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B6552" w:rsidR="004E76FF" w:rsidP="00F24A1C" w:rsidRDefault="004E76FF" w14:paraId="6C63E755" w14:textId="01542299">
      <w:pPr>
        <w:pStyle w:val="Title"/>
        <w:snapToGrid w:val="0"/>
        <w:spacing w:after="120"/>
        <w:ind w:right="140"/>
        <w:contextualSpacing w:val="0"/>
        <w:rPr>
          <w:rFonts w:ascii="Arial" w:hAnsi="Arial" w:cs="Arial"/>
          <w:b/>
          <w:bCs/>
          <w:sz w:val="32"/>
          <w:szCs w:val="32"/>
        </w:rPr>
      </w:pPr>
      <w:r w:rsidRPr="00AB6552">
        <w:rPr>
          <w:rFonts w:ascii="Arial" w:hAnsi="Arial" w:cs="Arial"/>
          <w:b/>
          <w:bCs/>
          <w:sz w:val="32"/>
          <w:szCs w:val="32"/>
        </w:rPr>
        <w:t>Annex R: Recognition of Prior Learning (RPL)</w:t>
      </w:r>
    </w:p>
    <w:p w:rsidRPr="00AB6552" w:rsidR="008B677D" w:rsidP="00F24A1C" w:rsidRDefault="008B677D" w14:paraId="4520E7FA" w14:textId="77777777">
      <w:pPr>
        <w:pStyle w:val="BodyText"/>
        <w:snapToGrid w:val="0"/>
        <w:spacing w:after="120"/>
        <w:ind w:right="140"/>
        <w:jc w:val="left"/>
        <w:rPr>
          <w:rFonts w:ascii="Arial" w:hAnsi="Arial" w:cs="Arial"/>
          <w:sz w:val="24"/>
        </w:rPr>
      </w:pPr>
    </w:p>
    <w:sdt>
      <w:sdtPr>
        <w:rPr>
          <w:rFonts w:ascii="Arial" w:hAnsi="Arial" w:eastAsia="Times New Roman" w:cs="Arial"/>
          <w:color w:val="auto"/>
          <w:sz w:val="24"/>
          <w:szCs w:val="24"/>
          <w:lang w:val="en-GB"/>
        </w:rPr>
        <w:id w:val="-783422721"/>
        <w:docPartObj>
          <w:docPartGallery w:val="Table of Contents"/>
          <w:docPartUnique/>
        </w:docPartObj>
      </w:sdtPr>
      <w:sdtEndPr>
        <w:rPr>
          <w:b/>
          <w:bCs/>
          <w:noProof/>
        </w:rPr>
      </w:sdtEndPr>
      <w:sdtContent>
        <w:p w:rsidRPr="00A71BFA" w:rsidR="00D856DC" w:rsidP="00A71BFA" w:rsidRDefault="00D856DC" w14:paraId="468EC0D4" w14:textId="3DEA82C3">
          <w:pPr>
            <w:pStyle w:val="TOCHeading"/>
            <w:spacing w:before="0" w:line="240" w:lineRule="auto"/>
            <w:ind w:right="142"/>
            <w:rPr>
              <w:rFonts w:ascii="Arial" w:hAnsi="Arial" w:cs="Arial"/>
              <w:b/>
              <w:bCs/>
              <w:color w:val="auto"/>
              <w:sz w:val="24"/>
              <w:szCs w:val="24"/>
            </w:rPr>
          </w:pPr>
          <w:r w:rsidRPr="00A71BFA">
            <w:rPr>
              <w:rFonts w:ascii="Arial" w:hAnsi="Arial" w:cs="Arial"/>
              <w:b/>
              <w:bCs/>
              <w:color w:val="auto"/>
              <w:sz w:val="24"/>
              <w:szCs w:val="24"/>
            </w:rPr>
            <w:t>Table of Contents</w:t>
          </w:r>
        </w:p>
        <w:p w:rsidRPr="00A71BFA" w:rsidR="00A71BFA" w:rsidP="00A71BFA" w:rsidRDefault="00D856DC" w14:paraId="0674F178" w14:textId="6C6989D5">
          <w:pPr>
            <w:pStyle w:val="TOC1"/>
            <w:tabs>
              <w:tab w:val="left" w:pos="567"/>
              <w:tab w:val="right" w:leader="dot" w:pos="9344"/>
            </w:tabs>
            <w:ind w:left="567" w:hanging="567"/>
            <w:rPr>
              <w:rFonts w:ascii="Arial" w:hAnsi="Arial" w:cs="Arial" w:eastAsiaTheme="minorEastAsia"/>
              <w:noProof/>
              <w:sz w:val="22"/>
              <w:szCs w:val="22"/>
              <w:lang w:eastAsia="zh-CN"/>
            </w:rPr>
          </w:pPr>
          <w:r w:rsidRPr="00AB6552">
            <w:rPr>
              <w:rFonts w:ascii="Arial" w:hAnsi="Arial" w:cs="Arial"/>
            </w:rPr>
            <w:fldChar w:fldCharType="begin"/>
          </w:r>
          <w:r w:rsidRPr="00AB6552">
            <w:rPr>
              <w:rFonts w:ascii="Arial" w:hAnsi="Arial" w:cs="Arial"/>
            </w:rPr>
            <w:instrText xml:space="preserve"> TOC \o "1-3" \h \z \u </w:instrText>
          </w:r>
          <w:r w:rsidRPr="00AB6552">
            <w:rPr>
              <w:rFonts w:ascii="Arial" w:hAnsi="Arial" w:cs="Arial"/>
            </w:rPr>
            <w:fldChar w:fldCharType="separate"/>
          </w:r>
          <w:hyperlink w:history="1" w:anchor="_Toc83808098">
            <w:r w:rsidRPr="00A71BFA" w:rsidR="00A71BFA">
              <w:rPr>
                <w:rStyle w:val="Hyperlink"/>
                <w:rFonts w:ascii="Arial" w:hAnsi="Arial" w:cs="Arial"/>
                <w:noProof/>
              </w:rPr>
              <w:t>1.</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General Statement</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_Toc83808098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3</w:t>
            </w:r>
            <w:r w:rsidRPr="00A71BFA" w:rsidR="00A71BFA">
              <w:rPr>
                <w:rFonts w:ascii="Arial" w:hAnsi="Arial" w:cs="Arial"/>
                <w:noProof/>
                <w:webHidden/>
              </w:rPr>
              <w:fldChar w:fldCharType="end"/>
            </w:r>
          </w:hyperlink>
        </w:p>
        <w:p w:rsidRPr="00A71BFA" w:rsidR="00A71BFA" w:rsidP="00A71BFA" w:rsidRDefault="00BC3188" w14:paraId="4F602D9C" w14:textId="4C367B7F">
          <w:pPr>
            <w:pStyle w:val="TOC2"/>
            <w:tabs>
              <w:tab w:val="left" w:pos="567"/>
              <w:tab w:val="left" w:pos="880"/>
              <w:tab w:val="right" w:leader="dot" w:pos="9344"/>
            </w:tabs>
            <w:ind w:left="567" w:hanging="567"/>
            <w:rPr>
              <w:rFonts w:ascii="Arial" w:hAnsi="Arial" w:cs="Arial" w:eastAsiaTheme="minorEastAsia"/>
              <w:noProof/>
              <w:sz w:val="22"/>
              <w:szCs w:val="22"/>
              <w:lang w:eastAsia="zh-CN"/>
            </w:rPr>
          </w:pPr>
          <w:hyperlink w:history="1" w:anchor="_Toc83808099">
            <w:r w:rsidRPr="00A71BFA" w:rsidR="00A71BFA">
              <w:rPr>
                <w:rStyle w:val="Hyperlink"/>
                <w:rFonts w:ascii="Arial" w:hAnsi="Arial" w:cs="Arial"/>
                <w:noProof/>
              </w:rPr>
              <w:t>1.3</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Definitions</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_Toc83808099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3</w:t>
            </w:r>
            <w:r w:rsidRPr="00A71BFA" w:rsidR="00A71BFA">
              <w:rPr>
                <w:rFonts w:ascii="Arial" w:hAnsi="Arial" w:cs="Arial"/>
                <w:noProof/>
                <w:webHidden/>
              </w:rPr>
              <w:fldChar w:fldCharType="end"/>
            </w:r>
          </w:hyperlink>
        </w:p>
        <w:p w:rsidRPr="00A71BFA" w:rsidR="00A71BFA" w:rsidP="00A71BFA" w:rsidRDefault="00BC3188" w14:paraId="37C2892C" w14:textId="11B974C8">
          <w:pPr>
            <w:pStyle w:val="TOC2"/>
            <w:tabs>
              <w:tab w:val="left" w:pos="567"/>
              <w:tab w:val="left" w:pos="880"/>
              <w:tab w:val="right" w:leader="dot" w:pos="9344"/>
            </w:tabs>
            <w:ind w:left="567" w:hanging="567"/>
            <w:rPr>
              <w:rFonts w:ascii="Arial" w:hAnsi="Arial" w:cs="Arial" w:eastAsiaTheme="minorEastAsia"/>
              <w:noProof/>
              <w:sz w:val="22"/>
              <w:szCs w:val="22"/>
              <w:lang w:eastAsia="zh-CN"/>
            </w:rPr>
          </w:pPr>
          <w:hyperlink w:history="1" w:anchor="_Toc83808100">
            <w:r w:rsidRPr="00A71BFA" w:rsidR="00A71BFA">
              <w:rPr>
                <w:rStyle w:val="Hyperlink"/>
                <w:rFonts w:ascii="Arial" w:hAnsi="Arial" w:cs="Arial"/>
                <w:noProof/>
              </w:rPr>
              <w:t>1.4</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Parameters for RPL claims</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_Toc83808100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4</w:t>
            </w:r>
            <w:r w:rsidRPr="00A71BFA" w:rsidR="00A71BFA">
              <w:rPr>
                <w:rFonts w:ascii="Arial" w:hAnsi="Arial" w:cs="Arial"/>
                <w:noProof/>
                <w:webHidden/>
              </w:rPr>
              <w:fldChar w:fldCharType="end"/>
            </w:r>
          </w:hyperlink>
        </w:p>
        <w:p w:rsidRPr="00A71BFA" w:rsidR="00A71BFA" w:rsidP="00A71BFA" w:rsidRDefault="00BC3188" w14:paraId="3D152C1C" w14:textId="164B2127">
          <w:pPr>
            <w:pStyle w:val="TOC1"/>
            <w:tabs>
              <w:tab w:val="left" w:pos="567"/>
              <w:tab w:val="right" w:leader="dot" w:pos="9344"/>
            </w:tabs>
            <w:ind w:left="567" w:hanging="567"/>
            <w:rPr>
              <w:rFonts w:ascii="Arial" w:hAnsi="Arial" w:cs="Arial" w:eastAsiaTheme="minorEastAsia"/>
              <w:noProof/>
              <w:sz w:val="22"/>
              <w:szCs w:val="22"/>
              <w:lang w:eastAsia="zh-CN"/>
            </w:rPr>
          </w:pPr>
          <w:hyperlink w:history="1" w:anchor="_Toc83808101">
            <w:r w:rsidRPr="00A71BFA" w:rsidR="00A71BFA">
              <w:rPr>
                <w:rStyle w:val="Hyperlink"/>
                <w:rFonts w:ascii="Arial" w:hAnsi="Arial" w:cs="Arial"/>
                <w:noProof/>
              </w:rPr>
              <w:t>2</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General Credit</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_Toc83808101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5</w:t>
            </w:r>
            <w:r w:rsidRPr="00A71BFA" w:rsidR="00A71BFA">
              <w:rPr>
                <w:rFonts w:ascii="Arial" w:hAnsi="Arial" w:cs="Arial"/>
                <w:noProof/>
                <w:webHidden/>
              </w:rPr>
              <w:fldChar w:fldCharType="end"/>
            </w:r>
          </w:hyperlink>
        </w:p>
        <w:p w:rsidRPr="00A71BFA" w:rsidR="00A71BFA" w:rsidP="00A71BFA" w:rsidRDefault="00BC3188" w14:paraId="704A00D1" w14:textId="6CABA17A">
          <w:pPr>
            <w:pStyle w:val="TOC1"/>
            <w:tabs>
              <w:tab w:val="left" w:pos="567"/>
              <w:tab w:val="right" w:leader="dot" w:pos="9344"/>
            </w:tabs>
            <w:ind w:left="567" w:hanging="567"/>
            <w:rPr>
              <w:rFonts w:ascii="Arial" w:hAnsi="Arial" w:cs="Arial" w:eastAsiaTheme="minorEastAsia"/>
              <w:noProof/>
              <w:sz w:val="22"/>
              <w:szCs w:val="22"/>
              <w:lang w:eastAsia="zh-CN"/>
            </w:rPr>
          </w:pPr>
          <w:hyperlink w:history="1" w:anchor="_Toc83808102">
            <w:r w:rsidRPr="00A71BFA" w:rsidR="00A71BFA">
              <w:rPr>
                <w:rStyle w:val="Hyperlink"/>
                <w:rFonts w:ascii="Arial" w:hAnsi="Arial" w:cs="Arial"/>
                <w:noProof/>
              </w:rPr>
              <w:t>3.</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Advice and Guidance</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_Toc83808102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6</w:t>
            </w:r>
            <w:r w:rsidRPr="00A71BFA" w:rsidR="00A71BFA">
              <w:rPr>
                <w:rFonts w:ascii="Arial" w:hAnsi="Arial" w:cs="Arial"/>
                <w:noProof/>
                <w:webHidden/>
              </w:rPr>
              <w:fldChar w:fldCharType="end"/>
            </w:r>
          </w:hyperlink>
        </w:p>
        <w:p w:rsidRPr="00A71BFA" w:rsidR="00A71BFA" w:rsidP="00A71BFA" w:rsidRDefault="00BC3188" w14:paraId="620E392D" w14:textId="550DDCC2">
          <w:pPr>
            <w:pStyle w:val="TOC1"/>
            <w:tabs>
              <w:tab w:val="left" w:pos="567"/>
              <w:tab w:val="right" w:leader="dot" w:pos="9344"/>
            </w:tabs>
            <w:ind w:left="567" w:hanging="567"/>
            <w:rPr>
              <w:rFonts w:ascii="Arial" w:hAnsi="Arial" w:cs="Arial" w:eastAsiaTheme="minorEastAsia"/>
              <w:noProof/>
              <w:sz w:val="22"/>
              <w:szCs w:val="22"/>
              <w:lang w:eastAsia="zh-CN"/>
            </w:rPr>
          </w:pPr>
          <w:hyperlink w:history="1" w:anchor="_Toc83808103">
            <w:r w:rsidRPr="00A71BFA" w:rsidR="00A71BFA">
              <w:rPr>
                <w:rStyle w:val="Hyperlink"/>
                <w:rFonts w:ascii="Arial" w:hAnsi="Arial" w:cs="Arial"/>
                <w:noProof/>
              </w:rPr>
              <w:t>4</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Responsibilities of Divisions</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_Toc83808103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7</w:t>
            </w:r>
            <w:r w:rsidRPr="00A71BFA" w:rsidR="00A71BFA">
              <w:rPr>
                <w:rFonts w:ascii="Arial" w:hAnsi="Arial" w:cs="Arial"/>
                <w:noProof/>
                <w:webHidden/>
              </w:rPr>
              <w:fldChar w:fldCharType="end"/>
            </w:r>
          </w:hyperlink>
        </w:p>
        <w:p w:rsidRPr="00A71BFA" w:rsidR="00A71BFA" w:rsidP="00A71BFA" w:rsidRDefault="00BC3188" w14:paraId="56B458E0" w14:textId="16467B8B">
          <w:pPr>
            <w:pStyle w:val="TOC1"/>
            <w:tabs>
              <w:tab w:val="left" w:pos="567"/>
              <w:tab w:val="right" w:leader="dot" w:pos="9344"/>
            </w:tabs>
            <w:ind w:left="567" w:hanging="567"/>
            <w:rPr>
              <w:rFonts w:ascii="Arial" w:hAnsi="Arial" w:cs="Arial" w:eastAsiaTheme="minorEastAsia"/>
              <w:noProof/>
              <w:sz w:val="22"/>
              <w:szCs w:val="22"/>
              <w:lang w:eastAsia="zh-CN"/>
            </w:rPr>
          </w:pPr>
          <w:hyperlink w:history="1" w:anchor="_Toc83808104">
            <w:r w:rsidRPr="00A71BFA" w:rsidR="00A71BFA">
              <w:rPr>
                <w:rStyle w:val="Hyperlink"/>
                <w:rFonts w:ascii="Arial" w:hAnsi="Arial" w:cs="Arial"/>
                <w:noProof/>
              </w:rPr>
              <w:t>5.</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RPL in Collaborative Provision</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_Toc83808104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7</w:t>
            </w:r>
            <w:r w:rsidRPr="00A71BFA" w:rsidR="00A71BFA">
              <w:rPr>
                <w:rFonts w:ascii="Arial" w:hAnsi="Arial" w:cs="Arial"/>
                <w:noProof/>
                <w:webHidden/>
              </w:rPr>
              <w:fldChar w:fldCharType="end"/>
            </w:r>
          </w:hyperlink>
        </w:p>
        <w:p w:rsidRPr="00A71BFA" w:rsidR="00A71BFA" w:rsidP="00A71BFA" w:rsidRDefault="00BC3188" w14:paraId="5FC267EF" w14:textId="4ED126BD">
          <w:pPr>
            <w:pStyle w:val="TOC1"/>
            <w:tabs>
              <w:tab w:val="left" w:pos="567"/>
              <w:tab w:val="right" w:leader="dot" w:pos="9344"/>
            </w:tabs>
            <w:ind w:left="567" w:hanging="567"/>
            <w:rPr>
              <w:rFonts w:ascii="Arial" w:hAnsi="Arial" w:cs="Arial" w:eastAsiaTheme="minorEastAsia"/>
              <w:noProof/>
              <w:sz w:val="22"/>
              <w:szCs w:val="22"/>
              <w:lang w:eastAsia="zh-CN"/>
            </w:rPr>
          </w:pPr>
          <w:hyperlink w:history="1" w:anchor="_Toc83808105">
            <w:r w:rsidRPr="00A71BFA" w:rsidR="00A71BFA">
              <w:rPr>
                <w:rStyle w:val="Hyperlink"/>
                <w:rFonts w:ascii="Arial" w:hAnsi="Arial" w:cs="Arial"/>
                <w:noProof/>
              </w:rPr>
              <w:t>6.</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Procedure for the Recognition of Prior Certificated Learning</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_Toc83808105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8</w:t>
            </w:r>
            <w:r w:rsidRPr="00A71BFA" w:rsidR="00A71BFA">
              <w:rPr>
                <w:rFonts w:ascii="Arial" w:hAnsi="Arial" w:cs="Arial"/>
                <w:noProof/>
                <w:webHidden/>
              </w:rPr>
              <w:fldChar w:fldCharType="end"/>
            </w:r>
          </w:hyperlink>
        </w:p>
        <w:p w:rsidRPr="00A71BFA" w:rsidR="00A71BFA" w:rsidP="00A71BFA" w:rsidRDefault="00BC3188" w14:paraId="401A1E81" w14:textId="79AAA774">
          <w:pPr>
            <w:pStyle w:val="TOC2"/>
            <w:tabs>
              <w:tab w:val="left" w:pos="567"/>
              <w:tab w:val="left" w:pos="880"/>
              <w:tab w:val="right" w:leader="dot" w:pos="9344"/>
            </w:tabs>
            <w:ind w:left="567" w:hanging="567"/>
            <w:rPr>
              <w:rFonts w:ascii="Arial" w:hAnsi="Arial" w:cs="Arial" w:eastAsiaTheme="minorEastAsia"/>
              <w:noProof/>
              <w:sz w:val="22"/>
              <w:szCs w:val="22"/>
              <w:lang w:eastAsia="zh-CN"/>
            </w:rPr>
          </w:pPr>
          <w:hyperlink w:history="1" w:anchor="_Toc83808106">
            <w:r w:rsidRPr="00A71BFA" w:rsidR="00A71BFA">
              <w:rPr>
                <w:rStyle w:val="Hyperlink"/>
                <w:rFonts w:ascii="Arial" w:hAnsi="Arial" w:cs="Arial"/>
                <w:noProof/>
              </w:rPr>
              <w:t>6.1</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Application for RPCL</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_Toc83808106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8</w:t>
            </w:r>
            <w:r w:rsidRPr="00A71BFA" w:rsidR="00A71BFA">
              <w:rPr>
                <w:rFonts w:ascii="Arial" w:hAnsi="Arial" w:cs="Arial"/>
                <w:noProof/>
                <w:webHidden/>
              </w:rPr>
              <w:fldChar w:fldCharType="end"/>
            </w:r>
          </w:hyperlink>
        </w:p>
        <w:p w:rsidRPr="00A71BFA" w:rsidR="00A71BFA" w:rsidP="00A71BFA" w:rsidRDefault="00BC3188" w14:paraId="45111D2B" w14:textId="545CA1EA">
          <w:pPr>
            <w:pStyle w:val="TOC2"/>
            <w:tabs>
              <w:tab w:val="left" w:pos="567"/>
              <w:tab w:val="left" w:pos="880"/>
              <w:tab w:val="right" w:leader="dot" w:pos="9344"/>
            </w:tabs>
            <w:ind w:left="567" w:hanging="567"/>
            <w:rPr>
              <w:rFonts w:ascii="Arial" w:hAnsi="Arial" w:cs="Arial" w:eastAsiaTheme="minorEastAsia"/>
              <w:noProof/>
              <w:sz w:val="22"/>
              <w:szCs w:val="22"/>
              <w:lang w:eastAsia="zh-CN"/>
            </w:rPr>
          </w:pPr>
          <w:hyperlink w:history="1" w:anchor="_Toc83808107">
            <w:r w:rsidRPr="00A71BFA" w:rsidR="00A71BFA">
              <w:rPr>
                <w:rStyle w:val="Hyperlink"/>
                <w:rFonts w:ascii="Arial" w:hAnsi="Arial" w:cs="Arial"/>
                <w:noProof/>
              </w:rPr>
              <w:t>6.2</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Assessment of the Claim</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_Toc83808107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8</w:t>
            </w:r>
            <w:r w:rsidRPr="00A71BFA" w:rsidR="00A71BFA">
              <w:rPr>
                <w:rFonts w:ascii="Arial" w:hAnsi="Arial" w:cs="Arial"/>
                <w:noProof/>
                <w:webHidden/>
              </w:rPr>
              <w:fldChar w:fldCharType="end"/>
            </w:r>
          </w:hyperlink>
        </w:p>
        <w:p w:rsidRPr="00A71BFA" w:rsidR="00A71BFA" w:rsidP="00A71BFA" w:rsidRDefault="00BC3188" w14:paraId="3C98E073" w14:textId="11998AEF">
          <w:pPr>
            <w:pStyle w:val="TOC2"/>
            <w:tabs>
              <w:tab w:val="left" w:pos="567"/>
              <w:tab w:val="left" w:pos="880"/>
              <w:tab w:val="right" w:leader="dot" w:pos="9344"/>
            </w:tabs>
            <w:ind w:left="567" w:hanging="567"/>
            <w:rPr>
              <w:rFonts w:ascii="Arial" w:hAnsi="Arial" w:cs="Arial" w:eastAsiaTheme="minorEastAsia"/>
              <w:noProof/>
              <w:sz w:val="22"/>
              <w:szCs w:val="22"/>
              <w:lang w:eastAsia="zh-CN"/>
            </w:rPr>
          </w:pPr>
          <w:hyperlink w:history="1" w:anchor="_Toc83808108">
            <w:r w:rsidRPr="00A71BFA" w:rsidR="00A71BFA">
              <w:rPr>
                <w:rStyle w:val="Hyperlink"/>
                <w:rFonts w:ascii="Arial" w:hAnsi="Arial" w:cs="Arial"/>
                <w:noProof/>
              </w:rPr>
              <w:t>6.3</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Informing the Applicant</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_Toc83808108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8</w:t>
            </w:r>
            <w:r w:rsidRPr="00A71BFA" w:rsidR="00A71BFA">
              <w:rPr>
                <w:rFonts w:ascii="Arial" w:hAnsi="Arial" w:cs="Arial"/>
                <w:noProof/>
                <w:webHidden/>
              </w:rPr>
              <w:fldChar w:fldCharType="end"/>
            </w:r>
          </w:hyperlink>
        </w:p>
        <w:p w:rsidRPr="00A71BFA" w:rsidR="00A71BFA" w:rsidP="00A71BFA" w:rsidRDefault="00BC3188" w14:paraId="4FE76FD9" w14:textId="1BCD300C">
          <w:pPr>
            <w:pStyle w:val="TOC2"/>
            <w:tabs>
              <w:tab w:val="left" w:pos="567"/>
              <w:tab w:val="left" w:pos="880"/>
              <w:tab w:val="right" w:leader="dot" w:pos="9344"/>
            </w:tabs>
            <w:ind w:left="567" w:hanging="567"/>
            <w:rPr>
              <w:rFonts w:ascii="Arial" w:hAnsi="Arial" w:cs="Arial" w:eastAsiaTheme="minorEastAsia"/>
              <w:noProof/>
              <w:sz w:val="22"/>
              <w:szCs w:val="22"/>
              <w:lang w:eastAsia="zh-CN"/>
            </w:rPr>
          </w:pPr>
          <w:hyperlink w:history="1" w:anchor="_Toc83808109">
            <w:r w:rsidRPr="00A71BFA" w:rsidR="00A71BFA">
              <w:rPr>
                <w:rStyle w:val="Hyperlink"/>
                <w:rFonts w:ascii="Arial" w:hAnsi="Arial" w:cs="Arial"/>
                <w:noProof/>
              </w:rPr>
              <w:t>6.4</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Feedback</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_Toc83808109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9</w:t>
            </w:r>
            <w:r w:rsidRPr="00A71BFA" w:rsidR="00A71BFA">
              <w:rPr>
                <w:rFonts w:ascii="Arial" w:hAnsi="Arial" w:cs="Arial"/>
                <w:noProof/>
                <w:webHidden/>
              </w:rPr>
              <w:fldChar w:fldCharType="end"/>
            </w:r>
          </w:hyperlink>
        </w:p>
        <w:p w:rsidRPr="00A71BFA" w:rsidR="00A71BFA" w:rsidP="00A71BFA" w:rsidRDefault="00BC3188" w14:paraId="7CBAAA06" w14:textId="117D15F4">
          <w:pPr>
            <w:pStyle w:val="TOC2"/>
            <w:tabs>
              <w:tab w:val="left" w:pos="567"/>
              <w:tab w:val="left" w:pos="880"/>
              <w:tab w:val="right" w:leader="dot" w:pos="9344"/>
            </w:tabs>
            <w:ind w:left="567" w:hanging="567"/>
            <w:rPr>
              <w:rFonts w:ascii="Arial" w:hAnsi="Arial" w:cs="Arial" w:eastAsiaTheme="minorEastAsia"/>
              <w:noProof/>
              <w:sz w:val="22"/>
              <w:szCs w:val="22"/>
              <w:lang w:eastAsia="zh-CN"/>
            </w:rPr>
          </w:pPr>
          <w:hyperlink w:history="1" w:anchor="_Toc83808110">
            <w:r w:rsidRPr="00A71BFA" w:rsidR="00A71BFA">
              <w:rPr>
                <w:rStyle w:val="Hyperlink"/>
                <w:rFonts w:ascii="Arial" w:hAnsi="Arial" w:cs="Arial"/>
                <w:noProof/>
              </w:rPr>
              <w:t>6.5</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Reporting Decisions to the Education and Academic Standards Committee (EASC)</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_Toc83808110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9</w:t>
            </w:r>
            <w:r w:rsidRPr="00A71BFA" w:rsidR="00A71BFA">
              <w:rPr>
                <w:rFonts w:ascii="Arial" w:hAnsi="Arial" w:cs="Arial"/>
                <w:noProof/>
                <w:webHidden/>
              </w:rPr>
              <w:fldChar w:fldCharType="end"/>
            </w:r>
          </w:hyperlink>
        </w:p>
        <w:p w:rsidRPr="00A71BFA" w:rsidR="00A71BFA" w:rsidP="00A71BFA" w:rsidRDefault="00BC3188" w14:paraId="2019B25A" w14:textId="59EC0810">
          <w:pPr>
            <w:pStyle w:val="TOC1"/>
            <w:tabs>
              <w:tab w:val="left" w:pos="567"/>
              <w:tab w:val="right" w:leader="dot" w:pos="9344"/>
            </w:tabs>
            <w:ind w:left="567" w:hanging="567"/>
            <w:rPr>
              <w:rFonts w:ascii="Arial" w:hAnsi="Arial" w:cs="Arial" w:eastAsiaTheme="minorEastAsia"/>
              <w:noProof/>
              <w:sz w:val="22"/>
              <w:szCs w:val="22"/>
              <w:lang w:eastAsia="zh-CN"/>
            </w:rPr>
          </w:pPr>
          <w:hyperlink w:history="1" w:anchor="_Toc83808111">
            <w:r w:rsidRPr="00A71BFA" w:rsidR="00A71BFA">
              <w:rPr>
                <w:rStyle w:val="Hyperlink"/>
                <w:rFonts w:ascii="Arial" w:hAnsi="Arial" w:cs="Arial"/>
                <w:noProof/>
              </w:rPr>
              <w:t>7</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Procedure for the Recognition of Prior Experiential Learning</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_Toc83808111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9</w:t>
            </w:r>
            <w:r w:rsidRPr="00A71BFA" w:rsidR="00A71BFA">
              <w:rPr>
                <w:rFonts w:ascii="Arial" w:hAnsi="Arial" w:cs="Arial"/>
                <w:noProof/>
                <w:webHidden/>
              </w:rPr>
              <w:fldChar w:fldCharType="end"/>
            </w:r>
          </w:hyperlink>
        </w:p>
        <w:p w:rsidRPr="00A71BFA" w:rsidR="00A71BFA" w:rsidP="00A71BFA" w:rsidRDefault="00BC3188" w14:paraId="14DBD813" w14:textId="6AEA69A3">
          <w:pPr>
            <w:pStyle w:val="TOC2"/>
            <w:tabs>
              <w:tab w:val="left" w:pos="567"/>
              <w:tab w:val="left" w:pos="880"/>
              <w:tab w:val="right" w:leader="dot" w:pos="9344"/>
            </w:tabs>
            <w:ind w:left="567" w:hanging="567"/>
            <w:rPr>
              <w:rFonts w:ascii="Arial" w:hAnsi="Arial" w:cs="Arial" w:eastAsiaTheme="minorEastAsia"/>
              <w:noProof/>
              <w:sz w:val="22"/>
              <w:szCs w:val="22"/>
              <w:lang w:eastAsia="zh-CN"/>
            </w:rPr>
          </w:pPr>
          <w:hyperlink w:history="1" w:anchor="_Toc83808112">
            <w:r w:rsidRPr="00A71BFA" w:rsidR="00A71BFA">
              <w:rPr>
                <w:rStyle w:val="Hyperlink"/>
                <w:rFonts w:ascii="Arial" w:hAnsi="Arial" w:cs="Arial"/>
                <w:noProof/>
              </w:rPr>
              <w:t>7.1</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Application for RPEL</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_Toc83808112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9</w:t>
            </w:r>
            <w:r w:rsidRPr="00A71BFA" w:rsidR="00A71BFA">
              <w:rPr>
                <w:rFonts w:ascii="Arial" w:hAnsi="Arial" w:cs="Arial"/>
                <w:noProof/>
                <w:webHidden/>
              </w:rPr>
              <w:fldChar w:fldCharType="end"/>
            </w:r>
          </w:hyperlink>
        </w:p>
        <w:p w:rsidRPr="00A71BFA" w:rsidR="00A71BFA" w:rsidP="00A71BFA" w:rsidRDefault="00BC3188" w14:paraId="50FD1F47" w14:textId="4EE65726">
          <w:pPr>
            <w:pStyle w:val="TOC2"/>
            <w:tabs>
              <w:tab w:val="left" w:pos="567"/>
              <w:tab w:val="left" w:pos="880"/>
              <w:tab w:val="right" w:leader="dot" w:pos="9344"/>
            </w:tabs>
            <w:ind w:left="567" w:hanging="567"/>
            <w:rPr>
              <w:rFonts w:ascii="Arial" w:hAnsi="Arial" w:cs="Arial" w:eastAsiaTheme="minorEastAsia"/>
              <w:noProof/>
              <w:sz w:val="22"/>
              <w:szCs w:val="22"/>
              <w:lang w:eastAsia="zh-CN"/>
            </w:rPr>
          </w:pPr>
          <w:hyperlink w:history="1" w:anchor="_Toc83808113">
            <w:r w:rsidRPr="00A71BFA" w:rsidR="00A71BFA">
              <w:rPr>
                <w:rStyle w:val="Hyperlink"/>
                <w:rFonts w:ascii="Arial" w:hAnsi="Arial" w:cs="Arial"/>
                <w:noProof/>
              </w:rPr>
              <w:t>7.2</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Initial Consultation</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_Toc83808113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10</w:t>
            </w:r>
            <w:r w:rsidRPr="00A71BFA" w:rsidR="00A71BFA">
              <w:rPr>
                <w:rFonts w:ascii="Arial" w:hAnsi="Arial" w:cs="Arial"/>
                <w:noProof/>
                <w:webHidden/>
              </w:rPr>
              <w:fldChar w:fldCharType="end"/>
            </w:r>
          </w:hyperlink>
        </w:p>
        <w:p w:rsidRPr="00A71BFA" w:rsidR="00A71BFA" w:rsidP="00A71BFA" w:rsidRDefault="00BC3188" w14:paraId="19A5C07C" w14:textId="76A5BA21">
          <w:pPr>
            <w:pStyle w:val="TOC2"/>
            <w:tabs>
              <w:tab w:val="left" w:pos="567"/>
              <w:tab w:val="left" w:pos="880"/>
              <w:tab w:val="right" w:leader="dot" w:pos="9344"/>
            </w:tabs>
            <w:ind w:left="567" w:hanging="567"/>
            <w:rPr>
              <w:rFonts w:ascii="Arial" w:hAnsi="Arial" w:cs="Arial" w:eastAsiaTheme="minorEastAsia"/>
              <w:noProof/>
              <w:sz w:val="22"/>
              <w:szCs w:val="22"/>
              <w:lang w:eastAsia="zh-CN"/>
            </w:rPr>
          </w:pPr>
          <w:hyperlink w:history="1" w:anchor="_Toc83808114">
            <w:r w:rsidRPr="00A71BFA" w:rsidR="00A71BFA">
              <w:rPr>
                <w:rStyle w:val="Hyperlink"/>
                <w:rFonts w:ascii="Arial" w:hAnsi="Arial" w:cs="Arial"/>
                <w:noProof/>
              </w:rPr>
              <w:t>7.3</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Portfolio Supervisor</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_Toc83808114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10</w:t>
            </w:r>
            <w:r w:rsidRPr="00A71BFA" w:rsidR="00A71BFA">
              <w:rPr>
                <w:rFonts w:ascii="Arial" w:hAnsi="Arial" w:cs="Arial"/>
                <w:noProof/>
                <w:webHidden/>
              </w:rPr>
              <w:fldChar w:fldCharType="end"/>
            </w:r>
          </w:hyperlink>
        </w:p>
        <w:p w:rsidRPr="00A71BFA" w:rsidR="00A71BFA" w:rsidP="00A71BFA" w:rsidRDefault="00BC3188" w14:paraId="06D618C9" w14:textId="16921438">
          <w:pPr>
            <w:pStyle w:val="TOC2"/>
            <w:tabs>
              <w:tab w:val="left" w:pos="567"/>
              <w:tab w:val="left" w:pos="880"/>
              <w:tab w:val="right" w:leader="dot" w:pos="9344"/>
            </w:tabs>
            <w:ind w:left="567" w:hanging="567"/>
            <w:rPr>
              <w:rFonts w:ascii="Arial" w:hAnsi="Arial" w:cs="Arial" w:eastAsiaTheme="minorEastAsia"/>
              <w:noProof/>
              <w:sz w:val="22"/>
              <w:szCs w:val="22"/>
              <w:lang w:eastAsia="zh-CN"/>
            </w:rPr>
          </w:pPr>
          <w:hyperlink w:history="1" w:anchor="_Toc83808115">
            <w:r w:rsidRPr="00A71BFA" w:rsidR="00A71BFA">
              <w:rPr>
                <w:rStyle w:val="Hyperlink"/>
                <w:rFonts w:ascii="Arial" w:hAnsi="Arial" w:cs="Arial"/>
                <w:noProof/>
              </w:rPr>
              <w:t>7.4</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Portfolio Development</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_Toc83808115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10</w:t>
            </w:r>
            <w:r w:rsidRPr="00A71BFA" w:rsidR="00A71BFA">
              <w:rPr>
                <w:rFonts w:ascii="Arial" w:hAnsi="Arial" w:cs="Arial"/>
                <w:noProof/>
                <w:webHidden/>
              </w:rPr>
              <w:fldChar w:fldCharType="end"/>
            </w:r>
          </w:hyperlink>
        </w:p>
        <w:p w:rsidRPr="00A71BFA" w:rsidR="00A71BFA" w:rsidP="00A71BFA" w:rsidRDefault="00BC3188" w14:paraId="5E819249" w14:textId="4BF1C1FC">
          <w:pPr>
            <w:pStyle w:val="TOC2"/>
            <w:tabs>
              <w:tab w:val="left" w:pos="567"/>
              <w:tab w:val="left" w:pos="880"/>
              <w:tab w:val="right" w:leader="dot" w:pos="9344"/>
            </w:tabs>
            <w:ind w:left="567" w:hanging="567"/>
            <w:rPr>
              <w:rFonts w:ascii="Arial" w:hAnsi="Arial" w:cs="Arial" w:eastAsiaTheme="minorEastAsia"/>
              <w:noProof/>
              <w:sz w:val="22"/>
              <w:szCs w:val="22"/>
              <w:lang w:eastAsia="zh-CN"/>
            </w:rPr>
          </w:pPr>
          <w:hyperlink w:history="1" w:anchor="_Toc83808116">
            <w:r w:rsidRPr="00A71BFA" w:rsidR="00A71BFA">
              <w:rPr>
                <w:rStyle w:val="Hyperlink"/>
                <w:rFonts w:ascii="Arial" w:hAnsi="Arial" w:cs="Arial"/>
                <w:noProof/>
              </w:rPr>
              <w:t>7.5</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Assessment of Claim</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_Toc83808116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10</w:t>
            </w:r>
            <w:r w:rsidRPr="00A71BFA" w:rsidR="00A71BFA">
              <w:rPr>
                <w:rFonts w:ascii="Arial" w:hAnsi="Arial" w:cs="Arial"/>
                <w:noProof/>
                <w:webHidden/>
              </w:rPr>
              <w:fldChar w:fldCharType="end"/>
            </w:r>
          </w:hyperlink>
        </w:p>
        <w:p w:rsidRPr="00A71BFA" w:rsidR="00A71BFA" w:rsidP="00A71BFA" w:rsidRDefault="00BC3188" w14:paraId="2BD5EE5C" w14:textId="381AB102">
          <w:pPr>
            <w:pStyle w:val="TOC2"/>
            <w:tabs>
              <w:tab w:val="left" w:pos="567"/>
              <w:tab w:val="left" w:pos="880"/>
              <w:tab w:val="right" w:leader="dot" w:pos="9344"/>
            </w:tabs>
            <w:ind w:left="567" w:hanging="567"/>
            <w:rPr>
              <w:rFonts w:ascii="Arial" w:hAnsi="Arial" w:cs="Arial" w:eastAsiaTheme="minorEastAsia"/>
              <w:noProof/>
              <w:sz w:val="22"/>
              <w:szCs w:val="22"/>
              <w:lang w:eastAsia="zh-CN"/>
            </w:rPr>
          </w:pPr>
          <w:hyperlink w:history="1" w:anchor="_Toc83808117">
            <w:r w:rsidRPr="00A71BFA" w:rsidR="00A71BFA">
              <w:rPr>
                <w:rStyle w:val="Hyperlink"/>
                <w:rFonts w:ascii="Arial" w:hAnsi="Arial" w:cs="Arial"/>
                <w:noProof/>
              </w:rPr>
              <w:t>7.6</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Informing the Applicant</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_Toc83808117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11</w:t>
            </w:r>
            <w:r w:rsidRPr="00A71BFA" w:rsidR="00A71BFA">
              <w:rPr>
                <w:rFonts w:ascii="Arial" w:hAnsi="Arial" w:cs="Arial"/>
                <w:noProof/>
                <w:webHidden/>
              </w:rPr>
              <w:fldChar w:fldCharType="end"/>
            </w:r>
          </w:hyperlink>
        </w:p>
        <w:p w:rsidRPr="00A71BFA" w:rsidR="00A71BFA" w:rsidP="00A71BFA" w:rsidRDefault="00BC3188" w14:paraId="49261238" w14:textId="68070D48">
          <w:pPr>
            <w:pStyle w:val="TOC2"/>
            <w:tabs>
              <w:tab w:val="left" w:pos="567"/>
              <w:tab w:val="left" w:pos="880"/>
              <w:tab w:val="right" w:leader="dot" w:pos="9344"/>
            </w:tabs>
            <w:ind w:left="567" w:hanging="567"/>
            <w:rPr>
              <w:rFonts w:ascii="Arial" w:hAnsi="Arial" w:cs="Arial" w:eastAsiaTheme="minorEastAsia"/>
              <w:noProof/>
              <w:sz w:val="22"/>
              <w:szCs w:val="22"/>
              <w:lang w:eastAsia="zh-CN"/>
            </w:rPr>
          </w:pPr>
          <w:hyperlink w:history="1" w:anchor="_Toc83808118">
            <w:r w:rsidRPr="00A71BFA" w:rsidR="00A71BFA">
              <w:rPr>
                <w:rStyle w:val="Hyperlink"/>
                <w:rFonts w:ascii="Arial" w:hAnsi="Arial" w:cs="Arial"/>
                <w:noProof/>
              </w:rPr>
              <w:t>7.7</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Feedback</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_Toc83808118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11</w:t>
            </w:r>
            <w:r w:rsidRPr="00A71BFA" w:rsidR="00A71BFA">
              <w:rPr>
                <w:rFonts w:ascii="Arial" w:hAnsi="Arial" w:cs="Arial"/>
                <w:noProof/>
                <w:webHidden/>
              </w:rPr>
              <w:fldChar w:fldCharType="end"/>
            </w:r>
          </w:hyperlink>
        </w:p>
        <w:p w:rsidRPr="00A71BFA" w:rsidR="00A71BFA" w:rsidP="00A71BFA" w:rsidRDefault="00BC3188" w14:paraId="5495BD2B" w14:textId="4B6A522F">
          <w:pPr>
            <w:pStyle w:val="TOC2"/>
            <w:tabs>
              <w:tab w:val="left" w:pos="567"/>
              <w:tab w:val="left" w:pos="880"/>
              <w:tab w:val="right" w:leader="dot" w:pos="9344"/>
            </w:tabs>
            <w:ind w:left="567" w:hanging="567"/>
            <w:rPr>
              <w:rFonts w:ascii="Arial" w:hAnsi="Arial" w:cs="Arial" w:eastAsiaTheme="minorEastAsia"/>
              <w:noProof/>
              <w:sz w:val="22"/>
              <w:szCs w:val="22"/>
              <w:lang w:eastAsia="zh-CN"/>
            </w:rPr>
          </w:pPr>
          <w:hyperlink w:history="1" w:anchor="_Toc83808119">
            <w:r w:rsidRPr="00A71BFA" w:rsidR="00A71BFA">
              <w:rPr>
                <w:rStyle w:val="Hyperlink"/>
                <w:rFonts w:ascii="Arial" w:hAnsi="Arial" w:cs="Arial"/>
                <w:noProof/>
              </w:rPr>
              <w:t>7.8</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Reporting Decision to the Education and Academic Standards Committee (EASC)</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_Toc83808119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11</w:t>
            </w:r>
            <w:r w:rsidRPr="00A71BFA" w:rsidR="00A71BFA">
              <w:rPr>
                <w:rFonts w:ascii="Arial" w:hAnsi="Arial" w:cs="Arial"/>
                <w:noProof/>
                <w:webHidden/>
              </w:rPr>
              <w:fldChar w:fldCharType="end"/>
            </w:r>
          </w:hyperlink>
        </w:p>
        <w:p w:rsidRPr="00A71BFA" w:rsidR="00A71BFA" w:rsidP="00A71BFA" w:rsidRDefault="00BC3188" w14:paraId="0F86F7C3" w14:textId="41B3679C">
          <w:pPr>
            <w:pStyle w:val="TOC1"/>
            <w:tabs>
              <w:tab w:val="left" w:pos="567"/>
              <w:tab w:val="left" w:pos="660"/>
              <w:tab w:val="right" w:leader="dot" w:pos="9344"/>
            </w:tabs>
            <w:ind w:left="567" w:hanging="567"/>
            <w:rPr>
              <w:rFonts w:ascii="Arial" w:hAnsi="Arial" w:cs="Arial" w:eastAsiaTheme="minorEastAsia"/>
              <w:noProof/>
              <w:sz w:val="22"/>
              <w:szCs w:val="22"/>
              <w:lang w:eastAsia="zh-CN"/>
            </w:rPr>
          </w:pPr>
          <w:hyperlink w:history="1" w:anchor="_Toc83808120">
            <w:r w:rsidRPr="00A71BFA" w:rsidR="00A71BFA">
              <w:rPr>
                <w:rStyle w:val="Hyperlink"/>
                <w:rFonts w:ascii="Arial" w:hAnsi="Arial" w:cs="Arial"/>
                <w:noProof/>
              </w:rPr>
              <w:t xml:space="preserve">8. </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Procedure for Credit Transfer</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_Toc83808120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12</w:t>
            </w:r>
            <w:r w:rsidRPr="00A71BFA" w:rsidR="00A71BFA">
              <w:rPr>
                <w:rFonts w:ascii="Arial" w:hAnsi="Arial" w:cs="Arial"/>
                <w:noProof/>
                <w:webHidden/>
              </w:rPr>
              <w:fldChar w:fldCharType="end"/>
            </w:r>
          </w:hyperlink>
        </w:p>
        <w:p w:rsidRPr="00A71BFA" w:rsidR="00A71BFA" w:rsidP="00A71BFA" w:rsidRDefault="00BC3188" w14:paraId="47DB9ED9" w14:textId="0187D3FE">
          <w:pPr>
            <w:pStyle w:val="TOC2"/>
            <w:tabs>
              <w:tab w:val="left" w:pos="567"/>
              <w:tab w:val="left" w:pos="880"/>
              <w:tab w:val="right" w:leader="dot" w:pos="9344"/>
            </w:tabs>
            <w:ind w:left="567" w:hanging="567"/>
            <w:rPr>
              <w:rFonts w:ascii="Arial" w:hAnsi="Arial" w:cs="Arial" w:eastAsiaTheme="minorEastAsia"/>
              <w:noProof/>
              <w:sz w:val="22"/>
              <w:szCs w:val="22"/>
              <w:lang w:eastAsia="zh-CN"/>
            </w:rPr>
          </w:pPr>
          <w:hyperlink w:history="1" w:anchor="_Toc83808121">
            <w:r w:rsidRPr="00A71BFA" w:rsidR="00A71BFA">
              <w:rPr>
                <w:rStyle w:val="Hyperlink"/>
                <w:rFonts w:ascii="Arial" w:hAnsi="Arial" w:cs="Arial"/>
                <w:noProof/>
              </w:rPr>
              <w:t>8.1</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Application for Credit Transfer</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_Toc83808121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12</w:t>
            </w:r>
            <w:r w:rsidRPr="00A71BFA" w:rsidR="00A71BFA">
              <w:rPr>
                <w:rFonts w:ascii="Arial" w:hAnsi="Arial" w:cs="Arial"/>
                <w:noProof/>
                <w:webHidden/>
              </w:rPr>
              <w:fldChar w:fldCharType="end"/>
            </w:r>
          </w:hyperlink>
        </w:p>
        <w:p w:rsidRPr="00A71BFA" w:rsidR="00A71BFA" w:rsidP="00A71BFA" w:rsidRDefault="00BC3188" w14:paraId="4F69CEB6" w14:textId="35B676AC">
          <w:pPr>
            <w:pStyle w:val="TOC2"/>
            <w:tabs>
              <w:tab w:val="left" w:pos="567"/>
              <w:tab w:val="left" w:pos="880"/>
              <w:tab w:val="right" w:leader="dot" w:pos="9344"/>
            </w:tabs>
            <w:ind w:left="567" w:hanging="567"/>
            <w:rPr>
              <w:rFonts w:ascii="Arial" w:hAnsi="Arial" w:cs="Arial" w:eastAsiaTheme="minorEastAsia"/>
              <w:noProof/>
              <w:sz w:val="22"/>
              <w:szCs w:val="22"/>
              <w:lang w:eastAsia="zh-CN"/>
            </w:rPr>
          </w:pPr>
          <w:hyperlink w:history="1" w:anchor="_Toc83808122">
            <w:r w:rsidRPr="00A71BFA" w:rsidR="00A71BFA">
              <w:rPr>
                <w:rStyle w:val="Hyperlink"/>
                <w:rFonts w:ascii="Arial" w:hAnsi="Arial" w:cs="Arial"/>
                <w:noProof/>
              </w:rPr>
              <w:t>8.2</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Informing the Applicant</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_Toc83808122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13</w:t>
            </w:r>
            <w:r w:rsidRPr="00A71BFA" w:rsidR="00A71BFA">
              <w:rPr>
                <w:rFonts w:ascii="Arial" w:hAnsi="Arial" w:cs="Arial"/>
                <w:noProof/>
                <w:webHidden/>
              </w:rPr>
              <w:fldChar w:fldCharType="end"/>
            </w:r>
          </w:hyperlink>
        </w:p>
        <w:p w:rsidRPr="00A71BFA" w:rsidR="00A71BFA" w:rsidP="00A71BFA" w:rsidRDefault="00BC3188" w14:paraId="292BFAD4" w14:textId="17FF3475">
          <w:pPr>
            <w:pStyle w:val="TOC2"/>
            <w:tabs>
              <w:tab w:val="left" w:pos="567"/>
              <w:tab w:val="left" w:pos="880"/>
              <w:tab w:val="right" w:leader="dot" w:pos="9344"/>
            </w:tabs>
            <w:ind w:left="567" w:hanging="567"/>
            <w:rPr>
              <w:rFonts w:ascii="Arial" w:hAnsi="Arial" w:cs="Arial" w:eastAsiaTheme="minorEastAsia"/>
              <w:noProof/>
              <w:sz w:val="22"/>
              <w:szCs w:val="22"/>
              <w:lang w:eastAsia="zh-CN"/>
            </w:rPr>
          </w:pPr>
          <w:hyperlink w:history="1" w:anchor="_Toc83808123">
            <w:r w:rsidRPr="00A71BFA" w:rsidR="00A71BFA">
              <w:rPr>
                <w:rStyle w:val="Hyperlink"/>
                <w:rFonts w:ascii="Arial" w:hAnsi="Arial" w:cs="Arial"/>
                <w:noProof/>
              </w:rPr>
              <w:t>8.3</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Feedback</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_Toc83808123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13</w:t>
            </w:r>
            <w:r w:rsidRPr="00A71BFA" w:rsidR="00A71BFA">
              <w:rPr>
                <w:rFonts w:ascii="Arial" w:hAnsi="Arial" w:cs="Arial"/>
                <w:noProof/>
                <w:webHidden/>
              </w:rPr>
              <w:fldChar w:fldCharType="end"/>
            </w:r>
          </w:hyperlink>
        </w:p>
        <w:p w:rsidRPr="00A71BFA" w:rsidR="00A71BFA" w:rsidP="00A71BFA" w:rsidRDefault="00BC3188" w14:paraId="17426146" w14:textId="6452B941">
          <w:pPr>
            <w:pStyle w:val="TOC2"/>
            <w:tabs>
              <w:tab w:val="left" w:pos="567"/>
              <w:tab w:val="left" w:pos="880"/>
              <w:tab w:val="right" w:leader="dot" w:pos="9344"/>
            </w:tabs>
            <w:ind w:left="567" w:hanging="567"/>
            <w:rPr>
              <w:rFonts w:ascii="Arial" w:hAnsi="Arial" w:cs="Arial" w:eastAsiaTheme="minorEastAsia"/>
              <w:noProof/>
              <w:sz w:val="22"/>
              <w:szCs w:val="22"/>
              <w:lang w:eastAsia="zh-CN"/>
            </w:rPr>
          </w:pPr>
          <w:hyperlink w:history="1" w:anchor="_Toc83808124">
            <w:r w:rsidRPr="00A71BFA" w:rsidR="00A71BFA">
              <w:rPr>
                <w:rStyle w:val="Hyperlink"/>
                <w:rFonts w:ascii="Arial" w:hAnsi="Arial" w:cs="Arial"/>
                <w:noProof/>
              </w:rPr>
              <w:t>8.4</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Credit Transfer – Validated Institutions and Partner Colleges</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_Toc83808124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13</w:t>
            </w:r>
            <w:r w:rsidRPr="00A71BFA" w:rsidR="00A71BFA">
              <w:rPr>
                <w:rFonts w:ascii="Arial" w:hAnsi="Arial" w:cs="Arial"/>
                <w:noProof/>
                <w:webHidden/>
              </w:rPr>
              <w:fldChar w:fldCharType="end"/>
            </w:r>
          </w:hyperlink>
        </w:p>
        <w:p w:rsidRPr="00A71BFA" w:rsidR="00A71BFA" w:rsidP="00A71BFA" w:rsidRDefault="00BC3188" w14:paraId="689A6E21" w14:textId="6CAE1DFE">
          <w:pPr>
            <w:pStyle w:val="TOC2"/>
            <w:tabs>
              <w:tab w:val="left" w:pos="567"/>
              <w:tab w:val="left" w:pos="880"/>
              <w:tab w:val="right" w:leader="dot" w:pos="9344"/>
            </w:tabs>
            <w:ind w:left="567" w:hanging="567"/>
            <w:rPr>
              <w:rFonts w:ascii="Arial" w:hAnsi="Arial" w:cs="Arial" w:eastAsiaTheme="minorEastAsia"/>
              <w:noProof/>
              <w:sz w:val="22"/>
              <w:szCs w:val="22"/>
              <w:lang w:eastAsia="zh-CN"/>
            </w:rPr>
          </w:pPr>
          <w:hyperlink w:history="1" w:anchor="_Toc83808125">
            <w:r w:rsidRPr="00A71BFA" w:rsidR="00A71BFA">
              <w:rPr>
                <w:rStyle w:val="Hyperlink"/>
                <w:rFonts w:ascii="Arial" w:hAnsi="Arial" w:cs="Arial"/>
                <w:noProof/>
              </w:rPr>
              <w:t>8.5</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Completion of Credit Transfer – Partner Institutions Recommendation Form</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_Toc83808125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13</w:t>
            </w:r>
            <w:r w:rsidRPr="00A71BFA" w:rsidR="00A71BFA">
              <w:rPr>
                <w:rFonts w:ascii="Arial" w:hAnsi="Arial" w:cs="Arial"/>
                <w:noProof/>
                <w:webHidden/>
              </w:rPr>
              <w:fldChar w:fldCharType="end"/>
            </w:r>
          </w:hyperlink>
        </w:p>
        <w:p w:rsidRPr="00A71BFA" w:rsidR="00A71BFA" w:rsidP="00A71BFA" w:rsidRDefault="00BC3188" w14:paraId="077FCE92" w14:textId="0181FEDA">
          <w:pPr>
            <w:pStyle w:val="TOC1"/>
            <w:tabs>
              <w:tab w:val="left" w:pos="567"/>
              <w:tab w:val="left" w:pos="660"/>
              <w:tab w:val="right" w:leader="dot" w:pos="9344"/>
            </w:tabs>
            <w:ind w:left="567" w:hanging="567"/>
            <w:rPr>
              <w:rFonts w:ascii="Arial" w:hAnsi="Arial" w:cs="Arial" w:eastAsiaTheme="minorEastAsia"/>
              <w:noProof/>
              <w:sz w:val="22"/>
              <w:szCs w:val="22"/>
              <w:lang w:eastAsia="zh-CN"/>
            </w:rPr>
          </w:pPr>
          <w:hyperlink w:history="1" w:anchor="_Toc83808126">
            <w:r w:rsidRPr="00A71BFA" w:rsidR="00A71BFA">
              <w:rPr>
                <w:rStyle w:val="Hyperlink"/>
                <w:rFonts w:ascii="Arial" w:hAnsi="Arial" w:cs="Arial"/>
                <w:noProof/>
              </w:rPr>
              <w:t xml:space="preserve">9. </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Procedure for Establishing Articulation Agreements</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_Toc83808126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14</w:t>
            </w:r>
            <w:r w:rsidRPr="00A71BFA" w:rsidR="00A71BFA">
              <w:rPr>
                <w:rFonts w:ascii="Arial" w:hAnsi="Arial" w:cs="Arial"/>
                <w:noProof/>
                <w:webHidden/>
              </w:rPr>
              <w:fldChar w:fldCharType="end"/>
            </w:r>
          </w:hyperlink>
        </w:p>
        <w:p w:rsidRPr="00A71BFA" w:rsidR="00A71BFA" w:rsidP="00A71BFA" w:rsidRDefault="00BC3188" w14:paraId="4D245DB4" w14:textId="0FC725DE">
          <w:pPr>
            <w:pStyle w:val="TOC2"/>
            <w:tabs>
              <w:tab w:val="left" w:pos="567"/>
              <w:tab w:val="left" w:pos="880"/>
              <w:tab w:val="right" w:leader="dot" w:pos="9344"/>
            </w:tabs>
            <w:ind w:left="567" w:hanging="567"/>
            <w:rPr>
              <w:rFonts w:ascii="Arial" w:hAnsi="Arial" w:cs="Arial" w:eastAsiaTheme="minorEastAsia"/>
              <w:noProof/>
              <w:sz w:val="22"/>
              <w:szCs w:val="22"/>
              <w:lang w:eastAsia="zh-CN"/>
            </w:rPr>
          </w:pPr>
          <w:hyperlink w:history="1" w:anchor="_Toc83808127">
            <w:r w:rsidRPr="00A71BFA" w:rsidR="00A71BFA">
              <w:rPr>
                <w:rStyle w:val="Hyperlink"/>
                <w:rFonts w:ascii="Arial" w:hAnsi="Arial" w:cs="Arial"/>
                <w:noProof/>
              </w:rPr>
              <w:t>9.3</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Quality Assurance</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_Toc83808127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14</w:t>
            </w:r>
            <w:r w:rsidRPr="00A71BFA" w:rsidR="00A71BFA">
              <w:rPr>
                <w:rFonts w:ascii="Arial" w:hAnsi="Arial" w:cs="Arial"/>
                <w:noProof/>
                <w:webHidden/>
              </w:rPr>
              <w:fldChar w:fldCharType="end"/>
            </w:r>
          </w:hyperlink>
        </w:p>
        <w:p w:rsidRPr="00A71BFA" w:rsidR="00A71BFA" w:rsidP="00A71BFA" w:rsidRDefault="00BC3188" w14:paraId="072B91BE" w14:textId="443086CB">
          <w:pPr>
            <w:pStyle w:val="TOC1"/>
            <w:tabs>
              <w:tab w:val="left" w:pos="567"/>
              <w:tab w:val="left" w:pos="660"/>
              <w:tab w:val="right" w:leader="dot" w:pos="9344"/>
            </w:tabs>
            <w:ind w:left="567" w:hanging="567"/>
            <w:rPr>
              <w:rFonts w:ascii="Arial" w:hAnsi="Arial" w:cs="Arial" w:eastAsiaTheme="minorEastAsia"/>
              <w:noProof/>
              <w:sz w:val="22"/>
              <w:szCs w:val="22"/>
              <w:lang w:eastAsia="zh-CN"/>
            </w:rPr>
          </w:pPr>
          <w:hyperlink w:history="1" w:anchor="_Toc83808128">
            <w:r w:rsidRPr="00A71BFA" w:rsidR="00A71BFA">
              <w:rPr>
                <w:rStyle w:val="Hyperlink"/>
                <w:rFonts w:ascii="Arial" w:hAnsi="Arial" w:cs="Arial"/>
                <w:noProof/>
              </w:rPr>
              <w:t xml:space="preserve">10. </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Appeals</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_Toc83808128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15</w:t>
            </w:r>
            <w:r w:rsidRPr="00A71BFA" w:rsidR="00A71BFA">
              <w:rPr>
                <w:rFonts w:ascii="Arial" w:hAnsi="Arial" w:cs="Arial"/>
                <w:noProof/>
                <w:webHidden/>
              </w:rPr>
              <w:fldChar w:fldCharType="end"/>
            </w:r>
          </w:hyperlink>
        </w:p>
        <w:p w:rsidRPr="00A71BFA" w:rsidR="00A71BFA" w:rsidP="00A71BFA" w:rsidRDefault="00BC3188" w14:paraId="2D82E736" w14:textId="400191F4">
          <w:pPr>
            <w:pStyle w:val="TOC1"/>
            <w:tabs>
              <w:tab w:val="left" w:pos="567"/>
              <w:tab w:val="left" w:pos="660"/>
              <w:tab w:val="right" w:leader="dot" w:pos="9344"/>
            </w:tabs>
            <w:ind w:left="567" w:hanging="567"/>
            <w:rPr>
              <w:rFonts w:ascii="Arial" w:hAnsi="Arial" w:cs="Arial" w:eastAsiaTheme="minorEastAsia"/>
              <w:noProof/>
              <w:sz w:val="22"/>
              <w:szCs w:val="22"/>
              <w:lang w:eastAsia="zh-CN"/>
            </w:rPr>
          </w:pPr>
          <w:hyperlink w:history="1" w:anchor="_Toc83808129">
            <w:r w:rsidRPr="00A71BFA" w:rsidR="00A71BFA">
              <w:rPr>
                <w:rStyle w:val="Hyperlink"/>
                <w:rFonts w:ascii="Arial" w:hAnsi="Arial" w:cs="Arial"/>
                <w:noProof/>
              </w:rPr>
              <w:t>11.</w:t>
            </w:r>
            <w:r w:rsidRPr="00A71BFA" w:rsidR="00A71BFA">
              <w:rPr>
                <w:rFonts w:ascii="Arial" w:hAnsi="Arial" w:cs="Arial" w:eastAsiaTheme="minorEastAsia"/>
                <w:noProof/>
                <w:sz w:val="22"/>
                <w:szCs w:val="22"/>
                <w:lang w:eastAsia="zh-CN"/>
              </w:rPr>
              <w:tab/>
            </w:r>
            <w:r w:rsidRPr="00A71BFA" w:rsidR="00A71BFA">
              <w:rPr>
                <w:rStyle w:val="Hyperlink"/>
                <w:rFonts w:ascii="Arial" w:hAnsi="Arial" w:cs="Arial"/>
                <w:noProof/>
              </w:rPr>
              <w:t>Further Guidance</w:t>
            </w:r>
            <w:r w:rsidRPr="00A71BFA" w:rsidR="00A71BFA">
              <w:rPr>
                <w:rFonts w:ascii="Arial" w:hAnsi="Arial" w:cs="Arial"/>
                <w:noProof/>
                <w:webHidden/>
              </w:rPr>
              <w:tab/>
            </w:r>
            <w:r w:rsidRPr="00A71BFA" w:rsidR="00A71BFA">
              <w:rPr>
                <w:rFonts w:ascii="Arial" w:hAnsi="Arial" w:cs="Arial"/>
                <w:noProof/>
                <w:webHidden/>
              </w:rPr>
              <w:fldChar w:fldCharType="begin"/>
            </w:r>
            <w:r w:rsidRPr="00A71BFA" w:rsidR="00A71BFA">
              <w:rPr>
                <w:rFonts w:ascii="Arial" w:hAnsi="Arial" w:cs="Arial"/>
                <w:noProof/>
                <w:webHidden/>
              </w:rPr>
              <w:instrText xml:space="preserve"> PAGEREF _Toc83808129 \h </w:instrText>
            </w:r>
            <w:r w:rsidRPr="00A71BFA" w:rsidR="00A71BFA">
              <w:rPr>
                <w:rFonts w:ascii="Arial" w:hAnsi="Arial" w:cs="Arial"/>
                <w:noProof/>
                <w:webHidden/>
              </w:rPr>
            </w:r>
            <w:r w:rsidRPr="00A71BFA" w:rsidR="00A71BFA">
              <w:rPr>
                <w:rFonts w:ascii="Arial" w:hAnsi="Arial" w:cs="Arial"/>
                <w:noProof/>
                <w:webHidden/>
              </w:rPr>
              <w:fldChar w:fldCharType="separate"/>
            </w:r>
            <w:r w:rsidR="00E961B0">
              <w:rPr>
                <w:rFonts w:ascii="Arial" w:hAnsi="Arial" w:cs="Arial"/>
                <w:noProof/>
                <w:webHidden/>
              </w:rPr>
              <w:t>15</w:t>
            </w:r>
            <w:r w:rsidRPr="00A71BFA" w:rsidR="00A71BFA">
              <w:rPr>
                <w:rFonts w:ascii="Arial" w:hAnsi="Arial" w:cs="Arial"/>
                <w:noProof/>
                <w:webHidden/>
              </w:rPr>
              <w:fldChar w:fldCharType="end"/>
            </w:r>
          </w:hyperlink>
        </w:p>
        <w:p w:rsidRPr="00AB6552" w:rsidR="00D856DC" w:rsidP="00F24A1C" w:rsidRDefault="00D856DC" w14:paraId="6D885FFA" w14:textId="11ECDD82">
          <w:pPr>
            <w:snapToGrid w:val="0"/>
            <w:spacing w:after="120"/>
            <w:ind w:right="140"/>
            <w:rPr>
              <w:rFonts w:ascii="Arial" w:hAnsi="Arial" w:cs="Arial"/>
            </w:rPr>
          </w:pPr>
          <w:r w:rsidRPr="00AB6552">
            <w:rPr>
              <w:rFonts w:ascii="Arial" w:hAnsi="Arial" w:cs="Arial"/>
              <w:b/>
              <w:bCs/>
              <w:noProof/>
            </w:rPr>
            <w:fldChar w:fldCharType="end"/>
          </w:r>
        </w:p>
      </w:sdtContent>
    </w:sdt>
    <w:p w:rsidRPr="00AB6552" w:rsidR="00D856DC" w:rsidP="00F24A1C" w:rsidRDefault="00D856DC" w14:paraId="17429D84" w14:textId="4CED8AE3">
      <w:pPr>
        <w:snapToGrid w:val="0"/>
        <w:spacing w:after="120"/>
        <w:ind w:right="140"/>
        <w:rPr>
          <w:rFonts w:ascii="Arial" w:hAnsi="Arial" w:cs="Arial"/>
        </w:rPr>
      </w:pPr>
    </w:p>
    <w:p w:rsidRPr="00AB6552" w:rsidR="00AB6552" w:rsidP="00F24A1C" w:rsidRDefault="00AB6552" w14:paraId="4FF60E51" w14:textId="2D9009D3">
      <w:pPr>
        <w:snapToGrid w:val="0"/>
        <w:spacing w:after="120"/>
        <w:ind w:right="140"/>
        <w:rPr>
          <w:rFonts w:ascii="Arial" w:hAnsi="Arial" w:cs="Arial"/>
        </w:rPr>
      </w:pPr>
    </w:p>
    <w:p w:rsidRPr="00AB6552" w:rsidR="00AB6552" w:rsidP="00F24A1C" w:rsidRDefault="00AB6552" w14:paraId="0DC1E235" w14:textId="77777777">
      <w:pPr>
        <w:snapToGrid w:val="0"/>
        <w:spacing w:after="120"/>
        <w:ind w:right="140"/>
        <w:rPr>
          <w:rFonts w:ascii="Arial" w:hAnsi="Arial" w:cs="Arial"/>
        </w:rPr>
      </w:pPr>
      <w:r w:rsidRPr="00AB6552">
        <w:rPr>
          <w:rFonts w:ascii="Arial" w:hAnsi="Arial" w:cs="Arial"/>
        </w:rPr>
        <w:br w:type="page"/>
      </w:r>
    </w:p>
    <w:p w:rsidRPr="00AB6552" w:rsidR="00AB6552" w:rsidP="00F24A1C" w:rsidRDefault="00AB6552" w14:paraId="16D327AB" w14:textId="77777777">
      <w:pPr>
        <w:snapToGrid w:val="0"/>
        <w:spacing w:after="120"/>
        <w:ind w:right="140"/>
        <w:rPr>
          <w:rFonts w:ascii="Arial" w:hAnsi="Arial" w:cs="Arial"/>
        </w:rPr>
      </w:pPr>
      <w:r w:rsidRPr="00AB6552">
        <w:rPr>
          <w:rFonts w:ascii="Arial" w:hAnsi="Arial" w:cs="Arial"/>
        </w:rPr>
        <w:t>N.B. Where the text states ‘School’ this should be understood to refer to ‘School’ or ’Department’ at the sub-divisional level, as appropriate.</w:t>
      </w:r>
    </w:p>
    <w:p w:rsidRPr="00AB6552" w:rsidR="00AB6552" w:rsidP="00F24A1C" w:rsidRDefault="00AB6552" w14:paraId="3DA578FA" w14:textId="77777777">
      <w:pPr>
        <w:pStyle w:val="BodyText"/>
        <w:snapToGrid w:val="0"/>
        <w:spacing w:after="120"/>
        <w:ind w:right="140"/>
        <w:jc w:val="left"/>
        <w:rPr>
          <w:rFonts w:ascii="Arial" w:hAnsi="Arial" w:cs="Arial"/>
          <w:sz w:val="24"/>
        </w:rPr>
      </w:pPr>
      <w:r w:rsidRPr="00AB6552">
        <w:rPr>
          <w:rFonts w:ascii="Arial" w:hAnsi="Arial" w:cs="Arial"/>
          <w:sz w:val="24"/>
        </w:rPr>
        <w:t>This section of the Code of Practice provides guidance on the practice and operation of RPL.</w:t>
      </w:r>
    </w:p>
    <w:p w:rsidRPr="00AB6552" w:rsidR="00AB6552" w:rsidP="00F24A1C" w:rsidRDefault="00AB6552" w14:paraId="09D5B9AC" w14:textId="720A64B8">
      <w:pPr>
        <w:snapToGrid w:val="0"/>
        <w:spacing w:after="120"/>
        <w:ind w:right="140"/>
        <w:rPr>
          <w:rFonts w:ascii="Arial" w:hAnsi="Arial" w:cs="Arial"/>
        </w:rPr>
      </w:pPr>
    </w:p>
    <w:p w:rsidRPr="00AB6552" w:rsidR="004E76FF" w:rsidP="00F24A1C" w:rsidRDefault="004E76FF" w14:paraId="43A2C8AB" w14:textId="77777777">
      <w:pPr>
        <w:pStyle w:val="Heading1"/>
        <w:numPr>
          <w:ilvl w:val="0"/>
          <w:numId w:val="23"/>
        </w:numPr>
        <w:ind w:left="567" w:right="140" w:hanging="567"/>
        <w:rPr>
          <w:rFonts w:cs="Arial"/>
        </w:rPr>
      </w:pPr>
      <w:bookmarkStart w:name="_Toc83808098" w:id="0"/>
      <w:r w:rsidRPr="00AB6552">
        <w:rPr>
          <w:rFonts w:cs="Arial"/>
        </w:rPr>
        <w:t>General Statement</w:t>
      </w:r>
      <w:bookmarkEnd w:id="0"/>
    </w:p>
    <w:p w:rsidRPr="00AB6552" w:rsidR="004E76FF" w:rsidP="00F24A1C" w:rsidRDefault="004E76FF" w14:paraId="56F924CE" w14:textId="77A43FE7">
      <w:pPr>
        <w:pStyle w:val="ListParagraph"/>
        <w:numPr>
          <w:ilvl w:val="1"/>
          <w:numId w:val="23"/>
        </w:numPr>
        <w:snapToGrid w:val="0"/>
        <w:spacing w:after="120"/>
        <w:ind w:left="567" w:right="140" w:hanging="567"/>
        <w:rPr>
          <w:rFonts w:ascii="Arial" w:hAnsi="Arial" w:cs="Arial"/>
        </w:rPr>
      </w:pPr>
      <w:r w:rsidRPr="00AB6552">
        <w:rPr>
          <w:rFonts w:ascii="Arial" w:hAnsi="Arial" w:cs="Arial"/>
        </w:rPr>
        <w:t xml:space="preserve">The University will operate a demonstrably transparent and rigorous RPL process that will recognise relevant learning obtained prior to the commencement of study at the University. </w:t>
      </w:r>
    </w:p>
    <w:p w:rsidRPr="00AB6552" w:rsidR="004E76FF" w:rsidP="00F24A1C" w:rsidRDefault="00F24A1C" w14:paraId="2F05E720" w14:textId="055665BC">
      <w:pPr>
        <w:pStyle w:val="ListParagraph"/>
        <w:snapToGrid w:val="0"/>
        <w:spacing w:after="120"/>
        <w:ind w:left="851" w:right="140" w:hanging="851"/>
        <w:rPr>
          <w:rFonts w:ascii="Arial" w:hAnsi="Arial" w:cs="Arial"/>
        </w:rPr>
      </w:pPr>
      <w:r w:rsidRPr="00F24A1C">
        <w:rPr>
          <w:rFonts w:ascii="Arial" w:hAnsi="Arial" w:cs="Arial"/>
          <w:sz w:val="22"/>
          <w:szCs w:val="22"/>
        </w:rPr>
        <w:t>1.1.1</w:t>
      </w:r>
      <w:r>
        <w:rPr>
          <w:rFonts w:ascii="Arial" w:hAnsi="Arial" w:cs="Arial"/>
        </w:rPr>
        <w:tab/>
      </w:r>
      <w:r w:rsidRPr="00AB6552" w:rsidR="004E76FF">
        <w:rPr>
          <w:rFonts w:ascii="Arial" w:hAnsi="Arial" w:cs="Arial"/>
        </w:rPr>
        <w:t xml:space="preserve">Claims for RPL are assessment decisions, therefore, those recommending approval of a claim for RPL should be confident that the prior learning involved is comparable to assessment/learning undertaken at the University. </w:t>
      </w:r>
    </w:p>
    <w:p w:rsidRPr="00AB6552" w:rsidR="004E76FF" w:rsidP="00F24A1C" w:rsidRDefault="00F24A1C" w14:paraId="10808CDF" w14:textId="026EEFDD">
      <w:pPr>
        <w:pStyle w:val="ListParagraph"/>
        <w:snapToGrid w:val="0"/>
        <w:spacing w:after="120"/>
        <w:ind w:left="851" w:right="140" w:hanging="851"/>
        <w:rPr>
          <w:rFonts w:ascii="Arial" w:hAnsi="Arial" w:cs="Arial"/>
        </w:rPr>
      </w:pPr>
      <w:r w:rsidRPr="00F24A1C">
        <w:rPr>
          <w:rFonts w:ascii="Arial" w:hAnsi="Arial" w:cs="Arial"/>
          <w:sz w:val="22"/>
          <w:szCs w:val="22"/>
        </w:rPr>
        <w:t>1.1.2</w:t>
      </w:r>
      <w:r>
        <w:rPr>
          <w:rFonts w:ascii="Arial" w:hAnsi="Arial" w:cs="Arial"/>
        </w:rPr>
        <w:tab/>
      </w:r>
      <w:r w:rsidRPr="00AB6552" w:rsidR="004E76FF">
        <w:rPr>
          <w:rFonts w:ascii="Arial" w:hAnsi="Arial" w:cs="Arial"/>
        </w:rPr>
        <w:t>Decisions regarding the awarding of RPL will be a matter of academic judgement.</w:t>
      </w:r>
    </w:p>
    <w:p w:rsidRPr="00AB6552" w:rsidR="004E76FF" w:rsidP="00F24A1C" w:rsidRDefault="004E76FF" w14:paraId="2EA8FD1D" w14:textId="45E8F6FE">
      <w:pPr>
        <w:numPr>
          <w:ilvl w:val="1"/>
          <w:numId w:val="18"/>
        </w:numPr>
        <w:tabs>
          <w:tab w:val="clear" w:pos="576"/>
          <w:tab w:val="num" w:pos="567"/>
        </w:tabs>
        <w:snapToGrid w:val="0"/>
        <w:spacing w:after="120"/>
        <w:ind w:left="567" w:right="140" w:hanging="567"/>
        <w:rPr>
          <w:rFonts w:ascii="Arial" w:hAnsi="Arial" w:cs="Arial"/>
          <w:b/>
          <w:bCs/>
        </w:rPr>
      </w:pPr>
      <w:r w:rsidRPr="00AB6552">
        <w:rPr>
          <w:rFonts w:ascii="Arial" w:hAnsi="Arial" w:cs="Arial"/>
        </w:rPr>
        <w:t>The University also operates admissions procedures relating to:</w:t>
      </w:r>
    </w:p>
    <w:p w:rsidRPr="00AB6552" w:rsidR="004E76FF" w:rsidP="00F24A1C" w:rsidRDefault="004E76FF" w14:paraId="2402FA8F" w14:textId="77777777">
      <w:pPr>
        <w:numPr>
          <w:ilvl w:val="0"/>
          <w:numId w:val="3"/>
        </w:numPr>
        <w:tabs>
          <w:tab w:val="clear" w:pos="936"/>
          <w:tab w:val="num" w:pos="993"/>
        </w:tabs>
        <w:snapToGrid w:val="0"/>
        <w:spacing w:after="120"/>
        <w:ind w:left="993" w:right="140" w:hanging="284"/>
        <w:rPr>
          <w:rFonts w:ascii="Arial" w:hAnsi="Arial" w:cs="Arial"/>
        </w:rPr>
      </w:pPr>
      <w:r w:rsidRPr="00AB6552">
        <w:rPr>
          <w:rFonts w:ascii="Arial" w:hAnsi="Arial" w:cs="Arial"/>
        </w:rPr>
        <w:t>Claims for mid-year transfer from a course of study at another institution;</w:t>
      </w:r>
    </w:p>
    <w:p w:rsidRPr="00AB6552" w:rsidR="004E76FF" w:rsidP="00F24A1C" w:rsidRDefault="004E76FF" w14:paraId="2152FC32" w14:textId="77777777">
      <w:pPr>
        <w:numPr>
          <w:ilvl w:val="0"/>
          <w:numId w:val="3"/>
        </w:numPr>
        <w:tabs>
          <w:tab w:val="clear" w:pos="936"/>
          <w:tab w:val="num" w:pos="993"/>
        </w:tabs>
        <w:snapToGrid w:val="0"/>
        <w:spacing w:after="120"/>
        <w:ind w:left="993" w:right="140" w:hanging="284"/>
        <w:rPr>
          <w:rFonts w:ascii="Arial" w:hAnsi="Arial" w:cs="Arial"/>
        </w:rPr>
      </w:pPr>
      <w:r w:rsidRPr="00AB6552">
        <w:rPr>
          <w:rFonts w:ascii="Arial" w:hAnsi="Arial" w:cs="Arial"/>
        </w:rPr>
        <w:t>Claims for admission without the threshold entry qualifications.</w:t>
      </w:r>
    </w:p>
    <w:p w:rsidRPr="00AB6552" w:rsidR="004E76FF" w:rsidP="00F24A1C" w:rsidRDefault="00F24A1C" w14:paraId="07A1BF24" w14:textId="7504CF84">
      <w:pPr>
        <w:pStyle w:val="BodyText"/>
        <w:snapToGrid w:val="0"/>
        <w:spacing w:after="120"/>
        <w:ind w:left="851" w:right="140" w:hanging="851"/>
        <w:jc w:val="left"/>
        <w:rPr>
          <w:rFonts w:ascii="Arial" w:hAnsi="Arial" w:cs="Arial"/>
          <w:b/>
          <w:sz w:val="24"/>
        </w:rPr>
      </w:pPr>
      <w:r w:rsidRPr="00F24A1C">
        <w:rPr>
          <w:rFonts w:ascii="Arial" w:hAnsi="Arial" w:cs="Arial"/>
          <w:szCs w:val="22"/>
        </w:rPr>
        <w:t>1.2.1</w:t>
      </w:r>
      <w:r>
        <w:rPr>
          <w:rFonts w:ascii="Arial" w:hAnsi="Arial" w:cs="Arial"/>
          <w:sz w:val="24"/>
        </w:rPr>
        <w:tab/>
      </w:r>
      <w:r w:rsidRPr="00AB6552" w:rsidR="004E76FF">
        <w:rPr>
          <w:rFonts w:ascii="Arial" w:hAnsi="Arial" w:cs="Arial"/>
          <w:sz w:val="24"/>
        </w:rPr>
        <w:t xml:space="preserve">The Recognition of Prior Learning will accommodate claims for exemption from certain modules or stages of a course of study and should follow the guidelines below. </w:t>
      </w:r>
    </w:p>
    <w:p w:rsidRPr="00F24A1C" w:rsidR="004E76FF" w:rsidP="00F24A1C" w:rsidRDefault="00F24A1C" w14:paraId="632E8BA9" w14:textId="09F112F7">
      <w:pPr>
        <w:pStyle w:val="Heading2"/>
        <w:tabs>
          <w:tab w:val="left" w:pos="567"/>
        </w:tabs>
      </w:pPr>
      <w:bookmarkStart w:name="_Toc83808099" w:id="1"/>
      <w:r w:rsidRPr="00F24A1C">
        <w:rPr>
          <w:b w:val="0"/>
          <w:bCs w:val="0"/>
        </w:rPr>
        <w:t>1.3</w:t>
      </w:r>
      <w:r>
        <w:tab/>
      </w:r>
      <w:r w:rsidRPr="00F24A1C" w:rsidR="004E76FF">
        <w:t>Definitions</w:t>
      </w:r>
      <w:bookmarkEnd w:id="1"/>
    </w:p>
    <w:p w:rsidRPr="00AB6552" w:rsidR="004E76FF" w:rsidP="00F24A1C" w:rsidRDefault="004E76FF" w14:paraId="0BB0CC75" w14:textId="55BC1105">
      <w:pPr>
        <w:pStyle w:val="ListParagraph"/>
        <w:numPr>
          <w:ilvl w:val="0"/>
          <w:numId w:val="19"/>
        </w:numPr>
        <w:snapToGrid w:val="0"/>
        <w:spacing w:after="120"/>
        <w:ind w:left="851" w:right="140" w:hanging="851"/>
        <w:rPr>
          <w:rFonts w:ascii="Arial" w:hAnsi="Arial" w:cs="Arial"/>
        </w:rPr>
      </w:pPr>
      <w:r w:rsidRPr="00F24A1C">
        <w:rPr>
          <w:rFonts w:ascii="Arial" w:hAnsi="Arial" w:cs="Arial"/>
        </w:rPr>
        <w:t>RPL</w:t>
      </w:r>
      <w:r w:rsidRPr="00F24A1C" w:rsidR="00F24A1C">
        <w:rPr>
          <w:rFonts w:ascii="Arial" w:hAnsi="Arial" w:cs="Arial"/>
        </w:rPr>
        <w:t>:</w:t>
      </w:r>
      <w:r w:rsidR="00F24A1C">
        <w:rPr>
          <w:rFonts w:ascii="Arial" w:hAnsi="Arial" w:cs="Arial"/>
          <w:b/>
          <w:bCs/>
        </w:rPr>
        <w:t xml:space="preserve"> </w:t>
      </w:r>
      <w:r w:rsidRPr="00AB6552">
        <w:rPr>
          <w:rFonts w:ascii="Arial" w:hAnsi="Arial" w:cs="Arial"/>
        </w:rPr>
        <w:t>Recognition of Prior Learning is the umbrella term used at the University of Kent to describe the assessment and recognition of prior learning for use towards a Kent award, through one of the mechanisms defined below.</w:t>
      </w:r>
      <w:r w:rsidRPr="00AB6552">
        <w:rPr>
          <w:rStyle w:val="FootnoteReference"/>
          <w:rFonts w:ascii="Arial" w:hAnsi="Arial" w:cs="Arial"/>
        </w:rPr>
        <w:footnoteReference w:id="2"/>
      </w:r>
      <w:r w:rsidRPr="00AB6552">
        <w:rPr>
          <w:rFonts w:ascii="Arial" w:hAnsi="Arial" w:cs="Arial"/>
        </w:rPr>
        <w:t xml:space="preserve"> </w:t>
      </w:r>
    </w:p>
    <w:p w:rsidRPr="00AB6552" w:rsidR="004E76FF" w:rsidP="00F24A1C" w:rsidRDefault="004E76FF" w14:paraId="18A053DC" w14:textId="6B34EFEE">
      <w:pPr>
        <w:pStyle w:val="ListParagraph"/>
        <w:numPr>
          <w:ilvl w:val="0"/>
          <w:numId w:val="19"/>
        </w:numPr>
        <w:snapToGrid w:val="0"/>
        <w:spacing w:after="120"/>
        <w:ind w:left="851" w:right="140" w:hanging="851"/>
        <w:rPr>
          <w:rFonts w:ascii="Arial" w:hAnsi="Arial" w:cs="Arial"/>
        </w:rPr>
      </w:pPr>
      <w:r w:rsidRPr="00F24A1C">
        <w:rPr>
          <w:rFonts w:ascii="Arial" w:hAnsi="Arial" w:cs="Arial"/>
        </w:rPr>
        <w:t>RPEL:</w:t>
      </w:r>
      <w:r w:rsidRPr="00AB6552">
        <w:rPr>
          <w:rFonts w:ascii="Arial" w:hAnsi="Arial" w:cs="Arial"/>
          <w:b/>
          <w:bCs/>
        </w:rPr>
        <w:t xml:space="preserve"> </w:t>
      </w:r>
      <w:r w:rsidRPr="00AB6552">
        <w:rPr>
          <w:rFonts w:ascii="Arial" w:hAnsi="Arial" w:cs="Arial"/>
        </w:rPr>
        <w:t>Recognition of Prior Experiential Learning</w:t>
      </w:r>
      <w:r w:rsidR="00F24A1C">
        <w:rPr>
          <w:rFonts w:ascii="Arial" w:hAnsi="Arial" w:cs="Arial"/>
        </w:rPr>
        <w:t xml:space="preserve"> </w:t>
      </w:r>
      <w:r w:rsidRPr="00AB6552">
        <w:rPr>
          <w:rFonts w:ascii="Arial" w:hAnsi="Arial" w:cs="Arial"/>
        </w:rPr>
        <w:t xml:space="preserve">is the process through which learning achieved outside education or training systems is assessed and, as appropriate, recognised for academic purposes. </w:t>
      </w:r>
    </w:p>
    <w:p w:rsidRPr="00AB6552" w:rsidR="004E76FF" w:rsidP="00F24A1C" w:rsidRDefault="004E76FF" w14:paraId="59BDF0F8" w14:textId="77777777">
      <w:pPr>
        <w:pStyle w:val="ListParagraph"/>
        <w:numPr>
          <w:ilvl w:val="0"/>
          <w:numId w:val="19"/>
        </w:numPr>
        <w:snapToGrid w:val="0"/>
        <w:spacing w:after="120"/>
        <w:ind w:left="851" w:right="140" w:hanging="851"/>
        <w:rPr>
          <w:rFonts w:ascii="Arial" w:hAnsi="Arial" w:cs="Arial"/>
        </w:rPr>
      </w:pPr>
      <w:r w:rsidRPr="00AB6552">
        <w:rPr>
          <w:rFonts w:ascii="Arial" w:hAnsi="Arial" w:cs="Arial"/>
        </w:rPr>
        <w:t>RPCL: Recognition of Prior Certificated Learning – at Kent RPCL relates to learning at higher education level, which has been formally achieved, but which has not been awarded credits or a qualification by a UK HEI. For example, qualifications awarded by a non-UK higher education degree awarding body.</w:t>
      </w:r>
    </w:p>
    <w:p w:rsidRPr="00AB6552" w:rsidR="004E76FF" w:rsidP="00F24A1C" w:rsidRDefault="004E76FF" w14:paraId="66D22FF6" w14:textId="77777777">
      <w:pPr>
        <w:pStyle w:val="ListParagraph"/>
        <w:numPr>
          <w:ilvl w:val="0"/>
          <w:numId w:val="19"/>
        </w:numPr>
        <w:snapToGrid w:val="0"/>
        <w:spacing w:after="120"/>
        <w:ind w:left="851" w:right="140" w:hanging="851"/>
        <w:rPr>
          <w:rFonts w:ascii="Arial" w:hAnsi="Arial" w:cs="Arial"/>
        </w:rPr>
      </w:pPr>
      <w:r w:rsidRPr="00AB6552">
        <w:rPr>
          <w:rFonts w:ascii="Arial" w:hAnsi="Arial" w:cs="Arial"/>
        </w:rPr>
        <w:t>Credit Transfer: relates to learning at higher education level, which has been formally achieved, and awarded credits or a qualification by a UK HEI.</w:t>
      </w:r>
    </w:p>
    <w:p w:rsidRPr="00AB6552" w:rsidR="004E76FF" w:rsidP="00F24A1C" w:rsidRDefault="004E76FF" w14:paraId="2886D05A" w14:textId="77777777">
      <w:pPr>
        <w:pStyle w:val="ListParagraph"/>
        <w:numPr>
          <w:ilvl w:val="0"/>
          <w:numId w:val="19"/>
        </w:numPr>
        <w:snapToGrid w:val="0"/>
        <w:spacing w:after="120"/>
        <w:ind w:left="851" w:right="140" w:hanging="851"/>
        <w:rPr>
          <w:rFonts w:ascii="Arial" w:hAnsi="Arial" w:cs="Arial"/>
        </w:rPr>
      </w:pPr>
      <w:r w:rsidRPr="00AB6552">
        <w:rPr>
          <w:rFonts w:ascii="Arial" w:hAnsi="Arial" w:cs="Arial"/>
        </w:rPr>
        <w:t>Articulation Arrangements: in an articulation arrangement, an assessment is made of the equivalence of the learning undertaken at another institution with that required by a stage or stages of an appropriate course at Kent. This is with the aim of securing direct entry for a cohort or cohorts of students from the partner institution to the Kent course.</w:t>
      </w:r>
    </w:p>
    <w:p w:rsidRPr="00AB6552" w:rsidR="004E76FF" w:rsidP="00F24A1C" w:rsidRDefault="00F24A1C" w14:paraId="56F3DA52" w14:textId="50F3D812">
      <w:pPr>
        <w:pStyle w:val="Heading2"/>
        <w:tabs>
          <w:tab w:val="left" w:pos="567"/>
        </w:tabs>
      </w:pPr>
      <w:bookmarkStart w:name="_Toc83808100" w:id="2"/>
      <w:r w:rsidRPr="00F24A1C">
        <w:rPr>
          <w:b w:val="0"/>
          <w:bCs w:val="0"/>
        </w:rPr>
        <w:t>1.4</w:t>
      </w:r>
      <w:r>
        <w:tab/>
      </w:r>
      <w:r w:rsidRPr="00AB6552" w:rsidR="004E76FF">
        <w:t>Parameters for RPL claims</w:t>
      </w:r>
      <w:bookmarkEnd w:id="2"/>
    </w:p>
    <w:p w:rsidRPr="00AB6552" w:rsidR="004E76FF" w:rsidP="00F24A1C" w:rsidRDefault="004E76FF" w14:paraId="640B5C85" w14:textId="77777777">
      <w:pPr>
        <w:numPr>
          <w:ilvl w:val="2"/>
          <w:numId w:val="18"/>
        </w:numPr>
        <w:tabs>
          <w:tab w:val="clear" w:pos="576"/>
          <w:tab w:val="num" w:pos="851"/>
        </w:tabs>
        <w:snapToGrid w:val="0"/>
        <w:spacing w:after="120"/>
        <w:ind w:left="851" w:right="140" w:hanging="851"/>
        <w:rPr>
          <w:rFonts w:ascii="Arial" w:hAnsi="Arial" w:cs="Arial"/>
        </w:rPr>
      </w:pPr>
      <w:r w:rsidRPr="00AB6552">
        <w:rPr>
          <w:rFonts w:ascii="Arial" w:hAnsi="Arial" w:cs="Arial"/>
        </w:rPr>
        <w:t xml:space="preserve">The maximum limits on the amount of RPL that can be claimed per academic stage and per course of study will be the same limits as permitted for Credit Transfer as detailed in Annex 3 of the University of Kent Credit Framework: </w:t>
      </w:r>
    </w:p>
    <w:p w:rsidRPr="00AB6552" w:rsidR="004E76FF" w:rsidP="00F24A1C" w:rsidRDefault="004E76FF" w14:paraId="22E94744" w14:textId="77777777">
      <w:pPr>
        <w:numPr>
          <w:ilvl w:val="2"/>
          <w:numId w:val="18"/>
        </w:numPr>
        <w:tabs>
          <w:tab w:val="clear" w:pos="576"/>
          <w:tab w:val="num" w:pos="851"/>
        </w:tabs>
        <w:snapToGrid w:val="0"/>
        <w:spacing w:after="120"/>
        <w:ind w:left="851" w:right="140" w:hanging="851"/>
        <w:rPr>
          <w:rFonts w:ascii="Arial" w:hAnsi="Arial" w:cs="Arial"/>
        </w:rPr>
      </w:pPr>
      <w:r w:rsidRPr="00AB6552">
        <w:rPr>
          <w:rFonts w:ascii="Arial" w:hAnsi="Arial" w:cs="Arial"/>
        </w:rPr>
        <w:t>The minimum volume of credit that may be awarded for any RPL claim is five credits;</w:t>
      </w:r>
    </w:p>
    <w:p w:rsidRPr="00AB6552" w:rsidR="004E76FF" w:rsidP="00F24A1C" w:rsidRDefault="004E76FF" w14:paraId="6A5FB339" w14:textId="77777777">
      <w:pPr>
        <w:pStyle w:val="BodyTextIndent"/>
        <w:numPr>
          <w:ilvl w:val="2"/>
          <w:numId w:val="18"/>
        </w:numPr>
        <w:tabs>
          <w:tab w:val="clear" w:pos="576"/>
          <w:tab w:val="num" w:pos="851"/>
        </w:tabs>
        <w:snapToGrid w:val="0"/>
        <w:spacing w:after="120"/>
        <w:ind w:left="851" w:right="140" w:hanging="851"/>
        <w:jc w:val="left"/>
        <w:rPr>
          <w:rFonts w:ascii="Arial" w:hAnsi="Arial" w:cs="Arial"/>
          <w:sz w:val="24"/>
        </w:rPr>
      </w:pPr>
      <w:r w:rsidRPr="00AB6552">
        <w:rPr>
          <w:rFonts w:ascii="Arial" w:hAnsi="Arial" w:cs="Arial"/>
          <w:sz w:val="24"/>
        </w:rPr>
        <w:t>The awarding of RPL will not carry any numerical mark and will not contribute to the overall stage average or degree classification.</w:t>
      </w:r>
    </w:p>
    <w:p w:rsidRPr="00AB6552" w:rsidR="004E76FF" w:rsidP="00F24A1C" w:rsidRDefault="004E76FF" w14:paraId="746B8265" w14:textId="77777777">
      <w:pPr>
        <w:pStyle w:val="BodyText"/>
        <w:numPr>
          <w:ilvl w:val="2"/>
          <w:numId w:val="18"/>
        </w:numPr>
        <w:tabs>
          <w:tab w:val="clear" w:pos="576"/>
          <w:tab w:val="num" w:pos="851"/>
        </w:tabs>
        <w:snapToGrid w:val="0"/>
        <w:spacing w:after="120"/>
        <w:ind w:left="851" w:right="140" w:hanging="851"/>
        <w:jc w:val="left"/>
        <w:rPr>
          <w:rFonts w:ascii="Arial" w:hAnsi="Arial" w:cs="Arial"/>
          <w:sz w:val="24"/>
        </w:rPr>
      </w:pPr>
      <w:r w:rsidRPr="00AB6552">
        <w:rPr>
          <w:rFonts w:ascii="Arial" w:hAnsi="Arial" w:cs="Arial"/>
          <w:sz w:val="24"/>
        </w:rPr>
        <w:t>RPL will be awarded in a volume appropriate to the granularity of the course in accordance with the limits detailed in sections 1.4.1-1.4.2 above;</w:t>
      </w:r>
    </w:p>
    <w:p w:rsidRPr="00AB6552" w:rsidR="004E76FF" w:rsidP="00F24A1C" w:rsidRDefault="004E76FF" w14:paraId="5B766416" w14:textId="77777777">
      <w:pPr>
        <w:pStyle w:val="BodyText"/>
        <w:numPr>
          <w:ilvl w:val="2"/>
          <w:numId w:val="18"/>
        </w:numPr>
        <w:tabs>
          <w:tab w:val="clear" w:pos="576"/>
          <w:tab w:val="num" w:pos="851"/>
        </w:tabs>
        <w:snapToGrid w:val="0"/>
        <w:spacing w:after="120"/>
        <w:ind w:left="851" w:right="140" w:hanging="851"/>
        <w:jc w:val="left"/>
        <w:rPr>
          <w:rFonts w:ascii="Arial" w:hAnsi="Arial" w:cs="Arial"/>
          <w:sz w:val="24"/>
        </w:rPr>
      </w:pPr>
      <w:r w:rsidRPr="00AB6552">
        <w:rPr>
          <w:rFonts w:ascii="Arial" w:hAnsi="Arial" w:cs="Arial"/>
          <w:sz w:val="24"/>
        </w:rPr>
        <w:t>RPL assessors should consider the full range of assessment methods so that the most appropriate is utilised for the student to demonstrate their skills and knowledge against the required learning outcomes. The following criteria should be considered:</w:t>
      </w:r>
    </w:p>
    <w:p w:rsidRPr="00AB6552" w:rsidR="004E76FF" w:rsidP="00F24A1C" w:rsidRDefault="004E76FF" w14:paraId="67EA8285" w14:textId="77777777">
      <w:pPr>
        <w:pStyle w:val="BodyText"/>
        <w:numPr>
          <w:ilvl w:val="0"/>
          <w:numId w:val="2"/>
        </w:numPr>
        <w:tabs>
          <w:tab w:val="clear" w:pos="936"/>
          <w:tab w:val="num" w:pos="1418"/>
        </w:tabs>
        <w:snapToGrid w:val="0"/>
        <w:spacing w:after="120"/>
        <w:ind w:left="1134" w:right="140" w:hanging="284"/>
        <w:jc w:val="left"/>
        <w:rPr>
          <w:rFonts w:ascii="Arial" w:hAnsi="Arial" w:cs="Arial"/>
          <w:sz w:val="24"/>
        </w:rPr>
      </w:pPr>
      <w:r w:rsidRPr="00AB6552">
        <w:rPr>
          <w:rFonts w:ascii="Arial" w:hAnsi="Arial" w:cs="Arial"/>
          <w:b/>
          <w:i/>
          <w:sz w:val="24"/>
        </w:rPr>
        <w:t>Acceptability</w:t>
      </w:r>
      <w:r w:rsidRPr="00AB6552">
        <w:rPr>
          <w:rFonts w:ascii="Arial" w:hAnsi="Arial" w:cs="Arial"/>
          <w:sz w:val="24"/>
        </w:rPr>
        <w:t xml:space="preserve"> – is there any appropriate match between the evidence presented and the learning being demonstrated? Is the evidence valid and reliable?</w:t>
      </w:r>
    </w:p>
    <w:p w:rsidRPr="00AB6552" w:rsidR="004E76FF" w:rsidP="00F24A1C" w:rsidRDefault="004E76FF" w14:paraId="2A9E230D" w14:textId="77777777">
      <w:pPr>
        <w:pStyle w:val="BodyText"/>
        <w:numPr>
          <w:ilvl w:val="0"/>
          <w:numId w:val="2"/>
        </w:numPr>
        <w:tabs>
          <w:tab w:val="clear" w:pos="936"/>
          <w:tab w:val="num" w:pos="1418"/>
        </w:tabs>
        <w:snapToGrid w:val="0"/>
        <w:spacing w:after="120"/>
        <w:ind w:left="1134" w:right="140" w:hanging="284"/>
        <w:jc w:val="left"/>
        <w:rPr>
          <w:rFonts w:ascii="Arial" w:hAnsi="Arial" w:cs="Arial"/>
          <w:sz w:val="24"/>
        </w:rPr>
      </w:pPr>
      <w:r w:rsidRPr="00AB6552">
        <w:rPr>
          <w:rFonts w:ascii="Arial" w:hAnsi="Arial" w:cs="Arial"/>
          <w:b/>
          <w:i/>
          <w:sz w:val="24"/>
        </w:rPr>
        <w:t>Sufficiency</w:t>
      </w:r>
      <w:r w:rsidRPr="00AB6552">
        <w:rPr>
          <w:rFonts w:ascii="Arial" w:hAnsi="Arial" w:cs="Arial"/>
          <w:sz w:val="24"/>
        </w:rPr>
        <w:t xml:space="preserve"> – is there sufficient evidence to demonstrate fully the achievement of the learning claimed?</w:t>
      </w:r>
    </w:p>
    <w:p w:rsidRPr="00AB6552" w:rsidR="004E76FF" w:rsidP="00F24A1C" w:rsidRDefault="004E76FF" w14:paraId="0FB3716F" w14:textId="77777777">
      <w:pPr>
        <w:pStyle w:val="BodyText"/>
        <w:numPr>
          <w:ilvl w:val="0"/>
          <w:numId w:val="2"/>
        </w:numPr>
        <w:tabs>
          <w:tab w:val="clear" w:pos="936"/>
          <w:tab w:val="num" w:pos="1418"/>
        </w:tabs>
        <w:snapToGrid w:val="0"/>
        <w:spacing w:after="120"/>
        <w:ind w:left="1134" w:right="140" w:hanging="284"/>
        <w:jc w:val="left"/>
        <w:rPr>
          <w:rFonts w:ascii="Arial" w:hAnsi="Arial" w:cs="Arial"/>
          <w:sz w:val="24"/>
        </w:rPr>
      </w:pPr>
      <w:r w:rsidRPr="00AB6552">
        <w:rPr>
          <w:rFonts w:ascii="Arial" w:hAnsi="Arial" w:cs="Arial"/>
          <w:b/>
          <w:i/>
          <w:sz w:val="24"/>
        </w:rPr>
        <w:t>Authenticity</w:t>
      </w:r>
      <w:r w:rsidRPr="00AB6552">
        <w:rPr>
          <w:rFonts w:ascii="Arial" w:hAnsi="Arial" w:cs="Arial"/>
          <w:sz w:val="24"/>
        </w:rPr>
        <w:t xml:space="preserve"> – is the evidence clearly related to the applicants’ own efforts and achievements?</w:t>
      </w:r>
    </w:p>
    <w:p w:rsidRPr="00AB6552" w:rsidR="004E76FF" w:rsidP="00F24A1C" w:rsidRDefault="004E76FF" w14:paraId="72135C47" w14:textId="77777777">
      <w:pPr>
        <w:pStyle w:val="BodyText"/>
        <w:numPr>
          <w:ilvl w:val="0"/>
          <w:numId w:val="2"/>
        </w:numPr>
        <w:tabs>
          <w:tab w:val="clear" w:pos="936"/>
          <w:tab w:val="num" w:pos="1418"/>
        </w:tabs>
        <w:snapToGrid w:val="0"/>
        <w:spacing w:after="120"/>
        <w:ind w:left="1134" w:right="140" w:hanging="284"/>
        <w:jc w:val="left"/>
        <w:rPr>
          <w:rFonts w:ascii="Arial" w:hAnsi="Arial" w:cs="Arial"/>
          <w:sz w:val="24"/>
        </w:rPr>
      </w:pPr>
      <w:r w:rsidRPr="00AB6552">
        <w:rPr>
          <w:rFonts w:ascii="Arial" w:hAnsi="Arial" w:cs="Arial"/>
          <w:b/>
          <w:i/>
          <w:sz w:val="24"/>
        </w:rPr>
        <w:t>Currency</w:t>
      </w:r>
      <w:r w:rsidRPr="00AB6552">
        <w:rPr>
          <w:rFonts w:ascii="Arial" w:hAnsi="Arial" w:cs="Arial"/>
          <w:sz w:val="24"/>
        </w:rPr>
        <w:t xml:space="preserve"> – does the evidence relate to current learning? Where professional bodies and/or Schools have specific requirements and/or time limits for the currency of evidence, certification or demonstration of learning, these should be made clear and transparent.</w:t>
      </w:r>
    </w:p>
    <w:p w:rsidRPr="00AB6552" w:rsidR="004E76FF" w:rsidP="00F24A1C" w:rsidRDefault="004E76FF" w14:paraId="6BC80F65" w14:textId="77777777">
      <w:pPr>
        <w:pStyle w:val="ListParagraph"/>
        <w:numPr>
          <w:ilvl w:val="0"/>
          <w:numId w:val="19"/>
        </w:numPr>
        <w:snapToGrid w:val="0"/>
        <w:spacing w:after="120"/>
        <w:ind w:left="851" w:right="140" w:hanging="851"/>
        <w:rPr>
          <w:rFonts w:ascii="Arial" w:hAnsi="Arial" w:cs="Arial"/>
        </w:rPr>
      </w:pPr>
      <w:r w:rsidRPr="00AB6552">
        <w:rPr>
          <w:rFonts w:ascii="Arial" w:hAnsi="Arial" w:cs="Arial"/>
        </w:rPr>
        <w:t xml:space="preserve">Where the evidence relating to an applicant’s prior learning is submitted in a language other than English, the RPL assessor must either possess sufficient competence in the language in question in order to make an effective assessment or must direct the applicant to provide a translation into English of any prior assessed work submitted in support of the application. </w:t>
      </w:r>
    </w:p>
    <w:p w:rsidRPr="00AB6552" w:rsidR="004E76FF" w:rsidP="00F24A1C" w:rsidRDefault="004E76FF" w14:paraId="75037C6A" w14:textId="666A61D1">
      <w:pPr>
        <w:pStyle w:val="ListParagraph"/>
        <w:numPr>
          <w:ilvl w:val="0"/>
          <w:numId w:val="19"/>
        </w:numPr>
        <w:snapToGrid w:val="0"/>
        <w:spacing w:after="120"/>
        <w:ind w:left="851" w:right="140" w:hanging="851"/>
        <w:rPr>
          <w:rFonts w:ascii="Arial" w:hAnsi="Arial" w:cs="Arial"/>
        </w:rPr>
      </w:pPr>
      <w:r w:rsidRPr="00AB6552">
        <w:rPr>
          <w:rFonts w:ascii="Arial" w:hAnsi="Arial" w:cs="Arial"/>
        </w:rPr>
        <w:t xml:space="preserve">Where any application for RPL is found to contain falsified information or plagiarised work, the University reserves the right to reject the application on these grounds. Appeals against such decisions should be made in-line with the University’s </w:t>
      </w:r>
      <w:hyperlink w:history="1" r:id="rId11">
        <w:r w:rsidRPr="00F24A1C">
          <w:rPr>
            <w:rStyle w:val="Hyperlink"/>
            <w:rFonts w:ascii="Arial" w:hAnsi="Arial" w:cs="Arial"/>
          </w:rPr>
          <w:t>Withdrawal of Offers</w:t>
        </w:r>
      </w:hyperlink>
      <w:r w:rsidRPr="00AB6552">
        <w:rPr>
          <w:rFonts w:ascii="Arial" w:hAnsi="Arial" w:cs="Arial"/>
        </w:rPr>
        <w:t xml:space="preserve"> procedures.</w:t>
      </w:r>
    </w:p>
    <w:p w:rsidRPr="00AB6552" w:rsidR="004E76FF" w:rsidP="00F24A1C" w:rsidRDefault="004E76FF" w14:paraId="21C8EFE9" w14:textId="77777777">
      <w:pPr>
        <w:pStyle w:val="ListParagraph"/>
        <w:numPr>
          <w:ilvl w:val="0"/>
          <w:numId w:val="19"/>
        </w:numPr>
        <w:snapToGrid w:val="0"/>
        <w:spacing w:after="120"/>
        <w:ind w:left="851" w:right="140" w:hanging="851"/>
        <w:rPr>
          <w:rFonts w:ascii="Arial" w:hAnsi="Arial" w:cs="Arial"/>
        </w:rPr>
      </w:pPr>
      <w:r w:rsidRPr="00AB6552">
        <w:rPr>
          <w:rFonts w:ascii="Arial" w:hAnsi="Arial" w:cs="Arial"/>
        </w:rPr>
        <w:t>Where falsified information or plagiarised work</w:t>
      </w:r>
      <w:r w:rsidRPr="00AB6552" w:rsidDel="000F09E2">
        <w:rPr>
          <w:rFonts w:ascii="Arial" w:hAnsi="Arial" w:cs="Arial"/>
        </w:rPr>
        <w:t xml:space="preserve"> </w:t>
      </w:r>
      <w:r w:rsidRPr="00AB6552">
        <w:rPr>
          <w:rFonts w:ascii="Arial" w:hAnsi="Arial" w:cs="Arial"/>
        </w:rPr>
        <w:t xml:space="preserve">is suspected in a submission from a University-registered student, it will be considered under the Academic Misconduct, or Non-Academic Misconduct disciplinary procedure, as appropriate.  </w:t>
      </w:r>
    </w:p>
    <w:p w:rsidRPr="00AB6552" w:rsidR="004E76FF" w:rsidP="00F24A1C" w:rsidRDefault="004E76FF" w14:paraId="34A88BCC" w14:textId="77777777">
      <w:pPr>
        <w:pStyle w:val="ListParagraph"/>
        <w:numPr>
          <w:ilvl w:val="0"/>
          <w:numId w:val="19"/>
        </w:numPr>
        <w:snapToGrid w:val="0"/>
        <w:spacing w:after="120"/>
        <w:ind w:left="851" w:right="140" w:hanging="851"/>
        <w:rPr>
          <w:rFonts w:ascii="Arial" w:hAnsi="Arial" w:cs="Arial"/>
          <w:i/>
        </w:rPr>
      </w:pPr>
      <w:r w:rsidRPr="00AB6552">
        <w:rPr>
          <w:rFonts w:ascii="Arial" w:hAnsi="Arial" w:cs="Arial"/>
        </w:rPr>
        <w:t>Use of RPL as a means of transferring credit between two University awards is subject to the restrictions on ‘spent’ credit set out in the Credit Framework (see, in particular, clause 10.5).</w:t>
      </w:r>
    </w:p>
    <w:p w:rsidRPr="00AB6552" w:rsidR="004E76FF" w:rsidP="00F24A1C" w:rsidRDefault="004E76FF" w14:paraId="4107D5E5" w14:textId="77777777">
      <w:pPr>
        <w:pStyle w:val="ListParagraph"/>
        <w:numPr>
          <w:ilvl w:val="0"/>
          <w:numId w:val="19"/>
        </w:numPr>
        <w:snapToGrid w:val="0"/>
        <w:spacing w:after="120"/>
        <w:ind w:left="851" w:right="140" w:hanging="851"/>
        <w:rPr>
          <w:rFonts w:ascii="Arial" w:hAnsi="Arial" w:cs="Arial"/>
          <w:i/>
        </w:rPr>
      </w:pPr>
      <w:r w:rsidRPr="00AB6552">
        <w:rPr>
          <w:rFonts w:ascii="Arial" w:hAnsi="Arial" w:cs="Arial"/>
        </w:rPr>
        <w:t xml:space="preserve">Prior learning will normally be considered ‘current’ where it has been achieved within the last five years.  </w:t>
      </w:r>
    </w:p>
    <w:p w:rsidRPr="00AB6552" w:rsidR="004E76FF" w:rsidP="00F24A1C" w:rsidRDefault="004E76FF" w14:paraId="64A5824A" w14:textId="77777777">
      <w:pPr>
        <w:snapToGrid w:val="0"/>
        <w:spacing w:after="120"/>
        <w:ind w:right="140"/>
        <w:rPr>
          <w:rFonts w:ascii="Arial" w:hAnsi="Arial" w:cs="Arial"/>
        </w:rPr>
      </w:pPr>
    </w:p>
    <w:p w:rsidRPr="00AB6552" w:rsidR="004E76FF" w:rsidP="00F24A1C" w:rsidRDefault="004E76FF" w14:paraId="3C843164" w14:textId="77777777">
      <w:pPr>
        <w:pStyle w:val="Heading1"/>
        <w:tabs>
          <w:tab w:val="left" w:pos="567"/>
        </w:tabs>
        <w:ind w:right="140"/>
        <w:rPr>
          <w:rFonts w:cs="Arial"/>
        </w:rPr>
      </w:pPr>
      <w:bookmarkStart w:name="_Toc83808101" w:id="3"/>
      <w:r w:rsidRPr="00AB6552">
        <w:rPr>
          <w:rFonts w:cs="Arial"/>
        </w:rPr>
        <w:t>2</w:t>
      </w:r>
      <w:r w:rsidRPr="00AB6552">
        <w:rPr>
          <w:rFonts w:cs="Arial"/>
        </w:rPr>
        <w:tab/>
      </w:r>
      <w:r w:rsidRPr="00AB6552">
        <w:rPr>
          <w:rFonts w:cs="Arial"/>
        </w:rPr>
        <w:t>General Credit</w:t>
      </w:r>
      <w:bookmarkEnd w:id="3"/>
    </w:p>
    <w:p w:rsidRPr="00AB6552" w:rsidR="00D856DC" w:rsidP="00F24A1C" w:rsidRDefault="004E76FF" w14:paraId="78E903FA" w14:textId="77777777">
      <w:pPr>
        <w:pStyle w:val="ListParagraph"/>
        <w:snapToGrid w:val="0"/>
        <w:spacing w:after="120"/>
        <w:ind w:left="567" w:right="140" w:hanging="567"/>
        <w:rPr>
          <w:rFonts w:ascii="Arial" w:hAnsi="Arial" w:cs="Arial"/>
        </w:rPr>
      </w:pPr>
      <w:r w:rsidRPr="00AB6552">
        <w:rPr>
          <w:rFonts w:ascii="Arial" w:hAnsi="Arial" w:cs="Arial"/>
        </w:rPr>
        <w:t>2.1</w:t>
      </w:r>
      <w:r w:rsidRPr="00AB6552">
        <w:rPr>
          <w:rFonts w:ascii="Arial" w:hAnsi="Arial" w:cs="Arial"/>
        </w:rPr>
        <w:tab/>
      </w:r>
      <w:r w:rsidRPr="00AB6552">
        <w:rPr>
          <w:rFonts w:ascii="Arial" w:hAnsi="Arial" w:cs="Arial"/>
        </w:rPr>
        <w:t>General Credit may be defined as follows:</w:t>
      </w:r>
    </w:p>
    <w:p w:rsidRPr="00AB6552" w:rsidR="004E76FF" w:rsidP="00F24A1C" w:rsidRDefault="00D856DC" w14:paraId="40A67D66" w14:textId="1996DE96">
      <w:pPr>
        <w:pStyle w:val="ListParagraph"/>
        <w:snapToGrid w:val="0"/>
        <w:spacing w:after="120"/>
        <w:ind w:left="567" w:right="140" w:hanging="567"/>
        <w:rPr>
          <w:rFonts w:ascii="Arial" w:hAnsi="Arial" w:cs="Arial"/>
        </w:rPr>
      </w:pPr>
      <w:r w:rsidRPr="00AB6552">
        <w:rPr>
          <w:rFonts w:ascii="Arial" w:hAnsi="Arial" w:cs="Arial"/>
        </w:rPr>
        <w:t xml:space="preserve"> </w:t>
      </w:r>
      <w:r w:rsidRPr="00AB6552">
        <w:rPr>
          <w:rFonts w:ascii="Arial" w:hAnsi="Arial" w:cs="Arial"/>
        </w:rPr>
        <w:tab/>
      </w:r>
      <w:r w:rsidRPr="00AB6552" w:rsidR="004E76FF">
        <w:rPr>
          <w:rFonts w:ascii="Arial" w:hAnsi="Arial" w:cs="Arial"/>
        </w:rPr>
        <w:t>“All assessed learning can be awarded credit. The credit gained is a general recognition of assessed learning at specified levels</w:t>
      </w:r>
      <w:r w:rsidR="00F24A1C">
        <w:rPr>
          <w:rFonts w:ascii="Arial" w:hAnsi="Arial" w:cs="Arial"/>
        </w:rPr>
        <w:t xml:space="preserve">, </w:t>
      </w:r>
      <w:r w:rsidRPr="00AB6552" w:rsidR="004E76FF">
        <w:rPr>
          <w:rFonts w:ascii="Arial" w:hAnsi="Arial" w:cs="Arial"/>
        </w:rPr>
        <w:t xml:space="preserve">i.e. general credit. When the credit is recognised through the admissions procedure of an HEI as directly contributing to a course, it becomes specific. The change in designation from general to specific relates directly to the relevance of the learning to the proposed course and/or modules.” </w:t>
      </w:r>
      <w:r w:rsidRPr="00AB6552" w:rsidR="004E76FF">
        <w:rPr>
          <w:rStyle w:val="FootnoteReference"/>
          <w:rFonts w:ascii="Arial" w:hAnsi="Arial" w:cs="Arial"/>
          <w:color w:val="000000"/>
        </w:rPr>
        <w:footnoteReference w:id="3"/>
      </w:r>
    </w:p>
    <w:p w:rsidRPr="00AB6552" w:rsidR="004E76FF" w:rsidP="00F24A1C" w:rsidRDefault="004E76FF" w14:paraId="4E257B42" w14:textId="77777777">
      <w:pPr>
        <w:pStyle w:val="ListParagraph"/>
        <w:snapToGrid w:val="0"/>
        <w:spacing w:after="120"/>
        <w:ind w:left="567" w:right="140"/>
        <w:rPr>
          <w:rFonts w:ascii="Arial" w:hAnsi="Arial" w:cs="Arial"/>
        </w:rPr>
      </w:pPr>
      <w:r w:rsidRPr="00AB6552">
        <w:rPr>
          <w:rFonts w:ascii="Arial" w:hAnsi="Arial" w:cs="Arial"/>
        </w:rPr>
        <w:t>General Credit therefore represents the whole of the learning achieved on an accredited course. An honours degree would have a General Credit value of 360 credits. Specific Credit is the volume and level of credit which can be used from the General Credit value for RPL into another course.</w:t>
      </w:r>
    </w:p>
    <w:p w:rsidRPr="00AB6552" w:rsidR="004E76FF" w:rsidP="0056322D" w:rsidRDefault="004E76FF" w14:paraId="0EF67E94" w14:textId="77777777">
      <w:pPr>
        <w:tabs>
          <w:tab w:val="left" w:pos="851"/>
        </w:tabs>
        <w:snapToGrid w:val="0"/>
        <w:spacing w:after="120"/>
        <w:ind w:left="851" w:right="140" w:hanging="851"/>
        <w:rPr>
          <w:rFonts w:ascii="Arial" w:hAnsi="Arial" w:cs="Arial"/>
          <w:i/>
          <w:iCs/>
        </w:rPr>
      </w:pPr>
      <w:r w:rsidRPr="00AB6552">
        <w:rPr>
          <w:rFonts w:ascii="Arial" w:hAnsi="Arial" w:cs="Arial"/>
          <w:iCs/>
        </w:rPr>
        <w:t>2.1.1</w:t>
      </w:r>
      <w:r w:rsidRPr="00AB6552">
        <w:rPr>
          <w:rFonts w:ascii="Arial" w:hAnsi="Arial" w:cs="Arial"/>
          <w:iCs/>
        </w:rPr>
        <w:tab/>
      </w:r>
      <w:r w:rsidRPr="0056322D">
        <w:rPr>
          <w:rFonts w:ascii="Arial" w:hAnsi="Arial" w:cs="Arial"/>
          <w:b/>
        </w:rPr>
        <w:t>For example:</w:t>
      </w:r>
      <w:r w:rsidRPr="0056322D">
        <w:rPr>
          <w:rFonts w:ascii="Arial" w:hAnsi="Arial" w:cs="Arial"/>
        </w:rPr>
        <w:t xml:space="preserve"> a student gains a qualification in History, worth 120 credits at level 4 from a UK Higher Education Institution.</w:t>
      </w:r>
      <w:r w:rsidRPr="00AB6552">
        <w:rPr>
          <w:rFonts w:ascii="Arial" w:hAnsi="Arial" w:cs="Arial"/>
          <w:i/>
          <w:iCs/>
        </w:rPr>
        <w:t xml:space="preserve"> </w:t>
      </w:r>
    </w:p>
    <w:p w:rsidR="0056322D" w:rsidP="0056322D" w:rsidRDefault="004E76FF" w14:paraId="4EF6E303" w14:textId="77777777">
      <w:pPr>
        <w:pStyle w:val="ListParagraph"/>
        <w:snapToGrid w:val="0"/>
        <w:spacing w:after="120"/>
        <w:ind w:left="851" w:right="140"/>
        <w:rPr>
          <w:rFonts w:ascii="Arial" w:hAnsi="Arial" w:cs="Arial"/>
        </w:rPr>
      </w:pPr>
      <w:r w:rsidRPr="00AB6552">
        <w:rPr>
          <w:rFonts w:ascii="Arial" w:hAnsi="Arial" w:cs="Arial"/>
        </w:rPr>
        <w:t xml:space="preserve">The </w:t>
      </w:r>
      <w:r w:rsidRPr="00AB6552">
        <w:rPr>
          <w:rFonts w:ascii="Arial" w:hAnsi="Arial" w:cs="Arial"/>
          <w:b/>
        </w:rPr>
        <w:t>General Credit</w:t>
      </w:r>
      <w:r w:rsidRPr="00AB6552">
        <w:rPr>
          <w:rFonts w:ascii="Arial" w:hAnsi="Arial" w:cs="Arial"/>
        </w:rPr>
        <w:t xml:space="preserve"> value of this qualification is 120 credits at level 4. If the applicant requests RPL on the basis of this to a similar Kent degree course in History, it is probable that all of the General Credit value could be recognised. However if the applicant requests RPL with the same level 4 qualification to a Kent degree course in History and Politics, only a limited amount of the credit might be recognised. This would be determined by the mapping between the external and Kent course/module learning outcomes to identify how much credit could be used for RPCL. It may be that 60 credits of the History </w:t>
      </w:r>
      <w:r w:rsidRPr="00AB6552">
        <w:rPr>
          <w:rFonts w:ascii="Arial" w:hAnsi="Arial" w:cs="Arial"/>
        </w:rPr>
        <w:t xml:space="preserve">qualification could be used for the History part of the first year of the History and Politics course. These 60 credits would be the </w:t>
      </w:r>
      <w:r w:rsidRPr="00AB6552">
        <w:rPr>
          <w:rFonts w:ascii="Arial" w:hAnsi="Arial" w:cs="Arial"/>
          <w:b/>
        </w:rPr>
        <w:t>Specific Credit</w:t>
      </w:r>
      <w:r w:rsidRPr="00AB6552">
        <w:rPr>
          <w:rFonts w:ascii="Arial" w:hAnsi="Arial" w:cs="Arial"/>
        </w:rPr>
        <w:t xml:space="preserve"> value.</w:t>
      </w:r>
    </w:p>
    <w:p w:rsidRPr="00AB6552" w:rsidR="004E76FF" w:rsidP="0056322D" w:rsidRDefault="004E76FF" w14:paraId="5FC5520F" w14:textId="706FCEB7">
      <w:pPr>
        <w:pStyle w:val="ListParagraph"/>
        <w:snapToGrid w:val="0"/>
        <w:spacing w:after="120"/>
        <w:ind w:left="851" w:right="140"/>
        <w:rPr>
          <w:rFonts w:ascii="Arial" w:hAnsi="Arial" w:cs="Arial"/>
        </w:rPr>
      </w:pPr>
      <w:r w:rsidRPr="00AB6552">
        <w:rPr>
          <w:rFonts w:ascii="Arial" w:hAnsi="Arial" w:cs="Arial"/>
        </w:rPr>
        <w:t>If the application for RPL were to a completely unrelated course, e.g. Forensic Science, then it is less likely that any of the General Credit could be recognised as Specific Credit, since it may not be possible to map the learning outcomes from the external History course to the Forensic Science learning outcomes. There may be exceptions to this if a course has modules covering more generic skills, such as research skills.</w:t>
      </w:r>
    </w:p>
    <w:p w:rsidRPr="00AB6552" w:rsidR="004E76FF" w:rsidP="0056322D" w:rsidRDefault="004E76FF" w14:paraId="2FE9E3BD" w14:textId="051FCF10">
      <w:pPr>
        <w:tabs>
          <w:tab w:val="left" w:pos="567"/>
        </w:tabs>
        <w:snapToGrid w:val="0"/>
        <w:spacing w:after="120"/>
        <w:ind w:left="567" w:right="140" w:hanging="567"/>
        <w:rPr>
          <w:rFonts w:ascii="Arial" w:hAnsi="Arial" w:cs="Arial"/>
          <w:iCs/>
        </w:rPr>
      </w:pPr>
      <w:r w:rsidRPr="00AB6552">
        <w:rPr>
          <w:rFonts w:ascii="Arial" w:hAnsi="Arial" w:cs="Arial"/>
          <w:iCs/>
        </w:rPr>
        <w:t>2.2</w:t>
      </w:r>
      <w:r w:rsidRPr="00AB6552">
        <w:rPr>
          <w:rFonts w:ascii="Arial" w:hAnsi="Arial" w:cs="Arial"/>
          <w:iCs/>
        </w:rPr>
        <w:tab/>
      </w:r>
      <w:r w:rsidRPr="00AB6552">
        <w:rPr>
          <w:rFonts w:ascii="Arial" w:hAnsi="Arial" w:cs="Arial"/>
          <w:iCs/>
        </w:rPr>
        <w:t xml:space="preserve">For RPEL a General Credit value can be awarded to the RPEL portfolio submitted. If appropriate, the General Credit value can then be used in its entirety if it can be mapped to the learning outcomes of the module(s) or stages for which credit is being claimed. Again it may be that only a specific amount of the General Credit can be mapped to the learning outcomes of the module(s) for which credit is sought. </w:t>
      </w:r>
    </w:p>
    <w:p w:rsidRPr="00AB6552" w:rsidR="004E76FF" w:rsidP="0056322D" w:rsidRDefault="004E76FF" w14:paraId="3AD29EC8" w14:textId="77777777">
      <w:pPr>
        <w:tabs>
          <w:tab w:val="left" w:pos="567"/>
        </w:tabs>
        <w:snapToGrid w:val="0"/>
        <w:spacing w:after="120"/>
        <w:ind w:left="567" w:right="140" w:hanging="567"/>
        <w:rPr>
          <w:rFonts w:ascii="Arial" w:hAnsi="Arial" w:cs="Arial"/>
          <w:iCs/>
        </w:rPr>
      </w:pPr>
      <w:r w:rsidRPr="00AB6552">
        <w:rPr>
          <w:rFonts w:ascii="Arial" w:hAnsi="Arial" w:cs="Arial"/>
          <w:iCs/>
        </w:rPr>
        <w:t>2.3</w:t>
      </w:r>
      <w:r w:rsidRPr="00AB6552">
        <w:rPr>
          <w:rFonts w:ascii="Arial" w:hAnsi="Arial" w:cs="Arial"/>
          <w:iCs/>
        </w:rPr>
        <w:tab/>
      </w:r>
      <w:r w:rsidRPr="00AB6552">
        <w:rPr>
          <w:rFonts w:ascii="Arial" w:hAnsi="Arial" w:cs="Arial"/>
          <w:iCs/>
        </w:rPr>
        <w:t xml:space="preserve">For all RPL claims it should be noted that the Kent Credit Framework and course rules may limit the amount of credit than can be applied for. </w:t>
      </w:r>
    </w:p>
    <w:p w:rsidRPr="00AB6552" w:rsidR="004E76FF" w:rsidP="0056322D" w:rsidRDefault="004E76FF" w14:paraId="3D221F52" w14:textId="77777777">
      <w:pPr>
        <w:tabs>
          <w:tab w:val="left" w:pos="567"/>
          <w:tab w:val="left" w:pos="900"/>
        </w:tabs>
        <w:snapToGrid w:val="0"/>
        <w:spacing w:after="120"/>
        <w:ind w:left="567" w:right="140" w:hanging="567"/>
        <w:rPr>
          <w:rFonts w:ascii="Arial" w:hAnsi="Arial" w:cs="Arial"/>
          <w:iCs/>
        </w:rPr>
      </w:pPr>
      <w:r w:rsidRPr="00AB6552">
        <w:rPr>
          <w:rFonts w:ascii="Arial" w:hAnsi="Arial" w:cs="Arial"/>
          <w:iCs/>
        </w:rPr>
        <w:t>2.4</w:t>
      </w:r>
      <w:r w:rsidRPr="00AB6552">
        <w:rPr>
          <w:rFonts w:ascii="Arial" w:hAnsi="Arial" w:cs="Arial"/>
          <w:iCs/>
        </w:rPr>
        <w:tab/>
      </w:r>
      <w:r w:rsidRPr="00AB6552">
        <w:rPr>
          <w:rFonts w:ascii="Arial" w:hAnsi="Arial" w:cs="Arial"/>
          <w:iCs/>
        </w:rPr>
        <w:t xml:space="preserve">Kent recognise the validity of studies undertaken at other UK Higher Education Institutions, therefore, it will normally recognise the General Credit value of qualifications obtained from these institutions. </w:t>
      </w:r>
      <w:r w:rsidRPr="00AB6552">
        <w:rPr>
          <w:rFonts w:ascii="Arial" w:hAnsi="Arial" w:cs="Arial"/>
          <w:b/>
          <w:iCs/>
        </w:rPr>
        <w:t xml:space="preserve">Note, </w:t>
      </w:r>
      <w:r w:rsidRPr="00AB6552">
        <w:rPr>
          <w:rFonts w:ascii="Arial" w:hAnsi="Arial" w:cs="Arial"/>
          <w:iCs/>
        </w:rPr>
        <w:t>however, that it cannot be assumed that the General Credit value can automatically be fully recognised as credit into a Kent award. An assessment must first be carried out to determine what level and volume of credit can be used for an RPL claim. In addition the Kent Credit Framework and course rules may limit the amount of credit that can be used for RPL.</w:t>
      </w:r>
    </w:p>
    <w:p w:rsidRPr="00AB6552" w:rsidR="004E76FF" w:rsidP="0056322D" w:rsidRDefault="004E76FF" w14:paraId="61185D43" w14:textId="3C8DCE1D">
      <w:pPr>
        <w:tabs>
          <w:tab w:val="left" w:pos="709"/>
          <w:tab w:val="left" w:pos="900"/>
        </w:tabs>
        <w:snapToGrid w:val="0"/>
        <w:spacing w:after="120"/>
        <w:ind w:left="567" w:right="140"/>
        <w:rPr>
          <w:rFonts w:ascii="Arial" w:hAnsi="Arial" w:cs="Arial"/>
          <w:iCs/>
        </w:rPr>
      </w:pPr>
      <w:r w:rsidRPr="00AB6552">
        <w:rPr>
          <w:rFonts w:ascii="Arial" w:hAnsi="Arial" w:cs="Arial"/>
          <w:iCs/>
        </w:rPr>
        <w:t>The Specific Credit value can never exceed the General Credit value of the qualification being used to apply for RPL.</w:t>
      </w:r>
    </w:p>
    <w:p w:rsidRPr="00AB6552" w:rsidR="004E76FF" w:rsidP="00F24A1C" w:rsidRDefault="004E76FF" w14:paraId="7EBEB053" w14:textId="77777777">
      <w:pPr>
        <w:snapToGrid w:val="0"/>
        <w:spacing w:after="120"/>
        <w:ind w:left="576" w:right="140"/>
        <w:rPr>
          <w:rFonts w:ascii="Arial" w:hAnsi="Arial" w:cs="Arial"/>
          <w:i/>
        </w:rPr>
      </w:pPr>
    </w:p>
    <w:p w:rsidRPr="00AB6552" w:rsidR="004E76FF" w:rsidP="0056322D" w:rsidRDefault="004E76FF" w14:paraId="747F49F3" w14:textId="77777777">
      <w:pPr>
        <w:pStyle w:val="Heading1"/>
        <w:tabs>
          <w:tab w:val="left" w:pos="567"/>
        </w:tabs>
        <w:ind w:right="140"/>
        <w:rPr>
          <w:rFonts w:cs="Arial"/>
        </w:rPr>
      </w:pPr>
      <w:bookmarkStart w:name="_Toc83808102" w:id="4"/>
      <w:r w:rsidRPr="00AB6552">
        <w:rPr>
          <w:rFonts w:cs="Arial"/>
        </w:rPr>
        <w:t>3.</w:t>
      </w:r>
      <w:r w:rsidRPr="00AB6552">
        <w:rPr>
          <w:rFonts w:cs="Arial"/>
        </w:rPr>
        <w:tab/>
      </w:r>
      <w:r w:rsidRPr="00AB6552">
        <w:rPr>
          <w:rFonts w:cs="Arial"/>
        </w:rPr>
        <w:t>Advice and Guidance</w:t>
      </w:r>
      <w:bookmarkEnd w:id="4"/>
      <w:r w:rsidRPr="00AB6552">
        <w:rPr>
          <w:rFonts w:cs="Arial"/>
        </w:rPr>
        <w:t xml:space="preserve"> </w:t>
      </w:r>
    </w:p>
    <w:p w:rsidRPr="00AB6552" w:rsidR="004E76FF" w:rsidP="0056322D" w:rsidRDefault="004E76FF" w14:paraId="5244DB66" w14:textId="77777777">
      <w:pPr>
        <w:pStyle w:val="BodyTextIndent"/>
        <w:numPr>
          <w:ilvl w:val="1"/>
          <w:numId w:val="4"/>
        </w:numPr>
        <w:tabs>
          <w:tab w:val="clear" w:pos="360"/>
          <w:tab w:val="num" w:pos="567"/>
        </w:tabs>
        <w:snapToGrid w:val="0"/>
        <w:spacing w:after="120"/>
        <w:ind w:left="567" w:right="140" w:hanging="567"/>
        <w:jc w:val="left"/>
        <w:rPr>
          <w:rFonts w:ascii="Arial" w:hAnsi="Arial" w:cs="Arial"/>
          <w:iCs/>
          <w:sz w:val="24"/>
        </w:rPr>
      </w:pPr>
      <w:r w:rsidRPr="00AB6552">
        <w:rPr>
          <w:rFonts w:ascii="Arial" w:hAnsi="Arial" w:cs="Arial"/>
          <w:iCs/>
          <w:sz w:val="24"/>
        </w:rPr>
        <w:t xml:space="preserve">The University will provide clear and accessible information on the full procedures for the application, consideration and awarding of RPL. The University will also provide generic advice and guidance to applicants and academic staff on individual cases and to other stakeholders including external examiners regarding RPL in general. </w:t>
      </w:r>
    </w:p>
    <w:p w:rsidRPr="00AB6552" w:rsidR="004E76FF" w:rsidP="0056322D" w:rsidRDefault="004E76FF" w14:paraId="36A1B617" w14:textId="77777777">
      <w:pPr>
        <w:numPr>
          <w:ilvl w:val="1"/>
          <w:numId w:val="4"/>
        </w:numPr>
        <w:tabs>
          <w:tab w:val="clear" w:pos="360"/>
          <w:tab w:val="num" w:pos="567"/>
        </w:tabs>
        <w:snapToGrid w:val="0"/>
        <w:spacing w:after="120"/>
        <w:ind w:left="567" w:right="140" w:hanging="567"/>
        <w:rPr>
          <w:rFonts w:ascii="Arial" w:hAnsi="Arial" w:cs="Arial"/>
          <w:iCs/>
        </w:rPr>
      </w:pPr>
      <w:r w:rsidRPr="00AB6552">
        <w:rPr>
          <w:rFonts w:ascii="Arial" w:hAnsi="Arial" w:cs="Arial"/>
          <w:iCs/>
        </w:rPr>
        <w:t>The information and guidance provided by the University will state clearly the terminology, processes and procedures relating to the operation of RPL at Kent.</w:t>
      </w:r>
    </w:p>
    <w:p w:rsidRPr="00AB6552" w:rsidR="004E76FF" w:rsidP="0056322D" w:rsidRDefault="004E76FF" w14:paraId="74D3689E" w14:textId="3C768C58">
      <w:pPr>
        <w:numPr>
          <w:ilvl w:val="1"/>
          <w:numId w:val="4"/>
        </w:numPr>
        <w:tabs>
          <w:tab w:val="clear" w:pos="360"/>
          <w:tab w:val="num" w:pos="567"/>
        </w:tabs>
        <w:snapToGrid w:val="0"/>
        <w:spacing w:after="120"/>
        <w:ind w:left="567" w:right="140" w:hanging="567"/>
        <w:rPr>
          <w:rFonts w:ascii="Arial" w:hAnsi="Arial" w:cs="Arial"/>
          <w:iCs/>
        </w:rPr>
      </w:pPr>
      <w:r w:rsidRPr="00AB6552">
        <w:rPr>
          <w:rFonts w:ascii="Arial" w:hAnsi="Arial" w:cs="Arial"/>
          <w:iCs/>
        </w:rPr>
        <w:t xml:space="preserve">The University will make clear in its advice and guidance full details of the assessment process and requirements, including timescales, opportunities for resubmission, key </w:t>
      </w:r>
      <w:r w:rsidRPr="00AB6552">
        <w:rPr>
          <w:rFonts w:ascii="Arial" w:hAnsi="Arial" w:cs="Arial"/>
        </w:rPr>
        <w:t>Divisional</w:t>
      </w:r>
      <w:r w:rsidRPr="00AB6552">
        <w:rPr>
          <w:rFonts w:ascii="Arial" w:hAnsi="Arial" w:cs="Arial"/>
          <w:iCs/>
        </w:rPr>
        <w:t xml:space="preserve"> contacts involved in the consideration of claims and the process of notification of outcome.</w:t>
      </w:r>
    </w:p>
    <w:p w:rsidRPr="00AB6552" w:rsidR="004E76FF" w:rsidP="0056322D" w:rsidRDefault="004E76FF" w14:paraId="6D61748D" w14:textId="77777777">
      <w:pPr>
        <w:numPr>
          <w:ilvl w:val="1"/>
          <w:numId w:val="4"/>
        </w:numPr>
        <w:tabs>
          <w:tab w:val="clear" w:pos="360"/>
          <w:tab w:val="num" w:pos="567"/>
        </w:tabs>
        <w:snapToGrid w:val="0"/>
        <w:spacing w:after="120"/>
        <w:ind w:left="567" w:right="140" w:hanging="567"/>
        <w:rPr>
          <w:rFonts w:ascii="Arial" w:hAnsi="Arial" w:cs="Arial"/>
          <w:iCs/>
        </w:rPr>
      </w:pPr>
      <w:r w:rsidRPr="00AB6552">
        <w:rPr>
          <w:rFonts w:ascii="Arial" w:hAnsi="Arial" w:cs="Arial"/>
          <w:iCs/>
        </w:rPr>
        <w:t xml:space="preserve">The University will provide clear generic advice and guidance to both potential applicants and </w:t>
      </w:r>
      <w:r w:rsidRPr="00AB6552">
        <w:rPr>
          <w:rFonts w:ascii="Arial" w:hAnsi="Arial" w:cs="Arial"/>
        </w:rPr>
        <w:t>Divisions</w:t>
      </w:r>
      <w:r w:rsidRPr="00AB6552">
        <w:rPr>
          <w:rFonts w:ascii="Arial" w:hAnsi="Arial" w:cs="Arial"/>
          <w:iCs/>
        </w:rPr>
        <w:t>.</w:t>
      </w:r>
    </w:p>
    <w:p w:rsidRPr="00AB6552" w:rsidR="004E76FF" w:rsidP="0056322D" w:rsidRDefault="004E76FF" w14:paraId="4EC12881" w14:textId="77777777">
      <w:pPr>
        <w:numPr>
          <w:ilvl w:val="1"/>
          <w:numId w:val="4"/>
        </w:numPr>
        <w:tabs>
          <w:tab w:val="clear" w:pos="360"/>
          <w:tab w:val="num" w:pos="567"/>
        </w:tabs>
        <w:snapToGrid w:val="0"/>
        <w:spacing w:after="120"/>
        <w:ind w:left="567" w:right="140" w:hanging="567"/>
        <w:rPr>
          <w:rFonts w:ascii="Arial" w:hAnsi="Arial" w:cs="Arial"/>
          <w:iCs/>
        </w:rPr>
      </w:pPr>
      <w:r w:rsidRPr="00AB6552">
        <w:rPr>
          <w:rFonts w:ascii="Arial" w:hAnsi="Arial" w:cs="Arial"/>
          <w:iCs/>
        </w:rPr>
        <w:t>Divisions will ensure that accurate and timely feedback on the outcome of RPL claims is communicated to applicants.</w:t>
      </w:r>
    </w:p>
    <w:p w:rsidRPr="00AB6552" w:rsidR="004E76FF" w:rsidP="0056322D" w:rsidRDefault="004E76FF" w14:paraId="633BAA43" w14:textId="77777777">
      <w:pPr>
        <w:numPr>
          <w:ilvl w:val="1"/>
          <w:numId w:val="4"/>
        </w:numPr>
        <w:tabs>
          <w:tab w:val="clear" w:pos="360"/>
          <w:tab w:val="num" w:pos="567"/>
        </w:tabs>
        <w:snapToGrid w:val="0"/>
        <w:spacing w:after="120"/>
        <w:ind w:left="567" w:right="140" w:hanging="567"/>
        <w:rPr>
          <w:rFonts w:ascii="Arial" w:hAnsi="Arial" w:cs="Arial"/>
          <w:iCs/>
        </w:rPr>
      </w:pPr>
      <w:r w:rsidRPr="00AB6552">
        <w:rPr>
          <w:rFonts w:ascii="Arial" w:hAnsi="Arial" w:cs="Arial"/>
          <w:iCs/>
        </w:rPr>
        <w:t xml:space="preserve">The University may designate a specific department or section to carry out the functions set out at sections 3.1- 3.5. </w:t>
      </w:r>
    </w:p>
    <w:p w:rsidRPr="00AB6552" w:rsidR="004E76FF" w:rsidP="0056322D" w:rsidRDefault="004E76FF" w14:paraId="02FFBE89" w14:textId="77777777">
      <w:pPr>
        <w:numPr>
          <w:ilvl w:val="1"/>
          <w:numId w:val="4"/>
        </w:numPr>
        <w:tabs>
          <w:tab w:val="clear" w:pos="360"/>
          <w:tab w:val="num" w:pos="567"/>
        </w:tabs>
        <w:snapToGrid w:val="0"/>
        <w:spacing w:after="120"/>
        <w:ind w:left="567" w:right="140" w:hanging="567"/>
        <w:rPr>
          <w:rFonts w:ascii="Arial" w:hAnsi="Arial" w:cs="Arial"/>
          <w:iCs/>
        </w:rPr>
      </w:pPr>
      <w:r w:rsidRPr="00AB6552">
        <w:rPr>
          <w:rFonts w:ascii="Arial" w:hAnsi="Arial" w:cs="Arial"/>
          <w:iCs/>
        </w:rPr>
        <w:t xml:space="preserve">The University may appoint an External Adviser for RPL to offer specific advice and guidance where required. </w:t>
      </w:r>
    </w:p>
    <w:p w:rsidRPr="00AB6552" w:rsidR="004E76FF" w:rsidP="00F24A1C" w:rsidRDefault="004E76FF" w14:paraId="283D3A5B" w14:textId="77777777">
      <w:pPr>
        <w:snapToGrid w:val="0"/>
        <w:spacing w:after="120"/>
        <w:ind w:right="140"/>
        <w:rPr>
          <w:rFonts w:ascii="Arial" w:hAnsi="Arial" w:cs="Arial"/>
          <w:iCs/>
        </w:rPr>
      </w:pPr>
    </w:p>
    <w:p w:rsidRPr="00AB6552" w:rsidR="004E76FF" w:rsidP="00F24A1C" w:rsidRDefault="004E76FF" w14:paraId="4FF46B75" w14:textId="77777777">
      <w:pPr>
        <w:pStyle w:val="Heading1"/>
        <w:ind w:right="140"/>
        <w:rPr>
          <w:rFonts w:cs="Arial"/>
        </w:rPr>
      </w:pPr>
      <w:bookmarkStart w:name="_Toc83808103" w:id="5"/>
      <w:r w:rsidRPr="00AB6552">
        <w:rPr>
          <w:rFonts w:cs="Arial"/>
        </w:rPr>
        <w:t>4</w:t>
      </w:r>
      <w:r w:rsidRPr="00AB6552">
        <w:rPr>
          <w:rFonts w:cs="Arial"/>
        </w:rPr>
        <w:tab/>
      </w:r>
      <w:r w:rsidRPr="00AB6552">
        <w:rPr>
          <w:rFonts w:cs="Arial"/>
        </w:rPr>
        <w:t>Responsibilities of Divisions</w:t>
      </w:r>
      <w:bookmarkEnd w:id="5"/>
    </w:p>
    <w:p w:rsidRPr="00AB6552" w:rsidR="004E76FF" w:rsidP="00415C14" w:rsidRDefault="004E76FF" w14:paraId="6ECB5366" w14:textId="77777777">
      <w:pPr>
        <w:pStyle w:val="BodyText2"/>
        <w:snapToGrid w:val="0"/>
        <w:spacing w:after="120"/>
        <w:ind w:left="567" w:right="140" w:hanging="567"/>
        <w:jc w:val="left"/>
        <w:rPr>
          <w:rFonts w:ascii="Arial" w:hAnsi="Arial" w:cs="Arial"/>
        </w:rPr>
      </w:pPr>
      <w:r w:rsidRPr="00AB6552">
        <w:rPr>
          <w:rFonts w:ascii="Arial" w:hAnsi="Arial" w:cs="Arial"/>
        </w:rPr>
        <w:t>4.1</w:t>
      </w:r>
      <w:r w:rsidRPr="00AB6552">
        <w:rPr>
          <w:rFonts w:ascii="Arial" w:hAnsi="Arial" w:cs="Arial"/>
        </w:rPr>
        <w:tab/>
      </w:r>
      <w:r w:rsidRPr="00AB6552">
        <w:rPr>
          <w:rFonts w:ascii="Arial" w:hAnsi="Arial" w:cs="Arial"/>
        </w:rPr>
        <w:t>It is the responsibility of Divisions to clarify and state in course specifications which elements of a course, if any, may not be subject to RPL. This is particularly pertinent for professionally accredited courses.</w:t>
      </w:r>
    </w:p>
    <w:p w:rsidRPr="00AB6552" w:rsidR="004E76FF" w:rsidP="00415C14" w:rsidRDefault="004E76FF" w14:paraId="094B5F7A" w14:textId="77777777">
      <w:pPr>
        <w:pStyle w:val="BodyText2"/>
        <w:snapToGrid w:val="0"/>
        <w:spacing w:after="120"/>
        <w:ind w:left="567" w:right="140" w:hanging="567"/>
        <w:jc w:val="left"/>
        <w:rPr>
          <w:rFonts w:ascii="Arial" w:hAnsi="Arial" w:cs="Arial"/>
        </w:rPr>
      </w:pPr>
      <w:r w:rsidRPr="00AB6552">
        <w:rPr>
          <w:rFonts w:ascii="Arial" w:hAnsi="Arial" w:cs="Arial"/>
        </w:rPr>
        <w:t>4.2</w:t>
      </w:r>
      <w:r w:rsidRPr="00AB6552">
        <w:rPr>
          <w:rFonts w:ascii="Arial" w:hAnsi="Arial" w:cs="Arial"/>
        </w:rPr>
        <w:tab/>
      </w:r>
      <w:r w:rsidRPr="00AB6552">
        <w:rPr>
          <w:rFonts w:ascii="Arial" w:hAnsi="Arial" w:cs="Arial"/>
        </w:rPr>
        <w:t>The suitability of RPL assessment methods should be considered when deciding on the most appropriate format for a claim.  This consideration should be carried out on a case by case basis, in order that the student may demonstrate knowledge of the required learning outcomes. The nature and range of assessment required should be communicated clearly to the student.</w:t>
      </w:r>
    </w:p>
    <w:p w:rsidRPr="00AB6552" w:rsidR="004E76FF" w:rsidP="00415C14" w:rsidRDefault="004E76FF" w14:paraId="2B9A82B2" w14:textId="77777777">
      <w:pPr>
        <w:pStyle w:val="BodyText2"/>
        <w:snapToGrid w:val="0"/>
        <w:spacing w:after="120"/>
        <w:ind w:left="567" w:right="140" w:hanging="567"/>
        <w:jc w:val="left"/>
        <w:rPr>
          <w:rFonts w:ascii="Arial" w:hAnsi="Arial" w:cs="Arial"/>
        </w:rPr>
      </w:pPr>
      <w:r w:rsidRPr="00AB6552">
        <w:rPr>
          <w:rFonts w:ascii="Arial" w:hAnsi="Arial" w:cs="Arial"/>
        </w:rPr>
        <w:t>4.3</w:t>
      </w:r>
      <w:r w:rsidRPr="00AB6552">
        <w:rPr>
          <w:rFonts w:ascii="Arial" w:hAnsi="Arial" w:cs="Arial"/>
        </w:rPr>
        <w:tab/>
      </w:r>
      <w:r w:rsidRPr="00AB6552">
        <w:rPr>
          <w:rFonts w:ascii="Arial" w:hAnsi="Arial" w:cs="Arial"/>
        </w:rPr>
        <w:t>Divisions should have mechanisms in place to provide students with feedback on the outcome of an RPL assessment.</w:t>
      </w:r>
    </w:p>
    <w:p w:rsidRPr="00AB6552" w:rsidR="004E76FF" w:rsidP="00F24A1C" w:rsidRDefault="004E76FF" w14:paraId="6194A30E" w14:textId="77777777">
      <w:pPr>
        <w:pStyle w:val="BodyText2"/>
        <w:snapToGrid w:val="0"/>
        <w:spacing w:after="120"/>
        <w:ind w:left="540" w:right="140" w:hanging="540"/>
        <w:jc w:val="left"/>
        <w:rPr>
          <w:rFonts w:ascii="Arial" w:hAnsi="Arial" w:cs="Arial"/>
        </w:rPr>
      </w:pPr>
    </w:p>
    <w:p w:rsidRPr="00AB6552" w:rsidR="004E76FF" w:rsidP="00415C14" w:rsidRDefault="004E76FF" w14:paraId="1E40395D" w14:textId="77777777">
      <w:pPr>
        <w:pStyle w:val="Heading1"/>
        <w:numPr>
          <w:ilvl w:val="0"/>
          <w:numId w:val="25"/>
        </w:numPr>
        <w:ind w:left="567" w:right="140" w:hanging="567"/>
        <w:rPr>
          <w:rFonts w:cs="Arial"/>
        </w:rPr>
      </w:pPr>
      <w:bookmarkStart w:name="_Toc83808104" w:id="6"/>
      <w:r w:rsidRPr="00AB6552">
        <w:rPr>
          <w:rFonts w:cs="Arial"/>
        </w:rPr>
        <w:t>RPL in Collaborative Provision</w:t>
      </w:r>
      <w:bookmarkEnd w:id="6"/>
      <w:r w:rsidRPr="00AB6552">
        <w:rPr>
          <w:rFonts w:cs="Arial"/>
        </w:rPr>
        <w:t xml:space="preserve">  </w:t>
      </w:r>
    </w:p>
    <w:p w:rsidRPr="00AB6552" w:rsidR="004E76FF" w:rsidP="00415C14" w:rsidRDefault="004E76FF" w14:paraId="20E56021" w14:textId="77777777">
      <w:pPr>
        <w:tabs>
          <w:tab w:val="left" w:pos="567"/>
        </w:tabs>
        <w:snapToGrid w:val="0"/>
        <w:spacing w:after="120"/>
        <w:ind w:left="709" w:right="140" w:hanging="709"/>
        <w:rPr>
          <w:rFonts w:ascii="Arial" w:hAnsi="Arial" w:cs="Arial"/>
        </w:rPr>
      </w:pPr>
      <w:r w:rsidRPr="00AB6552">
        <w:rPr>
          <w:rFonts w:ascii="Arial" w:hAnsi="Arial" w:cs="Arial"/>
        </w:rPr>
        <w:t>5.1</w:t>
      </w:r>
      <w:r w:rsidRPr="00AB6552">
        <w:rPr>
          <w:rFonts w:ascii="Arial" w:hAnsi="Arial" w:cs="Arial"/>
        </w:rPr>
        <w:tab/>
      </w:r>
      <w:r w:rsidRPr="00AB6552">
        <w:rPr>
          <w:rFonts w:ascii="Arial" w:hAnsi="Arial" w:cs="Arial"/>
        </w:rPr>
        <w:t>Partner Colleges and Validated Institutions</w:t>
      </w:r>
    </w:p>
    <w:p w:rsidRPr="00AB6552" w:rsidR="004E76FF" w:rsidP="00415C14" w:rsidRDefault="00FA5418" w14:paraId="1AA5A66F" w14:textId="5ADF2DAC">
      <w:pPr>
        <w:tabs>
          <w:tab w:val="left" w:pos="567"/>
        </w:tabs>
        <w:snapToGrid w:val="0"/>
        <w:spacing w:after="120"/>
        <w:ind w:left="567" w:right="140" w:hanging="567"/>
        <w:rPr>
          <w:rFonts w:ascii="Arial" w:hAnsi="Arial" w:cs="Arial"/>
        </w:rPr>
      </w:pPr>
      <w:r w:rsidRPr="00AB6552">
        <w:rPr>
          <w:rFonts w:ascii="Arial" w:hAnsi="Arial" w:cs="Arial"/>
        </w:rPr>
        <w:tab/>
      </w:r>
      <w:r w:rsidRPr="00AB6552" w:rsidR="004E76FF">
        <w:rPr>
          <w:rFonts w:ascii="Arial" w:hAnsi="Arial" w:cs="Arial"/>
        </w:rPr>
        <w:t>Applications for RPL made by students studying for a University award at a Partner College or Validated Institution will have their application assessed and a recommendation made by the relevant Course Leader/Admissions Officer at the partner for the course in question.</w:t>
      </w:r>
    </w:p>
    <w:p w:rsidRPr="00AB6552" w:rsidR="004E76FF" w:rsidP="00415C14" w:rsidRDefault="00415C14" w14:paraId="5FEEBEFF" w14:textId="3F5532E0">
      <w:pPr>
        <w:tabs>
          <w:tab w:val="left" w:pos="567"/>
        </w:tabs>
        <w:snapToGrid w:val="0"/>
        <w:spacing w:after="120"/>
        <w:ind w:left="567" w:right="140" w:hanging="567"/>
        <w:rPr>
          <w:rFonts w:ascii="Arial" w:hAnsi="Arial" w:cs="Arial"/>
          <w:lang w:eastAsia="en-GB"/>
        </w:rPr>
      </w:pPr>
      <w:r>
        <w:rPr>
          <w:rFonts w:ascii="Arial" w:hAnsi="Arial" w:cs="Arial"/>
          <w:lang w:eastAsia="en-GB"/>
        </w:rPr>
        <w:tab/>
      </w:r>
      <w:r w:rsidRPr="00AB6552" w:rsidR="004E76FF">
        <w:rPr>
          <w:rFonts w:ascii="Arial" w:hAnsi="Arial" w:cs="Arial"/>
          <w:lang w:eastAsia="en-GB"/>
        </w:rPr>
        <w:t xml:space="preserve">Recommendations will then be considered for approval by the relevant Divisional Committee (Education or Graduate Studies as relevant to the provision). </w:t>
      </w:r>
    </w:p>
    <w:p w:rsidRPr="00AB6552" w:rsidR="004E76FF" w:rsidP="00415C14" w:rsidRDefault="004E76FF" w14:paraId="65223232" w14:textId="77777777">
      <w:pPr>
        <w:snapToGrid w:val="0"/>
        <w:spacing w:after="120"/>
        <w:ind w:left="567" w:right="140"/>
        <w:rPr>
          <w:rFonts w:ascii="Arial" w:hAnsi="Arial" w:cs="Arial"/>
        </w:rPr>
      </w:pPr>
      <w:r w:rsidRPr="00AB6552">
        <w:rPr>
          <w:rFonts w:ascii="Arial" w:hAnsi="Arial" w:cs="Arial"/>
        </w:rPr>
        <w:t>Data on claims approved for Partner Institutions will be reported to the Autumn Term meeting of the Education and Academic Standards Committee (see sections 6.6, 7.9, 8.1.6 below).</w:t>
      </w:r>
    </w:p>
    <w:p w:rsidRPr="00AB6552" w:rsidR="004E76FF" w:rsidP="00430416" w:rsidRDefault="004E76FF" w14:paraId="6BECA824" w14:textId="77777777">
      <w:pPr>
        <w:tabs>
          <w:tab w:val="left" w:pos="567"/>
        </w:tabs>
        <w:snapToGrid w:val="0"/>
        <w:spacing w:after="120"/>
        <w:ind w:left="567" w:right="140" w:hanging="567"/>
        <w:rPr>
          <w:rFonts w:ascii="Arial" w:hAnsi="Arial" w:cs="Arial"/>
        </w:rPr>
      </w:pPr>
      <w:r w:rsidRPr="00AB6552">
        <w:rPr>
          <w:rFonts w:ascii="Arial" w:hAnsi="Arial" w:cs="Arial"/>
        </w:rPr>
        <w:t>5.2</w:t>
      </w:r>
      <w:r w:rsidRPr="00AB6552">
        <w:rPr>
          <w:rFonts w:ascii="Arial" w:hAnsi="Arial" w:cs="Arial"/>
        </w:rPr>
        <w:tab/>
      </w:r>
      <w:r w:rsidRPr="00AB6552">
        <w:rPr>
          <w:rFonts w:ascii="Arial" w:hAnsi="Arial" w:cs="Arial"/>
        </w:rPr>
        <w:t>Courses Leading to Dual Awards or Joint Awards</w:t>
      </w:r>
    </w:p>
    <w:p w:rsidRPr="00AB6552" w:rsidR="004E76FF" w:rsidP="00430416" w:rsidRDefault="004E76FF" w14:paraId="70FB5035" w14:textId="77777777">
      <w:pPr>
        <w:snapToGrid w:val="0"/>
        <w:spacing w:after="120"/>
        <w:ind w:left="567" w:right="140"/>
        <w:rPr>
          <w:rFonts w:ascii="Arial" w:hAnsi="Arial" w:cs="Arial"/>
        </w:rPr>
      </w:pPr>
      <w:r w:rsidRPr="00AB6552">
        <w:rPr>
          <w:rFonts w:ascii="Arial" w:hAnsi="Arial" w:cs="Arial"/>
        </w:rPr>
        <w:t xml:space="preserve">Recommendations by partner institutions for the award of credit awarded via RPL will be considered in line with the relevant requirements below. </w:t>
      </w:r>
    </w:p>
    <w:p w:rsidRPr="00AB6552" w:rsidR="004E76FF" w:rsidP="00F24A1C" w:rsidRDefault="004E76FF" w14:paraId="7440E714" w14:textId="77777777">
      <w:pPr>
        <w:snapToGrid w:val="0"/>
        <w:spacing w:after="120"/>
        <w:ind w:left="576" w:right="140"/>
        <w:rPr>
          <w:rFonts w:ascii="Arial" w:hAnsi="Arial" w:cs="Arial"/>
        </w:rPr>
      </w:pPr>
    </w:p>
    <w:p w:rsidRPr="00AB6552" w:rsidR="004E76FF" w:rsidP="00430416" w:rsidRDefault="004E76FF" w14:paraId="78EDE4C5" w14:textId="77777777">
      <w:pPr>
        <w:pStyle w:val="Heading1"/>
        <w:ind w:left="567" w:right="140" w:hanging="567"/>
        <w:rPr>
          <w:rFonts w:cs="Arial"/>
        </w:rPr>
      </w:pPr>
      <w:bookmarkStart w:name="_Toc83808105" w:id="7"/>
      <w:r w:rsidRPr="00AB6552">
        <w:rPr>
          <w:rFonts w:cs="Arial"/>
        </w:rPr>
        <w:t>6.</w:t>
      </w:r>
      <w:r w:rsidRPr="00AB6552">
        <w:rPr>
          <w:rFonts w:cs="Arial"/>
        </w:rPr>
        <w:tab/>
      </w:r>
      <w:r w:rsidRPr="00AB6552">
        <w:rPr>
          <w:rFonts w:cs="Arial"/>
        </w:rPr>
        <w:t>Procedure for the Recognition of Prior Certificated Learning</w:t>
      </w:r>
      <w:bookmarkEnd w:id="7"/>
    </w:p>
    <w:p w:rsidRPr="00AB6552" w:rsidR="004E76FF" w:rsidP="00430416" w:rsidRDefault="004E76FF" w14:paraId="596E592B" w14:textId="77777777">
      <w:pPr>
        <w:pStyle w:val="Heading2"/>
        <w:tabs>
          <w:tab w:val="left" w:pos="567"/>
        </w:tabs>
      </w:pPr>
      <w:bookmarkStart w:name="_Toc83808106" w:id="8"/>
      <w:r w:rsidRPr="00430416">
        <w:rPr>
          <w:b w:val="0"/>
          <w:bCs w:val="0"/>
        </w:rPr>
        <w:t>6.1</w:t>
      </w:r>
      <w:r w:rsidRPr="00AB6552">
        <w:tab/>
      </w:r>
      <w:r w:rsidRPr="00AB6552">
        <w:t>Application for RPCL</w:t>
      </w:r>
      <w:bookmarkEnd w:id="8"/>
    </w:p>
    <w:p w:rsidRPr="00AB6552" w:rsidR="004E76FF" w:rsidP="00430416" w:rsidRDefault="004E76FF" w14:paraId="795FAD58" w14:textId="77777777">
      <w:pPr>
        <w:pStyle w:val="ListParagraph"/>
        <w:snapToGrid w:val="0"/>
        <w:spacing w:after="120"/>
        <w:ind w:left="851" w:right="140" w:hanging="851"/>
        <w:rPr>
          <w:rFonts w:ascii="Arial" w:hAnsi="Arial" w:cs="Arial"/>
        </w:rPr>
      </w:pPr>
      <w:r w:rsidRPr="00AB6552">
        <w:rPr>
          <w:rFonts w:ascii="Arial" w:hAnsi="Arial" w:cs="Arial"/>
        </w:rPr>
        <w:t>6.1.1</w:t>
      </w:r>
      <w:r w:rsidRPr="00AB6552">
        <w:rPr>
          <w:rFonts w:ascii="Arial" w:hAnsi="Arial" w:cs="Arial"/>
        </w:rPr>
        <w:tab/>
      </w:r>
      <w:r w:rsidRPr="00AB6552">
        <w:rPr>
          <w:rFonts w:ascii="Arial" w:hAnsi="Arial" w:cs="Arial"/>
        </w:rPr>
        <w:t>A new applicant will notify Admissions of their intention to claim RPCL.</w:t>
      </w:r>
      <w:r w:rsidRPr="00AB6552">
        <w:rPr>
          <w:rFonts w:ascii="Arial" w:hAnsi="Arial" w:cs="Arial"/>
          <w:noProof/>
        </w:rPr>
        <w:t xml:space="preserve"> The </w:t>
      </w:r>
      <w:r w:rsidRPr="00AB6552">
        <w:rPr>
          <w:rFonts w:ascii="Arial" w:hAnsi="Arial" w:cs="Arial"/>
        </w:rPr>
        <w:t xml:space="preserve">claim will be passed by Marketing, Outreach, Recruitment and Admissions (MORA) to the Admissions Officer for the relevant course. </w:t>
      </w:r>
    </w:p>
    <w:p w:rsidRPr="00AB6552" w:rsidR="004E76FF" w:rsidP="00430416" w:rsidRDefault="004E76FF" w14:paraId="668A0A4B" w14:textId="77777777">
      <w:pPr>
        <w:pStyle w:val="ListParagraph"/>
        <w:snapToGrid w:val="0"/>
        <w:spacing w:after="120"/>
        <w:ind w:left="851" w:right="140" w:hanging="851"/>
        <w:rPr>
          <w:rFonts w:ascii="Arial" w:hAnsi="Arial" w:cs="Arial"/>
        </w:rPr>
      </w:pPr>
      <w:r w:rsidRPr="00AB6552">
        <w:rPr>
          <w:rFonts w:ascii="Arial" w:hAnsi="Arial" w:cs="Arial"/>
        </w:rPr>
        <w:t>6.1.2</w:t>
      </w:r>
      <w:r w:rsidRPr="00AB6552">
        <w:rPr>
          <w:rFonts w:ascii="Arial" w:hAnsi="Arial" w:cs="Arial"/>
        </w:rPr>
        <w:tab/>
      </w:r>
      <w:r w:rsidRPr="00AB6552">
        <w:rPr>
          <w:rFonts w:ascii="Arial" w:hAnsi="Arial" w:cs="Arial"/>
        </w:rPr>
        <w:t>An existing student will notify their Course Leader of their intention to claim RPCL. The Course Leader will carry out the role of the Admissions Officer, as set out below.</w:t>
      </w:r>
    </w:p>
    <w:p w:rsidRPr="00AB6552" w:rsidR="004E76FF" w:rsidP="00430416" w:rsidRDefault="004E76FF" w14:paraId="58B9CCDD" w14:textId="77777777">
      <w:pPr>
        <w:pStyle w:val="ListParagraph"/>
        <w:snapToGrid w:val="0"/>
        <w:spacing w:after="120"/>
        <w:ind w:left="851" w:right="140" w:hanging="851"/>
        <w:rPr>
          <w:rFonts w:ascii="Arial" w:hAnsi="Arial" w:cs="Arial"/>
        </w:rPr>
      </w:pPr>
      <w:r w:rsidRPr="00AB6552">
        <w:rPr>
          <w:rFonts w:ascii="Arial" w:hAnsi="Arial" w:cs="Arial"/>
        </w:rPr>
        <w:t>6.1.3</w:t>
      </w:r>
      <w:r w:rsidRPr="00AB6552">
        <w:rPr>
          <w:rFonts w:ascii="Arial" w:hAnsi="Arial" w:cs="Arial"/>
        </w:rPr>
        <w:tab/>
      </w:r>
      <w:r w:rsidRPr="00AB6552">
        <w:rPr>
          <w:rFonts w:ascii="Arial" w:hAnsi="Arial" w:cs="Arial"/>
        </w:rPr>
        <w:t xml:space="preserve">Early application is recommended for all RPCL claims. Applicants must be aware of the admission deadlines for the courses for which credit is being sought. </w:t>
      </w:r>
    </w:p>
    <w:p w:rsidRPr="00AB6552" w:rsidR="004E76FF" w:rsidP="00430416" w:rsidRDefault="004E76FF" w14:paraId="6AF53085" w14:textId="77777777">
      <w:pPr>
        <w:pStyle w:val="Heading2"/>
        <w:tabs>
          <w:tab w:val="left" w:pos="567"/>
        </w:tabs>
      </w:pPr>
      <w:bookmarkStart w:name="_Toc83808107" w:id="9"/>
      <w:r w:rsidRPr="00430416">
        <w:rPr>
          <w:b w:val="0"/>
          <w:bCs w:val="0"/>
        </w:rPr>
        <w:t>6.2</w:t>
      </w:r>
      <w:r w:rsidRPr="00AB6552">
        <w:tab/>
      </w:r>
      <w:r w:rsidRPr="00AB6552">
        <w:t>Assessment of the Claim</w:t>
      </w:r>
      <w:bookmarkEnd w:id="9"/>
    </w:p>
    <w:p w:rsidRPr="00AB6552" w:rsidR="004E76FF" w:rsidP="00430416" w:rsidRDefault="004E76FF" w14:paraId="5B535048" w14:textId="77777777">
      <w:pPr>
        <w:pStyle w:val="ListParagraph"/>
        <w:snapToGrid w:val="0"/>
        <w:spacing w:after="120"/>
        <w:ind w:left="567" w:right="140"/>
        <w:rPr>
          <w:rFonts w:ascii="Arial" w:hAnsi="Arial" w:cs="Arial"/>
        </w:rPr>
      </w:pPr>
      <w:r w:rsidRPr="00AB6552">
        <w:rPr>
          <w:rFonts w:ascii="Arial" w:hAnsi="Arial" w:cs="Arial"/>
        </w:rPr>
        <w:t>The Admissions Officer will assess the claim for RPCL and, if considered appropriate, will make a recommendation for the award of credit based on the available evidence using the RPCL Recommendation Form (</w:t>
      </w:r>
      <w:r w:rsidRPr="00AB6552">
        <w:rPr>
          <w:rFonts w:ascii="Arial" w:hAnsi="Arial" w:cs="Arial"/>
          <w:i/>
        </w:rPr>
        <w:t>form 1</w:t>
      </w:r>
      <w:r w:rsidRPr="00AB6552">
        <w:rPr>
          <w:rFonts w:ascii="Arial" w:hAnsi="Arial" w:cs="Arial"/>
        </w:rPr>
        <w:t xml:space="preserve">). </w:t>
      </w:r>
    </w:p>
    <w:p w:rsidRPr="00AB6552" w:rsidR="004E76FF" w:rsidP="00430416" w:rsidRDefault="004E76FF" w14:paraId="263BBEA3" w14:textId="77777777">
      <w:pPr>
        <w:pStyle w:val="ListParagraph"/>
        <w:snapToGrid w:val="0"/>
        <w:spacing w:after="120"/>
        <w:ind w:left="567" w:right="140"/>
        <w:rPr>
          <w:rFonts w:ascii="Arial" w:hAnsi="Arial" w:cs="Arial"/>
        </w:rPr>
      </w:pPr>
      <w:r w:rsidRPr="00AB6552">
        <w:rPr>
          <w:rFonts w:ascii="Arial" w:hAnsi="Arial" w:cs="Arial"/>
        </w:rPr>
        <w:t>In assessing the claim, the Admissions Officer can ask for advice if they feel it is a complex or unusual claim.</w:t>
      </w:r>
      <w:r w:rsidRPr="00AB6552">
        <w:rPr>
          <w:rStyle w:val="FootnoteReference"/>
          <w:rFonts w:ascii="Arial" w:hAnsi="Arial" w:cs="Arial"/>
        </w:rPr>
        <w:footnoteReference w:id="4"/>
      </w:r>
      <w:r w:rsidRPr="00AB6552">
        <w:rPr>
          <w:rFonts w:ascii="Arial" w:hAnsi="Arial" w:cs="Arial"/>
        </w:rPr>
        <w:t xml:space="preserve"> Advice can be sought from the Course Leader in the first instance. </w:t>
      </w:r>
    </w:p>
    <w:p w:rsidRPr="00AB6552" w:rsidR="004E76FF" w:rsidP="00430416" w:rsidRDefault="004E76FF" w14:paraId="5D0D3CF1" w14:textId="77777777">
      <w:pPr>
        <w:pStyle w:val="BodyTextIndent"/>
        <w:numPr>
          <w:ilvl w:val="0"/>
          <w:numId w:val="8"/>
        </w:numPr>
        <w:snapToGrid w:val="0"/>
        <w:spacing w:after="120"/>
        <w:ind w:left="851" w:right="140" w:hanging="851"/>
        <w:jc w:val="left"/>
        <w:rPr>
          <w:rFonts w:ascii="Arial" w:hAnsi="Arial" w:cs="Arial"/>
          <w:sz w:val="24"/>
        </w:rPr>
      </w:pPr>
      <w:r w:rsidRPr="00AB6552">
        <w:rPr>
          <w:rFonts w:ascii="Arial" w:hAnsi="Arial" w:cs="Arial"/>
          <w:sz w:val="24"/>
        </w:rPr>
        <w:t>For each claim the rules regarding ‘spent’ credit must be considered. These can be found in the Credit Framework, section 10.4.</w:t>
      </w:r>
    </w:p>
    <w:p w:rsidRPr="00AB6552" w:rsidR="004E76FF" w:rsidP="00430416" w:rsidRDefault="004E76FF" w14:paraId="5FE7DF90" w14:textId="77777777">
      <w:pPr>
        <w:pStyle w:val="BodyTextIndent"/>
        <w:numPr>
          <w:ilvl w:val="0"/>
          <w:numId w:val="8"/>
        </w:numPr>
        <w:snapToGrid w:val="0"/>
        <w:spacing w:after="120"/>
        <w:ind w:left="851" w:right="140" w:hanging="851"/>
        <w:jc w:val="left"/>
        <w:rPr>
          <w:rFonts w:ascii="Arial" w:hAnsi="Arial" w:cs="Arial"/>
          <w:sz w:val="24"/>
        </w:rPr>
      </w:pPr>
      <w:r w:rsidRPr="00AB6552">
        <w:rPr>
          <w:rFonts w:ascii="Arial" w:hAnsi="Arial" w:cs="Arial"/>
          <w:sz w:val="24"/>
        </w:rPr>
        <w:t>The RPCL Recommendation Form should be forwarded by the Admissions Officer to the Secretary to the relevant Board of Studies for the course, who will pass the claim for RPCL to the Chair for consideration.</w:t>
      </w:r>
      <w:r w:rsidRPr="00AB6552">
        <w:rPr>
          <w:rStyle w:val="FootnoteReference"/>
          <w:rFonts w:ascii="Arial" w:hAnsi="Arial" w:cs="Arial"/>
          <w:sz w:val="24"/>
        </w:rPr>
        <w:footnoteReference w:id="5"/>
      </w:r>
      <w:r w:rsidRPr="00AB6552">
        <w:rPr>
          <w:rFonts w:ascii="Arial" w:hAnsi="Arial" w:cs="Arial"/>
          <w:sz w:val="24"/>
        </w:rPr>
        <w:t xml:space="preserve"> Once a decision on the claim has been reached, the Admissions Officer and Marketing, Outreach, Recruitment and Admissions (MORA) will be informed by the Secretary to the Board of the outcome. Decisions will normally be taken by Chair’s action and reported to the next appropriate Board of Studies’ meeting for the course.</w:t>
      </w:r>
    </w:p>
    <w:p w:rsidRPr="00AB6552" w:rsidR="004E76FF" w:rsidP="00430416" w:rsidRDefault="004E76FF" w14:paraId="5D78745F" w14:textId="77777777">
      <w:pPr>
        <w:pStyle w:val="BodyTextIndent"/>
        <w:numPr>
          <w:ilvl w:val="0"/>
          <w:numId w:val="8"/>
        </w:numPr>
        <w:snapToGrid w:val="0"/>
        <w:spacing w:after="120"/>
        <w:ind w:left="851" w:right="140" w:hanging="851"/>
        <w:jc w:val="left"/>
        <w:rPr>
          <w:rFonts w:ascii="Arial" w:hAnsi="Arial" w:cs="Arial"/>
          <w:sz w:val="24"/>
        </w:rPr>
      </w:pPr>
      <w:r w:rsidRPr="00AB6552">
        <w:rPr>
          <w:rFonts w:ascii="Arial" w:hAnsi="Arial" w:cs="Arial"/>
          <w:sz w:val="24"/>
        </w:rPr>
        <w:t xml:space="preserve">Claims submitted by existing students should be forwarded by the Course Leader in line with section 6.2.4. </w:t>
      </w:r>
    </w:p>
    <w:p w:rsidRPr="00AB6552" w:rsidR="004E76FF" w:rsidP="00430416" w:rsidRDefault="004E76FF" w14:paraId="59DBF8CB" w14:textId="77777777">
      <w:pPr>
        <w:pStyle w:val="Heading2"/>
        <w:tabs>
          <w:tab w:val="left" w:pos="567"/>
        </w:tabs>
      </w:pPr>
      <w:bookmarkStart w:name="_Toc83808108" w:id="10"/>
      <w:r w:rsidRPr="00430416">
        <w:rPr>
          <w:b w:val="0"/>
          <w:bCs w:val="0"/>
        </w:rPr>
        <w:t>6.3</w:t>
      </w:r>
      <w:r w:rsidRPr="00AB6552">
        <w:tab/>
      </w:r>
      <w:r w:rsidRPr="00AB6552">
        <w:t>Informing the Applicant</w:t>
      </w:r>
      <w:bookmarkEnd w:id="10"/>
      <w:r w:rsidRPr="00AB6552">
        <w:t xml:space="preserve"> </w:t>
      </w:r>
    </w:p>
    <w:p w:rsidRPr="00AB6552" w:rsidR="004E76FF" w:rsidP="00430416" w:rsidRDefault="004E76FF" w14:paraId="62938D67" w14:textId="19AF8298">
      <w:pPr>
        <w:pStyle w:val="ListParagraph"/>
        <w:snapToGrid w:val="0"/>
        <w:spacing w:after="120"/>
        <w:ind w:left="851" w:right="140" w:hanging="851"/>
        <w:rPr>
          <w:rFonts w:ascii="Arial" w:hAnsi="Arial" w:cs="Arial"/>
        </w:rPr>
      </w:pPr>
      <w:r w:rsidRPr="00AB6552">
        <w:rPr>
          <w:rFonts w:ascii="Arial" w:hAnsi="Arial" w:cs="Arial"/>
        </w:rPr>
        <w:t>6.3.1</w:t>
      </w:r>
      <w:r w:rsidRPr="00AB6552">
        <w:rPr>
          <w:rFonts w:ascii="Arial" w:hAnsi="Arial" w:cs="Arial"/>
        </w:rPr>
        <w:tab/>
      </w:r>
      <w:r w:rsidRPr="00AB6552">
        <w:rPr>
          <w:rFonts w:ascii="Arial" w:hAnsi="Arial" w:cs="Arial"/>
        </w:rPr>
        <w:t>Once a decision is finalised the applicant should be informed via an Admissions Offer letter. If a claim is rejected the applicant should be informed in writing as to why and what the next action should be.</w:t>
      </w:r>
      <w:r w:rsidR="00430416">
        <w:rPr>
          <w:rFonts w:ascii="Arial" w:hAnsi="Arial" w:cs="Arial"/>
        </w:rPr>
        <w:t xml:space="preserve"> </w:t>
      </w:r>
      <w:r w:rsidRPr="00AB6552">
        <w:rPr>
          <w:rFonts w:ascii="Arial" w:hAnsi="Arial" w:cs="Arial"/>
        </w:rPr>
        <w:t xml:space="preserve">Where the applicant is </w:t>
      </w:r>
      <w:r w:rsidRPr="00AB6552">
        <w:rPr>
          <w:rFonts w:ascii="Arial" w:hAnsi="Arial" w:cs="Arial"/>
        </w:rPr>
        <w:t xml:space="preserve">an existing student, the Course Leader should inform the applicant in writing, detailing the level/volume of credit to be awarded. If a claim is rejected the applicant should be informed in writing as to why and what the next action should be. </w:t>
      </w:r>
    </w:p>
    <w:p w:rsidRPr="00AB6552" w:rsidR="004E76FF" w:rsidP="00430416" w:rsidRDefault="004E76FF" w14:paraId="51A49716" w14:textId="77777777">
      <w:pPr>
        <w:pStyle w:val="ListParagraph"/>
        <w:snapToGrid w:val="0"/>
        <w:spacing w:after="120"/>
        <w:ind w:left="851" w:right="140"/>
        <w:rPr>
          <w:rFonts w:ascii="Arial" w:hAnsi="Arial" w:cs="Arial"/>
        </w:rPr>
      </w:pPr>
      <w:r w:rsidRPr="00AB6552">
        <w:rPr>
          <w:rFonts w:ascii="Arial" w:hAnsi="Arial" w:cs="Arial"/>
        </w:rPr>
        <w:t xml:space="preserve">If a claim has been rejected then any resubmission of the RPCL claim must be made before commencement of the module(s) for which credit is sought.  </w:t>
      </w:r>
    </w:p>
    <w:p w:rsidRPr="00AB6552" w:rsidR="004E76FF" w:rsidP="00430416" w:rsidRDefault="004E76FF" w14:paraId="32450BB2" w14:textId="77777777">
      <w:pPr>
        <w:pStyle w:val="ListParagraph"/>
        <w:snapToGrid w:val="0"/>
        <w:spacing w:after="120"/>
        <w:ind w:left="851" w:right="140"/>
        <w:rPr>
          <w:rFonts w:ascii="Arial" w:hAnsi="Arial" w:cs="Arial"/>
        </w:rPr>
      </w:pPr>
      <w:r w:rsidRPr="00AB6552">
        <w:rPr>
          <w:rFonts w:ascii="Arial" w:hAnsi="Arial" w:cs="Arial"/>
        </w:rPr>
        <w:t xml:space="preserve">If approved, the RPCL will be recorded on the Student Data System through the appropriate mechanism. </w:t>
      </w:r>
    </w:p>
    <w:p w:rsidRPr="00AB6552" w:rsidR="004E76FF" w:rsidP="00430416" w:rsidRDefault="004E76FF" w14:paraId="1DDE8A4D" w14:textId="77777777">
      <w:pPr>
        <w:pStyle w:val="ListParagraph"/>
        <w:snapToGrid w:val="0"/>
        <w:spacing w:after="120"/>
        <w:ind w:left="851" w:right="140"/>
        <w:rPr>
          <w:rFonts w:ascii="Arial" w:hAnsi="Arial" w:cs="Arial"/>
        </w:rPr>
      </w:pPr>
      <w:r w:rsidRPr="00AB6552">
        <w:rPr>
          <w:rFonts w:ascii="Arial" w:hAnsi="Arial" w:cs="Arial"/>
        </w:rPr>
        <w:t xml:space="preserve">Credit awarded for RPL will be recorded as such on the student transcript. </w:t>
      </w:r>
    </w:p>
    <w:p w:rsidRPr="00AB6552" w:rsidR="004E76FF" w:rsidP="00430416" w:rsidRDefault="004E76FF" w14:paraId="7D6C6F41" w14:textId="77777777">
      <w:pPr>
        <w:pStyle w:val="Heading2"/>
        <w:tabs>
          <w:tab w:val="left" w:pos="567"/>
        </w:tabs>
      </w:pPr>
      <w:bookmarkStart w:name="_Toc83808109" w:id="11"/>
      <w:r w:rsidRPr="00AB6552">
        <w:t>6.4</w:t>
      </w:r>
      <w:r w:rsidRPr="00AB6552">
        <w:tab/>
      </w:r>
      <w:r w:rsidRPr="00AB6552">
        <w:t>Feedback</w:t>
      </w:r>
      <w:bookmarkEnd w:id="11"/>
    </w:p>
    <w:p w:rsidRPr="00AB6552" w:rsidR="004E76FF" w:rsidP="00430416" w:rsidRDefault="00FA5418" w14:paraId="43F51529" w14:textId="575E9111">
      <w:pPr>
        <w:pStyle w:val="ListParagraph"/>
        <w:snapToGrid w:val="0"/>
        <w:spacing w:after="120"/>
        <w:ind w:left="567" w:right="140" w:hanging="567"/>
        <w:rPr>
          <w:rFonts w:ascii="Arial" w:hAnsi="Arial" w:cs="Arial"/>
        </w:rPr>
      </w:pPr>
      <w:r w:rsidRPr="00AB6552">
        <w:rPr>
          <w:rFonts w:ascii="Arial" w:hAnsi="Arial" w:cs="Arial"/>
        </w:rPr>
        <w:tab/>
      </w:r>
      <w:r w:rsidRPr="00AB6552" w:rsidR="004E76FF">
        <w:rPr>
          <w:rFonts w:ascii="Arial" w:hAnsi="Arial" w:cs="Arial"/>
        </w:rPr>
        <w:t>Feedback on the claim decision should be provided to the applicant on request if their claim is rejected. An opportunity to resubmit the claim should be offered and supported.</w:t>
      </w:r>
    </w:p>
    <w:p w:rsidRPr="00AB6552" w:rsidR="004E76FF" w:rsidP="00430416" w:rsidRDefault="004E76FF" w14:paraId="2C39AC2C" w14:textId="77777777">
      <w:pPr>
        <w:pStyle w:val="Heading2"/>
        <w:tabs>
          <w:tab w:val="left" w:pos="567"/>
        </w:tabs>
        <w:ind w:left="567" w:hanging="567"/>
      </w:pPr>
      <w:bookmarkStart w:name="_Toc83808110" w:id="12"/>
      <w:r w:rsidRPr="00AB6552">
        <w:t>6.5</w:t>
      </w:r>
      <w:r w:rsidRPr="00AB6552">
        <w:tab/>
      </w:r>
      <w:r w:rsidRPr="00AB6552">
        <w:t>Reporting Decisions to the Education and Academic Standards Committee (EASC)</w:t>
      </w:r>
      <w:bookmarkEnd w:id="12"/>
    </w:p>
    <w:p w:rsidRPr="00AB6552" w:rsidR="004E76FF" w:rsidP="00430416" w:rsidRDefault="004E76FF" w14:paraId="3B8EEB80" w14:textId="77777777">
      <w:pPr>
        <w:pStyle w:val="ListParagraph"/>
        <w:snapToGrid w:val="0"/>
        <w:spacing w:after="120"/>
        <w:ind w:left="851" w:right="140" w:hanging="851"/>
        <w:rPr>
          <w:rFonts w:ascii="Arial" w:hAnsi="Arial" w:cs="Arial"/>
        </w:rPr>
      </w:pPr>
      <w:r w:rsidRPr="00AB6552">
        <w:rPr>
          <w:rFonts w:ascii="Arial" w:hAnsi="Arial" w:cs="Arial"/>
        </w:rPr>
        <w:t>6.5.1</w:t>
      </w:r>
      <w:r w:rsidRPr="00AB6552">
        <w:rPr>
          <w:rFonts w:ascii="Arial" w:hAnsi="Arial" w:cs="Arial"/>
        </w:rPr>
        <w:tab/>
      </w:r>
      <w:r w:rsidRPr="00AB6552">
        <w:rPr>
          <w:rFonts w:ascii="Arial" w:hAnsi="Arial" w:cs="Arial"/>
        </w:rPr>
        <w:t>Each Division shall employ a mechanism to record all RPL decisions, including those made in relation to RPCL claims.</w:t>
      </w:r>
    </w:p>
    <w:p w:rsidRPr="00AB6552" w:rsidR="004E76FF" w:rsidP="00430416" w:rsidRDefault="004E76FF" w14:paraId="74ED6D55" w14:textId="77777777">
      <w:pPr>
        <w:pStyle w:val="BodyText"/>
        <w:snapToGrid w:val="0"/>
        <w:spacing w:after="120"/>
        <w:ind w:left="851" w:right="140" w:hanging="851"/>
        <w:jc w:val="left"/>
        <w:rPr>
          <w:rFonts w:ascii="Arial" w:hAnsi="Arial" w:cs="Arial"/>
          <w:sz w:val="24"/>
        </w:rPr>
      </w:pPr>
      <w:r w:rsidRPr="00AB6552">
        <w:rPr>
          <w:rFonts w:ascii="Arial" w:hAnsi="Arial" w:cs="Arial"/>
          <w:sz w:val="24"/>
        </w:rPr>
        <w:t>6.5.2</w:t>
      </w:r>
      <w:r w:rsidRPr="00AB6552">
        <w:rPr>
          <w:rFonts w:ascii="Arial" w:hAnsi="Arial" w:cs="Arial"/>
          <w:sz w:val="24"/>
        </w:rPr>
        <w:tab/>
      </w:r>
      <w:r w:rsidRPr="00AB6552">
        <w:rPr>
          <w:rFonts w:ascii="Arial" w:hAnsi="Arial" w:cs="Arial"/>
          <w:sz w:val="24"/>
        </w:rPr>
        <w:t xml:space="preserve">The following data should be recorded for RPCL claims: </w:t>
      </w:r>
    </w:p>
    <w:p w:rsidRPr="00AB6552" w:rsidR="004E76FF" w:rsidP="00430416" w:rsidRDefault="004E76FF" w14:paraId="53883BEE" w14:textId="77777777">
      <w:pPr>
        <w:pStyle w:val="BodyText"/>
        <w:numPr>
          <w:ilvl w:val="0"/>
          <w:numId w:val="14"/>
        </w:numPr>
        <w:snapToGrid w:val="0"/>
        <w:spacing w:after="120"/>
        <w:ind w:left="1276" w:right="140" w:hanging="425"/>
        <w:jc w:val="left"/>
        <w:rPr>
          <w:rFonts w:ascii="Arial" w:hAnsi="Arial" w:cs="Arial"/>
          <w:sz w:val="24"/>
        </w:rPr>
      </w:pPr>
      <w:r w:rsidRPr="00AB6552">
        <w:rPr>
          <w:rFonts w:ascii="Arial" w:hAnsi="Arial" w:cs="Arial"/>
          <w:sz w:val="24"/>
        </w:rPr>
        <w:t>the course the claim was made against</w:t>
      </w:r>
    </w:p>
    <w:p w:rsidRPr="00AB6552" w:rsidR="004E76FF" w:rsidP="00430416" w:rsidRDefault="004E76FF" w14:paraId="2C700296" w14:textId="77777777">
      <w:pPr>
        <w:pStyle w:val="BodyText"/>
        <w:numPr>
          <w:ilvl w:val="0"/>
          <w:numId w:val="14"/>
        </w:numPr>
        <w:snapToGrid w:val="0"/>
        <w:spacing w:after="120"/>
        <w:ind w:left="1276" w:right="140" w:hanging="425"/>
        <w:jc w:val="left"/>
        <w:rPr>
          <w:rFonts w:ascii="Arial" w:hAnsi="Arial" w:cs="Arial"/>
          <w:sz w:val="24"/>
        </w:rPr>
      </w:pPr>
      <w:r w:rsidRPr="00AB6552">
        <w:rPr>
          <w:rFonts w:ascii="Arial" w:hAnsi="Arial" w:cs="Arial"/>
          <w:sz w:val="24"/>
        </w:rPr>
        <w:t>the volume and level of credit awarded</w:t>
      </w:r>
    </w:p>
    <w:p w:rsidRPr="00AB6552" w:rsidR="004E76FF" w:rsidP="00430416" w:rsidRDefault="004E76FF" w14:paraId="60200843" w14:textId="77777777">
      <w:pPr>
        <w:pStyle w:val="BodyText"/>
        <w:numPr>
          <w:ilvl w:val="0"/>
          <w:numId w:val="14"/>
        </w:numPr>
        <w:snapToGrid w:val="0"/>
        <w:spacing w:after="120"/>
        <w:ind w:left="1276" w:right="140" w:hanging="425"/>
        <w:jc w:val="left"/>
        <w:rPr>
          <w:rFonts w:ascii="Arial" w:hAnsi="Arial" w:cs="Arial"/>
          <w:sz w:val="24"/>
        </w:rPr>
      </w:pPr>
      <w:r w:rsidRPr="00AB6552">
        <w:rPr>
          <w:rFonts w:ascii="Arial" w:hAnsi="Arial" w:cs="Arial"/>
          <w:sz w:val="24"/>
        </w:rPr>
        <w:t>the institution where previous credit was achieved</w:t>
      </w:r>
    </w:p>
    <w:p w:rsidRPr="00AB6552" w:rsidR="004E76FF" w:rsidP="00430416" w:rsidRDefault="004E76FF" w14:paraId="47E9CF07" w14:textId="77777777">
      <w:pPr>
        <w:pStyle w:val="BodyText"/>
        <w:numPr>
          <w:ilvl w:val="0"/>
          <w:numId w:val="14"/>
        </w:numPr>
        <w:snapToGrid w:val="0"/>
        <w:spacing w:after="120"/>
        <w:ind w:left="1276" w:right="140" w:hanging="425"/>
        <w:jc w:val="left"/>
        <w:rPr>
          <w:rFonts w:ascii="Arial" w:hAnsi="Arial" w:cs="Arial"/>
          <w:sz w:val="24"/>
        </w:rPr>
      </w:pPr>
      <w:r w:rsidRPr="00AB6552">
        <w:rPr>
          <w:rFonts w:ascii="Arial" w:hAnsi="Arial" w:cs="Arial"/>
          <w:sz w:val="24"/>
        </w:rPr>
        <w:t>the course on which previous credit was achieved</w:t>
      </w:r>
    </w:p>
    <w:p w:rsidRPr="00AB6552" w:rsidR="004E76FF" w:rsidP="00430416" w:rsidRDefault="004E76FF" w14:paraId="6FB80D77" w14:textId="77777777">
      <w:pPr>
        <w:pStyle w:val="BodyText"/>
        <w:snapToGrid w:val="0"/>
        <w:spacing w:after="120"/>
        <w:ind w:left="851" w:right="140" w:hanging="851"/>
        <w:jc w:val="left"/>
        <w:rPr>
          <w:rFonts w:ascii="Arial" w:hAnsi="Arial" w:cs="Arial"/>
          <w:sz w:val="24"/>
        </w:rPr>
      </w:pPr>
      <w:r w:rsidRPr="00AB6552">
        <w:rPr>
          <w:rFonts w:ascii="Arial" w:hAnsi="Arial" w:cs="Arial"/>
          <w:sz w:val="24"/>
        </w:rPr>
        <w:t xml:space="preserve">6.5.3 </w:t>
      </w:r>
      <w:r w:rsidRPr="00AB6552">
        <w:rPr>
          <w:rFonts w:ascii="Arial" w:hAnsi="Arial" w:cs="Arial"/>
          <w:sz w:val="24"/>
        </w:rPr>
        <w:tab/>
      </w:r>
      <w:r w:rsidRPr="00AB6552">
        <w:rPr>
          <w:rFonts w:ascii="Arial" w:hAnsi="Arial" w:cs="Arial"/>
          <w:sz w:val="24"/>
        </w:rPr>
        <w:t>This data should be reported to EASC during Autumn Term in order to identify trends and to help target advice and guidance in relation to RPL. EASC will not reverse RPL decisions, but will make recommendations on future decisions where appropriate.</w:t>
      </w:r>
    </w:p>
    <w:p w:rsidRPr="00AB6552" w:rsidR="004E76FF" w:rsidP="00430416" w:rsidRDefault="004E76FF" w14:paraId="02E98AD7" w14:textId="77777777">
      <w:pPr>
        <w:pStyle w:val="BodyText"/>
        <w:snapToGrid w:val="0"/>
        <w:spacing w:after="120"/>
        <w:ind w:left="851" w:right="140" w:hanging="851"/>
        <w:jc w:val="left"/>
        <w:rPr>
          <w:rFonts w:ascii="Arial" w:hAnsi="Arial" w:cs="Arial"/>
          <w:sz w:val="24"/>
        </w:rPr>
      </w:pPr>
      <w:r w:rsidRPr="00AB6552">
        <w:rPr>
          <w:rFonts w:ascii="Arial" w:hAnsi="Arial" w:cs="Arial"/>
          <w:sz w:val="24"/>
        </w:rPr>
        <w:t>6.5.4</w:t>
      </w:r>
      <w:r w:rsidRPr="00AB6552">
        <w:rPr>
          <w:rFonts w:ascii="Arial" w:hAnsi="Arial" w:cs="Arial"/>
          <w:sz w:val="24"/>
        </w:rPr>
        <w:tab/>
      </w:r>
      <w:r w:rsidRPr="00AB6552">
        <w:rPr>
          <w:rFonts w:ascii="Arial" w:hAnsi="Arial" w:cs="Arial"/>
          <w:sz w:val="24"/>
        </w:rPr>
        <w:t>Division</w:t>
      </w:r>
      <w:r w:rsidRPr="00AB6552">
        <w:rPr>
          <w:rFonts w:ascii="Arial" w:hAnsi="Arial" w:cs="Arial"/>
          <w:iCs/>
          <w:sz w:val="24"/>
        </w:rPr>
        <w:t>s</w:t>
      </w:r>
      <w:r w:rsidRPr="00AB6552">
        <w:rPr>
          <w:rFonts w:ascii="Arial" w:hAnsi="Arial" w:cs="Arial"/>
          <w:sz w:val="24"/>
        </w:rPr>
        <w:t xml:space="preserve"> should also ensure a mechanism is in place to provide a sample of RPCL claims to EASC should members request to view these as part of considering RPL data. </w:t>
      </w:r>
      <w:r w:rsidRPr="00AB6552">
        <w:rPr>
          <w:rFonts w:ascii="Arial" w:hAnsi="Arial" w:cs="Arial"/>
          <w:sz w:val="24"/>
        </w:rPr>
        <w:tab/>
      </w:r>
    </w:p>
    <w:p w:rsidRPr="00AB6552" w:rsidR="004E76FF" w:rsidP="00F24A1C" w:rsidRDefault="004E76FF" w14:paraId="54801047" w14:textId="77777777">
      <w:pPr>
        <w:pStyle w:val="BodyText"/>
        <w:snapToGrid w:val="0"/>
        <w:spacing w:after="120"/>
        <w:ind w:left="851" w:right="140" w:hanging="851"/>
        <w:jc w:val="left"/>
        <w:rPr>
          <w:rFonts w:ascii="Arial" w:hAnsi="Arial" w:cs="Arial"/>
          <w:sz w:val="24"/>
        </w:rPr>
      </w:pPr>
    </w:p>
    <w:p w:rsidRPr="00AB6552" w:rsidR="004E76FF" w:rsidP="00430416" w:rsidRDefault="004E76FF" w14:paraId="4FFD5A26" w14:textId="77777777">
      <w:pPr>
        <w:pStyle w:val="Heading1"/>
        <w:tabs>
          <w:tab w:val="left" w:pos="567"/>
        </w:tabs>
        <w:ind w:right="140"/>
        <w:rPr>
          <w:rFonts w:cs="Arial"/>
        </w:rPr>
      </w:pPr>
      <w:bookmarkStart w:name="_Toc83808111" w:id="13"/>
      <w:r w:rsidRPr="00AB6552">
        <w:rPr>
          <w:rFonts w:cs="Arial"/>
        </w:rPr>
        <w:t>7</w:t>
      </w:r>
      <w:r w:rsidRPr="00AB6552">
        <w:rPr>
          <w:rFonts w:cs="Arial"/>
        </w:rPr>
        <w:tab/>
      </w:r>
      <w:r w:rsidRPr="00AB6552">
        <w:rPr>
          <w:rFonts w:cs="Arial"/>
        </w:rPr>
        <w:t>Procedure for the Recognition of Prior Experiential Learning</w:t>
      </w:r>
      <w:bookmarkEnd w:id="13"/>
    </w:p>
    <w:p w:rsidRPr="00AB6552" w:rsidR="004E76FF" w:rsidP="00430416" w:rsidRDefault="004E76FF" w14:paraId="457832EE" w14:textId="77777777">
      <w:pPr>
        <w:pStyle w:val="Heading2"/>
        <w:tabs>
          <w:tab w:val="left" w:pos="567"/>
        </w:tabs>
      </w:pPr>
      <w:bookmarkStart w:name="_Toc83808112" w:id="14"/>
      <w:r w:rsidRPr="00AB6552">
        <w:t>7.1</w:t>
      </w:r>
      <w:r w:rsidRPr="00AB6552">
        <w:tab/>
      </w:r>
      <w:r w:rsidRPr="00AB6552">
        <w:t>Application for RPEL</w:t>
      </w:r>
      <w:bookmarkEnd w:id="14"/>
    </w:p>
    <w:p w:rsidRPr="00AB6552" w:rsidR="004E76FF" w:rsidP="00646E56" w:rsidRDefault="004E76FF" w14:paraId="2F46A71C" w14:textId="77777777">
      <w:pPr>
        <w:pStyle w:val="ListParagraph"/>
        <w:numPr>
          <w:ilvl w:val="0"/>
          <w:numId w:val="20"/>
        </w:numPr>
        <w:snapToGrid w:val="0"/>
        <w:spacing w:after="120"/>
        <w:ind w:left="851" w:right="140" w:hanging="851"/>
        <w:rPr>
          <w:rFonts w:ascii="Arial" w:hAnsi="Arial" w:cs="Arial"/>
        </w:rPr>
      </w:pPr>
      <w:r w:rsidRPr="00AB6552">
        <w:rPr>
          <w:rFonts w:ascii="Arial" w:hAnsi="Arial" w:cs="Arial"/>
        </w:rPr>
        <w:t xml:space="preserve">Early application is recommended for all RPEL claims. Applicants must be aware of the admission deadlines for the courses for which credit is being sought. </w:t>
      </w:r>
    </w:p>
    <w:p w:rsidRPr="00AB6552" w:rsidR="004E76FF" w:rsidP="00646E56" w:rsidRDefault="004E76FF" w14:paraId="44859E0F" w14:textId="77777777">
      <w:pPr>
        <w:pStyle w:val="ListParagraph"/>
        <w:numPr>
          <w:ilvl w:val="0"/>
          <w:numId w:val="20"/>
        </w:numPr>
        <w:snapToGrid w:val="0"/>
        <w:spacing w:after="120"/>
        <w:ind w:left="851" w:right="140" w:hanging="851"/>
        <w:rPr>
          <w:rFonts w:ascii="Arial" w:hAnsi="Arial" w:cs="Arial"/>
        </w:rPr>
      </w:pPr>
      <w:r w:rsidRPr="00AB6552">
        <w:rPr>
          <w:rFonts w:ascii="Arial" w:hAnsi="Arial" w:cs="Arial"/>
        </w:rPr>
        <w:t xml:space="preserve">Both new applicants and existing students should allow a minimum of </w:t>
      </w:r>
      <w:r w:rsidRPr="00AB6552">
        <w:rPr>
          <w:rFonts w:ascii="Arial" w:hAnsi="Arial" w:cs="Arial"/>
          <w:b/>
        </w:rPr>
        <w:t>six weeks</w:t>
      </w:r>
      <w:r w:rsidRPr="00AB6552">
        <w:rPr>
          <w:rFonts w:ascii="Arial" w:hAnsi="Arial" w:cs="Arial"/>
        </w:rPr>
        <w:t xml:space="preserve"> and preferably </w:t>
      </w:r>
      <w:r w:rsidRPr="00AB6552">
        <w:rPr>
          <w:rFonts w:ascii="Arial" w:hAnsi="Arial" w:cs="Arial"/>
          <w:b/>
        </w:rPr>
        <w:t xml:space="preserve">one term </w:t>
      </w:r>
      <w:r w:rsidRPr="00AB6552">
        <w:rPr>
          <w:rFonts w:ascii="Arial" w:hAnsi="Arial" w:cs="Arial"/>
        </w:rPr>
        <w:t xml:space="preserve">to complete their RPEL portfolio, and should consider the recommended timescales for RPEL to ensure that there is sufficient time to have an RPEL claim approved before the module(s) they are claiming credit towards commence. Exact timing of an RPEL claim varies depending on the nature of the claim and length of time required to collate the RPEL portfolio. </w:t>
      </w:r>
    </w:p>
    <w:p w:rsidRPr="00AB6552" w:rsidR="004E76FF" w:rsidP="00646E56" w:rsidRDefault="004E76FF" w14:paraId="550D8AD4" w14:textId="77777777">
      <w:pPr>
        <w:pStyle w:val="ListParagraph"/>
        <w:numPr>
          <w:ilvl w:val="0"/>
          <w:numId w:val="20"/>
        </w:numPr>
        <w:snapToGrid w:val="0"/>
        <w:spacing w:after="120"/>
        <w:ind w:left="851" w:right="140" w:hanging="851"/>
        <w:rPr>
          <w:rFonts w:ascii="Arial" w:hAnsi="Arial" w:cs="Arial"/>
        </w:rPr>
      </w:pPr>
      <w:r w:rsidRPr="00AB6552">
        <w:rPr>
          <w:rFonts w:ascii="Arial" w:hAnsi="Arial" w:cs="Arial"/>
        </w:rPr>
        <w:t>If at any stage those considering a claim feel it is a complex or unusual application, advice can be sought from the Course Leader.</w:t>
      </w:r>
      <w:r w:rsidRPr="00AB6552">
        <w:rPr>
          <w:rStyle w:val="FootnoteReference"/>
          <w:rFonts w:ascii="Arial" w:hAnsi="Arial" w:cs="Arial"/>
        </w:rPr>
        <w:footnoteReference w:id="6"/>
      </w:r>
    </w:p>
    <w:p w:rsidRPr="00AB6552" w:rsidR="004E76FF" w:rsidP="00646E56" w:rsidRDefault="004E76FF" w14:paraId="0393B7A4" w14:textId="77777777">
      <w:pPr>
        <w:pStyle w:val="ListParagraph"/>
        <w:numPr>
          <w:ilvl w:val="0"/>
          <w:numId w:val="20"/>
        </w:numPr>
        <w:snapToGrid w:val="0"/>
        <w:spacing w:after="120"/>
        <w:ind w:left="851" w:right="140" w:hanging="851"/>
        <w:rPr>
          <w:rFonts w:ascii="Arial" w:hAnsi="Arial" w:cs="Arial"/>
        </w:rPr>
      </w:pPr>
      <w:r w:rsidRPr="00AB6552">
        <w:rPr>
          <w:rFonts w:ascii="Arial" w:hAnsi="Arial" w:cs="Arial"/>
        </w:rPr>
        <w:t xml:space="preserve">The following procedure assumes that the assessment method used for the RPEL claim will be a portfolio. </w:t>
      </w:r>
    </w:p>
    <w:p w:rsidRPr="00AB6552" w:rsidR="004E76FF" w:rsidP="00646E56" w:rsidRDefault="004E76FF" w14:paraId="54F8D323" w14:textId="77777777">
      <w:pPr>
        <w:pStyle w:val="Heading2"/>
        <w:tabs>
          <w:tab w:val="left" w:pos="567"/>
        </w:tabs>
      </w:pPr>
      <w:bookmarkStart w:name="_Toc83808113" w:id="15"/>
      <w:r w:rsidRPr="00646E56">
        <w:rPr>
          <w:b w:val="0"/>
          <w:bCs w:val="0"/>
        </w:rPr>
        <w:t>7.2</w:t>
      </w:r>
      <w:r w:rsidRPr="00AB6552">
        <w:tab/>
      </w:r>
      <w:r w:rsidRPr="00AB6552">
        <w:t>Initial Consultation</w:t>
      </w:r>
      <w:bookmarkEnd w:id="15"/>
    </w:p>
    <w:p w:rsidRPr="00AB6552" w:rsidR="004E76FF" w:rsidP="00646E56" w:rsidRDefault="004E76FF" w14:paraId="68C8C745" w14:textId="77777777">
      <w:pPr>
        <w:pStyle w:val="BlockText"/>
        <w:snapToGrid w:val="0"/>
        <w:spacing w:after="120"/>
        <w:ind w:left="851" w:right="140" w:hanging="851"/>
        <w:jc w:val="left"/>
        <w:rPr>
          <w:sz w:val="24"/>
          <w:szCs w:val="24"/>
        </w:rPr>
      </w:pPr>
      <w:r w:rsidRPr="00AB6552">
        <w:rPr>
          <w:sz w:val="24"/>
          <w:szCs w:val="24"/>
        </w:rPr>
        <w:t>7.2.1</w:t>
      </w:r>
      <w:r w:rsidRPr="00AB6552">
        <w:rPr>
          <w:sz w:val="24"/>
          <w:szCs w:val="24"/>
        </w:rPr>
        <w:tab/>
      </w:r>
      <w:r w:rsidRPr="00AB6552">
        <w:rPr>
          <w:sz w:val="24"/>
          <w:szCs w:val="24"/>
        </w:rPr>
        <w:t>Division</w:t>
      </w:r>
      <w:r w:rsidRPr="00AB6552">
        <w:rPr>
          <w:iCs/>
          <w:sz w:val="24"/>
          <w:szCs w:val="24"/>
        </w:rPr>
        <w:t>s</w:t>
      </w:r>
      <w:r w:rsidRPr="00AB6552">
        <w:rPr>
          <w:sz w:val="24"/>
          <w:szCs w:val="24"/>
        </w:rPr>
        <w:t xml:space="preserve"> should make provision for an initial consultation to be carried out between a suitable member of staff and the potential applicant. (This could be a Course Leader or Admissions Officer.)</w:t>
      </w:r>
    </w:p>
    <w:p w:rsidRPr="00AB6552" w:rsidR="004E76FF" w:rsidP="00646E56" w:rsidRDefault="004E76FF" w14:paraId="79918EEF" w14:textId="77777777">
      <w:pPr>
        <w:pStyle w:val="BodyTextIndent"/>
        <w:snapToGrid w:val="0"/>
        <w:spacing w:after="120"/>
        <w:ind w:left="851" w:right="140" w:hanging="851"/>
        <w:jc w:val="left"/>
        <w:rPr>
          <w:rFonts w:ascii="Arial" w:hAnsi="Arial" w:cs="Arial"/>
          <w:sz w:val="24"/>
        </w:rPr>
      </w:pPr>
      <w:r w:rsidRPr="00AB6552">
        <w:rPr>
          <w:rFonts w:ascii="Arial" w:hAnsi="Arial" w:cs="Arial"/>
          <w:sz w:val="24"/>
        </w:rPr>
        <w:t>7.2.2</w:t>
      </w:r>
      <w:r w:rsidRPr="00AB6552">
        <w:rPr>
          <w:rFonts w:ascii="Arial" w:hAnsi="Arial" w:cs="Arial"/>
          <w:sz w:val="24"/>
        </w:rPr>
        <w:tab/>
      </w:r>
      <w:r w:rsidRPr="00AB6552">
        <w:rPr>
          <w:rFonts w:ascii="Arial" w:hAnsi="Arial" w:cs="Arial"/>
          <w:sz w:val="24"/>
        </w:rPr>
        <w:t>For each claim the rules regarding ‘spent’ credit must be considered. These can be viewed on the University of Kent Credit Framework, section 10.5.</w:t>
      </w:r>
    </w:p>
    <w:p w:rsidRPr="00AB6552" w:rsidR="004E76FF" w:rsidP="00646E56" w:rsidRDefault="004E76FF" w14:paraId="6025641A" w14:textId="77777777">
      <w:pPr>
        <w:pStyle w:val="Heading2"/>
        <w:tabs>
          <w:tab w:val="left" w:pos="567"/>
        </w:tabs>
      </w:pPr>
      <w:bookmarkStart w:name="_Toc83808114" w:id="16"/>
      <w:r w:rsidRPr="00646E56">
        <w:rPr>
          <w:b w:val="0"/>
          <w:bCs w:val="0"/>
        </w:rPr>
        <w:t>7.3</w:t>
      </w:r>
      <w:r w:rsidRPr="00646E56">
        <w:rPr>
          <w:b w:val="0"/>
          <w:bCs w:val="0"/>
        </w:rPr>
        <w:tab/>
      </w:r>
      <w:r w:rsidRPr="00AB6552">
        <w:t>Portfolio Supervisor</w:t>
      </w:r>
      <w:bookmarkEnd w:id="16"/>
    </w:p>
    <w:p w:rsidRPr="00AB6552" w:rsidR="004E76FF" w:rsidP="00160734" w:rsidRDefault="004E76FF" w14:paraId="157E2E43" w14:textId="46A9ECE7">
      <w:pPr>
        <w:tabs>
          <w:tab w:val="center" w:pos="5233"/>
          <w:tab w:val="right" w:pos="10466"/>
        </w:tabs>
        <w:snapToGrid w:val="0"/>
        <w:spacing w:after="120"/>
        <w:ind w:left="851" w:right="140" w:hanging="851"/>
        <w:rPr>
          <w:rFonts w:ascii="Arial" w:hAnsi="Arial" w:cs="Arial"/>
        </w:rPr>
      </w:pPr>
      <w:r w:rsidRPr="00AB6552">
        <w:rPr>
          <w:rFonts w:ascii="Arial" w:hAnsi="Arial" w:cs="Arial"/>
          <w:bCs/>
        </w:rPr>
        <w:t>7.3.1</w:t>
      </w:r>
      <w:r w:rsidRPr="00AB6552">
        <w:rPr>
          <w:rFonts w:ascii="Arial" w:hAnsi="Arial" w:cs="Arial"/>
          <w:bCs/>
        </w:rPr>
        <w:tab/>
      </w:r>
      <w:r w:rsidRPr="00AB6552">
        <w:rPr>
          <w:rFonts w:ascii="Arial" w:hAnsi="Arial" w:cs="Arial"/>
          <w:bCs/>
        </w:rPr>
        <w:t>The key roles of the portfolio supervisor will be i) to g</w:t>
      </w:r>
      <w:r w:rsidRPr="00AB6552">
        <w:rPr>
          <w:rFonts w:ascii="Arial" w:hAnsi="Arial" w:cs="Arial"/>
        </w:rPr>
        <w:t>uide the applicant in developing their RPEL portfolio against the learning outcomes; and ii) to assess the portfolio, ensuring it is complete and suitable.</w:t>
      </w:r>
    </w:p>
    <w:p w:rsidRPr="00AB6552" w:rsidR="004E76FF" w:rsidP="00160734" w:rsidRDefault="004E76FF" w14:paraId="24C17AA3" w14:textId="77777777">
      <w:pPr>
        <w:snapToGrid w:val="0"/>
        <w:spacing w:after="120"/>
        <w:ind w:left="851" w:right="140" w:hanging="851"/>
        <w:rPr>
          <w:rFonts w:ascii="Arial" w:hAnsi="Arial" w:cs="Arial"/>
        </w:rPr>
      </w:pPr>
      <w:r w:rsidRPr="00AB6552">
        <w:rPr>
          <w:rFonts w:ascii="Arial" w:hAnsi="Arial" w:cs="Arial"/>
        </w:rPr>
        <w:t>7.3.2</w:t>
      </w:r>
      <w:r w:rsidRPr="00AB6552">
        <w:rPr>
          <w:rFonts w:ascii="Arial" w:hAnsi="Arial" w:cs="Arial"/>
        </w:rPr>
        <w:tab/>
      </w:r>
      <w:r w:rsidRPr="00AB6552">
        <w:rPr>
          <w:rFonts w:ascii="Arial" w:hAnsi="Arial" w:cs="Arial"/>
        </w:rPr>
        <w:t xml:space="preserve">The Admissions Officer for the course for which RPEL is sought should identify a suitable RPEL Portfolio Supervisor. This could be the Admissions Officer or a relevant subject specialist from the Division.  </w:t>
      </w:r>
    </w:p>
    <w:p w:rsidRPr="00AB6552" w:rsidR="004E76FF" w:rsidP="00160734" w:rsidRDefault="004E76FF" w14:paraId="2D8A7ED5" w14:textId="77777777">
      <w:pPr>
        <w:pStyle w:val="Heading2"/>
        <w:tabs>
          <w:tab w:val="left" w:pos="567"/>
        </w:tabs>
      </w:pPr>
      <w:bookmarkStart w:name="_Toc83808115" w:id="17"/>
      <w:r w:rsidRPr="00160734">
        <w:rPr>
          <w:b w:val="0"/>
          <w:bCs w:val="0"/>
        </w:rPr>
        <w:t>7.4</w:t>
      </w:r>
      <w:r w:rsidRPr="00AB6552">
        <w:tab/>
      </w:r>
      <w:r w:rsidRPr="00AB6552">
        <w:t>Portfolio Development</w:t>
      </w:r>
      <w:bookmarkEnd w:id="17"/>
    </w:p>
    <w:p w:rsidRPr="00AB6552" w:rsidR="004E76FF" w:rsidP="00160734" w:rsidRDefault="004E76FF" w14:paraId="35306D06" w14:textId="77777777">
      <w:pPr>
        <w:snapToGrid w:val="0"/>
        <w:spacing w:after="120"/>
        <w:ind w:left="851" w:right="140" w:hanging="851"/>
        <w:rPr>
          <w:rFonts w:ascii="Arial" w:hAnsi="Arial" w:cs="Arial"/>
        </w:rPr>
      </w:pPr>
      <w:r w:rsidRPr="00AB6552">
        <w:rPr>
          <w:rFonts w:ascii="Arial" w:hAnsi="Arial" w:cs="Arial"/>
        </w:rPr>
        <w:t>7.4.1</w:t>
      </w:r>
      <w:r w:rsidRPr="00AB6552">
        <w:rPr>
          <w:rFonts w:ascii="Arial" w:hAnsi="Arial" w:cs="Arial"/>
        </w:rPr>
        <w:tab/>
      </w:r>
      <w:r w:rsidRPr="00AB6552">
        <w:rPr>
          <w:rFonts w:ascii="Arial" w:hAnsi="Arial" w:cs="Arial"/>
        </w:rPr>
        <w:t xml:space="preserve">The applicant will develop their portfolio over an agreed period of time. The Course Leader of the course for which credit is being sought should be contacted at the development stage to ensure the RPEL portfolio is suitable for submission, both in terms of academic requirements and subject area.  </w:t>
      </w:r>
    </w:p>
    <w:p w:rsidRPr="00AB6552" w:rsidR="004E76FF" w:rsidP="00160734" w:rsidRDefault="004E76FF" w14:paraId="1DD34923" w14:textId="77777777">
      <w:pPr>
        <w:snapToGrid w:val="0"/>
        <w:spacing w:after="120"/>
        <w:ind w:left="851" w:right="140" w:hanging="851"/>
        <w:rPr>
          <w:rFonts w:ascii="Arial" w:hAnsi="Arial" w:cs="Arial"/>
        </w:rPr>
      </w:pPr>
      <w:r w:rsidRPr="00AB6552">
        <w:rPr>
          <w:rFonts w:ascii="Arial" w:hAnsi="Arial" w:cs="Arial"/>
        </w:rPr>
        <w:t>7.4.2</w:t>
      </w:r>
      <w:r w:rsidRPr="00AB6552">
        <w:rPr>
          <w:rFonts w:ascii="Arial" w:hAnsi="Arial" w:cs="Arial"/>
        </w:rPr>
        <w:tab/>
      </w:r>
      <w:r w:rsidRPr="00AB6552">
        <w:rPr>
          <w:rFonts w:ascii="Arial" w:hAnsi="Arial" w:cs="Arial"/>
        </w:rPr>
        <w:t xml:space="preserve">When the portfolio is complete the Portfolio Supervisor will complete the RPEL Portfolio Supervisor Form </w:t>
      </w:r>
      <w:r w:rsidRPr="00AB6552">
        <w:rPr>
          <w:rFonts w:ascii="Arial" w:hAnsi="Arial" w:cs="Arial"/>
          <w:i/>
        </w:rPr>
        <w:t>(form 3)</w:t>
      </w:r>
      <w:r w:rsidRPr="00AB6552">
        <w:rPr>
          <w:rFonts w:ascii="Arial" w:hAnsi="Arial" w:cs="Arial"/>
        </w:rPr>
        <w:t xml:space="preserve"> and will recommend whether the RPEL portfolio has met the learning outcomes for the credit applied for.</w:t>
      </w:r>
    </w:p>
    <w:p w:rsidRPr="00AB6552" w:rsidR="004E76FF" w:rsidP="00160734" w:rsidRDefault="004E76FF" w14:paraId="4DA981E8" w14:textId="77777777">
      <w:pPr>
        <w:pStyle w:val="Heading2"/>
      </w:pPr>
      <w:bookmarkStart w:name="_Toc83808116" w:id="18"/>
      <w:r w:rsidRPr="00160734">
        <w:rPr>
          <w:b w:val="0"/>
          <w:bCs w:val="0"/>
        </w:rPr>
        <w:t>7.5</w:t>
      </w:r>
      <w:r w:rsidRPr="00AB6552">
        <w:tab/>
      </w:r>
      <w:r w:rsidRPr="00AB6552">
        <w:t>Assessment of Claim</w:t>
      </w:r>
      <w:bookmarkEnd w:id="18"/>
    </w:p>
    <w:p w:rsidRPr="00AB6552" w:rsidR="004E76FF" w:rsidP="00160734" w:rsidRDefault="004E76FF" w14:paraId="7AE971FA" w14:textId="77777777">
      <w:pPr>
        <w:snapToGrid w:val="0"/>
        <w:spacing w:after="120"/>
        <w:ind w:left="851" w:right="140" w:hanging="851"/>
        <w:rPr>
          <w:rFonts w:ascii="Arial" w:hAnsi="Arial" w:cs="Arial"/>
        </w:rPr>
      </w:pPr>
      <w:r w:rsidRPr="00AB6552">
        <w:rPr>
          <w:rFonts w:ascii="Arial" w:hAnsi="Arial" w:cs="Arial"/>
        </w:rPr>
        <w:t>7.5.1</w:t>
      </w:r>
      <w:r w:rsidRPr="00AB6552">
        <w:rPr>
          <w:rFonts w:ascii="Arial" w:hAnsi="Arial" w:cs="Arial"/>
        </w:rPr>
        <w:tab/>
      </w:r>
      <w:r w:rsidRPr="00AB6552">
        <w:rPr>
          <w:rFonts w:ascii="Arial" w:hAnsi="Arial" w:cs="Arial"/>
        </w:rPr>
        <w:t>Portfolios should, where possible, be submitted in an electronic format. If this is not possible then a hard copy should be submitted.</w:t>
      </w:r>
    </w:p>
    <w:p w:rsidRPr="00AB6552" w:rsidR="004E76FF" w:rsidP="00160734" w:rsidRDefault="004E76FF" w14:paraId="68C675B6" w14:textId="77777777">
      <w:pPr>
        <w:snapToGrid w:val="0"/>
        <w:spacing w:after="120"/>
        <w:ind w:left="851" w:right="140" w:hanging="851"/>
        <w:rPr>
          <w:rFonts w:ascii="Arial" w:hAnsi="Arial" w:cs="Arial"/>
        </w:rPr>
      </w:pPr>
      <w:r w:rsidRPr="00AB6552">
        <w:rPr>
          <w:rFonts w:ascii="Arial" w:hAnsi="Arial" w:cs="Arial"/>
        </w:rPr>
        <w:t>7.5.2</w:t>
      </w:r>
      <w:r w:rsidRPr="00AB6552">
        <w:rPr>
          <w:rFonts w:ascii="Arial" w:hAnsi="Arial" w:cs="Arial"/>
        </w:rPr>
        <w:tab/>
      </w:r>
      <w:r w:rsidRPr="00AB6552">
        <w:rPr>
          <w:rFonts w:ascii="Arial" w:hAnsi="Arial" w:cs="Arial"/>
        </w:rPr>
        <w:t>The Portfolio Supervisor should arrange for the portfolio to be submitted to the Secretary to the relevant Board of Studies for the Course, who will pass it to the Chair for consideration. Once a decision on the claim has been reached, the Admissions Officer and the Marketing, Outreach, Recruitment and Admissions (MORA) will be informed by the Secretary to the Board. Decisions will normally be taken by Chair’s action and reported to the next appropriate Board of Studies meeting for the course. The Portfolio Supervisor should submit the completed Portfolio Supervisor Form with the portfolio.</w:t>
      </w:r>
    </w:p>
    <w:p w:rsidRPr="00AB6552" w:rsidR="004E76FF" w:rsidP="00160734" w:rsidRDefault="004E76FF" w14:paraId="209EA48E" w14:textId="77777777">
      <w:pPr>
        <w:pStyle w:val="ListParagraph"/>
        <w:numPr>
          <w:ilvl w:val="2"/>
          <w:numId w:val="17"/>
        </w:numPr>
        <w:snapToGrid w:val="0"/>
        <w:spacing w:after="120"/>
        <w:ind w:left="851" w:right="140" w:hanging="851"/>
        <w:rPr>
          <w:rFonts w:ascii="Arial" w:hAnsi="Arial" w:cs="Arial"/>
        </w:rPr>
      </w:pPr>
      <w:r w:rsidRPr="00AB6552">
        <w:rPr>
          <w:rFonts w:ascii="Arial" w:hAnsi="Arial" w:cs="Arial"/>
        </w:rPr>
        <w:t xml:space="preserve">The applicant should retain their own copy of the RPEL portfolio. </w:t>
      </w:r>
    </w:p>
    <w:p w:rsidRPr="00AB6552" w:rsidR="004E76FF" w:rsidP="00160734" w:rsidRDefault="004E76FF" w14:paraId="011BA279" w14:textId="77777777">
      <w:pPr>
        <w:pStyle w:val="ListParagraph"/>
        <w:numPr>
          <w:ilvl w:val="2"/>
          <w:numId w:val="17"/>
        </w:numPr>
        <w:snapToGrid w:val="0"/>
        <w:spacing w:after="120"/>
        <w:ind w:left="851" w:right="140" w:hanging="851"/>
        <w:rPr>
          <w:rFonts w:ascii="Arial" w:hAnsi="Arial" w:cs="Arial"/>
        </w:rPr>
      </w:pPr>
      <w:r w:rsidRPr="00AB6552">
        <w:rPr>
          <w:rFonts w:ascii="Arial" w:hAnsi="Arial" w:cs="Arial"/>
        </w:rPr>
        <w:t xml:space="preserve">If a large number of applicants seek entry with RPEL onto the same Kent course (i.e. from the same professional background), the Division may wish to facilitate a special approval meeting to consider them. This meeting would include relevant subject area members of the Board of Studies and where required a subject specialist to view and consider portfolios and approve decisions. </w:t>
      </w:r>
    </w:p>
    <w:p w:rsidRPr="00AB6552" w:rsidR="004E76FF" w:rsidP="00160734" w:rsidRDefault="004E76FF" w14:paraId="1C34A8FE" w14:textId="77777777">
      <w:pPr>
        <w:pStyle w:val="Heading2"/>
        <w:tabs>
          <w:tab w:val="left" w:pos="567"/>
        </w:tabs>
      </w:pPr>
      <w:bookmarkStart w:name="_Toc83808117" w:id="19"/>
      <w:r w:rsidRPr="00160734">
        <w:rPr>
          <w:b w:val="0"/>
          <w:bCs w:val="0"/>
        </w:rPr>
        <w:t>7.6</w:t>
      </w:r>
      <w:r w:rsidRPr="00AB6552">
        <w:tab/>
      </w:r>
      <w:r w:rsidRPr="00AB6552">
        <w:t>Informing the Applicant</w:t>
      </w:r>
      <w:bookmarkEnd w:id="19"/>
      <w:r w:rsidRPr="00AB6552">
        <w:t xml:space="preserve">  </w:t>
      </w:r>
    </w:p>
    <w:p w:rsidRPr="00AB6552" w:rsidR="004E76FF" w:rsidP="00160734" w:rsidRDefault="004E76FF" w14:paraId="2B43D21F" w14:textId="77777777">
      <w:pPr>
        <w:pStyle w:val="BodyTextIndent"/>
        <w:numPr>
          <w:ilvl w:val="0"/>
          <w:numId w:val="21"/>
        </w:numPr>
        <w:tabs>
          <w:tab w:val="left" w:pos="851"/>
        </w:tabs>
        <w:snapToGrid w:val="0"/>
        <w:spacing w:after="120"/>
        <w:ind w:left="851" w:right="140" w:hanging="851"/>
        <w:jc w:val="left"/>
        <w:rPr>
          <w:rFonts w:ascii="Arial" w:hAnsi="Arial" w:cs="Arial"/>
          <w:sz w:val="24"/>
        </w:rPr>
      </w:pPr>
      <w:r w:rsidRPr="00AB6552">
        <w:rPr>
          <w:rFonts w:ascii="Arial" w:hAnsi="Arial" w:cs="Arial"/>
          <w:sz w:val="24"/>
        </w:rPr>
        <w:t xml:space="preserve">Once a decision is finalised the applicant should be informed via an Admissions Offer letter. If a claim is rejected the applicant should be informed in writing as to why and what the next action should be. </w:t>
      </w:r>
    </w:p>
    <w:p w:rsidRPr="00AB6552" w:rsidR="004E76FF" w:rsidP="00160734" w:rsidRDefault="004E76FF" w14:paraId="63E0B6EE" w14:textId="77777777">
      <w:pPr>
        <w:pStyle w:val="BodyTextIndent"/>
        <w:numPr>
          <w:ilvl w:val="0"/>
          <w:numId w:val="21"/>
        </w:numPr>
        <w:tabs>
          <w:tab w:val="left" w:pos="851"/>
        </w:tabs>
        <w:snapToGrid w:val="0"/>
        <w:spacing w:after="120"/>
        <w:ind w:left="851" w:right="140" w:hanging="851"/>
        <w:jc w:val="left"/>
        <w:rPr>
          <w:rFonts w:ascii="Arial" w:hAnsi="Arial" w:cs="Arial"/>
          <w:sz w:val="24"/>
        </w:rPr>
      </w:pPr>
      <w:r w:rsidRPr="00AB6552">
        <w:rPr>
          <w:rFonts w:ascii="Arial" w:hAnsi="Arial" w:cs="Arial"/>
          <w:sz w:val="24"/>
        </w:rPr>
        <w:t xml:space="preserve">Where the applicant is an existing student, the Course Leader should inform the student in writing, detailing the level/volume of credit to be awarded. If a claim is rejected the student should be informed in writing as to why and what the next action should be. </w:t>
      </w:r>
    </w:p>
    <w:p w:rsidRPr="00AB6552" w:rsidR="004E76FF" w:rsidP="00160734" w:rsidRDefault="004E76FF" w14:paraId="3ED6AB7B" w14:textId="77777777">
      <w:pPr>
        <w:pStyle w:val="BodyTextIndent"/>
        <w:numPr>
          <w:ilvl w:val="0"/>
          <w:numId w:val="21"/>
        </w:numPr>
        <w:tabs>
          <w:tab w:val="left" w:pos="851"/>
        </w:tabs>
        <w:snapToGrid w:val="0"/>
        <w:spacing w:after="120"/>
        <w:ind w:left="851" w:right="140" w:hanging="851"/>
        <w:jc w:val="left"/>
        <w:rPr>
          <w:rFonts w:ascii="Arial" w:hAnsi="Arial" w:cs="Arial"/>
          <w:sz w:val="24"/>
        </w:rPr>
      </w:pPr>
      <w:r w:rsidRPr="00AB6552">
        <w:rPr>
          <w:rFonts w:ascii="Arial" w:hAnsi="Arial" w:cs="Arial"/>
          <w:sz w:val="24"/>
        </w:rPr>
        <w:t xml:space="preserve">If a claim has been rejected then any resubmission of the RPEL claim must be made before commencement of the module(s) for which credit is sought.  </w:t>
      </w:r>
    </w:p>
    <w:p w:rsidR="004E76FF" w:rsidP="00160734" w:rsidRDefault="004E76FF" w14:paraId="4C7D55C4" w14:textId="4876F17E">
      <w:pPr>
        <w:pStyle w:val="BodyTextIndent"/>
        <w:numPr>
          <w:ilvl w:val="0"/>
          <w:numId w:val="21"/>
        </w:numPr>
        <w:tabs>
          <w:tab w:val="left" w:pos="851"/>
        </w:tabs>
        <w:snapToGrid w:val="0"/>
        <w:spacing w:after="120"/>
        <w:ind w:left="851" w:right="140" w:hanging="851"/>
        <w:jc w:val="left"/>
        <w:rPr>
          <w:rFonts w:ascii="Arial" w:hAnsi="Arial" w:cs="Arial"/>
          <w:sz w:val="24"/>
        </w:rPr>
      </w:pPr>
      <w:r w:rsidRPr="00AB6552">
        <w:rPr>
          <w:rFonts w:ascii="Arial" w:hAnsi="Arial" w:cs="Arial"/>
          <w:sz w:val="24"/>
        </w:rPr>
        <w:t xml:space="preserve">If approved, the RPEL will be recorded on the Student Data System through the appropriate mechanism. </w:t>
      </w:r>
    </w:p>
    <w:p w:rsidR="00160734" w:rsidP="00160734" w:rsidRDefault="00160734" w14:paraId="161B3D87" w14:textId="2E1413D9">
      <w:pPr>
        <w:pStyle w:val="BodyTextIndent"/>
        <w:tabs>
          <w:tab w:val="left" w:pos="851"/>
        </w:tabs>
        <w:snapToGrid w:val="0"/>
        <w:spacing w:after="120"/>
        <w:ind w:left="851" w:right="140" w:firstLine="0"/>
        <w:jc w:val="left"/>
        <w:rPr>
          <w:rFonts w:ascii="Arial" w:hAnsi="Arial" w:cs="Arial"/>
          <w:sz w:val="24"/>
        </w:rPr>
      </w:pPr>
    </w:p>
    <w:p w:rsidRPr="00AB6552" w:rsidR="00160734" w:rsidP="00160734" w:rsidRDefault="00160734" w14:paraId="534A4153" w14:textId="77777777">
      <w:pPr>
        <w:pStyle w:val="BodyTextIndent"/>
        <w:tabs>
          <w:tab w:val="left" w:pos="851"/>
        </w:tabs>
        <w:snapToGrid w:val="0"/>
        <w:spacing w:after="120"/>
        <w:ind w:left="851" w:right="140" w:firstLine="0"/>
        <w:jc w:val="left"/>
        <w:rPr>
          <w:rFonts w:ascii="Arial" w:hAnsi="Arial" w:cs="Arial"/>
          <w:sz w:val="24"/>
        </w:rPr>
      </w:pPr>
    </w:p>
    <w:p w:rsidRPr="00AB6552" w:rsidR="004E76FF" w:rsidP="00160734" w:rsidRDefault="004E76FF" w14:paraId="7F501000" w14:textId="77777777">
      <w:pPr>
        <w:pStyle w:val="Heading2"/>
        <w:tabs>
          <w:tab w:val="left" w:pos="567"/>
        </w:tabs>
      </w:pPr>
      <w:bookmarkStart w:name="_Toc83808118" w:id="20"/>
      <w:r w:rsidRPr="00160734">
        <w:rPr>
          <w:b w:val="0"/>
          <w:bCs w:val="0"/>
        </w:rPr>
        <w:t>7.7</w:t>
      </w:r>
      <w:r w:rsidRPr="00AB6552">
        <w:tab/>
      </w:r>
      <w:r w:rsidRPr="00AB6552">
        <w:t>Feedback</w:t>
      </w:r>
      <w:bookmarkEnd w:id="20"/>
    </w:p>
    <w:p w:rsidRPr="00AB6552" w:rsidR="004E76FF" w:rsidP="00160734" w:rsidRDefault="004E76FF" w14:paraId="3D82BB00" w14:textId="77777777">
      <w:pPr>
        <w:tabs>
          <w:tab w:val="left" w:pos="6105"/>
        </w:tabs>
        <w:snapToGrid w:val="0"/>
        <w:spacing w:after="120"/>
        <w:ind w:left="567" w:right="140"/>
        <w:rPr>
          <w:rFonts w:ascii="Arial" w:hAnsi="Arial" w:cs="Arial"/>
        </w:rPr>
      </w:pPr>
      <w:r w:rsidRPr="00AB6552">
        <w:rPr>
          <w:rFonts w:ascii="Arial" w:hAnsi="Arial" w:cs="Arial"/>
        </w:rPr>
        <w:t>Feedback on the claim decision should be provided to the applicant on request if their claim is rejected. An opportunity to resubmit the portfolio should be offered and supported.</w:t>
      </w:r>
    </w:p>
    <w:p w:rsidRPr="00AB6552" w:rsidR="004E76FF" w:rsidP="00160734" w:rsidRDefault="004E76FF" w14:paraId="5B4CB129" w14:textId="77777777">
      <w:pPr>
        <w:pStyle w:val="Heading2"/>
        <w:tabs>
          <w:tab w:val="left" w:pos="567"/>
        </w:tabs>
        <w:ind w:left="567" w:hanging="567"/>
      </w:pPr>
      <w:bookmarkStart w:name="_Toc83808119" w:id="21"/>
      <w:r w:rsidRPr="00160734">
        <w:rPr>
          <w:b w:val="0"/>
          <w:bCs w:val="0"/>
        </w:rPr>
        <w:t>7.8</w:t>
      </w:r>
      <w:r w:rsidRPr="00AB6552">
        <w:tab/>
      </w:r>
      <w:r w:rsidRPr="00AB6552">
        <w:t>Reporting Decision to the Education and Academic Standards Committee (EASC)</w:t>
      </w:r>
      <w:bookmarkEnd w:id="21"/>
    </w:p>
    <w:p w:rsidRPr="00AB6552" w:rsidR="004E76FF" w:rsidP="00160734" w:rsidRDefault="004E76FF" w14:paraId="28355AA5" w14:textId="77777777">
      <w:pPr>
        <w:pStyle w:val="BodyText"/>
        <w:snapToGrid w:val="0"/>
        <w:spacing w:after="120"/>
        <w:ind w:left="851" w:right="140" w:hanging="851"/>
        <w:jc w:val="left"/>
        <w:rPr>
          <w:rFonts w:ascii="Arial" w:hAnsi="Arial" w:cs="Arial"/>
          <w:sz w:val="24"/>
        </w:rPr>
      </w:pPr>
      <w:r w:rsidRPr="00AB6552">
        <w:rPr>
          <w:rFonts w:ascii="Arial" w:hAnsi="Arial" w:cs="Arial"/>
          <w:sz w:val="24"/>
        </w:rPr>
        <w:t>7.8.1</w:t>
      </w:r>
      <w:r w:rsidRPr="00AB6552">
        <w:rPr>
          <w:rFonts w:ascii="Arial" w:hAnsi="Arial" w:cs="Arial"/>
          <w:sz w:val="24"/>
        </w:rPr>
        <w:tab/>
      </w:r>
      <w:r w:rsidRPr="00AB6552">
        <w:rPr>
          <w:rFonts w:ascii="Arial" w:hAnsi="Arial" w:cs="Arial"/>
          <w:sz w:val="24"/>
        </w:rPr>
        <w:t>Each Division shall employ a mechanism to record all RPL decisions, including those made in relation to RPEL claims.</w:t>
      </w:r>
    </w:p>
    <w:p w:rsidRPr="00AB6552" w:rsidR="004E76FF" w:rsidP="00160734" w:rsidRDefault="004E76FF" w14:paraId="21E3433C" w14:textId="1C4B2D4C">
      <w:pPr>
        <w:pStyle w:val="BodyText"/>
        <w:snapToGrid w:val="0"/>
        <w:spacing w:after="120"/>
        <w:ind w:left="851" w:right="140" w:hanging="851"/>
        <w:jc w:val="left"/>
        <w:rPr>
          <w:rFonts w:ascii="Arial" w:hAnsi="Arial" w:cs="Arial"/>
          <w:sz w:val="24"/>
        </w:rPr>
      </w:pPr>
      <w:r w:rsidRPr="00AB6552">
        <w:rPr>
          <w:rFonts w:ascii="Arial" w:hAnsi="Arial" w:cs="Arial"/>
          <w:sz w:val="24"/>
        </w:rPr>
        <w:t>7.8.2</w:t>
      </w:r>
      <w:r w:rsidRPr="00AB6552">
        <w:rPr>
          <w:rFonts w:ascii="Arial" w:hAnsi="Arial" w:cs="Arial"/>
          <w:sz w:val="24"/>
        </w:rPr>
        <w:tab/>
      </w:r>
      <w:r w:rsidRPr="00AB6552">
        <w:rPr>
          <w:rFonts w:ascii="Arial" w:hAnsi="Arial" w:cs="Arial"/>
          <w:sz w:val="24"/>
        </w:rPr>
        <w:t xml:space="preserve">The following data should be recorded for RPEL claims: </w:t>
      </w:r>
    </w:p>
    <w:p w:rsidRPr="00AB6552" w:rsidR="004E76FF" w:rsidP="00160734" w:rsidRDefault="004E76FF" w14:paraId="26971FBA" w14:textId="77777777">
      <w:pPr>
        <w:pStyle w:val="BodyText"/>
        <w:numPr>
          <w:ilvl w:val="0"/>
          <w:numId w:val="14"/>
        </w:numPr>
        <w:snapToGrid w:val="0"/>
        <w:spacing w:after="120"/>
        <w:ind w:left="1134" w:right="140" w:hanging="283"/>
        <w:jc w:val="left"/>
        <w:rPr>
          <w:rFonts w:ascii="Arial" w:hAnsi="Arial" w:cs="Arial"/>
          <w:sz w:val="24"/>
        </w:rPr>
      </w:pPr>
      <w:r w:rsidRPr="00AB6552">
        <w:rPr>
          <w:rFonts w:ascii="Arial" w:hAnsi="Arial" w:cs="Arial"/>
          <w:sz w:val="24"/>
        </w:rPr>
        <w:t>the course the claim was made against</w:t>
      </w:r>
    </w:p>
    <w:p w:rsidRPr="00AB6552" w:rsidR="004E76FF" w:rsidP="00160734" w:rsidRDefault="004E76FF" w14:paraId="0EA8EEA0" w14:textId="77777777">
      <w:pPr>
        <w:pStyle w:val="BodyText"/>
        <w:numPr>
          <w:ilvl w:val="0"/>
          <w:numId w:val="14"/>
        </w:numPr>
        <w:snapToGrid w:val="0"/>
        <w:spacing w:after="120"/>
        <w:ind w:left="1134" w:right="140" w:hanging="283"/>
        <w:jc w:val="left"/>
        <w:rPr>
          <w:rFonts w:ascii="Arial" w:hAnsi="Arial" w:cs="Arial"/>
          <w:sz w:val="24"/>
        </w:rPr>
      </w:pPr>
      <w:r w:rsidRPr="00AB6552">
        <w:rPr>
          <w:rFonts w:ascii="Arial" w:hAnsi="Arial" w:cs="Arial"/>
          <w:sz w:val="24"/>
        </w:rPr>
        <w:t>the volume and level of credit awarded</w:t>
      </w:r>
    </w:p>
    <w:p w:rsidRPr="00AB6552" w:rsidR="004E76FF" w:rsidP="00160734" w:rsidRDefault="004E76FF" w14:paraId="01D7319E" w14:textId="77777777">
      <w:pPr>
        <w:pStyle w:val="BodyText"/>
        <w:numPr>
          <w:ilvl w:val="0"/>
          <w:numId w:val="14"/>
        </w:numPr>
        <w:snapToGrid w:val="0"/>
        <w:spacing w:after="120"/>
        <w:ind w:left="1134" w:right="140" w:hanging="283"/>
        <w:jc w:val="left"/>
        <w:rPr>
          <w:rFonts w:ascii="Arial" w:hAnsi="Arial" w:cs="Arial"/>
          <w:sz w:val="24"/>
        </w:rPr>
      </w:pPr>
      <w:r w:rsidRPr="00AB6552">
        <w:rPr>
          <w:rFonts w:ascii="Arial" w:hAnsi="Arial" w:cs="Arial"/>
          <w:sz w:val="24"/>
        </w:rPr>
        <w:t>the format in which the claim was submitted</w:t>
      </w:r>
    </w:p>
    <w:p w:rsidRPr="00AB6552" w:rsidR="004E76FF" w:rsidP="00160734" w:rsidRDefault="004E76FF" w14:paraId="3797246F" w14:textId="77777777">
      <w:pPr>
        <w:pStyle w:val="BodyText"/>
        <w:tabs>
          <w:tab w:val="left" w:pos="851"/>
        </w:tabs>
        <w:snapToGrid w:val="0"/>
        <w:spacing w:after="120"/>
        <w:ind w:left="851" w:right="140" w:hanging="851"/>
        <w:jc w:val="left"/>
        <w:rPr>
          <w:rFonts w:ascii="Arial" w:hAnsi="Arial" w:cs="Arial"/>
          <w:sz w:val="24"/>
        </w:rPr>
      </w:pPr>
      <w:r w:rsidRPr="00AB6552">
        <w:rPr>
          <w:rFonts w:ascii="Arial" w:hAnsi="Arial" w:cs="Arial"/>
          <w:sz w:val="24"/>
        </w:rPr>
        <w:t>7.8.3</w:t>
      </w:r>
      <w:r w:rsidRPr="00AB6552">
        <w:rPr>
          <w:rFonts w:ascii="Arial" w:hAnsi="Arial" w:cs="Arial"/>
          <w:sz w:val="24"/>
        </w:rPr>
        <w:tab/>
      </w:r>
      <w:r w:rsidRPr="00AB6552">
        <w:rPr>
          <w:rFonts w:ascii="Arial" w:hAnsi="Arial" w:cs="Arial"/>
          <w:sz w:val="24"/>
        </w:rPr>
        <w:t>This data should be reported to EASC during Autumn Term in order to identify trends and to help target advice and guidance in relation to RPEL. EASC will not reverse RPEL decisions, but will make recommendations on future decisions where appropriate.</w:t>
      </w:r>
    </w:p>
    <w:p w:rsidRPr="00AB6552" w:rsidR="004E76FF" w:rsidP="00160734" w:rsidRDefault="004E76FF" w14:paraId="3C5D8C58" w14:textId="77777777">
      <w:pPr>
        <w:pStyle w:val="BodyText"/>
        <w:tabs>
          <w:tab w:val="left" w:pos="851"/>
        </w:tabs>
        <w:snapToGrid w:val="0"/>
        <w:spacing w:after="120"/>
        <w:ind w:left="851" w:right="140" w:hanging="851"/>
        <w:jc w:val="left"/>
        <w:rPr>
          <w:rFonts w:ascii="Arial" w:hAnsi="Arial" w:cs="Arial"/>
          <w:sz w:val="24"/>
        </w:rPr>
      </w:pPr>
      <w:r w:rsidRPr="00AB6552">
        <w:rPr>
          <w:rFonts w:ascii="Arial" w:hAnsi="Arial" w:cs="Arial"/>
          <w:sz w:val="24"/>
        </w:rPr>
        <w:t>7.8.4</w:t>
      </w:r>
      <w:r w:rsidRPr="00AB6552">
        <w:rPr>
          <w:rFonts w:ascii="Arial" w:hAnsi="Arial" w:cs="Arial"/>
          <w:sz w:val="24"/>
        </w:rPr>
        <w:tab/>
      </w:r>
      <w:r w:rsidRPr="00AB6552">
        <w:rPr>
          <w:rFonts w:ascii="Arial" w:hAnsi="Arial" w:cs="Arial"/>
          <w:sz w:val="24"/>
        </w:rPr>
        <w:t>Division</w:t>
      </w:r>
      <w:r w:rsidRPr="00AB6552">
        <w:rPr>
          <w:rFonts w:ascii="Arial" w:hAnsi="Arial" w:cs="Arial"/>
          <w:iCs/>
          <w:sz w:val="24"/>
        </w:rPr>
        <w:t>s</w:t>
      </w:r>
      <w:r w:rsidRPr="00AB6552">
        <w:rPr>
          <w:rFonts w:ascii="Arial" w:hAnsi="Arial" w:cs="Arial"/>
          <w:sz w:val="24"/>
        </w:rPr>
        <w:t xml:space="preserve"> should also ensure a mechanism is in place to provide a sample of RPEL claims to EASC should members request to view these as part of considering RPL data. </w:t>
      </w:r>
    </w:p>
    <w:p w:rsidRPr="00AB6552" w:rsidR="004E76FF" w:rsidP="00F24A1C" w:rsidRDefault="004E76FF" w14:paraId="6BDDEA87" w14:textId="77777777">
      <w:pPr>
        <w:pStyle w:val="BodyText"/>
        <w:snapToGrid w:val="0"/>
        <w:spacing w:after="120"/>
        <w:ind w:left="851" w:right="140" w:hanging="851"/>
        <w:jc w:val="left"/>
        <w:rPr>
          <w:rFonts w:ascii="Arial" w:hAnsi="Arial" w:cs="Arial"/>
          <w:sz w:val="24"/>
        </w:rPr>
      </w:pPr>
      <w:r w:rsidRPr="00AB6552">
        <w:rPr>
          <w:rFonts w:ascii="Arial" w:hAnsi="Arial" w:cs="Arial"/>
          <w:sz w:val="24"/>
        </w:rPr>
        <w:tab/>
      </w:r>
    </w:p>
    <w:p w:rsidRPr="00AB6552" w:rsidR="004E76FF" w:rsidP="00F24A1C" w:rsidRDefault="004E76FF" w14:paraId="3B7B1FB9" w14:textId="77777777">
      <w:pPr>
        <w:pStyle w:val="Heading1"/>
        <w:ind w:left="709" w:right="140" w:hanging="709"/>
        <w:rPr>
          <w:rStyle w:val="Strong"/>
          <w:rFonts w:cs="Arial"/>
          <w:b/>
          <w:bCs/>
        </w:rPr>
      </w:pPr>
      <w:bookmarkStart w:name="_Toc83808120" w:id="22"/>
      <w:r w:rsidRPr="00AB6552">
        <w:rPr>
          <w:rStyle w:val="Strong"/>
          <w:rFonts w:cs="Arial"/>
          <w:b/>
          <w:bCs/>
        </w:rPr>
        <w:t xml:space="preserve">8. </w:t>
      </w:r>
      <w:r w:rsidRPr="00AB6552">
        <w:rPr>
          <w:rStyle w:val="Strong"/>
          <w:rFonts w:cs="Arial"/>
          <w:b/>
          <w:bCs/>
        </w:rPr>
        <w:tab/>
      </w:r>
      <w:r w:rsidRPr="00AB6552">
        <w:rPr>
          <w:rStyle w:val="Strong"/>
          <w:rFonts w:cs="Arial"/>
          <w:b/>
          <w:bCs/>
        </w:rPr>
        <w:t>Procedure for Credit Transfer</w:t>
      </w:r>
      <w:bookmarkEnd w:id="22"/>
    </w:p>
    <w:p w:rsidRPr="00AB6552" w:rsidR="004E76FF" w:rsidP="00160734" w:rsidRDefault="00160734" w14:paraId="7D7CDE96" w14:textId="659AB680">
      <w:pPr>
        <w:pStyle w:val="Heading2"/>
        <w:tabs>
          <w:tab w:val="left" w:pos="567"/>
        </w:tabs>
      </w:pPr>
      <w:bookmarkStart w:name="_Toc83808121" w:id="23"/>
      <w:r w:rsidRPr="00160734">
        <w:rPr>
          <w:b w:val="0"/>
          <w:bCs w:val="0"/>
        </w:rPr>
        <w:t>8.1</w:t>
      </w:r>
      <w:r w:rsidRPr="00160734">
        <w:rPr>
          <w:b w:val="0"/>
          <w:bCs w:val="0"/>
        </w:rPr>
        <w:tab/>
      </w:r>
      <w:r w:rsidRPr="00AB6552" w:rsidR="004E76FF">
        <w:t>Application for Credit Transfer</w:t>
      </w:r>
      <w:bookmarkEnd w:id="23"/>
    </w:p>
    <w:p w:rsidRPr="00AB6552" w:rsidR="004E76FF" w:rsidP="00160734" w:rsidRDefault="004E76FF" w14:paraId="3A740D4A" w14:textId="77777777">
      <w:pPr>
        <w:pStyle w:val="NormalWeb"/>
        <w:numPr>
          <w:ilvl w:val="0"/>
          <w:numId w:val="11"/>
        </w:numPr>
        <w:shd w:val="clear" w:color="auto" w:fill="FFFFFF"/>
        <w:tabs>
          <w:tab w:val="left" w:pos="851"/>
        </w:tabs>
        <w:snapToGrid w:val="0"/>
        <w:spacing w:before="0" w:beforeAutospacing="0" w:after="120" w:afterAutospacing="0"/>
        <w:ind w:left="851" w:right="140" w:hanging="851"/>
        <w:rPr>
          <w:rFonts w:ascii="Arial" w:hAnsi="Arial" w:eastAsia="Times New Roman" w:cs="Arial"/>
          <w:color w:val="000000"/>
          <w:lang w:eastAsia="en-GB"/>
        </w:rPr>
      </w:pPr>
      <w:r w:rsidRPr="00AB6552">
        <w:rPr>
          <w:rFonts w:ascii="Arial" w:hAnsi="Arial" w:eastAsia="Times New Roman" w:cs="Arial"/>
          <w:color w:val="000000"/>
          <w:lang w:eastAsia="en-GB"/>
        </w:rPr>
        <w:t xml:space="preserve">Where formal prior learning has taken place at a UK HEI it will be regarded as Credit Transfer and may be processed as below. </w:t>
      </w:r>
    </w:p>
    <w:p w:rsidRPr="00AB6552" w:rsidR="004E76FF" w:rsidP="00160734" w:rsidRDefault="004E76FF" w14:paraId="112E9FD6" w14:textId="77777777">
      <w:pPr>
        <w:pStyle w:val="NormalWeb"/>
        <w:numPr>
          <w:ilvl w:val="0"/>
          <w:numId w:val="11"/>
        </w:numPr>
        <w:shd w:val="clear" w:color="auto" w:fill="FFFFFF"/>
        <w:tabs>
          <w:tab w:val="left" w:pos="851"/>
        </w:tabs>
        <w:snapToGrid w:val="0"/>
        <w:spacing w:before="0" w:beforeAutospacing="0" w:after="120" w:afterAutospacing="0"/>
        <w:ind w:left="851" w:right="140" w:hanging="851"/>
        <w:rPr>
          <w:rFonts w:ascii="Arial" w:hAnsi="Arial" w:eastAsia="Times New Roman" w:cs="Arial"/>
          <w:color w:val="000000"/>
          <w:lang w:eastAsia="en-GB"/>
        </w:rPr>
      </w:pPr>
      <w:r w:rsidRPr="00AB6552">
        <w:rPr>
          <w:rFonts w:ascii="Arial" w:hAnsi="Arial" w:eastAsia="Times New Roman" w:cs="Arial"/>
          <w:color w:val="000000"/>
          <w:lang w:eastAsia="en-GB"/>
        </w:rPr>
        <w:t>Admissions Officers, in consultation with appropriate Directors of Studies, are authorised to approve requests for Credit Transfer within the limits specified in Annex 3 of the Credit Framework which are supported by official transcripts or equivalent provided that they are satisfied that the applicant has achieved learning outcomes equivalent to those of the stage(s) or module(s) from which exemption is to be granted.</w:t>
      </w:r>
    </w:p>
    <w:p w:rsidRPr="00AB6552" w:rsidR="004E76FF" w:rsidP="00160734" w:rsidRDefault="004E76FF" w14:paraId="44B680F3" w14:textId="77777777">
      <w:pPr>
        <w:pStyle w:val="NormalWeb"/>
        <w:numPr>
          <w:ilvl w:val="0"/>
          <w:numId w:val="11"/>
        </w:numPr>
        <w:shd w:val="clear" w:color="auto" w:fill="FFFFFF"/>
        <w:tabs>
          <w:tab w:val="left" w:pos="851"/>
        </w:tabs>
        <w:snapToGrid w:val="0"/>
        <w:spacing w:before="0" w:beforeAutospacing="0" w:after="120" w:afterAutospacing="0"/>
        <w:ind w:left="851" w:right="140" w:hanging="851"/>
        <w:rPr>
          <w:rFonts w:ascii="Arial" w:hAnsi="Arial" w:eastAsia="Times New Roman" w:cs="Arial"/>
          <w:color w:val="000000"/>
          <w:lang w:eastAsia="en-GB"/>
        </w:rPr>
      </w:pPr>
      <w:r w:rsidRPr="00AB6552">
        <w:rPr>
          <w:rFonts w:ascii="Arial" w:hAnsi="Arial" w:eastAsia="Times New Roman" w:cs="Arial"/>
          <w:color w:val="000000"/>
          <w:lang w:eastAsia="en-GB"/>
        </w:rPr>
        <w:t>For a</w:t>
      </w:r>
      <w:r w:rsidRPr="00AB6552">
        <w:rPr>
          <w:rFonts w:ascii="Arial" w:hAnsi="Arial" w:cs="Arial"/>
        </w:rPr>
        <w:t>n existing student making a Credit Transfer claim the Course Leader will carry out the role of the Admissions Officer.</w:t>
      </w:r>
    </w:p>
    <w:p w:rsidRPr="00AB6552" w:rsidR="004E76FF" w:rsidP="00160734" w:rsidRDefault="004E76FF" w14:paraId="287DCA90" w14:textId="77777777">
      <w:pPr>
        <w:pStyle w:val="NormalWeb"/>
        <w:numPr>
          <w:ilvl w:val="0"/>
          <w:numId w:val="11"/>
        </w:numPr>
        <w:shd w:val="clear" w:color="auto" w:fill="FFFFFF"/>
        <w:tabs>
          <w:tab w:val="left" w:pos="851"/>
        </w:tabs>
        <w:snapToGrid w:val="0"/>
        <w:spacing w:before="0" w:beforeAutospacing="0" w:after="120" w:afterAutospacing="0"/>
        <w:ind w:left="851" w:right="140" w:hanging="851"/>
        <w:rPr>
          <w:rFonts w:ascii="Arial" w:hAnsi="Arial" w:eastAsia="Times New Roman" w:cs="Arial"/>
          <w:color w:val="000000"/>
          <w:lang w:eastAsia="en-GB"/>
        </w:rPr>
      </w:pPr>
      <w:r w:rsidRPr="00AB6552">
        <w:rPr>
          <w:rFonts w:ascii="Arial" w:hAnsi="Arial" w:eastAsia="Times New Roman" w:cs="Arial"/>
          <w:color w:val="000000"/>
          <w:lang w:eastAsia="en-GB"/>
        </w:rPr>
        <w:t>In line with other forms of RPL t</w:t>
      </w:r>
      <w:r w:rsidRPr="00AB6552">
        <w:rPr>
          <w:rFonts w:ascii="Arial" w:hAnsi="Arial" w:cs="Arial"/>
          <w:color w:val="000000"/>
          <w:lang w:eastAsia="en-GB"/>
        </w:rPr>
        <w:t xml:space="preserve">he level and volume of credits from which the applicant is granted exemption may be less than those on which the application is based. </w:t>
      </w:r>
    </w:p>
    <w:p w:rsidRPr="00AB6552" w:rsidR="004E76FF" w:rsidP="00160734" w:rsidRDefault="004E76FF" w14:paraId="7CD0B972" w14:textId="77777777">
      <w:pPr>
        <w:pStyle w:val="NormalWeb"/>
        <w:numPr>
          <w:ilvl w:val="0"/>
          <w:numId w:val="11"/>
        </w:numPr>
        <w:shd w:val="clear" w:color="auto" w:fill="FFFFFF"/>
        <w:tabs>
          <w:tab w:val="left" w:pos="851"/>
        </w:tabs>
        <w:snapToGrid w:val="0"/>
        <w:spacing w:before="0" w:beforeAutospacing="0" w:after="120" w:afterAutospacing="0"/>
        <w:ind w:left="851" w:right="140" w:hanging="851"/>
        <w:rPr>
          <w:rFonts w:ascii="Arial" w:hAnsi="Arial" w:eastAsia="Times New Roman" w:cs="Arial"/>
          <w:color w:val="000000"/>
          <w:lang w:eastAsia="en-GB"/>
        </w:rPr>
      </w:pPr>
      <w:r w:rsidRPr="00AB6552">
        <w:rPr>
          <w:rFonts w:ascii="Arial" w:hAnsi="Arial" w:cs="Arial"/>
          <w:color w:val="000000"/>
          <w:lang w:eastAsia="en-GB"/>
        </w:rPr>
        <w:t xml:space="preserve">A record of all such Credit Transfer decisions and a copy of the evidence on which they were based should be kept by the Admissions Officer concerned. </w:t>
      </w:r>
    </w:p>
    <w:p w:rsidRPr="00AB6552" w:rsidR="004E76FF" w:rsidP="00160734" w:rsidRDefault="004E76FF" w14:paraId="6E674106" w14:textId="77777777">
      <w:pPr>
        <w:pStyle w:val="NormalWeb"/>
        <w:numPr>
          <w:ilvl w:val="0"/>
          <w:numId w:val="11"/>
        </w:numPr>
        <w:shd w:val="clear" w:color="auto" w:fill="FFFFFF"/>
        <w:tabs>
          <w:tab w:val="left" w:pos="851"/>
        </w:tabs>
        <w:snapToGrid w:val="0"/>
        <w:spacing w:before="0" w:beforeAutospacing="0" w:after="120" w:afterAutospacing="0"/>
        <w:ind w:left="851" w:right="140" w:hanging="851"/>
        <w:rPr>
          <w:rFonts w:ascii="Arial" w:hAnsi="Arial" w:eastAsia="Times New Roman" w:cs="Arial"/>
          <w:color w:val="000000"/>
          <w:lang w:eastAsia="en-GB"/>
        </w:rPr>
      </w:pPr>
      <w:r w:rsidRPr="00AB6552">
        <w:rPr>
          <w:rFonts w:ascii="Arial" w:hAnsi="Arial" w:cs="Arial"/>
          <w:color w:val="000000"/>
          <w:lang w:eastAsia="en-GB"/>
        </w:rPr>
        <w:t xml:space="preserve">Each </w:t>
      </w:r>
      <w:r w:rsidRPr="00AB6552">
        <w:rPr>
          <w:rFonts w:ascii="Arial" w:hAnsi="Arial" w:cs="Arial"/>
        </w:rPr>
        <w:t xml:space="preserve">Division </w:t>
      </w:r>
      <w:r w:rsidRPr="00AB6552">
        <w:rPr>
          <w:rFonts w:ascii="Arial" w:hAnsi="Arial" w:cs="Arial"/>
          <w:color w:val="000000"/>
          <w:lang w:eastAsia="en-GB"/>
        </w:rPr>
        <w:t xml:space="preserve">should have in place a mechanism to report this data annually in the Autumn Term to the </w:t>
      </w:r>
      <w:r w:rsidRPr="00AB6552">
        <w:rPr>
          <w:rFonts w:ascii="Arial" w:hAnsi="Arial" w:cs="Arial"/>
          <w:bCs/>
          <w:color w:val="000000"/>
          <w:lang w:eastAsia="en-GB"/>
        </w:rPr>
        <w:t>Education and Academic Standards Committee</w:t>
      </w:r>
      <w:r w:rsidRPr="00AB6552">
        <w:rPr>
          <w:rFonts w:ascii="Arial" w:hAnsi="Arial" w:cs="Arial"/>
          <w:color w:val="000000"/>
          <w:lang w:eastAsia="en-GB"/>
        </w:rPr>
        <w:t xml:space="preserve"> (EASC) in line with the requirements for other types of RPL (See sections 6.6 and 7.9).  </w:t>
      </w:r>
    </w:p>
    <w:p w:rsidRPr="00AB6552" w:rsidR="004E76FF" w:rsidP="00160734" w:rsidRDefault="004E76FF" w14:paraId="0A3671B4" w14:textId="77777777">
      <w:pPr>
        <w:pStyle w:val="NormalWeb"/>
        <w:numPr>
          <w:ilvl w:val="0"/>
          <w:numId w:val="11"/>
        </w:numPr>
        <w:shd w:val="clear" w:color="auto" w:fill="FFFFFF"/>
        <w:tabs>
          <w:tab w:val="left" w:pos="851"/>
        </w:tabs>
        <w:snapToGrid w:val="0"/>
        <w:spacing w:before="0" w:beforeAutospacing="0" w:after="120" w:afterAutospacing="0"/>
        <w:ind w:left="851" w:right="140" w:hanging="851"/>
        <w:rPr>
          <w:rFonts w:ascii="Arial" w:hAnsi="Arial" w:eastAsia="Times New Roman" w:cs="Arial"/>
          <w:color w:val="000000"/>
          <w:lang w:eastAsia="en-GB"/>
        </w:rPr>
      </w:pPr>
      <w:r w:rsidRPr="00AB6552">
        <w:rPr>
          <w:rFonts w:ascii="Arial" w:hAnsi="Arial" w:cs="Arial"/>
        </w:rPr>
        <w:t>In assessing a claim for Credit Transfer, the Admissions Officer can ask for advice if they feel it is a complex or unusual claim</w:t>
      </w:r>
      <w:r w:rsidRPr="00AB6552">
        <w:rPr>
          <w:rStyle w:val="FootnoteReference"/>
          <w:rFonts w:ascii="Arial" w:hAnsi="Arial" w:cs="Arial"/>
        </w:rPr>
        <w:footnoteReference w:id="7"/>
      </w:r>
      <w:r w:rsidRPr="00AB6552">
        <w:rPr>
          <w:rFonts w:ascii="Arial" w:hAnsi="Arial" w:cs="Arial"/>
        </w:rPr>
        <w:t xml:space="preserve">. Advice can be sought from the Course Leader in the first instance. </w:t>
      </w:r>
    </w:p>
    <w:p w:rsidRPr="00AB6552" w:rsidR="004E76FF" w:rsidP="00160734" w:rsidRDefault="004E76FF" w14:paraId="65B4B6DE" w14:textId="77777777">
      <w:pPr>
        <w:pStyle w:val="NormalWeb"/>
        <w:numPr>
          <w:ilvl w:val="0"/>
          <w:numId w:val="11"/>
        </w:numPr>
        <w:shd w:val="clear" w:color="auto" w:fill="FFFFFF"/>
        <w:tabs>
          <w:tab w:val="left" w:pos="851"/>
        </w:tabs>
        <w:snapToGrid w:val="0"/>
        <w:spacing w:before="0" w:beforeAutospacing="0" w:after="120" w:afterAutospacing="0"/>
        <w:ind w:left="851" w:right="140" w:hanging="851"/>
        <w:rPr>
          <w:rFonts w:ascii="Arial" w:hAnsi="Arial" w:eastAsia="Times New Roman" w:cs="Arial"/>
          <w:color w:val="000000"/>
          <w:lang w:eastAsia="en-GB"/>
        </w:rPr>
      </w:pPr>
      <w:r w:rsidRPr="00AB6552">
        <w:rPr>
          <w:rFonts w:ascii="Arial" w:hAnsi="Arial" w:cs="Arial"/>
        </w:rPr>
        <w:t>For each claim the rules regarding ‘spent’ credit must be considered. These can be found in the Credit Framework, section 10.5.</w:t>
      </w:r>
    </w:p>
    <w:p w:rsidRPr="00AB6552" w:rsidR="004E76FF" w:rsidP="00160734" w:rsidRDefault="00160734" w14:paraId="60D8507E" w14:textId="378C112D">
      <w:pPr>
        <w:pStyle w:val="Heading2"/>
        <w:tabs>
          <w:tab w:val="left" w:pos="567"/>
        </w:tabs>
      </w:pPr>
      <w:bookmarkStart w:name="_Toc83808122" w:id="24"/>
      <w:r>
        <w:rPr>
          <w:b w:val="0"/>
          <w:bCs w:val="0"/>
        </w:rPr>
        <w:t>8.2</w:t>
      </w:r>
      <w:r>
        <w:rPr>
          <w:b w:val="0"/>
          <w:bCs w:val="0"/>
        </w:rPr>
        <w:tab/>
      </w:r>
      <w:r w:rsidRPr="00AB6552" w:rsidR="004E76FF">
        <w:t>Informing the Applicant</w:t>
      </w:r>
      <w:bookmarkEnd w:id="24"/>
      <w:r w:rsidRPr="00AB6552" w:rsidR="004E76FF">
        <w:t xml:space="preserve"> </w:t>
      </w:r>
    </w:p>
    <w:p w:rsidRPr="00AB6552" w:rsidR="004E76FF" w:rsidP="00160734" w:rsidRDefault="004E76FF" w14:paraId="6594D68D" w14:textId="77777777">
      <w:pPr>
        <w:pStyle w:val="BodyTextIndent"/>
        <w:numPr>
          <w:ilvl w:val="0"/>
          <w:numId w:val="12"/>
        </w:numPr>
        <w:tabs>
          <w:tab w:val="left" w:pos="0"/>
          <w:tab w:val="left" w:pos="851"/>
        </w:tabs>
        <w:snapToGrid w:val="0"/>
        <w:spacing w:after="120"/>
        <w:ind w:left="851" w:right="140" w:hanging="851"/>
        <w:jc w:val="left"/>
        <w:rPr>
          <w:rFonts w:ascii="Arial" w:hAnsi="Arial" w:cs="Arial"/>
          <w:b/>
          <w:bCs/>
          <w:sz w:val="24"/>
        </w:rPr>
      </w:pPr>
      <w:r w:rsidRPr="00AB6552">
        <w:rPr>
          <w:rFonts w:ascii="Arial" w:hAnsi="Arial" w:cs="Arial"/>
          <w:sz w:val="24"/>
        </w:rPr>
        <w:t>Once a decision is finalised the applicant should be informed via an Admissions Offer letter. If a claim is rejected the applicant should be informed in writing as to why and what the next action should be.</w:t>
      </w:r>
    </w:p>
    <w:p w:rsidRPr="00AB6552" w:rsidR="004E76FF" w:rsidP="00160734" w:rsidRDefault="004E76FF" w14:paraId="19F7C4D4" w14:textId="77777777">
      <w:pPr>
        <w:pStyle w:val="BodyTextIndent"/>
        <w:numPr>
          <w:ilvl w:val="0"/>
          <w:numId w:val="12"/>
        </w:numPr>
        <w:tabs>
          <w:tab w:val="left" w:pos="0"/>
          <w:tab w:val="left" w:pos="851"/>
        </w:tabs>
        <w:snapToGrid w:val="0"/>
        <w:spacing w:after="120"/>
        <w:ind w:left="851" w:right="140" w:hanging="851"/>
        <w:jc w:val="left"/>
        <w:rPr>
          <w:rFonts w:ascii="Arial" w:hAnsi="Arial" w:cs="Arial"/>
          <w:b/>
          <w:bCs/>
          <w:sz w:val="24"/>
        </w:rPr>
      </w:pPr>
      <w:r w:rsidRPr="00AB6552">
        <w:rPr>
          <w:rFonts w:ascii="Arial" w:hAnsi="Arial" w:cs="Arial"/>
          <w:sz w:val="24"/>
        </w:rPr>
        <w:t xml:space="preserve">Where the applicant is an existing student, the Course Leader should inform the applicant in writing, detailing the level/volume of credit to be awarded. If a claim is rejected the applicant should be informed in writing as to why and what the next action should be. </w:t>
      </w:r>
    </w:p>
    <w:p w:rsidRPr="00AB6552" w:rsidR="004E76FF" w:rsidP="00160734" w:rsidRDefault="004E76FF" w14:paraId="5146B82E" w14:textId="602EAF35">
      <w:pPr>
        <w:pStyle w:val="BodyTextIndent"/>
        <w:numPr>
          <w:ilvl w:val="0"/>
          <w:numId w:val="12"/>
        </w:numPr>
        <w:tabs>
          <w:tab w:val="left" w:pos="0"/>
          <w:tab w:val="left" w:pos="851"/>
        </w:tabs>
        <w:snapToGrid w:val="0"/>
        <w:spacing w:after="120"/>
        <w:ind w:left="851" w:right="140" w:hanging="851"/>
        <w:jc w:val="left"/>
        <w:rPr>
          <w:rFonts w:ascii="Arial" w:hAnsi="Arial" w:cs="Arial"/>
          <w:b/>
          <w:bCs/>
          <w:sz w:val="24"/>
        </w:rPr>
      </w:pPr>
      <w:r w:rsidRPr="00AB6552">
        <w:rPr>
          <w:rFonts w:ascii="Arial" w:hAnsi="Arial" w:cs="Arial"/>
          <w:sz w:val="24"/>
        </w:rPr>
        <w:t xml:space="preserve">If a claim has been rejected then any resubmission of the Credit Transfer claim must be made before commencement of the module(s) for which credit is sought.  </w:t>
      </w:r>
    </w:p>
    <w:p w:rsidRPr="00AB6552" w:rsidR="004E76FF" w:rsidP="00160734" w:rsidRDefault="004E76FF" w14:paraId="21149B46" w14:textId="77777777">
      <w:pPr>
        <w:pStyle w:val="BodyTextIndent"/>
        <w:numPr>
          <w:ilvl w:val="0"/>
          <w:numId w:val="12"/>
        </w:numPr>
        <w:tabs>
          <w:tab w:val="left" w:pos="0"/>
          <w:tab w:val="left" w:pos="851"/>
        </w:tabs>
        <w:snapToGrid w:val="0"/>
        <w:spacing w:after="120"/>
        <w:ind w:left="851" w:right="140" w:hanging="851"/>
        <w:jc w:val="left"/>
        <w:rPr>
          <w:rFonts w:ascii="Arial" w:hAnsi="Arial" w:cs="Arial"/>
          <w:b/>
          <w:bCs/>
          <w:sz w:val="24"/>
        </w:rPr>
      </w:pPr>
      <w:r w:rsidRPr="00AB6552">
        <w:rPr>
          <w:rFonts w:ascii="Arial" w:hAnsi="Arial" w:cs="Arial"/>
          <w:sz w:val="24"/>
        </w:rPr>
        <w:t xml:space="preserve">The Credit Transfer should be recorded on the Student Data System through the appropriate mechanism. </w:t>
      </w:r>
    </w:p>
    <w:p w:rsidRPr="00AB6552" w:rsidR="004E76FF" w:rsidP="00160734" w:rsidRDefault="004E76FF" w14:paraId="2E9588C0" w14:textId="77777777">
      <w:pPr>
        <w:pStyle w:val="BodyTextIndent"/>
        <w:numPr>
          <w:ilvl w:val="0"/>
          <w:numId w:val="12"/>
        </w:numPr>
        <w:tabs>
          <w:tab w:val="left" w:pos="0"/>
          <w:tab w:val="left" w:pos="851"/>
        </w:tabs>
        <w:snapToGrid w:val="0"/>
        <w:spacing w:after="120"/>
        <w:ind w:left="851" w:right="140" w:hanging="851"/>
        <w:jc w:val="left"/>
        <w:rPr>
          <w:rFonts w:ascii="Arial" w:hAnsi="Arial" w:cs="Arial"/>
          <w:b/>
          <w:bCs/>
          <w:sz w:val="24"/>
        </w:rPr>
      </w:pPr>
      <w:r w:rsidRPr="00AB6552">
        <w:rPr>
          <w:rFonts w:ascii="Arial" w:hAnsi="Arial" w:cs="Arial"/>
          <w:sz w:val="24"/>
        </w:rPr>
        <w:t xml:space="preserve">Credit awarded for RPL will be recorded as such on the student transcript. </w:t>
      </w:r>
    </w:p>
    <w:p w:rsidRPr="00AB6552" w:rsidR="004E76FF" w:rsidP="0039574F" w:rsidRDefault="0039574F" w14:paraId="39ABE9B1" w14:textId="4B7EAE78">
      <w:pPr>
        <w:pStyle w:val="Heading2"/>
        <w:tabs>
          <w:tab w:val="left" w:pos="567"/>
        </w:tabs>
      </w:pPr>
      <w:bookmarkStart w:name="_Toc83808123" w:id="25"/>
      <w:r>
        <w:rPr>
          <w:b w:val="0"/>
          <w:bCs w:val="0"/>
        </w:rPr>
        <w:t>8.3</w:t>
      </w:r>
      <w:r>
        <w:rPr>
          <w:b w:val="0"/>
          <w:bCs w:val="0"/>
        </w:rPr>
        <w:tab/>
      </w:r>
      <w:r w:rsidRPr="00AB6552" w:rsidR="004E76FF">
        <w:t>Feedback</w:t>
      </w:r>
      <w:bookmarkEnd w:id="25"/>
    </w:p>
    <w:p w:rsidRPr="00AB6552" w:rsidR="004E76FF" w:rsidP="0039574F" w:rsidRDefault="004E76FF" w14:paraId="13311122" w14:textId="77777777">
      <w:pPr>
        <w:tabs>
          <w:tab w:val="left" w:pos="6105"/>
        </w:tabs>
        <w:snapToGrid w:val="0"/>
        <w:spacing w:after="120"/>
        <w:ind w:left="567" w:right="140"/>
        <w:rPr>
          <w:rFonts w:ascii="Arial" w:hAnsi="Arial" w:cs="Arial"/>
        </w:rPr>
      </w:pPr>
      <w:r w:rsidRPr="00AB6552">
        <w:rPr>
          <w:rFonts w:ascii="Arial" w:hAnsi="Arial" w:cs="Arial"/>
        </w:rPr>
        <w:t>Feedback on the claim decision should be provided to the applicant on request if their claim is rejected. An opportunity to resubmit the claim should be offered and supported.</w:t>
      </w:r>
    </w:p>
    <w:p w:rsidRPr="00AB6552" w:rsidR="004E76FF" w:rsidP="0039574F" w:rsidRDefault="0039574F" w14:paraId="5C6AF30E" w14:textId="7AFEB4DF">
      <w:pPr>
        <w:pStyle w:val="Heading2"/>
        <w:tabs>
          <w:tab w:val="left" w:pos="567"/>
        </w:tabs>
      </w:pPr>
      <w:bookmarkStart w:name="_Toc83808124" w:id="26"/>
      <w:r>
        <w:rPr>
          <w:b w:val="0"/>
          <w:bCs w:val="0"/>
        </w:rPr>
        <w:t>8.4</w:t>
      </w:r>
      <w:r>
        <w:rPr>
          <w:b w:val="0"/>
          <w:bCs w:val="0"/>
        </w:rPr>
        <w:tab/>
      </w:r>
      <w:r w:rsidRPr="00AB6552" w:rsidR="004E76FF">
        <w:t>Credit Transfer – Validated Institutions and Partner Colleges</w:t>
      </w:r>
      <w:bookmarkEnd w:id="26"/>
    </w:p>
    <w:p w:rsidRPr="00AB6552" w:rsidR="004E76FF" w:rsidP="0039574F" w:rsidRDefault="004E76FF" w14:paraId="0DFB58A6" w14:textId="77777777">
      <w:pPr>
        <w:pStyle w:val="ListParagraph"/>
        <w:tabs>
          <w:tab w:val="left" w:pos="993"/>
        </w:tabs>
        <w:snapToGrid w:val="0"/>
        <w:spacing w:after="120"/>
        <w:ind w:left="567" w:right="140"/>
        <w:rPr>
          <w:rFonts w:ascii="Arial" w:hAnsi="Arial" w:cs="Arial"/>
          <w:b/>
        </w:rPr>
      </w:pPr>
      <w:r w:rsidRPr="00AB6552">
        <w:rPr>
          <w:rFonts w:ascii="Arial" w:hAnsi="Arial" w:cs="Arial"/>
        </w:rPr>
        <w:t xml:space="preserve">Credit Transfer claims originating from students studying for Kent awards at Partner Institutions (Validated Institutions and Partner Colleges) must be submitted to the Chair of the appropriate Divisional Committee (Education/ Graduate Studies, as relevant to the provision) for consideration. </w:t>
      </w:r>
    </w:p>
    <w:p w:rsidRPr="00AB6552" w:rsidR="004E76FF" w:rsidP="0039574F" w:rsidRDefault="0039574F" w14:paraId="7E8495BE" w14:textId="58944B13">
      <w:pPr>
        <w:pStyle w:val="Heading2"/>
        <w:tabs>
          <w:tab w:val="left" w:pos="567"/>
        </w:tabs>
      </w:pPr>
      <w:bookmarkStart w:name="_Toc83808125" w:id="27"/>
      <w:r>
        <w:rPr>
          <w:b w:val="0"/>
          <w:bCs w:val="0"/>
        </w:rPr>
        <w:t>8.5</w:t>
      </w:r>
      <w:r>
        <w:rPr>
          <w:b w:val="0"/>
          <w:bCs w:val="0"/>
        </w:rPr>
        <w:tab/>
      </w:r>
      <w:r w:rsidRPr="00AB6552" w:rsidR="004E76FF">
        <w:t>Completion of Credit Transfer – Partner Institutions Recommendation Form</w:t>
      </w:r>
      <w:bookmarkEnd w:id="27"/>
    </w:p>
    <w:p w:rsidRPr="00AB6552" w:rsidR="004E76FF" w:rsidP="0039574F" w:rsidRDefault="004E76FF" w14:paraId="3F719821" w14:textId="77777777">
      <w:pPr>
        <w:pStyle w:val="ListParagraph"/>
        <w:numPr>
          <w:ilvl w:val="0"/>
          <w:numId w:val="13"/>
        </w:numPr>
        <w:tabs>
          <w:tab w:val="left" w:pos="0"/>
        </w:tabs>
        <w:snapToGrid w:val="0"/>
        <w:spacing w:after="120"/>
        <w:ind w:left="851" w:right="140" w:hanging="851"/>
        <w:rPr>
          <w:rFonts w:ascii="Arial" w:hAnsi="Arial" w:cs="Arial"/>
        </w:rPr>
      </w:pPr>
      <w:r w:rsidRPr="00AB6552">
        <w:rPr>
          <w:rFonts w:ascii="Arial" w:hAnsi="Arial" w:cs="Arial"/>
        </w:rPr>
        <w:t xml:space="preserve">The Recommendation Form: Credit Transfer – Partner Institutions </w:t>
      </w:r>
      <w:r w:rsidRPr="0039574F">
        <w:rPr>
          <w:rFonts w:ascii="Arial" w:hAnsi="Arial" w:cs="Arial"/>
        </w:rPr>
        <w:t>(form 2)</w:t>
      </w:r>
      <w:r w:rsidRPr="00AB6552">
        <w:rPr>
          <w:rFonts w:ascii="Arial" w:hAnsi="Arial" w:cs="Arial"/>
        </w:rPr>
        <w:t xml:space="preserve"> should be completed by the relevant Course Leader/Admissions Officer in the Partner Institution for the course in question, to indicate how the applicant’s prior learning meets the learning outcomes of the University module(s) or stages concerned.</w:t>
      </w:r>
    </w:p>
    <w:p w:rsidRPr="00AB6552" w:rsidR="004E76FF" w:rsidP="0039574F" w:rsidRDefault="004E76FF" w14:paraId="03E5F871" w14:textId="77777777">
      <w:pPr>
        <w:pStyle w:val="ListParagraph"/>
        <w:numPr>
          <w:ilvl w:val="0"/>
          <w:numId w:val="13"/>
        </w:numPr>
        <w:tabs>
          <w:tab w:val="left" w:pos="0"/>
        </w:tabs>
        <w:snapToGrid w:val="0"/>
        <w:spacing w:after="120"/>
        <w:ind w:left="851" w:right="140" w:hanging="851"/>
        <w:rPr>
          <w:rFonts w:ascii="Arial" w:hAnsi="Arial" w:cs="Arial"/>
        </w:rPr>
      </w:pPr>
      <w:r w:rsidRPr="00AB6552">
        <w:rPr>
          <w:rFonts w:ascii="Arial" w:hAnsi="Arial" w:cs="Arial"/>
        </w:rPr>
        <w:t>Completed forms for Partner Colleges and Validated Institutions should be submitted via the Quality Assurance and Compliance Office (QACO) (qaco@kent.ac.uk).</w:t>
      </w:r>
    </w:p>
    <w:p w:rsidRPr="00AB6552" w:rsidR="004E76FF" w:rsidP="0039574F" w:rsidRDefault="004E76FF" w14:paraId="2878C159" w14:textId="77777777">
      <w:pPr>
        <w:pStyle w:val="ListParagraph"/>
        <w:numPr>
          <w:ilvl w:val="0"/>
          <w:numId w:val="13"/>
        </w:numPr>
        <w:tabs>
          <w:tab w:val="left" w:pos="0"/>
        </w:tabs>
        <w:snapToGrid w:val="0"/>
        <w:spacing w:after="120"/>
        <w:ind w:left="851" w:right="140" w:hanging="851"/>
        <w:rPr>
          <w:rFonts w:ascii="Arial" w:hAnsi="Arial" w:cs="Arial"/>
        </w:rPr>
      </w:pPr>
      <w:r w:rsidRPr="00AB6552">
        <w:rPr>
          <w:rFonts w:ascii="Arial" w:hAnsi="Arial" w:cs="Arial"/>
        </w:rPr>
        <w:t>Forms should only be submitted where the Partner Institution supports approval of the Credit Transfer being claimed.</w:t>
      </w:r>
    </w:p>
    <w:p w:rsidRPr="00AB6552" w:rsidR="004E76FF" w:rsidP="0039574F" w:rsidRDefault="004E76FF" w14:paraId="3B9E32F2" w14:textId="77777777">
      <w:pPr>
        <w:pStyle w:val="ListParagraph"/>
        <w:numPr>
          <w:ilvl w:val="0"/>
          <w:numId w:val="13"/>
        </w:numPr>
        <w:tabs>
          <w:tab w:val="left" w:pos="0"/>
        </w:tabs>
        <w:snapToGrid w:val="0"/>
        <w:spacing w:after="120"/>
        <w:ind w:left="851" w:right="140" w:hanging="851"/>
        <w:rPr>
          <w:rFonts w:ascii="Arial" w:hAnsi="Arial" w:cs="Arial"/>
        </w:rPr>
      </w:pPr>
      <w:r w:rsidRPr="00AB6552">
        <w:rPr>
          <w:rFonts w:ascii="Arial" w:hAnsi="Arial" w:cs="Arial"/>
        </w:rPr>
        <w:t>Forms will be forwarded to the Chair of the relevant Divisional Committee (as relevant to the level of the provision) for consideration. Once a decision on the claim has been reached, the Partner Institution will be informed. Decisions will be taken by Chair’s action.</w:t>
      </w:r>
    </w:p>
    <w:p w:rsidRPr="00AB6552" w:rsidR="004E76FF" w:rsidP="00F24A1C" w:rsidRDefault="004E76FF" w14:paraId="3F154FEC" w14:textId="77777777">
      <w:pPr>
        <w:pStyle w:val="ListParagraph"/>
        <w:tabs>
          <w:tab w:val="left" w:pos="0"/>
        </w:tabs>
        <w:snapToGrid w:val="0"/>
        <w:spacing w:after="120"/>
        <w:ind w:left="851" w:right="140"/>
        <w:rPr>
          <w:rFonts w:ascii="Arial" w:hAnsi="Arial" w:cs="Arial"/>
        </w:rPr>
      </w:pPr>
    </w:p>
    <w:p w:rsidRPr="0039574F" w:rsidR="004E76FF" w:rsidP="0039574F" w:rsidRDefault="004E76FF" w14:paraId="2FA7DAB1" w14:textId="77777777">
      <w:pPr>
        <w:pStyle w:val="Heading1"/>
        <w:tabs>
          <w:tab w:val="left" w:pos="567"/>
        </w:tabs>
      </w:pPr>
      <w:bookmarkStart w:name="articulation" w:id="28"/>
      <w:bookmarkStart w:name="_Toc83808126" w:id="29"/>
      <w:bookmarkEnd w:id="28"/>
      <w:r w:rsidRPr="0039574F">
        <w:rPr>
          <w:rStyle w:val="Strong"/>
          <w:b/>
          <w:bCs/>
        </w:rPr>
        <w:t xml:space="preserve">9. </w:t>
      </w:r>
      <w:r w:rsidRPr="0039574F">
        <w:rPr>
          <w:rStyle w:val="Strong"/>
          <w:b/>
          <w:bCs/>
        </w:rPr>
        <w:tab/>
      </w:r>
      <w:r w:rsidRPr="0039574F">
        <w:rPr>
          <w:rStyle w:val="Strong"/>
          <w:b/>
          <w:bCs/>
        </w:rPr>
        <w:t>Procedure for Establishing Articulation Agreements</w:t>
      </w:r>
      <w:bookmarkEnd w:id="29"/>
    </w:p>
    <w:p w:rsidRPr="00AB6552" w:rsidR="004E76FF" w:rsidP="0039574F" w:rsidRDefault="004E76FF" w14:paraId="557D767E" w14:textId="21AED32A">
      <w:pPr>
        <w:pStyle w:val="NormalWeb"/>
        <w:numPr>
          <w:ilvl w:val="0"/>
          <w:numId w:val="6"/>
        </w:numPr>
        <w:tabs>
          <w:tab w:val="left" w:pos="567"/>
        </w:tabs>
        <w:snapToGrid w:val="0"/>
        <w:spacing w:before="0" w:beforeAutospacing="0" w:after="120" w:afterAutospacing="0"/>
        <w:ind w:left="567" w:right="140" w:hanging="567"/>
        <w:rPr>
          <w:rFonts w:ascii="Arial" w:hAnsi="Arial" w:cs="Arial"/>
          <w:i/>
        </w:rPr>
      </w:pPr>
      <w:r w:rsidRPr="00AB6552">
        <w:rPr>
          <w:rFonts w:ascii="Arial" w:hAnsi="Arial" w:cs="Arial"/>
        </w:rPr>
        <w:t>The University will consider entering into articulation agreements with institutions that have satisfied the requirements for pre-collaborative institutional approval as set out in Annex O of the Code of Practice for Taught Courses</w:t>
      </w:r>
      <w:r w:rsidR="0039574F">
        <w:rPr>
          <w:rFonts w:ascii="Arial" w:hAnsi="Arial" w:cs="Arial"/>
        </w:rPr>
        <w:t>.</w:t>
      </w:r>
    </w:p>
    <w:p w:rsidRPr="00AB6552" w:rsidR="004E76FF" w:rsidP="0039574F" w:rsidRDefault="004E76FF" w14:paraId="49379079" w14:textId="77777777">
      <w:pPr>
        <w:pStyle w:val="NormalWeb"/>
        <w:numPr>
          <w:ilvl w:val="0"/>
          <w:numId w:val="6"/>
        </w:numPr>
        <w:tabs>
          <w:tab w:val="left" w:pos="567"/>
        </w:tabs>
        <w:snapToGrid w:val="0"/>
        <w:spacing w:before="0" w:beforeAutospacing="0" w:after="120" w:afterAutospacing="0"/>
        <w:ind w:left="567" w:right="140" w:hanging="567"/>
        <w:rPr>
          <w:rFonts w:ascii="Arial" w:hAnsi="Arial" w:cs="Arial"/>
        </w:rPr>
      </w:pPr>
      <w:r w:rsidRPr="00AB6552">
        <w:rPr>
          <w:rFonts w:ascii="Arial" w:hAnsi="Arial" w:cs="Arial"/>
        </w:rPr>
        <w:t xml:space="preserve">In an articulation arrangement, an assessment is made of the equivalence of the learning undertaken at another institution or with that required by a stage or stages of an appropriate course of study at Kent, with the aim of securing direct entry via a suitable RPL protocol for </w:t>
      </w:r>
      <w:r w:rsidRPr="0039574F">
        <w:rPr>
          <w:rStyle w:val="Strong"/>
          <w:rFonts w:ascii="Arial" w:hAnsi="Arial" w:cs="Arial"/>
          <w:b w:val="0"/>
          <w:bCs w:val="0"/>
        </w:rPr>
        <w:t>an agreed cohort or cohorts</w:t>
      </w:r>
      <w:r w:rsidRPr="00AB6552">
        <w:rPr>
          <w:rStyle w:val="Strong"/>
          <w:rFonts w:ascii="Arial" w:hAnsi="Arial" w:cs="Arial"/>
        </w:rPr>
        <w:t xml:space="preserve"> </w:t>
      </w:r>
      <w:r w:rsidRPr="00AB6552">
        <w:rPr>
          <w:rFonts w:ascii="Arial" w:hAnsi="Arial" w:cs="Arial"/>
        </w:rPr>
        <w:t>of students from the partner institution to a specified Kent course.</w:t>
      </w:r>
    </w:p>
    <w:p w:rsidRPr="00AB6552" w:rsidR="004E76FF" w:rsidP="0039574F" w:rsidRDefault="004E76FF" w14:paraId="73AE3D7B" w14:textId="77777777">
      <w:pPr>
        <w:pStyle w:val="NormalWeb"/>
        <w:numPr>
          <w:ilvl w:val="0"/>
          <w:numId w:val="7"/>
        </w:numPr>
        <w:tabs>
          <w:tab w:val="left" w:pos="851"/>
        </w:tabs>
        <w:snapToGrid w:val="0"/>
        <w:spacing w:before="0" w:beforeAutospacing="0" w:after="120" w:afterAutospacing="0"/>
        <w:ind w:left="851" w:right="140" w:hanging="851"/>
        <w:rPr>
          <w:rFonts w:ascii="Arial" w:hAnsi="Arial" w:cs="Arial"/>
        </w:rPr>
      </w:pPr>
      <w:r w:rsidRPr="00AB6552">
        <w:rPr>
          <w:rFonts w:ascii="Arial" w:hAnsi="Arial" w:cs="Arial"/>
        </w:rPr>
        <w:t>Such RPL protocols should be based on a mapping of the equivalence, in terms of level, volume and relevance, of learning outcomes arising from modules considered cognate between appropriate courses at each party. The RPL assessment must be undertaken by an appropriate member of academic staff in the subject area at Kent. Such assessments must comply with the limits on the amount of credit that might be awarded via RPL as set out in Annex 3 of Kent’s Credit Framework for Taught Courses of Study.</w:t>
      </w:r>
    </w:p>
    <w:p w:rsidRPr="0039574F" w:rsidR="004E76FF" w:rsidP="0039574F" w:rsidRDefault="0039574F" w14:paraId="7E799B7B" w14:textId="4540A80F">
      <w:pPr>
        <w:pStyle w:val="Heading2"/>
        <w:tabs>
          <w:tab w:val="left" w:pos="567"/>
        </w:tabs>
      </w:pPr>
      <w:bookmarkStart w:name="_Toc83808127" w:id="30"/>
      <w:r>
        <w:rPr>
          <w:rStyle w:val="Strong"/>
        </w:rPr>
        <w:t>9.3</w:t>
      </w:r>
      <w:r>
        <w:rPr>
          <w:rStyle w:val="Strong"/>
        </w:rPr>
        <w:tab/>
      </w:r>
      <w:r w:rsidRPr="0039574F" w:rsidR="004E76FF">
        <w:rPr>
          <w:rStyle w:val="Strong"/>
          <w:b/>
          <w:bCs/>
        </w:rPr>
        <w:t>Quality Assurance</w:t>
      </w:r>
      <w:bookmarkEnd w:id="30"/>
    </w:p>
    <w:p w:rsidRPr="00AB6552" w:rsidR="004E76FF" w:rsidP="0039574F" w:rsidRDefault="004E76FF" w14:paraId="1A4EAB02" w14:textId="77777777">
      <w:pPr>
        <w:pStyle w:val="NormalWeb"/>
        <w:numPr>
          <w:ilvl w:val="0"/>
          <w:numId w:val="22"/>
        </w:numPr>
        <w:tabs>
          <w:tab w:val="left" w:pos="851"/>
          <w:tab w:val="left" w:pos="1134"/>
        </w:tabs>
        <w:snapToGrid w:val="0"/>
        <w:spacing w:before="0" w:beforeAutospacing="0" w:after="120" w:afterAutospacing="0"/>
        <w:ind w:left="851" w:right="140" w:hanging="851"/>
        <w:rPr>
          <w:rFonts w:ascii="Arial" w:hAnsi="Arial" w:cs="Arial"/>
        </w:rPr>
      </w:pPr>
      <w:r w:rsidRPr="00AB6552">
        <w:rPr>
          <w:rFonts w:ascii="Arial" w:hAnsi="Arial" w:cs="Arial"/>
        </w:rPr>
        <w:t xml:space="preserve">Articulation arrangements must conform to the requirements of this Annex. </w:t>
      </w:r>
    </w:p>
    <w:p w:rsidRPr="00AB6552" w:rsidR="004E76FF" w:rsidP="0039574F" w:rsidRDefault="004E76FF" w14:paraId="57031FCD" w14:textId="77777777">
      <w:pPr>
        <w:pStyle w:val="NormalWeb"/>
        <w:numPr>
          <w:ilvl w:val="0"/>
          <w:numId w:val="22"/>
        </w:numPr>
        <w:tabs>
          <w:tab w:val="left" w:pos="851"/>
          <w:tab w:val="left" w:pos="1134"/>
        </w:tabs>
        <w:snapToGrid w:val="0"/>
        <w:spacing w:before="0" w:beforeAutospacing="0" w:after="120" w:afterAutospacing="0"/>
        <w:ind w:left="851" w:right="140" w:hanging="851"/>
        <w:rPr>
          <w:rFonts w:ascii="Arial" w:hAnsi="Arial" w:cs="Arial"/>
        </w:rPr>
      </w:pPr>
      <w:r w:rsidRPr="00AB6552">
        <w:rPr>
          <w:rFonts w:ascii="Arial" w:hAnsi="Arial" w:cs="Arial"/>
        </w:rPr>
        <w:t xml:space="preserve">The Division undertaking the RPL protocol will be responsible for ensuring that it conforms to the requirements of Annex R. The Quality Assurance and Compliance Office will advise on this process. </w:t>
      </w:r>
    </w:p>
    <w:p w:rsidRPr="00AB6552" w:rsidR="004E76FF" w:rsidP="0039574F" w:rsidRDefault="004E76FF" w14:paraId="2DE7DE87" w14:textId="77777777">
      <w:pPr>
        <w:pStyle w:val="NormalWeb"/>
        <w:numPr>
          <w:ilvl w:val="0"/>
          <w:numId w:val="22"/>
        </w:numPr>
        <w:tabs>
          <w:tab w:val="left" w:pos="851"/>
          <w:tab w:val="left" w:pos="1134"/>
        </w:tabs>
        <w:snapToGrid w:val="0"/>
        <w:spacing w:before="0" w:beforeAutospacing="0" w:after="120" w:afterAutospacing="0"/>
        <w:ind w:left="851" w:right="140" w:hanging="851"/>
        <w:rPr>
          <w:rFonts w:ascii="Arial" w:hAnsi="Arial" w:cs="Arial"/>
        </w:rPr>
      </w:pPr>
      <w:r w:rsidRPr="00AB6552">
        <w:rPr>
          <w:rFonts w:ascii="Arial" w:hAnsi="Arial" w:cs="Arial"/>
        </w:rPr>
        <w:t>Any RPL protocol must be ratified by the appropriate Chair of the Board of Studies prior to the admission of any cohort of students to a Kent course by this means.  </w:t>
      </w:r>
    </w:p>
    <w:p w:rsidRPr="00AB6552" w:rsidR="004E76FF" w:rsidP="0039574F" w:rsidRDefault="004E76FF" w14:paraId="3350BFD4" w14:textId="77777777">
      <w:pPr>
        <w:pStyle w:val="NormalWeb"/>
        <w:numPr>
          <w:ilvl w:val="0"/>
          <w:numId w:val="22"/>
        </w:numPr>
        <w:tabs>
          <w:tab w:val="left" w:pos="851"/>
          <w:tab w:val="left" w:pos="1134"/>
        </w:tabs>
        <w:snapToGrid w:val="0"/>
        <w:spacing w:before="0" w:beforeAutospacing="0" w:after="120" w:afterAutospacing="0"/>
        <w:ind w:left="851" w:right="140" w:hanging="851"/>
        <w:rPr>
          <w:rFonts w:ascii="Arial" w:hAnsi="Arial" w:cs="Arial"/>
        </w:rPr>
      </w:pPr>
      <w:r w:rsidRPr="00AB6552">
        <w:rPr>
          <w:rFonts w:ascii="Arial" w:hAnsi="Arial" w:cs="Arial"/>
        </w:rPr>
        <w:t xml:space="preserve">Following the approval of the RPL protocol, any amendments to the learning outcomes of any of the modules upon which the initial assessment of the equivalence of learning must be reported by the parties. Any such amendment will require reassessment of the RPL Protocol and its reconfirmation by the </w:t>
      </w:r>
      <w:r w:rsidRPr="00AB6552">
        <w:rPr>
          <w:rFonts w:ascii="Arial" w:hAnsi="Arial" w:cs="Arial"/>
        </w:rPr>
        <w:t>Chair of the Board of Studies prior to the admission of further cohorts of students by this means</w:t>
      </w:r>
    </w:p>
    <w:p w:rsidRPr="00AB6552" w:rsidR="004E76FF" w:rsidP="00F24A1C" w:rsidRDefault="004E76FF" w14:paraId="3BDBF93D" w14:textId="77777777">
      <w:pPr>
        <w:snapToGrid w:val="0"/>
        <w:spacing w:after="120"/>
        <w:ind w:right="140"/>
        <w:rPr>
          <w:rFonts w:ascii="Arial" w:hAnsi="Arial" w:cs="Arial"/>
        </w:rPr>
      </w:pPr>
    </w:p>
    <w:p w:rsidRPr="00AB6552" w:rsidR="004E76FF" w:rsidP="0039574F" w:rsidRDefault="004E76FF" w14:paraId="00F56F1B" w14:textId="77777777">
      <w:pPr>
        <w:pStyle w:val="Heading1"/>
        <w:ind w:left="567" w:right="140" w:hanging="567"/>
        <w:rPr>
          <w:rStyle w:val="Strong"/>
          <w:rFonts w:cs="Arial"/>
          <w:b/>
          <w:bCs/>
        </w:rPr>
      </w:pPr>
      <w:bookmarkStart w:name="_Toc83808128" w:id="31"/>
      <w:r w:rsidRPr="00AB6552">
        <w:rPr>
          <w:rStyle w:val="Strong"/>
          <w:rFonts w:cs="Arial"/>
          <w:b/>
          <w:bCs/>
        </w:rPr>
        <w:t xml:space="preserve">10. </w:t>
      </w:r>
      <w:r w:rsidRPr="00AB6552">
        <w:rPr>
          <w:rStyle w:val="Strong"/>
          <w:rFonts w:cs="Arial"/>
          <w:b/>
          <w:bCs/>
        </w:rPr>
        <w:tab/>
      </w:r>
      <w:r w:rsidRPr="00AB6552">
        <w:rPr>
          <w:rStyle w:val="Strong"/>
          <w:rFonts w:cs="Arial"/>
          <w:b/>
          <w:bCs/>
        </w:rPr>
        <w:t>Appeals</w:t>
      </w:r>
      <w:bookmarkEnd w:id="31"/>
    </w:p>
    <w:p w:rsidRPr="00AB6552" w:rsidR="004E76FF" w:rsidP="0039574F" w:rsidRDefault="004E76FF" w14:paraId="62B41F65" w14:textId="77777777">
      <w:pPr>
        <w:snapToGrid w:val="0"/>
        <w:spacing w:after="120"/>
        <w:ind w:left="567" w:right="140" w:hanging="567"/>
        <w:rPr>
          <w:rFonts w:ascii="Arial" w:hAnsi="Arial" w:cs="Arial"/>
        </w:rPr>
      </w:pPr>
      <w:r w:rsidRPr="00AB6552">
        <w:rPr>
          <w:rFonts w:ascii="Arial" w:hAnsi="Arial" w:cs="Arial"/>
        </w:rPr>
        <w:t>10.1</w:t>
      </w:r>
      <w:r w:rsidRPr="00AB6552">
        <w:rPr>
          <w:rFonts w:ascii="Arial" w:hAnsi="Arial" w:cs="Arial"/>
        </w:rPr>
        <w:tab/>
      </w:r>
      <w:r w:rsidRPr="00AB6552">
        <w:rPr>
          <w:rFonts w:ascii="Arial" w:hAnsi="Arial" w:cs="Arial"/>
        </w:rPr>
        <w:t xml:space="preserve">RPL decisions are a matter of academic judgement, and therefore a decision to reject an RPL claim cannot be appealed on the basis that the applicant does not agree with the outcome. </w:t>
      </w:r>
    </w:p>
    <w:p w:rsidRPr="00AB6552" w:rsidR="004E76FF" w:rsidP="0039574F" w:rsidRDefault="004E76FF" w14:paraId="33255590" w14:textId="77777777">
      <w:pPr>
        <w:snapToGrid w:val="0"/>
        <w:spacing w:after="120"/>
        <w:ind w:left="567" w:right="140" w:hanging="567"/>
        <w:rPr>
          <w:rFonts w:ascii="Arial" w:hAnsi="Arial" w:cs="Arial"/>
        </w:rPr>
      </w:pPr>
      <w:r w:rsidRPr="00AB6552">
        <w:rPr>
          <w:rFonts w:ascii="Arial" w:hAnsi="Arial" w:cs="Arial"/>
        </w:rPr>
        <w:t>10.2</w:t>
      </w:r>
      <w:r w:rsidRPr="00AB6552">
        <w:rPr>
          <w:rFonts w:ascii="Arial" w:hAnsi="Arial" w:cs="Arial"/>
        </w:rPr>
        <w:tab/>
      </w:r>
      <w:r w:rsidRPr="00AB6552">
        <w:rPr>
          <w:rFonts w:ascii="Arial" w:hAnsi="Arial" w:cs="Arial"/>
        </w:rPr>
        <w:t xml:space="preserve">However, appeals against RPL decisions will be considered in the following areas: </w:t>
      </w:r>
    </w:p>
    <w:p w:rsidRPr="00AB6552" w:rsidR="004E76FF" w:rsidP="0039574F" w:rsidRDefault="004E76FF" w14:paraId="3A503B85" w14:textId="794BF01D">
      <w:pPr>
        <w:pStyle w:val="ListParagraph"/>
        <w:numPr>
          <w:ilvl w:val="0"/>
          <w:numId w:val="16"/>
        </w:numPr>
        <w:snapToGrid w:val="0"/>
        <w:spacing w:after="120"/>
        <w:ind w:left="993" w:right="140" w:hanging="426"/>
        <w:rPr>
          <w:rFonts w:ascii="Arial" w:hAnsi="Arial" w:cs="Arial"/>
        </w:rPr>
      </w:pPr>
      <w:r w:rsidRPr="00AB6552">
        <w:rPr>
          <w:rFonts w:ascii="Arial" w:hAnsi="Arial" w:cs="Arial"/>
        </w:rPr>
        <w:t>where there is reasonable ground supported by objective evidence to believe that there has been administrative, procedural or clerical error of such a nature as to have affected the recommendation of the Board of Studies/</w:t>
      </w:r>
      <w:r w:rsidR="0039574F">
        <w:rPr>
          <w:rFonts w:ascii="Arial" w:hAnsi="Arial" w:cs="Arial"/>
        </w:rPr>
        <w:t xml:space="preserve"> </w:t>
      </w:r>
      <w:r w:rsidRPr="00AB6552">
        <w:rPr>
          <w:rFonts w:ascii="Arial" w:hAnsi="Arial" w:cs="Arial"/>
        </w:rPr>
        <w:t>Divisional Committee; and/or</w:t>
      </w:r>
    </w:p>
    <w:p w:rsidRPr="00AB6552" w:rsidR="004E76FF" w:rsidP="0039574F" w:rsidRDefault="004E76FF" w14:paraId="33083EB9" w14:textId="77777777">
      <w:pPr>
        <w:pStyle w:val="ListParagraph"/>
        <w:numPr>
          <w:ilvl w:val="0"/>
          <w:numId w:val="16"/>
        </w:numPr>
        <w:snapToGrid w:val="0"/>
        <w:spacing w:after="120"/>
        <w:ind w:left="993" w:right="140" w:hanging="426"/>
        <w:rPr>
          <w:rFonts w:ascii="Arial" w:hAnsi="Arial" w:cs="Arial"/>
        </w:rPr>
      </w:pPr>
      <w:r w:rsidRPr="00AB6552">
        <w:rPr>
          <w:rFonts w:ascii="Arial" w:hAnsi="Arial" w:cs="Arial"/>
        </w:rPr>
        <w:t>where there is evidence to support a claim which the applicant was, for good reason, unable to submit previously; and/or</w:t>
      </w:r>
    </w:p>
    <w:p w:rsidRPr="00AB6552" w:rsidR="004E76FF" w:rsidP="0039574F" w:rsidRDefault="004E76FF" w14:paraId="5E5B1E24" w14:textId="77777777">
      <w:pPr>
        <w:pStyle w:val="ListParagraph"/>
        <w:numPr>
          <w:ilvl w:val="0"/>
          <w:numId w:val="16"/>
        </w:numPr>
        <w:snapToGrid w:val="0"/>
        <w:spacing w:after="120"/>
        <w:ind w:left="993" w:right="140" w:hanging="426"/>
        <w:rPr>
          <w:rFonts w:ascii="Arial" w:hAnsi="Arial" w:cs="Arial"/>
        </w:rPr>
      </w:pPr>
      <w:r w:rsidRPr="00AB6552">
        <w:rPr>
          <w:rFonts w:ascii="Arial" w:hAnsi="Arial" w:cs="Arial"/>
        </w:rPr>
        <w:t>where there is evidence of prejudice or bias or the perception of prejudice or bias against the applicant.</w:t>
      </w:r>
    </w:p>
    <w:p w:rsidRPr="00AB6552" w:rsidR="004E76FF" w:rsidP="5C6B4775" w:rsidRDefault="004E76FF" w14:paraId="68A02A3C" w14:textId="5A4F4FCE">
      <w:pPr>
        <w:snapToGrid w:val="0"/>
        <w:spacing w:after="120"/>
        <w:ind w:left="567" w:right="140" w:hanging="567"/>
        <w:rPr>
          <w:rFonts w:ascii="Arial" w:hAnsi="Arial" w:cs="Arial"/>
        </w:rPr>
      </w:pPr>
      <w:r w:rsidRPr="5C6B4775" w:rsidR="004E76FF">
        <w:rPr>
          <w:rFonts w:ascii="Arial" w:hAnsi="Arial" w:cs="Arial"/>
        </w:rPr>
        <w:t xml:space="preserve">10.3 </w:t>
      </w:r>
      <w:r>
        <w:tab/>
      </w:r>
      <w:r w:rsidRPr="5C6B4775" w:rsidR="004E76FF">
        <w:rPr>
          <w:rFonts w:ascii="Arial" w:hAnsi="Arial" w:cs="Arial"/>
        </w:rPr>
        <w:t xml:space="preserve">Appeals should be made in-line with the requirements of </w:t>
      </w:r>
      <w:r w:rsidRPr="5C6B4775" w:rsidR="69FEFFE5">
        <w:rPr>
          <w:rFonts w:ascii="Arial" w:hAnsi="Arial" w:cs="Arial"/>
        </w:rPr>
        <w:t xml:space="preserve">the </w:t>
      </w:r>
      <w:hyperlink r:id="Rcea2b5230eb34d2e">
        <w:r w:rsidRPr="5C6B4775" w:rsidR="69FEFFE5">
          <w:rPr>
            <w:rStyle w:val="Hyperlink"/>
            <w:rFonts w:ascii="Arial" w:hAnsi="Arial" w:cs="Arial"/>
          </w:rPr>
          <w:t>Academic Appeals Policy</w:t>
        </w:r>
      </w:hyperlink>
      <w:r w:rsidRPr="5C6B4775" w:rsidR="69FEFFE5">
        <w:rPr>
          <w:rFonts w:ascii="Arial" w:hAnsi="Arial" w:cs="Arial"/>
        </w:rPr>
        <w:t>.</w:t>
      </w:r>
    </w:p>
    <w:p w:rsidRPr="00AB6552" w:rsidR="004E76FF" w:rsidP="00F24A1C" w:rsidRDefault="004E76FF" w14:paraId="638133DC" w14:textId="77777777">
      <w:pPr>
        <w:pStyle w:val="Heading4"/>
        <w:tabs>
          <w:tab w:val="left" w:pos="567"/>
        </w:tabs>
        <w:snapToGrid w:val="0"/>
        <w:spacing w:after="120"/>
        <w:ind w:right="140" w:firstLine="0"/>
        <w:jc w:val="left"/>
        <w:rPr>
          <w:rStyle w:val="Strong"/>
          <w:rFonts w:ascii="Arial" w:hAnsi="Arial" w:cs="Arial"/>
          <w:b/>
          <w:bCs/>
          <w:sz w:val="24"/>
        </w:rPr>
      </w:pPr>
    </w:p>
    <w:p w:rsidRPr="00AB6552" w:rsidR="004E76FF" w:rsidP="0039574F" w:rsidRDefault="004E76FF" w14:paraId="6EAF669F" w14:textId="77777777">
      <w:pPr>
        <w:pStyle w:val="Heading1"/>
        <w:ind w:left="567" w:right="140" w:hanging="567"/>
        <w:rPr>
          <w:rFonts w:cs="Arial"/>
          <w:b w:val="0"/>
          <w:bCs w:val="0"/>
        </w:rPr>
      </w:pPr>
      <w:bookmarkStart w:name="_Toc83808129" w:id="32"/>
      <w:r w:rsidRPr="00AB6552">
        <w:rPr>
          <w:rStyle w:val="Strong"/>
          <w:rFonts w:cs="Arial"/>
          <w:b/>
          <w:bCs/>
        </w:rPr>
        <w:t>11.</w:t>
      </w:r>
      <w:r w:rsidRPr="00AB6552">
        <w:rPr>
          <w:rStyle w:val="Strong"/>
          <w:rFonts w:cs="Arial"/>
          <w:b/>
          <w:bCs/>
        </w:rPr>
        <w:tab/>
      </w:r>
      <w:r w:rsidRPr="00AB6552">
        <w:rPr>
          <w:rStyle w:val="Strong"/>
          <w:rFonts w:cs="Arial"/>
          <w:b/>
          <w:bCs/>
        </w:rPr>
        <w:t>Further Guidance</w:t>
      </w:r>
      <w:bookmarkEnd w:id="32"/>
      <w:r w:rsidRPr="00AB6552">
        <w:rPr>
          <w:rStyle w:val="Strong"/>
          <w:rFonts w:cs="Arial"/>
          <w:b/>
          <w:bCs/>
        </w:rPr>
        <w:t xml:space="preserve"> </w:t>
      </w:r>
    </w:p>
    <w:p w:rsidRPr="00AB6552" w:rsidR="004E76FF" w:rsidP="0039574F" w:rsidRDefault="004E76FF" w14:paraId="5A00CA96" w14:textId="77777777">
      <w:pPr>
        <w:snapToGrid w:val="0"/>
        <w:spacing w:after="120"/>
        <w:ind w:left="567" w:right="140"/>
        <w:rPr>
          <w:rFonts w:ascii="Arial" w:hAnsi="Arial" w:cs="Arial"/>
        </w:rPr>
      </w:pPr>
      <w:r w:rsidRPr="00AB6552">
        <w:rPr>
          <w:rFonts w:ascii="Arial" w:hAnsi="Arial" w:cs="Arial"/>
        </w:rPr>
        <w:t>The following guidance documents are available to support the submission of RPL claims:</w:t>
      </w:r>
    </w:p>
    <w:p w:rsidRPr="00AB6552" w:rsidR="004E76FF" w:rsidP="00F24A1C" w:rsidRDefault="004E76FF" w14:paraId="6B68BAD3" w14:textId="15282C24">
      <w:pPr>
        <w:pStyle w:val="ListParagraph"/>
        <w:numPr>
          <w:ilvl w:val="0"/>
          <w:numId w:val="9"/>
        </w:numPr>
        <w:snapToGrid w:val="0"/>
        <w:spacing w:after="120"/>
        <w:ind w:left="993" w:right="140" w:hanging="284"/>
        <w:rPr>
          <w:rFonts w:ascii="Arial" w:hAnsi="Arial" w:cs="Arial"/>
        </w:rPr>
      </w:pPr>
      <w:r w:rsidRPr="00AB6552">
        <w:rPr>
          <w:rFonts w:ascii="Arial" w:hAnsi="Arial" w:cs="Arial"/>
        </w:rPr>
        <w:t>Guidance for Applicants/Students</w:t>
      </w:r>
    </w:p>
    <w:p w:rsidRPr="00AB6552" w:rsidR="008B677D" w:rsidP="00F24A1C" w:rsidRDefault="004E76FF" w14:paraId="070F3E20" w14:textId="41321467">
      <w:pPr>
        <w:pStyle w:val="ListParagraph"/>
        <w:numPr>
          <w:ilvl w:val="0"/>
          <w:numId w:val="9"/>
        </w:numPr>
        <w:snapToGrid w:val="0"/>
        <w:spacing w:after="120"/>
        <w:ind w:left="993" w:right="140" w:hanging="284"/>
        <w:rPr>
          <w:rFonts w:ascii="Arial" w:hAnsi="Arial" w:cs="Arial"/>
        </w:rPr>
      </w:pPr>
      <w:r w:rsidRPr="00AB6552">
        <w:rPr>
          <w:rFonts w:ascii="Arial" w:hAnsi="Arial" w:cs="Arial"/>
        </w:rPr>
        <w:t>Guidance for Staff</w:t>
      </w:r>
    </w:p>
    <w:p w:rsidRPr="00AB6552" w:rsidR="004E76FF" w:rsidP="00F24A1C" w:rsidRDefault="004E76FF" w14:paraId="04944835" w14:textId="47118B06">
      <w:pPr>
        <w:pStyle w:val="ListParagraph"/>
        <w:numPr>
          <w:ilvl w:val="0"/>
          <w:numId w:val="9"/>
        </w:numPr>
        <w:snapToGrid w:val="0"/>
        <w:spacing w:after="120"/>
        <w:ind w:left="993" w:right="140" w:hanging="284"/>
        <w:rPr>
          <w:rFonts w:ascii="Arial" w:hAnsi="Arial" w:cs="Arial"/>
        </w:rPr>
      </w:pPr>
      <w:r w:rsidRPr="00AB6552">
        <w:rPr>
          <w:rFonts w:ascii="Arial" w:hAnsi="Arial" w:cs="Arial"/>
        </w:rPr>
        <w:t xml:space="preserve">Example Recognition of Prior Experiential Learning (RPEL) Portfolio. </w:t>
      </w:r>
    </w:p>
    <w:p w:rsidRPr="00AB6552" w:rsidR="00F54211" w:rsidP="00F24A1C" w:rsidRDefault="00BC3188" w14:paraId="47A2BF2B" w14:textId="77777777">
      <w:pPr>
        <w:snapToGrid w:val="0"/>
        <w:spacing w:after="120"/>
        <w:ind w:right="140"/>
        <w:rPr>
          <w:rFonts w:ascii="Arial" w:hAnsi="Arial" w:cs="Arial"/>
        </w:rPr>
      </w:pPr>
    </w:p>
    <w:sectPr w:rsidRPr="00AB6552" w:rsidR="00F54211" w:rsidSect="00881E79">
      <w:headerReference w:type="default" r:id="rId12"/>
      <w:footerReference w:type="default" r:id="rId13"/>
      <w:pgSz w:w="11906" w:h="16838" w:orient="portrait" w:code="9"/>
      <w:pgMar w:top="1361" w:right="1418"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76FF" w:rsidP="004E76FF" w:rsidRDefault="004E76FF" w14:paraId="2190787F" w14:textId="77777777">
      <w:r>
        <w:separator/>
      </w:r>
    </w:p>
  </w:endnote>
  <w:endnote w:type="continuationSeparator" w:id="0">
    <w:p w:rsidR="004E76FF" w:rsidP="004E76FF" w:rsidRDefault="004E76FF" w14:paraId="380BAD58" w14:textId="77777777">
      <w:r>
        <w:continuationSeparator/>
      </w:r>
    </w:p>
  </w:endnote>
  <w:endnote w:type="continuationNotice" w:id="1">
    <w:p w:rsidR="00536BEE" w:rsidRDefault="00536BEE" w14:paraId="124A0A3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lantin">
    <w:altName w:val="Times New Roman"/>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6FF" w:rsidP="004E76FF" w:rsidRDefault="004E76FF" w14:paraId="54123C3B" w14:textId="77777777">
    <w:pPr>
      <w:pStyle w:val="Header"/>
      <w:rPr>
        <w:rStyle w:val="eop"/>
        <w:rFonts w:ascii="Arial" w:hAnsi="Arial" w:cs="Arial"/>
        <w:sz w:val="20"/>
        <w:szCs w:val="20"/>
      </w:rPr>
    </w:pPr>
    <w:r w:rsidRPr="004E76FF">
      <w:rPr>
        <w:rStyle w:val="normaltextrun"/>
        <w:rFonts w:ascii="Arial" w:hAnsi="Arial" w:cs="Arial"/>
        <w:sz w:val="20"/>
        <w:szCs w:val="20"/>
      </w:rPr>
      <w:t>Author: QACO</w:t>
    </w:r>
    <w:r w:rsidRPr="004E76FF">
      <w:rPr>
        <w:rStyle w:val="eop"/>
        <w:rFonts w:ascii="Arial" w:hAnsi="Arial" w:cs="Arial"/>
        <w:sz w:val="20"/>
        <w:szCs w:val="20"/>
      </w:rPr>
      <w:t> </w:t>
    </w:r>
  </w:p>
  <w:p w:rsidRPr="004E76FF" w:rsidR="00724B91" w:rsidP="004E76FF" w:rsidRDefault="00724B91" w14:paraId="3FC0FBE4" w14:textId="0BA456C8">
    <w:pPr>
      <w:pStyle w:val="Header"/>
      <w:rPr>
        <w:rFonts w:ascii="Arial" w:hAnsi="Arial" w:cs="Arial"/>
        <w:sz w:val="18"/>
        <w:szCs w:val="18"/>
      </w:rPr>
    </w:pPr>
    <w:r>
      <w:rPr>
        <w:rStyle w:val="eop"/>
        <w:rFonts w:ascii="Arial" w:hAnsi="Arial" w:cs="Arial"/>
        <w:sz w:val="20"/>
        <w:szCs w:val="20"/>
      </w:rPr>
      <w:t>Applies to: 202</w:t>
    </w:r>
    <w:r w:rsidR="003E4003">
      <w:rPr>
        <w:rStyle w:val="eop"/>
        <w:rFonts w:ascii="Arial" w:hAnsi="Arial" w:cs="Arial"/>
        <w:sz w:val="20"/>
        <w:szCs w:val="20"/>
      </w:rPr>
      <w:t>2</w:t>
    </w:r>
    <w:r>
      <w:rPr>
        <w:rStyle w:val="eop"/>
        <w:rFonts w:ascii="Arial" w:hAnsi="Arial" w:cs="Arial"/>
        <w:sz w:val="20"/>
        <w:szCs w:val="20"/>
      </w:rPr>
      <w:t>/2</w:t>
    </w:r>
    <w:r w:rsidR="003E4003">
      <w:rPr>
        <w:rStyle w:val="eop"/>
        <w:rFonts w:ascii="Arial" w:hAnsi="Arial" w:cs="Arial"/>
        <w:sz w:val="20"/>
        <w:szCs w:val="20"/>
      </w:rPr>
      <w:t>3</w:t>
    </w:r>
  </w:p>
  <w:p w:rsidRPr="004E76FF" w:rsidR="004E76FF" w:rsidP="004E76FF" w:rsidRDefault="004E76FF" w14:paraId="5A9D8956" w14:textId="77777777">
    <w:pPr>
      <w:pStyle w:val="paragraph"/>
      <w:spacing w:before="0" w:beforeAutospacing="0" w:after="0" w:afterAutospacing="0"/>
      <w:jc w:val="left"/>
      <w:textAlignment w:val="baseline"/>
      <w:rPr>
        <w:rFonts w:ascii="Arial" w:hAnsi="Arial" w:cs="Arial"/>
        <w:sz w:val="20"/>
        <w:szCs w:val="20"/>
        <w:lang w:val="en-US"/>
      </w:rPr>
    </w:pPr>
    <w:r w:rsidRPr="004E76FF">
      <w:rPr>
        <w:rStyle w:val="normaltextrun"/>
        <w:rFonts w:ascii="Arial" w:hAnsi="Arial" w:cs="Arial"/>
        <w:sz w:val="20"/>
        <w:szCs w:val="20"/>
      </w:rPr>
      <w:t>Approved by Senate: September 2020</w:t>
    </w:r>
  </w:p>
  <w:p w:rsidRPr="004E76FF" w:rsidR="004E76FF" w:rsidP="5C6B4775" w:rsidRDefault="004E76FF" w14:paraId="68AA8347" w14:textId="7D2819C9">
    <w:pPr>
      <w:pStyle w:val="paragraph"/>
      <w:spacing w:before="0" w:beforeAutospacing="off" w:after="0" w:afterAutospacing="off"/>
      <w:jc w:val="left"/>
      <w:textAlignment w:val="baseline"/>
      <w:rPr>
        <w:rStyle w:val="normaltextrun"/>
        <w:rFonts w:ascii="Arial" w:hAnsi="Arial" w:cs="Arial"/>
        <w:sz w:val="20"/>
        <w:szCs w:val="20"/>
      </w:rPr>
    </w:pPr>
    <w:r w:rsidRPr="5C6B4775" w:rsidR="5C6B4775">
      <w:rPr>
        <w:rStyle w:val="normaltextrun"/>
        <w:rFonts w:ascii="Arial" w:hAnsi="Arial" w:cs="Arial"/>
        <w:sz w:val="20"/>
        <w:szCs w:val="20"/>
      </w:rPr>
      <w:t xml:space="preserve">Last Revised: </w:t>
    </w:r>
    <w:r w:rsidRPr="5C6B4775" w:rsidR="5C6B4775">
      <w:rPr>
        <w:rStyle w:val="normaltextrun"/>
        <w:rFonts w:ascii="Arial" w:hAnsi="Arial" w:cs="Arial"/>
        <w:sz w:val="20"/>
        <w:szCs w:val="20"/>
      </w:rPr>
      <w:t>November 2023</w:t>
    </w:r>
  </w:p>
  <w:p w:rsidRPr="004E76FF" w:rsidR="004E76FF" w:rsidP="5C6B4775" w:rsidRDefault="004E76FF" w14:paraId="707B2F3B" w14:textId="40B8608B">
    <w:pPr>
      <w:pStyle w:val="paragraph"/>
      <w:spacing w:before="0" w:beforeAutospacing="off" w:after="0" w:afterAutospacing="off"/>
      <w:jc w:val="left"/>
      <w:textAlignment w:val="baseline"/>
      <w:rPr>
        <w:rStyle w:val="normaltextrun"/>
        <w:rFonts w:ascii="Arial" w:hAnsi="Arial" w:cs="Arial"/>
        <w:sz w:val="20"/>
        <w:szCs w:val="20"/>
        <w:lang w:val="en-US"/>
      </w:rPr>
    </w:pPr>
    <w:r w:rsidRPr="5C6B4775" w:rsidR="5C6B4775">
      <w:rPr>
        <w:rStyle w:val="normaltextrun"/>
        <w:rFonts w:ascii="Arial" w:hAnsi="Arial" w:cs="Arial"/>
        <w:sz w:val="20"/>
        <w:szCs w:val="20"/>
      </w:rPr>
      <w:t>Next review: September 202</w:t>
    </w:r>
    <w:r w:rsidRPr="5C6B4775" w:rsidR="5C6B4775">
      <w:rPr>
        <w:rStyle w:val="normaltextrun"/>
        <w:rFonts w:ascii="Arial" w:hAnsi="Arial" w:cs="Arial"/>
        <w:sz w:val="20"/>
        <w:szCs w:val="20"/>
      </w:rPr>
      <w:t>4</w:t>
    </w:r>
  </w:p>
  <w:p w:rsidRPr="00AB6552" w:rsidR="0025293E" w:rsidP="00AB6552" w:rsidRDefault="004E76FF" w14:paraId="7F363153" w14:textId="0BDFCA77">
    <w:pPr>
      <w:pStyle w:val="Footer"/>
      <w:jc w:val="center"/>
    </w:pPr>
    <w:r w:rsidRPr="004E76FF">
      <w:rPr>
        <w:rFonts w:ascii="Arial" w:hAnsi="Arial" w:cs="Arial"/>
        <w:sz w:val="20"/>
      </w:rPr>
      <w:t xml:space="preserve">Page </w:t>
    </w:r>
    <w:r w:rsidRPr="004E76FF">
      <w:rPr>
        <w:rStyle w:val="PageNumber"/>
        <w:rFonts w:ascii="Arial" w:hAnsi="Arial" w:cs="Arial"/>
        <w:sz w:val="20"/>
      </w:rPr>
      <w:fldChar w:fldCharType="begin"/>
    </w:r>
    <w:r w:rsidRPr="004E76FF">
      <w:rPr>
        <w:rStyle w:val="PageNumber"/>
        <w:rFonts w:ascii="Arial" w:hAnsi="Arial" w:cs="Arial"/>
        <w:sz w:val="20"/>
      </w:rPr>
      <w:instrText xml:space="preserve"> PAGE </w:instrText>
    </w:r>
    <w:r w:rsidRPr="004E76FF">
      <w:rPr>
        <w:rStyle w:val="PageNumber"/>
        <w:rFonts w:ascii="Arial" w:hAnsi="Arial" w:cs="Arial"/>
        <w:sz w:val="20"/>
      </w:rPr>
      <w:fldChar w:fldCharType="separate"/>
    </w:r>
    <w:r>
      <w:rPr>
        <w:rStyle w:val="PageNumber"/>
        <w:rFonts w:ascii="Arial" w:hAnsi="Arial" w:cs="Arial"/>
        <w:noProof/>
        <w:sz w:val="20"/>
      </w:rPr>
      <w:t>2</w:t>
    </w:r>
    <w:r w:rsidRPr="004E76FF">
      <w:rPr>
        <w:rStyle w:val="PageNumber"/>
        <w:rFonts w:ascii="Arial" w:hAnsi="Arial" w:cs="Arial"/>
        <w:sz w:val="20"/>
      </w:rPr>
      <w:fldChar w:fldCharType="end"/>
    </w:r>
    <w:r w:rsidRPr="004E76FF">
      <w:rPr>
        <w:rStyle w:val="PageNumber"/>
        <w:rFonts w:ascii="Arial" w:hAnsi="Arial" w:cs="Arial"/>
        <w:sz w:val="20"/>
      </w:rPr>
      <w:t xml:space="preserve"> of </w:t>
    </w:r>
    <w:r w:rsidRPr="004E76FF">
      <w:rPr>
        <w:rStyle w:val="PageNumber"/>
        <w:rFonts w:ascii="Arial" w:hAnsi="Arial" w:cs="Arial"/>
        <w:sz w:val="20"/>
      </w:rPr>
      <w:fldChar w:fldCharType="begin"/>
    </w:r>
    <w:r w:rsidRPr="004E76FF">
      <w:rPr>
        <w:rStyle w:val="PageNumber"/>
        <w:rFonts w:ascii="Arial" w:hAnsi="Arial" w:cs="Arial"/>
        <w:sz w:val="20"/>
      </w:rPr>
      <w:instrText xml:space="preserve"> NUMPAGES </w:instrText>
    </w:r>
    <w:r w:rsidRPr="004E76FF">
      <w:rPr>
        <w:rStyle w:val="PageNumber"/>
        <w:rFonts w:ascii="Arial" w:hAnsi="Arial" w:cs="Arial"/>
        <w:sz w:val="20"/>
      </w:rPr>
      <w:fldChar w:fldCharType="separate"/>
    </w:r>
    <w:r>
      <w:rPr>
        <w:rStyle w:val="PageNumber"/>
        <w:rFonts w:ascii="Arial" w:hAnsi="Arial" w:cs="Arial"/>
        <w:noProof/>
        <w:sz w:val="20"/>
      </w:rPr>
      <w:t>14</w:t>
    </w:r>
    <w:r w:rsidRPr="004E76FF">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76FF" w:rsidP="004E76FF" w:rsidRDefault="004E76FF" w14:paraId="4D765B72" w14:textId="77777777">
      <w:r>
        <w:separator/>
      </w:r>
    </w:p>
  </w:footnote>
  <w:footnote w:type="continuationSeparator" w:id="0">
    <w:p w:rsidR="004E76FF" w:rsidP="004E76FF" w:rsidRDefault="004E76FF" w14:paraId="01139831" w14:textId="77777777">
      <w:r>
        <w:continuationSeparator/>
      </w:r>
    </w:p>
  </w:footnote>
  <w:footnote w:type="continuationNotice" w:id="1">
    <w:p w:rsidR="00536BEE" w:rsidRDefault="00536BEE" w14:paraId="22CD1DC2" w14:textId="77777777"/>
  </w:footnote>
  <w:footnote w:id="2">
    <w:p w:rsidRPr="00F24A1C" w:rsidR="004E76FF" w:rsidP="00F24A1C" w:rsidRDefault="004E76FF" w14:paraId="3189EB61" w14:textId="0A52B87B">
      <w:pPr>
        <w:pStyle w:val="FootnoteText"/>
        <w:ind w:right="565"/>
        <w:rPr>
          <w:rFonts w:ascii="Arial" w:hAnsi="Arial" w:cs="Arial"/>
          <w:sz w:val="22"/>
          <w:szCs w:val="22"/>
        </w:rPr>
      </w:pPr>
      <w:r w:rsidRPr="00F24A1C">
        <w:rPr>
          <w:rStyle w:val="FootnoteReference"/>
          <w:rFonts w:ascii="Arial" w:hAnsi="Arial" w:cs="Arial"/>
          <w:sz w:val="22"/>
          <w:szCs w:val="22"/>
        </w:rPr>
        <w:footnoteRef/>
      </w:r>
      <w:r w:rsidRPr="00F24A1C">
        <w:rPr>
          <w:rFonts w:ascii="Arial" w:hAnsi="Arial" w:cs="Arial"/>
          <w:sz w:val="22"/>
          <w:szCs w:val="22"/>
        </w:rPr>
        <w:t xml:space="preserve"> Recognition of Prior Learning is a process which recognises previous learning for the purposes of claiming credit against an award (such as a Diploma or a Degree) regardless of where or how the learning was achieved. </w:t>
      </w:r>
      <w:hyperlink w:history="1" r:id="rId1">
        <w:r w:rsidRPr="00F24A1C">
          <w:rPr>
            <w:rStyle w:val="Hyperlink"/>
            <w:rFonts w:ascii="Arial" w:hAnsi="Arial" w:cs="Arial"/>
            <w:sz w:val="22"/>
            <w:szCs w:val="22"/>
          </w:rPr>
          <w:t>https://seec.org.uk/for-learners/</w:t>
        </w:r>
      </w:hyperlink>
      <w:r w:rsidRPr="00F24A1C">
        <w:rPr>
          <w:rFonts w:ascii="Arial" w:hAnsi="Arial" w:cs="Arial"/>
          <w:sz w:val="22"/>
          <w:szCs w:val="22"/>
        </w:rPr>
        <w:t xml:space="preserve"> (last accessed </w:t>
      </w:r>
      <w:r w:rsidR="00E961B0">
        <w:rPr>
          <w:rFonts w:ascii="Arial" w:hAnsi="Arial" w:cs="Arial"/>
          <w:sz w:val="22"/>
          <w:szCs w:val="22"/>
        </w:rPr>
        <w:t>December 2022</w:t>
      </w:r>
      <w:r w:rsidRPr="00F24A1C">
        <w:rPr>
          <w:rFonts w:ascii="Arial" w:hAnsi="Arial" w:cs="Arial"/>
          <w:sz w:val="22"/>
          <w:szCs w:val="22"/>
        </w:rPr>
        <w:t>)</w:t>
      </w:r>
    </w:p>
  </w:footnote>
  <w:footnote w:id="3">
    <w:p w:rsidRPr="004B5A06" w:rsidR="004E76FF" w:rsidP="004E76FF" w:rsidRDefault="004E76FF" w14:paraId="10103B5D" w14:textId="5240D58E">
      <w:pPr>
        <w:pStyle w:val="FootnoteText"/>
        <w:spacing w:before="60" w:after="60"/>
        <w:ind w:right="567"/>
        <w:jc w:val="both"/>
        <w:rPr>
          <w:rFonts w:ascii="Arial" w:hAnsi="Arial" w:cs="Arial"/>
          <w:sz w:val="22"/>
        </w:rPr>
      </w:pPr>
      <w:r w:rsidRPr="004B5A06">
        <w:rPr>
          <w:rStyle w:val="FootnoteReference"/>
          <w:rFonts w:ascii="Arial" w:hAnsi="Arial" w:cs="Arial"/>
          <w:sz w:val="22"/>
        </w:rPr>
        <w:footnoteRef/>
      </w:r>
      <w:r w:rsidRPr="004B5A06">
        <w:rPr>
          <w:rFonts w:ascii="Arial" w:hAnsi="Arial" w:cs="Arial"/>
          <w:sz w:val="22"/>
        </w:rPr>
        <w:t xml:space="preserve"> See </w:t>
      </w:r>
      <w:hyperlink w:history="1" r:id="rId2">
        <w:r w:rsidRPr="004B5A06">
          <w:rPr>
            <w:rStyle w:val="Hyperlink"/>
            <w:rFonts w:ascii="Arial" w:hAnsi="Arial" w:cs="Arial"/>
            <w:sz w:val="22"/>
          </w:rPr>
          <w:t>https://www.seec.org.uk/for-learners/</w:t>
        </w:r>
      </w:hyperlink>
      <w:r w:rsidRPr="004B5A06">
        <w:rPr>
          <w:rFonts w:ascii="Arial" w:hAnsi="Arial" w:cs="Arial"/>
          <w:sz w:val="22"/>
        </w:rPr>
        <w:t xml:space="preserve"> (last accessed </w:t>
      </w:r>
      <w:r w:rsidR="00CE07C0">
        <w:rPr>
          <w:rFonts w:ascii="Arial" w:hAnsi="Arial" w:cs="Arial"/>
          <w:sz w:val="22"/>
        </w:rPr>
        <w:t>3 December 2022</w:t>
      </w:r>
      <w:r w:rsidRPr="004B5A06">
        <w:rPr>
          <w:rFonts w:ascii="Arial" w:hAnsi="Arial" w:cs="Arial"/>
          <w:sz w:val="22"/>
        </w:rPr>
        <w:t>)</w:t>
      </w:r>
    </w:p>
  </w:footnote>
  <w:footnote w:id="4">
    <w:p w:rsidRPr="004B5A06" w:rsidR="004E76FF" w:rsidP="00430416" w:rsidRDefault="004E76FF" w14:paraId="59C22A76" w14:textId="77777777">
      <w:pPr>
        <w:pStyle w:val="FootnoteText"/>
        <w:snapToGrid w:val="0"/>
        <w:spacing w:before="60" w:after="60"/>
        <w:ind w:right="567"/>
        <w:rPr>
          <w:rFonts w:ascii="Arial" w:hAnsi="Arial" w:cs="Arial"/>
          <w:sz w:val="22"/>
        </w:rPr>
      </w:pPr>
      <w:r w:rsidRPr="004B5A06">
        <w:rPr>
          <w:rStyle w:val="FootnoteReference"/>
          <w:rFonts w:ascii="Arial" w:hAnsi="Arial" w:cs="Arial"/>
          <w:sz w:val="22"/>
        </w:rPr>
        <w:footnoteRef/>
      </w:r>
      <w:r w:rsidRPr="004B5A06">
        <w:rPr>
          <w:rFonts w:ascii="Arial" w:hAnsi="Arial" w:cs="Arial"/>
          <w:sz w:val="22"/>
        </w:rPr>
        <w:t xml:space="preserve"> Whether a claim is complex is for the person assessing the claim to determine. </w:t>
      </w:r>
    </w:p>
  </w:footnote>
  <w:footnote w:id="5">
    <w:p w:rsidRPr="004B5A06" w:rsidR="004E76FF" w:rsidP="00430416" w:rsidRDefault="004E76FF" w14:paraId="08E3DC3E" w14:textId="77777777">
      <w:pPr>
        <w:pStyle w:val="FootnoteText"/>
        <w:snapToGrid w:val="0"/>
        <w:spacing w:before="60" w:after="60"/>
        <w:ind w:right="567"/>
        <w:rPr>
          <w:rFonts w:ascii="Arial" w:hAnsi="Arial" w:cs="Arial"/>
          <w:sz w:val="22"/>
        </w:rPr>
      </w:pPr>
      <w:r w:rsidRPr="004B5A06">
        <w:rPr>
          <w:rStyle w:val="FootnoteReference"/>
          <w:rFonts w:ascii="Arial" w:hAnsi="Arial" w:cs="Arial"/>
          <w:sz w:val="22"/>
        </w:rPr>
        <w:footnoteRef/>
      </w:r>
      <w:r w:rsidRPr="004B5A06">
        <w:rPr>
          <w:rFonts w:ascii="Arial" w:hAnsi="Arial" w:cs="Arial"/>
          <w:sz w:val="22"/>
        </w:rPr>
        <w:t xml:space="preserve"> Admissions Officers should only submit forms where they support approval of the RPCL being claimed.</w:t>
      </w:r>
    </w:p>
  </w:footnote>
  <w:footnote w:id="6">
    <w:p w:rsidRPr="00E276AA" w:rsidR="004E76FF" w:rsidP="00160734" w:rsidRDefault="004E76FF" w14:paraId="2884F52A" w14:textId="77777777">
      <w:pPr>
        <w:pStyle w:val="FootnoteText"/>
        <w:spacing w:before="60" w:after="60"/>
        <w:rPr>
          <w:rFonts w:ascii="Arial" w:hAnsi="Arial" w:cs="Arial"/>
          <w:sz w:val="22"/>
        </w:rPr>
      </w:pPr>
      <w:r w:rsidRPr="00E276AA">
        <w:rPr>
          <w:rStyle w:val="FootnoteReference"/>
          <w:rFonts w:ascii="Arial" w:hAnsi="Arial" w:cs="Arial"/>
          <w:sz w:val="22"/>
        </w:rPr>
        <w:footnoteRef/>
      </w:r>
      <w:r w:rsidRPr="00E276AA">
        <w:rPr>
          <w:rFonts w:ascii="Arial" w:hAnsi="Arial" w:cs="Arial"/>
          <w:sz w:val="22"/>
        </w:rPr>
        <w:t xml:space="preserve"> Whether a claim is complex is for the person assessing the claim to determine. </w:t>
      </w:r>
    </w:p>
  </w:footnote>
  <w:footnote w:id="7">
    <w:p w:rsidRPr="00E03A6C" w:rsidR="004E76FF" w:rsidP="004E76FF" w:rsidRDefault="004E76FF" w14:paraId="0FBE2068" w14:textId="77777777">
      <w:pPr>
        <w:pStyle w:val="FootnoteText"/>
        <w:rPr>
          <w:rFonts w:ascii="Arial" w:hAnsi="Arial" w:cs="Arial"/>
          <w:sz w:val="22"/>
        </w:rPr>
      </w:pPr>
      <w:r w:rsidRPr="00E03A6C">
        <w:rPr>
          <w:rStyle w:val="FootnoteReference"/>
          <w:rFonts w:ascii="Arial" w:hAnsi="Arial" w:cs="Arial"/>
          <w:sz w:val="22"/>
        </w:rPr>
        <w:footnoteRef/>
      </w:r>
      <w:r w:rsidRPr="00E03A6C">
        <w:rPr>
          <w:rFonts w:ascii="Arial" w:hAnsi="Arial" w:cs="Arial"/>
          <w:sz w:val="22"/>
        </w:rPr>
        <w:t xml:space="preserve"> Whether a claim is complex is for the person assessing the claim to determine.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4E76FF" w:rsidR="004E76FF" w:rsidP="004E76FF" w:rsidRDefault="00CD3DB2" w14:paraId="730CC1EF" w14:textId="04176BAB">
    <w:pPr>
      <w:pStyle w:val="Header"/>
      <w:jc w:val="right"/>
      <w:rPr>
        <w:rFonts w:ascii="Arial" w:hAnsi="Arial" w:cs="Arial"/>
      </w:rPr>
    </w:pPr>
    <w:r>
      <w:rPr>
        <w:rFonts w:ascii="Arial" w:hAnsi="Arial" w:cs="Arial"/>
        <w:noProof/>
      </w:rPr>
      <w:drawing>
        <wp:anchor distT="0" distB="0" distL="114300" distR="114300" simplePos="0" relativeHeight="251658240" behindDoc="0" locked="0" layoutInCell="1" allowOverlap="1" wp14:anchorId="118A3021" wp14:editId="7275A3AA">
          <wp:simplePos x="0" y="0"/>
          <wp:positionH relativeFrom="column">
            <wp:posOffset>-718820</wp:posOffset>
          </wp:positionH>
          <wp:positionV relativeFrom="paragraph">
            <wp:posOffset>-448945</wp:posOffset>
          </wp:positionV>
          <wp:extent cx="7560000" cy="1117755"/>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755"/>
                  </a:xfrm>
                  <a:prstGeom prst="rect">
                    <a:avLst/>
                  </a:prstGeom>
                </pic:spPr>
              </pic:pic>
            </a:graphicData>
          </a:graphic>
          <wp14:sizeRelH relativeFrom="page">
            <wp14:pctWidth>0</wp14:pctWidth>
          </wp14:sizeRelH>
          <wp14:sizeRelV relativeFrom="page">
            <wp14:pctHeight>0</wp14:pctHeight>
          </wp14:sizeRelV>
        </wp:anchor>
      </w:drawing>
    </w:r>
  </w:p>
  <w:p w:rsidRPr="004E76FF" w:rsidR="004E76FF" w:rsidP="004E76FF" w:rsidRDefault="004E76FF" w14:paraId="4B78D680" w14:textId="29025407">
    <w:pPr>
      <w:pStyle w:val="Header"/>
      <w:ind w:right="284"/>
      <w:jc w:val="center"/>
      <w:rPr>
        <w:rFonts w:ascii="Arial" w:hAnsi="Arial" w:cs="Arial"/>
        <w:b/>
      </w:rPr>
    </w:pPr>
    <w:r w:rsidRPr="004E76FF">
      <w:rPr>
        <w:rFonts w:ascii="Arial" w:hAnsi="Arial" w:cs="Arial"/>
        <w:b/>
      </w:rPr>
      <w:t xml:space="preserve">      Code of Practice for Quality Assurance of Taught Courses of Study</w:t>
    </w:r>
  </w:p>
  <w:p w:rsidRPr="004E76FF" w:rsidR="0025293E" w:rsidRDefault="00BC3188" w14:paraId="75C9BCE5" w14:textId="77777777">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96E"/>
    <w:multiLevelType w:val="multilevel"/>
    <w:tmpl w:val="A8B6C73E"/>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5259B9"/>
    <w:multiLevelType w:val="multilevel"/>
    <w:tmpl w:val="E9C0FFB4"/>
    <w:lvl w:ilvl="0">
      <w:start w:val="1"/>
      <w:numFmt w:val="decimal"/>
      <w:lvlText w:val="%1."/>
      <w:lvlJc w:val="left"/>
      <w:pPr>
        <w:tabs>
          <w:tab w:val="num" w:pos="576"/>
        </w:tabs>
        <w:ind w:left="576" w:hanging="576"/>
      </w:pPr>
      <w:rPr>
        <w:rFonts w:hint="default"/>
        <w:b w:val="0"/>
        <w:i w:val="0"/>
        <w:sz w:val="24"/>
        <w:szCs w:val="22"/>
      </w:rPr>
    </w:lvl>
    <w:lvl w:ilvl="1">
      <w:start w:val="1"/>
      <w:numFmt w:val="decimal"/>
      <w:lvlText w:val="%1.%2"/>
      <w:lvlJc w:val="left"/>
      <w:pPr>
        <w:tabs>
          <w:tab w:val="num" w:pos="576"/>
        </w:tabs>
        <w:ind w:left="576" w:hanging="576"/>
      </w:pPr>
      <w:rPr>
        <w:rFonts w:hint="default"/>
        <w:b w:val="0"/>
        <w:i w:val="0"/>
        <w:sz w:val="22"/>
        <w:szCs w:val="22"/>
      </w:rPr>
    </w:lvl>
    <w:lvl w:ilvl="2">
      <w:start w:val="1"/>
      <w:numFmt w:val="decimal"/>
      <w:lvlText w:val="%1.%2.%3."/>
      <w:lvlJc w:val="left"/>
      <w:pPr>
        <w:tabs>
          <w:tab w:val="num" w:pos="576"/>
        </w:tabs>
        <w:ind w:left="576" w:hanging="576"/>
      </w:pPr>
      <w:rPr>
        <w:rFonts w:hint="default"/>
        <w:b w:val="0"/>
        <w:i w:val="0"/>
        <w:sz w:val="20"/>
        <w:szCs w:val="20"/>
      </w:rPr>
    </w:lvl>
    <w:lvl w:ilvl="3">
      <w:start w:val="1"/>
      <w:numFmt w:val="decimal"/>
      <w:lvlText w:val="%1.%2.%3.%4."/>
      <w:lvlJc w:val="left"/>
      <w:pPr>
        <w:tabs>
          <w:tab w:val="num" w:pos="576"/>
        </w:tabs>
        <w:ind w:left="576" w:hanging="576"/>
      </w:pPr>
      <w:rPr>
        <w:rFonts w:hint="default"/>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A3C5030"/>
    <w:multiLevelType w:val="hybridMultilevel"/>
    <w:tmpl w:val="4DAC4E12"/>
    <w:lvl w:ilvl="0" w:tplc="336E6222">
      <w:start w:val="1"/>
      <w:numFmt w:val="decimal"/>
      <w:lvlText w:val="1.4.%1"/>
      <w:lvlJc w:val="left"/>
      <w:pPr>
        <w:ind w:left="1296" w:hanging="360"/>
      </w:pPr>
      <w:rPr>
        <w:rFonts w:hint="default" w:ascii="Arial" w:hAnsi="Arial" w:cs="Arial"/>
        <w:b w:val="0"/>
        <w:i w:val="0"/>
        <w:sz w:val="22"/>
        <w:szCs w:val="22"/>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3" w15:restartNumberingAfterBreak="0">
    <w:nsid w:val="0BC83543"/>
    <w:multiLevelType w:val="hybridMultilevel"/>
    <w:tmpl w:val="457AB7AA"/>
    <w:lvl w:ilvl="0" w:tplc="A334926A">
      <w:start w:val="1"/>
      <w:numFmt w:val="decimal"/>
      <w:lvlText w:val="9.3.%1"/>
      <w:lvlJc w:val="left"/>
      <w:pPr>
        <w:ind w:left="720" w:hanging="360"/>
      </w:pPr>
      <w:rPr>
        <w:rFonts w:hint="default" w:ascii="Arial" w:hAnsi="Arial" w:cs="Arial"/>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943F8"/>
    <w:multiLevelType w:val="multilevel"/>
    <w:tmpl w:val="E6667C9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36836A0"/>
    <w:multiLevelType w:val="hybridMultilevel"/>
    <w:tmpl w:val="C238598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6" w15:restartNumberingAfterBreak="0">
    <w:nsid w:val="14BE7574"/>
    <w:multiLevelType w:val="hybridMultilevel"/>
    <w:tmpl w:val="4444577E"/>
    <w:lvl w:ilvl="0" w:tplc="F694130C">
      <w:start w:val="1"/>
      <w:numFmt w:val="decimal"/>
      <w:lvlText w:val="8.%1"/>
      <w:lvlJc w:val="left"/>
      <w:pPr>
        <w:ind w:left="720" w:hanging="360"/>
      </w:pPr>
      <w:rPr>
        <w:rFonts w:hint="default" w:ascii="Arial" w:hAnsi="Arial" w:cs="Arial"/>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F0707E"/>
    <w:multiLevelType w:val="hybridMultilevel"/>
    <w:tmpl w:val="A5F2A32A"/>
    <w:lvl w:ilvl="0" w:tplc="51A813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F1826"/>
    <w:multiLevelType w:val="hybridMultilevel"/>
    <w:tmpl w:val="3746D426"/>
    <w:lvl w:ilvl="0" w:tplc="08090001">
      <w:start w:val="1"/>
      <w:numFmt w:val="bullet"/>
      <w:lvlText w:val=""/>
      <w:lvlJc w:val="left"/>
      <w:pPr>
        <w:tabs>
          <w:tab w:val="num" w:pos="936"/>
        </w:tabs>
        <w:ind w:left="936" w:hanging="360"/>
      </w:pPr>
      <w:rPr>
        <w:rFonts w:hint="default" w:ascii="Symbol" w:hAnsi="Symbol"/>
      </w:rPr>
    </w:lvl>
    <w:lvl w:ilvl="1" w:tplc="08090003" w:tentative="1">
      <w:start w:val="1"/>
      <w:numFmt w:val="bullet"/>
      <w:lvlText w:val="o"/>
      <w:lvlJc w:val="left"/>
      <w:pPr>
        <w:tabs>
          <w:tab w:val="num" w:pos="1656"/>
        </w:tabs>
        <w:ind w:left="1656" w:hanging="360"/>
      </w:pPr>
      <w:rPr>
        <w:rFonts w:hint="default" w:ascii="Courier New" w:hAnsi="Courier New" w:cs="Courier New"/>
      </w:rPr>
    </w:lvl>
    <w:lvl w:ilvl="2" w:tplc="08090005" w:tentative="1">
      <w:start w:val="1"/>
      <w:numFmt w:val="bullet"/>
      <w:lvlText w:val=""/>
      <w:lvlJc w:val="left"/>
      <w:pPr>
        <w:tabs>
          <w:tab w:val="num" w:pos="2376"/>
        </w:tabs>
        <w:ind w:left="2376" w:hanging="360"/>
      </w:pPr>
      <w:rPr>
        <w:rFonts w:hint="default" w:ascii="Wingdings" w:hAnsi="Wingdings"/>
      </w:rPr>
    </w:lvl>
    <w:lvl w:ilvl="3" w:tplc="08090001" w:tentative="1">
      <w:start w:val="1"/>
      <w:numFmt w:val="bullet"/>
      <w:lvlText w:val=""/>
      <w:lvlJc w:val="left"/>
      <w:pPr>
        <w:tabs>
          <w:tab w:val="num" w:pos="3096"/>
        </w:tabs>
        <w:ind w:left="3096" w:hanging="360"/>
      </w:pPr>
      <w:rPr>
        <w:rFonts w:hint="default" w:ascii="Symbol" w:hAnsi="Symbol"/>
      </w:rPr>
    </w:lvl>
    <w:lvl w:ilvl="4" w:tplc="08090003" w:tentative="1">
      <w:start w:val="1"/>
      <w:numFmt w:val="bullet"/>
      <w:lvlText w:val="o"/>
      <w:lvlJc w:val="left"/>
      <w:pPr>
        <w:tabs>
          <w:tab w:val="num" w:pos="3816"/>
        </w:tabs>
        <w:ind w:left="3816" w:hanging="360"/>
      </w:pPr>
      <w:rPr>
        <w:rFonts w:hint="default" w:ascii="Courier New" w:hAnsi="Courier New" w:cs="Courier New"/>
      </w:rPr>
    </w:lvl>
    <w:lvl w:ilvl="5" w:tplc="08090005" w:tentative="1">
      <w:start w:val="1"/>
      <w:numFmt w:val="bullet"/>
      <w:lvlText w:val=""/>
      <w:lvlJc w:val="left"/>
      <w:pPr>
        <w:tabs>
          <w:tab w:val="num" w:pos="4536"/>
        </w:tabs>
        <w:ind w:left="4536" w:hanging="360"/>
      </w:pPr>
      <w:rPr>
        <w:rFonts w:hint="default" w:ascii="Wingdings" w:hAnsi="Wingdings"/>
      </w:rPr>
    </w:lvl>
    <w:lvl w:ilvl="6" w:tplc="08090001" w:tentative="1">
      <w:start w:val="1"/>
      <w:numFmt w:val="bullet"/>
      <w:lvlText w:val=""/>
      <w:lvlJc w:val="left"/>
      <w:pPr>
        <w:tabs>
          <w:tab w:val="num" w:pos="5256"/>
        </w:tabs>
        <w:ind w:left="5256" w:hanging="360"/>
      </w:pPr>
      <w:rPr>
        <w:rFonts w:hint="default" w:ascii="Symbol" w:hAnsi="Symbol"/>
      </w:rPr>
    </w:lvl>
    <w:lvl w:ilvl="7" w:tplc="08090003" w:tentative="1">
      <w:start w:val="1"/>
      <w:numFmt w:val="bullet"/>
      <w:lvlText w:val="o"/>
      <w:lvlJc w:val="left"/>
      <w:pPr>
        <w:tabs>
          <w:tab w:val="num" w:pos="5976"/>
        </w:tabs>
        <w:ind w:left="5976" w:hanging="360"/>
      </w:pPr>
      <w:rPr>
        <w:rFonts w:hint="default" w:ascii="Courier New" w:hAnsi="Courier New" w:cs="Courier New"/>
      </w:rPr>
    </w:lvl>
    <w:lvl w:ilvl="8" w:tplc="08090005" w:tentative="1">
      <w:start w:val="1"/>
      <w:numFmt w:val="bullet"/>
      <w:lvlText w:val=""/>
      <w:lvlJc w:val="left"/>
      <w:pPr>
        <w:tabs>
          <w:tab w:val="num" w:pos="6696"/>
        </w:tabs>
        <w:ind w:left="6696" w:hanging="360"/>
      </w:pPr>
      <w:rPr>
        <w:rFonts w:hint="default" w:ascii="Wingdings" w:hAnsi="Wingdings"/>
      </w:rPr>
    </w:lvl>
  </w:abstractNum>
  <w:abstractNum w:abstractNumId="9" w15:restartNumberingAfterBreak="0">
    <w:nsid w:val="1D6736F4"/>
    <w:multiLevelType w:val="hybridMultilevel"/>
    <w:tmpl w:val="EAFA3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930C7"/>
    <w:multiLevelType w:val="hybridMultilevel"/>
    <w:tmpl w:val="AD983D16"/>
    <w:lvl w:ilvl="0" w:tplc="E72C1A6E">
      <w:start w:val="1"/>
      <w:numFmt w:val="decimal"/>
      <w:lvlText w:val="8.5.%1"/>
      <w:lvlJc w:val="left"/>
      <w:pPr>
        <w:ind w:left="1571" w:hanging="360"/>
      </w:pPr>
      <w:rPr>
        <w:rFonts w:hint="default"/>
        <w:b w:val="0"/>
        <w:sz w:val="22"/>
        <w:szCs w:val="2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215578B5"/>
    <w:multiLevelType w:val="hybridMultilevel"/>
    <w:tmpl w:val="1E0AE068"/>
    <w:lvl w:ilvl="0" w:tplc="B1323A0A">
      <w:start w:val="1"/>
      <w:numFmt w:val="decimal"/>
      <w:lvlText w:val="9.%1"/>
      <w:lvlJc w:val="left"/>
      <w:pPr>
        <w:ind w:left="1070" w:hanging="360"/>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B3787D"/>
    <w:multiLevelType w:val="hybridMultilevel"/>
    <w:tmpl w:val="FBC670A4"/>
    <w:lvl w:ilvl="0" w:tplc="22BCD18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023D9"/>
    <w:multiLevelType w:val="hybridMultilevel"/>
    <w:tmpl w:val="60D2C38A"/>
    <w:lvl w:ilvl="0" w:tplc="19565886">
      <w:start w:val="1"/>
      <w:numFmt w:val="decimal"/>
      <w:lvlText w:val="7.6.%1"/>
      <w:lvlJc w:val="left"/>
      <w:pPr>
        <w:ind w:left="720" w:hanging="360"/>
      </w:pPr>
      <w:rPr>
        <w:rFonts w:hint="default" w:ascii="Arial" w:hAnsi="Arial" w:cs="Arial"/>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C6452"/>
    <w:multiLevelType w:val="hybridMultilevel"/>
    <w:tmpl w:val="CE4AA3DE"/>
    <w:lvl w:ilvl="0" w:tplc="E3EC9046">
      <w:start w:val="1"/>
      <w:numFmt w:val="decimal"/>
      <w:lvlText w:val="8.2.%1"/>
      <w:lvlJc w:val="left"/>
      <w:pPr>
        <w:ind w:left="720" w:hanging="360"/>
      </w:pPr>
      <w:rPr>
        <w:rFonts w:hint="default"/>
        <w:b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0D581E"/>
    <w:multiLevelType w:val="multilevel"/>
    <w:tmpl w:val="9796D1AC"/>
    <w:lvl w:ilvl="0">
      <w:start w:val="5"/>
      <w:numFmt w:val="decimal"/>
      <w:pStyle w:val="Level1"/>
      <w:lvlText w:val="%1.1.1"/>
      <w:lvlJc w:val="left"/>
      <w:pPr>
        <w:tabs>
          <w:tab w:val="num" w:pos="360"/>
        </w:tabs>
        <w:ind w:left="360" w:hanging="360"/>
      </w:pPr>
      <w:rPr>
        <w:rFonts w:hint="default" w:ascii="Arial" w:hAnsi="Arial"/>
        <w:b w:val="0"/>
        <w:i w:val="0"/>
        <w:sz w:val="20"/>
        <w:szCs w:val="20"/>
      </w:rPr>
    </w:lvl>
    <w:lvl w:ilvl="1">
      <w:start w:val="1"/>
      <w:numFmt w:val="decimal"/>
      <w:pStyle w:val="level2"/>
      <w:lvlText w:val="%1.%2."/>
      <w:lvlJc w:val="left"/>
      <w:pPr>
        <w:tabs>
          <w:tab w:val="num" w:pos="792"/>
        </w:tabs>
        <w:ind w:left="792" w:hanging="432"/>
      </w:pPr>
      <w:rPr>
        <w:rFonts w:hint="default"/>
      </w:rPr>
    </w:lvl>
    <w:lvl w:ilvl="2">
      <w:start w:val="2"/>
      <w:numFmt w:val="decimal"/>
      <w:pStyle w:val="level3"/>
      <w:lvlText w:val="%3%1.%2.2"/>
      <w:lvlJc w:val="left"/>
      <w:pPr>
        <w:tabs>
          <w:tab w:val="num" w:pos="1514"/>
        </w:tabs>
        <w:ind w:left="1224" w:hanging="43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E32560A"/>
    <w:multiLevelType w:val="hybridMultilevel"/>
    <w:tmpl w:val="D610B0F0"/>
    <w:lvl w:ilvl="0" w:tplc="708AD7A0">
      <w:start w:val="1"/>
      <w:numFmt w:val="decimal"/>
      <w:lvlText w:val="9.2.%1"/>
      <w:lvlJc w:val="left"/>
      <w:pPr>
        <w:ind w:left="720" w:hanging="360"/>
      </w:pPr>
      <w:rPr>
        <w:rFonts w:hint="default"/>
        <w:b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2397E"/>
    <w:multiLevelType w:val="hybridMultilevel"/>
    <w:tmpl w:val="E0220C3C"/>
    <w:lvl w:ilvl="0" w:tplc="C12AE3F0">
      <w:start w:val="1"/>
      <w:numFmt w:val="decimal"/>
      <w:lvlText w:val="7.1.%1"/>
      <w:lvlJc w:val="left"/>
      <w:pPr>
        <w:ind w:left="720" w:hanging="360"/>
      </w:pPr>
      <w:rPr>
        <w:rFonts w:hint="default" w:ascii="Arial" w:hAnsi="Arial" w:cs="Arial"/>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803B78"/>
    <w:multiLevelType w:val="hybridMultilevel"/>
    <w:tmpl w:val="4D7E6E2E"/>
    <w:lvl w:ilvl="0" w:tplc="08090001">
      <w:start w:val="1"/>
      <w:numFmt w:val="bullet"/>
      <w:lvlText w:val=""/>
      <w:lvlJc w:val="left"/>
      <w:pPr>
        <w:tabs>
          <w:tab w:val="num" w:pos="936"/>
        </w:tabs>
        <w:ind w:left="936" w:hanging="360"/>
      </w:pPr>
      <w:rPr>
        <w:rFonts w:hint="default" w:ascii="Symbol" w:hAnsi="Symbol"/>
      </w:rPr>
    </w:lvl>
    <w:lvl w:ilvl="1" w:tplc="08090003" w:tentative="1">
      <w:start w:val="1"/>
      <w:numFmt w:val="bullet"/>
      <w:lvlText w:val="o"/>
      <w:lvlJc w:val="left"/>
      <w:pPr>
        <w:tabs>
          <w:tab w:val="num" w:pos="1656"/>
        </w:tabs>
        <w:ind w:left="1656" w:hanging="360"/>
      </w:pPr>
      <w:rPr>
        <w:rFonts w:hint="default" w:ascii="Courier New" w:hAnsi="Courier New" w:cs="Courier New"/>
      </w:rPr>
    </w:lvl>
    <w:lvl w:ilvl="2" w:tplc="08090005" w:tentative="1">
      <w:start w:val="1"/>
      <w:numFmt w:val="bullet"/>
      <w:lvlText w:val=""/>
      <w:lvlJc w:val="left"/>
      <w:pPr>
        <w:tabs>
          <w:tab w:val="num" w:pos="2376"/>
        </w:tabs>
        <w:ind w:left="2376" w:hanging="360"/>
      </w:pPr>
      <w:rPr>
        <w:rFonts w:hint="default" w:ascii="Wingdings" w:hAnsi="Wingdings"/>
      </w:rPr>
    </w:lvl>
    <w:lvl w:ilvl="3" w:tplc="08090001" w:tentative="1">
      <w:start w:val="1"/>
      <w:numFmt w:val="bullet"/>
      <w:lvlText w:val=""/>
      <w:lvlJc w:val="left"/>
      <w:pPr>
        <w:tabs>
          <w:tab w:val="num" w:pos="3096"/>
        </w:tabs>
        <w:ind w:left="3096" w:hanging="360"/>
      </w:pPr>
      <w:rPr>
        <w:rFonts w:hint="default" w:ascii="Symbol" w:hAnsi="Symbol"/>
      </w:rPr>
    </w:lvl>
    <w:lvl w:ilvl="4" w:tplc="08090003" w:tentative="1">
      <w:start w:val="1"/>
      <w:numFmt w:val="bullet"/>
      <w:lvlText w:val="o"/>
      <w:lvlJc w:val="left"/>
      <w:pPr>
        <w:tabs>
          <w:tab w:val="num" w:pos="3816"/>
        </w:tabs>
        <w:ind w:left="3816" w:hanging="360"/>
      </w:pPr>
      <w:rPr>
        <w:rFonts w:hint="default" w:ascii="Courier New" w:hAnsi="Courier New" w:cs="Courier New"/>
      </w:rPr>
    </w:lvl>
    <w:lvl w:ilvl="5" w:tplc="08090005" w:tentative="1">
      <w:start w:val="1"/>
      <w:numFmt w:val="bullet"/>
      <w:lvlText w:val=""/>
      <w:lvlJc w:val="left"/>
      <w:pPr>
        <w:tabs>
          <w:tab w:val="num" w:pos="4536"/>
        </w:tabs>
        <w:ind w:left="4536" w:hanging="360"/>
      </w:pPr>
      <w:rPr>
        <w:rFonts w:hint="default" w:ascii="Wingdings" w:hAnsi="Wingdings"/>
      </w:rPr>
    </w:lvl>
    <w:lvl w:ilvl="6" w:tplc="08090001" w:tentative="1">
      <w:start w:val="1"/>
      <w:numFmt w:val="bullet"/>
      <w:lvlText w:val=""/>
      <w:lvlJc w:val="left"/>
      <w:pPr>
        <w:tabs>
          <w:tab w:val="num" w:pos="5256"/>
        </w:tabs>
        <w:ind w:left="5256" w:hanging="360"/>
      </w:pPr>
      <w:rPr>
        <w:rFonts w:hint="default" w:ascii="Symbol" w:hAnsi="Symbol"/>
      </w:rPr>
    </w:lvl>
    <w:lvl w:ilvl="7" w:tplc="08090003" w:tentative="1">
      <w:start w:val="1"/>
      <w:numFmt w:val="bullet"/>
      <w:lvlText w:val="o"/>
      <w:lvlJc w:val="left"/>
      <w:pPr>
        <w:tabs>
          <w:tab w:val="num" w:pos="5976"/>
        </w:tabs>
        <w:ind w:left="5976" w:hanging="360"/>
      </w:pPr>
      <w:rPr>
        <w:rFonts w:hint="default" w:ascii="Courier New" w:hAnsi="Courier New" w:cs="Courier New"/>
      </w:rPr>
    </w:lvl>
    <w:lvl w:ilvl="8" w:tplc="08090005" w:tentative="1">
      <w:start w:val="1"/>
      <w:numFmt w:val="bullet"/>
      <w:lvlText w:val=""/>
      <w:lvlJc w:val="left"/>
      <w:pPr>
        <w:tabs>
          <w:tab w:val="num" w:pos="6696"/>
        </w:tabs>
        <w:ind w:left="6696" w:hanging="360"/>
      </w:pPr>
      <w:rPr>
        <w:rFonts w:hint="default" w:ascii="Wingdings" w:hAnsi="Wingdings"/>
      </w:rPr>
    </w:lvl>
  </w:abstractNum>
  <w:abstractNum w:abstractNumId="19" w15:restartNumberingAfterBreak="0">
    <w:nsid w:val="64FF4A4B"/>
    <w:multiLevelType w:val="hybridMultilevel"/>
    <w:tmpl w:val="A448D6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DC91429"/>
    <w:multiLevelType w:val="hybridMultilevel"/>
    <w:tmpl w:val="D640E126"/>
    <w:lvl w:ilvl="0" w:tplc="229056BA">
      <w:start w:val="1"/>
      <w:numFmt w:val="decimal"/>
      <w:lvlText w:val="8.1.%1"/>
      <w:lvlJc w:val="left"/>
      <w:pPr>
        <w:ind w:left="720" w:hanging="360"/>
      </w:pPr>
      <w:rPr>
        <w:rFonts w:hint="default"/>
        <w:b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F0931"/>
    <w:multiLevelType w:val="multilevel"/>
    <w:tmpl w:val="928A2BB2"/>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61C5407"/>
    <w:multiLevelType w:val="hybridMultilevel"/>
    <w:tmpl w:val="63EA7FAA"/>
    <w:lvl w:ilvl="0" w:tplc="3F2AB8B8">
      <w:start w:val="1"/>
      <w:numFmt w:val="decimal"/>
      <w:lvlText w:val="6.2.%1"/>
      <w:lvlJc w:val="left"/>
      <w:pPr>
        <w:ind w:left="900" w:hanging="360"/>
      </w:pPr>
      <w:rPr>
        <w:rFonts w:hint="default"/>
        <w:b w:val="0"/>
        <w:sz w:val="22"/>
        <w:szCs w:val="20"/>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3" w15:restartNumberingAfterBreak="0">
    <w:nsid w:val="76403469"/>
    <w:multiLevelType w:val="multilevel"/>
    <w:tmpl w:val="1C9C019A"/>
    <w:lvl w:ilvl="0">
      <w:start w:val="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1E2D73"/>
    <w:multiLevelType w:val="multilevel"/>
    <w:tmpl w:val="83E4672A"/>
    <w:lvl w:ilvl="0">
      <w:start w:val="1"/>
      <w:numFmt w:val="decimal"/>
      <w:lvlText w:val="%1."/>
      <w:lvlJc w:val="left"/>
      <w:pPr>
        <w:tabs>
          <w:tab w:val="num" w:pos="576"/>
        </w:tabs>
        <w:ind w:left="576" w:hanging="576"/>
      </w:pPr>
      <w:rPr>
        <w:rFonts w:hint="default"/>
        <w:b w:val="0"/>
        <w:i w:val="0"/>
        <w:sz w:val="22"/>
        <w:szCs w:val="22"/>
      </w:rPr>
    </w:lvl>
    <w:lvl w:ilvl="1">
      <w:start w:val="2"/>
      <w:numFmt w:val="decimal"/>
      <w:lvlText w:val="%1.%2"/>
      <w:lvlJc w:val="left"/>
      <w:pPr>
        <w:tabs>
          <w:tab w:val="num" w:pos="576"/>
        </w:tabs>
        <w:ind w:left="576" w:hanging="576"/>
      </w:pPr>
      <w:rPr>
        <w:rFonts w:hint="default"/>
        <w:b w:val="0"/>
        <w:i w:val="0"/>
        <w:sz w:val="24"/>
        <w:szCs w:val="22"/>
      </w:rPr>
    </w:lvl>
    <w:lvl w:ilvl="2">
      <w:start w:val="1"/>
      <w:numFmt w:val="decimal"/>
      <w:lvlText w:val="1.4.%3"/>
      <w:lvlJc w:val="left"/>
      <w:pPr>
        <w:tabs>
          <w:tab w:val="num" w:pos="576"/>
        </w:tabs>
        <w:ind w:left="576" w:hanging="576"/>
      </w:pPr>
      <w:rPr>
        <w:rFonts w:hint="default" w:ascii="Arial" w:hAnsi="Arial" w:cs="Arial"/>
        <w:b w:val="0"/>
        <w:i w:val="0"/>
        <w:sz w:val="22"/>
        <w:szCs w:val="22"/>
      </w:rPr>
    </w:lvl>
    <w:lvl w:ilvl="3">
      <w:start w:val="1"/>
      <w:numFmt w:val="decimal"/>
      <w:lvlText w:val="%1.%2.%3.%4."/>
      <w:lvlJc w:val="left"/>
      <w:pPr>
        <w:tabs>
          <w:tab w:val="num" w:pos="576"/>
        </w:tabs>
        <w:ind w:left="576" w:hanging="576"/>
      </w:pPr>
      <w:rPr>
        <w:rFonts w:hint="default"/>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BCC08FD"/>
    <w:multiLevelType w:val="hybridMultilevel"/>
    <w:tmpl w:val="F2CC0AF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16cid:durableId="89212">
    <w:abstractNumId w:val="1"/>
  </w:num>
  <w:num w:numId="2" w16cid:durableId="1080640830">
    <w:abstractNumId w:val="8"/>
  </w:num>
  <w:num w:numId="3" w16cid:durableId="302004502">
    <w:abstractNumId w:val="18"/>
  </w:num>
  <w:num w:numId="4" w16cid:durableId="149906760">
    <w:abstractNumId w:val="21"/>
  </w:num>
  <w:num w:numId="5" w16cid:durableId="58940927">
    <w:abstractNumId w:val="15"/>
  </w:num>
  <w:num w:numId="6" w16cid:durableId="1704478481">
    <w:abstractNumId w:val="11"/>
  </w:num>
  <w:num w:numId="7" w16cid:durableId="607859701">
    <w:abstractNumId w:val="16"/>
  </w:num>
  <w:num w:numId="8" w16cid:durableId="1154372780">
    <w:abstractNumId w:val="22"/>
  </w:num>
  <w:num w:numId="9" w16cid:durableId="2111461406">
    <w:abstractNumId w:val="19"/>
  </w:num>
  <w:num w:numId="10" w16cid:durableId="1115055585">
    <w:abstractNumId w:val="6"/>
  </w:num>
  <w:num w:numId="11" w16cid:durableId="1488982587">
    <w:abstractNumId w:val="20"/>
  </w:num>
  <w:num w:numId="12" w16cid:durableId="236478592">
    <w:abstractNumId w:val="14"/>
  </w:num>
  <w:num w:numId="13" w16cid:durableId="919946948">
    <w:abstractNumId w:val="10"/>
  </w:num>
  <w:num w:numId="14" w16cid:durableId="1437406792">
    <w:abstractNumId w:val="25"/>
  </w:num>
  <w:num w:numId="15" w16cid:durableId="391736315">
    <w:abstractNumId w:val="0"/>
  </w:num>
  <w:num w:numId="16" w16cid:durableId="161360099">
    <w:abstractNumId w:val="5"/>
  </w:num>
  <w:num w:numId="17" w16cid:durableId="859903180">
    <w:abstractNumId w:val="23"/>
  </w:num>
  <w:num w:numId="18" w16cid:durableId="1050420159">
    <w:abstractNumId w:val="24"/>
  </w:num>
  <w:num w:numId="19" w16cid:durableId="251277605">
    <w:abstractNumId w:val="2"/>
  </w:num>
  <w:num w:numId="20" w16cid:durableId="289165414">
    <w:abstractNumId w:val="17"/>
  </w:num>
  <w:num w:numId="21" w16cid:durableId="1667660061">
    <w:abstractNumId w:val="13"/>
  </w:num>
  <w:num w:numId="22" w16cid:durableId="1036003653">
    <w:abstractNumId w:val="3"/>
  </w:num>
  <w:num w:numId="23" w16cid:durableId="1801336573">
    <w:abstractNumId w:val="4"/>
  </w:num>
  <w:num w:numId="24" w16cid:durableId="1579049439">
    <w:abstractNumId w:val="9"/>
  </w:num>
  <w:num w:numId="25" w16cid:durableId="131410203">
    <w:abstractNumId w:val="7"/>
  </w:num>
  <w:num w:numId="26" w16cid:durableId="1364477511">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FF"/>
    <w:rsid w:val="00093221"/>
    <w:rsid w:val="00160734"/>
    <w:rsid w:val="0022276B"/>
    <w:rsid w:val="002E7877"/>
    <w:rsid w:val="0039574F"/>
    <w:rsid w:val="003E4003"/>
    <w:rsid w:val="00415C14"/>
    <w:rsid w:val="00430416"/>
    <w:rsid w:val="004E76FF"/>
    <w:rsid w:val="00535C53"/>
    <w:rsid w:val="00536BEE"/>
    <w:rsid w:val="0056322D"/>
    <w:rsid w:val="00646E56"/>
    <w:rsid w:val="00697CFA"/>
    <w:rsid w:val="00724B91"/>
    <w:rsid w:val="00787380"/>
    <w:rsid w:val="00825ECE"/>
    <w:rsid w:val="008B677D"/>
    <w:rsid w:val="00901A39"/>
    <w:rsid w:val="00A71BFA"/>
    <w:rsid w:val="00AB1060"/>
    <w:rsid w:val="00AB6552"/>
    <w:rsid w:val="00AC5859"/>
    <w:rsid w:val="00B04E2F"/>
    <w:rsid w:val="00B957D3"/>
    <w:rsid w:val="00BC3188"/>
    <w:rsid w:val="00C7536D"/>
    <w:rsid w:val="00CD3DB2"/>
    <w:rsid w:val="00CE07C0"/>
    <w:rsid w:val="00D50150"/>
    <w:rsid w:val="00D65237"/>
    <w:rsid w:val="00D856DC"/>
    <w:rsid w:val="00E961B0"/>
    <w:rsid w:val="00F24A1C"/>
    <w:rsid w:val="00F86C24"/>
    <w:rsid w:val="00FA5418"/>
    <w:rsid w:val="5C6B4775"/>
    <w:rsid w:val="69FEFF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AB2AE"/>
  <w15:chartTrackingRefBased/>
  <w15:docId w15:val="{32210075-5F20-46F1-AB08-A3466ADCAD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76FF"/>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39574F"/>
    <w:pPr>
      <w:keepNext/>
      <w:snapToGrid w:val="0"/>
      <w:spacing w:after="120"/>
      <w:outlineLvl w:val="0"/>
    </w:pPr>
    <w:rPr>
      <w:rFonts w:ascii="Arial" w:hAnsi="Arial"/>
      <w:b/>
      <w:bCs/>
    </w:rPr>
  </w:style>
  <w:style w:type="paragraph" w:styleId="Heading2">
    <w:name w:val="heading 2"/>
    <w:basedOn w:val="Normal"/>
    <w:next w:val="Normal"/>
    <w:link w:val="Heading2Char"/>
    <w:qFormat/>
    <w:rsid w:val="00F24A1C"/>
    <w:pPr>
      <w:keepNext/>
      <w:snapToGrid w:val="0"/>
      <w:spacing w:after="120"/>
      <w:outlineLvl w:val="1"/>
    </w:pPr>
    <w:rPr>
      <w:rFonts w:ascii="Arial" w:hAnsi="Arial"/>
      <w:b/>
      <w:bCs/>
    </w:rPr>
  </w:style>
  <w:style w:type="paragraph" w:styleId="Heading4">
    <w:name w:val="heading 4"/>
    <w:basedOn w:val="Normal"/>
    <w:next w:val="Normal"/>
    <w:link w:val="Heading4Char"/>
    <w:qFormat/>
    <w:rsid w:val="004E76FF"/>
    <w:pPr>
      <w:keepNext/>
      <w:ind w:firstLine="720"/>
      <w:jc w:val="both"/>
      <w:outlineLvl w:val="3"/>
    </w:pPr>
    <w:rPr>
      <w:rFonts w:ascii="Plantin" w:hAnsi="Plantin"/>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39574F"/>
    <w:rPr>
      <w:rFonts w:ascii="Arial" w:hAnsi="Arial" w:eastAsia="Times New Roman" w:cs="Times New Roman"/>
      <w:b/>
      <w:bCs/>
      <w:sz w:val="24"/>
      <w:szCs w:val="24"/>
    </w:rPr>
  </w:style>
  <w:style w:type="character" w:styleId="Heading2Char" w:customStyle="1">
    <w:name w:val="Heading 2 Char"/>
    <w:basedOn w:val="DefaultParagraphFont"/>
    <w:link w:val="Heading2"/>
    <w:rsid w:val="00F24A1C"/>
    <w:rPr>
      <w:rFonts w:ascii="Arial" w:hAnsi="Arial" w:eastAsia="Times New Roman" w:cs="Times New Roman"/>
      <w:b/>
      <w:bCs/>
      <w:sz w:val="24"/>
      <w:szCs w:val="24"/>
    </w:rPr>
  </w:style>
  <w:style w:type="character" w:styleId="Heading4Char" w:customStyle="1">
    <w:name w:val="Heading 4 Char"/>
    <w:basedOn w:val="DefaultParagraphFont"/>
    <w:link w:val="Heading4"/>
    <w:rsid w:val="004E76FF"/>
    <w:rPr>
      <w:rFonts w:ascii="Plantin" w:hAnsi="Plantin" w:eastAsia="Times New Roman" w:cs="Times New Roman"/>
      <w:b/>
      <w:bCs/>
      <w:szCs w:val="24"/>
    </w:rPr>
  </w:style>
  <w:style w:type="paragraph" w:styleId="BodyText">
    <w:name w:val="Body Text"/>
    <w:basedOn w:val="Normal"/>
    <w:link w:val="BodyTextChar"/>
    <w:rsid w:val="004E76FF"/>
    <w:pPr>
      <w:jc w:val="both"/>
    </w:pPr>
    <w:rPr>
      <w:rFonts w:ascii="Plantin" w:hAnsi="Plantin"/>
      <w:sz w:val="22"/>
    </w:rPr>
  </w:style>
  <w:style w:type="character" w:styleId="BodyTextChar" w:customStyle="1">
    <w:name w:val="Body Text Char"/>
    <w:basedOn w:val="DefaultParagraphFont"/>
    <w:link w:val="BodyText"/>
    <w:rsid w:val="004E76FF"/>
    <w:rPr>
      <w:rFonts w:ascii="Plantin" w:hAnsi="Plantin" w:eastAsia="Times New Roman" w:cs="Times New Roman"/>
      <w:szCs w:val="24"/>
    </w:rPr>
  </w:style>
  <w:style w:type="paragraph" w:styleId="BodyText2">
    <w:name w:val="Body Text 2"/>
    <w:basedOn w:val="Normal"/>
    <w:link w:val="BodyText2Char"/>
    <w:rsid w:val="004E76FF"/>
    <w:pPr>
      <w:jc w:val="both"/>
    </w:pPr>
  </w:style>
  <w:style w:type="character" w:styleId="BodyText2Char" w:customStyle="1">
    <w:name w:val="Body Text 2 Char"/>
    <w:basedOn w:val="DefaultParagraphFont"/>
    <w:link w:val="BodyText2"/>
    <w:rsid w:val="004E76FF"/>
    <w:rPr>
      <w:rFonts w:ascii="Times New Roman" w:hAnsi="Times New Roman" w:eastAsia="Times New Roman" w:cs="Times New Roman"/>
      <w:sz w:val="24"/>
      <w:szCs w:val="24"/>
    </w:rPr>
  </w:style>
  <w:style w:type="paragraph" w:styleId="BodyTextIndent">
    <w:name w:val="Body Text Indent"/>
    <w:basedOn w:val="Normal"/>
    <w:link w:val="BodyTextIndentChar"/>
    <w:rsid w:val="004E76FF"/>
    <w:pPr>
      <w:ind w:left="720" w:hanging="720"/>
      <w:jc w:val="both"/>
    </w:pPr>
    <w:rPr>
      <w:rFonts w:ascii="Plantin" w:hAnsi="Plantin"/>
      <w:sz w:val="22"/>
    </w:rPr>
  </w:style>
  <w:style w:type="character" w:styleId="BodyTextIndentChar" w:customStyle="1">
    <w:name w:val="Body Text Indent Char"/>
    <w:basedOn w:val="DefaultParagraphFont"/>
    <w:link w:val="BodyTextIndent"/>
    <w:rsid w:val="004E76FF"/>
    <w:rPr>
      <w:rFonts w:ascii="Plantin" w:hAnsi="Plantin" w:eastAsia="Times New Roman" w:cs="Times New Roman"/>
      <w:szCs w:val="24"/>
    </w:rPr>
  </w:style>
  <w:style w:type="paragraph" w:styleId="Header">
    <w:name w:val="header"/>
    <w:basedOn w:val="Normal"/>
    <w:link w:val="HeaderChar"/>
    <w:rsid w:val="004E76FF"/>
    <w:pPr>
      <w:tabs>
        <w:tab w:val="center" w:pos="4153"/>
        <w:tab w:val="right" w:pos="8306"/>
      </w:tabs>
    </w:pPr>
  </w:style>
  <w:style w:type="character" w:styleId="HeaderChar" w:customStyle="1">
    <w:name w:val="Header Char"/>
    <w:basedOn w:val="DefaultParagraphFont"/>
    <w:link w:val="Header"/>
    <w:rsid w:val="004E76FF"/>
    <w:rPr>
      <w:rFonts w:ascii="Times New Roman" w:hAnsi="Times New Roman" w:eastAsia="Times New Roman" w:cs="Times New Roman"/>
      <w:sz w:val="24"/>
      <w:szCs w:val="24"/>
    </w:rPr>
  </w:style>
  <w:style w:type="paragraph" w:styleId="Footer">
    <w:name w:val="footer"/>
    <w:basedOn w:val="Normal"/>
    <w:link w:val="FooterChar"/>
    <w:uiPriority w:val="99"/>
    <w:rsid w:val="004E76FF"/>
    <w:pPr>
      <w:tabs>
        <w:tab w:val="center" w:pos="4153"/>
        <w:tab w:val="right" w:pos="8306"/>
      </w:tabs>
    </w:pPr>
  </w:style>
  <w:style w:type="character" w:styleId="FooterChar" w:customStyle="1">
    <w:name w:val="Footer Char"/>
    <w:basedOn w:val="DefaultParagraphFont"/>
    <w:link w:val="Footer"/>
    <w:uiPriority w:val="99"/>
    <w:rsid w:val="004E76FF"/>
    <w:rPr>
      <w:rFonts w:ascii="Times New Roman" w:hAnsi="Times New Roman" w:eastAsia="Times New Roman" w:cs="Times New Roman"/>
      <w:sz w:val="24"/>
      <w:szCs w:val="24"/>
    </w:rPr>
  </w:style>
  <w:style w:type="character" w:styleId="PageNumber">
    <w:name w:val="page number"/>
    <w:basedOn w:val="DefaultParagraphFont"/>
    <w:rsid w:val="004E76FF"/>
  </w:style>
  <w:style w:type="paragraph" w:styleId="FootnoteText">
    <w:name w:val="footnote text"/>
    <w:basedOn w:val="Normal"/>
    <w:link w:val="FootnoteTextChar"/>
    <w:semiHidden/>
    <w:rsid w:val="004E76FF"/>
    <w:rPr>
      <w:sz w:val="20"/>
      <w:szCs w:val="20"/>
    </w:rPr>
  </w:style>
  <w:style w:type="character" w:styleId="FootnoteTextChar" w:customStyle="1">
    <w:name w:val="Footnote Text Char"/>
    <w:basedOn w:val="DefaultParagraphFont"/>
    <w:link w:val="FootnoteText"/>
    <w:semiHidden/>
    <w:rsid w:val="004E76FF"/>
    <w:rPr>
      <w:rFonts w:ascii="Times New Roman" w:hAnsi="Times New Roman" w:eastAsia="Times New Roman" w:cs="Times New Roman"/>
      <w:sz w:val="20"/>
      <w:szCs w:val="20"/>
    </w:rPr>
  </w:style>
  <w:style w:type="character" w:styleId="FootnoteReference">
    <w:name w:val="footnote reference"/>
    <w:basedOn w:val="DefaultParagraphFont"/>
    <w:semiHidden/>
    <w:rsid w:val="004E76FF"/>
    <w:rPr>
      <w:vertAlign w:val="superscript"/>
    </w:rPr>
  </w:style>
  <w:style w:type="character" w:styleId="Hyperlink">
    <w:name w:val="Hyperlink"/>
    <w:basedOn w:val="DefaultParagraphFont"/>
    <w:uiPriority w:val="99"/>
    <w:rsid w:val="004E76FF"/>
    <w:rPr>
      <w:color w:val="0000FF"/>
      <w:u w:val="single"/>
    </w:rPr>
  </w:style>
  <w:style w:type="paragraph" w:styleId="ListParagraph">
    <w:name w:val="List Paragraph"/>
    <w:basedOn w:val="Normal"/>
    <w:qFormat/>
    <w:rsid w:val="004E76FF"/>
    <w:pPr>
      <w:ind w:left="720"/>
    </w:pPr>
    <w:rPr>
      <w:rFonts w:eastAsia="SimSun"/>
      <w:lang w:eastAsia="zh-CN"/>
    </w:rPr>
  </w:style>
  <w:style w:type="paragraph" w:styleId="BlockText">
    <w:name w:val="Block Text"/>
    <w:basedOn w:val="Normal"/>
    <w:semiHidden/>
    <w:rsid w:val="004E76FF"/>
    <w:pPr>
      <w:ind w:left="-880" w:right="-984"/>
      <w:jc w:val="center"/>
    </w:pPr>
    <w:rPr>
      <w:rFonts w:ascii="Arial" w:hAnsi="Arial" w:eastAsia="Calibri" w:cs="Arial"/>
      <w:sz w:val="20"/>
      <w:szCs w:val="20"/>
    </w:rPr>
  </w:style>
  <w:style w:type="paragraph" w:styleId="NormalWeb">
    <w:name w:val="Normal (Web)"/>
    <w:basedOn w:val="Normal"/>
    <w:uiPriority w:val="99"/>
    <w:rsid w:val="004E76FF"/>
    <w:pPr>
      <w:spacing w:before="100" w:beforeAutospacing="1" w:after="100" w:afterAutospacing="1"/>
    </w:pPr>
    <w:rPr>
      <w:rFonts w:eastAsia="SimSun"/>
      <w:lang w:eastAsia="zh-CN"/>
    </w:rPr>
  </w:style>
  <w:style w:type="paragraph" w:styleId="Level1" w:customStyle="1">
    <w:name w:val="Level 1"/>
    <w:basedOn w:val="Normal"/>
    <w:rsid w:val="004E76FF"/>
    <w:pPr>
      <w:numPr>
        <w:numId w:val="5"/>
      </w:numPr>
    </w:pPr>
  </w:style>
  <w:style w:type="paragraph" w:styleId="level2" w:customStyle="1">
    <w:name w:val="level2"/>
    <w:basedOn w:val="Normal"/>
    <w:rsid w:val="004E76FF"/>
    <w:pPr>
      <w:numPr>
        <w:ilvl w:val="1"/>
        <w:numId w:val="5"/>
      </w:numPr>
    </w:pPr>
  </w:style>
  <w:style w:type="paragraph" w:styleId="level3" w:customStyle="1">
    <w:name w:val="level3"/>
    <w:basedOn w:val="Normal"/>
    <w:rsid w:val="004E76FF"/>
    <w:pPr>
      <w:numPr>
        <w:ilvl w:val="2"/>
        <w:numId w:val="5"/>
      </w:numPr>
    </w:pPr>
  </w:style>
  <w:style w:type="character" w:styleId="Strong">
    <w:name w:val="Strong"/>
    <w:basedOn w:val="DefaultParagraphFont"/>
    <w:uiPriority w:val="22"/>
    <w:qFormat/>
    <w:rsid w:val="004E76FF"/>
    <w:rPr>
      <w:b/>
      <w:bCs/>
    </w:rPr>
  </w:style>
  <w:style w:type="paragraph" w:styleId="paragraph" w:customStyle="1">
    <w:name w:val="paragraph"/>
    <w:basedOn w:val="Normal"/>
    <w:rsid w:val="004E76FF"/>
    <w:pPr>
      <w:spacing w:before="100" w:beforeAutospacing="1" w:after="100" w:afterAutospacing="1"/>
      <w:ind w:left="862" w:right="1" w:hanging="862"/>
      <w:jc w:val="both"/>
    </w:pPr>
    <w:rPr>
      <w:color w:val="000000"/>
      <w:lang w:eastAsia="en-GB"/>
    </w:rPr>
  </w:style>
  <w:style w:type="character" w:styleId="normaltextrun" w:customStyle="1">
    <w:name w:val="normaltextrun"/>
    <w:basedOn w:val="DefaultParagraphFont"/>
    <w:rsid w:val="004E76FF"/>
  </w:style>
  <w:style w:type="character" w:styleId="eop" w:customStyle="1">
    <w:name w:val="eop"/>
    <w:basedOn w:val="DefaultParagraphFont"/>
    <w:rsid w:val="004E76FF"/>
  </w:style>
  <w:style w:type="paragraph" w:styleId="TOCHeading">
    <w:name w:val="TOC Heading"/>
    <w:basedOn w:val="Heading1"/>
    <w:next w:val="Normal"/>
    <w:uiPriority w:val="39"/>
    <w:unhideWhenUsed/>
    <w:qFormat/>
    <w:rsid w:val="00787380"/>
    <w:pPr>
      <w:keepLines/>
      <w:spacing w:before="240" w:line="259" w:lineRule="auto"/>
      <w:outlineLvl w:val="9"/>
    </w:pPr>
    <w:rPr>
      <w:rFonts w:asciiTheme="majorHAnsi" w:hAnsiTheme="majorHAnsi" w:eastAsiaTheme="majorEastAsia"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787380"/>
    <w:pPr>
      <w:spacing w:after="100"/>
    </w:pPr>
  </w:style>
  <w:style w:type="paragraph" w:styleId="TOC2">
    <w:name w:val="toc 2"/>
    <w:basedOn w:val="Normal"/>
    <w:next w:val="Normal"/>
    <w:autoRedefine/>
    <w:uiPriority w:val="39"/>
    <w:unhideWhenUsed/>
    <w:rsid w:val="00787380"/>
    <w:pPr>
      <w:spacing w:after="100"/>
      <w:ind w:left="240"/>
    </w:pPr>
  </w:style>
  <w:style w:type="paragraph" w:styleId="Title">
    <w:name w:val="Title"/>
    <w:basedOn w:val="Normal"/>
    <w:next w:val="Normal"/>
    <w:link w:val="TitleChar"/>
    <w:uiPriority w:val="10"/>
    <w:qFormat/>
    <w:rsid w:val="00B957D3"/>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957D3"/>
    <w:rPr>
      <w:rFonts w:asciiTheme="majorHAnsi" w:hAnsiTheme="majorHAnsi" w:eastAsiaTheme="majorEastAsia" w:cstheme="majorBidi"/>
      <w:spacing w:val="-10"/>
      <w:kern w:val="28"/>
      <w:sz w:val="56"/>
      <w:szCs w:val="56"/>
    </w:rPr>
  </w:style>
  <w:style w:type="character" w:styleId="UnresolvedMention">
    <w:name w:val="Unresolved Mention"/>
    <w:basedOn w:val="DefaultParagraphFont"/>
    <w:uiPriority w:val="99"/>
    <w:semiHidden/>
    <w:unhideWhenUsed/>
    <w:rsid w:val="00F24A1C"/>
    <w:rPr>
      <w:color w:val="605E5C"/>
      <w:shd w:val="clear" w:color="auto" w:fill="E1DFDD"/>
    </w:rPr>
  </w:style>
  <w:style w:type="character" w:styleId="FollowedHyperlink">
    <w:name w:val="FollowedHyperlink"/>
    <w:basedOn w:val="DefaultParagraphFont"/>
    <w:uiPriority w:val="99"/>
    <w:semiHidden/>
    <w:unhideWhenUsed/>
    <w:rsid w:val="00E961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applicants/policies/withdrawal"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www.kent.ac.uk/education/regulatory-framework/policies-and-procedures-examinations-guidance/policies" TargetMode="External" Id="Rcea2b5230eb34d2e" /></Relationships>
</file>

<file path=word/_rels/footnotes.xml.rels><?xml version="1.0" encoding="UTF-8" standalone="yes"?>
<Relationships xmlns="http://schemas.openxmlformats.org/package/2006/relationships"><Relationship Id="rId2" Type="http://schemas.openxmlformats.org/officeDocument/2006/relationships/hyperlink" Target="https://www.seec.org.uk/for-learners/" TargetMode="External"/><Relationship Id="rId1" Type="http://schemas.openxmlformats.org/officeDocument/2006/relationships/hyperlink" Target="https://seec.org.uk/for-learn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FBEC5133-BF13-4BAE-9243-29D7AAE9D390}">
  <ds:schemaRefs>
    <ds:schemaRef ds:uri="http://schemas.microsoft.com/sharepoint/v3/contenttype/forms"/>
  </ds:schemaRefs>
</ds:datastoreItem>
</file>

<file path=customXml/itemProps2.xml><?xml version="1.0" encoding="utf-8"?>
<ds:datastoreItem xmlns:ds="http://schemas.openxmlformats.org/officeDocument/2006/customXml" ds:itemID="{ABE27981-0779-4AA5-8F1D-0A4D992A22D8}"/>
</file>

<file path=customXml/itemProps3.xml><?xml version="1.0" encoding="utf-8"?>
<ds:datastoreItem xmlns:ds="http://schemas.openxmlformats.org/officeDocument/2006/customXml" ds:itemID="{16DA6B0E-162D-45EC-B9D0-39C2263FBD44}">
  <ds:schemaRefs>
    <ds:schemaRef ds:uri="http://schemas.openxmlformats.org/officeDocument/2006/bibliography"/>
  </ds:schemaRefs>
</ds:datastoreItem>
</file>

<file path=customXml/itemProps4.xml><?xml version="1.0" encoding="utf-8"?>
<ds:datastoreItem xmlns:ds="http://schemas.openxmlformats.org/officeDocument/2006/customXml" ds:itemID="{75B2BA0A-D0A7-44E6-AB89-309F5C8995C5}">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Collins</dc:creator>
  <cp:keywords/>
  <dc:description/>
  <cp:lastModifiedBy>Philip Blake</cp:lastModifiedBy>
  <cp:revision>22</cp:revision>
  <dcterms:created xsi:type="dcterms:W3CDTF">2021-09-29T09:59:00Z</dcterms:created>
  <dcterms:modified xsi:type="dcterms:W3CDTF">2023-11-10T11:19:28Z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