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7619" w:rsidR="00367619" w:rsidP="009B21C1" w:rsidRDefault="006A5065" w14:paraId="3C86D5E4" w14:textId="1D369CA9">
      <w:pPr>
        <w:pStyle w:val="Title"/>
        <w:spacing w:after="120"/>
        <w:ind w:left="-426" w:firstLine="0"/>
        <w:contextualSpacing w:val="0"/>
      </w:pPr>
      <w:r w:rsidRPr="00A471FA">
        <w:rPr>
          <w:rFonts w:ascii="Arial" w:hAnsi="Arial" w:cs="Arial"/>
          <w:b/>
          <w:sz w:val="32"/>
          <w:szCs w:val="32"/>
        </w:rPr>
        <w:t>Annex I: Divisional Directors of Graduate Studies and PG Student Experience and Graduate Studies and PG Student Experience Committees, Directors of Studies and Boards of Studies</w:t>
      </w:r>
    </w:p>
    <w:sdt>
      <w:sdtPr>
        <w:rPr>
          <w:rFonts w:ascii="Arial" w:hAnsi="Arial" w:eastAsia="Arial" w:cs="Arial"/>
          <w:b w:val="0"/>
          <w:color w:val="000000"/>
          <w:sz w:val="22"/>
          <w:szCs w:val="22"/>
          <w:lang w:val="en-GB" w:eastAsia="en-GB"/>
        </w:rPr>
        <w:id w:val="1392150042"/>
        <w:docPartObj>
          <w:docPartGallery w:val="Table of Contents"/>
          <w:docPartUnique/>
        </w:docPartObj>
      </w:sdtPr>
      <w:sdtEndPr>
        <w:rPr>
          <w:bCs/>
          <w:noProof/>
          <w:sz w:val="24"/>
        </w:rPr>
      </w:sdtEndPr>
      <w:sdtContent>
        <w:p w:rsidRPr="00262112" w:rsidR="00270E6A" w:rsidP="00262112" w:rsidRDefault="00270E6A" w14:paraId="062EE023" w14:textId="7C87EC4B">
          <w:pPr>
            <w:pStyle w:val="TOCHeading"/>
            <w:spacing w:before="0" w:after="120" w:line="240" w:lineRule="auto"/>
            <w:rPr>
              <w:rFonts w:ascii="Arial" w:hAnsi="Arial" w:cs="Arial"/>
              <w:color w:val="auto"/>
              <w:sz w:val="24"/>
              <w:szCs w:val="24"/>
            </w:rPr>
          </w:pPr>
          <w:r w:rsidRPr="00262112">
            <w:rPr>
              <w:rFonts w:ascii="Arial" w:hAnsi="Arial" w:cs="Arial"/>
              <w:color w:val="auto"/>
              <w:sz w:val="24"/>
              <w:szCs w:val="24"/>
            </w:rPr>
            <w:t>Contents</w:t>
          </w:r>
        </w:p>
        <w:p w:rsidR="005F2B91" w:rsidRDefault="00270E6A" w14:paraId="7553131E" w14:textId="29E6407B">
          <w:pPr>
            <w:pStyle w:val="TOC1"/>
            <w:rPr>
              <w:rFonts w:asciiTheme="minorHAnsi" w:hAnsiTheme="minorHAnsi" w:eastAsiaTheme="minorEastAsia" w:cstheme="minorBidi"/>
              <w:noProof/>
              <w:color w:val="auto"/>
              <w:sz w:val="22"/>
              <w:lang w:eastAsia="zh-CN"/>
            </w:rPr>
          </w:pPr>
          <w:r>
            <w:fldChar w:fldCharType="begin"/>
          </w:r>
          <w:r>
            <w:instrText xml:space="preserve"> TOC \o "1-3" \h \z \u </w:instrText>
          </w:r>
          <w:r>
            <w:fldChar w:fldCharType="separate"/>
          </w:r>
          <w:hyperlink w:history="1" w:anchor="_Toc114559057">
            <w:r w:rsidRPr="00EB55D6" w:rsidR="005F2B91">
              <w:rPr>
                <w:rStyle w:val="Hyperlink"/>
                <w:noProof/>
              </w:rPr>
              <w:t>Acronyms used in this Document</w:t>
            </w:r>
            <w:r w:rsidR="005F2B91">
              <w:rPr>
                <w:noProof/>
                <w:webHidden/>
              </w:rPr>
              <w:tab/>
            </w:r>
            <w:r w:rsidR="005F2B91">
              <w:rPr>
                <w:noProof/>
                <w:webHidden/>
              </w:rPr>
              <w:fldChar w:fldCharType="begin"/>
            </w:r>
            <w:r w:rsidR="005F2B91">
              <w:rPr>
                <w:noProof/>
                <w:webHidden/>
              </w:rPr>
              <w:instrText xml:space="preserve"> PAGEREF _Toc114559057 \h </w:instrText>
            </w:r>
            <w:r w:rsidR="005F2B91">
              <w:rPr>
                <w:noProof/>
                <w:webHidden/>
              </w:rPr>
            </w:r>
            <w:r w:rsidR="005F2B91">
              <w:rPr>
                <w:noProof/>
                <w:webHidden/>
              </w:rPr>
              <w:fldChar w:fldCharType="separate"/>
            </w:r>
            <w:r w:rsidR="00C3553D">
              <w:rPr>
                <w:noProof/>
                <w:webHidden/>
              </w:rPr>
              <w:t>2</w:t>
            </w:r>
            <w:r w:rsidR="005F2B91">
              <w:rPr>
                <w:noProof/>
                <w:webHidden/>
              </w:rPr>
              <w:fldChar w:fldCharType="end"/>
            </w:r>
          </w:hyperlink>
        </w:p>
        <w:p w:rsidR="005F2B91" w:rsidRDefault="00806F9F" w14:paraId="0F1165E1" w14:textId="52D87443">
          <w:pPr>
            <w:pStyle w:val="TOC1"/>
            <w:rPr>
              <w:rFonts w:asciiTheme="minorHAnsi" w:hAnsiTheme="minorHAnsi" w:eastAsiaTheme="minorEastAsia" w:cstheme="minorBidi"/>
              <w:noProof/>
              <w:color w:val="auto"/>
              <w:sz w:val="22"/>
              <w:lang w:eastAsia="zh-CN"/>
            </w:rPr>
          </w:pPr>
          <w:hyperlink w:history="1" w:anchor="_Toc114559058">
            <w:r w:rsidRPr="00EB55D6" w:rsidR="005F2B91">
              <w:rPr>
                <w:rStyle w:val="Hyperlink"/>
                <w:noProof/>
              </w:rPr>
              <w:t>1.</w:t>
            </w:r>
            <w:r w:rsidR="005F2B91">
              <w:rPr>
                <w:rFonts w:asciiTheme="minorHAnsi" w:hAnsiTheme="minorHAnsi" w:eastAsiaTheme="minorEastAsia" w:cstheme="minorBidi"/>
                <w:noProof/>
                <w:color w:val="auto"/>
                <w:sz w:val="22"/>
                <w:lang w:eastAsia="zh-CN"/>
              </w:rPr>
              <w:tab/>
            </w:r>
            <w:r w:rsidRPr="00EB55D6" w:rsidR="005F2B91">
              <w:rPr>
                <w:rStyle w:val="Hyperlink"/>
                <w:noProof/>
              </w:rPr>
              <w:t>Divisional Directors of Graduate Studies and PG Student Experience (DDGSSE)</w:t>
            </w:r>
            <w:r w:rsidR="005F2B91">
              <w:rPr>
                <w:noProof/>
                <w:webHidden/>
              </w:rPr>
              <w:tab/>
            </w:r>
            <w:r w:rsidR="005F2B91">
              <w:rPr>
                <w:noProof/>
                <w:webHidden/>
              </w:rPr>
              <w:fldChar w:fldCharType="begin"/>
            </w:r>
            <w:r w:rsidR="005F2B91">
              <w:rPr>
                <w:noProof/>
                <w:webHidden/>
              </w:rPr>
              <w:instrText xml:space="preserve"> PAGEREF _Toc114559058 \h </w:instrText>
            </w:r>
            <w:r w:rsidR="005F2B91">
              <w:rPr>
                <w:noProof/>
                <w:webHidden/>
              </w:rPr>
            </w:r>
            <w:r w:rsidR="005F2B91">
              <w:rPr>
                <w:noProof/>
                <w:webHidden/>
              </w:rPr>
              <w:fldChar w:fldCharType="separate"/>
            </w:r>
            <w:r w:rsidR="00C3553D">
              <w:rPr>
                <w:noProof/>
                <w:webHidden/>
              </w:rPr>
              <w:t>2</w:t>
            </w:r>
            <w:r w:rsidR="005F2B91">
              <w:rPr>
                <w:noProof/>
                <w:webHidden/>
              </w:rPr>
              <w:fldChar w:fldCharType="end"/>
            </w:r>
          </w:hyperlink>
        </w:p>
        <w:p w:rsidR="005F2B91" w:rsidRDefault="00806F9F" w14:paraId="297E2582" w14:textId="1C1A2315">
          <w:pPr>
            <w:pStyle w:val="TOC2"/>
            <w:tabs>
              <w:tab w:val="right" w:leader="dot" w:pos="9016"/>
            </w:tabs>
            <w:rPr>
              <w:rFonts w:asciiTheme="minorHAnsi" w:hAnsiTheme="minorHAnsi" w:eastAsiaTheme="minorEastAsia" w:cstheme="minorBidi"/>
              <w:noProof/>
              <w:color w:val="auto"/>
              <w:sz w:val="22"/>
              <w:lang w:eastAsia="zh-CN"/>
            </w:rPr>
          </w:pPr>
          <w:hyperlink w:history="1" w:anchor="_Toc114559059">
            <w:r w:rsidRPr="00EB55D6" w:rsidR="005F2B91">
              <w:rPr>
                <w:rStyle w:val="Hyperlink"/>
                <w:noProof/>
              </w:rPr>
              <w:t>1.1</w:t>
            </w:r>
            <w:r w:rsidR="005F2B91">
              <w:rPr>
                <w:rFonts w:asciiTheme="minorHAnsi" w:hAnsiTheme="minorHAnsi" w:eastAsiaTheme="minorEastAsia" w:cstheme="minorBidi"/>
                <w:noProof/>
                <w:color w:val="auto"/>
                <w:sz w:val="22"/>
                <w:lang w:eastAsia="zh-CN"/>
              </w:rPr>
              <w:tab/>
            </w:r>
            <w:r w:rsidRPr="00EB55D6" w:rsidR="005F2B91">
              <w:rPr>
                <w:rStyle w:val="Hyperlink"/>
                <w:noProof/>
              </w:rPr>
              <w:t>Overview</w:t>
            </w:r>
            <w:r w:rsidR="005F2B91">
              <w:rPr>
                <w:noProof/>
                <w:webHidden/>
              </w:rPr>
              <w:tab/>
            </w:r>
            <w:r w:rsidR="005F2B91">
              <w:rPr>
                <w:noProof/>
                <w:webHidden/>
              </w:rPr>
              <w:fldChar w:fldCharType="begin"/>
            </w:r>
            <w:r w:rsidR="005F2B91">
              <w:rPr>
                <w:noProof/>
                <w:webHidden/>
              </w:rPr>
              <w:instrText xml:space="preserve"> PAGEREF _Toc114559059 \h </w:instrText>
            </w:r>
            <w:r w:rsidR="005F2B91">
              <w:rPr>
                <w:noProof/>
                <w:webHidden/>
              </w:rPr>
            </w:r>
            <w:r w:rsidR="005F2B91">
              <w:rPr>
                <w:noProof/>
                <w:webHidden/>
              </w:rPr>
              <w:fldChar w:fldCharType="separate"/>
            </w:r>
            <w:r w:rsidR="00C3553D">
              <w:rPr>
                <w:noProof/>
                <w:webHidden/>
              </w:rPr>
              <w:t>2</w:t>
            </w:r>
            <w:r w:rsidR="005F2B91">
              <w:rPr>
                <w:noProof/>
                <w:webHidden/>
              </w:rPr>
              <w:fldChar w:fldCharType="end"/>
            </w:r>
          </w:hyperlink>
        </w:p>
        <w:p w:rsidR="005F2B91" w:rsidRDefault="00806F9F" w14:paraId="6771AB9D" w14:textId="1E1AA0EC">
          <w:pPr>
            <w:pStyle w:val="TOC2"/>
            <w:tabs>
              <w:tab w:val="right" w:leader="dot" w:pos="9016"/>
            </w:tabs>
            <w:rPr>
              <w:rFonts w:asciiTheme="minorHAnsi" w:hAnsiTheme="minorHAnsi" w:eastAsiaTheme="minorEastAsia" w:cstheme="minorBidi"/>
              <w:noProof/>
              <w:color w:val="auto"/>
              <w:sz w:val="22"/>
              <w:lang w:eastAsia="zh-CN"/>
            </w:rPr>
          </w:pPr>
          <w:hyperlink w:history="1" w:anchor="_Toc114559060">
            <w:r w:rsidRPr="00EB55D6" w:rsidR="005F2B91">
              <w:rPr>
                <w:rStyle w:val="Hyperlink"/>
                <w:noProof/>
              </w:rPr>
              <w:t>1.2</w:t>
            </w:r>
            <w:r w:rsidR="005F2B91">
              <w:rPr>
                <w:rFonts w:asciiTheme="minorHAnsi" w:hAnsiTheme="minorHAnsi" w:eastAsiaTheme="minorEastAsia" w:cstheme="minorBidi"/>
                <w:noProof/>
                <w:color w:val="auto"/>
                <w:sz w:val="22"/>
                <w:lang w:eastAsia="zh-CN"/>
              </w:rPr>
              <w:tab/>
            </w:r>
            <w:r w:rsidRPr="00EB55D6" w:rsidR="005F2B91">
              <w:rPr>
                <w:rStyle w:val="Hyperlink"/>
                <w:noProof/>
              </w:rPr>
              <w:t>Responsibilities of a DDGSSE</w:t>
            </w:r>
            <w:r w:rsidR="005F2B91">
              <w:rPr>
                <w:noProof/>
                <w:webHidden/>
              </w:rPr>
              <w:tab/>
            </w:r>
            <w:r w:rsidR="005F2B91">
              <w:rPr>
                <w:noProof/>
                <w:webHidden/>
              </w:rPr>
              <w:fldChar w:fldCharType="begin"/>
            </w:r>
            <w:r w:rsidR="005F2B91">
              <w:rPr>
                <w:noProof/>
                <w:webHidden/>
              </w:rPr>
              <w:instrText xml:space="preserve"> PAGEREF _Toc114559060 \h </w:instrText>
            </w:r>
            <w:r w:rsidR="005F2B91">
              <w:rPr>
                <w:noProof/>
                <w:webHidden/>
              </w:rPr>
            </w:r>
            <w:r w:rsidR="005F2B91">
              <w:rPr>
                <w:noProof/>
                <w:webHidden/>
              </w:rPr>
              <w:fldChar w:fldCharType="separate"/>
            </w:r>
            <w:r w:rsidR="00C3553D">
              <w:rPr>
                <w:noProof/>
                <w:webHidden/>
              </w:rPr>
              <w:t>2</w:t>
            </w:r>
            <w:r w:rsidR="005F2B91">
              <w:rPr>
                <w:noProof/>
                <w:webHidden/>
              </w:rPr>
              <w:fldChar w:fldCharType="end"/>
            </w:r>
          </w:hyperlink>
        </w:p>
        <w:p w:rsidR="005F2B91" w:rsidRDefault="00806F9F" w14:paraId="0ED19981" w14:textId="5E663FB3">
          <w:pPr>
            <w:pStyle w:val="TOC2"/>
            <w:tabs>
              <w:tab w:val="right" w:leader="dot" w:pos="9016"/>
            </w:tabs>
            <w:rPr>
              <w:rFonts w:asciiTheme="minorHAnsi" w:hAnsiTheme="minorHAnsi" w:eastAsiaTheme="minorEastAsia" w:cstheme="minorBidi"/>
              <w:noProof/>
              <w:color w:val="auto"/>
              <w:sz w:val="22"/>
              <w:lang w:eastAsia="zh-CN"/>
            </w:rPr>
          </w:pPr>
          <w:hyperlink w:history="1" w:anchor="_Toc114559061">
            <w:r w:rsidRPr="00EB55D6" w:rsidR="005F2B91">
              <w:rPr>
                <w:rStyle w:val="Hyperlink"/>
                <w:noProof/>
              </w:rPr>
              <w:t>1.3</w:t>
            </w:r>
            <w:r w:rsidR="005F2B91">
              <w:rPr>
                <w:rFonts w:asciiTheme="minorHAnsi" w:hAnsiTheme="minorHAnsi" w:eastAsiaTheme="minorEastAsia" w:cstheme="minorBidi"/>
                <w:noProof/>
                <w:color w:val="auto"/>
                <w:sz w:val="22"/>
                <w:lang w:eastAsia="zh-CN"/>
              </w:rPr>
              <w:tab/>
            </w:r>
            <w:r w:rsidRPr="00EB55D6" w:rsidR="005F2B91">
              <w:rPr>
                <w:rStyle w:val="Hyperlink"/>
                <w:noProof/>
              </w:rPr>
              <w:t>Selection process for DDGSSE</w:t>
            </w:r>
            <w:r w:rsidR="005F2B91">
              <w:rPr>
                <w:noProof/>
                <w:webHidden/>
              </w:rPr>
              <w:tab/>
            </w:r>
            <w:r w:rsidR="005F2B91">
              <w:rPr>
                <w:noProof/>
                <w:webHidden/>
              </w:rPr>
              <w:fldChar w:fldCharType="begin"/>
            </w:r>
            <w:r w:rsidR="005F2B91">
              <w:rPr>
                <w:noProof/>
                <w:webHidden/>
              </w:rPr>
              <w:instrText xml:space="preserve"> PAGEREF _Toc114559061 \h </w:instrText>
            </w:r>
            <w:r w:rsidR="005F2B91">
              <w:rPr>
                <w:noProof/>
                <w:webHidden/>
              </w:rPr>
            </w:r>
            <w:r w:rsidR="005F2B91">
              <w:rPr>
                <w:noProof/>
                <w:webHidden/>
              </w:rPr>
              <w:fldChar w:fldCharType="separate"/>
            </w:r>
            <w:r w:rsidR="00C3553D">
              <w:rPr>
                <w:noProof/>
                <w:webHidden/>
              </w:rPr>
              <w:t>3</w:t>
            </w:r>
            <w:r w:rsidR="005F2B91">
              <w:rPr>
                <w:noProof/>
                <w:webHidden/>
              </w:rPr>
              <w:fldChar w:fldCharType="end"/>
            </w:r>
          </w:hyperlink>
        </w:p>
        <w:p w:rsidR="005F2B91" w:rsidRDefault="00806F9F" w14:paraId="19FA99D2" w14:textId="69AC9361">
          <w:pPr>
            <w:pStyle w:val="TOC2"/>
            <w:tabs>
              <w:tab w:val="right" w:leader="dot" w:pos="9016"/>
            </w:tabs>
            <w:rPr>
              <w:rFonts w:asciiTheme="minorHAnsi" w:hAnsiTheme="minorHAnsi" w:eastAsiaTheme="minorEastAsia" w:cstheme="minorBidi"/>
              <w:noProof/>
              <w:color w:val="auto"/>
              <w:sz w:val="22"/>
              <w:lang w:eastAsia="zh-CN"/>
            </w:rPr>
          </w:pPr>
          <w:hyperlink w:history="1" w:anchor="_Toc114559062">
            <w:r w:rsidRPr="00EB55D6" w:rsidR="005F2B91">
              <w:rPr>
                <w:rStyle w:val="Hyperlink"/>
                <w:noProof/>
              </w:rPr>
              <w:t>1.4</w:t>
            </w:r>
            <w:r w:rsidR="005F2B91">
              <w:rPr>
                <w:rFonts w:asciiTheme="minorHAnsi" w:hAnsiTheme="minorHAnsi" w:eastAsiaTheme="minorEastAsia" w:cstheme="minorBidi"/>
                <w:noProof/>
                <w:color w:val="auto"/>
                <w:sz w:val="22"/>
                <w:lang w:eastAsia="zh-CN"/>
              </w:rPr>
              <w:tab/>
            </w:r>
            <w:r w:rsidRPr="00EB55D6" w:rsidR="005F2B91">
              <w:rPr>
                <w:rStyle w:val="Hyperlink"/>
                <w:noProof/>
              </w:rPr>
              <w:t>Period of appointment for a DDGSSE</w:t>
            </w:r>
            <w:r w:rsidR="005F2B91">
              <w:rPr>
                <w:noProof/>
                <w:webHidden/>
              </w:rPr>
              <w:tab/>
            </w:r>
            <w:r w:rsidR="005F2B91">
              <w:rPr>
                <w:noProof/>
                <w:webHidden/>
              </w:rPr>
              <w:fldChar w:fldCharType="begin"/>
            </w:r>
            <w:r w:rsidR="005F2B91">
              <w:rPr>
                <w:noProof/>
                <w:webHidden/>
              </w:rPr>
              <w:instrText xml:space="preserve"> PAGEREF _Toc114559062 \h </w:instrText>
            </w:r>
            <w:r w:rsidR="005F2B91">
              <w:rPr>
                <w:noProof/>
                <w:webHidden/>
              </w:rPr>
            </w:r>
            <w:r w:rsidR="005F2B91">
              <w:rPr>
                <w:noProof/>
                <w:webHidden/>
              </w:rPr>
              <w:fldChar w:fldCharType="separate"/>
            </w:r>
            <w:r w:rsidR="00C3553D">
              <w:rPr>
                <w:noProof/>
                <w:webHidden/>
              </w:rPr>
              <w:t>3</w:t>
            </w:r>
            <w:r w:rsidR="005F2B91">
              <w:rPr>
                <w:noProof/>
                <w:webHidden/>
              </w:rPr>
              <w:fldChar w:fldCharType="end"/>
            </w:r>
          </w:hyperlink>
        </w:p>
        <w:p w:rsidR="005F2B91" w:rsidRDefault="00806F9F" w14:paraId="3DEBCA5B" w14:textId="63A61C9B">
          <w:pPr>
            <w:pStyle w:val="TOC2"/>
            <w:tabs>
              <w:tab w:val="right" w:leader="dot" w:pos="9016"/>
            </w:tabs>
            <w:rPr>
              <w:rFonts w:asciiTheme="minorHAnsi" w:hAnsiTheme="minorHAnsi" w:eastAsiaTheme="minorEastAsia" w:cstheme="minorBidi"/>
              <w:noProof/>
              <w:color w:val="auto"/>
              <w:sz w:val="22"/>
              <w:lang w:eastAsia="zh-CN"/>
            </w:rPr>
          </w:pPr>
          <w:hyperlink w:history="1" w:anchor="_Toc114559063">
            <w:r w:rsidRPr="00EB55D6" w:rsidR="005F2B91">
              <w:rPr>
                <w:rStyle w:val="Hyperlink"/>
                <w:noProof/>
              </w:rPr>
              <w:t>1.5</w:t>
            </w:r>
            <w:r w:rsidR="005F2B91">
              <w:rPr>
                <w:rFonts w:asciiTheme="minorHAnsi" w:hAnsiTheme="minorHAnsi" w:eastAsiaTheme="minorEastAsia" w:cstheme="minorBidi"/>
                <w:noProof/>
                <w:color w:val="auto"/>
                <w:sz w:val="22"/>
                <w:lang w:eastAsia="zh-CN"/>
              </w:rPr>
              <w:tab/>
            </w:r>
            <w:r w:rsidRPr="00EB55D6" w:rsidR="005F2B91">
              <w:rPr>
                <w:rStyle w:val="Hyperlink"/>
                <w:noProof/>
              </w:rPr>
              <w:t>Role of the DDGSSE</w:t>
            </w:r>
            <w:r w:rsidR="005F2B91">
              <w:rPr>
                <w:noProof/>
                <w:webHidden/>
              </w:rPr>
              <w:tab/>
            </w:r>
            <w:r w:rsidR="005F2B91">
              <w:rPr>
                <w:noProof/>
                <w:webHidden/>
              </w:rPr>
              <w:fldChar w:fldCharType="begin"/>
            </w:r>
            <w:r w:rsidR="005F2B91">
              <w:rPr>
                <w:noProof/>
                <w:webHidden/>
              </w:rPr>
              <w:instrText xml:space="preserve"> PAGEREF _Toc114559063 \h </w:instrText>
            </w:r>
            <w:r w:rsidR="005F2B91">
              <w:rPr>
                <w:noProof/>
                <w:webHidden/>
              </w:rPr>
            </w:r>
            <w:r w:rsidR="005F2B91">
              <w:rPr>
                <w:noProof/>
                <w:webHidden/>
              </w:rPr>
              <w:fldChar w:fldCharType="separate"/>
            </w:r>
            <w:r w:rsidR="00C3553D">
              <w:rPr>
                <w:noProof/>
                <w:webHidden/>
              </w:rPr>
              <w:t>3</w:t>
            </w:r>
            <w:r w:rsidR="005F2B91">
              <w:rPr>
                <w:noProof/>
                <w:webHidden/>
              </w:rPr>
              <w:fldChar w:fldCharType="end"/>
            </w:r>
          </w:hyperlink>
        </w:p>
        <w:p w:rsidR="005F2B91" w:rsidRDefault="00806F9F" w14:paraId="19BEE053" w14:textId="3794CC4E">
          <w:pPr>
            <w:pStyle w:val="TOC1"/>
            <w:rPr>
              <w:rFonts w:asciiTheme="minorHAnsi" w:hAnsiTheme="minorHAnsi" w:eastAsiaTheme="minorEastAsia" w:cstheme="minorBidi"/>
              <w:noProof/>
              <w:color w:val="auto"/>
              <w:sz w:val="22"/>
              <w:lang w:eastAsia="zh-CN"/>
            </w:rPr>
          </w:pPr>
          <w:hyperlink w:history="1" w:anchor="_Toc114559064">
            <w:r w:rsidRPr="00EB55D6" w:rsidR="005F2B91">
              <w:rPr>
                <w:rStyle w:val="Hyperlink"/>
                <w:noProof/>
              </w:rPr>
              <w:t>2.</w:t>
            </w:r>
            <w:r w:rsidR="005F2B91">
              <w:rPr>
                <w:rFonts w:asciiTheme="minorHAnsi" w:hAnsiTheme="minorHAnsi" w:eastAsiaTheme="minorEastAsia" w:cstheme="minorBidi"/>
                <w:noProof/>
                <w:color w:val="auto"/>
                <w:sz w:val="22"/>
                <w:lang w:eastAsia="zh-CN"/>
              </w:rPr>
              <w:tab/>
            </w:r>
            <w:r w:rsidRPr="00EB55D6" w:rsidR="005F2B91">
              <w:rPr>
                <w:rStyle w:val="Hyperlink"/>
                <w:noProof/>
              </w:rPr>
              <w:t>Divisional Graduate Studies and PG Student Experience Committees (DGSSEC)</w:t>
            </w:r>
            <w:r w:rsidR="005F2B91">
              <w:rPr>
                <w:noProof/>
                <w:webHidden/>
              </w:rPr>
              <w:tab/>
            </w:r>
            <w:r w:rsidR="005F2B91">
              <w:rPr>
                <w:noProof/>
                <w:webHidden/>
              </w:rPr>
              <w:fldChar w:fldCharType="begin"/>
            </w:r>
            <w:r w:rsidR="005F2B91">
              <w:rPr>
                <w:noProof/>
                <w:webHidden/>
              </w:rPr>
              <w:instrText xml:space="preserve"> PAGEREF _Toc114559064 \h </w:instrText>
            </w:r>
            <w:r w:rsidR="005F2B91">
              <w:rPr>
                <w:noProof/>
                <w:webHidden/>
              </w:rPr>
            </w:r>
            <w:r w:rsidR="005F2B91">
              <w:rPr>
                <w:noProof/>
                <w:webHidden/>
              </w:rPr>
              <w:fldChar w:fldCharType="separate"/>
            </w:r>
            <w:r w:rsidR="00C3553D">
              <w:rPr>
                <w:noProof/>
                <w:webHidden/>
              </w:rPr>
              <w:t>6</w:t>
            </w:r>
            <w:r w:rsidR="005F2B91">
              <w:rPr>
                <w:noProof/>
                <w:webHidden/>
              </w:rPr>
              <w:fldChar w:fldCharType="end"/>
            </w:r>
          </w:hyperlink>
        </w:p>
        <w:p w:rsidR="005F2B91" w:rsidRDefault="00806F9F" w14:paraId="4AB08CC5" w14:textId="6FE08753">
          <w:pPr>
            <w:pStyle w:val="TOC2"/>
            <w:tabs>
              <w:tab w:val="right" w:leader="dot" w:pos="9016"/>
            </w:tabs>
            <w:rPr>
              <w:rFonts w:asciiTheme="minorHAnsi" w:hAnsiTheme="minorHAnsi" w:eastAsiaTheme="minorEastAsia" w:cstheme="minorBidi"/>
              <w:noProof/>
              <w:color w:val="auto"/>
              <w:sz w:val="22"/>
              <w:lang w:eastAsia="zh-CN"/>
            </w:rPr>
          </w:pPr>
          <w:hyperlink w:history="1" w:anchor="_Toc114559065">
            <w:r w:rsidRPr="00EB55D6" w:rsidR="005F2B91">
              <w:rPr>
                <w:rStyle w:val="Hyperlink"/>
                <w:noProof/>
              </w:rPr>
              <w:t>2.1</w:t>
            </w:r>
            <w:r w:rsidR="005F2B91">
              <w:rPr>
                <w:rFonts w:asciiTheme="minorHAnsi" w:hAnsiTheme="minorHAnsi" w:eastAsiaTheme="minorEastAsia" w:cstheme="minorBidi"/>
                <w:noProof/>
                <w:color w:val="auto"/>
                <w:sz w:val="22"/>
                <w:lang w:eastAsia="zh-CN"/>
              </w:rPr>
              <w:tab/>
            </w:r>
            <w:r w:rsidRPr="00EB55D6" w:rsidR="005F2B91">
              <w:rPr>
                <w:rStyle w:val="Hyperlink"/>
                <w:noProof/>
              </w:rPr>
              <w:t>Divisional Requirement to have a DGSSEC</w:t>
            </w:r>
            <w:r w:rsidR="005F2B91">
              <w:rPr>
                <w:noProof/>
                <w:webHidden/>
              </w:rPr>
              <w:tab/>
            </w:r>
            <w:r w:rsidR="005F2B91">
              <w:rPr>
                <w:noProof/>
                <w:webHidden/>
              </w:rPr>
              <w:fldChar w:fldCharType="begin"/>
            </w:r>
            <w:r w:rsidR="005F2B91">
              <w:rPr>
                <w:noProof/>
                <w:webHidden/>
              </w:rPr>
              <w:instrText xml:space="preserve"> PAGEREF _Toc114559065 \h </w:instrText>
            </w:r>
            <w:r w:rsidR="005F2B91">
              <w:rPr>
                <w:noProof/>
                <w:webHidden/>
              </w:rPr>
            </w:r>
            <w:r w:rsidR="005F2B91">
              <w:rPr>
                <w:noProof/>
                <w:webHidden/>
              </w:rPr>
              <w:fldChar w:fldCharType="separate"/>
            </w:r>
            <w:r w:rsidR="00C3553D">
              <w:rPr>
                <w:noProof/>
                <w:webHidden/>
              </w:rPr>
              <w:t>6</w:t>
            </w:r>
            <w:r w:rsidR="005F2B91">
              <w:rPr>
                <w:noProof/>
                <w:webHidden/>
              </w:rPr>
              <w:fldChar w:fldCharType="end"/>
            </w:r>
          </w:hyperlink>
        </w:p>
        <w:p w:rsidR="005F2B91" w:rsidRDefault="00806F9F" w14:paraId="72153961" w14:textId="4D866745">
          <w:pPr>
            <w:pStyle w:val="TOC2"/>
            <w:tabs>
              <w:tab w:val="right" w:leader="dot" w:pos="9016"/>
            </w:tabs>
            <w:rPr>
              <w:rFonts w:asciiTheme="minorHAnsi" w:hAnsiTheme="minorHAnsi" w:eastAsiaTheme="minorEastAsia" w:cstheme="minorBidi"/>
              <w:noProof/>
              <w:color w:val="auto"/>
              <w:sz w:val="22"/>
              <w:lang w:eastAsia="zh-CN"/>
            </w:rPr>
          </w:pPr>
          <w:hyperlink w:history="1" w:anchor="_Toc114559066">
            <w:r w:rsidRPr="00EB55D6" w:rsidR="005F2B91">
              <w:rPr>
                <w:rStyle w:val="Hyperlink"/>
                <w:noProof/>
              </w:rPr>
              <w:t>2.2</w:t>
            </w:r>
            <w:r w:rsidR="005F2B91">
              <w:rPr>
                <w:rFonts w:asciiTheme="minorHAnsi" w:hAnsiTheme="minorHAnsi" w:eastAsiaTheme="minorEastAsia" w:cstheme="minorBidi"/>
                <w:noProof/>
                <w:color w:val="auto"/>
                <w:sz w:val="22"/>
                <w:lang w:eastAsia="zh-CN"/>
              </w:rPr>
              <w:tab/>
            </w:r>
            <w:r w:rsidRPr="00EB55D6" w:rsidR="005F2B91">
              <w:rPr>
                <w:rStyle w:val="Hyperlink"/>
                <w:noProof/>
              </w:rPr>
              <w:t>Membership of the DGSSEC</w:t>
            </w:r>
            <w:r w:rsidR="005F2B91">
              <w:rPr>
                <w:noProof/>
                <w:webHidden/>
              </w:rPr>
              <w:tab/>
            </w:r>
            <w:r w:rsidR="005F2B91">
              <w:rPr>
                <w:noProof/>
                <w:webHidden/>
              </w:rPr>
              <w:fldChar w:fldCharType="begin"/>
            </w:r>
            <w:r w:rsidR="005F2B91">
              <w:rPr>
                <w:noProof/>
                <w:webHidden/>
              </w:rPr>
              <w:instrText xml:space="preserve"> PAGEREF _Toc114559066 \h </w:instrText>
            </w:r>
            <w:r w:rsidR="005F2B91">
              <w:rPr>
                <w:noProof/>
                <w:webHidden/>
              </w:rPr>
            </w:r>
            <w:r w:rsidR="005F2B91">
              <w:rPr>
                <w:noProof/>
                <w:webHidden/>
              </w:rPr>
              <w:fldChar w:fldCharType="separate"/>
            </w:r>
            <w:r w:rsidR="00C3553D">
              <w:rPr>
                <w:noProof/>
                <w:webHidden/>
              </w:rPr>
              <w:t>6</w:t>
            </w:r>
            <w:r w:rsidR="005F2B91">
              <w:rPr>
                <w:noProof/>
                <w:webHidden/>
              </w:rPr>
              <w:fldChar w:fldCharType="end"/>
            </w:r>
          </w:hyperlink>
        </w:p>
        <w:p w:rsidR="005F2B91" w:rsidRDefault="00806F9F" w14:paraId="334739F2" w14:textId="421AC3F1">
          <w:pPr>
            <w:pStyle w:val="TOC2"/>
            <w:tabs>
              <w:tab w:val="right" w:leader="dot" w:pos="9016"/>
            </w:tabs>
            <w:rPr>
              <w:rFonts w:asciiTheme="minorHAnsi" w:hAnsiTheme="minorHAnsi" w:eastAsiaTheme="minorEastAsia" w:cstheme="minorBidi"/>
              <w:noProof/>
              <w:color w:val="auto"/>
              <w:sz w:val="22"/>
              <w:lang w:eastAsia="zh-CN"/>
            </w:rPr>
          </w:pPr>
          <w:hyperlink w:history="1" w:anchor="_Toc114559067">
            <w:r w:rsidRPr="00EB55D6" w:rsidR="005F2B91">
              <w:rPr>
                <w:rStyle w:val="Hyperlink"/>
                <w:noProof/>
              </w:rPr>
              <w:t>2.3</w:t>
            </w:r>
            <w:r w:rsidR="005F2B91">
              <w:rPr>
                <w:rFonts w:asciiTheme="minorHAnsi" w:hAnsiTheme="minorHAnsi" w:eastAsiaTheme="minorEastAsia" w:cstheme="minorBidi"/>
                <w:noProof/>
                <w:color w:val="auto"/>
                <w:sz w:val="22"/>
                <w:lang w:eastAsia="zh-CN"/>
              </w:rPr>
              <w:tab/>
            </w:r>
            <w:r w:rsidRPr="00EB55D6" w:rsidR="005F2B91">
              <w:rPr>
                <w:rStyle w:val="Hyperlink"/>
                <w:noProof/>
              </w:rPr>
              <w:t>Appointing a Chair to the DGSSEC</w:t>
            </w:r>
            <w:r w:rsidR="005F2B91">
              <w:rPr>
                <w:noProof/>
                <w:webHidden/>
              </w:rPr>
              <w:tab/>
            </w:r>
            <w:r w:rsidR="005F2B91">
              <w:rPr>
                <w:noProof/>
                <w:webHidden/>
              </w:rPr>
              <w:fldChar w:fldCharType="begin"/>
            </w:r>
            <w:r w:rsidR="005F2B91">
              <w:rPr>
                <w:noProof/>
                <w:webHidden/>
              </w:rPr>
              <w:instrText xml:space="preserve"> PAGEREF _Toc114559067 \h </w:instrText>
            </w:r>
            <w:r w:rsidR="005F2B91">
              <w:rPr>
                <w:noProof/>
                <w:webHidden/>
              </w:rPr>
            </w:r>
            <w:r w:rsidR="005F2B91">
              <w:rPr>
                <w:noProof/>
                <w:webHidden/>
              </w:rPr>
              <w:fldChar w:fldCharType="separate"/>
            </w:r>
            <w:r w:rsidR="00C3553D">
              <w:rPr>
                <w:noProof/>
                <w:webHidden/>
              </w:rPr>
              <w:t>6</w:t>
            </w:r>
            <w:r w:rsidR="005F2B91">
              <w:rPr>
                <w:noProof/>
                <w:webHidden/>
              </w:rPr>
              <w:fldChar w:fldCharType="end"/>
            </w:r>
          </w:hyperlink>
        </w:p>
        <w:p w:rsidR="005F2B91" w:rsidRDefault="00806F9F" w14:paraId="4E86CE8E" w14:textId="1AE5D772">
          <w:pPr>
            <w:pStyle w:val="TOC2"/>
            <w:tabs>
              <w:tab w:val="right" w:leader="dot" w:pos="9016"/>
            </w:tabs>
            <w:rPr>
              <w:rFonts w:asciiTheme="minorHAnsi" w:hAnsiTheme="minorHAnsi" w:eastAsiaTheme="minorEastAsia" w:cstheme="minorBidi"/>
              <w:noProof/>
              <w:color w:val="auto"/>
              <w:sz w:val="22"/>
              <w:lang w:eastAsia="zh-CN"/>
            </w:rPr>
          </w:pPr>
          <w:hyperlink w:history="1" w:anchor="_Toc114559068">
            <w:r w:rsidRPr="00EB55D6" w:rsidR="005F2B91">
              <w:rPr>
                <w:rStyle w:val="Hyperlink"/>
                <w:noProof/>
              </w:rPr>
              <w:t>2.4</w:t>
            </w:r>
            <w:r w:rsidR="005F2B91">
              <w:rPr>
                <w:rFonts w:asciiTheme="minorHAnsi" w:hAnsiTheme="minorHAnsi" w:eastAsiaTheme="minorEastAsia" w:cstheme="minorBidi"/>
                <w:noProof/>
                <w:color w:val="auto"/>
                <w:sz w:val="22"/>
                <w:lang w:eastAsia="zh-CN"/>
              </w:rPr>
              <w:tab/>
            </w:r>
            <w:r w:rsidRPr="00EB55D6" w:rsidR="005F2B91">
              <w:rPr>
                <w:rStyle w:val="Hyperlink"/>
                <w:noProof/>
              </w:rPr>
              <w:t>Minimum Meeting Requirements</w:t>
            </w:r>
            <w:r w:rsidR="005F2B91">
              <w:rPr>
                <w:noProof/>
                <w:webHidden/>
              </w:rPr>
              <w:tab/>
            </w:r>
            <w:r w:rsidR="005F2B91">
              <w:rPr>
                <w:noProof/>
                <w:webHidden/>
              </w:rPr>
              <w:fldChar w:fldCharType="begin"/>
            </w:r>
            <w:r w:rsidR="005F2B91">
              <w:rPr>
                <w:noProof/>
                <w:webHidden/>
              </w:rPr>
              <w:instrText xml:space="preserve"> PAGEREF _Toc114559068 \h </w:instrText>
            </w:r>
            <w:r w:rsidR="005F2B91">
              <w:rPr>
                <w:noProof/>
                <w:webHidden/>
              </w:rPr>
            </w:r>
            <w:r w:rsidR="005F2B91">
              <w:rPr>
                <w:noProof/>
                <w:webHidden/>
              </w:rPr>
              <w:fldChar w:fldCharType="separate"/>
            </w:r>
            <w:r w:rsidR="00C3553D">
              <w:rPr>
                <w:noProof/>
                <w:webHidden/>
              </w:rPr>
              <w:t>6</w:t>
            </w:r>
            <w:r w:rsidR="005F2B91">
              <w:rPr>
                <w:noProof/>
                <w:webHidden/>
              </w:rPr>
              <w:fldChar w:fldCharType="end"/>
            </w:r>
          </w:hyperlink>
        </w:p>
        <w:p w:rsidR="005F2B91" w:rsidRDefault="00806F9F" w14:paraId="24AF0F08" w14:textId="3F8266DF">
          <w:pPr>
            <w:pStyle w:val="TOC3"/>
            <w:rPr>
              <w:rFonts w:asciiTheme="minorHAnsi" w:hAnsiTheme="minorHAnsi" w:eastAsiaTheme="minorEastAsia" w:cstheme="minorBidi"/>
              <w:noProof/>
              <w:color w:val="auto"/>
              <w:sz w:val="22"/>
              <w:lang w:eastAsia="zh-CN"/>
            </w:rPr>
          </w:pPr>
          <w:hyperlink w:history="1" w:anchor="_Toc114559069">
            <w:r w:rsidRPr="00EB55D6" w:rsidR="005F2B91">
              <w:rPr>
                <w:rStyle w:val="Hyperlink"/>
                <w:noProof/>
              </w:rPr>
              <w:t>2.5</w:t>
            </w:r>
            <w:r w:rsidR="005F2B91">
              <w:rPr>
                <w:rFonts w:asciiTheme="minorHAnsi" w:hAnsiTheme="minorHAnsi" w:eastAsiaTheme="minorEastAsia" w:cstheme="minorBidi"/>
                <w:noProof/>
                <w:color w:val="auto"/>
                <w:sz w:val="22"/>
                <w:lang w:eastAsia="zh-CN"/>
              </w:rPr>
              <w:tab/>
            </w:r>
            <w:r w:rsidRPr="00EB55D6" w:rsidR="005F2B91">
              <w:rPr>
                <w:rStyle w:val="Hyperlink"/>
                <w:noProof/>
              </w:rPr>
              <w:t>Overall Area of Responsibility of DGSSEC</w:t>
            </w:r>
            <w:r w:rsidR="005F2B91">
              <w:rPr>
                <w:noProof/>
                <w:webHidden/>
              </w:rPr>
              <w:tab/>
            </w:r>
            <w:r w:rsidR="005F2B91">
              <w:rPr>
                <w:noProof/>
                <w:webHidden/>
              </w:rPr>
              <w:fldChar w:fldCharType="begin"/>
            </w:r>
            <w:r w:rsidR="005F2B91">
              <w:rPr>
                <w:noProof/>
                <w:webHidden/>
              </w:rPr>
              <w:instrText xml:space="preserve"> PAGEREF _Toc114559069 \h </w:instrText>
            </w:r>
            <w:r w:rsidR="005F2B91">
              <w:rPr>
                <w:noProof/>
                <w:webHidden/>
              </w:rPr>
            </w:r>
            <w:r w:rsidR="005F2B91">
              <w:rPr>
                <w:noProof/>
                <w:webHidden/>
              </w:rPr>
              <w:fldChar w:fldCharType="separate"/>
            </w:r>
            <w:r w:rsidR="00C3553D">
              <w:rPr>
                <w:noProof/>
                <w:webHidden/>
              </w:rPr>
              <w:t>6</w:t>
            </w:r>
            <w:r w:rsidR="005F2B91">
              <w:rPr>
                <w:noProof/>
                <w:webHidden/>
              </w:rPr>
              <w:fldChar w:fldCharType="end"/>
            </w:r>
          </w:hyperlink>
        </w:p>
        <w:p w:rsidR="005F2B91" w:rsidRDefault="00806F9F" w14:paraId="6AE05988" w14:textId="5CCA8FDE">
          <w:pPr>
            <w:pStyle w:val="TOC3"/>
            <w:rPr>
              <w:rFonts w:asciiTheme="minorHAnsi" w:hAnsiTheme="minorHAnsi" w:eastAsiaTheme="minorEastAsia" w:cstheme="minorBidi"/>
              <w:noProof/>
              <w:color w:val="auto"/>
              <w:sz w:val="22"/>
              <w:lang w:eastAsia="zh-CN"/>
            </w:rPr>
          </w:pPr>
          <w:hyperlink w:history="1" w:anchor="_Toc114559070">
            <w:r w:rsidRPr="00EB55D6" w:rsidR="005F2B91">
              <w:rPr>
                <w:rStyle w:val="Hyperlink"/>
                <w:rFonts w:eastAsia="Times New Roman"/>
                <w:bCs/>
                <w:noProof/>
                <w:snapToGrid w:val="0"/>
                <w:lang w:eastAsia="en-US"/>
              </w:rPr>
              <w:t>2.5.1</w:t>
            </w:r>
            <w:r w:rsidR="005F2B91">
              <w:rPr>
                <w:rFonts w:asciiTheme="minorHAnsi" w:hAnsiTheme="minorHAnsi" w:eastAsiaTheme="minorEastAsia" w:cstheme="minorBidi"/>
                <w:noProof/>
                <w:color w:val="auto"/>
                <w:sz w:val="22"/>
                <w:lang w:eastAsia="zh-CN"/>
              </w:rPr>
              <w:tab/>
            </w:r>
            <w:r w:rsidRPr="00EB55D6" w:rsidR="005F2B91">
              <w:rPr>
                <w:rStyle w:val="Hyperlink"/>
                <w:bCs/>
                <w:noProof/>
                <w:snapToGrid w:val="0"/>
              </w:rPr>
              <w:t>ESEB Responsibility for Operational Quality Assurance</w:t>
            </w:r>
            <w:r w:rsidR="005F2B91">
              <w:rPr>
                <w:noProof/>
                <w:webHidden/>
              </w:rPr>
              <w:tab/>
            </w:r>
            <w:r w:rsidR="005F2B91">
              <w:rPr>
                <w:noProof/>
                <w:webHidden/>
              </w:rPr>
              <w:fldChar w:fldCharType="begin"/>
            </w:r>
            <w:r w:rsidR="005F2B91">
              <w:rPr>
                <w:noProof/>
                <w:webHidden/>
              </w:rPr>
              <w:instrText xml:space="preserve"> PAGEREF _Toc114559070 \h </w:instrText>
            </w:r>
            <w:r w:rsidR="005F2B91">
              <w:rPr>
                <w:noProof/>
                <w:webHidden/>
              </w:rPr>
            </w:r>
            <w:r w:rsidR="005F2B91">
              <w:rPr>
                <w:noProof/>
                <w:webHidden/>
              </w:rPr>
              <w:fldChar w:fldCharType="separate"/>
            </w:r>
            <w:r w:rsidR="00C3553D">
              <w:rPr>
                <w:noProof/>
                <w:webHidden/>
              </w:rPr>
              <w:t>6</w:t>
            </w:r>
            <w:r w:rsidR="005F2B91">
              <w:rPr>
                <w:noProof/>
                <w:webHidden/>
              </w:rPr>
              <w:fldChar w:fldCharType="end"/>
            </w:r>
          </w:hyperlink>
        </w:p>
        <w:p w:rsidR="005F2B91" w:rsidRDefault="00806F9F" w14:paraId="3BD79604" w14:textId="4B22AFB0">
          <w:pPr>
            <w:pStyle w:val="TOC3"/>
            <w:rPr>
              <w:rFonts w:asciiTheme="minorHAnsi" w:hAnsiTheme="minorHAnsi" w:eastAsiaTheme="minorEastAsia" w:cstheme="minorBidi"/>
              <w:noProof/>
              <w:color w:val="auto"/>
              <w:sz w:val="22"/>
              <w:lang w:eastAsia="zh-CN"/>
            </w:rPr>
          </w:pPr>
          <w:hyperlink w:history="1" w:anchor="_Toc114559071">
            <w:r w:rsidRPr="00EB55D6" w:rsidR="005F2B91">
              <w:rPr>
                <w:rStyle w:val="Hyperlink"/>
                <w:rFonts w:eastAsia="Times New Roman"/>
                <w:bCs/>
                <w:noProof/>
                <w:snapToGrid w:val="0"/>
                <w:lang w:eastAsia="en-US"/>
              </w:rPr>
              <w:t>2.5.2</w:t>
            </w:r>
            <w:r w:rsidR="005F2B91">
              <w:rPr>
                <w:rFonts w:asciiTheme="minorHAnsi" w:hAnsiTheme="minorHAnsi" w:eastAsiaTheme="minorEastAsia" w:cstheme="minorBidi"/>
                <w:noProof/>
                <w:color w:val="auto"/>
                <w:sz w:val="22"/>
                <w:lang w:eastAsia="zh-CN"/>
              </w:rPr>
              <w:tab/>
            </w:r>
            <w:r w:rsidRPr="00EB55D6" w:rsidR="005F2B91">
              <w:rPr>
                <w:rStyle w:val="Hyperlink"/>
                <w:bCs/>
                <w:noProof/>
                <w:snapToGrid w:val="0"/>
              </w:rPr>
              <w:t>DGSSEC Reporting to ESEB on Areas of Quality Assurance</w:t>
            </w:r>
            <w:r w:rsidR="005F2B91">
              <w:rPr>
                <w:noProof/>
                <w:webHidden/>
              </w:rPr>
              <w:tab/>
            </w:r>
            <w:r w:rsidR="005F2B91">
              <w:rPr>
                <w:noProof/>
                <w:webHidden/>
              </w:rPr>
              <w:fldChar w:fldCharType="begin"/>
            </w:r>
            <w:r w:rsidR="005F2B91">
              <w:rPr>
                <w:noProof/>
                <w:webHidden/>
              </w:rPr>
              <w:instrText xml:space="preserve"> PAGEREF _Toc114559071 \h </w:instrText>
            </w:r>
            <w:r w:rsidR="005F2B91">
              <w:rPr>
                <w:noProof/>
                <w:webHidden/>
              </w:rPr>
            </w:r>
            <w:r w:rsidR="005F2B91">
              <w:rPr>
                <w:noProof/>
                <w:webHidden/>
              </w:rPr>
              <w:fldChar w:fldCharType="separate"/>
            </w:r>
            <w:r w:rsidR="00C3553D">
              <w:rPr>
                <w:noProof/>
                <w:webHidden/>
              </w:rPr>
              <w:t>7</w:t>
            </w:r>
            <w:r w:rsidR="005F2B91">
              <w:rPr>
                <w:noProof/>
                <w:webHidden/>
              </w:rPr>
              <w:fldChar w:fldCharType="end"/>
            </w:r>
          </w:hyperlink>
        </w:p>
        <w:p w:rsidR="005F2B91" w:rsidRDefault="00806F9F" w14:paraId="58A2E899" w14:textId="233F5C0B">
          <w:pPr>
            <w:pStyle w:val="TOC3"/>
            <w:rPr>
              <w:rFonts w:asciiTheme="minorHAnsi" w:hAnsiTheme="minorHAnsi" w:eastAsiaTheme="minorEastAsia" w:cstheme="minorBidi"/>
              <w:noProof/>
              <w:color w:val="auto"/>
              <w:sz w:val="22"/>
              <w:lang w:eastAsia="zh-CN"/>
            </w:rPr>
          </w:pPr>
          <w:hyperlink w:history="1" w:anchor="_Toc114559072">
            <w:r w:rsidRPr="00EB55D6" w:rsidR="005F2B91">
              <w:rPr>
                <w:rStyle w:val="Hyperlink"/>
                <w:rFonts w:eastAsia="Times New Roman"/>
                <w:bCs/>
                <w:noProof/>
                <w:snapToGrid w:val="0"/>
                <w:lang w:eastAsia="en-US"/>
              </w:rPr>
              <w:t>2.5.3</w:t>
            </w:r>
            <w:r w:rsidR="005F2B91">
              <w:rPr>
                <w:rFonts w:asciiTheme="minorHAnsi" w:hAnsiTheme="minorHAnsi" w:eastAsiaTheme="minorEastAsia" w:cstheme="minorBidi"/>
                <w:noProof/>
                <w:color w:val="auto"/>
                <w:sz w:val="22"/>
                <w:lang w:eastAsia="zh-CN"/>
              </w:rPr>
              <w:tab/>
            </w:r>
            <w:r w:rsidRPr="00EB55D6" w:rsidR="005F2B91">
              <w:rPr>
                <w:rStyle w:val="Hyperlink"/>
                <w:bCs/>
                <w:noProof/>
                <w:snapToGrid w:val="0"/>
              </w:rPr>
              <w:t>Specific Responsibilities of DGSSEC</w:t>
            </w:r>
            <w:r w:rsidR="005F2B91">
              <w:rPr>
                <w:noProof/>
                <w:webHidden/>
              </w:rPr>
              <w:tab/>
            </w:r>
            <w:r w:rsidR="005F2B91">
              <w:rPr>
                <w:noProof/>
                <w:webHidden/>
              </w:rPr>
              <w:fldChar w:fldCharType="begin"/>
            </w:r>
            <w:r w:rsidR="005F2B91">
              <w:rPr>
                <w:noProof/>
                <w:webHidden/>
              </w:rPr>
              <w:instrText xml:space="preserve"> PAGEREF _Toc114559072 \h </w:instrText>
            </w:r>
            <w:r w:rsidR="005F2B91">
              <w:rPr>
                <w:noProof/>
                <w:webHidden/>
              </w:rPr>
            </w:r>
            <w:r w:rsidR="005F2B91">
              <w:rPr>
                <w:noProof/>
                <w:webHidden/>
              </w:rPr>
              <w:fldChar w:fldCharType="separate"/>
            </w:r>
            <w:r w:rsidR="00C3553D">
              <w:rPr>
                <w:noProof/>
                <w:webHidden/>
              </w:rPr>
              <w:t>7</w:t>
            </w:r>
            <w:r w:rsidR="005F2B91">
              <w:rPr>
                <w:noProof/>
                <w:webHidden/>
              </w:rPr>
              <w:fldChar w:fldCharType="end"/>
            </w:r>
          </w:hyperlink>
        </w:p>
        <w:p w:rsidR="005F2B91" w:rsidRDefault="00806F9F" w14:paraId="7CC22AEB" w14:textId="53C72F39">
          <w:pPr>
            <w:pStyle w:val="TOC2"/>
            <w:tabs>
              <w:tab w:val="right" w:leader="dot" w:pos="9016"/>
            </w:tabs>
            <w:rPr>
              <w:rFonts w:asciiTheme="minorHAnsi" w:hAnsiTheme="minorHAnsi" w:eastAsiaTheme="minorEastAsia" w:cstheme="minorBidi"/>
              <w:noProof/>
              <w:color w:val="auto"/>
              <w:sz w:val="22"/>
              <w:lang w:eastAsia="zh-CN"/>
            </w:rPr>
          </w:pPr>
          <w:hyperlink w:history="1" w:anchor="_Toc114559073">
            <w:r w:rsidRPr="00EB55D6" w:rsidR="005F2B91">
              <w:rPr>
                <w:rStyle w:val="Hyperlink"/>
                <w:noProof/>
              </w:rPr>
              <w:t>2.6</w:t>
            </w:r>
            <w:r w:rsidR="005F2B91">
              <w:rPr>
                <w:rFonts w:asciiTheme="minorHAnsi" w:hAnsiTheme="minorHAnsi" w:eastAsiaTheme="minorEastAsia" w:cstheme="minorBidi"/>
                <w:noProof/>
                <w:color w:val="auto"/>
                <w:sz w:val="22"/>
                <w:lang w:eastAsia="zh-CN"/>
              </w:rPr>
              <w:tab/>
            </w:r>
            <w:r w:rsidRPr="00EB55D6" w:rsidR="005F2B91">
              <w:rPr>
                <w:rStyle w:val="Hyperlink"/>
                <w:noProof/>
              </w:rPr>
              <w:t>Divisional Quality and Standards Sub-committee (DQSSC)</w:t>
            </w:r>
            <w:r w:rsidR="005F2B91">
              <w:rPr>
                <w:noProof/>
                <w:webHidden/>
              </w:rPr>
              <w:tab/>
            </w:r>
            <w:r w:rsidR="005F2B91">
              <w:rPr>
                <w:noProof/>
                <w:webHidden/>
              </w:rPr>
              <w:fldChar w:fldCharType="begin"/>
            </w:r>
            <w:r w:rsidR="005F2B91">
              <w:rPr>
                <w:noProof/>
                <w:webHidden/>
              </w:rPr>
              <w:instrText xml:space="preserve"> PAGEREF _Toc114559073 \h </w:instrText>
            </w:r>
            <w:r w:rsidR="005F2B91">
              <w:rPr>
                <w:noProof/>
                <w:webHidden/>
              </w:rPr>
            </w:r>
            <w:r w:rsidR="005F2B91">
              <w:rPr>
                <w:noProof/>
                <w:webHidden/>
              </w:rPr>
              <w:fldChar w:fldCharType="separate"/>
            </w:r>
            <w:r w:rsidR="00C3553D">
              <w:rPr>
                <w:noProof/>
                <w:webHidden/>
              </w:rPr>
              <w:t>9</w:t>
            </w:r>
            <w:r w:rsidR="005F2B91">
              <w:rPr>
                <w:noProof/>
                <w:webHidden/>
              </w:rPr>
              <w:fldChar w:fldCharType="end"/>
            </w:r>
          </w:hyperlink>
        </w:p>
        <w:p w:rsidR="005F2B91" w:rsidRDefault="00806F9F" w14:paraId="3FF56472" w14:textId="02457B09">
          <w:pPr>
            <w:pStyle w:val="TOC3"/>
            <w:rPr>
              <w:rFonts w:asciiTheme="minorHAnsi" w:hAnsiTheme="minorHAnsi" w:eastAsiaTheme="minorEastAsia" w:cstheme="minorBidi"/>
              <w:noProof/>
              <w:color w:val="auto"/>
              <w:sz w:val="22"/>
              <w:lang w:eastAsia="zh-CN"/>
            </w:rPr>
          </w:pPr>
          <w:hyperlink w:history="1" w:anchor="_Toc114559074">
            <w:r w:rsidRPr="00EB55D6" w:rsidR="005F2B91">
              <w:rPr>
                <w:rStyle w:val="Hyperlink"/>
                <w:noProof/>
              </w:rPr>
              <w:t>2.6.1</w:t>
            </w:r>
            <w:r w:rsidR="005F2B91">
              <w:rPr>
                <w:rFonts w:asciiTheme="minorHAnsi" w:hAnsiTheme="minorHAnsi" w:eastAsiaTheme="minorEastAsia" w:cstheme="minorBidi"/>
                <w:noProof/>
                <w:color w:val="auto"/>
                <w:sz w:val="22"/>
                <w:lang w:eastAsia="zh-CN"/>
              </w:rPr>
              <w:tab/>
            </w:r>
            <w:r w:rsidRPr="00EB55D6" w:rsidR="005F2B91">
              <w:rPr>
                <w:rStyle w:val="Hyperlink"/>
                <w:noProof/>
              </w:rPr>
              <w:t>Options to Form a DQSSC to Cover Both UG and PGT</w:t>
            </w:r>
            <w:r w:rsidR="005F2B91">
              <w:rPr>
                <w:noProof/>
                <w:webHidden/>
              </w:rPr>
              <w:tab/>
            </w:r>
            <w:r w:rsidR="005F2B91">
              <w:rPr>
                <w:noProof/>
                <w:webHidden/>
              </w:rPr>
              <w:fldChar w:fldCharType="begin"/>
            </w:r>
            <w:r w:rsidR="005F2B91">
              <w:rPr>
                <w:noProof/>
                <w:webHidden/>
              </w:rPr>
              <w:instrText xml:space="preserve"> PAGEREF _Toc114559074 \h </w:instrText>
            </w:r>
            <w:r w:rsidR="005F2B91">
              <w:rPr>
                <w:noProof/>
                <w:webHidden/>
              </w:rPr>
            </w:r>
            <w:r w:rsidR="005F2B91">
              <w:rPr>
                <w:noProof/>
                <w:webHidden/>
              </w:rPr>
              <w:fldChar w:fldCharType="separate"/>
            </w:r>
            <w:r w:rsidR="00C3553D">
              <w:rPr>
                <w:noProof/>
                <w:webHidden/>
              </w:rPr>
              <w:t>9</w:t>
            </w:r>
            <w:r w:rsidR="005F2B91">
              <w:rPr>
                <w:noProof/>
                <w:webHidden/>
              </w:rPr>
              <w:fldChar w:fldCharType="end"/>
            </w:r>
          </w:hyperlink>
        </w:p>
        <w:p w:rsidR="005F2B91" w:rsidRDefault="00806F9F" w14:paraId="441B329E" w14:textId="385B5AA6">
          <w:pPr>
            <w:pStyle w:val="TOC1"/>
            <w:rPr>
              <w:rFonts w:asciiTheme="minorHAnsi" w:hAnsiTheme="minorHAnsi" w:eastAsiaTheme="minorEastAsia" w:cstheme="minorBidi"/>
              <w:noProof/>
              <w:color w:val="auto"/>
              <w:sz w:val="22"/>
              <w:lang w:eastAsia="zh-CN"/>
            </w:rPr>
          </w:pPr>
          <w:hyperlink w:history="1" w:anchor="_Toc114559075">
            <w:r w:rsidRPr="00EB55D6" w:rsidR="005F2B91">
              <w:rPr>
                <w:rStyle w:val="Hyperlink"/>
                <w:noProof/>
              </w:rPr>
              <w:t>3.</w:t>
            </w:r>
            <w:r w:rsidR="005F2B91">
              <w:rPr>
                <w:rFonts w:asciiTheme="minorHAnsi" w:hAnsiTheme="minorHAnsi" w:eastAsiaTheme="minorEastAsia" w:cstheme="minorBidi"/>
                <w:noProof/>
                <w:color w:val="auto"/>
                <w:sz w:val="22"/>
                <w:lang w:eastAsia="zh-CN"/>
              </w:rPr>
              <w:tab/>
            </w:r>
            <w:r w:rsidRPr="00EB55D6" w:rsidR="005F2B91">
              <w:rPr>
                <w:rStyle w:val="Hyperlink"/>
                <w:noProof/>
              </w:rPr>
              <w:t>Directors of Studies and Boards of Studies</w:t>
            </w:r>
            <w:r w:rsidR="005F2B91">
              <w:rPr>
                <w:noProof/>
                <w:webHidden/>
              </w:rPr>
              <w:tab/>
            </w:r>
            <w:r w:rsidR="005F2B91">
              <w:rPr>
                <w:noProof/>
                <w:webHidden/>
              </w:rPr>
              <w:fldChar w:fldCharType="begin"/>
            </w:r>
            <w:r w:rsidR="005F2B91">
              <w:rPr>
                <w:noProof/>
                <w:webHidden/>
              </w:rPr>
              <w:instrText xml:space="preserve"> PAGEREF _Toc114559075 \h </w:instrText>
            </w:r>
            <w:r w:rsidR="005F2B91">
              <w:rPr>
                <w:noProof/>
                <w:webHidden/>
              </w:rPr>
            </w:r>
            <w:r w:rsidR="005F2B91">
              <w:rPr>
                <w:noProof/>
                <w:webHidden/>
              </w:rPr>
              <w:fldChar w:fldCharType="separate"/>
            </w:r>
            <w:r w:rsidR="00C3553D">
              <w:rPr>
                <w:noProof/>
                <w:webHidden/>
              </w:rPr>
              <w:t>10</w:t>
            </w:r>
            <w:r w:rsidR="005F2B91">
              <w:rPr>
                <w:noProof/>
                <w:webHidden/>
              </w:rPr>
              <w:fldChar w:fldCharType="end"/>
            </w:r>
          </w:hyperlink>
        </w:p>
        <w:p w:rsidR="005F2B91" w:rsidRDefault="00806F9F" w14:paraId="6271C2FE" w14:textId="0E7BDA2B">
          <w:pPr>
            <w:pStyle w:val="TOC2"/>
            <w:tabs>
              <w:tab w:val="right" w:leader="dot" w:pos="9016"/>
            </w:tabs>
            <w:rPr>
              <w:rFonts w:asciiTheme="minorHAnsi" w:hAnsiTheme="minorHAnsi" w:eastAsiaTheme="minorEastAsia" w:cstheme="minorBidi"/>
              <w:noProof/>
              <w:color w:val="auto"/>
              <w:sz w:val="22"/>
              <w:lang w:eastAsia="zh-CN"/>
            </w:rPr>
          </w:pPr>
          <w:hyperlink w:history="1" w:anchor="_Toc114559076">
            <w:r w:rsidRPr="00EB55D6" w:rsidR="005F2B91">
              <w:rPr>
                <w:rStyle w:val="Hyperlink"/>
                <w:noProof/>
              </w:rPr>
              <w:t>3.1</w:t>
            </w:r>
            <w:r w:rsidR="005F2B91">
              <w:rPr>
                <w:rFonts w:asciiTheme="minorHAnsi" w:hAnsiTheme="minorHAnsi" w:eastAsiaTheme="minorEastAsia" w:cstheme="minorBidi"/>
                <w:noProof/>
                <w:color w:val="auto"/>
                <w:sz w:val="22"/>
                <w:lang w:eastAsia="zh-CN"/>
              </w:rPr>
              <w:tab/>
            </w:r>
            <w:r w:rsidRPr="00EB55D6" w:rsidR="005F2B91">
              <w:rPr>
                <w:rStyle w:val="Hyperlink"/>
                <w:noProof/>
              </w:rPr>
              <w:t>Divisional Responsibilities</w:t>
            </w:r>
            <w:r w:rsidR="005F2B91">
              <w:rPr>
                <w:noProof/>
                <w:webHidden/>
              </w:rPr>
              <w:tab/>
            </w:r>
            <w:r w:rsidR="005F2B91">
              <w:rPr>
                <w:noProof/>
                <w:webHidden/>
              </w:rPr>
              <w:fldChar w:fldCharType="begin"/>
            </w:r>
            <w:r w:rsidR="005F2B91">
              <w:rPr>
                <w:noProof/>
                <w:webHidden/>
              </w:rPr>
              <w:instrText xml:space="preserve"> PAGEREF _Toc114559076 \h </w:instrText>
            </w:r>
            <w:r w:rsidR="005F2B91">
              <w:rPr>
                <w:noProof/>
                <w:webHidden/>
              </w:rPr>
            </w:r>
            <w:r w:rsidR="005F2B91">
              <w:rPr>
                <w:noProof/>
                <w:webHidden/>
              </w:rPr>
              <w:fldChar w:fldCharType="separate"/>
            </w:r>
            <w:r w:rsidR="00C3553D">
              <w:rPr>
                <w:noProof/>
                <w:webHidden/>
              </w:rPr>
              <w:t>10</w:t>
            </w:r>
            <w:r w:rsidR="005F2B91">
              <w:rPr>
                <w:noProof/>
                <w:webHidden/>
              </w:rPr>
              <w:fldChar w:fldCharType="end"/>
            </w:r>
          </w:hyperlink>
        </w:p>
        <w:p w:rsidR="005F2B91" w:rsidRDefault="00806F9F" w14:paraId="4152842F" w14:textId="142DC00D">
          <w:pPr>
            <w:pStyle w:val="TOC2"/>
            <w:tabs>
              <w:tab w:val="right" w:leader="dot" w:pos="9016"/>
            </w:tabs>
            <w:rPr>
              <w:rFonts w:asciiTheme="minorHAnsi" w:hAnsiTheme="minorHAnsi" w:eastAsiaTheme="minorEastAsia" w:cstheme="minorBidi"/>
              <w:noProof/>
              <w:color w:val="auto"/>
              <w:sz w:val="22"/>
              <w:lang w:eastAsia="zh-CN"/>
            </w:rPr>
          </w:pPr>
          <w:hyperlink w:history="1" w:anchor="_Toc114559077">
            <w:r w:rsidRPr="00EB55D6" w:rsidR="005F2B91">
              <w:rPr>
                <w:rStyle w:val="Hyperlink"/>
                <w:noProof/>
              </w:rPr>
              <w:t>3.2</w:t>
            </w:r>
            <w:r w:rsidR="005F2B91">
              <w:rPr>
                <w:rFonts w:asciiTheme="minorHAnsi" w:hAnsiTheme="minorHAnsi" w:eastAsiaTheme="minorEastAsia" w:cstheme="minorBidi"/>
                <w:noProof/>
                <w:color w:val="auto"/>
                <w:sz w:val="22"/>
                <w:lang w:eastAsia="zh-CN"/>
              </w:rPr>
              <w:tab/>
            </w:r>
            <w:r w:rsidRPr="00EB55D6" w:rsidR="005F2B91">
              <w:rPr>
                <w:rStyle w:val="Hyperlink"/>
                <w:bCs/>
                <w:noProof/>
              </w:rPr>
              <w:t>A</w:t>
            </w:r>
            <w:r w:rsidRPr="00EB55D6" w:rsidR="005F2B91">
              <w:rPr>
                <w:rStyle w:val="Hyperlink"/>
                <w:noProof/>
              </w:rPr>
              <w:t>ppointing a Director of Studies</w:t>
            </w:r>
            <w:r w:rsidR="005F2B91">
              <w:rPr>
                <w:noProof/>
                <w:webHidden/>
              </w:rPr>
              <w:tab/>
            </w:r>
            <w:r w:rsidR="005F2B91">
              <w:rPr>
                <w:noProof/>
                <w:webHidden/>
              </w:rPr>
              <w:fldChar w:fldCharType="begin"/>
            </w:r>
            <w:r w:rsidR="005F2B91">
              <w:rPr>
                <w:noProof/>
                <w:webHidden/>
              </w:rPr>
              <w:instrText xml:space="preserve"> PAGEREF _Toc114559077 \h </w:instrText>
            </w:r>
            <w:r w:rsidR="005F2B91">
              <w:rPr>
                <w:noProof/>
                <w:webHidden/>
              </w:rPr>
            </w:r>
            <w:r w:rsidR="005F2B91">
              <w:rPr>
                <w:noProof/>
                <w:webHidden/>
              </w:rPr>
              <w:fldChar w:fldCharType="separate"/>
            </w:r>
            <w:r w:rsidR="00C3553D">
              <w:rPr>
                <w:noProof/>
                <w:webHidden/>
              </w:rPr>
              <w:t>10</w:t>
            </w:r>
            <w:r w:rsidR="005F2B91">
              <w:rPr>
                <w:noProof/>
                <w:webHidden/>
              </w:rPr>
              <w:fldChar w:fldCharType="end"/>
            </w:r>
          </w:hyperlink>
        </w:p>
        <w:p w:rsidR="005F2B91" w:rsidRDefault="00806F9F" w14:paraId="15A5C6DC" w14:textId="28A77C00">
          <w:pPr>
            <w:pStyle w:val="TOC2"/>
            <w:tabs>
              <w:tab w:val="right" w:leader="dot" w:pos="9016"/>
            </w:tabs>
            <w:rPr>
              <w:rFonts w:asciiTheme="minorHAnsi" w:hAnsiTheme="minorHAnsi" w:eastAsiaTheme="minorEastAsia" w:cstheme="minorBidi"/>
              <w:noProof/>
              <w:color w:val="auto"/>
              <w:sz w:val="22"/>
              <w:lang w:eastAsia="zh-CN"/>
            </w:rPr>
          </w:pPr>
          <w:hyperlink w:history="1" w:anchor="_Toc114559078">
            <w:r w:rsidRPr="00EB55D6" w:rsidR="005F2B91">
              <w:rPr>
                <w:rStyle w:val="Hyperlink"/>
                <w:noProof/>
              </w:rPr>
              <w:t>3.3</w:t>
            </w:r>
            <w:r w:rsidR="005F2B91">
              <w:rPr>
                <w:rFonts w:asciiTheme="minorHAnsi" w:hAnsiTheme="minorHAnsi" w:eastAsiaTheme="minorEastAsia" w:cstheme="minorBidi"/>
                <w:noProof/>
                <w:color w:val="auto"/>
                <w:sz w:val="22"/>
                <w:lang w:eastAsia="zh-CN"/>
              </w:rPr>
              <w:tab/>
            </w:r>
            <w:r w:rsidRPr="00EB55D6" w:rsidR="005F2B91">
              <w:rPr>
                <w:rStyle w:val="Hyperlink"/>
                <w:noProof/>
              </w:rPr>
              <w:t>Role of the Director of Studies</w:t>
            </w:r>
            <w:r w:rsidR="005F2B91">
              <w:rPr>
                <w:noProof/>
                <w:webHidden/>
              </w:rPr>
              <w:tab/>
            </w:r>
            <w:r w:rsidR="005F2B91">
              <w:rPr>
                <w:noProof/>
                <w:webHidden/>
              </w:rPr>
              <w:fldChar w:fldCharType="begin"/>
            </w:r>
            <w:r w:rsidR="005F2B91">
              <w:rPr>
                <w:noProof/>
                <w:webHidden/>
              </w:rPr>
              <w:instrText xml:space="preserve"> PAGEREF _Toc114559078 \h </w:instrText>
            </w:r>
            <w:r w:rsidR="005F2B91">
              <w:rPr>
                <w:noProof/>
                <w:webHidden/>
              </w:rPr>
            </w:r>
            <w:r w:rsidR="005F2B91">
              <w:rPr>
                <w:noProof/>
                <w:webHidden/>
              </w:rPr>
              <w:fldChar w:fldCharType="separate"/>
            </w:r>
            <w:r w:rsidR="00C3553D">
              <w:rPr>
                <w:noProof/>
                <w:webHidden/>
              </w:rPr>
              <w:t>10</w:t>
            </w:r>
            <w:r w:rsidR="005F2B91">
              <w:rPr>
                <w:noProof/>
                <w:webHidden/>
              </w:rPr>
              <w:fldChar w:fldCharType="end"/>
            </w:r>
          </w:hyperlink>
        </w:p>
        <w:p w:rsidR="005F2B91" w:rsidRDefault="00806F9F" w14:paraId="13CA99DA" w14:textId="6A25366B">
          <w:pPr>
            <w:pStyle w:val="TOC2"/>
            <w:tabs>
              <w:tab w:val="right" w:leader="dot" w:pos="9016"/>
            </w:tabs>
            <w:rPr>
              <w:rFonts w:asciiTheme="minorHAnsi" w:hAnsiTheme="minorHAnsi" w:eastAsiaTheme="minorEastAsia" w:cstheme="minorBidi"/>
              <w:noProof/>
              <w:color w:val="auto"/>
              <w:sz w:val="22"/>
              <w:lang w:eastAsia="zh-CN"/>
            </w:rPr>
          </w:pPr>
          <w:hyperlink w:history="1" w:anchor="_Toc114559079">
            <w:r w:rsidRPr="00EB55D6" w:rsidR="005F2B91">
              <w:rPr>
                <w:rStyle w:val="Hyperlink"/>
                <w:noProof/>
              </w:rPr>
              <w:t>3.4</w:t>
            </w:r>
            <w:r w:rsidR="005F2B91">
              <w:rPr>
                <w:rFonts w:asciiTheme="minorHAnsi" w:hAnsiTheme="minorHAnsi" w:eastAsiaTheme="minorEastAsia" w:cstheme="minorBidi"/>
                <w:noProof/>
                <w:color w:val="auto"/>
                <w:sz w:val="22"/>
                <w:lang w:eastAsia="zh-CN"/>
              </w:rPr>
              <w:tab/>
            </w:r>
            <w:r w:rsidRPr="00EB55D6" w:rsidR="005F2B91">
              <w:rPr>
                <w:rStyle w:val="Hyperlink"/>
                <w:noProof/>
              </w:rPr>
              <w:t>Appointing Boards of Studies</w:t>
            </w:r>
            <w:r w:rsidR="005F2B91">
              <w:rPr>
                <w:noProof/>
                <w:webHidden/>
              </w:rPr>
              <w:tab/>
            </w:r>
            <w:r w:rsidR="005F2B91">
              <w:rPr>
                <w:noProof/>
                <w:webHidden/>
              </w:rPr>
              <w:fldChar w:fldCharType="begin"/>
            </w:r>
            <w:r w:rsidR="005F2B91">
              <w:rPr>
                <w:noProof/>
                <w:webHidden/>
              </w:rPr>
              <w:instrText xml:space="preserve"> PAGEREF _Toc114559079 \h </w:instrText>
            </w:r>
            <w:r w:rsidR="005F2B91">
              <w:rPr>
                <w:noProof/>
                <w:webHidden/>
              </w:rPr>
            </w:r>
            <w:r w:rsidR="005F2B91">
              <w:rPr>
                <w:noProof/>
                <w:webHidden/>
              </w:rPr>
              <w:fldChar w:fldCharType="separate"/>
            </w:r>
            <w:r w:rsidR="00C3553D">
              <w:rPr>
                <w:noProof/>
                <w:webHidden/>
              </w:rPr>
              <w:t>11</w:t>
            </w:r>
            <w:r w:rsidR="005F2B91">
              <w:rPr>
                <w:noProof/>
                <w:webHidden/>
              </w:rPr>
              <w:fldChar w:fldCharType="end"/>
            </w:r>
          </w:hyperlink>
        </w:p>
        <w:p w:rsidR="005F2B91" w:rsidRDefault="00806F9F" w14:paraId="5E7CEEF3" w14:textId="19E0341E">
          <w:pPr>
            <w:pStyle w:val="TOC2"/>
            <w:tabs>
              <w:tab w:val="right" w:leader="dot" w:pos="9016"/>
            </w:tabs>
            <w:rPr>
              <w:rFonts w:asciiTheme="minorHAnsi" w:hAnsiTheme="minorHAnsi" w:eastAsiaTheme="minorEastAsia" w:cstheme="minorBidi"/>
              <w:noProof/>
              <w:color w:val="auto"/>
              <w:sz w:val="22"/>
              <w:lang w:eastAsia="zh-CN"/>
            </w:rPr>
          </w:pPr>
          <w:hyperlink w:history="1" w:anchor="_Toc114559080">
            <w:r w:rsidRPr="00EB55D6" w:rsidR="005F2B91">
              <w:rPr>
                <w:rStyle w:val="Hyperlink"/>
                <w:noProof/>
              </w:rPr>
              <w:t>3.5</w:t>
            </w:r>
            <w:r w:rsidR="005F2B91">
              <w:rPr>
                <w:rFonts w:asciiTheme="minorHAnsi" w:hAnsiTheme="minorHAnsi" w:eastAsiaTheme="minorEastAsia" w:cstheme="minorBidi"/>
                <w:noProof/>
                <w:color w:val="auto"/>
                <w:sz w:val="22"/>
                <w:lang w:eastAsia="zh-CN"/>
              </w:rPr>
              <w:tab/>
            </w:r>
            <w:r w:rsidRPr="00EB55D6" w:rsidR="005F2B91">
              <w:rPr>
                <w:rStyle w:val="Hyperlink"/>
                <w:noProof/>
              </w:rPr>
              <w:t>Minimum Meeting Arrangements</w:t>
            </w:r>
            <w:r w:rsidR="005F2B91">
              <w:rPr>
                <w:noProof/>
                <w:webHidden/>
              </w:rPr>
              <w:tab/>
            </w:r>
            <w:r w:rsidR="005F2B91">
              <w:rPr>
                <w:noProof/>
                <w:webHidden/>
              </w:rPr>
              <w:fldChar w:fldCharType="begin"/>
            </w:r>
            <w:r w:rsidR="005F2B91">
              <w:rPr>
                <w:noProof/>
                <w:webHidden/>
              </w:rPr>
              <w:instrText xml:space="preserve"> PAGEREF _Toc114559080 \h </w:instrText>
            </w:r>
            <w:r w:rsidR="005F2B91">
              <w:rPr>
                <w:noProof/>
                <w:webHidden/>
              </w:rPr>
            </w:r>
            <w:r w:rsidR="005F2B91">
              <w:rPr>
                <w:noProof/>
                <w:webHidden/>
              </w:rPr>
              <w:fldChar w:fldCharType="separate"/>
            </w:r>
            <w:r w:rsidR="00C3553D">
              <w:rPr>
                <w:noProof/>
                <w:webHidden/>
              </w:rPr>
              <w:t>12</w:t>
            </w:r>
            <w:r w:rsidR="005F2B91">
              <w:rPr>
                <w:noProof/>
                <w:webHidden/>
              </w:rPr>
              <w:fldChar w:fldCharType="end"/>
            </w:r>
          </w:hyperlink>
        </w:p>
        <w:p w:rsidR="005F2B91" w:rsidRDefault="00806F9F" w14:paraId="79E7C74D" w14:textId="45E3ED1E">
          <w:pPr>
            <w:pStyle w:val="TOC2"/>
            <w:tabs>
              <w:tab w:val="right" w:leader="dot" w:pos="9016"/>
            </w:tabs>
            <w:rPr>
              <w:rFonts w:asciiTheme="minorHAnsi" w:hAnsiTheme="minorHAnsi" w:eastAsiaTheme="minorEastAsia" w:cstheme="minorBidi"/>
              <w:noProof/>
              <w:color w:val="auto"/>
              <w:sz w:val="22"/>
              <w:lang w:eastAsia="zh-CN"/>
            </w:rPr>
          </w:pPr>
          <w:hyperlink w:history="1" w:anchor="_Toc114559081">
            <w:r w:rsidRPr="00EB55D6" w:rsidR="005F2B91">
              <w:rPr>
                <w:rStyle w:val="Hyperlink"/>
                <w:noProof/>
              </w:rPr>
              <w:t>3.6</w:t>
            </w:r>
            <w:r w:rsidR="005F2B91">
              <w:rPr>
                <w:rFonts w:asciiTheme="minorHAnsi" w:hAnsiTheme="minorHAnsi" w:eastAsiaTheme="minorEastAsia" w:cstheme="minorBidi"/>
                <w:noProof/>
                <w:color w:val="auto"/>
                <w:sz w:val="22"/>
                <w:lang w:eastAsia="zh-CN"/>
              </w:rPr>
              <w:tab/>
            </w:r>
            <w:r w:rsidRPr="00EB55D6" w:rsidR="005F2B91">
              <w:rPr>
                <w:rStyle w:val="Hyperlink"/>
                <w:noProof/>
              </w:rPr>
              <w:t>Role of Board of Studies</w:t>
            </w:r>
            <w:r w:rsidR="005F2B91">
              <w:rPr>
                <w:noProof/>
                <w:webHidden/>
              </w:rPr>
              <w:tab/>
            </w:r>
            <w:r w:rsidR="005F2B91">
              <w:rPr>
                <w:noProof/>
                <w:webHidden/>
              </w:rPr>
              <w:fldChar w:fldCharType="begin"/>
            </w:r>
            <w:r w:rsidR="005F2B91">
              <w:rPr>
                <w:noProof/>
                <w:webHidden/>
              </w:rPr>
              <w:instrText xml:space="preserve"> PAGEREF _Toc114559081 \h </w:instrText>
            </w:r>
            <w:r w:rsidR="005F2B91">
              <w:rPr>
                <w:noProof/>
                <w:webHidden/>
              </w:rPr>
            </w:r>
            <w:r w:rsidR="005F2B91">
              <w:rPr>
                <w:noProof/>
                <w:webHidden/>
              </w:rPr>
              <w:fldChar w:fldCharType="separate"/>
            </w:r>
            <w:r w:rsidR="00C3553D">
              <w:rPr>
                <w:noProof/>
                <w:webHidden/>
              </w:rPr>
              <w:t>12</w:t>
            </w:r>
            <w:r w:rsidR="005F2B91">
              <w:rPr>
                <w:noProof/>
                <w:webHidden/>
              </w:rPr>
              <w:fldChar w:fldCharType="end"/>
            </w:r>
          </w:hyperlink>
        </w:p>
        <w:p w:rsidR="00A11184" w:rsidP="004F5888" w:rsidRDefault="00270E6A" w14:paraId="2E865E88" w14:textId="4BD5CBCF">
          <w:pPr>
            <w:ind w:left="567" w:right="281" w:hanging="567"/>
            <w:rPr>
              <w:b/>
              <w:bCs/>
              <w:noProof/>
            </w:rPr>
          </w:pPr>
          <w:r>
            <w:rPr>
              <w:b/>
              <w:bCs/>
              <w:noProof/>
            </w:rPr>
            <w:fldChar w:fldCharType="end"/>
          </w:r>
        </w:p>
      </w:sdtContent>
    </w:sdt>
    <w:p w:rsidRPr="00A11184" w:rsidR="00A11184" w:rsidP="006736DA" w:rsidRDefault="004F5888" w14:paraId="1A5C9497" w14:textId="5324BCAF">
      <w:pPr>
        <w:spacing w:after="160" w:line="259" w:lineRule="auto"/>
        <w:ind w:left="0" w:firstLine="0"/>
        <w:rPr>
          <w:szCs w:val="24"/>
        </w:rPr>
      </w:pPr>
      <w:r>
        <w:br w:type="page"/>
      </w:r>
      <w:r w:rsidRPr="00367619" w:rsidR="00A11184">
        <w:t xml:space="preserve">Note: This Annex of the </w:t>
      </w:r>
      <w:r w:rsidRPr="00367619" w:rsidR="00A11184">
        <w:rPr>
          <w:iCs/>
        </w:rPr>
        <w:t>Code of Practice for the Quality Assurance of Taught Courses</w:t>
      </w:r>
      <w:r w:rsidRPr="00367619" w:rsidR="00A11184">
        <w:t xml:space="preserve"> of Study covers only those aspects of the roles, responsibilities and committees in this area that are relevant to taught postgraduate students and courses. See the </w:t>
      </w:r>
      <w:r w:rsidRPr="00367619" w:rsidR="00A11184">
        <w:rPr>
          <w:iCs/>
        </w:rPr>
        <w:t>Code of Practice for the Quality Assurance of Research</w:t>
      </w:r>
      <w:r w:rsidRPr="00367619" w:rsidR="00A11184">
        <w:t xml:space="preserve"> </w:t>
      </w:r>
      <w:r w:rsidRPr="00367619" w:rsidR="00A11184">
        <w:rPr>
          <w:iCs/>
        </w:rPr>
        <w:t>Courses</w:t>
      </w:r>
      <w:r w:rsidRPr="00367619" w:rsidR="00A11184">
        <w:t xml:space="preserve"> for guidance and requirements relating to the oversight and management of PGR provision and students.</w:t>
      </w:r>
    </w:p>
    <w:p w:rsidR="00A11184" w:rsidP="00367619" w:rsidRDefault="00A11184" w14:paraId="117996E7" w14:textId="77777777">
      <w:pPr>
        <w:pStyle w:val="Subtitle"/>
        <w:ind w:left="993" w:hanging="11"/>
        <w:rPr>
          <w:rFonts w:ascii="Arial" w:hAnsi="Arial" w:cs="Arial"/>
          <w:color w:val="auto"/>
          <w:sz w:val="28"/>
          <w:szCs w:val="28"/>
        </w:rPr>
      </w:pPr>
    </w:p>
    <w:p w:rsidRPr="004604CA" w:rsidR="00A672EE" w:rsidP="00A11184" w:rsidRDefault="00A11184" w14:paraId="6564281C" w14:textId="472D4C8E">
      <w:pPr>
        <w:pStyle w:val="Heading1"/>
        <w:numPr>
          <w:ilvl w:val="0"/>
          <w:numId w:val="0"/>
        </w:numPr>
      </w:pPr>
      <w:bookmarkStart w:name="_Toc114559057" w:id="0"/>
      <w:r>
        <w:t>Acronyms used in this Document</w:t>
      </w:r>
      <w:bookmarkEnd w:id="0"/>
    </w:p>
    <w:p w:rsidRPr="00367619" w:rsidR="00A672EE" w:rsidP="00A11184" w:rsidRDefault="00A672EE" w14:paraId="4E63B222" w14:textId="77777777">
      <w:pPr>
        <w:ind w:left="567" w:right="281" w:hanging="567"/>
        <w:rPr>
          <w:szCs w:val="24"/>
        </w:rPr>
      </w:pPr>
      <w:r w:rsidRPr="00367619">
        <w:rPr>
          <w:szCs w:val="24"/>
        </w:rPr>
        <w:t xml:space="preserve">DDGSSE </w:t>
      </w:r>
      <w:r w:rsidRPr="00367619">
        <w:rPr>
          <w:szCs w:val="24"/>
        </w:rPr>
        <w:tab/>
      </w:r>
      <w:r w:rsidRPr="00367619">
        <w:rPr>
          <w:szCs w:val="24"/>
        </w:rPr>
        <w:t xml:space="preserve">Divisional Director of Graduate Studies and PG Student Experience </w:t>
      </w:r>
    </w:p>
    <w:p w:rsidRPr="00367619" w:rsidR="00A672EE" w:rsidP="00A11184" w:rsidRDefault="00A672EE" w14:paraId="61B594C5" w14:textId="77777777">
      <w:pPr>
        <w:ind w:left="567" w:right="281" w:hanging="567"/>
        <w:rPr>
          <w:szCs w:val="24"/>
        </w:rPr>
      </w:pPr>
      <w:r w:rsidRPr="00367619">
        <w:rPr>
          <w:szCs w:val="24"/>
        </w:rPr>
        <w:t xml:space="preserve">DGSSEC </w:t>
      </w:r>
      <w:r w:rsidRPr="00367619">
        <w:rPr>
          <w:szCs w:val="24"/>
        </w:rPr>
        <w:tab/>
      </w:r>
      <w:r w:rsidRPr="00367619">
        <w:rPr>
          <w:szCs w:val="24"/>
        </w:rPr>
        <w:t xml:space="preserve">Divisional Graduate Studies and PG Student Experience Committee </w:t>
      </w:r>
    </w:p>
    <w:p w:rsidRPr="00367619" w:rsidR="00A672EE" w:rsidP="00A11184" w:rsidRDefault="00A672EE" w14:paraId="0E194247" w14:textId="77777777">
      <w:pPr>
        <w:pStyle w:val="H4"/>
        <w:keepNext w:val="0"/>
        <w:spacing w:before="0" w:after="120"/>
        <w:ind w:left="567" w:right="281" w:hanging="567"/>
        <w:outlineLvl w:val="9"/>
        <w:rPr>
          <w:rFonts w:ascii="Arial" w:hAnsi="Arial" w:cs="Arial"/>
          <w:b w:val="0"/>
          <w:bCs/>
          <w:iCs/>
          <w:szCs w:val="24"/>
        </w:rPr>
      </w:pPr>
      <w:r w:rsidRPr="00367619">
        <w:rPr>
          <w:rFonts w:ascii="Arial" w:hAnsi="Arial" w:cs="Arial"/>
          <w:b w:val="0"/>
          <w:bCs/>
          <w:iCs/>
          <w:szCs w:val="24"/>
        </w:rPr>
        <w:t xml:space="preserve">DDESE </w:t>
      </w:r>
      <w:r w:rsidRPr="00367619">
        <w:rPr>
          <w:rFonts w:ascii="Arial" w:hAnsi="Arial" w:cs="Arial"/>
          <w:b w:val="0"/>
          <w:bCs/>
          <w:iCs/>
          <w:szCs w:val="24"/>
        </w:rPr>
        <w:tab/>
      </w:r>
      <w:r w:rsidRPr="00367619">
        <w:rPr>
          <w:rFonts w:ascii="Arial" w:hAnsi="Arial" w:cs="Arial"/>
          <w:b w:val="0"/>
          <w:bCs/>
          <w:iCs/>
          <w:szCs w:val="24"/>
        </w:rPr>
        <w:t xml:space="preserve">Divisional Director of Education and UG Student Experience </w:t>
      </w:r>
    </w:p>
    <w:p w:rsidRPr="00367619" w:rsidR="00A672EE" w:rsidP="00A11184" w:rsidRDefault="00A672EE" w14:paraId="7A10692B" w14:textId="77777777">
      <w:pPr>
        <w:ind w:left="567" w:right="281" w:hanging="567"/>
        <w:rPr>
          <w:szCs w:val="24"/>
        </w:rPr>
      </w:pPr>
      <w:r w:rsidRPr="00367619">
        <w:rPr>
          <w:szCs w:val="24"/>
        </w:rPr>
        <w:t xml:space="preserve">DESEC </w:t>
      </w:r>
      <w:r w:rsidRPr="00367619">
        <w:rPr>
          <w:szCs w:val="24"/>
        </w:rPr>
        <w:tab/>
      </w:r>
      <w:r w:rsidRPr="00367619">
        <w:rPr>
          <w:szCs w:val="24"/>
        </w:rPr>
        <w:t xml:space="preserve">Divisional Education and UG Student Experience Committee </w:t>
      </w:r>
    </w:p>
    <w:p w:rsidRPr="00367619" w:rsidR="00A672EE" w:rsidP="00A11184" w:rsidRDefault="00A672EE" w14:paraId="629F8C7B" w14:textId="162B0815">
      <w:pPr>
        <w:ind w:left="567" w:right="281" w:hanging="567"/>
        <w:rPr>
          <w:szCs w:val="24"/>
        </w:rPr>
      </w:pPr>
      <w:r w:rsidRPr="00367619">
        <w:rPr>
          <w:szCs w:val="24"/>
        </w:rPr>
        <w:t xml:space="preserve">DQSSC </w:t>
      </w:r>
      <w:r w:rsidRPr="00367619">
        <w:rPr>
          <w:szCs w:val="24"/>
        </w:rPr>
        <w:tab/>
      </w:r>
      <w:r w:rsidRPr="00367619">
        <w:rPr>
          <w:szCs w:val="24"/>
        </w:rPr>
        <w:t>Divisi</w:t>
      </w:r>
      <w:r w:rsidR="00A11184">
        <w:rPr>
          <w:szCs w:val="24"/>
        </w:rPr>
        <w:t>onal Quality and Standards Sub-c</w:t>
      </w:r>
      <w:r w:rsidRPr="00367619">
        <w:rPr>
          <w:szCs w:val="24"/>
        </w:rPr>
        <w:t xml:space="preserve">ommittee </w:t>
      </w:r>
    </w:p>
    <w:p w:rsidR="00EA2E3B" w:rsidP="00A11184" w:rsidRDefault="00A672EE" w14:paraId="17E5D648" w14:textId="77777777">
      <w:pPr>
        <w:ind w:left="567" w:right="281" w:hanging="567"/>
        <w:rPr>
          <w:szCs w:val="24"/>
        </w:rPr>
      </w:pPr>
      <w:r w:rsidRPr="00367619">
        <w:rPr>
          <w:szCs w:val="24"/>
        </w:rPr>
        <w:t xml:space="preserve">CASC </w:t>
      </w:r>
      <w:r w:rsidRPr="00367619">
        <w:rPr>
          <w:szCs w:val="24"/>
        </w:rPr>
        <w:tab/>
      </w:r>
      <w:r w:rsidRPr="00367619">
        <w:rPr>
          <w:szCs w:val="24"/>
        </w:rPr>
        <w:t>University’s Course Approval Sub-committee</w:t>
      </w:r>
    </w:p>
    <w:p w:rsidRPr="00367619" w:rsidR="00A672EE" w:rsidP="00A11184" w:rsidRDefault="00A672EE" w14:paraId="4BF68A80" w14:textId="19381762">
      <w:pPr>
        <w:ind w:left="567" w:right="281" w:hanging="567"/>
        <w:rPr>
          <w:rStyle w:val="Strong"/>
          <w:b w:val="0"/>
          <w:bCs w:val="0"/>
          <w:szCs w:val="24"/>
        </w:rPr>
      </w:pPr>
      <w:r w:rsidRPr="00367619">
        <w:rPr>
          <w:rStyle w:val="Strong"/>
          <w:b w:val="0"/>
          <w:bCs w:val="0"/>
          <w:szCs w:val="24"/>
        </w:rPr>
        <w:t xml:space="preserve">EASC </w:t>
      </w:r>
      <w:r w:rsidRPr="00367619">
        <w:rPr>
          <w:rStyle w:val="Strong"/>
          <w:b w:val="0"/>
          <w:bCs w:val="0"/>
          <w:szCs w:val="24"/>
        </w:rPr>
        <w:tab/>
      </w:r>
      <w:r w:rsidRPr="00367619">
        <w:rPr>
          <w:rStyle w:val="Strong"/>
          <w:b w:val="0"/>
          <w:bCs w:val="0"/>
          <w:szCs w:val="24"/>
        </w:rPr>
        <w:t xml:space="preserve">University’s Education and Academic Standards Committee </w:t>
      </w:r>
    </w:p>
    <w:p w:rsidRPr="00367619" w:rsidR="00A672EE" w:rsidP="00A11184" w:rsidRDefault="00A672EE" w14:paraId="4C2C33A1" w14:textId="77777777">
      <w:pPr>
        <w:pStyle w:val="H4"/>
        <w:keepNext w:val="0"/>
        <w:spacing w:before="0" w:after="120"/>
        <w:ind w:left="567" w:right="281" w:hanging="567"/>
        <w:outlineLvl w:val="9"/>
        <w:rPr>
          <w:rFonts w:ascii="Arial" w:hAnsi="Arial" w:cs="Arial"/>
          <w:b w:val="0"/>
          <w:bCs/>
          <w:szCs w:val="24"/>
        </w:rPr>
      </w:pPr>
      <w:r w:rsidRPr="00367619">
        <w:rPr>
          <w:rFonts w:ascii="Arial" w:hAnsi="Arial" w:cs="Arial"/>
          <w:b w:val="0"/>
          <w:bCs/>
          <w:szCs w:val="24"/>
        </w:rPr>
        <w:t>ESEB</w:t>
      </w:r>
      <w:r w:rsidRPr="00367619">
        <w:rPr>
          <w:rFonts w:ascii="Arial" w:hAnsi="Arial" w:cs="Arial"/>
          <w:b w:val="0"/>
          <w:bCs/>
          <w:szCs w:val="24"/>
        </w:rPr>
        <w:tab/>
      </w:r>
      <w:r w:rsidRPr="00367619">
        <w:rPr>
          <w:rFonts w:ascii="Arial" w:hAnsi="Arial" w:cs="Arial"/>
          <w:b w:val="0"/>
          <w:bCs/>
          <w:szCs w:val="24"/>
        </w:rPr>
        <w:tab/>
      </w:r>
      <w:r w:rsidRPr="00367619">
        <w:rPr>
          <w:rFonts w:ascii="Arial" w:hAnsi="Arial" w:cs="Arial"/>
          <w:b w:val="0"/>
          <w:bCs/>
          <w:szCs w:val="24"/>
        </w:rPr>
        <w:t>University’s Education and Student Experience Board</w:t>
      </w:r>
    </w:p>
    <w:p w:rsidRPr="00367619" w:rsidR="00A672EE" w:rsidP="00A11184" w:rsidRDefault="00A672EE" w14:paraId="56C58D3D" w14:textId="77777777">
      <w:pPr>
        <w:ind w:left="567" w:right="281" w:hanging="567"/>
        <w:rPr>
          <w:szCs w:val="24"/>
        </w:rPr>
      </w:pPr>
      <w:r w:rsidRPr="00367619">
        <w:rPr>
          <w:szCs w:val="24"/>
        </w:rPr>
        <w:t>GRCB</w:t>
      </w:r>
      <w:r w:rsidRPr="00367619">
        <w:rPr>
          <w:szCs w:val="24"/>
        </w:rPr>
        <w:tab/>
      </w:r>
      <w:r w:rsidRPr="00367619">
        <w:rPr>
          <w:szCs w:val="24"/>
        </w:rPr>
        <w:tab/>
      </w:r>
      <w:r w:rsidRPr="00367619">
        <w:rPr>
          <w:szCs w:val="24"/>
        </w:rPr>
        <w:t>University’s Graduate and Researcher College Board</w:t>
      </w:r>
    </w:p>
    <w:p w:rsidRPr="00367619" w:rsidR="00A672EE" w:rsidP="00A11184" w:rsidRDefault="00A672EE" w14:paraId="73C8509F" w14:textId="77777777">
      <w:pPr>
        <w:ind w:left="567" w:right="281" w:hanging="567"/>
        <w:rPr>
          <w:szCs w:val="24"/>
        </w:rPr>
      </w:pPr>
      <w:r w:rsidRPr="00367619">
        <w:rPr>
          <w:szCs w:val="24"/>
        </w:rPr>
        <w:t>QACO</w:t>
      </w:r>
      <w:r w:rsidRPr="00367619">
        <w:rPr>
          <w:szCs w:val="24"/>
        </w:rPr>
        <w:tab/>
      </w:r>
      <w:r w:rsidRPr="00367619">
        <w:rPr>
          <w:szCs w:val="24"/>
        </w:rPr>
        <w:tab/>
      </w:r>
      <w:r w:rsidRPr="00367619">
        <w:rPr>
          <w:szCs w:val="24"/>
        </w:rPr>
        <w:t xml:space="preserve">Quality Assurance and Compliance Office </w:t>
      </w:r>
    </w:p>
    <w:p w:rsidRPr="00367619" w:rsidR="00A672EE" w:rsidP="00EA2E3B" w:rsidRDefault="00A672EE" w14:paraId="30B84202" w14:textId="77777777">
      <w:pPr>
        <w:pStyle w:val="H4"/>
        <w:keepNext w:val="0"/>
        <w:spacing w:before="0" w:after="120"/>
        <w:ind w:right="281"/>
        <w:outlineLvl w:val="9"/>
        <w:rPr>
          <w:rFonts w:ascii="Arial" w:hAnsi="Arial" w:cs="Arial"/>
          <w:snapToGrid/>
          <w:szCs w:val="24"/>
        </w:rPr>
      </w:pPr>
    </w:p>
    <w:p w:rsidRPr="00EA2E3B" w:rsidR="00A672EE" w:rsidP="00A11184" w:rsidRDefault="00A672EE" w14:paraId="27C91C12" w14:textId="42F286C0">
      <w:pPr>
        <w:pStyle w:val="Heading1"/>
      </w:pPr>
      <w:bookmarkStart w:name="_Toc114559058" w:id="1"/>
      <w:r w:rsidRPr="00EA2E3B">
        <w:t>Divisional Directors of Graduate Studies and PG Student Experience (DDGSSE)</w:t>
      </w:r>
      <w:bookmarkEnd w:id="1"/>
    </w:p>
    <w:p w:rsidRPr="00E32A4D" w:rsidR="00E32A4D" w:rsidP="00A11184" w:rsidRDefault="00E32A4D" w14:paraId="0DBE2687" w14:textId="44EFEBC2">
      <w:pPr>
        <w:pStyle w:val="Heading2"/>
        <w:numPr>
          <w:ilvl w:val="0"/>
          <w:numId w:val="16"/>
        </w:numPr>
        <w:ind w:left="567" w:hanging="567"/>
        <w:rPr>
          <w:rFonts w:cs="Arial"/>
          <w:szCs w:val="24"/>
        </w:rPr>
      </w:pPr>
      <w:bookmarkStart w:name="_Toc114559059" w:id="2"/>
      <w:r w:rsidRPr="00E32A4D">
        <w:rPr>
          <w:rFonts w:cs="Arial"/>
          <w:szCs w:val="24"/>
        </w:rPr>
        <w:t>Overview</w:t>
      </w:r>
      <w:bookmarkEnd w:id="2"/>
    </w:p>
    <w:p w:rsidR="00A672EE" w:rsidP="00A11184" w:rsidRDefault="00A672EE" w14:paraId="6946B41B" w14:textId="4E0E5248">
      <w:pPr>
        <w:ind w:left="567" w:right="281" w:firstLine="0"/>
        <w:rPr>
          <w:szCs w:val="24"/>
        </w:rPr>
      </w:pPr>
      <w:r w:rsidRPr="00367619">
        <w:rPr>
          <w:szCs w:val="24"/>
        </w:rPr>
        <w:t>The Divisional Director of Graduate Studies and Student Experience</w:t>
      </w:r>
      <w:r w:rsidRPr="00367619">
        <w:rPr>
          <w:i/>
          <w:szCs w:val="24"/>
        </w:rPr>
        <w:t xml:space="preserve"> </w:t>
      </w:r>
      <w:r w:rsidRPr="00367619">
        <w:rPr>
          <w:szCs w:val="24"/>
        </w:rPr>
        <w:t>provides strategic leadership in graduate studies and postgraduate student experience at Divisional level and is the key link between School/</w:t>
      </w:r>
      <w:r w:rsidR="00A11184">
        <w:rPr>
          <w:szCs w:val="24"/>
        </w:rPr>
        <w:t xml:space="preserve"> </w:t>
      </w:r>
      <w:r w:rsidRPr="00367619">
        <w:rPr>
          <w:szCs w:val="24"/>
        </w:rPr>
        <w:t xml:space="preserve">Department/Centre, Divisional and University strategy for graduate studies. </w:t>
      </w:r>
    </w:p>
    <w:p w:rsidRPr="00E32A4D" w:rsidR="00E32A4D" w:rsidP="00A11184" w:rsidRDefault="00E32A4D" w14:paraId="600FD420" w14:textId="148E8BEC">
      <w:pPr>
        <w:pStyle w:val="Heading2"/>
        <w:numPr>
          <w:ilvl w:val="0"/>
          <w:numId w:val="16"/>
        </w:numPr>
        <w:ind w:left="567" w:hanging="567"/>
        <w:rPr>
          <w:rFonts w:cs="Arial"/>
          <w:szCs w:val="24"/>
        </w:rPr>
      </w:pPr>
      <w:bookmarkStart w:name="_Toc114559060" w:id="3"/>
      <w:r w:rsidRPr="00E32A4D">
        <w:rPr>
          <w:rFonts w:cs="Arial"/>
          <w:szCs w:val="24"/>
        </w:rPr>
        <w:t>Responsibilities of a DDGSSE</w:t>
      </w:r>
      <w:bookmarkEnd w:id="3"/>
    </w:p>
    <w:p w:rsidR="00A672EE" w:rsidP="00A11184" w:rsidRDefault="00A672EE" w14:paraId="58785A48" w14:textId="2C026431">
      <w:pPr>
        <w:ind w:left="567" w:right="281" w:firstLine="0"/>
        <w:rPr>
          <w:szCs w:val="24"/>
        </w:rPr>
      </w:pPr>
      <w:r w:rsidRPr="00367619">
        <w:rPr>
          <w:szCs w:val="24"/>
        </w:rPr>
        <w:t>Directors of Graduate Studies and PG Student Experience are responsible for maintaining oversight of taught postgraduate courses of study (N</w:t>
      </w:r>
      <w:r w:rsidR="00A11184">
        <w:rPr>
          <w:szCs w:val="24"/>
        </w:rPr>
        <w:t>ote:</w:t>
      </w:r>
      <w:r w:rsidRPr="00367619">
        <w:rPr>
          <w:szCs w:val="24"/>
        </w:rPr>
        <w:t xml:space="preserve"> Combining this role with oversight of UG taught provision is possible with the permission of the DVC Education and Student Experience and the Dean of the Graduate and Researcher College). The post-holder will also be responsible for maintaining oversight of research courses of study except in cases where there is more than one D</w:t>
      </w:r>
      <w:r w:rsidR="00A11184">
        <w:rPr>
          <w:szCs w:val="24"/>
        </w:rPr>
        <w:t>DGSSE</w:t>
      </w:r>
      <w:r w:rsidRPr="00367619">
        <w:rPr>
          <w:szCs w:val="24"/>
        </w:rPr>
        <w:t xml:space="preserve"> appointed within a Division </w:t>
      </w:r>
      <w:r w:rsidRPr="00367619">
        <w:rPr>
          <w:szCs w:val="24"/>
        </w:rPr>
        <w:t>(e.g. normally one with responsibility for taught courses of study and the other with responsibility for research courses). The responsibilities of the D</w:t>
      </w:r>
      <w:r w:rsidR="00A11184">
        <w:rPr>
          <w:szCs w:val="24"/>
        </w:rPr>
        <w:t>DGSSE</w:t>
      </w:r>
      <w:r w:rsidRPr="00367619">
        <w:rPr>
          <w:szCs w:val="24"/>
        </w:rPr>
        <w:t xml:space="preserve"> in relation to research provision are outlined in </w:t>
      </w:r>
      <w:hyperlink w:history="1" w:anchor="annex-i" r:id="rId11">
        <w:r w:rsidRPr="00C13F49">
          <w:rPr>
            <w:rStyle w:val="Hyperlink"/>
            <w:szCs w:val="24"/>
          </w:rPr>
          <w:t>Annex I of the Code of Practice for Quality Assurance of Research Courses of Study</w:t>
        </w:r>
      </w:hyperlink>
      <w:r w:rsidRPr="00367619">
        <w:rPr>
          <w:szCs w:val="24"/>
        </w:rPr>
        <w:t>. This present annex will only define the responsibilities of D</w:t>
      </w:r>
      <w:r w:rsidR="00A11184">
        <w:rPr>
          <w:szCs w:val="24"/>
        </w:rPr>
        <w:t>DGSSE</w:t>
      </w:r>
      <w:r w:rsidRPr="00367619">
        <w:rPr>
          <w:szCs w:val="24"/>
        </w:rPr>
        <w:t xml:space="preserve"> in relation to taught postgraduate courses of study.</w:t>
      </w:r>
    </w:p>
    <w:p w:rsidRPr="00E32A4D" w:rsidR="00E32A4D" w:rsidP="00A11184" w:rsidRDefault="00E32A4D" w14:paraId="5A4705C0" w14:textId="7B34CF0D">
      <w:pPr>
        <w:pStyle w:val="Heading2"/>
        <w:numPr>
          <w:ilvl w:val="0"/>
          <w:numId w:val="16"/>
        </w:numPr>
        <w:ind w:left="567" w:hanging="567"/>
        <w:rPr>
          <w:rFonts w:cs="Arial"/>
          <w:szCs w:val="24"/>
        </w:rPr>
      </w:pPr>
      <w:bookmarkStart w:name="_Toc114559061" w:id="4"/>
      <w:r w:rsidRPr="00E32A4D">
        <w:rPr>
          <w:rFonts w:cs="Arial"/>
          <w:szCs w:val="24"/>
        </w:rPr>
        <w:t>Selection process for DDGSSE</w:t>
      </w:r>
      <w:bookmarkEnd w:id="4"/>
    </w:p>
    <w:p w:rsidR="00A672EE" w:rsidP="008909EC" w:rsidRDefault="00A672EE" w14:paraId="1C2C5A45" w14:textId="3391997E">
      <w:pPr>
        <w:ind w:left="567" w:right="281" w:firstLine="0"/>
        <w:rPr>
          <w:szCs w:val="24"/>
        </w:rPr>
      </w:pPr>
      <w:r w:rsidRPr="00367619">
        <w:rPr>
          <w:szCs w:val="24"/>
        </w:rPr>
        <w:t>The Director of Division will appoint a Director of Graduate Studies and PG Student Experience from among the academic staff of the Division.</w:t>
      </w:r>
    </w:p>
    <w:p w:rsidRPr="00E32A4D" w:rsidR="00E32A4D" w:rsidP="008909EC" w:rsidRDefault="00E32A4D" w14:paraId="3407EEBE" w14:textId="4A467CB1">
      <w:pPr>
        <w:pStyle w:val="Heading2"/>
        <w:numPr>
          <w:ilvl w:val="0"/>
          <w:numId w:val="16"/>
        </w:numPr>
        <w:ind w:left="567" w:hanging="567"/>
        <w:rPr>
          <w:rFonts w:cs="Arial"/>
          <w:szCs w:val="24"/>
        </w:rPr>
      </w:pPr>
      <w:bookmarkStart w:name="_Toc114559062" w:id="5"/>
      <w:r w:rsidRPr="00E32A4D">
        <w:rPr>
          <w:rFonts w:cs="Arial"/>
          <w:szCs w:val="24"/>
        </w:rPr>
        <w:t>Period of appointment for a DDGSSE</w:t>
      </w:r>
      <w:bookmarkEnd w:id="5"/>
    </w:p>
    <w:p w:rsidRPr="00367619" w:rsidR="00A672EE" w:rsidP="008909EC" w:rsidRDefault="00A672EE" w14:paraId="6C8FC1EF" w14:textId="71B47C0D">
      <w:pPr>
        <w:ind w:left="567" w:right="281" w:firstLine="0"/>
        <w:rPr>
          <w:szCs w:val="24"/>
        </w:rPr>
      </w:pPr>
      <w:r w:rsidRPr="00367619">
        <w:rPr>
          <w:szCs w:val="24"/>
        </w:rPr>
        <w:t>The period of appointment of the Director of Graduate Studies and PG Student Experience will normally be three years. The person appointed will be eligible for reappointment at the end of each period of appointment.</w:t>
      </w:r>
    </w:p>
    <w:p w:rsidRPr="00E32A4D" w:rsidR="00E32A4D" w:rsidP="008909EC" w:rsidRDefault="00E32A4D" w14:paraId="5FBD3571" w14:textId="05212BA7">
      <w:pPr>
        <w:pStyle w:val="Heading2"/>
        <w:numPr>
          <w:ilvl w:val="0"/>
          <w:numId w:val="16"/>
        </w:numPr>
        <w:ind w:left="567" w:hanging="567"/>
        <w:rPr>
          <w:rFonts w:cs="Arial"/>
          <w:szCs w:val="24"/>
        </w:rPr>
      </w:pPr>
      <w:bookmarkStart w:name="_Toc114559063" w:id="6"/>
      <w:r w:rsidRPr="00E32A4D">
        <w:rPr>
          <w:rFonts w:cs="Arial"/>
          <w:szCs w:val="24"/>
        </w:rPr>
        <w:t>Role of the DDGSSE</w:t>
      </w:r>
      <w:bookmarkEnd w:id="6"/>
    </w:p>
    <w:p w:rsidRPr="00367619" w:rsidR="00A672EE" w:rsidP="008909EC" w:rsidRDefault="00A672EE" w14:paraId="620FE8DB" w14:textId="2F5EB7C8">
      <w:pPr>
        <w:ind w:left="567" w:right="281" w:firstLine="0"/>
        <w:rPr>
          <w:szCs w:val="24"/>
        </w:rPr>
      </w:pPr>
      <w:r w:rsidRPr="00367619">
        <w:rPr>
          <w:szCs w:val="24"/>
        </w:rPr>
        <w:t>The role of the Divisional Director of Graduate Studies and PG Student Experience will be relevant to taught postgraduate courses of study</w:t>
      </w:r>
      <w:r w:rsidRPr="00367619">
        <w:rPr>
          <w:rStyle w:val="FootnoteReference"/>
          <w:szCs w:val="24"/>
        </w:rPr>
        <w:footnoteReference w:id="1"/>
      </w:r>
      <w:r w:rsidRPr="00367619">
        <w:rPr>
          <w:szCs w:val="24"/>
        </w:rPr>
        <w:t xml:space="preserve"> with regard to the following responsibilities:</w:t>
      </w:r>
    </w:p>
    <w:p w:rsidRPr="00367619" w:rsidR="00A672EE" w:rsidP="008909EC" w:rsidRDefault="008909EC" w14:paraId="1764FD4A" w14:textId="41E8D864">
      <w:pPr>
        <w:pStyle w:val="ListParagraph"/>
        <w:numPr>
          <w:ilvl w:val="0"/>
          <w:numId w:val="11"/>
        </w:numPr>
        <w:spacing w:after="120"/>
        <w:ind w:left="993" w:right="281" w:hanging="426"/>
        <w:contextualSpacing w:val="0"/>
        <w:rPr>
          <w:rFonts w:ascii="Arial" w:hAnsi="Arial" w:cs="Arial"/>
          <w:sz w:val="24"/>
          <w:szCs w:val="24"/>
        </w:rPr>
      </w:pPr>
      <w:r w:rsidRPr="00367619">
        <w:rPr>
          <w:rFonts w:ascii="Arial" w:hAnsi="Arial" w:cs="Arial"/>
          <w:sz w:val="24"/>
          <w:szCs w:val="24"/>
        </w:rPr>
        <w:t>To</w:t>
      </w:r>
      <w:r w:rsidRPr="00367619" w:rsidR="00A672EE">
        <w:rPr>
          <w:rFonts w:ascii="Arial" w:hAnsi="Arial" w:cs="Arial"/>
          <w:sz w:val="24"/>
          <w:szCs w:val="24"/>
        </w:rPr>
        <w:t xml:space="preserve"> chair the Divisional Graduate Studies and PG Student Experience Committee (DGSSEC)</w:t>
      </w:r>
      <w:r w:rsidR="00663067">
        <w:rPr>
          <w:rFonts w:ascii="Arial" w:hAnsi="Arial" w:cs="Arial"/>
          <w:sz w:val="24"/>
          <w:szCs w:val="24"/>
        </w:rPr>
        <w:t>.</w:t>
      </w:r>
    </w:p>
    <w:p w:rsidRPr="00367619" w:rsidR="00A672EE" w:rsidP="008909EC" w:rsidRDefault="008909EC" w14:paraId="1855D0A9" w14:textId="3D63611F">
      <w:pPr>
        <w:pStyle w:val="ListParagraph"/>
        <w:numPr>
          <w:ilvl w:val="0"/>
          <w:numId w:val="11"/>
        </w:numPr>
        <w:spacing w:after="120"/>
        <w:ind w:left="993" w:right="281" w:hanging="426"/>
        <w:contextualSpacing w:val="0"/>
        <w:rPr>
          <w:rFonts w:ascii="Arial" w:hAnsi="Arial" w:cs="Arial"/>
          <w:sz w:val="24"/>
          <w:szCs w:val="24"/>
        </w:rPr>
      </w:pPr>
      <w:r>
        <w:rPr>
          <w:rFonts w:ascii="Arial" w:hAnsi="Arial" w:cs="Arial"/>
          <w:sz w:val="24"/>
          <w:szCs w:val="24"/>
        </w:rPr>
        <w:t>T</w:t>
      </w:r>
      <w:r w:rsidRPr="00367619" w:rsidR="00A672EE">
        <w:rPr>
          <w:rFonts w:ascii="Arial" w:hAnsi="Arial" w:cs="Arial"/>
          <w:sz w:val="24"/>
          <w:szCs w:val="24"/>
        </w:rPr>
        <w:t>o represent the Division at the University’s Graduate and Researcher College Board (GRCB)</w:t>
      </w:r>
      <w:r w:rsidR="00663067">
        <w:rPr>
          <w:rFonts w:ascii="Arial" w:hAnsi="Arial" w:cs="Arial"/>
          <w:sz w:val="24"/>
          <w:szCs w:val="24"/>
        </w:rPr>
        <w:t>.</w:t>
      </w:r>
    </w:p>
    <w:p w:rsidRPr="00367619" w:rsidR="00A672EE" w:rsidP="008909EC" w:rsidRDefault="008909EC" w14:paraId="2F328F87" w14:textId="5145CA14">
      <w:pPr>
        <w:pStyle w:val="ListParagraph"/>
        <w:numPr>
          <w:ilvl w:val="0"/>
          <w:numId w:val="11"/>
        </w:numPr>
        <w:spacing w:after="120"/>
        <w:ind w:left="993" w:right="281" w:hanging="426"/>
        <w:contextualSpacing w:val="0"/>
        <w:rPr>
          <w:rFonts w:ascii="Arial" w:hAnsi="Arial" w:cs="Arial"/>
          <w:sz w:val="24"/>
          <w:szCs w:val="24"/>
        </w:rPr>
      </w:pPr>
      <w:r>
        <w:rPr>
          <w:rFonts w:ascii="Arial" w:hAnsi="Arial" w:cs="Arial"/>
          <w:sz w:val="24"/>
          <w:szCs w:val="24"/>
        </w:rPr>
        <w:t>T</w:t>
      </w:r>
      <w:r w:rsidRPr="00367619" w:rsidR="00A672EE">
        <w:rPr>
          <w:rFonts w:ascii="Arial" w:hAnsi="Arial" w:cs="Arial"/>
          <w:sz w:val="24"/>
          <w:szCs w:val="24"/>
        </w:rPr>
        <w:t>o represent the Division at the University’s Course Approval Sub-committee (CASC)</w:t>
      </w:r>
      <w:r w:rsidR="00663067">
        <w:rPr>
          <w:rFonts w:ascii="Arial" w:hAnsi="Arial" w:cs="Arial"/>
          <w:sz w:val="24"/>
          <w:szCs w:val="24"/>
        </w:rPr>
        <w:t>.</w:t>
      </w:r>
    </w:p>
    <w:p w:rsidRPr="00367619" w:rsidR="00A672EE" w:rsidP="008909EC" w:rsidRDefault="008909EC" w14:paraId="41B9075C" w14:textId="4A637207">
      <w:pPr>
        <w:pStyle w:val="ListParagraph"/>
        <w:numPr>
          <w:ilvl w:val="0"/>
          <w:numId w:val="11"/>
        </w:numPr>
        <w:spacing w:after="120"/>
        <w:ind w:left="993" w:right="281" w:hanging="426"/>
        <w:contextualSpacing w:val="0"/>
        <w:rPr>
          <w:rFonts w:ascii="Arial" w:hAnsi="Arial" w:cs="Arial"/>
          <w:sz w:val="24"/>
          <w:szCs w:val="24"/>
        </w:rPr>
      </w:pPr>
      <w:r>
        <w:rPr>
          <w:rFonts w:ascii="Arial" w:hAnsi="Arial" w:cs="Arial"/>
          <w:sz w:val="24"/>
          <w:szCs w:val="24"/>
        </w:rPr>
        <w:t>W</w:t>
      </w:r>
      <w:r w:rsidRPr="00367619" w:rsidR="00A672EE">
        <w:rPr>
          <w:rFonts w:ascii="Arial" w:hAnsi="Arial" w:cs="Arial"/>
          <w:sz w:val="24"/>
          <w:szCs w:val="24"/>
        </w:rPr>
        <w:t>here such exists, to chair or co-chair (where relevant) the Divisional Quality and Standards Sub-Committee (DQSSC)</w:t>
      </w:r>
      <w:r w:rsidR="00663067">
        <w:rPr>
          <w:rFonts w:ascii="Arial" w:hAnsi="Arial" w:cs="Arial"/>
          <w:sz w:val="24"/>
          <w:szCs w:val="24"/>
        </w:rPr>
        <w:t>.</w:t>
      </w:r>
      <w:r w:rsidRPr="00367619" w:rsidR="00A672EE">
        <w:rPr>
          <w:rStyle w:val="FootnoteReference"/>
          <w:rFonts w:ascii="Arial" w:hAnsi="Arial" w:cs="Arial"/>
          <w:sz w:val="24"/>
          <w:szCs w:val="24"/>
        </w:rPr>
        <w:footnoteReference w:id="2"/>
      </w:r>
    </w:p>
    <w:p w:rsidRPr="00367619" w:rsidR="00A672EE" w:rsidP="008909EC" w:rsidRDefault="008909EC" w14:paraId="725C1BAD" w14:textId="328D1BAF">
      <w:pPr>
        <w:pStyle w:val="ListParagraph"/>
        <w:numPr>
          <w:ilvl w:val="0"/>
          <w:numId w:val="11"/>
        </w:numPr>
        <w:spacing w:after="120"/>
        <w:ind w:left="993" w:right="281" w:hanging="426"/>
        <w:contextualSpacing w:val="0"/>
        <w:rPr>
          <w:rFonts w:ascii="Arial" w:hAnsi="Arial" w:cs="Arial"/>
          <w:sz w:val="24"/>
          <w:szCs w:val="24"/>
        </w:rPr>
      </w:pPr>
      <w:r>
        <w:rPr>
          <w:rFonts w:ascii="Arial" w:hAnsi="Arial" w:cs="Arial"/>
          <w:sz w:val="24"/>
          <w:szCs w:val="24"/>
        </w:rPr>
        <w:t>T</w:t>
      </w:r>
      <w:r w:rsidRPr="00367619" w:rsidR="00A672EE">
        <w:rPr>
          <w:rFonts w:ascii="Arial" w:hAnsi="Arial" w:cs="Arial"/>
          <w:sz w:val="24"/>
          <w:szCs w:val="24"/>
        </w:rPr>
        <w:t>o take Chair’s action on such business delegated to them by the DGSSEC</w:t>
      </w:r>
      <w:r w:rsidR="00663067">
        <w:rPr>
          <w:rFonts w:ascii="Arial" w:hAnsi="Arial" w:cs="Arial"/>
          <w:sz w:val="24"/>
          <w:szCs w:val="24"/>
        </w:rPr>
        <w:t>.</w:t>
      </w:r>
    </w:p>
    <w:p w:rsidRPr="008909EC" w:rsidR="00A672EE" w:rsidP="008909EC" w:rsidRDefault="00A672EE" w14:paraId="529EB215" w14:textId="77777777">
      <w:pPr>
        <w:ind w:left="567" w:right="281" w:firstLine="0"/>
        <w:rPr>
          <w:rStyle w:val="Strong"/>
          <w:b w:val="0"/>
          <w:bCs w:val="0"/>
          <w:szCs w:val="24"/>
        </w:rPr>
      </w:pPr>
      <w:r w:rsidRPr="008909EC">
        <w:rPr>
          <w:rStyle w:val="Strong"/>
          <w:b w:val="0"/>
          <w:bCs w:val="0"/>
          <w:szCs w:val="24"/>
        </w:rPr>
        <w:t>In addition, in consultation and partnership with relevant professional services staff in the Division:</w:t>
      </w:r>
    </w:p>
    <w:p w:rsidRPr="00367619" w:rsidR="00A672EE" w:rsidP="008909EC" w:rsidRDefault="00A672EE" w14:paraId="2D22C1BF" w14:textId="1652CD9C">
      <w:pPr>
        <w:numPr>
          <w:ilvl w:val="0"/>
          <w:numId w:val="9"/>
        </w:numPr>
        <w:tabs>
          <w:tab w:val="clear" w:pos="360"/>
          <w:tab w:val="num" w:pos="936"/>
        </w:tabs>
        <w:ind w:left="993" w:right="281" w:hanging="426"/>
        <w:rPr>
          <w:szCs w:val="24"/>
        </w:rPr>
      </w:pPr>
      <w:r w:rsidRPr="00367619">
        <w:rPr>
          <w:szCs w:val="24"/>
        </w:rPr>
        <w:t xml:space="preserve">To advise members of the Division, and in particular lecturers who are new to the University, on the requirements of the University’s Code of </w:t>
      </w:r>
      <w:r w:rsidRPr="00367619">
        <w:rPr>
          <w:szCs w:val="24"/>
        </w:rPr>
        <w:t>Practice for Quality Assurance, as relevant to taught PGT courses of study</w:t>
      </w:r>
      <w:r w:rsidR="00663067">
        <w:rPr>
          <w:szCs w:val="24"/>
        </w:rPr>
        <w:t>.</w:t>
      </w:r>
    </w:p>
    <w:p w:rsidRPr="00367619" w:rsidR="00A672EE" w:rsidP="008909EC" w:rsidRDefault="008909EC" w14:paraId="296F885E" w14:textId="24F385BE">
      <w:pPr>
        <w:numPr>
          <w:ilvl w:val="0"/>
          <w:numId w:val="9"/>
        </w:numPr>
        <w:tabs>
          <w:tab w:val="clear" w:pos="360"/>
          <w:tab w:val="num" w:pos="936"/>
        </w:tabs>
        <w:ind w:left="993" w:right="281" w:hanging="426"/>
        <w:rPr>
          <w:szCs w:val="24"/>
        </w:rPr>
      </w:pPr>
      <w:r>
        <w:rPr>
          <w:szCs w:val="24"/>
        </w:rPr>
        <w:t>T</w:t>
      </w:r>
      <w:r w:rsidRPr="00367619" w:rsidR="00A672EE">
        <w:rPr>
          <w:szCs w:val="24"/>
        </w:rPr>
        <w:t>o ensure the Division’s portfolio of PGT courses is fit for purpose and continues to satisfy the University requirements for success and sustainability</w:t>
      </w:r>
      <w:r w:rsidR="00663067">
        <w:rPr>
          <w:szCs w:val="24"/>
        </w:rPr>
        <w:t>.</w:t>
      </w:r>
      <w:r w:rsidRPr="00367619" w:rsidR="00A672EE">
        <w:rPr>
          <w:szCs w:val="24"/>
        </w:rPr>
        <w:t xml:space="preserve"> </w:t>
      </w:r>
    </w:p>
    <w:p w:rsidRPr="00367619" w:rsidR="00A672EE" w:rsidP="008909EC" w:rsidRDefault="008909EC" w14:paraId="36CF38AB" w14:textId="3062B5F2">
      <w:pPr>
        <w:numPr>
          <w:ilvl w:val="0"/>
          <w:numId w:val="9"/>
        </w:numPr>
        <w:tabs>
          <w:tab w:val="clear" w:pos="360"/>
          <w:tab w:val="num" w:pos="936"/>
        </w:tabs>
        <w:ind w:left="993" w:right="281" w:hanging="426"/>
        <w:textAlignment w:val="baseline"/>
        <w:rPr>
          <w:rStyle w:val="eop"/>
          <w:szCs w:val="24"/>
        </w:rPr>
      </w:pPr>
      <w:r>
        <w:rPr>
          <w:szCs w:val="24"/>
        </w:rPr>
        <w:t>T</w:t>
      </w:r>
      <w:r w:rsidRPr="00367619" w:rsidR="00A672EE">
        <w:rPr>
          <w:szCs w:val="24"/>
        </w:rPr>
        <w:t xml:space="preserve">o liaise with a wide set of student support services and ensure that </w:t>
      </w:r>
      <w:r w:rsidRPr="00367619" w:rsidR="00A672EE">
        <w:rPr>
          <w:rStyle w:val="normaltextrun"/>
          <w:szCs w:val="24"/>
        </w:rPr>
        <w:t>all PGT students in the Division are provided with timely information regarding available services (e.g. student wellbeing and support</w:t>
      </w:r>
      <w:r w:rsidRPr="00367619" w:rsidR="00A672EE">
        <w:rPr>
          <w:rStyle w:val="eop"/>
          <w:szCs w:val="24"/>
        </w:rPr>
        <w:t xml:space="preserve"> services, </w:t>
      </w:r>
      <w:r w:rsidRPr="00367619" w:rsidR="00A672EE">
        <w:rPr>
          <w:rStyle w:val="normaltextrun"/>
          <w:szCs w:val="24"/>
        </w:rPr>
        <w:t>placement and employability opportunities, studying abroad, Kent Union)</w:t>
      </w:r>
      <w:r w:rsidR="00663067">
        <w:rPr>
          <w:rStyle w:val="eop"/>
          <w:szCs w:val="24"/>
        </w:rPr>
        <w:t>.</w:t>
      </w:r>
    </w:p>
    <w:p w:rsidRPr="00367619" w:rsidR="00A672EE" w:rsidP="008909EC" w:rsidRDefault="008909EC" w14:paraId="46BDCCA4" w14:textId="3F431417">
      <w:pPr>
        <w:numPr>
          <w:ilvl w:val="0"/>
          <w:numId w:val="9"/>
        </w:numPr>
        <w:tabs>
          <w:tab w:val="clear" w:pos="360"/>
          <w:tab w:val="num" w:pos="936"/>
        </w:tabs>
        <w:ind w:left="993" w:right="281" w:hanging="426"/>
        <w:rPr>
          <w:szCs w:val="24"/>
        </w:rPr>
      </w:pPr>
      <w:r w:rsidRPr="00367619">
        <w:rPr>
          <w:szCs w:val="24"/>
        </w:rPr>
        <w:t>To</w:t>
      </w:r>
      <w:r w:rsidRPr="00367619" w:rsidR="00A672EE">
        <w:rPr>
          <w:szCs w:val="24"/>
        </w:rPr>
        <w:t xml:space="preserve"> lead and support the development of Divisional strategy/work aimed at addressing employability and graduate outcomes, in order to ensure congruence with the University’s Student Employability Strategy</w:t>
      </w:r>
      <w:r w:rsidR="00663067">
        <w:rPr>
          <w:szCs w:val="24"/>
        </w:rPr>
        <w:t>.</w:t>
      </w:r>
      <w:r w:rsidRPr="00367619" w:rsidR="00A672EE">
        <w:rPr>
          <w:szCs w:val="24"/>
        </w:rPr>
        <w:t xml:space="preserve"> </w:t>
      </w:r>
    </w:p>
    <w:p w:rsidRPr="00367619" w:rsidR="00A672EE" w:rsidP="008909EC" w:rsidRDefault="008909EC" w14:paraId="7A608538" w14:textId="4DB6FA26">
      <w:pPr>
        <w:numPr>
          <w:ilvl w:val="0"/>
          <w:numId w:val="10"/>
        </w:numPr>
        <w:tabs>
          <w:tab w:val="clear" w:pos="360"/>
          <w:tab w:val="num" w:pos="936"/>
        </w:tabs>
        <w:ind w:left="993" w:right="281" w:hanging="426"/>
        <w:rPr>
          <w:szCs w:val="24"/>
        </w:rPr>
      </w:pPr>
      <w:r w:rsidRPr="00367619">
        <w:rPr>
          <w:szCs w:val="24"/>
        </w:rPr>
        <w:t>To</w:t>
      </w:r>
      <w:r w:rsidRPr="00367619" w:rsidR="00A672EE">
        <w:rPr>
          <w:szCs w:val="24"/>
        </w:rPr>
        <w:t xml:space="preserve"> advise members of the Division on the preparation of proposals for new modules and new PGT courses of study and in particular on academic and curricular aspects of such proposals</w:t>
      </w:r>
      <w:r w:rsidR="00663067">
        <w:rPr>
          <w:szCs w:val="24"/>
        </w:rPr>
        <w:t>.</w:t>
      </w:r>
      <w:r w:rsidRPr="00367619" w:rsidR="00A672EE">
        <w:rPr>
          <w:szCs w:val="24"/>
        </w:rPr>
        <w:t xml:space="preserve"> </w:t>
      </w:r>
    </w:p>
    <w:p w:rsidRPr="00367619" w:rsidR="00A672EE" w:rsidP="008909EC" w:rsidRDefault="008909EC" w14:paraId="63E3A6C9" w14:textId="3BA59EB5">
      <w:pPr>
        <w:numPr>
          <w:ilvl w:val="0"/>
          <w:numId w:val="10"/>
        </w:numPr>
        <w:tabs>
          <w:tab w:val="clear" w:pos="360"/>
          <w:tab w:val="num" w:pos="936"/>
        </w:tabs>
        <w:ind w:left="993" w:right="281" w:hanging="426"/>
        <w:rPr>
          <w:szCs w:val="24"/>
        </w:rPr>
      </w:pPr>
      <w:r>
        <w:rPr>
          <w:szCs w:val="24"/>
        </w:rPr>
        <w:t>T</w:t>
      </w:r>
      <w:r w:rsidRPr="00367619" w:rsidR="00A672EE">
        <w:rPr>
          <w:szCs w:val="24"/>
        </w:rPr>
        <w:t>o advise members of the Division in order to ensure that the Division’s courses of study reflect the requirements of any Professional Statutory and Regulatory Body (PSRB), as applicable</w:t>
      </w:r>
      <w:r w:rsidR="00663067">
        <w:rPr>
          <w:szCs w:val="24"/>
        </w:rPr>
        <w:t>.</w:t>
      </w:r>
    </w:p>
    <w:p w:rsidRPr="00367619" w:rsidR="00A672EE" w:rsidP="004F5888" w:rsidRDefault="008909EC" w14:paraId="2F824729" w14:textId="58264382">
      <w:pPr>
        <w:numPr>
          <w:ilvl w:val="0"/>
          <w:numId w:val="10"/>
        </w:numPr>
        <w:tabs>
          <w:tab w:val="clear" w:pos="360"/>
        </w:tabs>
        <w:ind w:left="993" w:right="281" w:hanging="426"/>
        <w:rPr>
          <w:szCs w:val="24"/>
        </w:rPr>
      </w:pPr>
      <w:r>
        <w:rPr>
          <w:szCs w:val="24"/>
        </w:rPr>
        <w:t>T</w:t>
      </w:r>
      <w:r w:rsidRPr="00367619" w:rsidR="00A672EE">
        <w:rPr>
          <w:szCs w:val="24"/>
        </w:rPr>
        <w:t>o ensure academic staff involved with teaching and supervision have undertaken appropriate training and continuous development, and are appropriately informed about all matters relating to postgraduate education</w:t>
      </w:r>
      <w:r w:rsidR="00663067">
        <w:rPr>
          <w:szCs w:val="24"/>
        </w:rPr>
        <w:t>.</w:t>
      </w:r>
      <w:r w:rsidRPr="00367619" w:rsidR="00A672EE">
        <w:rPr>
          <w:szCs w:val="24"/>
        </w:rPr>
        <w:t xml:space="preserve"> </w:t>
      </w:r>
    </w:p>
    <w:p w:rsidRPr="00B2107E" w:rsidR="00FF168E" w:rsidP="00FF168E" w:rsidRDefault="008909EC" w14:paraId="7E3C3F1B" w14:textId="73753E16">
      <w:pPr>
        <w:numPr>
          <w:ilvl w:val="0"/>
          <w:numId w:val="10"/>
        </w:numPr>
        <w:tabs>
          <w:tab w:val="clear" w:pos="360"/>
          <w:tab w:val="num" w:pos="993"/>
        </w:tabs>
        <w:ind w:left="993" w:hanging="426"/>
        <w:rPr>
          <w:szCs w:val="24"/>
        </w:rPr>
      </w:pPr>
      <w:r>
        <w:rPr>
          <w:szCs w:val="24"/>
        </w:rPr>
        <w:t>T</w:t>
      </w:r>
      <w:r w:rsidRPr="00367619" w:rsidR="00A672EE">
        <w:rPr>
          <w:szCs w:val="24"/>
        </w:rPr>
        <w:t>o advise members of the Division on the preparation of proposals for PGT courses of study and relevant new or amended modules and in particular on the academic and curricular aspects of such proposals</w:t>
      </w:r>
      <w:r w:rsidRPr="00FF168E" w:rsidR="00FF168E">
        <w:rPr>
          <w:szCs w:val="24"/>
        </w:rPr>
        <w:t xml:space="preserve"> </w:t>
      </w:r>
      <w:r w:rsidRPr="00B2107E" w:rsidR="00FF168E">
        <w:rPr>
          <w:szCs w:val="24"/>
        </w:rPr>
        <w:t xml:space="preserve">in order to ensure that: </w:t>
      </w:r>
    </w:p>
    <w:p w:rsidRPr="00B2107E" w:rsidR="00FF168E" w:rsidP="00FF168E" w:rsidRDefault="00FF168E" w14:paraId="684DE6C4" w14:textId="77777777">
      <w:pPr>
        <w:pStyle w:val="ListParagraph"/>
        <w:numPr>
          <w:ilvl w:val="0"/>
          <w:numId w:val="12"/>
        </w:numPr>
        <w:tabs>
          <w:tab w:val="num" w:pos="1418"/>
        </w:tabs>
        <w:spacing w:after="120"/>
        <w:ind w:left="1418" w:hanging="426"/>
        <w:contextualSpacing w:val="0"/>
        <w:rPr>
          <w:rFonts w:ascii="Arial" w:hAnsi="Arial" w:cs="Arial"/>
          <w:sz w:val="24"/>
          <w:szCs w:val="24"/>
        </w:rPr>
      </w:pPr>
      <w:r w:rsidRPr="00B2107E">
        <w:rPr>
          <w:rFonts w:ascii="Arial" w:hAnsi="Arial" w:cs="Arial"/>
          <w:sz w:val="24"/>
          <w:szCs w:val="24"/>
        </w:rPr>
        <w:t xml:space="preserve">all such curricula reflect the threshold standards required by </w:t>
      </w:r>
      <w:r w:rsidRPr="00B2107E">
        <w:rPr>
          <w:rFonts w:ascii="Arial" w:hAnsi="Arial" w:cs="Arial"/>
          <w:i/>
          <w:iCs/>
          <w:sz w:val="24"/>
          <w:szCs w:val="24"/>
        </w:rPr>
        <w:t xml:space="preserve">The Frameworks for Higher Education Qualifications of UK Degree Awarding Bodies </w:t>
      </w:r>
      <w:r w:rsidRPr="00B2107E">
        <w:rPr>
          <w:rFonts w:ascii="Arial" w:hAnsi="Arial" w:cs="Arial"/>
          <w:sz w:val="24"/>
          <w:szCs w:val="24"/>
        </w:rPr>
        <w:t>(FHEQ)</w:t>
      </w:r>
      <w:r>
        <w:rPr>
          <w:rFonts w:ascii="Arial" w:hAnsi="Arial" w:cs="Arial"/>
          <w:sz w:val="24"/>
          <w:szCs w:val="24"/>
        </w:rPr>
        <w:t xml:space="preserve"> (See also Kent’s Credit Framework, Annex 2: Qualification Descriptors, which reflect the FHEQ requirements);</w:t>
      </w:r>
    </w:p>
    <w:p w:rsidRPr="00C72FB9" w:rsidR="00FF168E" w:rsidP="00FF168E" w:rsidRDefault="00FF168E" w14:paraId="0F9AE611" w14:textId="77777777">
      <w:pPr>
        <w:pStyle w:val="ListParagraph"/>
        <w:numPr>
          <w:ilvl w:val="0"/>
          <w:numId w:val="12"/>
        </w:numPr>
        <w:tabs>
          <w:tab w:val="num" w:pos="1418"/>
        </w:tabs>
        <w:spacing w:after="120"/>
        <w:ind w:left="1418" w:hanging="426"/>
        <w:contextualSpacing w:val="0"/>
        <w:rPr>
          <w:rFonts w:ascii="Arial" w:hAnsi="Arial" w:cs="Arial"/>
          <w:sz w:val="24"/>
          <w:szCs w:val="24"/>
        </w:rPr>
      </w:pPr>
      <w:r>
        <w:rPr>
          <w:rFonts w:ascii="Arial" w:hAnsi="Arial" w:cs="Arial"/>
          <w:sz w:val="24"/>
          <w:szCs w:val="24"/>
        </w:rPr>
        <w:t xml:space="preserve">ensure that level 6 grade criteria map on to and reflect the </w:t>
      </w:r>
      <w:r w:rsidRPr="008B0DEB">
        <w:rPr>
          <w:rFonts w:ascii="Arial" w:hAnsi="Arial" w:cs="Arial"/>
          <w:sz w:val="24"/>
          <w:szCs w:val="24"/>
        </w:rPr>
        <w:t>degree classification descriptions for bachelors’</w:t>
      </w:r>
      <w:r>
        <w:rPr>
          <w:rFonts w:ascii="Arial" w:hAnsi="Arial" w:cs="Arial"/>
          <w:sz w:val="24"/>
          <w:szCs w:val="24"/>
        </w:rPr>
        <w:t xml:space="preserve"> degrees, in compliance with the University Grade Descriptors and OfS Condition of Registration B5; </w:t>
      </w:r>
    </w:p>
    <w:p w:rsidRPr="00B2107E" w:rsidR="00FF168E" w:rsidP="00FF168E" w:rsidRDefault="00FF168E" w14:paraId="4478CD21" w14:textId="77777777">
      <w:pPr>
        <w:pStyle w:val="ListParagraph"/>
        <w:numPr>
          <w:ilvl w:val="0"/>
          <w:numId w:val="12"/>
        </w:numPr>
        <w:tabs>
          <w:tab w:val="num" w:pos="1418"/>
        </w:tabs>
        <w:spacing w:after="120"/>
        <w:ind w:left="1418" w:hanging="426"/>
        <w:contextualSpacing w:val="0"/>
        <w:rPr>
          <w:rFonts w:ascii="Arial" w:hAnsi="Arial" w:cs="Arial"/>
          <w:sz w:val="24"/>
          <w:szCs w:val="24"/>
        </w:rPr>
      </w:pPr>
      <w:r w:rsidRPr="00B2107E">
        <w:rPr>
          <w:rFonts w:ascii="Arial" w:hAnsi="Arial" w:cs="Arial"/>
          <w:sz w:val="24"/>
          <w:szCs w:val="24"/>
        </w:rPr>
        <w:t>delivery and assessment practices utilise an appropriate variety of methods that afford students the opportunity to achieve standards beyond the threshold level</w:t>
      </w:r>
      <w:r>
        <w:rPr>
          <w:rFonts w:ascii="Arial" w:hAnsi="Arial" w:cs="Arial"/>
          <w:sz w:val="24"/>
          <w:szCs w:val="24"/>
        </w:rPr>
        <w:t>;</w:t>
      </w:r>
    </w:p>
    <w:p w:rsidRPr="00B2107E" w:rsidR="00FF168E" w:rsidP="00FF168E" w:rsidRDefault="00FF168E" w14:paraId="6962323E" w14:textId="77777777">
      <w:pPr>
        <w:pStyle w:val="ListParagraph"/>
        <w:numPr>
          <w:ilvl w:val="0"/>
          <w:numId w:val="12"/>
        </w:numPr>
        <w:tabs>
          <w:tab w:val="num" w:pos="1418"/>
        </w:tabs>
        <w:spacing w:after="120"/>
        <w:ind w:left="1418" w:hanging="426"/>
        <w:contextualSpacing w:val="0"/>
        <w:rPr>
          <w:rFonts w:ascii="Arial" w:hAnsi="Arial" w:cs="Arial"/>
          <w:sz w:val="24"/>
          <w:szCs w:val="24"/>
        </w:rPr>
      </w:pPr>
      <w:r w:rsidRPr="00B2107E">
        <w:rPr>
          <w:rFonts w:ascii="Arial" w:hAnsi="Arial" w:cs="Arial"/>
          <w:sz w:val="24"/>
          <w:szCs w:val="24"/>
        </w:rPr>
        <w:t>all such proposals satisfy the University’s procedures and requirements for complying with Consumer Marketing Authority (CMA) legislation</w:t>
      </w:r>
      <w:r>
        <w:rPr>
          <w:rFonts w:ascii="Arial" w:hAnsi="Arial" w:cs="Arial"/>
          <w:sz w:val="24"/>
          <w:szCs w:val="24"/>
        </w:rPr>
        <w:t>.</w:t>
      </w:r>
    </w:p>
    <w:p w:rsidRPr="00367619" w:rsidR="00A672EE" w:rsidP="00FF168E" w:rsidRDefault="008909EC" w14:paraId="2C222A4E" w14:textId="772E6AC2">
      <w:pPr>
        <w:numPr>
          <w:ilvl w:val="0"/>
          <w:numId w:val="10"/>
        </w:numPr>
        <w:tabs>
          <w:tab w:val="clear" w:pos="360"/>
          <w:tab w:val="num" w:pos="936"/>
        </w:tabs>
        <w:ind w:left="993" w:right="281" w:hanging="426"/>
        <w:rPr>
          <w:szCs w:val="24"/>
        </w:rPr>
      </w:pPr>
      <w:r>
        <w:rPr>
          <w:szCs w:val="24"/>
        </w:rPr>
        <w:t>T</w:t>
      </w:r>
      <w:r w:rsidRPr="00367619" w:rsidR="00A672EE">
        <w:rPr>
          <w:szCs w:val="24"/>
        </w:rPr>
        <w:t>o advise members of the Division in order to ensure that the Division’s PGT courses of study are mapped to the applicable QAA Benchmark Statement(s), where such a statement exists; and to ensure that when applicable new or revised Benchmark Statements are published by the QAA, the existing courses of study are reviewed and revised as appropriate so that they map to the new/revised Benchmark Statement</w:t>
      </w:r>
      <w:r w:rsidR="00663067">
        <w:rPr>
          <w:szCs w:val="24"/>
        </w:rPr>
        <w:t>.</w:t>
      </w:r>
    </w:p>
    <w:p w:rsidRPr="00367619" w:rsidR="00A672EE" w:rsidP="008909EC" w:rsidRDefault="008909EC" w14:paraId="35BDB459" w14:textId="2AAA6713">
      <w:pPr>
        <w:numPr>
          <w:ilvl w:val="0"/>
          <w:numId w:val="10"/>
        </w:numPr>
        <w:tabs>
          <w:tab w:val="clear" w:pos="360"/>
        </w:tabs>
        <w:ind w:left="993" w:right="281" w:hanging="426"/>
        <w:rPr>
          <w:szCs w:val="24"/>
        </w:rPr>
      </w:pPr>
      <w:r>
        <w:rPr>
          <w:szCs w:val="24"/>
        </w:rPr>
        <w:t>T</w:t>
      </w:r>
      <w:r w:rsidRPr="00367619" w:rsidR="00A672EE">
        <w:rPr>
          <w:szCs w:val="24"/>
        </w:rPr>
        <w:t xml:space="preserve">o consider and make decisions on applications for the award of credit for PGT courses and modules as submitted by the Validated Institutions or Partner Colleges under the University’s requirements for the Recognition of Prior Learning (RPL) in line with </w:t>
      </w:r>
      <w:hyperlink w:history="1" w:anchor="annex-r" r:id="rId12">
        <w:r w:rsidRPr="00C13F49" w:rsidR="00A672EE">
          <w:rPr>
            <w:rStyle w:val="Hyperlink"/>
            <w:iCs/>
            <w:szCs w:val="24"/>
          </w:rPr>
          <w:t>Annex R</w:t>
        </w:r>
        <w:r w:rsidRPr="00C13F49" w:rsidR="00A672EE">
          <w:rPr>
            <w:rStyle w:val="Hyperlink"/>
            <w:szCs w:val="24"/>
          </w:rPr>
          <w:t xml:space="preserve"> of this Code of Practice</w:t>
        </w:r>
        <w:r w:rsidRPr="00C13F49" w:rsidR="00663067">
          <w:rPr>
            <w:rStyle w:val="Hyperlink"/>
            <w:szCs w:val="24"/>
          </w:rPr>
          <w:t>.</w:t>
        </w:r>
      </w:hyperlink>
    </w:p>
    <w:p w:rsidRPr="00367619" w:rsidR="00A672EE" w:rsidP="008909EC" w:rsidRDefault="008909EC" w14:paraId="49BC9525" w14:textId="748EA1E5">
      <w:pPr>
        <w:numPr>
          <w:ilvl w:val="0"/>
          <w:numId w:val="10"/>
        </w:numPr>
        <w:tabs>
          <w:tab w:val="clear" w:pos="360"/>
          <w:tab w:val="num" w:pos="1080"/>
        </w:tabs>
        <w:ind w:left="993" w:right="281" w:hanging="426"/>
        <w:rPr>
          <w:szCs w:val="24"/>
        </w:rPr>
      </w:pPr>
      <w:r>
        <w:rPr>
          <w:szCs w:val="24"/>
        </w:rPr>
        <w:t>T</w:t>
      </w:r>
      <w:r w:rsidRPr="00367619" w:rsidR="00A672EE">
        <w:rPr>
          <w:szCs w:val="24"/>
        </w:rPr>
        <w:t>o play a key role in the academic planning of the Division</w:t>
      </w:r>
      <w:r w:rsidR="00663067">
        <w:rPr>
          <w:szCs w:val="24"/>
        </w:rPr>
        <w:t>.</w:t>
      </w:r>
    </w:p>
    <w:p w:rsidRPr="00367619" w:rsidR="00A672EE" w:rsidP="008909EC" w:rsidRDefault="008909EC" w14:paraId="62B28BF9" w14:textId="44478AEF">
      <w:pPr>
        <w:numPr>
          <w:ilvl w:val="0"/>
          <w:numId w:val="10"/>
        </w:numPr>
        <w:tabs>
          <w:tab w:val="clear" w:pos="360"/>
          <w:tab w:val="num" w:pos="936"/>
        </w:tabs>
        <w:ind w:left="993" w:right="281" w:hanging="426"/>
        <w:rPr>
          <w:szCs w:val="24"/>
        </w:rPr>
      </w:pPr>
      <w:r>
        <w:rPr>
          <w:szCs w:val="24"/>
        </w:rPr>
        <w:t>T</w:t>
      </w:r>
      <w:r w:rsidRPr="00367619" w:rsidR="00A672EE">
        <w:rPr>
          <w:szCs w:val="24"/>
        </w:rPr>
        <w:t xml:space="preserve">o work with the </w:t>
      </w:r>
      <w:r w:rsidRPr="00367619" w:rsidR="00A672EE">
        <w:rPr>
          <w:bCs/>
          <w:iCs/>
          <w:szCs w:val="24"/>
        </w:rPr>
        <w:t>DDESE</w:t>
      </w:r>
      <w:r w:rsidRPr="00367619" w:rsidR="00A672EE">
        <w:rPr>
          <w:szCs w:val="24"/>
        </w:rPr>
        <w:t xml:space="preserve"> on Divisional strategy and implementing various aspects of student success (retention, attainment gaps, etc.), and contributing to University delivery of the Access and Participation Plan</w:t>
      </w:r>
      <w:r w:rsidR="00663067">
        <w:rPr>
          <w:szCs w:val="24"/>
        </w:rPr>
        <w:t>.</w:t>
      </w:r>
      <w:r w:rsidRPr="00367619" w:rsidR="00A672EE">
        <w:rPr>
          <w:szCs w:val="24"/>
        </w:rPr>
        <w:t xml:space="preserve"> </w:t>
      </w:r>
    </w:p>
    <w:p w:rsidRPr="00367619" w:rsidR="00A672EE" w:rsidP="008909EC" w:rsidRDefault="008909EC" w14:paraId="76B0BFFF" w14:textId="1968DCC4">
      <w:pPr>
        <w:numPr>
          <w:ilvl w:val="0"/>
          <w:numId w:val="10"/>
        </w:numPr>
        <w:tabs>
          <w:tab w:val="clear" w:pos="360"/>
        </w:tabs>
        <w:ind w:left="993" w:right="281" w:hanging="426"/>
        <w:rPr>
          <w:szCs w:val="24"/>
        </w:rPr>
      </w:pPr>
      <w:r w:rsidRPr="00367619">
        <w:rPr>
          <w:szCs w:val="24"/>
        </w:rPr>
        <w:t>To</w:t>
      </w:r>
      <w:r w:rsidRPr="00367619" w:rsidR="00A672EE">
        <w:rPr>
          <w:szCs w:val="24"/>
        </w:rPr>
        <w:t xml:space="preserve"> ensure that, where a PGT course for which the Division has responsibility is delivered or assessed in whole or in part by a partner provider, evidence is available which demonstrates that the arrangement continues to meet the requirements of this Code of Practice and therefore that standards are secure and the student experience is of an appropriately high quality</w:t>
      </w:r>
      <w:r w:rsidR="00663067">
        <w:rPr>
          <w:szCs w:val="24"/>
        </w:rPr>
        <w:t>.</w:t>
      </w:r>
    </w:p>
    <w:p w:rsidRPr="00367619" w:rsidR="00A672EE" w:rsidP="008909EC" w:rsidRDefault="008909EC" w14:paraId="75C29318" w14:textId="77BD8994">
      <w:pPr>
        <w:numPr>
          <w:ilvl w:val="0"/>
          <w:numId w:val="10"/>
        </w:numPr>
        <w:tabs>
          <w:tab w:val="clear" w:pos="360"/>
        </w:tabs>
        <w:ind w:left="993" w:right="281" w:hanging="426"/>
        <w:rPr>
          <w:szCs w:val="24"/>
        </w:rPr>
      </w:pPr>
      <w:r>
        <w:rPr>
          <w:szCs w:val="24"/>
        </w:rPr>
        <w:t>T</w:t>
      </w:r>
      <w:r w:rsidRPr="00367619" w:rsidR="00A672EE">
        <w:rPr>
          <w:szCs w:val="24"/>
        </w:rPr>
        <w:t>o attend to relevant data and league tables throughout the year (e.g. PTES, Complete University Guide), and prepare strategies, plans, and short reports, as required, to deliver continuous improvement in these areas</w:t>
      </w:r>
      <w:r w:rsidR="00663067">
        <w:rPr>
          <w:szCs w:val="24"/>
        </w:rPr>
        <w:t>.</w:t>
      </w:r>
    </w:p>
    <w:p w:rsidRPr="00B2107E" w:rsidR="00474A2C" w:rsidP="00474A2C" w:rsidRDefault="00474A2C" w14:paraId="7315E8E2" w14:textId="7B9613B9">
      <w:pPr>
        <w:numPr>
          <w:ilvl w:val="0"/>
          <w:numId w:val="10"/>
        </w:numPr>
        <w:tabs>
          <w:tab w:val="clear" w:pos="360"/>
          <w:tab w:val="num" w:pos="993"/>
          <w:tab w:val="num" w:pos="1134"/>
          <w:tab w:val="left" w:pos="1418"/>
        </w:tabs>
        <w:ind w:left="993" w:hanging="426"/>
        <w:rPr>
          <w:szCs w:val="24"/>
        </w:rPr>
      </w:pPr>
      <w:r>
        <w:rPr>
          <w:szCs w:val="24"/>
        </w:rPr>
        <w:t>T</w:t>
      </w:r>
      <w:r w:rsidRPr="00B2107E">
        <w:rPr>
          <w:szCs w:val="24"/>
        </w:rPr>
        <w:t xml:space="preserve">o liaise with Directors of Studies in the Division in relation to quality management of </w:t>
      </w:r>
      <w:r>
        <w:rPr>
          <w:szCs w:val="24"/>
        </w:rPr>
        <w:t xml:space="preserve">PGT </w:t>
      </w:r>
      <w:r w:rsidRPr="00B2107E">
        <w:rPr>
          <w:szCs w:val="24"/>
        </w:rPr>
        <w:t xml:space="preserve">courses of study and the production of evidence in mitigation of the risk of non-compliance with the requirements of the Code of Practice and, by extension, the </w:t>
      </w:r>
      <w:r>
        <w:rPr>
          <w:szCs w:val="24"/>
        </w:rPr>
        <w:t xml:space="preserve">relevant OfS Conditions of Registration (i.e., the B-Conditions and Condition C1 [CMA]). </w:t>
      </w:r>
    </w:p>
    <w:p w:rsidRPr="00367619" w:rsidR="00A672EE" w:rsidP="00474A2C" w:rsidRDefault="00663067" w14:paraId="4491EA7E" w14:textId="562C0DAF">
      <w:pPr>
        <w:ind w:left="993" w:right="281" w:firstLine="0"/>
        <w:rPr>
          <w:szCs w:val="24"/>
        </w:rPr>
      </w:pPr>
      <w:r>
        <w:rPr>
          <w:szCs w:val="24"/>
        </w:rPr>
        <w:t>.</w:t>
      </w:r>
    </w:p>
    <w:p w:rsidRPr="00367619" w:rsidR="00A672EE" w:rsidP="008909EC" w:rsidRDefault="00A672EE" w14:paraId="2CDDB778" w14:textId="324B1A90">
      <w:pPr>
        <w:numPr>
          <w:ilvl w:val="0"/>
          <w:numId w:val="10"/>
        </w:numPr>
        <w:tabs>
          <w:tab w:val="clear" w:pos="360"/>
          <w:tab w:val="num" w:pos="993"/>
        </w:tabs>
        <w:ind w:left="993" w:right="281" w:hanging="426"/>
        <w:rPr>
          <w:szCs w:val="24"/>
        </w:rPr>
      </w:pPr>
      <w:r w:rsidRPr="00367619">
        <w:rPr>
          <w:szCs w:val="24"/>
        </w:rPr>
        <w:t>To serve as a member of the Directors of Graduate Studies and PG Student Experience Network in order to identify and disseminate good practice</w:t>
      </w:r>
      <w:r w:rsidR="00663067">
        <w:rPr>
          <w:szCs w:val="24"/>
        </w:rPr>
        <w:t>.</w:t>
      </w:r>
      <w:r w:rsidRPr="00367619">
        <w:rPr>
          <w:szCs w:val="24"/>
        </w:rPr>
        <w:t xml:space="preserve"> </w:t>
      </w:r>
    </w:p>
    <w:p w:rsidRPr="00367619" w:rsidR="00A672EE" w:rsidP="008909EC" w:rsidRDefault="008909EC" w14:paraId="50D44C50" w14:textId="464AA6F5">
      <w:pPr>
        <w:numPr>
          <w:ilvl w:val="0"/>
          <w:numId w:val="10"/>
        </w:numPr>
        <w:tabs>
          <w:tab w:val="clear" w:pos="360"/>
          <w:tab w:val="num" w:pos="993"/>
        </w:tabs>
        <w:ind w:left="993" w:right="281" w:hanging="426"/>
        <w:rPr>
          <w:szCs w:val="24"/>
        </w:rPr>
      </w:pPr>
      <w:r>
        <w:rPr>
          <w:szCs w:val="24"/>
        </w:rPr>
        <w:t>T</w:t>
      </w:r>
      <w:r w:rsidRPr="00367619" w:rsidR="00A672EE">
        <w:rPr>
          <w:szCs w:val="24"/>
        </w:rPr>
        <w:t>o consult with the Quality Assurance and Compliance Office on the foregoing matters.</w:t>
      </w:r>
    </w:p>
    <w:p w:rsidRPr="00367619" w:rsidR="00A672EE" w:rsidP="00367619" w:rsidRDefault="00A672EE" w14:paraId="7B806B1B" w14:textId="77777777">
      <w:pPr>
        <w:ind w:left="993" w:right="281" w:hanging="709"/>
        <w:rPr>
          <w:szCs w:val="24"/>
        </w:rPr>
      </w:pPr>
    </w:p>
    <w:p w:rsidR="00A672EE" w:rsidP="00A11184" w:rsidRDefault="00A672EE" w14:paraId="0899E70B" w14:textId="1E88D6CE">
      <w:pPr>
        <w:pStyle w:val="Heading1"/>
      </w:pPr>
      <w:bookmarkStart w:name="_Toc114559064" w:id="7"/>
      <w:r w:rsidRPr="00367619">
        <w:t>Divisional Graduate Studies and PG Student Experience Committees</w:t>
      </w:r>
      <w:r w:rsidR="00E32A4D">
        <w:t xml:space="preserve"> (DGSSEC)</w:t>
      </w:r>
      <w:bookmarkEnd w:id="7"/>
    </w:p>
    <w:p w:rsidRPr="002234A1" w:rsidR="00E32A4D" w:rsidP="008909EC" w:rsidRDefault="00E32A4D" w14:paraId="75CCFAFA" w14:textId="5876D449">
      <w:pPr>
        <w:pStyle w:val="Heading2"/>
        <w:numPr>
          <w:ilvl w:val="0"/>
          <w:numId w:val="17"/>
        </w:numPr>
        <w:ind w:left="567" w:hanging="567"/>
        <w:rPr>
          <w:rFonts w:cs="Arial"/>
          <w:szCs w:val="24"/>
        </w:rPr>
      </w:pPr>
      <w:bookmarkStart w:name="_Toc114559065" w:id="8"/>
      <w:r w:rsidRPr="002234A1">
        <w:rPr>
          <w:rFonts w:cs="Arial"/>
          <w:szCs w:val="24"/>
        </w:rPr>
        <w:t xml:space="preserve">Divisional </w:t>
      </w:r>
      <w:r w:rsidR="008909EC">
        <w:rPr>
          <w:rFonts w:cs="Arial"/>
          <w:szCs w:val="24"/>
        </w:rPr>
        <w:t>R</w:t>
      </w:r>
      <w:r w:rsidRPr="002234A1">
        <w:rPr>
          <w:rFonts w:cs="Arial"/>
          <w:szCs w:val="24"/>
        </w:rPr>
        <w:t>equirement to have a DGSSEC</w:t>
      </w:r>
      <w:bookmarkEnd w:id="8"/>
    </w:p>
    <w:p w:rsidR="00A672EE" w:rsidP="008909EC" w:rsidRDefault="00A672EE" w14:paraId="13414AC5" w14:textId="6DB8CF1E">
      <w:pPr>
        <w:ind w:left="567" w:right="281" w:firstLine="0"/>
        <w:rPr>
          <w:szCs w:val="24"/>
        </w:rPr>
      </w:pPr>
      <w:r w:rsidRPr="00367619">
        <w:rPr>
          <w:szCs w:val="24"/>
        </w:rPr>
        <w:t>Each Division will have a Graduate Studies and PG Student Experience Committee (DGSSEC).</w:t>
      </w:r>
    </w:p>
    <w:p w:rsidRPr="002234A1" w:rsidR="00E32A4D" w:rsidP="008909EC" w:rsidRDefault="004D7C73" w14:paraId="5086F469" w14:textId="4C0A3BC2">
      <w:pPr>
        <w:pStyle w:val="Heading2"/>
        <w:numPr>
          <w:ilvl w:val="0"/>
          <w:numId w:val="17"/>
        </w:numPr>
        <w:ind w:left="567" w:hanging="567"/>
        <w:rPr>
          <w:rFonts w:cs="Arial"/>
          <w:szCs w:val="24"/>
        </w:rPr>
      </w:pPr>
      <w:bookmarkStart w:name="_Toc114559066" w:id="9"/>
      <w:r w:rsidRPr="002234A1">
        <w:rPr>
          <w:rFonts w:cs="Arial"/>
          <w:szCs w:val="24"/>
        </w:rPr>
        <w:t>Membership of the DGSSEC</w:t>
      </w:r>
      <w:bookmarkEnd w:id="9"/>
    </w:p>
    <w:p w:rsidR="00A672EE" w:rsidP="008909EC" w:rsidRDefault="00A672EE" w14:paraId="4ADE1CC4" w14:textId="0EF75ADB">
      <w:pPr>
        <w:ind w:left="567" w:right="281" w:firstLine="0"/>
        <w:rPr>
          <w:szCs w:val="24"/>
        </w:rPr>
      </w:pPr>
      <w:r w:rsidRPr="00367619">
        <w:rPr>
          <w:szCs w:val="24"/>
        </w:rPr>
        <w:t>The membership of the DGSSEC will be determined by the Director of Division, but should include the Divisional Director of Graduate Studies and PG Student Experience as Chair, the Directors of Studies for all courses of study or groups of courses for which the Division holds responsibility and at least three student members. Where taught and research postgraduate courses are offered, the DGSSEC should include both taught and research student representatives. As far as is practicable, the student representation on the Committee should reflect the range of subject areas offered by the Division at postgraduate level.</w:t>
      </w:r>
    </w:p>
    <w:p w:rsidRPr="002234A1" w:rsidR="00E32A4D" w:rsidP="008909EC" w:rsidRDefault="004D7C73" w14:paraId="199E77CD" w14:textId="0BD5582B">
      <w:pPr>
        <w:pStyle w:val="Heading2"/>
        <w:numPr>
          <w:ilvl w:val="0"/>
          <w:numId w:val="17"/>
        </w:numPr>
        <w:ind w:left="567" w:hanging="567"/>
        <w:rPr>
          <w:rFonts w:cs="Arial"/>
          <w:szCs w:val="24"/>
        </w:rPr>
      </w:pPr>
      <w:bookmarkStart w:name="_Toc114559067" w:id="10"/>
      <w:r w:rsidRPr="002234A1">
        <w:rPr>
          <w:rFonts w:cs="Arial"/>
          <w:szCs w:val="24"/>
        </w:rPr>
        <w:t>Appointing a Chair to the DGSSEC</w:t>
      </w:r>
      <w:bookmarkEnd w:id="10"/>
    </w:p>
    <w:p w:rsidR="00A672EE" w:rsidP="008909EC" w:rsidRDefault="00A672EE" w14:paraId="460263B2" w14:textId="38F62A86">
      <w:pPr>
        <w:ind w:left="567" w:right="281" w:firstLine="0"/>
        <w:rPr>
          <w:szCs w:val="24"/>
        </w:rPr>
      </w:pPr>
      <w:r w:rsidRPr="00367619">
        <w:rPr>
          <w:szCs w:val="24"/>
        </w:rPr>
        <w:t>The Chair of the DGSSEC, normally the D</w:t>
      </w:r>
      <w:r w:rsidR="008909EC">
        <w:rPr>
          <w:szCs w:val="24"/>
        </w:rPr>
        <w:t>DGSSE</w:t>
      </w:r>
      <w:r w:rsidRPr="00367619">
        <w:rPr>
          <w:szCs w:val="24"/>
        </w:rPr>
        <w:t xml:space="preserve">, will be appointed by the Director of Division. </w:t>
      </w:r>
    </w:p>
    <w:p w:rsidRPr="002234A1" w:rsidR="00E32A4D" w:rsidP="008909EC" w:rsidRDefault="004D7C73" w14:paraId="51A9583B" w14:textId="065B37A5">
      <w:pPr>
        <w:pStyle w:val="Heading2"/>
        <w:numPr>
          <w:ilvl w:val="0"/>
          <w:numId w:val="17"/>
        </w:numPr>
        <w:ind w:left="567" w:hanging="567"/>
        <w:rPr>
          <w:rFonts w:cs="Arial"/>
          <w:szCs w:val="24"/>
        </w:rPr>
      </w:pPr>
      <w:bookmarkStart w:name="_Toc114559068" w:id="11"/>
      <w:r w:rsidRPr="002234A1">
        <w:rPr>
          <w:rFonts w:cs="Arial"/>
          <w:szCs w:val="24"/>
        </w:rPr>
        <w:t xml:space="preserve">Minimum </w:t>
      </w:r>
      <w:r w:rsidR="008909EC">
        <w:rPr>
          <w:rFonts w:cs="Arial"/>
          <w:szCs w:val="24"/>
        </w:rPr>
        <w:t>M</w:t>
      </w:r>
      <w:r w:rsidRPr="002234A1">
        <w:rPr>
          <w:rFonts w:cs="Arial"/>
          <w:szCs w:val="24"/>
        </w:rPr>
        <w:t xml:space="preserve">eeting </w:t>
      </w:r>
      <w:r w:rsidR="008909EC">
        <w:rPr>
          <w:rFonts w:cs="Arial"/>
          <w:szCs w:val="24"/>
        </w:rPr>
        <w:t>R</w:t>
      </w:r>
      <w:r w:rsidRPr="002234A1">
        <w:rPr>
          <w:rFonts w:cs="Arial"/>
          <w:szCs w:val="24"/>
        </w:rPr>
        <w:t>equirements</w:t>
      </w:r>
      <w:bookmarkEnd w:id="11"/>
      <w:r w:rsidRPr="002234A1">
        <w:rPr>
          <w:rFonts w:cs="Arial"/>
          <w:szCs w:val="24"/>
        </w:rPr>
        <w:t xml:space="preserve"> </w:t>
      </w:r>
    </w:p>
    <w:p w:rsidR="00A672EE" w:rsidP="008909EC" w:rsidRDefault="00A672EE" w14:paraId="64B76AFE" w14:textId="52785B16">
      <w:pPr>
        <w:ind w:left="567" w:right="281" w:firstLine="0"/>
        <w:rPr>
          <w:szCs w:val="24"/>
        </w:rPr>
      </w:pPr>
      <w:r w:rsidRPr="00367619">
        <w:rPr>
          <w:szCs w:val="24"/>
        </w:rPr>
        <w:t xml:space="preserve">The DGSSEC should meet at least once in each term. Agendas and papers should be circulated to members in advance of meetings and minutes should be made available to all staff and students of the Division. </w:t>
      </w:r>
    </w:p>
    <w:p w:rsidRPr="002234A1" w:rsidR="00E32A4D" w:rsidP="004F5888" w:rsidRDefault="004F5888" w14:paraId="502F166E" w14:textId="40C62D02">
      <w:pPr>
        <w:pStyle w:val="Heading3"/>
        <w:ind w:left="567" w:hanging="567"/>
      </w:pPr>
      <w:bookmarkStart w:name="_Toc114559069" w:id="12"/>
      <w:r w:rsidRPr="004F5888">
        <w:rPr>
          <w:b w:val="0"/>
        </w:rPr>
        <w:t>2.5</w:t>
      </w:r>
      <w:r>
        <w:tab/>
      </w:r>
      <w:r w:rsidR="008909EC">
        <w:t>Overall A</w:t>
      </w:r>
      <w:r w:rsidRPr="002234A1" w:rsidR="004D7C73">
        <w:t>rea of Responsibility of DGSSEC</w:t>
      </w:r>
      <w:bookmarkEnd w:id="12"/>
    </w:p>
    <w:p w:rsidR="00A672EE" w:rsidP="00D01586" w:rsidRDefault="00A672EE" w14:paraId="6B908F7A" w14:textId="4767FBD8">
      <w:pPr>
        <w:ind w:left="567" w:right="281" w:firstLine="0"/>
        <w:rPr>
          <w:szCs w:val="24"/>
        </w:rPr>
      </w:pPr>
      <w:r w:rsidRPr="00367619">
        <w:rPr>
          <w:szCs w:val="24"/>
        </w:rPr>
        <w:t xml:space="preserve">The DGSSEC is responsible for ensuring that, with respect to taught postgraduate courses and their component modules, the Division undertakes its responsibilities as set out in this Code of Practice and the Academic Regulations for Taught Courses of Study, as per the list given below. </w:t>
      </w:r>
    </w:p>
    <w:p w:rsidRPr="004F5888" w:rsidR="00E32A4D" w:rsidP="00D01586" w:rsidRDefault="004D7C73" w14:paraId="1FC4575F" w14:textId="59DE955F">
      <w:pPr>
        <w:pStyle w:val="H4"/>
        <w:keepNext w:val="0"/>
        <w:numPr>
          <w:ilvl w:val="0"/>
          <w:numId w:val="18"/>
        </w:numPr>
        <w:spacing w:before="0" w:after="120"/>
        <w:ind w:left="851" w:right="281" w:hanging="851"/>
        <w:outlineLvl w:val="9"/>
        <w:rPr>
          <w:rFonts w:ascii="Arial" w:hAnsi="Arial" w:cs="Arial"/>
          <w:b w:val="0"/>
          <w:bCs/>
          <w:szCs w:val="24"/>
        </w:rPr>
      </w:pPr>
      <w:bookmarkStart w:name="_Toc114559070" w:id="13"/>
      <w:r w:rsidRPr="004F5888">
        <w:rPr>
          <w:rStyle w:val="Heading3Char"/>
          <w:rFonts w:cs="Arial"/>
          <w:b/>
          <w:bCs/>
        </w:rPr>
        <w:t>ESEB</w:t>
      </w:r>
      <w:r w:rsidR="004F5888">
        <w:rPr>
          <w:rStyle w:val="Heading3Char"/>
          <w:rFonts w:cs="Arial"/>
          <w:b/>
          <w:bCs/>
        </w:rPr>
        <w:t xml:space="preserve"> R</w:t>
      </w:r>
      <w:r w:rsidRPr="004F5888">
        <w:rPr>
          <w:rStyle w:val="Heading3Char"/>
          <w:rFonts w:cs="Arial"/>
          <w:b/>
          <w:bCs/>
        </w:rPr>
        <w:t xml:space="preserve">esponsibility for </w:t>
      </w:r>
      <w:r w:rsidR="004F5888">
        <w:rPr>
          <w:rStyle w:val="Heading3Char"/>
          <w:rFonts w:cs="Arial"/>
          <w:b/>
          <w:bCs/>
        </w:rPr>
        <w:t>O</w:t>
      </w:r>
      <w:r w:rsidRPr="004F5888">
        <w:rPr>
          <w:rStyle w:val="Heading3Char"/>
          <w:rFonts w:cs="Arial"/>
          <w:b/>
          <w:bCs/>
        </w:rPr>
        <w:t xml:space="preserve">perational </w:t>
      </w:r>
      <w:r w:rsidR="004F5888">
        <w:rPr>
          <w:rStyle w:val="Heading3Char"/>
          <w:rFonts w:cs="Arial"/>
          <w:b/>
          <w:bCs/>
        </w:rPr>
        <w:t>Q</w:t>
      </w:r>
      <w:r w:rsidRPr="004F5888">
        <w:rPr>
          <w:rStyle w:val="Heading3Char"/>
          <w:rFonts w:cs="Arial"/>
          <w:b/>
          <w:bCs/>
        </w:rPr>
        <w:t xml:space="preserve">uality </w:t>
      </w:r>
      <w:r w:rsidR="004F5888">
        <w:rPr>
          <w:rStyle w:val="Heading3Char"/>
          <w:rFonts w:cs="Arial"/>
          <w:b/>
          <w:bCs/>
        </w:rPr>
        <w:t>A</w:t>
      </w:r>
      <w:r w:rsidRPr="004F5888">
        <w:rPr>
          <w:rStyle w:val="Heading3Char"/>
          <w:rFonts w:cs="Arial"/>
          <w:b/>
          <w:bCs/>
        </w:rPr>
        <w:t>ssurance</w:t>
      </w:r>
      <w:bookmarkEnd w:id="13"/>
    </w:p>
    <w:p w:rsidR="00A672EE" w:rsidP="00D01586" w:rsidRDefault="00A672EE" w14:paraId="23DD292B" w14:textId="2A533202">
      <w:pPr>
        <w:pStyle w:val="H4"/>
        <w:keepNext w:val="0"/>
        <w:spacing w:before="0" w:after="120"/>
        <w:ind w:left="851" w:right="281"/>
        <w:outlineLvl w:val="9"/>
        <w:rPr>
          <w:rFonts w:ascii="Arial" w:hAnsi="Arial" w:cs="Arial"/>
          <w:b w:val="0"/>
          <w:bCs/>
          <w:szCs w:val="24"/>
        </w:rPr>
      </w:pPr>
      <w:r w:rsidRPr="00367619">
        <w:rPr>
          <w:rFonts w:ascii="Arial" w:hAnsi="Arial" w:cs="Arial"/>
          <w:b w:val="0"/>
          <w:bCs/>
          <w:szCs w:val="24"/>
        </w:rPr>
        <w:t>It should be noted that, while the Graduate and Researcher College Board (GRCB) has retained responsibility for the ‘student experience’ dimension of PGT courses, the University’s</w:t>
      </w:r>
      <w:r w:rsidRPr="00367619">
        <w:rPr>
          <w:rFonts w:ascii="Arial" w:hAnsi="Arial" w:cs="Arial"/>
          <w:szCs w:val="24"/>
        </w:rPr>
        <w:t xml:space="preserve"> </w:t>
      </w:r>
      <w:r w:rsidRPr="00367619">
        <w:rPr>
          <w:rFonts w:ascii="Arial" w:hAnsi="Arial" w:cs="Arial"/>
          <w:b w:val="0"/>
          <w:bCs/>
          <w:szCs w:val="24"/>
        </w:rPr>
        <w:t xml:space="preserve">Education and Student Experience Board (ESEB) now holds responsibility for the operational quality assurance of all taught courses, including PGT. </w:t>
      </w:r>
    </w:p>
    <w:p w:rsidRPr="004F5888" w:rsidR="00E32A4D" w:rsidP="00D01586" w:rsidRDefault="004D7C73" w14:paraId="46C11C12" w14:textId="40FE9588">
      <w:pPr>
        <w:pStyle w:val="H4"/>
        <w:keepNext w:val="0"/>
        <w:numPr>
          <w:ilvl w:val="0"/>
          <w:numId w:val="18"/>
        </w:numPr>
        <w:spacing w:before="0" w:after="120"/>
        <w:ind w:left="851" w:right="281" w:hanging="851"/>
        <w:outlineLvl w:val="9"/>
        <w:rPr>
          <w:rFonts w:ascii="Arial" w:hAnsi="Arial" w:cs="Arial"/>
          <w:b w:val="0"/>
          <w:bCs/>
          <w:szCs w:val="24"/>
        </w:rPr>
      </w:pPr>
      <w:bookmarkStart w:name="_Toc114559071" w:id="14"/>
      <w:r w:rsidRPr="004F5888">
        <w:rPr>
          <w:rStyle w:val="Heading3Char"/>
          <w:rFonts w:cs="Arial"/>
          <w:b/>
          <w:bCs/>
        </w:rPr>
        <w:t xml:space="preserve">DGSSEC </w:t>
      </w:r>
      <w:r w:rsidRPr="004F5888" w:rsidR="004F5888">
        <w:rPr>
          <w:rStyle w:val="Heading3Char"/>
          <w:rFonts w:cs="Arial"/>
          <w:b/>
          <w:bCs/>
        </w:rPr>
        <w:t>R</w:t>
      </w:r>
      <w:r w:rsidRPr="004F5888">
        <w:rPr>
          <w:rStyle w:val="Heading3Char"/>
          <w:rFonts w:cs="Arial"/>
          <w:b/>
          <w:bCs/>
        </w:rPr>
        <w:t xml:space="preserve">eporting to ESEB on </w:t>
      </w:r>
      <w:r w:rsidRPr="004F5888" w:rsidR="004F5888">
        <w:rPr>
          <w:rStyle w:val="Heading3Char"/>
          <w:rFonts w:cs="Arial"/>
          <w:b/>
          <w:bCs/>
        </w:rPr>
        <w:t>A</w:t>
      </w:r>
      <w:r w:rsidRPr="004F5888">
        <w:rPr>
          <w:rStyle w:val="Heading3Char"/>
          <w:rFonts w:cs="Arial"/>
          <w:b/>
          <w:bCs/>
        </w:rPr>
        <w:t xml:space="preserve">reas of </w:t>
      </w:r>
      <w:r w:rsidRPr="004F5888" w:rsidR="004F5888">
        <w:rPr>
          <w:rStyle w:val="Heading3Char"/>
          <w:rFonts w:cs="Arial"/>
          <w:b/>
          <w:bCs/>
        </w:rPr>
        <w:t>Q</w:t>
      </w:r>
      <w:r w:rsidRPr="004F5888">
        <w:rPr>
          <w:rStyle w:val="Heading3Char"/>
          <w:rFonts w:cs="Arial"/>
          <w:b/>
          <w:bCs/>
        </w:rPr>
        <w:t xml:space="preserve">uality </w:t>
      </w:r>
      <w:r w:rsidRPr="004F5888" w:rsidR="004F5888">
        <w:rPr>
          <w:rStyle w:val="Heading3Char"/>
          <w:rFonts w:cs="Arial"/>
          <w:b/>
          <w:bCs/>
        </w:rPr>
        <w:t>A</w:t>
      </w:r>
      <w:r w:rsidRPr="004F5888">
        <w:rPr>
          <w:rStyle w:val="Heading3Char"/>
          <w:rFonts w:cs="Arial"/>
          <w:b/>
          <w:bCs/>
        </w:rPr>
        <w:t>ssurance</w:t>
      </w:r>
      <w:bookmarkEnd w:id="14"/>
    </w:p>
    <w:p w:rsidR="00A672EE" w:rsidP="00D01586" w:rsidRDefault="00A672EE" w14:paraId="7681152F" w14:textId="068BFBA0">
      <w:pPr>
        <w:pStyle w:val="H4"/>
        <w:keepNext w:val="0"/>
        <w:spacing w:before="0" w:after="120"/>
        <w:ind w:left="851" w:right="281"/>
        <w:outlineLvl w:val="9"/>
        <w:rPr>
          <w:rFonts w:ascii="Arial" w:hAnsi="Arial" w:cs="Arial"/>
          <w:b w:val="0"/>
          <w:bCs/>
          <w:szCs w:val="24"/>
        </w:rPr>
      </w:pPr>
      <w:r w:rsidRPr="00367619">
        <w:rPr>
          <w:rFonts w:ascii="Arial" w:hAnsi="Arial" w:cs="Arial"/>
          <w:b w:val="0"/>
          <w:bCs/>
          <w:szCs w:val="24"/>
        </w:rPr>
        <w:t xml:space="preserve">Accordingly, the DGSSEC should report on relevant QA areas of its business to the ESEB. Where this is the case, the relevant area of </w:t>
      </w:r>
      <w:r w:rsidRPr="00367619">
        <w:rPr>
          <w:rFonts w:ascii="Arial" w:hAnsi="Arial" w:cs="Arial"/>
          <w:b w:val="0"/>
          <w:bCs/>
          <w:szCs w:val="24"/>
        </w:rPr>
        <w:t>business is marked as ‘Reported to ESEB’ below. Other matters should be reported to the GRCB.</w:t>
      </w:r>
    </w:p>
    <w:p w:rsidRPr="004F5888" w:rsidR="00E32A4D" w:rsidP="00D01586" w:rsidRDefault="004D7C73" w14:paraId="40BA7F96" w14:textId="5BCD2427">
      <w:pPr>
        <w:pStyle w:val="H4"/>
        <w:keepNext w:val="0"/>
        <w:numPr>
          <w:ilvl w:val="0"/>
          <w:numId w:val="18"/>
        </w:numPr>
        <w:spacing w:before="0" w:after="120"/>
        <w:ind w:left="851" w:right="281" w:hanging="851"/>
        <w:outlineLvl w:val="9"/>
        <w:rPr>
          <w:rFonts w:ascii="Arial" w:hAnsi="Arial" w:cs="Arial"/>
          <w:b w:val="0"/>
          <w:bCs/>
          <w:szCs w:val="24"/>
        </w:rPr>
      </w:pPr>
      <w:bookmarkStart w:name="_Toc114559072" w:id="15"/>
      <w:r w:rsidRPr="004F5888">
        <w:rPr>
          <w:rStyle w:val="Heading3Char"/>
          <w:rFonts w:cs="Arial"/>
          <w:b/>
          <w:bCs/>
        </w:rPr>
        <w:t xml:space="preserve">Specific </w:t>
      </w:r>
      <w:r w:rsidRPr="004F5888" w:rsidR="004F5888">
        <w:rPr>
          <w:rStyle w:val="Heading3Char"/>
          <w:rFonts w:cs="Arial"/>
          <w:b/>
          <w:bCs/>
        </w:rPr>
        <w:t>R</w:t>
      </w:r>
      <w:r w:rsidRPr="004F5888">
        <w:rPr>
          <w:rStyle w:val="Heading3Char"/>
          <w:rFonts w:cs="Arial"/>
          <w:b/>
          <w:bCs/>
        </w:rPr>
        <w:t>esponsibilities of DGSSEC</w:t>
      </w:r>
      <w:bookmarkEnd w:id="15"/>
    </w:p>
    <w:p w:rsidRPr="00367619" w:rsidR="00A672EE" w:rsidP="00D01586" w:rsidRDefault="00A672EE" w14:paraId="51169F9D" w14:textId="57A57668">
      <w:pPr>
        <w:pStyle w:val="H4"/>
        <w:keepNext w:val="0"/>
        <w:spacing w:before="0" w:after="120"/>
        <w:ind w:left="851" w:right="281"/>
        <w:outlineLvl w:val="9"/>
        <w:rPr>
          <w:rFonts w:ascii="Arial" w:hAnsi="Arial" w:cs="Arial"/>
          <w:szCs w:val="24"/>
        </w:rPr>
      </w:pPr>
      <w:r w:rsidRPr="00367619">
        <w:rPr>
          <w:rFonts w:ascii="Arial" w:hAnsi="Arial" w:cs="Arial"/>
          <w:b w:val="0"/>
          <w:bCs/>
          <w:szCs w:val="24"/>
        </w:rPr>
        <w:t xml:space="preserve">Divisions may seek the permission of the DVC Education and Student Experience and the Dean of the Graduate and Researcher College to route all business reportable to the ESEB through the Divisional Education and Student and Experience Committee. </w:t>
      </w:r>
    </w:p>
    <w:p w:rsidRPr="00367619" w:rsidR="00A672EE" w:rsidP="00D01586" w:rsidRDefault="00A672EE" w14:paraId="6BF62778" w14:textId="464A3933">
      <w:pPr>
        <w:numPr>
          <w:ilvl w:val="0"/>
          <w:numId w:val="3"/>
        </w:numPr>
        <w:tabs>
          <w:tab w:val="clear" w:pos="360"/>
          <w:tab w:val="num" w:pos="1276"/>
        </w:tabs>
        <w:ind w:left="1276" w:right="281" w:hanging="425"/>
        <w:rPr>
          <w:szCs w:val="24"/>
        </w:rPr>
      </w:pPr>
      <w:r w:rsidRPr="00367619">
        <w:rPr>
          <w:szCs w:val="24"/>
        </w:rPr>
        <w:t xml:space="preserve">Receiving and scrutinising the recommendations </w:t>
      </w:r>
      <w:r w:rsidRPr="00367619">
        <w:rPr>
          <w:szCs w:val="24"/>
          <w:shd w:val="clear" w:color="auto" w:fill="FFFFFF"/>
        </w:rPr>
        <w:t>of Boards of Examiners in the Division for taught postgraduate academic awards and </w:t>
      </w:r>
      <w:r w:rsidRPr="00367619">
        <w:rPr>
          <w:szCs w:val="24"/>
          <w:bdr w:val="none" w:color="auto" w:sz="0" w:space="0" w:frame="1"/>
          <w:shd w:val="clear" w:color="auto" w:fill="FFFFFF"/>
        </w:rPr>
        <w:t>recommending these awards to the Education and Student Experience Board on behalf of Senate (while this responsibility for recomm</w:t>
      </w:r>
      <w:r w:rsidR="00D01586">
        <w:rPr>
          <w:szCs w:val="24"/>
          <w:bdr w:val="none" w:color="auto" w:sz="0" w:space="0" w:frame="1"/>
          <w:shd w:val="clear" w:color="auto" w:fill="FFFFFF"/>
        </w:rPr>
        <w:t xml:space="preserve">ending awards to </w:t>
      </w:r>
      <w:r w:rsidRPr="00367619">
        <w:rPr>
          <w:szCs w:val="24"/>
          <w:bdr w:val="none" w:color="auto" w:sz="0" w:space="0" w:frame="1"/>
          <w:shd w:val="clear" w:color="auto" w:fill="FFFFFF"/>
        </w:rPr>
        <w:t>ESEB may be delegated to the DGSSEC Chair, the formal record should be kept by the Committee)</w:t>
      </w:r>
      <w:r w:rsidR="00663067">
        <w:rPr>
          <w:szCs w:val="24"/>
          <w:bdr w:val="none" w:color="auto" w:sz="0" w:space="0" w:frame="1"/>
          <w:shd w:val="clear" w:color="auto" w:fill="FFFFFF"/>
        </w:rPr>
        <w:t>.</w:t>
      </w:r>
      <w:r w:rsidRPr="00367619">
        <w:rPr>
          <w:szCs w:val="24"/>
          <w:shd w:val="clear" w:color="auto" w:fill="FFFFFF"/>
        </w:rPr>
        <w:t> </w:t>
      </w:r>
    </w:p>
    <w:p w:rsidRPr="00367619" w:rsidR="00A672EE" w:rsidP="00D01586" w:rsidRDefault="00D01586" w14:paraId="5D5513D6" w14:textId="44507C0B">
      <w:pPr>
        <w:numPr>
          <w:ilvl w:val="0"/>
          <w:numId w:val="3"/>
        </w:numPr>
        <w:tabs>
          <w:tab w:val="clear" w:pos="360"/>
          <w:tab w:val="num" w:pos="1276"/>
        </w:tabs>
        <w:ind w:left="1276" w:right="281" w:hanging="425"/>
        <w:rPr>
          <w:szCs w:val="24"/>
        </w:rPr>
      </w:pPr>
      <w:r>
        <w:rPr>
          <w:szCs w:val="24"/>
        </w:rPr>
        <w:t>E</w:t>
      </w:r>
      <w:r w:rsidRPr="00367619" w:rsidR="00A672EE">
        <w:rPr>
          <w:szCs w:val="24"/>
        </w:rPr>
        <w:t xml:space="preserve">nsuring new and amended modules and PGT courses comply with the University’s policies on meeting </w:t>
      </w:r>
      <w:hyperlink w:history="1" r:id="rId13">
        <w:r w:rsidRPr="00C13F49" w:rsidR="00A672EE">
          <w:rPr>
            <w:rStyle w:val="Hyperlink"/>
            <w:szCs w:val="24"/>
          </w:rPr>
          <w:t>Consumer Marketing Authority (CMA) requirements</w:t>
        </w:r>
      </w:hyperlink>
      <w:r w:rsidRPr="00367619" w:rsidR="00A672EE">
        <w:rPr>
          <w:szCs w:val="24"/>
        </w:rPr>
        <w:t xml:space="preserve">; </w:t>
      </w:r>
      <w:r w:rsidRPr="0099775F" w:rsidR="00A672EE">
        <w:rPr>
          <w:szCs w:val="24"/>
        </w:rPr>
        <w:t>Reported to ESEB</w:t>
      </w:r>
      <w:r w:rsidR="00663067">
        <w:rPr>
          <w:szCs w:val="24"/>
        </w:rPr>
        <w:t>.</w:t>
      </w:r>
    </w:p>
    <w:p w:rsidRPr="0099775F" w:rsidR="00A672EE" w:rsidP="00D01586" w:rsidRDefault="00D01586" w14:paraId="23E6F2A7" w14:textId="2868981B">
      <w:pPr>
        <w:numPr>
          <w:ilvl w:val="0"/>
          <w:numId w:val="4"/>
        </w:numPr>
        <w:tabs>
          <w:tab w:val="clear" w:pos="360"/>
          <w:tab w:val="num" w:pos="1276"/>
        </w:tabs>
        <w:ind w:left="1276" w:right="281" w:hanging="425"/>
        <w:rPr>
          <w:szCs w:val="24"/>
        </w:rPr>
      </w:pPr>
      <w:r>
        <w:rPr>
          <w:szCs w:val="24"/>
        </w:rPr>
        <w:t>A</w:t>
      </w:r>
      <w:r w:rsidRPr="00367619" w:rsidR="00A672EE">
        <w:rPr>
          <w:szCs w:val="24"/>
        </w:rPr>
        <w:t xml:space="preserve">pproving new and amended level 7 modules and recommending the approval of new and amended PGT courses to CASC; </w:t>
      </w:r>
      <w:r w:rsidRPr="0099775F" w:rsidR="00A672EE">
        <w:rPr>
          <w:szCs w:val="24"/>
        </w:rPr>
        <w:t>Reported to ESEB</w:t>
      </w:r>
      <w:r w:rsidR="00663067">
        <w:rPr>
          <w:szCs w:val="24"/>
        </w:rPr>
        <w:t>.</w:t>
      </w:r>
    </w:p>
    <w:p w:rsidRPr="0099775F" w:rsidR="00A672EE" w:rsidP="00D01586" w:rsidRDefault="00D01586" w14:paraId="6DF7B872" w14:textId="6C1005A2">
      <w:pPr>
        <w:numPr>
          <w:ilvl w:val="0"/>
          <w:numId w:val="4"/>
        </w:numPr>
        <w:tabs>
          <w:tab w:val="clear" w:pos="360"/>
          <w:tab w:val="num" w:pos="1276"/>
        </w:tabs>
        <w:ind w:left="1276" w:right="281" w:hanging="425"/>
        <w:rPr>
          <w:szCs w:val="24"/>
        </w:rPr>
      </w:pPr>
      <w:r>
        <w:rPr>
          <w:szCs w:val="24"/>
        </w:rPr>
        <w:t>E</w:t>
      </w:r>
      <w:r w:rsidRPr="00367619" w:rsidR="00A672EE">
        <w:rPr>
          <w:szCs w:val="24"/>
        </w:rPr>
        <w:t>nsuring the delivery of modules and courses as approved</w:t>
      </w:r>
      <w:r w:rsidRPr="0099775F" w:rsidR="00A672EE">
        <w:rPr>
          <w:szCs w:val="24"/>
        </w:rPr>
        <w:t>; Reported to ESEB</w:t>
      </w:r>
      <w:r w:rsidR="00663067">
        <w:rPr>
          <w:szCs w:val="24"/>
        </w:rPr>
        <w:t>.</w:t>
      </w:r>
    </w:p>
    <w:p w:rsidRPr="00367619" w:rsidR="00A672EE" w:rsidP="00D01586" w:rsidRDefault="00D01586" w14:paraId="536BEE11" w14:textId="628609AF">
      <w:pPr>
        <w:numPr>
          <w:ilvl w:val="0"/>
          <w:numId w:val="4"/>
        </w:numPr>
        <w:tabs>
          <w:tab w:val="clear" w:pos="360"/>
          <w:tab w:val="num" w:pos="1276"/>
        </w:tabs>
        <w:ind w:left="1276" w:right="281" w:hanging="425"/>
        <w:rPr>
          <w:szCs w:val="24"/>
        </w:rPr>
      </w:pPr>
      <w:r>
        <w:rPr>
          <w:szCs w:val="24"/>
        </w:rPr>
        <w:t>M</w:t>
      </w:r>
      <w:r w:rsidRPr="00367619" w:rsidR="00A672EE">
        <w:rPr>
          <w:szCs w:val="24"/>
        </w:rPr>
        <w:t xml:space="preserve">onitoring and responding to assessment and feedback matters, making reference to the </w:t>
      </w:r>
      <w:hyperlink w:history="1" r:id="rId14">
        <w:r w:rsidRPr="00C13F49" w:rsidR="00A672EE">
          <w:rPr>
            <w:rStyle w:val="Hyperlink"/>
            <w:szCs w:val="24"/>
          </w:rPr>
          <w:t xml:space="preserve">Assessment </w:t>
        </w:r>
        <w:r w:rsidR="00FF168E">
          <w:rPr>
            <w:rStyle w:val="Hyperlink"/>
            <w:szCs w:val="24"/>
          </w:rPr>
          <w:t>Regulations</w:t>
        </w:r>
      </w:hyperlink>
      <w:r w:rsidR="00FF168E">
        <w:rPr>
          <w:rStyle w:val="Hyperlink"/>
          <w:szCs w:val="24"/>
        </w:rPr>
        <w:t xml:space="preserve"> Framework</w:t>
      </w:r>
      <w:r w:rsidRPr="00367619" w:rsidR="00A672EE">
        <w:rPr>
          <w:szCs w:val="24"/>
        </w:rPr>
        <w:t xml:space="preserve">; </w:t>
      </w:r>
      <w:r w:rsidRPr="0099775F" w:rsidR="00A672EE">
        <w:rPr>
          <w:szCs w:val="24"/>
        </w:rPr>
        <w:t>Reported to ESEB</w:t>
      </w:r>
      <w:r w:rsidR="00663067">
        <w:rPr>
          <w:szCs w:val="24"/>
        </w:rPr>
        <w:t>.</w:t>
      </w:r>
    </w:p>
    <w:p w:rsidRPr="00367619" w:rsidR="00A672EE" w:rsidP="00D01586" w:rsidRDefault="00D01586" w14:paraId="6E98D75E" w14:textId="30333D54">
      <w:pPr>
        <w:numPr>
          <w:ilvl w:val="0"/>
          <w:numId w:val="4"/>
        </w:numPr>
        <w:tabs>
          <w:tab w:val="clear" w:pos="360"/>
          <w:tab w:val="num" w:pos="1276"/>
        </w:tabs>
        <w:ind w:left="1276" w:right="281" w:hanging="425"/>
        <w:rPr>
          <w:szCs w:val="24"/>
        </w:rPr>
      </w:pPr>
      <w:r w:rsidRPr="00367619">
        <w:rPr>
          <w:szCs w:val="24"/>
        </w:rPr>
        <w:t>Monitoring</w:t>
      </w:r>
      <w:r w:rsidRPr="00367619" w:rsidR="00A672EE">
        <w:rPr>
          <w:szCs w:val="24"/>
        </w:rPr>
        <w:t xml:space="preserve"> assessment return rates in line with University requirements and setting deadlines for action and compliance where this is not the case (see the </w:t>
      </w:r>
      <w:hyperlink w:history="1" w:anchor="annex-6" r:id="rId15">
        <w:r w:rsidRPr="00C13F49" w:rsidR="00A672EE">
          <w:rPr>
            <w:rStyle w:val="Hyperlink"/>
            <w:szCs w:val="24"/>
          </w:rPr>
          <w:t xml:space="preserve">Credit Framework Annex 6: </w:t>
        </w:r>
        <w:r w:rsidRPr="00C13F49" w:rsidR="00A672EE">
          <w:rPr>
            <w:rStyle w:val="Hyperlink"/>
            <w:i/>
            <w:szCs w:val="24"/>
          </w:rPr>
          <w:t>Marking</w:t>
        </w:r>
        <w:r w:rsidRPr="00C13F49" w:rsidR="00A672EE">
          <w:rPr>
            <w:rStyle w:val="Hyperlink"/>
            <w:szCs w:val="24"/>
          </w:rPr>
          <w:t>, section 27</w:t>
        </w:r>
      </w:hyperlink>
      <w:r w:rsidRPr="00367619" w:rsidR="00A672EE">
        <w:rPr>
          <w:szCs w:val="24"/>
        </w:rPr>
        <w:t xml:space="preserve">); </w:t>
      </w:r>
      <w:r w:rsidRPr="0099775F" w:rsidR="00A672EE">
        <w:rPr>
          <w:szCs w:val="24"/>
        </w:rPr>
        <w:t>Reported to ESEB</w:t>
      </w:r>
      <w:r w:rsidR="00663067">
        <w:rPr>
          <w:szCs w:val="24"/>
        </w:rPr>
        <w:t>.</w:t>
      </w:r>
    </w:p>
    <w:p w:rsidRPr="00367619" w:rsidR="00A672EE" w:rsidP="00D01586" w:rsidRDefault="00D01586" w14:paraId="788B1F24" w14:textId="5FDA64CC">
      <w:pPr>
        <w:numPr>
          <w:ilvl w:val="0"/>
          <w:numId w:val="5"/>
        </w:numPr>
        <w:tabs>
          <w:tab w:val="clear" w:pos="360"/>
          <w:tab w:val="num" w:pos="1276"/>
        </w:tabs>
        <w:ind w:left="1276" w:right="281" w:hanging="425"/>
        <w:rPr>
          <w:szCs w:val="24"/>
        </w:rPr>
      </w:pPr>
      <w:r>
        <w:rPr>
          <w:szCs w:val="24"/>
        </w:rPr>
        <w:t>M</w:t>
      </w:r>
      <w:r w:rsidRPr="00367619" w:rsidR="00A672EE">
        <w:rPr>
          <w:szCs w:val="24"/>
        </w:rPr>
        <w:t xml:space="preserve">aintaining oversight of the standards and quality of modules and courses delivered and/ or assessed wholly or in part by associated partner providers through the provision of appropriate academic liaison, the consideration of relevant reports </w:t>
      </w:r>
      <w:bookmarkStart w:name="_Hlk50294444" w:id="16"/>
      <w:r w:rsidRPr="00367619" w:rsidR="00A672EE">
        <w:rPr>
          <w:szCs w:val="24"/>
        </w:rPr>
        <w:t>and setting targets for action and compliance where deficiencies are identified</w:t>
      </w:r>
      <w:bookmarkEnd w:id="16"/>
      <w:r w:rsidRPr="00367619" w:rsidR="00A672EE">
        <w:rPr>
          <w:szCs w:val="24"/>
        </w:rPr>
        <w:t xml:space="preserve">; </w:t>
      </w:r>
      <w:r w:rsidRPr="0099775F" w:rsidR="00A672EE">
        <w:rPr>
          <w:szCs w:val="24"/>
        </w:rPr>
        <w:t>Reported to ESEB</w:t>
      </w:r>
      <w:r w:rsidR="00663067">
        <w:rPr>
          <w:szCs w:val="24"/>
        </w:rPr>
        <w:t>.</w:t>
      </w:r>
    </w:p>
    <w:p w:rsidRPr="00367619" w:rsidR="00A672EE" w:rsidP="00D01586" w:rsidRDefault="00D01586" w14:paraId="0C369ACC" w14:textId="6FACF564">
      <w:pPr>
        <w:numPr>
          <w:ilvl w:val="0"/>
          <w:numId w:val="5"/>
        </w:numPr>
        <w:tabs>
          <w:tab w:val="clear" w:pos="360"/>
          <w:tab w:val="num" w:pos="1276"/>
        </w:tabs>
        <w:ind w:left="1276" w:right="281" w:hanging="425"/>
        <w:rPr>
          <w:szCs w:val="24"/>
        </w:rPr>
      </w:pPr>
      <w:r>
        <w:rPr>
          <w:szCs w:val="24"/>
        </w:rPr>
        <w:t>P</w:t>
      </w:r>
      <w:r w:rsidRPr="00367619" w:rsidR="00A672EE">
        <w:rPr>
          <w:szCs w:val="24"/>
        </w:rPr>
        <w:t>roviding an environment which will encourage all students in the Division to flourish and achieve their potential</w:t>
      </w:r>
      <w:r w:rsidR="00663067">
        <w:rPr>
          <w:szCs w:val="24"/>
        </w:rPr>
        <w:t>.</w:t>
      </w:r>
    </w:p>
    <w:p w:rsidRPr="0099775F" w:rsidR="00A672EE" w:rsidP="00D01586" w:rsidRDefault="00D01586" w14:paraId="25DD3B2F" w14:textId="0ACEB10C">
      <w:pPr>
        <w:numPr>
          <w:ilvl w:val="0"/>
          <w:numId w:val="5"/>
        </w:numPr>
        <w:tabs>
          <w:tab w:val="clear" w:pos="360"/>
          <w:tab w:val="num" w:pos="1276"/>
        </w:tabs>
        <w:ind w:left="1276" w:right="281" w:hanging="425"/>
        <w:rPr>
          <w:szCs w:val="24"/>
        </w:rPr>
      </w:pPr>
      <w:r>
        <w:rPr>
          <w:szCs w:val="24"/>
        </w:rPr>
        <w:t>M</w:t>
      </w:r>
      <w:r w:rsidRPr="00367619" w:rsidR="00A672EE">
        <w:rPr>
          <w:szCs w:val="24"/>
        </w:rPr>
        <w:t>onitoring performance in relevant data and league tables throughout the year (e.g. PTES, Complete University Guide), gauging the effectiveness of strategies, plans, and short reports for delivering continuous improvement in these areas, and setting targets for action and compliance where deficiencies are identified</w:t>
      </w:r>
      <w:r w:rsidRPr="0099775F" w:rsidR="00A672EE">
        <w:rPr>
          <w:szCs w:val="24"/>
        </w:rPr>
        <w:t xml:space="preserve">; Reported </w:t>
      </w:r>
      <w:r>
        <w:rPr>
          <w:szCs w:val="24"/>
        </w:rPr>
        <w:t xml:space="preserve">to ESEB – to be referred by </w:t>
      </w:r>
      <w:r w:rsidRPr="0099775F" w:rsidR="00A672EE">
        <w:rPr>
          <w:szCs w:val="24"/>
        </w:rPr>
        <w:t>ESEB on to GRCB as relevant)</w:t>
      </w:r>
      <w:r w:rsidR="00663067">
        <w:rPr>
          <w:szCs w:val="24"/>
        </w:rPr>
        <w:t>.</w:t>
      </w:r>
    </w:p>
    <w:p w:rsidRPr="00367619" w:rsidR="00A672EE" w:rsidP="00D01586" w:rsidRDefault="00D01586" w14:paraId="333440F5" w14:textId="551ADF2D">
      <w:pPr>
        <w:numPr>
          <w:ilvl w:val="0"/>
          <w:numId w:val="5"/>
        </w:numPr>
        <w:tabs>
          <w:tab w:val="clear" w:pos="360"/>
        </w:tabs>
        <w:ind w:left="1276" w:right="281" w:hanging="425"/>
        <w:rPr>
          <w:szCs w:val="24"/>
        </w:rPr>
      </w:pPr>
      <w:r>
        <w:rPr>
          <w:szCs w:val="24"/>
        </w:rPr>
        <w:t>E</w:t>
      </w:r>
      <w:r w:rsidRPr="00367619" w:rsidR="00A672EE">
        <w:rPr>
          <w:szCs w:val="24"/>
        </w:rPr>
        <w:t xml:space="preserve">nsuring that all students in the Division are provided in good time with all appropriate information relating to their courses and modules (see </w:t>
      </w:r>
      <w:hyperlink w:history="1" w:anchor="annex-d" r:id="rId16">
        <w:r w:rsidRPr="00C13F49" w:rsidR="00A672EE">
          <w:rPr>
            <w:rStyle w:val="Hyperlink"/>
            <w:szCs w:val="24"/>
          </w:rPr>
          <w:t xml:space="preserve">Annex D: </w:t>
        </w:r>
        <w:r w:rsidRPr="00C13F49" w:rsidR="00A672EE">
          <w:rPr>
            <w:rStyle w:val="Hyperlink"/>
            <w:i/>
            <w:szCs w:val="24"/>
          </w:rPr>
          <w:t>Information to Students</w:t>
        </w:r>
      </w:hyperlink>
      <w:r w:rsidRPr="00367619" w:rsidR="00A672EE">
        <w:rPr>
          <w:szCs w:val="24"/>
        </w:rPr>
        <w:t>)</w:t>
      </w:r>
      <w:r w:rsidR="00663067">
        <w:rPr>
          <w:szCs w:val="24"/>
        </w:rPr>
        <w:t>.</w:t>
      </w:r>
    </w:p>
    <w:p w:rsidRPr="00367619" w:rsidR="00A672EE" w:rsidP="00D01586" w:rsidRDefault="00D01586" w14:paraId="76ACCA65" w14:textId="5A555143">
      <w:pPr>
        <w:numPr>
          <w:ilvl w:val="0"/>
          <w:numId w:val="5"/>
        </w:numPr>
        <w:tabs>
          <w:tab w:val="clear" w:pos="360"/>
        </w:tabs>
        <w:ind w:left="1276" w:right="281" w:hanging="425"/>
        <w:rPr>
          <w:szCs w:val="24"/>
        </w:rPr>
      </w:pPr>
      <w:r>
        <w:rPr>
          <w:szCs w:val="24"/>
        </w:rPr>
        <w:t>O</w:t>
      </w:r>
      <w:r w:rsidRPr="00367619" w:rsidR="00A672EE">
        <w:rPr>
          <w:szCs w:val="24"/>
        </w:rPr>
        <w:t xml:space="preserve">verseeing the annual monitoring of modules, PGT courses and student progress, determining action to be taken as a consequence and reporting on these matters to EASQC (see </w:t>
      </w:r>
      <w:hyperlink w:history="1" w:anchor="annex-e" r:id="rId17">
        <w:r w:rsidRPr="00C13F49" w:rsidR="00A672EE">
          <w:rPr>
            <w:rStyle w:val="Hyperlink"/>
            <w:szCs w:val="24"/>
          </w:rPr>
          <w:t xml:space="preserve">Annex E: </w:t>
        </w:r>
        <w:r w:rsidRPr="00C13F49" w:rsidR="00A672EE">
          <w:rPr>
            <w:rStyle w:val="Hyperlink"/>
            <w:i/>
            <w:szCs w:val="24"/>
          </w:rPr>
          <w:t>Annual Monitoring</w:t>
        </w:r>
      </w:hyperlink>
      <w:r w:rsidRPr="00367619" w:rsidR="00A672EE">
        <w:rPr>
          <w:szCs w:val="24"/>
        </w:rPr>
        <w:t xml:space="preserve">); </w:t>
      </w:r>
      <w:r w:rsidRPr="0099775F" w:rsidR="00A672EE">
        <w:rPr>
          <w:szCs w:val="24"/>
        </w:rPr>
        <w:t>Reported to ESEB</w:t>
      </w:r>
      <w:r w:rsidR="00663067">
        <w:rPr>
          <w:szCs w:val="24"/>
        </w:rPr>
        <w:t>.</w:t>
      </w:r>
    </w:p>
    <w:p w:rsidRPr="0099775F" w:rsidR="00A672EE" w:rsidP="00D01586" w:rsidRDefault="00D01586" w14:paraId="5DDD8B43" w14:textId="29F72BD7">
      <w:pPr>
        <w:numPr>
          <w:ilvl w:val="0"/>
          <w:numId w:val="5"/>
        </w:numPr>
        <w:tabs>
          <w:tab w:val="clear" w:pos="360"/>
        </w:tabs>
        <w:ind w:left="1276" w:right="281" w:hanging="425"/>
        <w:rPr>
          <w:szCs w:val="24"/>
        </w:rPr>
      </w:pPr>
      <w:r w:rsidRPr="00367619">
        <w:rPr>
          <w:szCs w:val="24"/>
        </w:rPr>
        <w:t>Ensuring</w:t>
      </w:r>
      <w:r w:rsidRPr="00367619" w:rsidR="00A672EE">
        <w:rPr>
          <w:szCs w:val="24"/>
        </w:rPr>
        <w:t xml:space="preserve"> the Division’s portfolio of PGT courses is fit for purpose and continues to satisfy the University requirements for success and sustainability, and setting targets for action and compliance where deficiencies are identified; </w:t>
      </w:r>
      <w:r w:rsidRPr="0099775F" w:rsidR="00A672EE">
        <w:rPr>
          <w:szCs w:val="24"/>
        </w:rPr>
        <w:t>Reported to ESEB and GRCB</w:t>
      </w:r>
      <w:r w:rsidR="00663067">
        <w:rPr>
          <w:szCs w:val="24"/>
        </w:rPr>
        <w:t>.</w:t>
      </w:r>
    </w:p>
    <w:p w:rsidRPr="00367619" w:rsidR="00A672EE" w:rsidP="00D01586" w:rsidRDefault="00D01586" w14:paraId="17346BE0" w14:textId="560AD5DF">
      <w:pPr>
        <w:numPr>
          <w:ilvl w:val="0"/>
          <w:numId w:val="5"/>
        </w:numPr>
        <w:tabs>
          <w:tab w:val="clear" w:pos="360"/>
        </w:tabs>
        <w:ind w:left="1276" w:right="281" w:hanging="425"/>
        <w:rPr>
          <w:szCs w:val="24"/>
        </w:rPr>
      </w:pPr>
      <w:r>
        <w:rPr>
          <w:szCs w:val="24"/>
        </w:rPr>
        <w:t>A</w:t>
      </w:r>
      <w:r w:rsidRPr="00367619" w:rsidR="00A672EE">
        <w:rPr>
          <w:szCs w:val="24"/>
        </w:rPr>
        <w:t xml:space="preserve">greeing responses as proposed by Boards of Studies to the annual reports of external examiners (see Annex E: </w:t>
      </w:r>
      <w:r w:rsidRPr="00367619" w:rsidR="00A672EE">
        <w:rPr>
          <w:i/>
          <w:szCs w:val="24"/>
        </w:rPr>
        <w:t>Annual Monitoring</w:t>
      </w:r>
      <w:r w:rsidRPr="00367619" w:rsidR="00A672EE">
        <w:rPr>
          <w:szCs w:val="24"/>
        </w:rPr>
        <w:t xml:space="preserve"> and </w:t>
      </w:r>
      <w:hyperlink w:history="1" w:anchor="annex-k" r:id="rId18">
        <w:r w:rsidRPr="00C13F49" w:rsidR="00A672EE">
          <w:rPr>
            <w:rStyle w:val="Hyperlink"/>
            <w:szCs w:val="24"/>
          </w:rPr>
          <w:t xml:space="preserve">Annex K: </w:t>
        </w:r>
        <w:r w:rsidRPr="00C13F49" w:rsidR="00A672EE">
          <w:rPr>
            <w:rStyle w:val="Hyperlink"/>
            <w:i/>
            <w:szCs w:val="24"/>
          </w:rPr>
          <w:t>External Examiners</w:t>
        </w:r>
      </w:hyperlink>
      <w:r w:rsidRPr="00367619" w:rsidR="00A672EE">
        <w:rPr>
          <w:szCs w:val="24"/>
        </w:rPr>
        <w:t xml:space="preserve">); </w:t>
      </w:r>
      <w:r w:rsidRPr="0099775F" w:rsidR="00A672EE">
        <w:rPr>
          <w:szCs w:val="24"/>
        </w:rPr>
        <w:t>Reported to ESEB</w:t>
      </w:r>
      <w:r w:rsidR="001500C1">
        <w:rPr>
          <w:szCs w:val="24"/>
        </w:rPr>
        <w:t>.</w:t>
      </w:r>
      <w:r w:rsidRPr="00367619" w:rsidR="00A672EE">
        <w:rPr>
          <w:b/>
          <w:bCs/>
          <w:szCs w:val="24"/>
        </w:rPr>
        <w:t xml:space="preserve"> </w:t>
      </w:r>
    </w:p>
    <w:p w:rsidRPr="0099775F" w:rsidR="00A672EE" w:rsidP="00D01586" w:rsidRDefault="00A672EE" w14:paraId="511B1E61" w14:textId="3C1FF12B">
      <w:pPr>
        <w:numPr>
          <w:ilvl w:val="0"/>
          <w:numId w:val="5"/>
        </w:numPr>
        <w:tabs>
          <w:tab w:val="clear" w:pos="360"/>
        </w:tabs>
        <w:ind w:left="1276" w:right="281" w:hanging="425"/>
        <w:rPr>
          <w:szCs w:val="24"/>
        </w:rPr>
      </w:pPr>
      <w:r w:rsidRPr="00367619">
        <w:rPr>
          <w:szCs w:val="24"/>
        </w:rPr>
        <w:t xml:space="preserve">providing academic advice and support for their students (see </w:t>
      </w:r>
      <w:hyperlink w:history="1" w:anchor="annex-g" r:id="rId19">
        <w:r w:rsidRPr="00AD4888">
          <w:rPr>
            <w:rStyle w:val="Hyperlink"/>
            <w:szCs w:val="24"/>
          </w:rPr>
          <w:t xml:space="preserve">Annex G: </w:t>
        </w:r>
        <w:r w:rsidRPr="00AD4888">
          <w:rPr>
            <w:rStyle w:val="Hyperlink"/>
            <w:i/>
            <w:szCs w:val="24"/>
          </w:rPr>
          <w:t>Personal Academic Support System</w:t>
        </w:r>
      </w:hyperlink>
      <w:r w:rsidRPr="00367619">
        <w:rPr>
          <w:szCs w:val="24"/>
        </w:rPr>
        <w:t xml:space="preserve">); </w:t>
      </w:r>
      <w:r w:rsidRPr="0099775F">
        <w:rPr>
          <w:szCs w:val="24"/>
        </w:rPr>
        <w:t>Reported to ESEB</w:t>
      </w:r>
      <w:r w:rsidR="001500C1">
        <w:rPr>
          <w:szCs w:val="24"/>
        </w:rPr>
        <w:t>.</w:t>
      </w:r>
    </w:p>
    <w:p w:rsidRPr="00367619" w:rsidR="00A672EE" w:rsidP="00D01586" w:rsidRDefault="00A672EE" w14:paraId="18695D50" w14:textId="7EE432A8">
      <w:pPr>
        <w:numPr>
          <w:ilvl w:val="0"/>
          <w:numId w:val="6"/>
        </w:numPr>
        <w:tabs>
          <w:tab w:val="clear" w:pos="360"/>
        </w:tabs>
        <w:ind w:left="1276" w:right="281" w:hanging="425"/>
        <w:rPr>
          <w:szCs w:val="24"/>
        </w:rPr>
      </w:pPr>
      <w:r w:rsidRPr="00367619">
        <w:rPr>
          <w:szCs w:val="24"/>
        </w:rPr>
        <w:t xml:space="preserve">obtaining and considering the views of students on the education which the Division provides (see </w:t>
      </w:r>
      <w:hyperlink w:history="1" w:anchor="annex-m" r:id="rId20">
        <w:r w:rsidRPr="00AD4888">
          <w:rPr>
            <w:rStyle w:val="Hyperlink"/>
            <w:szCs w:val="24"/>
          </w:rPr>
          <w:t xml:space="preserve">Annex M: </w:t>
        </w:r>
        <w:r w:rsidRPr="00AD4888">
          <w:rPr>
            <w:rStyle w:val="Hyperlink"/>
            <w:i/>
            <w:szCs w:val="24"/>
          </w:rPr>
          <w:t>Student Evaluation</w:t>
        </w:r>
      </w:hyperlink>
      <w:r w:rsidRPr="00367619">
        <w:rPr>
          <w:szCs w:val="24"/>
        </w:rPr>
        <w:t>)</w:t>
      </w:r>
      <w:r w:rsidR="001500C1">
        <w:rPr>
          <w:szCs w:val="24"/>
        </w:rPr>
        <w:t>.</w:t>
      </w:r>
    </w:p>
    <w:p w:rsidRPr="0099775F" w:rsidR="00A672EE" w:rsidP="00D01586" w:rsidRDefault="00A672EE" w14:paraId="1D2D7306" w14:textId="2F7C8FD4">
      <w:pPr>
        <w:numPr>
          <w:ilvl w:val="0"/>
          <w:numId w:val="5"/>
        </w:numPr>
        <w:tabs>
          <w:tab w:val="clear" w:pos="360"/>
          <w:tab w:val="num" w:pos="1276"/>
        </w:tabs>
        <w:ind w:left="1276" w:right="281" w:hanging="425"/>
        <w:rPr>
          <w:szCs w:val="24"/>
        </w:rPr>
      </w:pPr>
      <w:r w:rsidRPr="00367619">
        <w:rPr>
          <w:szCs w:val="24"/>
        </w:rPr>
        <w:t xml:space="preserve">reflecting critically on the education which they provide, in particular as part of internal periodic review (see Annex F: </w:t>
      </w:r>
      <w:r w:rsidRPr="00367619">
        <w:rPr>
          <w:i/>
          <w:szCs w:val="24"/>
        </w:rPr>
        <w:t>Periodic Review</w:t>
      </w:r>
      <w:r w:rsidRPr="00367619">
        <w:rPr>
          <w:szCs w:val="24"/>
        </w:rPr>
        <w:t xml:space="preserve">) and of external review by the Quality Assurance Agency for Higher Education (QAA), in order to support quality enhancement and the dissemination of good practice; </w:t>
      </w:r>
      <w:r w:rsidRPr="0099775F">
        <w:rPr>
          <w:szCs w:val="24"/>
        </w:rPr>
        <w:t>Reported to ESEB and GRCB</w:t>
      </w:r>
      <w:r w:rsidR="001500C1">
        <w:rPr>
          <w:szCs w:val="24"/>
        </w:rPr>
        <w:t>.</w:t>
      </w:r>
    </w:p>
    <w:p w:rsidRPr="00367619" w:rsidR="00A672EE" w:rsidP="00D01586" w:rsidRDefault="00A672EE" w14:paraId="73A2600E" w14:textId="77777777">
      <w:pPr>
        <w:numPr>
          <w:ilvl w:val="0"/>
          <w:numId w:val="5"/>
        </w:numPr>
        <w:tabs>
          <w:tab w:val="clear" w:pos="360"/>
          <w:tab w:val="num" w:pos="1276"/>
        </w:tabs>
        <w:ind w:left="1276" w:right="281" w:hanging="425"/>
        <w:rPr>
          <w:szCs w:val="24"/>
        </w:rPr>
      </w:pPr>
      <w:r w:rsidRPr="00367619">
        <w:rPr>
          <w:szCs w:val="24"/>
        </w:rPr>
        <w:t xml:space="preserve">responding to the reports of internal periodic course review panels (see Annex F: </w:t>
      </w:r>
      <w:r w:rsidRPr="00367619">
        <w:rPr>
          <w:i/>
          <w:szCs w:val="24"/>
        </w:rPr>
        <w:t>Periodic Review</w:t>
      </w:r>
      <w:r w:rsidRPr="00367619">
        <w:rPr>
          <w:szCs w:val="24"/>
        </w:rPr>
        <w:t xml:space="preserve">); </w:t>
      </w:r>
      <w:r w:rsidRPr="0099775F">
        <w:rPr>
          <w:szCs w:val="24"/>
        </w:rPr>
        <w:t>Reported to ESEB and GRCB</w:t>
      </w:r>
    </w:p>
    <w:p w:rsidRPr="0099775F" w:rsidR="00A672EE" w:rsidP="00D01586" w:rsidRDefault="00A672EE" w14:paraId="374BDFBD" w14:textId="048B20CF">
      <w:pPr>
        <w:numPr>
          <w:ilvl w:val="0"/>
          <w:numId w:val="5"/>
        </w:numPr>
        <w:tabs>
          <w:tab w:val="clear" w:pos="360"/>
          <w:tab w:val="num" w:pos="1276"/>
        </w:tabs>
        <w:ind w:left="1276" w:right="281" w:hanging="425"/>
        <w:rPr>
          <w:szCs w:val="24"/>
        </w:rPr>
      </w:pPr>
      <w:r w:rsidRPr="00367619">
        <w:rPr>
          <w:szCs w:val="24"/>
        </w:rPr>
        <w:t xml:space="preserve">to note the outcome of applications for the award of credit by the Chair (for the courses of partners) or by Boards of Studies (for their courses) under the University’s arrangements for the </w:t>
      </w:r>
      <w:hyperlink w:history="1" w:anchor="annex-r" r:id="rId21">
        <w:r w:rsidRPr="00AD4888">
          <w:rPr>
            <w:rStyle w:val="Hyperlink"/>
            <w:szCs w:val="24"/>
          </w:rPr>
          <w:t>Recognition of Prior Learning (Annex R)</w:t>
        </w:r>
      </w:hyperlink>
      <w:r w:rsidRPr="00367619">
        <w:rPr>
          <w:szCs w:val="24"/>
        </w:rPr>
        <w:t xml:space="preserve"> and report on these annually in the Autumn Term to the University’s Education and Academic Standards Committee; </w:t>
      </w:r>
      <w:r w:rsidRPr="0099775F">
        <w:rPr>
          <w:szCs w:val="24"/>
        </w:rPr>
        <w:t>Reported to ESEB and GRCB</w:t>
      </w:r>
      <w:r w:rsidR="001500C1">
        <w:rPr>
          <w:szCs w:val="24"/>
        </w:rPr>
        <w:t>.</w:t>
      </w:r>
    </w:p>
    <w:p w:rsidRPr="00367619" w:rsidR="00A672EE" w:rsidP="00984493" w:rsidRDefault="00A672EE" w14:paraId="74D329CD" w14:textId="7AA98F1E">
      <w:pPr>
        <w:numPr>
          <w:ilvl w:val="0"/>
          <w:numId w:val="7"/>
        </w:numPr>
        <w:tabs>
          <w:tab w:val="clear" w:pos="360"/>
          <w:tab w:val="num" w:pos="1276"/>
        </w:tabs>
        <w:ind w:left="1276" w:right="281" w:hanging="425"/>
        <w:rPr>
          <w:szCs w:val="24"/>
        </w:rPr>
      </w:pPr>
      <w:r w:rsidRPr="00367619">
        <w:rPr>
          <w:szCs w:val="24"/>
        </w:rPr>
        <w:t>hearing serious quality concerns and appropriately escalating them to the relevant departments/individuals within the University</w:t>
      </w:r>
      <w:r w:rsidR="001500C1">
        <w:rPr>
          <w:szCs w:val="24"/>
        </w:rPr>
        <w:t>.</w:t>
      </w:r>
    </w:p>
    <w:p w:rsidRPr="00367619" w:rsidR="00A672EE" w:rsidP="00984493" w:rsidRDefault="00A672EE" w14:paraId="63F79D00" w14:textId="55E4673C">
      <w:pPr>
        <w:numPr>
          <w:ilvl w:val="0"/>
          <w:numId w:val="5"/>
        </w:numPr>
        <w:tabs>
          <w:tab w:val="clear" w:pos="360"/>
          <w:tab w:val="num" w:pos="1276"/>
        </w:tabs>
        <w:ind w:left="1276" w:right="281" w:hanging="425"/>
        <w:rPr>
          <w:szCs w:val="24"/>
        </w:rPr>
      </w:pPr>
      <w:r w:rsidRPr="00367619">
        <w:rPr>
          <w:szCs w:val="24"/>
        </w:rPr>
        <w:t xml:space="preserve">acting upon the decisions of Divisional Boards, the Graduate and Researcher College Board and the Education and UG Student Experience Board. </w:t>
      </w:r>
      <w:r w:rsidRPr="0099775F">
        <w:rPr>
          <w:szCs w:val="24"/>
        </w:rPr>
        <w:t>Reported to ESEB and GRCB</w:t>
      </w:r>
      <w:r w:rsidR="001500C1">
        <w:rPr>
          <w:szCs w:val="24"/>
        </w:rPr>
        <w:t>.</w:t>
      </w:r>
    </w:p>
    <w:p w:rsidRPr="002234A1" w:rsidR="004D7C73" w:rsidP="004F5888" w:rsidRDefault="004D7C73" w14:paraId="53C4A5A2" w14:textId="1B1C26B1">
      <w:pPr>
        <w:pStyle w:val="Heading2"/>
        <w:numPr>
          <w:ilvl w:val="1"/>
          <w:numId w:val="22"/>
        </w:numPr>
        <w:ind w:left="567" w:hanging="567"/>
        <w:rPr>
          <w:rFonts w:cs="Arial"/>
          <w:szCs w:val="24"/>
        </w:rPr>
      </w:pPr>
      <w:bookmarkStart w:name="_Toc114559073" w:id="17"/>
      <w:r w:rsidRPr="002234A1">
        <w:rPr>
          <w:rFonts w:cs="Arial"/>
          <w:szCs w:val="24"/>
        </w:rPr>
        <w:t>Divisi</w:t>
      </w:r>
      <w:r w:rsidR="00984493">
        <w:rPr>
          <w:rFonts w:cs="Arial"/>
          <w:szCs w:val="24"/>
        </w:rPr>
        <w:t>onal Quality and Standards Sub-c</w:t>
      </w:r>
      <w:r w:rsidRPr="002234A1">
        <w:rPr>
          <w:rFonts w:cs="Arial"/>
          <w:szCs w:val="24"/>
        </w:rPr>
        <w:t>ommittee (DQSSC)</w:t>
      </w:r>
      <w:bookmarkEnd w:id="17"/>
    </w:p>
    <w:p w:rsidRPr="00367619" w:rsidR="00A672EE" w:rsidP="00984493" w:rsidRDefault="00A672EE" w14:paraId="4747196E" w14:textId="5BDD37C0">
      <w:pPr>
        <w:ind w:left="567" w:right="281" w:firstLine="0"/>
        <w:rPr>
          <w:szCs w:val="24"/>
        </w:rPr>
      </w:pPr>
      <w:r w:rsidRPr="00367619">
        <w:rPr>
          <w:szCs w:val="24"/>
        </w:rPr>
        <w:t>Divisions may establish a D</w:t>
      </w:r>
      <w:r w:rsidR="00984493">
        <w:rPr>
          <w:szCs w:val="24"/>
        </w:rPr>
        <w:t>QSSC</w:t>
      </w:r>
      <w:r w:rsidRPr="00367619">
        <w:rPr>
          <w:szCs w:val="24"/>
        </w:rPr>
        <w:t xml:space="preserve"> of the DGSSEC to which are remitted some of the operational quality assurance tasks set out at 2.5 above to be carried out on behalf of the DGSSEC. Where this happens, the following protocols must be observed:</w:t>
      </w:r>
    </w:p>
    <w:p w:rsidRPr="00367619" w:rsidR="00A672EE" w:rsidP="00984493" w:rsidRDefault="00A672EE" w14:paraId="0DA779F0" w14:textId="6E09AA65">
      <w:pPr>
        <w:pStyle w:val="ListParagraph"/>
        <w:numPr>
          <w:ilvl w:val="0"/>
          <w:numId w:val="15"/>
        </w:numPr>
        <w:spacing w:after="120"/>
        <w:ind w:left="993" w:right="281" w:hanging="426"/>
        <w:contextualSpacing w:val="0"/>
        <w:rPr>
          <w:rFonts w:ascii="Arial" w:hAnsi="Arial" w:cs="Arial"/>
          <w:sz w:val="24"/>
          <w:szCs w:val="24"/>
        </w:rPr>
      </w:pPr>
      <w:r w:rsidRPr="00367619">
        <w:rPr>
          <w:rFonts w:ascii="Arial" w:hAnsi="Arial" w:cs="Arial"/>
          <w:sz w:val="24"/>
          <w:szCs w:val="24"/>
        </w:rPr>
        <w:t>The Divisional Quality and Standards Sub-Committee (DQSSC) has a set of terms of reference, agreed by the DGSSEC, which state the tasks that it will undertake on the senior committees’ behalf</w:t>
      </w:r>
      <w:r w:rsidR="001500C1">
        <w:rPr>
          <w:rFonts w:ascii="Arial" w:hAnsi="Arial" w:cs="Arial"/>
          <w:sz w:val="24"/>
          <w:szCs w:val="24"/>
        </w:rPr>
        <w:t>.</w:t>
      </w:r>
    </w:p>
    <w:p w:rsidRPr="00367619" w:rsidR="00A672EE" w:rsidP="00984493" w:rsidRDefault="00A672EE" w14:paraId="6CFDB205" w14:textId="650BC303">
      <w:pPr>
        <w:pStyle w:val="ListParagraph"/>
        <w:numPr>
          <w:ilvl w:val="0"/>
          <w:numId w:val="15"/>
        </w:numPr>
        <w:spacing w:after="120"/>
        <w:ind w:left="993" w:right="281" w:hanging="426"/>
        <w:contextualSpacing w:val="0"/>
        <w:rPr>
          <w:rFonts w:ascii="Arial" w:hAnsi="Arial" w:cs="Arial"/>
          <w:sz w:val="24"/>
          <w:szCs w:val="24"/>
        </w:rPr>
      </w:pPr>
      <w:r w:rsidRPr="00367619">
        <w:rPr>
          <w:rFonts w:ascii="Arial" w:hAnsi="Arial" w:cs="Arial"/>
          <w:sz w:val="24"/>
          <w:szCs w:val="24"/>
        </w:rPr>
        <w:t>The Chair of the DGSSEC will also be Chair of the DQSSC</w:t>
      </w:r>
      <w:r w:rsidR="001500C1">
        <w:rPr>
          <w:rFonts w:ascii="Arial" w:hAnsi="Arial" w:cs="Arial"/>
          <w:sz w:val="24"/>
          <w:szCs w:val="24"/>
        </w:rPr>
        <w:t>.</w:t>
      </w:r>
    </w:p>
    <w:p w:rsidRPr="00367619" w:rsidR="00A672EE" w:rsidP="00984493" w:rsidRDefault="00A672EE" w14:paraId="5BA34EBE" w14:textId="6F2AA0AE">
      <w:pPr>
        <w:pStyle w:val="ListParagraph"/>
        <w:numPr>
          <w:ilvl w:val="0"/>
          <w:numId w:val="15"/>
        </w:numPr>
        <w:spacing w:after="120"/>
        <w:ind w:left="993" w:right="281" w:hanging="426"/>
        <w:contextualSpacing w:val="0"/>
        <w:rPr>
          <w:rFonts w:ascii="Arial" w:hAnsi="Arial" w:cs="Arial"/>
          <w:sz w:val="24"/>
          <w:szCs w:val="24"/>
        </w:rPr>
      </w:pPr>
      <w:r w:rsidRPr="00367619">
        <w:rPr>
          <w:rFonts w:ascii="Arial" w:hAnsi="Arial" w:cs="Arial"/>
          <w:sz w:val="24"/>
          <w:szCs w:val="24"/>
        </w:rPr>
        <w:t>The DQSQC will report to the DGSSEC on all of the matters that it has considered on its behalf and will make recommendations for action as appropriate</w:t>
      </w:r>
      <w:r w:rsidR="001500C1">
        <w:rPr>
          <w:rFonts w:ascii="Arial" w:hAnsi="Arial" w:cs="Arial"/>
          <w:sz w:val="24"/>
          <w:szCs w:val="24"/>
        </w:rPr>
        <w:t>.</w:t>
      </w:r>
    </w:p>
    <w:p w:rsidRPr="00367619" w:rsidR="00A672EE" w:rsidP="00984493" w:rsidRDefault="00A672EE" w14:paraId="2310C2A4" w14:textId="77777777">
      <w:pPr>
        <w:pStyle w:val="ListParagraph"/>
        <w:numPr>
          <w:ilvl w:val="0"/>
          <w:numId w:val="15"/>
        </w:numPr>
        <w:spacing w:after="120"/>
        <w:ind w:left="993" w:right="281" w:hanging="426"/>
        <w:contextualSpacing w:val="0"/>
        <w:rPr>
          <w:rFonts w:ascii="Arial" w:hAnsi="Arial" w:cs="Arial"/>
          <w:sz w:val="24"/>
          <w:szCs w:val="24"/>
        </w:rPr>
      </w:pPr>
      <w:r w:rsidRPr="00367619">
        <w:rPr>
          <w:rFonts w:ascii="Arial" w:hAnsi="Arial" w:cs="Arial"/>
          <w:sz w:val="24"/>
          <w:szCs w:val="24"/>
        </w:rPr>
        <w:t>The DGSSEC retains responsibility and accountability for all of the matters considered by the DQSSC on its behalf.</w:t>
      </w:r>
    </w:p>
    <w:p w:rsidR="00A672EE" w:rsidP="00984493" w:rsidRDefault="00A672EE" w14:paraId="5507CB78" w14:textId="10839A60">
      <w:pPr>
        <w:pStyle w:val="ListParagraph"/>
        <w:numPr>
          <w:ilvl w:val="0"/>
          <w:numId w:val="15"/>
        </w:numPr>
        <w:spacing w:after="120"/>
        <w:ind w:left="993" w:right="281" w:hanging="426"/>
        <w:contextualSpacing w:val="0"/>
        <w:rPr>
          <w:rFonts w:ascii="Arial" w:hAnsi="Arial" w:cs="Arial"/>
          <w:sz w:val="24"/>
          <w:szCs w:val="24"/>
        </w:rPr>
      </w:pPr>
      <w:r w:rsidRPr="00367619">
        <w:rPr>
          <w:rFonts w:ascii="Arial" w:hAnsi="Arial" w:cs="Arial"/>
          <w:sz w:val="24"/>
          <w:szCs w:val="24"/>
        </w:rPr>
        <w:t>Membership of the DQS</w:t>
      </w:r>
      <w:r w:rsidR="004D7C73">
        <w:rPr>
          <w:rFonts w:ascii="Arial" w:hAnsi="Arial" w:cs="Arial"/>
          <w:sz w:val="24"/>
          <w:szCs w:val="24"/>
        </w:rPr>
        <w:t>S</w:t>
      </w:r>
      <w:r w:rsidRPr="00367619">
        <w:rPr>
          <w:rFonts w:ascii="Arial" w:hAnsi="Arial" w:cs="Arial"/>
          <w:sz w:val="24"/>
          <w:szCs w:val="24"/>
        </w:rPr>
        <w:t>C will be drawn from relevant Boards of Studies within the Division, student support managers and student representatives from the courses that fall under its remit. A member of QACO should be invited to attend meeting of the Board of Studies in an advisory capacity.</w:t>
      </w:r>
    </w:p>
    <w:p w:rsidRPr="002234A1" w:rsidR="00E32A4D" w:rsidP="00984493" w:rsidRDefault="002234A1" w14:paraId="053C460E" w14:textId="46D79040">
      <w:pPr>
        <w:pStyle w:val="Heading3"/>
        <w:numPr>
          <w:ilvl w:val="0"/>
          <w:numId w:val="19"/>
        </w:numPr>
        <w:ind w:left="851" w:hanging="851"/>
        <w:rPr>
          <w:rFonts w:cs="Arial"/>
        </w:rPr>
      </w:pPr>
      <w:bookmarkStart w:name="_Toc114559074" w:id="18"/>
      <w:r w:rsidRPr="002234A1">
        <w:rPr>
          <w:rFonts w:cs="Arial"/>
        </w:rPr>
        <w:t xml:space="preserve">Options to </w:t>
      </w:r>
      <w:r w:rsidR="00984493">
        <w:rPr>
          <w:rFonts w:cs="Arial"/>
        </w:rPr>
        <w:t xml:space="preserve">Form </w:t>
      </w:r>
      <w:r w:rsidRPr="002234A1">
        <w:rPr>
          <w:rFonts w:cs="Arial"/>
        </w:rPr>
        <w:t xml:space="preserve">a DQSSC to </w:t>
      </w:r>
      <w:r w:rsidR="00984493">
        <w:rPr>
          <w:rFonts w:cs="Arial"/>
        </w:rPr>
        <w:t>C</w:t>
      </w:r>
      <w:r w:rsidRPr="002234A1">
        <w:rPr>
          <w:rFonts w:cs="Arial"/>
        </w:rPr>
        <w:t xml:space="preserve">over </w:t>
      </w:r>
      <w:r w:rsidR="00984493">
        <w:rPr>
          <w:rFonts w:cs="Arial"/>
        </w:rPr>
        <w:t>B</w:t>
      </w:r>
      <w:r w:rsidRPr="002234A1">
        <w:rPr>
          <w:rFonts w:cs="Arial"/>
        </w:rPr>
        <w:t>oth UG and PGT</w:t>
      </w:r>
      <w:bookmarkEnd w:id="18"/>
      <w:r w:rsidRPr="002234A1">
        <w:rPr>
          <w:rFonts w:cs="Arial"/>
        </w:rPr>
        <w:t xml:space="preserve"> </w:t>
      </w:r>
    </w:p>
    <w:p w:rsidRPr="00367619" w:rsidR="00A672EE" w:rsidP="00984493" w:rsidRDefault="00A672EE" w14:paraId="271595C9" w14:textId="05D3E93B">
      <w:pPr>
        <w:ind w:left="851" w:right="281" w:firstLine="0"/>
        <w:rPr>
          <w:szCs w:val="24"/>
        </w:rPr>
      </w:pPr>
      <w:r w:rsidRPr="00367619">
        <w:rPr>
          <w:szCs w:val="24"/>
        </w:rPr>
        <w:t>Divisions may elect to establish a single DQS</w:t>
      </w:r>
      <w:r w:rsidR="004D7C73">
        <w:rPr>
          <w:szCs w:val="24"/>
        </w:rPr>
        <w:t>S</w:t>
      </w:r>
      <w:r w:rsidRPr="00367619">
        <w:rPr>
          <w:szCs w:val="24"/>
        </w:rPr>
        <w:t xml:space="preserve">C to which are remitted operational tasks relevant to the quality assurance of the student experience of both UG and PGT courses. Where this is the case the extent of the sub-committee’s remit will be clearly stated in the terms of reference. The role of Chair may be shared by the Chair of the DESEC and the Chair of the DGSSEC, or may be assigned to either one. Membership should be drawn representatively from the same constituencies as for the UG and PGT committees but will be sufficient in number to ensure that academic representation covers both the UG and PGT course portfolios. The sub-committee will report the appropriate Divisional parent committee on all relevant business. </w:t>
      </w:r>
    </w:p>
    <w:p w:rsidRPr="00367619" w:rsidR="00A672EE" w:rsidP="00367619" w:rsidRDefault="00A672EE" w14:paraId="021FF5AC" w14:textId="77777777">
      <w:pPr>
        <w:ind w:left="993" w:right="281" w:hanging="709"/>
        <w:rPr>
          <w:szCs w:val="24"/>
        </w:rPr>
      </w:pPr>
    </w:p>
    <w:p w:rsidR="00A672EE" w:rsidP="00A11184" w:rsidRDefault="00A672EE" w14:paraId="1F207D0F" w14:textId="00884F00">
      <w:pPr>
        <w:pStyle w:val="Heading1"/>
      </w:pPr>
      <w:bookmarkStart w:name="_Toc114559075" w:id="19"/>
      <w:r w:rsidRPr="00367619">
        <w:t>Directors of Studies and Boards of Studies</w:t>
      </w:r>
      <w:bookmarkEnd w:id="19"/>
    </w:p>
    <w:p w:rsidRPr="001500C1" w:rsidR="002234A1" w:rsidP="00EB3C93" w:rsidRDefault="00EB3C93" w14:paraId="7A17181D" w14:textId="788631E8">
      <w:pPr>
        <w:pStyle w:val="Heading2"/>
        <w:numPr>
          <w:ilvl w:val="0"/>
          <w:numId w:val="23"/>
        </w:numPr>
        <w:ind w:left="567" w:hanging="567"/>
        <w:rPr>
          <w:rFonts w:cs="Arial"/>
          <w:szCs w:val="24"/>
        </w:rPr>
      </w:pPr>
      <w:bookmarkStart w:name="_Toc114559076" w:id="20"/>
      <w:r>
        <w:rPr>
          <w:rFonts w:cs="Arial"/>
          <w:szCs w:val="24"/>
        </w:rPr>
        <w:t>Divisional R</w:t>
      </w:r>
      <w:r w:rsidRPr="001500C1" w:rsidR="001500C1">
        <w:rPr>
          <w:rFonts w:cs="Arial"/>
          <w:szCs w:val="24"/>
        </w:rPr>
        <w:t>esponsibilities</w:t>
      </w:r>
      <w:bookmarkEnd w:id="20"/>
      <w:r w:rsidRPr="001500C1" w:rsidR="001500C1">
        <w:rPr>
          <w:rFonts w:cs="Arial"/>
          <w:szCs w:val="24"/>
        </w:rPr>
        <w:t xml:space="preserve"> </w:t>
      </w:r>
    </w:p>
    <w:p w:rsidRPr="006736DA" w:rsidR="001A1D86" w:rsidP="006736DA" w:rsidRDefault="00474A2C" w14:paraId="63F83AB4" w14:textId="64495A84">
      <w:pPr>
        <w:ind w:left="567" w:right="281" w:firstLine="0"/>
        <w:rPr>
          <w:szCs w:val="24"/>
        </w:rPr>
      </w:pPr>
      <w:r w:rsidRPr="00474A2C">
        <w:rPr>
          <w:szCs w:val="24"/>
        </w:rPr>
        <w:t xml:space="preserve">For each </w:t>
      </w:r>
      <w:r>
        <w:rPr>
          <w:szCs w:val="24"/>
        </w:rPr>
        <w:t xml:space="preserve">PGT </w:t>
      </w:r>
      <w:r w:rsidRPr="00474A2C">
        <w:rPr>
          <w:szCs w:val="24"/>
        </w:rPr>
        <w:t xml:space="preserve">course or group of </w:t>
      </w:r>
      <w:r>
        <w:rPr>
          <w:szCs w:val="24"/>
        </w:rPr>
        <w:t>PGT</w:t>
      </w:r>
      <w:r w:rsidRPr="00474A2C">
        <w:rPr>
          <w:szCs w:val="24"/>
        </w:rPr>
        <w:t xml:space="preserve"> courses</w:t>
      </w:r>
      <w:r w:rsidRPr="006736DA" w:rsidR="001A1D86">
        <w:footnoteReference w:id="3"/>
      </w:r>
      <w:r w:rsidRPr="00474A2C">
        <w:rPr>
          <w:szCs w:val="24"/>
        </w:rPr>
        <w:t xml:space="preserve"> , there will be a Director of Studies with responsibility for day-to-day quality management of such courses or groups of courses and to consider and report on the matters set out at 3.6 below. Where all of the </w:t>
      </w:r>
      <w:r>
        <w:rPr>
          <w:szCs w:val="24"/>
        </w:rPr>
        <w:t xml:space="preserve">PGT </w:t>
      </w:r>
      <w:r w:rsidRPr="00474A2C">
        <w:rPr>
          <w:szCs w:val="24"/>
        </w:rPr>
        <w:t>courses offered by a Division constitute a single group of courses, there may be a single Director of Studies for the Division.</w:t>
      </w:r>
      <w:r w:rsidRPr="006736DA" w:rsidR="001A1D86">
        <w:footnoteReference w:id="4"/>
      </w:r>
      <w:r w:rsidRPr="00474A2C">
        <w:rPr>
          <w:szCs w:val="24"/>
        </w:rPr>
        <w:t xml:space="preserve">  Where a Division holds responsibility for teaching in a number of disparate subjects, it may be appropriate for there to be several Directors of Studies whose purview is to carry out the responsibilities attached to the role by this annex.  In addition, where a Division considers it appropriate, for example, with regard to large courses, it may decide to appoint separate Director of Studies to one or more stages of the course. </w:t>
      </w:r>
      <w:r w:rsidR="001A1D86">
        <w:rPr>
          <w:szCs w:val="24"/>
        </w:rPr>
        <w:t xml:space="preserve"> </w:t>
      </w:r>
      <w:r w:rsidRPr="00474A2C">
        <w:rPr>
          <w:szCs w:val="24"/>
        </w:rPr>
        <w:t>Divisions may decide to appoint one of more Boards of Studies to support the work of the Director(s) of Studies, as appropriate. Where Boards of Studies are appointed they will operate as per 3.4 – 3.6 below.</w:t>
      </w:r>
    </w:p>
    <w:p w:rsidRPr="001500C1" w:rsidR="002234A1" w:rsidP="001A1D86" w:rsidRDefault="001A1D86" w14:paraId="53BC1BDA" w14:textId="4FC8C346">
      <w:pPr>
        <w:pStyle w:val="Heading2"/>
        <w:numPr>
          <w:ilvl w:val="0"/>
          <w:numId w:val="23"/>
        </w:numPr>
        <w:rPr>
          <w:rFonts w:cs="Arial"/>
          <w:szCs w:val="24"/>
        </w:rPr>
      </w:pPr>
      <w:bookmarkStart w:name="_Toc114559077" w:id="21"/>
      <w:r w:rsidRPr="001A1D86">
        <w:rPr>
          <w:rFonts w:eastAsia="Arial" w:cs="Arial"/>
          <w:bCs/>
          <w:color w:val="000000"/>
          <w:szCs w:val="24"/>
        </w:rPr>
        <w:t>A</w:t>
      </w:r>
      <w:r w:rsidRPr="001500C1" w:rsidR="001500C1">
        <w:rPr>
          <w:rFonts w:cs="Arial"/>
          <w:szCs w:val="24"/>
        </w:rPr>
        <w:t>ppointing a Director of Studies</w:t>
      </w:r>
      <w:bookmarkEnd w:id="21"/>
    </w:p>
    <w:p w:rsidR="00A672EE" w:rsidP="00EB3C93" w:rsidRDefault="00A672EE" w14:paraId="5C5A61F6" w14:textId="00ED9988">
      <w:pPr>
        <w:ind w:left="567" w:right="281" w:firstLine="0"/>
        <w:rPr>
          <w:szCs w:val="24"/>
        </w:rPr>
      </w:pPr>
      <w:r w:rsidRPr="00367619">
        <w:rPr>
          <w:szCs w:val="24"/>
        </w:rPr>
        <w:t>Directors of Studies will be appointed by the Director of Division, normally for a period of three years, and will be eligible for reappointment at the end of each period of appointment.</w:t>
      </w:r>
    </w:p>
    <w:p w:rsidRPr="001500C1" w:rsidR="002234A1" w:rsidP="00474A2C" w:rsidRDefault="001500C1" w14:paraId="02B02F85" w14:textId="2D37D9AD">
      <w:pPr>
        <w:pStyle w:val="Heading2"/>
        <w:numPr>
          <w:ilvl w:val="0"/>
          <w:numId w:val="23"/>
        </w:numPr>
        <w:rPr>
          <w:rFonts w:cs="Arial"/>
          <w:szCs w:val="24"/>
        </w:rPr>
      </w:pPr>
      <w:bookmarkStart w:name="_Toc114559078" w:id="22"/>
      <w:r w:rsidRPr="001500C1">
        <w:rPr>
          <w:rFonts w:cs="Arial"/>
          <w:szCs w:val="24"/>
        </w:rPr>
        <w:t>Role of the Director of Studies</w:t>
      </w:r>
      <w:bookmarkEnd w:id="22"/>
    </w:p>
    <w:p w:rsidRPr="00B2107E" w:rsidR="00F957C3" w:rsidP="00F957C3" w:rsidRDefault="00F957C3" w14:paraId="6AB9483A" w14:textId="77777777">
      <w:pPr>
        <w:ind w:left="567" w:firstLine="0"/>
        <w:rPr>
          <w:szCs w:val="24"/>
        </w:rPr>
      </w:pPr>
      <w:r>
        <w:rPr>
          <w:szCs w:val="24"/>
        </w:rPr>
        <w:t>T</w:t>
      </w:r>
      <w:r w:rsidRPr="00B2107E">
        <w:rPr>
          <w:szCs w:val="24"/>
        </w:rPr>
        <w:t>he role of the Director of Studies in relation to the course(s)</w:t>
      </w:r>
      <w:r>
        <w:rPr>
          <w:szCs w:val="24"/>
        </w:rPr>
        <w:t xml:space="preserve"> or for the stage(s) of the course</w:t>
      </w:r>
      <w:r w:rsidRPr="00B2107E">
        <w:rPr>
          <w:szCs w:val="24"/>
        </w:rPr>
        <w:t xml:space="preserve"> for which they hold responsibility will be:</w:t>
      </w:r>
    </w:p>
    <w:p w:rsidRPr="00B2107E" w:rsidR="00F957C3" w:rsidP="00F957C3" w:rsidRDefault="00F957C3" w14:paraId="71B9F4F4" w14:textId="77777777">
      <w:pPr>
        <w:numPr>
          <w:ilvl w:val="0"/>
          <w:numId w:val="13"/>
        </w:numPr>
        <w:tabs>
          <w:tab w:val="clear" w:pos="360"/>
          <w:tab w:val="num" w:pos="993"/>
        </w:tabs>
        <w:ind w:left="993" w:hanging="426"/>
        <w:rPr>
          <w:szCs w:val="24"/>
        </w:rPr>
      </w:pPr>
      <w:r w:rsidRPr="00B2107E">
        <w:rPr>
          <w:szCs w:val="24"/>
        </w:rPr>
        <w:t>To ensure that delivery of the course(s)</w:t>
      </w:r>
      <w:r>
        <w:rPr>
          <w:szCs w:val="24"/>
        </w:rPr>
        <w:t xml:space="preserve"> or stage(s) </w:t>
      </w:r>
      <w:r w:rsidRPr="00B2107E">
        <w:rPr>
          <w:szCs w:val="24"/>
        </w:rPr>
        <w:t>is in accordance with the course proposal as approved by the Course Approval Sub-Committee of the Education and Student Experience Board</w:t>
      </w:r>
      <w:r>
        <w:rPr>
          <w:szCs w:val="24"/>
        </w:rPr>
        <w:t>.</w:t>
      </w:r>
    </w:p>
    <w:p w:rsidRPr="00B2107E" w:rsidR="00F957C3" w:rsidP="00F957C3" w:rsidRDefault="00F957C3" w14:paraId="05F72F87" w14:textId="77777777">
      <w:pPr>
        <w:numPr>
          <w:ilvl w:val="0"/>
          <w:numId w:val="13"/>
        </w:numPr>
        <w:tabs>
          <w:tab w:val="clear" w:pos="360"/>
          <w:tab w:val="num" w:pos="993"/>
        </w:tabs>
        <w:ind w:left="993" w:hanging="426"/>
        <w:rPr>
          <w:szCs w:val="24"/>
        </w:rPr>
      </w:pPr>
      <w:r w:rsidRPr="00B2107E">
        <w:rPr>
          <w:szCs w:val="24"/>
        </w:rPr>
        <w:t>To lead on the development of new or revised curricula</w:t>
      </w:r>
      <w:r>
        <w:rPr>
          <w:szCs w:val="24"/>
        </w:rPr>
        <w:t>;</w:t>
      </w:r>
      <w:r w:rsidRPr="00B2107E">
        <w:rPr>
          <w:szCs w:val="24"/>
        </w:rPr>
        <w:t xml:space="preserve"> relevant to the courses </w:t>
      </w:r>
      <w:r>
        <w:rPr>
          <w:szCs w:val="24"/>
        </w:rPr>
        <w:t xml:space="preserve">or stages </w:t>
      </w:r>
      <w:r w:rsidRPr="00B2107E">
        <w:rPr>
          <w:szCs w:val="24"/>
        </w:rPr>
        <w:t xml:space="preserve">for which the </w:t>
      </w:r>
      <w:r>
        <w:rPr>
          <w:szCs w:val="24"/>
        </w:rPr>
        <w:t>Director</w:t>
      </w:r>
      <w:r w:rsidRPr="00B2107E">
        <w:rPr>
          <w:szCs w:val="24"/>
        </w:rPr>
        <w:t xml:space="preserve"> of Studies holds responsibility</w:t>
      </w:r>
      <w:r>
        <w:rPr>
          <w:szCs w:val="24"/>
        </w:rPr>
        <w:t>.</w:t>
      </w:r>
    </w:p>
    <w:p w:rsidRPr="00367619" w:rsidR="00A672EE" w:rsidP="00EB3C93" w:rsidRDefault="00A672EE" w14:paraId="6CDC34F3" w14:textId="08ADB44A">
      <w:pPr>
        <w:numPr>
          <w:ilvl w:val="0"/>
          <w:numId w:val="13"/>
        </w:numPr>
        <w:tabs>
          <w:tab w:val="clear" w:pos="360"/>
          <w:tab w:val="num" w:pos="993"/>
        </w:tabs>
        <w:ind w:left="993" w:right="281" w:hanging="426"/>
        <w:rPr>
          <w:szCs w:val="24"/>
        </w:rPr>
      </w:pPr>
      <w:r w:rsidRPr="00367619">
        <w:rPr>
          <w:szCs w:val="24"/>
        </w:rPr>
        <w:t xml:space="preserve">to ensure that students, lecturers and others as relevant receive detailed information about all aspects of the course(s) (see </w:t>
      </w:r>
      <w:hyperlink w:history="1" w:anchor="annex-d" r:id="rId22">
        <w:r w:rsidRPr="00AD4888">
          <w:rPr>
            <w:rStyle w:val="Hyperlink"/>
            <w:szCs w:val="24"/>
          </w:rPr>
          <w:t xml:space="preserve">Annex D: </w:t>
        </w:r>
        <w:r w:rsidRPr="00AD4888">
          <w:rPr>
            <w:rStyle w:val="Hyperlink"/>
            <w:i/>
            <w:szCs w:val="24"/>
          </w:rPr>
          <w:t>Information to Students</w:t>
        </w:r>
      </w:hyperlink>
      <w:r w:rsidRPr="00367619">
        <w:rPr>
          <w:szCs w:val="24"/>
        </w:rPr>
        <w:t>)</w:t>
      </w:r>
      <w:r w:rsidR="001500C1">
        <w:rPr>
          <w:szCs w:val="24"/>
        </w:rPr>
        <w:t>.</w:t>
      </w:r>
    </w:p>
    <w:p w:rsidRPr="00367619" w:rsidR="00A672EE" w:rsidP="00EB3C93" w:rsidRDefault="00A672EE" w14:paraId="56E833A7" w14:textId="4FCAD5BC">
      <w:pPr>
        <w:numPr>
          <w:ilvl w:val="0"/>
          <w:numId w:val="13"/>
        </w:numPr>
        <w:tabs>
          <w:tab w:val="clear" w:pos="360"/>
          <w:tab w:val="num" w:pos="993"/>
        </w:tabs>
        <w:ind w:left="993" w:right="281" w:hanging="426"/>
        <w:rPr>
          <w:szCs w:val="24"/>
        </w:rPr>
      </w:pPr>
      <w:r w:rsidRPr="00367619">
        <w:rPr>
          <w:szCs w:val="24"/>
        </w:rPr>
        <w:t>to arrange appropriate induction of new lecturers in order to ensure that lecturers who have not previously contributed to the course(s) are fully aware of the aims and intended learning outcomes of the course(s) and of the contribution to the course(s) that is expected of them</w:t>
      </w:r>
      <w:r w:rsidR="001500C1">
        <w:rPr>
          <w:szCs w:val="24"/>
        </w:rPr>
        <w:t>.</w:t>
      </w:r>
    </w:p>
    <w:p w:rsidRPr="00367619" w:rsidR="00A672EE" w:rsidP="00EB3C93" w:rsidRDefault="00A672EE" w14:paraId="251284BB" w14:textId="594E4494">
      <w:pPr>
        <w:numPr>
          <w:ilvl w:val="0"/>
          <w:numId w:val="13"/>
        </w:numPr>
        <w:tabs>
          <w:tab w:val="clear" w:pos="360"/>
          <w:tab w:val="num" w:pos="993"/>
        </w:tabs>
        <w:ind w:left="993" w:right="281" w:hanging="426"/>
        <w:rPr>
          <w:szCs w:val="24"/>
        </w:rPr>
      </w:pPr>
      <w:r w:rsidRPr="00367619">
        <w:rPr>
          <w:szCs w:val="24"/>
        </w:rPr>
        <w:t>to ensure that students have ready access to advice about the options available to them within the course(s)</w:t>
      </w:r>
      <w:r w:rsidR="001500C1">
        <w:rPr>
          <w:szCs w:val="24"/>
        </w:rPr>
        <w:t>.</w:t>
      </w:r>
    </w:p>
    <w:p w:rsidRPr="00367619" w:rsidR="00A672EE" w:rsidP="00EB3C93" w:rsidRDefault="00A672EE" w14:paraId="527AC576" w14:textId="226F8FAF">
      <w:pPr>
        <w:numPr>
          <w:ilvl w:val="0"/>
          <w:numId w:val="13"/>
        </w:numPr>
        <w:tabs>
          <w:tab w:val="clear" w:pos="360"/>
          <w:tab w:val="num" w:pos="993"/>
        </w:tabs>
        <w:ind w:left="993" w:right="281" w:hanging="426"/>
        <w:rPr>
          <w:szCs w:val="24"/>
        </w:rPr>
      </w:pPr>
      <w:r w:rsidRPr="00367619">
        <w:rPr>
          <w:szCs w:val="24"/>
        </w:rPr>
        <w:t>to monitor the progress of students on the course(s)</w:t>
      </w:r>
      <w:r w:rsidR="001500C1">
        <w:rPr>
          <w:szCs w:val="24"/>
        </w:rPr>
        <w:t>.</w:t>
      </w:r>
    </w:p>
    <w:p w:rsidRPr="00367619" w:rsidR="00A672EE" w:rsidP="00EB3C93" w:rsidRDefault="00A672EE" w14:paraId="4AF61D4D" w14:textId="71DB0B1F">
      <w:pPr>
        <w:numPr>
          <w:ilvl w:val="0"/>
          <w:numId w:val="13"/>
        </w:numPr>
        <w:tabs>
          <w:tab w:val="clear" w:pos="360"/>
          <w:tab w:val="num" w:pos="993"/>
        </w:tabs>
        <w:ind w:left="993" w:right="281" w:hanging="426"/>
        <w:rPr>
          <w:szCs w:val="24"/>
        </w:rPr>
      </w:pPr>
      <w:r w:rsidRPr="00367619">
        <w:rPr>
          <w:szCs w:val="24"/>
        </w:rPr>
        <w:t xml:space="preserve">to report on assessment return rates in line with University requirements (see the </w:t>
      </w:r>
      <w:hyperlink w:history="1" w:anchor="annex-6" r:id="rId23">
        <w:r w:rsidRPr="00AD4888">
          <w:rPr>
            <w:rStyle w:val="Hyperlink"/>
            <w:szCs w:val="24"/>
          </w:rPr>
          <w:t xml:space="preserve">Credit Framework Annex 6: </w:t>
        </w:r>
        <w:r w:rsidRPr="00AD4888">
          <w:rPr>
            <w:rStyle w:val="Hyperlink"/>
            <w:i/>
            <w:szCs w:val="24"/>
          </w:rPr>
          <w:t>Marking</w:t>
        </w:r>
        <w:r w:rsidRPr="00AD4888">
          <w:rPr>
            <w:rStyle w:val="Hyperlink"/>
            <w:szCs w:val="24"/>
          </w:rPr>
          <w:t>, section 27</w:t>
        </w:r>
      </w:hyperlink>
      <w:r w:rsidRPr="00367619">
        <w:rPr>
          <w:szCs w:val="24"/>
        </w:rPr>
        <w:t>)</w:t>
      </w:r>
      <w:r w:rsidR="001500C1">
        <w:rPr>
          <w:szCs w:val="24"/>
        </w:rPr>
        <w:t>.</w:t>
      </w:r>
    </w:p>
    <w:p w:rsidRPr="00F957C3" w:rsidR="00A672EE" w:rsidP="00F957C3" w:rsidRDefault="00A672EE" w14:paraId="5ECF0037" w14:textId="00AB3178">
      <w:pPr>
        <w:numPr>
          <w:ilvl w:val="0"/>
          <w:numId w:val="13"/>
        </w:numPr>
        <w:tabs>
          <w:tab w:val="clear" w:pos="360"/>
          <w:tab w:val="num" w:pos="993"/>
        </w:tabs>
        <w:ind w:left="993" w:hanging="426"/>
        <w:rPr>
          <w:szCs w:val="24"/>
        </w:rPr>
      </w:pPr>
      <w:r w:rsidRPr="00367619">
        <w:rPr>
          <w:szCs w:val="24"/>
        </w:rPr>
        <w:t xml:space="preserve">to report on these matters </w:t>
      </w:r>
      <w:r w:rsidR="005600C3">
        <w:rPr>
          <w:szCs w:val="24"/>
        </w:rPr>
        <w:t xml:space="preserve">to the </w:t>
      </w:r>
      <w:r w:rsidRPr="00B2107E" w:rsidR="005600C3">
        <w:rPr>
          <w:szCs w:val="24"/>
        </w:rPr>
        <w:t xml:space="preserve">DDGSSE </w:t>
      </w:r>
      <w:r w:rsidR="00F957C3">
        <w:rPr>
          <w:szCs w:val="24"/>
        </w:rPr>
        <w:t>or, where such exists, to the relevant</w:t>
      </w:r>
      <w:r w:rsidRPr="00B2107E" w:rsidR="00F957C3">
        <w:rPr>
          <w:szCs w:val="24"/>
        </w:rPr>
        <w:t xml:space="preserve"> Board of Studies</w:t>
      </w:r>
      <w:r w:rsidR="00F957C3">
        <w:rPr>
          <w:szCs w:val="24"/>
        </w:rPr>
        <w:t>.</w:t>
      </w:r>
    </w:p>
    <w:p w:rsidRPr="00367619" w:rsidR="00A672EE" w:rsidP="00EB3C93" w:rsidRDefault="00A672EE" w14:paraId="464837BD" w14:textId="5F5CE564">
      <w:pPr>
        <w:numPr>
          <w:ilvl w:val="0"/>
          <w:numId w:val="13"/>
        </w:numPr>
        <w:tabs>
          <w:tab w:val="clear" w:pos="360"/>
          <w:tab w:val="num" w:pos="993"/>
        </w:tabs>
        <w:ind w:left="993" w:right="281" w:hanging="426"/>
        <w:rPr>
          <w:szCs w:val="24"/>
        </w:rPr>
      </w:pPr>
      <w:r w:rsidRPr="00367619">
        <w:rPr>
          <w:szCs w:val="24"/>
        </w:rPr>
        <w:t xml:space="preserve">to prepare an Annual Report on the course(s) for consideration by the </w:t>
      </w:r>
      <w:r w:rsidRPr="00B2107E" w:rsidR="005600C3">
        <w:rPr>
          <w:szCs w:val="24"/>
        </w:rPr>
        <w:t xml:space="preserve">DDGSSE </w:t>
      </w:r>
      <w:r w:rsidR="005600C3">
        <w:rPr>
          <w:szCs w:val="24"/>
        </w:rPr>
        <w:t>or, where such exists, to the relevant</w:t>
      </w:r>
      <w:r w:rsidRPr="00B2107E" w:rsidR="005600C3">
        <w:rPr>
          <w:szCs w:val="24"/>
        </w:rPr>
        <w:t xml:space="preserve"> </w:t>
      </w:r>
      <w:r w:rsidRPr="00367619">
        <w:rPr>
          <w:szCs w:val="24"/>
        </w:rPr>
        <w:t xml:space="preserve">Board of Studies (see </w:t>
      </w:r>
      <w:hyperlink w:history="1" w:anchor="annex-e" r:id="rId24">
        <w:r w:rsidRPr="00AD4888">
          <w:rPr>
            <w:rStyle w:val="Hyperlink"/>
            <w:szCs w:val="24"/>
          </w:rPr>
          <w:t xml:space="preserve">Annex E: </w:t>
        </w:r>
        <w:r w:rsidRPr="00AD4888">
          <w:rPr>
            <w:rStyle w:val="Hyperlink"/>
            <w:i/>
            <w:szCs w:val="24"/>
          </w:rPr>
          <w:t>Annual Monitoring</w:t>
        </w:r>
      </w:hyperlink>
      <w:r w:rsidRPr="00367619">
        <w:rPr>
          <w:szCs w:val="24"/>
        </w:rPr>
        <w:t>)</w:t>
      </w:r>
      <w:r w:rsidR="001500C1">
        <w:rPr>
          <w:szCs w:val="24"/>
        </w:rPr>
        <w:t>.</w:t>
      </w:r>
    </w:p>
    <w:p w:rsidRPr="00367619" w:rsidR="00A672EE" w:rsidP="00EB3C93" w:rsidRDefault="00A672EE" w14:paraId="5B8F2DDE" w14:textId="65B36673">
      <w:pPr>
        <w:numPr>
          <w:ilvl w:val="0"/>
          <w:numId w:val="13"/>
        </w:numPr>
        <w:tabs>
          <w:tab w:val="clear" w:pos="360"/>
          <w:tab w:val="num" w:pos="993"/>
        </w:tabs>
        <w:ind w:left="993" w:right="281" w:hanging="426"/>
        <w:rPr>
          <w:szCs w:val="24"/>
        </w:rPr>
      </w:pPr>
      <w:r w:rsidRPr="00367619">
        <w:rPr>
          <w:szCs w:val="24"/>
        </w:rPr>
        <w:t>to lead on the provision of responses to matters raised by external examiners in their annual reports</w:t>
      </w:r>
      <w:r w:rsidR="001500C1">
        <w:rPr>
          <w:szCs w:val="24"/>
        </w:rPr>
        <w:t>.</w:t>
      </w:r>
    </w:p>
    <w:p w:rsidR="00A672EE" w:rsidP="00EB3C93" w:rsidRDefault="00A672EE" w14:paraId="1EDF802E" w14:textId="55D22ADC">
      <w:pPr>
        <w:numPr>
          <w:ilvl w:val="0"/>
          <w:numId w:val="13"/>
        </w:numPr>
        <w:tabs>
          <w:tab w:val="clear" w:pos="360"/>
          <w:tab w:val="num" w:pos="993"/>
        </w:tabs>
        <w:ind w:left="993" w:right="281" w:hanging="426"/>
        <w:rPr>
          <w:szCs w:val="24"/>
        </w:rPr>
      </w:pPr>
      <w:r w:rsidRPr="00367619">
        <w:rPr>
          <w:szCs w:val="24"/>
        </w:rPr>
        <w:t xml:space="preserve">to participate in any preparations for the TEF, as required. </w:t>
      </w:r>
    </w:p>
    <w:p w:rsidR="005600C3" w:rsidP="005600C3" w:rsidRDefault="005600C3" w14:paraId="2866F6B0" w14:textId="77777777">
      <w:pPr>
        <w:numPr>
          <w:ilvl w:val="0"/>
          <w:numId w:val="13"/>
        </w:numPr>
        <w:tabs>
          <w:tab w:val="clear" w:pos="360"/>
          <w:tab w:val="num" w:pos="993"/>
        </w:tabs>
        <w:ind w:left="993" w:hanging="426"/>
        <w:rPr>
          <w:szCs w:val="24"/>
        </w:rPr>
      </w:pPr>
      <w:r>
        <w:rPr>
          <w:szCs w:val="24"/>
        </w:rPr>
        <w:t xml:space="preserve">Where the Division has appointed Boards of Studies, the Director of Studies will act as Chair of the Board of Studies relevant to their remit and will manage the responsibilities of the Board as set out in 3.6 below. </w:t>
      </w:r>
    </w:p>
    <w:p w:rsidRPr="005600C3" w:rsidR="005600C3" w:rsidP="005600C3" w:rsidRDefault="005600C3" w14:paraId="7AC310C3" w14:textId="1998D565">
      <w:pPr>
        <w:numPr>
          <w:ilvl w:val="0"/>
          <w:numId w:val="13"/>
        </w:numPr>
        <w:tabs>
          <w:tab w:val="clear" w:pos="360"/>
          <w:tab w:val="num" w:pos="993"/>
        </w:tabs>
        <w:ind w:left="993" w:hanging="426"/>
        <w:rPr>
          <w:szCs w:val="24"/>
        </w:rPr>
      </w:pPr>
      <w:r>
        <w:rPr>
          <w:szCs w:val="24"/>
        </w:rPr>
        <w:t>Where the Division has not appointed Boards of Studies, the Director of Studies will ensure that the matters set out in 3.6 below are taken forward via other routes within the Division.</w:t>
      </w:r>
    </w:p>
    <w:p w:rsidR="00A672EE" w:rsidP="00EB3C93" w:rsidRDefault="00A672EE" w14:paraId="7F453914" w14:textId="2931A5D9">
      <w:pPr>
        <w:ind w:left="567" w:right="281" w:firstLine="0"/>
        <w:rPr>
          <w:szCs w:val="24"/>
        </w:rPr>
      </w:pPr>
      <w:r w:rsidRPr="00367619">
        <w:rPr>
          <w:szCs w:val="24"/>
        </w:rPr>
        <w:t xml:space="preserve">The above responsibilities may be undertaken in consultation and partnership with relevant professional services staff within the Division. </w:t>
      </w:r>
    </w:p>
    <w:p w:rsidRPr="001500C1" w:rsidR="00EA2E3B" w:rsidP="00EB3C93" w:rsidRDefault="00EB3C93" w14:paraId="515BE4A3" w14:textId="54E9083F">
      <w:pPr>
        <w:pStyle w:val="Heading2"/>
        <w:numPr>
          <w:ilvl w:val="0"/>
          <w:numId w:val="23"/>
        </w:numPr>
        <w:ind w:left="567" w:hanging="567"/>
        <w:rPr>
          <w:rFonts w:cs="Arial"/>
          <w:szCs w:val="24"/>
        </w:rPr>
      </w:pPr>
      <w:bookmarkStart w:name="_Toc114559079" w:id="23"/>
      <w:r>
        <w:rPr>
          <w:rFonts w:cs="Arial"/>
          <w:szCs w:val="24"/>
        </w:rPr>
        <w:t xml:space="preserve">Appointing </w:t>
      </w:r>
      <w:r w:rsidRPr="001500C1" w:rsidR="001500C1">
        <w:rPr>
          <w:rFonts w:cs="Arial"/>
          <w:szCs w:val="24"/>
        </w:rPr>
        <w:t>Boards of Studies</w:t>
      </w:r>
      <w:bookmarkEnd w:id="23"/>
    </w:p>
    <w:p w:rsidRPr="00B2107E" w:rsidR="005600C3" w:rsidP="005600C3" w:rsidRDefault="005600C3" w14:paraId="766BE5DB" w14:textId="77777777">
      <w:pPr>
        <w:ind w:left="567" w:firstLine="0"/>
        <w:rPr>
          <w:szCs w:val="24"/>
        </w:rPr>
      </w:pPr>
      <w:r>
        <w:rPr>
          <w:szCs w:val="24"/>
        </w:rPr>
        <w:t>The Division may elect to appoint B</w:t>
      </w:r>
      <w:r w:rsidRPr="00B2107E">
        <w:rPr>
          <w:szCs w:val="24"/>
        </w:rPr>
        <w:t xml:space="preserve">oards of Studies. </w:t>
      </w:r>
      <w:r>
        <w:rPr>
          <w:szCs w:val="24"/>
        </w:rPr>
        <w:t xml:space="preserve">Where one or more Board of Studies is appointed, the Chair will be the Director of Studies for the relevant course(s) or stage(s) and the </w:t>
      </w:r>
      <w:r w:rsidRPr="00B2107E">
        <w:rPr>
          <w:szCs w:val="24"/>
        </w:rPr>
        <w:t>membership will normally include the convenor of each relevant module offered by the Division and a number of student members which is sufficient to ensure that these members between them have reasonable knowledge of each stage of the course(s). The membership may also include lecturers from other cont</w:t>
      </w:r>
      <w:r>
        <w:rPr>
          <w:szCs w:val="24"/>
        </w:rPr>
        <w:t xml:space="preserve">ributing subject areas/Schools/ </w:t>
      </w:r>
      <w:r w:rsidRPr="00B2107E">
        <w:rPr>
          <w:szCs w:val="24"/>
        </w:rPr>
        <w:t xml:space="preserve">Departments. </w:t>
      </w:r>
    </w:p>
    <w:p w:rsidRPr="001500C1" w:rsidR="00EA2E3B" w:rsidP="00EB3C93" w:rsidRDefault="001500C1" w14:paraId="54F11602" w14:textId="5A40A9C8">
      <w:pPr>
        <w:pStyle w:val="Heading2"/>
        <w:numPr>
          <w:ilvl w:val="0"/>
          <w:numId w:val="23"/>
        </w:numPr>
        <w:ind w:left="567" w:hanging="567"/>
        <w:rPr>
          <w:rFonts w:cs="Arial"/>
          <w:szCs w:val="24"/>
        </w:rPr>
      </w:pPr>
      <w:bookmarkStart w:name="_Toc114559080" w:id="24"/>
      <w:r w:rsidRPr="001500C1">
        <w:rPr>
          <w:rFonts w:cs="Arial"/>
          <w:szCs w:val="24"/>
        </w:rPr>
        <w:t xml:space="preserve">Minimum </w:t>
      </w:r>
      <w:r w:rsidR="00EB3C93">
        <w:rPr>
          <w:rFonts w:cs="Arial"/>
          <w:szCs w:val="24"/>
        </w:rPr>
        <w:t>M</w:t>
      </w:r>
      <w:r w:rsidRPr="001500C1">
        <w:rPr>
          <w:rFonts w:cs="Arial"/>
          <w:szCs w:val="24"/>
        </w:rPr>
        <w:t xml:space="preserve">eeting </w:t>
      </w:r>
      <w:r w:rsidR="00EB3C93">
        <w:rPr>
          <w:rFonts w:cs="Arial"/>
          <w:szCs w:val="24"/>
        </w:rPr>
        <w:t>A</w:t>
      </w:r>
      <w:r w:rsidRPr="001500C1">
        <w:rPr>
          <w:rFonts w:cs="Arial"/>
          <w:szCs w:val="24"/>
        </w:rPr>
        <w:t>rrangements</w:t>
      </w:r>
      <w:bookmarkEnd w:id="24"/>
      <w:r w:rsidRPr="001500C1">
        <w:rPr>
          <w:rFonts w:cs="Arial"/>
          <w:szCs w:val="24"/>
        </w:rPr>
        <w:t xml:space="preserve"> </w:t>
      </w:r>
    </w:p>
    <w:p w:rsidRPr="00B2107E" w:rsidR="005600C3" w:rsidP="005600C3" w:rsidRDefault="005600C3" w14:paraId="1E57FD3E" w14:textId="77777777">
      <w:pPr>
        <w:ind w:left="567" w:firstLine="0"/>
        <w:rPr>
          <w:szCs w:val="24"/>
        </w:rPr>
      </w:pPr>
      <w:r>
        <w:rPr>
          <w:szCs w:val="24"/>
        </w:rPr>
        <w:t xml:space="preserve">Where appointed, </w:t>
      </w:r>
      <w:r w:rsidRPr="00B2107E">
        <w:rPr>
          <w:szCs w:val="24"/>
        </w:rPr>
        <w:t xml:space="preserve">Boards of Studies should meet </w:t>
      </w:r>
      <w:r>
        <w:rPr>
          <w:szCs w:val="24"/>
        </w:rPr>
        <w:t xml:space="preserve">regularly and </w:t>
      </w:r>
      <w:r w:rsidRPr="00B2107E">
        <w:rPr>
          <w:szCs w:val="24"/>
        </w:rPr>
        <w:t xml:space="preserve">at least </w:t>
      </w:r>
      <w:r>
        <w:rPr>
          <w:szCs w:val="24"/>
        </w:rPr>
        <w:t xml:space="preserve">on a sufficient basis to manage the volume of business for which it is responsible: </w:t>
      </w:r>
      <w:r w:rsidRPr="00B2107E">
        <w:rPr>
          <w:szCs w:val="24"/>
        </w:rPr>
        <w:t>once in each term</w:t>
      </w:r>
      <w:r>
        <w:rPr>
          <w:szCs w:val="24"/>
        </w:rPr>
        <w:t xml:space="preserve"> is recommended</w:t>
      </w:r>
      <w:r w:rsidRPr="00B2107E">
        <w:rPr>
          <w:szCs w:val="24"/>
        </w:rPr>
        <w:t>. Agendas and papers should be circulated to members in advance of meetings and minutes should be made available to all staff and students of the Division.</w:t>
      </w:r>
    </w:p>
    <w:p w:rsidRPr="001500C1" w:rsidR="00EA2E3B" w:rsidP="00EB3C93" w:rsidRDefault="00EB3C93" w14:paraId="7A5AC8C0" w14:textId="3B51BA60">
      <w:pPr>
        <w:pStyle w:val="Heading2"/>
        <w:numPr>
          <w:ilvl w:val="0"/>
          <w:numId w:val="23"/>
        </w:numPr>
        <w:ind w:left="567" w:hanging="567"/>
        <w:rPr>
          <w:rFonts w:cs="Arial"/>
          <w:szCs w:val="24"/>
        </w:rPr>
      </w:pPr>
      <w:bookmarkStart w:name="_Toc114559081" w:id="25"/>
      <w:r>
        <w:rPr>
          <w:rFonts w:cs="Arial"/>
          <w:szCs w:val="24"/>
        </w:rPr>
        <w:t xml:space="preserve">Role of </w:t>
      </w:r>
      <w:r w:rsidRPr="001500C1" w:rsidR="001500C1">
        <w:rPr>
          <w:rFonts w:cs="Arial"/>
          <w:szCs w:val="24"/>
        </w:rPr>
        <w:t>Board of Studies</w:t>
      </w:r>
      <w:bookmarkEnd w:id="25"/>
    </w:p>
    <w:p w:rsidRPr="00B2107E" w:rsidR="005600C3" w:rsidP="005600C3" w:rsidRDefault="005600C3" w14:paraId="313C3A9B" w14:textId="77777777">
      <w:pPr>
        <w:ind w:left="567" w:firstLine="0"/>
        <w:rPr>
          <w:szCs w:val="24"/>
        </w:rPr>
      </w:pPr>
      <w:r w:rsidRPr="00B2107E">
        <w:rPr>
          <w:szCs w:val="24"/>
        </w:rPr>
        <w:t xml:space="preserve">The role of a Board of Studies will be to oversee the delivery of the course(s) </w:t>
      </w:r>
      <w:r>
        <w:rPr>
          <w:szCs w:val="24"/>
        </w:rPr>
        <w:t xml:space="preserve">or stage(s) </w:t>
      </w:r>
      <w:r w:rsidRPr="00B2107E">
        <w:rPr>
          <w:szCs w:val="24"/>
        </w:rPr>
        <w:t xml:space="preserve">concerned and reflect and report on relevant areas relating to the quality and standards of the </w:t>
      </w:r>
      <w:r>
        <w:rPr>
          <w:szCs w:val="24"/>
        </w:rPr>
        <w:t>provision</w:t>
      </w:r>
      <w:r w:rsidRPr="00B2107E">
        <w:rPr>
          <w:szCs w:val="24"/>
        </w:rPr>
        <w:t>, in particular:</w:t>
      </w:r>
    </w:p>
    <w:p w:rsidRPr="00367619" w:rsidR="00A672EE" w:rsidP="00EB3C93" w:rsidRDefault="00A672EE" w14:paraId="3E901AC4" w14:textId="4F8588C8">
      <w:pPr>
        <w:numPr>
          <w:ilvl w:val="0"/>
          <w:numId w:val="14"/>
        </w:numPr>
        <w:tabs>
          <w:tab w:val="clear" w:pos="360"/>
          <w:tab w:val="num" w:pos="993"/>
        </w:tabs>
        <w:ind w:left="993" w:right="281" w:hanging="426"/>
        <w:rPr>
          <w:szCs w:val="24"/>
        </w:rPr>
      </w:pPr>
      <w:r w:rsidRPr="00367619">
        <w:rPr>
          <w:szCs w:val="24"/>
        </w:rPr>
        <w:t>to receive and consider regular reports from the Director of Studies on the matters listed in 3.3 above</w:t>
      </w:r>
      <w:r w:rsidR="001500C1">
        <w:rPr>
          <w:szCs w:val="24"/>
        </w:rPr>
        <w:t>.</w:t>
      </w:r>
    </w:p>
    <w:p w:rsidRPr="00367619" w:rsidR="00A672EE" w:rsidP="00EB3C93" w:rsidRDefault="00A672EE" w14:paraId="395FA593" w14:textId="3A622B1A">
      <w:pPr>
        <w:numPr>
          <w:ilvl w:val="0"/>
          <w:numId w:val="14"/>
        </w:numPr>
        <w:tabs>
          <w:tab w:val="clear" w:pos="360"/>
          <w:tab w:val="num" w:pos="993"/>
        </w:tabs>
        <w:ind w:left="993" w:right="281" w:hanging="426"/>
        <w:rPr>
          <w:szCs w:val="24"/>
        </w:rPr>
      </w:pPr>
      <w:bookmarkStart w:name="_Hlk47436138" w:id="26"/>
      <w:r w:rsidRPr="00367619">
        <w:rPr>
          <w:szCs w:val="24"/>
        </w:rPr>
        <w:t>to review the progress of students on the course(s), both generally and with regard to various aspects of student success (retention, attainment gaps, etc.)</w:t>
      </w:r>
      <w:r w:rsidR="001500C1">
        <w:rPr>
          <w:szCs w:val="24"/>
        </w:rPr>
        <w:t>.</w:t>
      </w:r>
    </w:p>
    <w:p w:rsidRPr="000551AC" w:rsidR="005600C3" w:rsidP="005600C3" w:rsidRDefault="005600C3" w14:paraId="11A2271F" w14:textId="6D74F774">
      <w:pPr>
        <w:numPr>
          <w:ilvl w:val="0"/>
          <w:numId w:val="14"/>
        </w:numPr>
        <w:tabs>
          <w:tab w:val="clear" w:pos="360"/>
          <w:tab w:val="num" w:pos="993"/>
        </w:tabs>
        <w:ind w:left="993" w:hanging="426"/>
        <w:rPr>
          <w:szCs w:val="24"/>
        </w:rPr>
      </w:pPr>
      <w:r w:rsidRPr="000551AC">
        <w:rPr>
          <w:szCs w:val="24"/>
        </w:rPr>
        <w:t xml:space="preserve">To reflect </w:t>
      </w:r>
      <w:r>
        <w:rPr>
          <w:szCs w:val="24"/>
        </w:rPr>
        <w:t xml:space="preserve">on grade criteria used for marking on the courses and ensure that these map on to </w:t>
      </w:r>
      <w:r w:rsidRPr="000551AC">
        <w:rPr>
          <w:szCs w:val="24"/>
        </w:rPr>
        <w:t xml:space="preserve">the degree classification descriptions for bachelors’ degrees adopted by the </w:t>
      </w:r>
      <w:r>
        <w:rPr>
          <w:szCs w:val="24"/>
        </w:rPr>
        <w:t>University Grade Descriptors and OfS (Condition B5)</w:t>
      </w:r>
      <w:r w:rsidRPr="000551AC">
        <w:rPr>
          <w:szCs w:val="24"/>
        </w:rPr>
        <w:t xml:space="preserve">; </w:t>
      </w:r>
      <w:r w:rsidR="006E44DF">
        <w:rPr>
          <w:szCs w:val="24"/>
        </w:rPr>
        <w:t xml:space="preserve"> </w:t>
      </w:r>
    </w:p>
    <w:p w:rsidRPr="00367619" w:rsidR="00A672EE" w:rsidP="00EB3C93" w:rsidRDefault="00A672EE" w14:paraId="255FC01C" w14:textId="59A1839D">
      <w:pPr>
        <w:numPr>
          <w:ilvl w:val="0"/>
          <w:numId w:val="14"/>
        </w:numPr>
        <w:tabs>
          <w:tab w:val="clear" w:pos="360"/>
          <w:tab w:val="num" w:pos="993"/>
        </w:tabs>
        <w:ind w:left="993" w:right="281" w:hanging="426"/>
        <w:rPr>
          <w:szCs w:val="24"/>
        </w:rPr>
      </w:pPr>
      <w:r w:rsidRPr="00367619">
        <w:rPr>
          <w:szCs w:val="24"/>
        </w:rPr>
        <w:t>to reflect and report to the DGSSEC on the effectiveness of its contribution to the Divisional strategy for addressing various aspects of student success (retention, attainment gaps, etc.) and to propose how this contribution may be enhanced</w:t>
      </w:r>
      <w:r w:rsidR="001500C1">
        <w:rPr>
          <w:szCs w:val="24"/>
        </w:rPr>
        <w:t>.</w:t>
      </w:r>
    </w:p>
    <w:bookmarkEnd w:id="26"/>
    <w:p w:rsidRPr="00367619" w:rsidR="00A672EE" w:rsidP="00EB3C93" w:rsidRDefault="00A672EE" w14:paraId="6559C57D" w14:textId="0690FB63">
      <w:pPr>
        <w:numPr>
          <w:ilvl w:val="0"/>
          <w:numId w:val="14"/>
        </w:numPr>
        <w:tabs>
          <w:tab w:val="clear" w:pos="360"/>
          <w:tab w:val="num" w:pos="993"/>
        </w:tabs>
        <w:ind w:left="993" w:right="281" w:hanging="426"/>
        <w:rPr>
          <w:szCs w:val="24"/>
        </w:rPr>
      </w:pPr>
      <w:r w:rsidRPr="00367619">
        <w:rPr>
          <w:szCs w:val="24"/>
        </w:rPr>
        <w:t>to consider and take action as appropriate in response to the views of external examiners, students and any other stakeholders (e.g. employers) and report on these to the DGSSEC</w:t>
      </w:r>
      <w:r w:rsidR="001500C1">
        <w:rPr>
          <w:szCs w:val="24"/>
        </w:rPr>
        <w:t>.</w:t>
      </w:r>
    </w:p>
    <w:p w:rsidRPr="00367619" w:rsidR="00A672EE" w:rsidP="00EB3C93" w:rsidRDefault="00A672EE" w14:paraId="3FFA4C03" w14:textId="25EAB331">
      <w:pPr>
        <w:numPr>
          <w:ilvl w:val="0"/>
          <w:numId w:val="14"/>
        </w:numPr>
        <w:tabs>
          <w:tab w:val="clear" w:pos="360"/>
          <w:tab w:val="num" w:pos="993"/>
        </w:tabs>
        <w:ind w:left="993" w:right="281" w:hanging="426"/>
        <w:rPr>
          <w:szCs w:val="24"/>
        </w:rPr>
      </w:pPr>
      <w:r w:rsidRPr="00367619">
        <w:rPr>
          <w:szCs w:val="24"/>
        </w:rPr>
        <w:t xml:space="preserve">to prepare and submit an Annual Report on the modules and course(s) to the Divisional Education and Student Experience Committee (see Annex E: </w:t>
      </w:r>
      <w:r w:rsidRPr="00367619">
        <w:rPr>
          <w:i/>
          <w:szCs w:val="24"/>
        </w:rPr>
        <w:t>Annual Monitoring</w:t>
      </w:r>
      <w:r w:rsidRPr="00367619">
        <w:rPr>
          <w:szCs w:val="24"/>
        </w:rPr>
        <w:t>)</w:t>
      </w:r>
      <w:r w:rsidR="001500C1">
        <w:rPr>
          <w:szCs w:val="24"/>
        </w:rPr>
        <w:t>.</w:t>
      </w:r>
    </w:p>
    <w:p w:rsidRPr="00367619" w:rsidR="00A672EE" w:rsidP="00EB3C93" w:rsidRDefault="00A672EE" w14:paraId="0042F5BF" w14:textId="6C5BCC64">
      <w:pPr>
        <w:pStyle w:val="ListParagraph"/>
        <w:numPr>
          <w:ilvl w:val="0"/>
          <w:numId w:val="14"/>
        </w:numPr>
        <w:tabs>
          <w:tab w:val="clear" w:pos="360"/>
          <w:tab w:val="num" w:pos="993"/>
        </w:tabs>
        <w:spacing w:after="120"/>
        <w:ind w:left="993" w:right="281" w:hanging="426"/>
        <w:contextualSpacing w:val="0"/>
        <w:rPr>
          <w:rFonts w:ascii="Arial" w:hAnsi="Arial" w:cs="Arial"/>
          <w:sz w:val="24"/>
          <w:szCs w:val="24"/>
        </w:rPr>
      </w:pPr>
      <w:bookmarkStart w:name="_Hlk47436323" w:id="27"/>
      <w:r w:rsidRPr="00367619">
        <w:rPr>
          <w:rFonts w:ascii="Arial" w:hAnsi="Arial" w:cs="Arial"/>
          <w:sz w:val="24"/>
          <w:szCs w:val="24"/>
          <w:lang w:eastAsia="en-GB"/>
        </w:rPr>
        <w:t xml:space="preserve">to reflect on how satisfactorily the courses and modules it delivers meet the University requirements for success and sustainability, and report on this to the Divisional Graduate Studies and Student Experience Committee (see Annex E: </w:t>
      </w:r>
      <w:r w:rsidRPr="00367619">
        <w:rPr>
          <w:rFonts w:ascii="Arial" w:hAnsi="Arial" w:cs="Arial"/>
          <w:i/>
          <w:iCs/>
          <w:sz w:val="24"/>
          <w:szCs w:val="24"/>
          <w:lang w:eastAsia="en-GB"/>
        </w:rPr>
        <w:t>Annual Monitoring</w:t>
      </w:r>
      <w:r w:rsidRPr="00367619">
        <w:rPr>
          <w:rFonts w:ascii="Arial" w:hAnsi="Arial" w:cs="Arial"/>
          <w:sz w:val="24"/>
          <w:szCs w:val="24"/>
          <w:lang w:eastAsia="en-GB"/>
        </w:rPr>
        <w:t>)</w:t>
      </w:r>
      <w:r w:rsidR="001500C1">
        <w:rPr>
          <w:rFonts w:ascii="Arial" w:hAnsi="Arial" w:cs="Arial"/>
          <w:sz w:val="24"/>
          <w:szCs w:val="24"/>
          <w:lang w:eastAsia="en-GB"/>
        </w:rPr>
        <w:t>.</w:t>
      </w:r>
      <w:r w:rsidRPr="00367619">
        <w:rPr>
          <w:rFonts w:ascii="Arial" w:hAnsi="Arial" w:cs="Arial"/>
          <w:sz w:val="24"/>
          <w:szCs w:val="24"/>
          <w:lang w:eastAsia="en-GB"/>
        </w:rPr>
        <w:t xml:space="preserve"> </w:t>
      </w:r>
    </w:p>
    <w:p w:rsidRPr="00367619" w:rsidR="00A672EE" w:rsidP="00EB3C93" w:rsidRDefault="00A672EE" w14:paraId="23DA4E05" w14:textId="52A7D3B8">
      <w:pPr>
        <w:numPr>
          <w:ilvl w:val="0"/>
          <w:numId w:val="14"/>
        </w:numPr>
        <w:tabs>
          <w:tab w:val="clear" w:pos="360"/>
          <w:tab w:val="num" w:pos="993"/>
        </w:tabs>
        <w:ind w:left="993" w:right="281" w:hanging="426"/>
        <w:rPr>
          <w:szCs w:val="24"/>
        </w:rPr>
      </w:pPr>
      <w:r w:rsidRPr="00367619">
        <w:rPr>
          <w:szCs w:val="24"/>
        </w:rPr>
        <w:t xml:space="preserve">to reflect and report on the performance of the courses as disaggregated in relevant data and league tables throughout the year (e.g. PTES, </w:t>
      </w:r>
      <w:r w:rsidRPr="00B2107E" w:rsidR="006E44DF">
        <w:rPr>
          <w:szCs w:val="24"/>
        </w:rPr>
        <w:t>Complete University Guide, TEF metrics</w:t>
      </w:r>
      <w:r w:rsidR="006E44DF">
        <w:rPr>
          <w:szCs w:val="24"/>
        </w:rPr>
        <w:t>, OfS Condition of Registration B3</w:t>
      </w:r>
      <w:r w:rsidRPr="00B2107E" w:rsidR="006E44DF">
        <w:rPr>
          <w:szCs w:val="24"/>
        </w:rPr>
        <w:t>)</w:t>
      </w:r>
      <w:r w:rsidR="006E44DF">
        <w:rPr>
          <w:szCs w:val="24"/>
        </w:rPr>
        <w:t>.</w:t>
      </w:r>
    </w:p>
    <w:bookmarkEnd w:id="27"/>
    <w:p w:rsidRPr="00367619" w:rsidR="00A672EE" w:rsidP="00EB3C93" w:rsidRDefault="00A672EE" w14:paraId="08EFE10D" w14:textId="090B9369">
      <w:pPr>
        <w:numPr>
          <w:ilvl w:val="0"/>
          <w:numId w:val="14"/>
        </w:numPr>
        <w:tabs>
          <w:tab w:val="clear" w:pos="360"/>
          <w:tab w:val="num" w:pos="993"/>
        </w:tabs>
        <w:ind w:left="993" w:right="281" w:hanging="426"/>
        <w:rPr>
          <w:szCs w:val="24"/>
        </w:rPr>
      </w:pPr>
      <w:r w:rsidRPr="00367619">
        <w:rPr>
          <w:szCs w:val="24"/>
        </w:rPr>
        <w:t>to consider how the modules and course(s) might be enhanced and to prepare proposals accordingly</w:t>
      </w:r>
      <w:r w:rsidR="001500C1">
        <w:rPr>
          <w:szCs w:val="24"/>
        </w:rPr>
        <w:t>.</w:t>
      </w:r>
    </w:p>
    <w:p w:rsidRPr="00367619" w:rsidR="00A672EE" w:rsidP="00EB3C93" w:rsidRDefault="00A672EE" w14:paraId="7599594E" w14:textId="2D2C74EF">
      <w:pPr>
        <w:numPr>
          <w:ilvl w:val="0"/>
          <w:numId w:val="14"/>
        </w:numPr>
        <w:tabs>
          <w:tab w:val="clear" w:pos="360"/>
          <w:tab w:val="num" w:pos="993"/>
        </w:tabs>
        <w:ind w:left="993" w:right="281" w:hanging="426"/>
        <w:rPr>
          <w:szCs w:val="24"/>
        </w:rPr>
      </w:pPr>
      <w:r w:rsidRPr="00367619">
        <w:rPr>
          <w:szCs w:val="24"/>
        </w:rPr>
        <w:t>to propose new and amended PGT courses and modules and recommend these for consideration by the DGSSEC</w:t>
      </w:r>
      <w:r w:rsidR="001500C1">
        <w:rPr>
          <w:szCs w:val="24"/>
        </w:rPr>
        <w:t>.</w:t>
      </w:r>
      <w:r w:rsidRPr="00367619">
        <w:rPr>
          <w:szCs w:val="24"/>
        </w:rPr>
        <w:t xml:space="preserve"> </w:t>
      </w:r>
    </w:p>
    <w:p w:rsidRPr="00367619" w:rsidR="00A672EE" w:rsidP="00EB3C93" w:rsidRDefault="00A672EE" w14:paraId="1703FE46" w14:textId="77777777">
      <w:pPr>
        <w:numPr>
          <w:ilvl w:val="0"/>
          <w:numId w:val="14"/>
        </w:numPr>
        <w:tabs>
          <w:tab w:val="clear" w:pos="360"/>
          <w:tab w:val="num" w:pos="993"/>
        </w:tabs>
        <w:ind w:left="993" w:right="281" w:hanging="426"/>
        <w:rPr>
          <w:szCs w:val="24"/>
        </w:rPr>
      </w:pPr>
      <w:r w:rsidRPr="00367619">
        <w:rPr>
          <w:szCs w:val="24"/>
        </w:rPr>
        <w:t xml:space="preserve">to consider and make decisions on applications for the award of credit for those PGT modules and courses which the Board of Studies delivers, </w:t>
      </w:r>
      <w:r w:rsidRPr="00367619">
        <w:rPr>
          <w:szCs w:val="24"/>
        </w:rPr>
        <w:t xml:space="preserve">as submitted under the University’s requirements for the Recognition of Prior Learning (Annex R) and report these for note by the DESEC. </w:t>
      </w:r>
    </w:p>
    <w:p w:rsidRPr="00367619" w:rsidR="00A672EE" w:rsidP="00367619" w:rsidRDefault="00A672EE" w14:paraId="0F3E7D81" w14:textId="77777777">
      <w:pPr>
        <w:ind w:left="993" w:right="281" w:hanging="709"/>
        <w:rPr>
          <w:szCs w:val="24"/>
        </w:rPr>
      </w:pPr>
    </w:p>
    <w:p w:rsidRPr="00367619" w:rsidR="002750C2" w:rsidP="00367619" w:rsidRDefault="002750C2" w14:paraId="504901B5" w14:textId="77777777">
      <w:pPr>
        <w:ind w:left="993" w:hanging="709"/>
        <w:rPr>
          <w:szCs w:val="24"/>
        </w:rPr>
      </w:pPr>
    </w:p>
    <w:sectPr w:rsidRPr="00367619" w:rsidR="002750C2" w:rsidSect="002750C2">
      <w:headerReference w:type="default" r:id="rId25"/>
      <w:footerReference w:type="default" r:id="rId26"/>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112" w:rsidP="002750C2" w:rsidRDefault="00262112" w14:paraId="4F0BBE92" w14:textId="77777777">
      <w:pPr>
        <w:spacing w:after="0"/>
      </w:pPr>
      <w:r>
        <w:separator/>
      </w:r>
    </w:p>
  </w:endnote>
  <w:endnote w:type="continuationSeparator" w:id="0">
    <w:p w:rsidR="00262112" w:rsidP="002750C2" w:rsidRDefault="00262112" w14:paraId="1D47D98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lantin">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112" w:rsidP="002F7E36" w:rsidRDefault="00262112" w14:paraId="761E7B96" w14:textId="5114C774">
    <w:pPr>
      <w:pStyle w:val="Header"/>
      <w:rPr>
        <w:rStyle w:val="eop"/>
        <w:sz w:val="20"/>
        <w:szCs w:val="20"/>
      </w:rPr>
    </w:pPr>
    <w:r>
      <w:rPr>
        <w:rStyle w:val="normaltextrun"/>
        <w:sz w:val="20"/>
        <w:szCs w:val="20"/>
      </w:rPr>
      <w:t>Author: QACO</w:t>
    </w:r>
    <w:r>
      <w:rPr>
        <w:rStyle w:val="eop"/>
        <w:sz w:val="20"/>
        <w:szCs w:val="20"/>
      </w:rPr>
      <w:t> </w:t>
    </w:r>
  </w:p>
  <w:p w:rsidR="005F2B91" w:rsidP="002F7E36" w:rsidRDefault="005F2B91" w14:paraId="25348FAC" w14:textId="0EA6BF25">
    <w:pPr>
      <w:pStyle w:val="Header"/>
      <w:rPr>
        <w:rFonts w:ascii="Segoe UI" w:hAnsi="Segoe UI" w:cs="Segoe UI"/>
        <w:sz w:val="18"/>
        <w:szCs w:val="18"/>
      </w:rPr>
    </w:pPr>
    <w:r>
      <w:rPr>
        <w:rStyle w:val="eop"/>
        <w:sz w:val="20"/>
        <w:szCs w:val="20"/>
      </w:rPr>
      <w:t>Applies to: 2022/23</w:t>
    </w:r>
  </w:p>
  <w:p w:rsidR="00262112" w:rsidP="002F7E36" w:rsidRDefault="00262112" w14:paraId="0A782B92"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62112" w:rsidP="038BD5B3" w:rsidRDefault="00262112" w14:paraId="3F2C401A" w14:textId="24768E24">
    <w:pPr>
      <w:pStyle w:val="paragraph"/>
      <w:spacing w:before="0" w:beforeAutospacing="off" w:after="0" w:afterAutospacing="off"/>
      <w:textAlignment w:val="baseline"/>
      <w:rPr>
        <w:rStyle w:val="normaltextrun"/>
        <w:rFonts w:ascii="Arial" w:hAnsi="Arial" w:cs="Arial"/>
        <w:sz w:val="20"/>
        <w:szCs w:val="20"/>
      </w:rPr>
    </w:pPr>
    <w:r w:rsidRPr="038BD5B3" w:rsidR="038BD5B3">
      <w:rPr>
        <w:rStyle w:val="normaltextrun"/>
        <w:rFonts w:ascii="Arial" w:hAnsi="Arial" w:cs="Arial"/>
        <w:sz w:val="20"/>
        <w:szCs w:val="20"/>
      </w:rPr>
      <w:t xml:space="preserve">Last Revised: </w:t>
    </w:r>
    <w:r w:rsidRPr="038BD5B3" w:rsidR="038BD5B3">
      <w:rPr>
        <w:rStyle w:val="normaltextrun"/>
        <w:rFonts w:ascii="Arial" w:hAnsi="Arial" w:cs="Arial"/>
        <w:sz w:val="20"/>
        <w:szCs w:val="20"/>
      </w:rPr>
      <w:t>November 2023</w:t>
    </w:r>
  </w:p>
  <w:p w:rsidR="00262112" w:rsidP="038BD5B3" w:rsidRDefault="00262112" w14:paraId="1FA40AE7" w14:textId="35D06930">
    <w:pPr>
      <w:pStyle w:val="paragraph"/>
      <w:spacing w:before="0" w:beforeAutospacing="off" w:after="0" w:afterAutospacing="off"/>
      <w:textAlignment w:val="baseline"/>
      <w:rPr>
        <w:rStyle w:val="normaltextrun"/>
        <w:rFonts w:ascii="Arial" w:hAnsi="Arial" w:cs="Arial"/>
        <w:sz w:val="20"/>
        <w:szCs w:val="20"/>
        <w:lang w:val="en-US"/>
      </w:rPr>
    </w:pPr>
    <w:r w:rsidRPr="038BD5B3" w:rsidR="038BD5B3">
      <w:rPr>
        <w:rStyle w:val="normaltextrun"/>
        <w:rFonts w:ascii="Arial" w:hAnsi="Arial" w:cs="Arial"/>
        <w:sz w:val="20"/>
        <w:szCs w:val="20"/>
      </w:rPr>
      <w:t>Next review: September 202</w:t>
    </w:r>
    <w:r w:rsidRPr="038BD5B3" w:rsidR="038BD5B3">
      <w:rPr>
        <w:rStyle w:val="normaltextrun"/>
        <w:rFonts w:ascii="Arial" w:hAnsi="Arial" w:cs="Arial"/>
        <w:sz w:val="20"/>
        <w:szCs w:val="20"/>
      </w:rPr>
      <w:t>4</w:t>
    </w:r>
  </w:p>
  <w:p w:rsidR="00262112" w:rsidP="002750C2" w:rsidRDefault="00262112" w14:paraId="7342F125" w14:textId="5AB5486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4F5888">
      <w:rPr>
        <w:rStyle w:val="PageNumber"/>
        <w:noProof/>
        <w:sz w:val="20"/>
      </w:rPr>
      <w:t>3</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4F5888">
      <w:rPr>
        <w:rStyle w:val="PageNumber"/>
        <w:noProof/>
        <w:sz w:val="20"/>
      </w:rPr>
      <w:t>13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112" w:rsidP="002750C2" w:rsidRDefault="00262112" w14:paraId="34BAF787" w14:textId="77777777">
      <w:pPr>
        <w:spacing w:after="0"/>
      </w:pPr>
      <w:r>
        <w:separator/>
      </w:r>
    </w:p>
  </w:footnote>
  <w:footnote w:type="continuationSeparator" w:id="0">
    <w:p w:rsidR="00262112" w:rsidP="002750C2" w:rsidRDefault="00262112" w14:paraId="13163388" w14:textId="77777777">
      <w:pPr>
        <w:spacing w:after="0"/>
      </w:pPr>
      <w:r>
        <w:continuationSeparator/>
      </w:r>
    </w:p>
  </w:footnote>
  <w:footnote w:id="1">
    <w:p w:rsidRPr="00A12521" w:rsidR="00262112" w:rsidP="008909EC" w:rsidRDefault="00262112" w14:paraId="12F59769" w14:textId="77777777">
      <w:pPr>
        <w:pStyle w:val="FootnoteText"/>
        <w:spacing w:before="60" w:after="60"/>
        <w:ind w:right="284"/>
        <w:rPr>
          <w:rFonts w:ascii="Arial" w:hAnsi="Arial" w:cs="Arial"/>
          <w:sz w:val="22"/>
        </w:rPr>
      </w:pPr>
      <w:r w:rsidRPr="00A12521">
        <w:rPr>
          <w:rStyle w:val="FootnoteReference"/>
          <w:rFonts w:ascii="Arial" w:hAnsi="Arial" w:cs="Arial"/>
          <w:sz w:val="22"/>
        </w:rPr>
        <w:footnoteRef/>
      </w:r>
      <w:r w:rsidRPr="00A12521">
        <w:rPr>
          <w:rFonts w:ascii="Arial" w:hAnsi="Arial" w:cs="Arial"/>
          <w:sz w:val="22"/>
        </w:rPr>
        <w:t xml:space="preserve"> For the purposes of this Code, Integrated Master’s Degrees, Graduate Certificates and Graduate Diplomas are regarded as undergraduate courses. </w:t>
      </w:r>
    </w:p>
  </w:footnote>
  <w:footnote w:id="2">
    <w:p w:rsidRPr="00A12521" w:rsidR="00262112" w:rsidP="008909EC" w:rsidRDefault="00262112" w14:paraId="72BE600C" w14:textId="77777777">
      <w:pPr>
        <w:pStyle w:val="FootnoteText"/>
        <w:spacing w:before="60" w:after="60"/>
        <w:ind w:right="284"/>
        <w:rPr>
          <w:rFonts w:ascii="Arial" w:hAnsi="Arial" w:cs="Arial"/>
          <w:sz w:val="22"/>
        </w:rPr>
      </w:pPr>
      <w:r w:rsidRPr="00A12521">
        <w:rPr>
          <w:rStyle w:val="FootnoteReference"/>
          <w:rFonts w:ascii="Arial" w:hAnsi="Arial" w:cs="Arial"/>
          <w:sz w:val="22"/>
        </w:rPr>
        <w:footnoteRef/>
      </w:r>
      <w:r w:rsidRPr="00A12521">
        <w:rPr>
          <w:rFonts w:ascii="Arial" w:hAnsi="Arial" w:cs="Arial"/>
          <w:sz w:val="22"/>
        </w:rPr>
        <w:t xml:space="preserve"> To co-chair with the Divisional Director of Education and UG Student Experience where the DQSSC holds responsibility for the QA of UG and PGT courses. </w:t>
      </w:r>
    </w:p>
  </w:footnote>
  <w:footnote w:id="3">
    <w:p w:rsidR="001A1D86" w:rsidRDefault="001A1D86" w14:paraId="511BF235" w14:textId="67EC7D99">
      <w:pPr>
        <w:pStyle w:val="FootnoteText"/>
      </w:pPr>
      <w:r>
        <w:rPr>
          <w:rStyle w:val="FootnoteReference"/>
        </w:rPr>
        <w:footnoteRef/>
      </w:r>
      <w:r>
        <w:t xml:space="preserve"> </w:t>
      </w:r>
      <w:r w:rsidRPr="0001519D">
        <w:rPr>
          <w:rFonts w:ascii="Arial" w:hAnsi="Arial" w:cs="Arial"/>
          <w:sz w:val="22"/>
        </w:rPr>
        <w:t xml:space="preserve">Courses may be grouped according to </w:t>
      </w:r>
      <w:r>
        <w:rPr>
          <w:rFonts w:ascii="Arial" w:hAnsi="Arial" w:cs="Arial"/>
          <w:sz w:val="22"/>
        </w:rPr>
        <w:t xml:space="preserve">the local needs of the Division. </w:t>
      </w:r>
    </w:p>
  </w:footnote>
  <w:footnote w:id="4">
    <w:p w:rsidR="001A1D86" w:rsidRDefault="001A1D86" w14:paraId="6D22561D" w14:textId="43E10CB9">
      <w:pPr>
        <w:pStyle w:val="FootnoteText"/>
      </w:pPr>
      <w:r>
        <w:rPr>
          <w:rStyle w:val="FootnoteReference"/>
        </w:rPr>
        <w:footnoteRef/>
      </w:r>
      <w:r>
        <w:t xml:space="preserve"> </w:t>
      </w:r>
      <w:r w:rsidRPr="0001519D">
        <w:rPr>
          <w:rFonts w:ascii="Arial" w:hAnsi="Arial" w:cs="Arial"/>
          <w:sz w:val="22"/>
        </w:rPr>
        <w:t>There will be separate Boards of Studies for UG and PGT courses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62112" w:rsidP="002750C2" w:rsidRDefault="009B21C1" w14:paraId="185E3584" w14:textId="179DA2BE">
    <w:pPr>
      <w:pStyle w:val="Header"/>
      <w:jc w:val="right"/>
    </w:pPr>
    <w:r>
      <w:rPr>
        <w:noProof/>
      </w:rPr>
      <w:drawing>
        <wp:anchor distT="0" distB="0" distL="114300" distR="114300" simplePos="0" relativeHeight="251658240" behindDoc="0" locked="0" layoutInCell="1" allowOverlap="1" wp14:anchorId="15791E1B" wp14:editId="5195E844">
          <wp:simplePos x="0" y="0"/>
          <wp:positionH relativeFrom="column">
            <wp:posOffset>-915035</wp:posOffset>
          </wp:positionH>
          <wp:positionV relativeFrom="paragraph">
            <wp:posOffset>-452755</wp:posOffset>
          </wp:positionV>
          <wp:extent cx="7560000" cy="1117324"/>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24"/>
                  </a:xfrm>
                  <a:prstGeom prst="rect">
                    <a:avLst/>
                  </a:prstGeom>
                </pic:spPr>
              </pic:pic>
            </a:graphicData>
          </a:graphic>
          <wp14:sizeRelH relativeFrom="page">
            <wp14:pctWidth>0</wp14:pctWidth>
          </wp14:sizeRelH>
          <wp14:sizeRelV relativeFrom="page">
            <wp14:pctHeight>0</wp14:pctHeight>
          </wp14:sizeRelV>
        </wp:anchor>
      </w:drawing>
    </w:r>
  </w:p>
  <w:p w:rsidRPr="002750C2" w:rsidR="00262112" w:rsidP="00C3553D" w:rsidRDefault="00262112" w14:paraId="7137D647" w14:textId="1833CE99">
    <w:pPr>
      <w:pStyle w:val="Header"/>
      <w:ind w:right="-46"/>
      <w:jc w:val="center"/>
      <w:rPr>
        <w:b/>
      </w:rPr>
    </w:pPr>
    <w:r>
      <w:rPr>
        <w:b/>
      </w:rPr>
      <w:t xml:space="preserve">                </w:t>
    </w:r>
    <w:r w:rsidRPr="002750C2">
      <w:rPr>
        <w:b/>
      </w:rPr>
      <w:t>Code of Practice for Quality Assurance of Research Courses of Study</w:t>
    </w:r>
  </w:p>
  <w:p w:rsidR="00262112" w:rsidRDefault="00262112" w14:paraId="06244D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E5"/>
    <w:multiLevelType w:val="hybridMultilevel"/>
    <w:tmpl w:val="6D06F9EC"/>
    <w:lvl w:ilvl="0" w:tplc="6606842A">
      <w:start w:val="1"/>
      <w:numFmt w:val="decimal"/>
      <w:lvlText w:val="2.6.%1"/>
      <w:lvlJc w:val="left"/>
      <w:pPr>
        <w:ind w:left="1714" w:hanging="360"/>
      </w:pPr>
      <w:rPr>
        <w:rFonts w:hint="default"/>
        <w:b w:val="0"/>
        <w:sz w:val="24"/>
        <w:szCs w:val="24"/>
      </w:r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 w15:restartNumberingAfterBreak="0">
    <w:nsid w:val="035637A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9B5244C"/>
    <w:multiLevelType w:val="hybridMultilevel"/>
    <w:tmpl w:val="8496FFC8"/>
    <w:lvl w:ilvl="0" w:tplc="6452305C">
      <w:start w:val="1"/>
      <w:numFmt w:val="decimal"/>
      <w:lvlText w:val="3.%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12B8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968554C"/>
    <w:multiLevelType w:val="hybridMultilevel"/>
    <w:tmpl w:val="2ADC9E4C"/>
    <w:lvl w:ilvl="0" w:tplc="8DEE6960">
      <w:start w:val="1"/>
      <w:numFmt w:val="decimal"/>
      <w:lvlText w:val="1.%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F6C5B"/>
    <w:multiLevelType w:val="hybridMultilevel"/>
    <w:tmpl w:val="798675AC"/>
    <w:lvl w:ilvl="0" w:tplc="08090001">
      <w:start w:val="1"/>
      <w:numFmt w:val="bullet"/>
      <w:lvlText w:val=""/>
      <w:lvlJc w:val="left"/>
      <w:pPr>
        <w:ind w:left="1356" w:hanging="360"/>
      </w:pPr>
      <w:rPr>
        <w:rFonts w:hint="default" w:ascii="Symbol" w:hAnsi="Symbol"/>
      </w:rPr>
    </w:lvl>
    <w:lvl w:ilvl="1" w:tplc="08090003" w:tentative="1">
      <w:start w:val="1"/>
      <w:numFmt w:val="bullet"/>
      <w:lvlText w:val="o"/>
      <w:lvlJc w:val="left"/>
      <w:pPr>
        <w:ind w:left="2076" w:hanging="360"/>
      </w:pPr>
      <w:rPr>
        <w:rFonts w:hint="default" w:ascii="Courier New" w:hAnsi="Courier New" w:cs="Courier New"/>
      </w:rPr>
    </w:lvl>
    <w:lvl w:ilvl="2" w:tplc="08090005" w:tentative="1">
      <w:start w:val="1"/>
      <w:numFmt w:val="bullet"/>
      <w:lvlText w:val=""/>
      <w:lvlJc w:val="left"/>
      <w:pPr>
        <w:ind w:left="2796" w:hanging="360"/>
      </w:pPr>
      <w:rPr>
        <w:rFonts w:hint="default" w:ascii="Wingdings" w:hAnsi="Wingdings"/>
      </w:rPr>
    </w:lvl>
    <w:lvl w:ilvl="3" w:tplc="08090001" w:tentative="1">
      <w:start w:val="1"/>
      <w:numFmt w:val="bullet"/>
      <w:lvlText w:val=""/>
      <w:lvlJc w:val="left"/>
      <w:pPr>
        <w:ind w:left="3516" w:hanging="360"/>
      </w:pPr>
      <w:rPr>
        <w:rFonts w:hint="default" w:ascii="Symbol" w:hAnsi="Symbol"/>
      </w:rPr>
    </w:lvl>
    <w:lvl w:ilvl="4" w:tplc="08090003" w:tentative="1">
      <w:start w:val="1"/>
      <w:numFmt w:val="bullet"/>
      <w:lvlText w:val="o"/>
      <w:lvlJc w:val="left"/>
      <w:pPr>
        <w:ind w:left="4236" w:hanging="360"/>
      </w:pPr>
      <w:rPr>
        <w:rFonts w:hint="default" w:ascii="Courier New" w:hAnsi="Courier New" w:cs="Courier New"/>
      </w:rPr>
    </w:lvl>
    <w:lvl w:ilvl="5" w:tplc="08090005" w:tentative="1">
      <w:start w:val="1"/>
      <w:numFmt w:val="bullet"/>
      <w:lvlText w:val=""/>
      <w:lvlJc w:val="left"/>
      <w:pPr>
        <w:ind w:left="4956" w:hanging="360"/>
      </w:pPr>
      <w:rPr>
        <w:rFonts w:hint="default" w:ascii="Wingdings" w:hAnsi="Wingdings"/>
      </w:rPr>
    </w:lvl>
    <w:lvl w:ilvl="6" w:tplc="08090001" w:tentative="1">
      <w:start w:val="1"/>
      <w:numFmt w:val="bullet"/>
      <w:lvlText w:val=""/>
      <w:lvlJc w:val="left"/>
      <w:pPr>
        <w:ind w:left="5676" w:hanging="360"/>
      </w:pPr>
      <w:rPr>
        <w:rFonts w:hint="default" w:ascii="Symbol" w:hAnsi="Symbol"/>
      </w:rPr>
    </w:lvl>
    <w:lvl w:ilvl="7" w:tplc="08090003" w:tentative="1">
      <w:start w:val="1"/>
      <w:numFmt w:val="bullet"/>
      <w:lvlText w:val="o"/>
      <w:lvlJc w:val="left"/>
      <w:pPr>
        <w:ind w:left="6396" w:hanging="360"/>
      </w:pPr>
      <w:rPr>
        <w:rFonts w:hint="default" w:ascii="Courier New" w:hAnsi="Courier New" w:cs="Courier New"/>
      </w:rPr>
    </w:lvl>
    <w:lvl w:ilvl="8" w:tplc="08090005" w:tentative="1">
      <w:start w:val="1"/>
      <w:numFmt w:val="bullet"/>
      <w:lvlText w:val=""/>
      <w:lvlJc w:val="left"/>
      <w:pPr>
        <w:ind w:left="7116" w:hanging="360"/>
      </w:pPr>
      <w:rPr>
        <w:rFonts w:hint="default" w:ascii="Wingdings" w:hAnsi="Wingdings"/>
      </w:rPr>
    </w:lvl>
  </w:abstractNum>
  <w:abstractNum w:abstractNumId="6" w15:restartNumberingAfterBreak="0">
    <w:nsid w:val="1E794193"/>
    <w:multiLevelType w:val="hybridMultilevel"/>
    <w:tmpl w:val="E9D069FA"/>
    <w:lvl w:ilvl="0" w:tplc="CF7ECA06">
      <w:start w:val="1"/>
      <w:numFmt w:val="decimal"/>
      <w:lvlText w:val="2.%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72E90"/>
    <w:multiLevelType w:val="hybridMultilevel"/>
    <w:tmpl w:val="135E76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6F3E1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45A91A4F"/>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AA904EE"/>
    <w:multiLevelType w:val="hybridMultilevel"/>
    <w:tmpl w:val="A27ABA1C"/>
    <w:lvl w:ilvl="0" w:tplc="C7F22BFA">
      <w:start w:val="1"/>
      <w:numFmt w:val="lowerLetter"/>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1" w15:restartNumberingAfterBreak="0">
    <w:nsid w:val="4B6234DB"/>
    <w:multiLevelType w:val="multilevel"/>
    <w:tmpl w:val="BFACA23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4CCB3D49"/>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4DB83EE3"/>
    <w:multiLevelType w:val="multilevel"/>
    <w:tmpl w:val="4D6CB2E8"/>
    <w:lvl w:ilvl="0">
      <w:start w:val="1"/>
      <w:numFmt w:val="decimal"/>
      <w:pStyle w:val="Heading1"/>
      <w:lvlText w:val="%1."/>
      <w:lvlJc w:val="left"/>
      <w:pPr>
        <w:ind w:left="2694" w:hanging="360"/>
      </w:pPr>
      <w:rPr>
        <w:rFonts w:hint="default"/>
        <w:b w:val="0"/>
        <w:sz w:val="24"/>
        <w:szCs w:val="28"/>
      </w:rPr>
    </w:lvl>
    <w:lvl w:ilvl="1">
      <w:start w:val="6"/>
      <w:numFmt w:val="decimal"/>
      <w:isLgl/>
      <w:lvlText w:val="%1.%2"/>
      <w:lvlJc w:val="left"/>
      <w:pPr>
        <w:ind w:left="2694" w:hanging="360"/>
      </w:pPr>
      <w:rPr>
        <w:rFonts w:hint="default"/>
        <w:b w:val="0"/>
      </w:rPr>
    </w:lvl>
    <w:lvl w:ilvl="2">
      <w:start w:val="1"/>
      <w:numFmt w:val="decimal"/>
      <w:isLgl/>
      <w:lvlText w:val="%1.%2.%3"/>
      <w:lvlJc w:val="left"/>
      <w:pPr>
        <w:ind w:left="3054" w:hanging="720"/>
      </w:pPr>
      <w:rPr>
        <w:rFonts w:hint="default"/>
      </w:rPr>
    </w:lvl>
    <w:lvl w:ilvl="3">
      <w:start w:val="1"/>
      <w:numFmt w:val="decimal"/>
      <w:isLgl/>
      <w:lvlText w:val="%1.%2.%3.%4"/>
      <w:lvlJc w:val="left"/>
      <w:pPr>
        <w:ind w:left="3414" w:hanging="1080"/>
      </w:pPr>
      <w:rPr>
        <w:rFonts w:hint="default"/>
      </w:rPr>
    </w:lvl>
    <w:lvl w:ilvl="4">
      <w:start w:val="1"/>
      <w:numFmt w:val="decimal"/>
      <w:isLgl/>
      <w:lvlText w:val="%1.%2.%3.%4.%5"/>
      <w:lvlJc w:val="left"/>
      <w:pPr>
        <w:ind w:left="3414" w:hanging="1080"/>
      </w:pPr>
      <w:rPr>
        <w:rFonts w:hint="default"/>
      </w:rPr>
    </w:lvl>
    <w:lvl w:ilvl="5">
      <w:start w:val="1"/>
      <w:numFmt w:val="decimal"/>
      <w:isLgl/>
      <w:lvlText w:val="%1.%2.%3.%4.%5.%6"/>
      <w:lvlJc w:val="left"/>
      <w:pPr>
        <w:ind w:left="3774"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134" w:hanging="1800"/>
      </w:pPr>
      <w:rPr>
        <w:rFonts w:hint="default"/>
      </w:rPr>
    </w:lvl>
    <w:lvl w:ilvl="8">
      <w:start w:val="1"/>
      <w:numFmt w:val="decimal"/>
      <w:isLgl/>
      <w:lvlText w:val="%1.%2.%3.%4.%5.%6.%7.%8.%9"/>
      <w:lvlJc w:val="left"/>
      <w:pPr>
        <w:ind w:left="4134" w:hanging="1800"/>
      </w:pPr>
      <w:rPr>
        <w:rFonts w:hint="default"/>
      </w:rPr>
    </w:lvl>
  </w:abstractNum>
  <w:abstractNum w:abstractNumId="14" w15:restartNumberingAfterBreak="0">
    <w:nsid w:val="50FD334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55A7359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591F5542"/>
    <w:multiLevelType w:val="hybridMultilevel"/>
    <w:tmpl w:val="BDB09906"/>
    <w:lvl w:ilvl="0" w:tplc="0B0E8DCE">
      <w:start w:val="1"/>
      <w:numFmt w:val="decimal"/>
      <w:lvlText w:val="%1."/>
      <w:lvlJc w:val="left"/>
      <w:pPr>
        <w:ind w:left="1714" w:hanging="360"/>
      </w:pPr>
      <w:rPr>
        <w:rFonts w:hint="default"/>
        <w:b w:val="0"/>
        <w:sz w:val="24"/>
        <w:szCs w:val="20"/>
      </w:rPr>
    </w:lvl>
    <w:lvl w:ilvl="1" w:tplc="08090019">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7" w15:restartNumberingAfterBreak="0">
    <w:nsid w:val="59DD3CC6"/>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63AF76A4"/>
    <w:multiLevelType w:val="singleLevel"/>
    <w:tmpl w:val="DD326B16"/>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65E97A39"/>
    <w:multiLevelType w:val="multilevel"/>
    <w:tmpl w:val="FE8CDEEE"/>
    <w:lvl w:ilvl="0">
      <w:start w:val="1"/>
      <w:numFmt w:val="decimal"/>
      <w:lvlText w:val="%1"/>
      <w:lvlJc w:val="left"/>
      <w:pPr>
        <w:tabs>
          <w:tab w:val="num" w:pos="576"/>
        </w:tabs>
        <w:ind w:left="576" w:hanging="576"/>
      </w:pPr>
      <w:rPr>
        <w:rFonts w:hint="default" w:ascii="Arial" w:hAnsi="Arial" w:cs="Arial"/>
        <w:b w:val="0"/>
        <w:i w:val="0"/>
        <w:sz w:val="24"/>
      </w:rPr>
    </w:lvl>
    <w:lvl w:ilvl="1">
      <w:start w:val="1"/>
      <w:numFmt w:val="decimal"/>
      <w:lvlText w:val="%1.%2"/>
      <w:lvlJc w:val="left"/>
      <w:pPr>
        <w:tabs>
          <w:tab w:val="num" w:pos="576"/>
        </w:tabs>
        <w:ind w:left="576" w:hanging="576"/>
      </w:pPr>
      <w:rPr>
        <w:rFonts w:hint="default" w:ascii="Arial" w:hAnsi="Arial" w:cs="Arial"/>
        <w:b w:val="0"/>
        <w:i w:val="0"/>
        <w:sz w:val="24"/>
        <w:szCs w:val="22"/>
      </w:rPr>
    </w:lvl>
    <w:lvl w:ilvl="2">
      <w:start w:val="1"/>
      <w:numFmt w:val="decimal"/>
      <w:lvlText w:val="%1.%2.%3"/>
      <w:lvlJc w:val="left"/>
      <w:pPr>
        <w:tabs>
          <w:tab w:val="num" w:pos="1152"/>
        </w:tabs>
        <w:ind w:left="1152" w:hanging="1152"/>
      </w:pPr>
      <w:rPr>
        <w:rFonts w:hint="default" w:ascii="Plantin" w:hAnsi="Plantin"/>
        <w:sz w:val="20"/>
      </w:rPr>
    </w:lvl>
    <w:lvl w:ilvl="3">
      <w:start w:val="1"/>
      <w:numFmt w:val="decimal"/>
      <w:lvlText w:val="%1.%2.%3.%4"/>
      <w:lvlJc w:val="left"/>
      <w:pPr>
        <w:tabs>
          <w:tab w:val="num" w:pos="1152"/>
        </w:tabs>
        <w:ind w:left="1152" w:hanging="1152"/>
      </w:pPr>
      <w:rPr>
        <w:rFonts w:hint="default" w:ascii="Plantin" w:hAnsi="Plantin"/>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87B06F7"/>
    <w:multiLevelType w:val="hybridMultilevel"/>
    <w:tmpl w:val="CF7657F6"/>
    <w:lvl w:ilvl="0" w:tplc="EBEE9424">
      <w:start w:val="1"/>
      <w:numFmt w:val="decimal"/>
      <w:lvlText w:val="2.6.%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22" w15:restartNumberingAfterBreak="0">
    <w:nsid w:val="7D0462F6"/>
    <w:multiLevelType w:val="hybridMultilevel"/>
    <w:tmpl w:val="B150C388"/>
    <w:lvl w:ilvl="0" w:tplc="CBFC0F24">
      <w:start w:val="1"/>
      <w:numFmt w:val="decimal"/>
      <w:lvlText w:val="2.5.%1"/>
      <w:lvlJc w:val="left"/>
      <w:pPr>
        <w:ind w:left="1004" w:hanging="360"/>
      </w:pPr>
      <w:rPr>
        <w:rFonts w:hint="default"/>
        <w:b w:val="0"/>
        <w:sz w:val="24"/>
        <w:szCs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721295087">
    <w:abstractNumId w:val="11"/>
  </w:num>
  <w:num w:numId="2" w16cid:durableId="471680181">
    <w:abstractNumId w:val="21"/>
  </w:num>
  <w:num w:numId="3" w16cid:durableId="790365377">
    <w:abstractNumId w:val="14"/>
  </w:num>
  <w:num w:numId="4" w16cid:durableId="786897907">
    <w:abstractNumId w:val="15"/>
  </w:num>
  <w:num w:numId="5" w16cid:durableId="1968967880">
    <w:abstractNumId w:val="3"/>
  </w:num>
  <w:num w:numId="6" w16cid:durableId="322900392">
    <w:abstractNumId w:val="1"/>
  </w:num>
  <w:num w:numId="7" w16cid:durableId="567301395">
    <w:abstractNumId w:val="8"/>
  </w:num>
  <w:num w:numId="8" w16cid:durableId="1652171337">
    <w:abstractNumId w:val="19"/>
  </w:num>
  <w:num w:numId="9" w16cid:durableId="327371707">
    <w:abstractNumId w:val="18"/>
  </w:num>
  <w:num w:numId="10" w16cid:durableId="1539732368">
    <w:abstractNumId w:val="12"/>
  </w:num>
  <w:num w:numId="11" w16cid:durableId="1448307677">
    <w:abstractNumId w:val="7"/>
  </w:num>
  <w:num w:numId="12" w16cid:durableId="178617433">
    <w:abstractNumId w:val="10"/>
  </w:num>
  <w:num w:numId="13" w16cid:durableId="1973250605">
    <w:abstractNumId w:val="17"/>
  </w:num>
  <w:num w:numId="14" w16cid:durableId="1704479186">
    <w:abstractNumId w:val="9"/>
  </w:num>
  <w:num w:numId="15" w16cid:durableId="1991715247">
    <w:abstractNumId w:val="5"/>
  </w:num>
  <w:num w:numId="16" w16cid:durableId="683214772">
    <w:abstractNumId w:val="4"/>
  </w:num>
  <w:num w:numId="17" w16cid:durableId="2142768151">
    <w:abstractNumId w:val="6"/>
  </w:num>
  <w:num w:numId="18" w16cid:durableId="2045978263">
    <w:abstractNumId w:val="22"/>
  </w:num>
  <w:num w:numId="19" w16cid:durableId="523372744">
    <w:abstractNumId w:val="20"/>
  </w:num>
  <w:num w:numId="20" w16cid:durableId="977760747">
    <w:abstractNumId w:val="0"/>
  </w:num>
  <w:num w:numId="21" w16cid:durableId="70395656">
    <w:abstractNumId w:val="16"/>
  </w:num>
  <w:num w:numId="22" w16cid:durableId="3291409">
    <w:abstractNumId w:val="13"/>
  </w:num>
  <w:num w:numId="23" w16cid:durableId="91855942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F7270"/>
    <w:rsid w:val="0010320E"/>
    <w:rsid w:val="00124B42"/>
    <w:rsid w:val="00146B68"/>
    <w:rsid w:val="001500C1"/>
    <w:rsid w:val="001A1D86"/>
    <w:rsid w:val="001B5EAA"/>
    <w:rsid w:val="002234A1"/>
    <w:rsid w:val="00262112"/>
    <w:rsid w:val="00270E6A"/>
    <w:rsid w:val="002750C2"/>
    <w:rsid w:val="002E2660"/>
    <w:rsid w:val="002F7E36"/>
    <w:rsid w:val="00367619"/>
    <w:rsid w:val="004604CA"/>
    <w:rsid w:val="00474A2C"/>
    <w:rsid w:val="004D7C73"/>
    <w:rsid w:val="004F5888"/>
    <w:rsid w:val="00516BB0"/>
    <w:rsid w:val="005600C3"/>
    <w:rsid w:val="005F2B91"/>
    <w:rsid w:val="00636B35"/>
    <w:rsid w:val="00662EEE"/>
    <w:rsid w:val="00663067"/>
    <w:rsid w:val="006736DA"/>
    <w:rsid w:val="006A5065"/>
    <w:rsid w:val="006E44DF"/>
    <w:rsid w:val="006F60A4"/>
    <w:rsid w:val="00806F9F"/>
    <w:rsid w:val="008909EC"/>
    <w:rsid w:val="008D184E"/>
    <w:rsid w:val="0090334C"/>
    <w:rsid w:val="00984493"/>
    <w:rsid w:val="0099775F"/>
    <w:rsid w:val="009B21C1"/>
    <w:rsid w:val="00A11184"/>
    <w:rsid w:val="00A471FA"/>
    <w:rsid w:val="00A672EE"/>
    <w:rsid w:val="00AD4888"/>
    <w:rsid w:val="00B10AFB"/>
    <w:rsid w:val="00C13F49"/>
    <w:rsid w:val="00C32580"/>
    <w:rsid w:val="00C3553D"/>
    <w:rsid w:val="00C422D0"/>
    <w:rsid w:val="00D01586"/>
    <w:rsid w:val="00DB3B0A"/>
    <w:rsid w:val="00E32A4D"/>
    <w:rsid w:val="00E61307"/>
    <w:rsid w:val="00EA2E3B"/>
    <w:rsid w:val="00EB3C93"/>
    <w:rsid w:val="00F75E6B"/>
    <w:rsid w:val="00F957C3"/>
    <w:rsid w:val="00FF168E"/>
    <w:rsid w:val="038BD5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159014"/>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1184"/>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A11184"/>
    <w:pPr>
      <w:keepNext/>
      <w:keepLines/>
      <w:numPr>
        <w:numId w:val="22"/>
      </w:numPr>
      <w:tabs>
        <w:tab w:val="left" w:pos="2127"/>
      </w:tabs>
      <w:ind w:left="567" w:hanging="567"/>
      <w:outlineLvl w:val="0"/>
    </w:pPr>
    <w:rPr>
      <w:rFonts w:eastAsiaTheme="majorEastAsia"/>
      <w:b/>
      <w:bCs/>
      <w:color w:val="auto"/>
      <w:szCs w:val="28"/>
    </w:rPr>
  </w:style>
  <w:style w:type="paragraph" w:styleId="Heading2">
    <w:name w:val="heading 2"/>
    <w:basedOn w:val="Normal"/>
    <w:next w:val="Normal"/>
    <w:link w:val="Heading2Char"/>
    <w:uiPriority w:val="9"/>
    <w:unhideWhenUsed/>
    <w:qFormat/>
    <w:rsid w:val="00A11184"/>
    <w:pPr>
      <w:keepNext/>
      <w:keepLines/>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984493"/>
    <w:pPr>
      <w:keepNext/>
      <w:keepLines/>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11184"/>
    <w:rPr>
      <w:rFonts w:ascii="Arial" w:hAnsi="Arial" w:cs="Arial" w:eastAsiaTheme="majorEastAsia"/>
      <w:b/>
      <w:bCs/>
      <w:sz w:val="24"/>
      <w:szCs w:val="28"/>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H4" w:customStyle="1">
    <w:name w:val="H4"/>
    <w:basedOn w:val="Normal"/>
    <w:next w:val="Normal"/>
    <w:rsid w:val="00A672EE"/>
    <w:pPr>
      <w:keepNext/>
      <w:spacing w:before="100" w:after="100"/>
      <w:ind w:left="0" w:firstLine="0"/>
      <w:outlineLvl w:val="4"/>
    </w:pPr>
    <w:rPr>
      <w:rFonts w:ascii="Times New Roman" w:hAnsi="Times New Roman" w:eastAsia="Times New Roman" w:cs="Times New Roman"/>
      <w:b/>
      <w:snapToGrid w:val="0"/>
      <w:color w:val="auto"/>
      <w:szCs w:val="20"/>
      <w:lang w:eastAsia="en-US"/>
    </w:rPr>
  </w:style>
  <w:style w:type="paragraph" w:styleId="FootnoteText">
    <w:name w:val="footnote text"/>
    <w:basedOn w:val="Normal"/>
    <w:link w:val="FootnoteTextChar"/>
    <w:uiPriority w:val="99"/>
    <w:semiHidden/>
    <w:rsid w:val="00A672EE"/>
    <w:pPr>
      <w:spacing w:after="0"/>
      <w:ind w:left="0" w:firstLine="0"/>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uiPriority w:val="99"/>
    <w:semiHidden/>
    <w:rsid w:val="00A672EE"/>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rsid w:val="00A672EE"/>
    <w:rPr>
      <w:vertAlign w:val="superscript"/>
    </w:rPr>
  </w:style>
  <w:style w:type="paragraph" w:styleId="ListParagraph">
    <w:name w:val="List Paragraph"/>
    <w:basedOn w:val="Normal"/>
    <w:uiPriority w:val="34"/>
    <w:qFormat/>
    <w:rsid w:val="00A672EE"/>
    <w:pPr>
      <w:spacing w:after="0"/>
      <w:ind w:left="720" w:firstLine="0"/>
      <w:contextualSpacing/>
    </w:pPr>
    <w:rPr>
      <w:rFonts w:ascii="Times New Roman" w:hAnsi="Times New Roman" w:eastAsia="Times New Roman" w:cs="Times New Roman"/>
      <w:color w:val="auto"/>
      <w:sz w:val="20"/>
      <w:szCs w:val="20"/>
      <w:lang w:eastAsia="en-US"/>
    </w:rPr>
  </w:style>
  <w:style w:type="character" w:styleId="Strong">
    <w:name w:val="Strong"/>
    <w:basedOn w:val="DefaultParagraphFont"/>
    <w:uiPriority w:val="22"/>
    <w:qFormat/>
    <w:rsid w:val="00A672EE"/>
    <w:rPr>
      <w:b/>
      <w:bCs/>
    </w:rPr>
  </w:style>
  <w:style w:type="paragraph" w:styleId="Title">
    <w:name w:val="Title"/>
    <w:basedOn w:val="Normal"/>
    <w:next w:val="Normal"/>
    <w:link w:val="TitleChar"/>
    <w:uiPriority w:val="10"/>
    <w:qFormat/>
    <w:rsid w:val="00367619"/>
    <w:pPr>
      <w:spacing w:after="0"/>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367619"/>
    <w:rPr>
      <w:rFonts w:asciiTheme="majorHAnsi" w:hAnsiTheme="majorHAnsi" w:eastAsiaTheme="majorEastAsia" w:cstheme="majorBidi"/>
      <w:spacing w:val="-10"/>
      <w:kern w:val="28"/>
      <w:sz w:val="56"/>
      <w:szCs w:val="56"/>
      <w:lang w:eastAsia="en-GB"/>
    </w:rPr>
  </w:style>
  <w:style w:type="paragraph" w:styleId="Subtitle">
    <w:name w:val="Subtitle"/>
    <w:basedOn w:val="Normal"/>
    <w:next w:val="Normal"/>
    <w:link w:val="SubtitleChar"/>
    <w:uiPriority w:val="11"/>
    <w:qFormat/>
    <w:rsid w:val="00367619"/>
    <w:pPr>
      <w:numPr>
        <w:ilvl w:val="1"/>
      </w:numPr>
      <w:spacing w:after="160"/>
      <w:ind w:left="862" w:hanging="862"/>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367619"/>
    <w:rPr>
      <w:rFonts w:eastAsiaTheme="minorEastAsia"/>
      <w:color w:val="5A5A5A" w:themeColor="text1" w:themeTint="A5"/>
      <w:spacing w:val="15"/>
      <w:lang w:eastAsia="en-GB"/>
    </w:rPr>
  </w:style>
  <w:style w:type="character" w:styleId="Heading2Char" w:customStyle="1">
    <w:name w:val="Heading 2 Char"/>
    <w:basedOn w:val="DefaultParagraphFont"/>
    <w:link w:val="Heading2"/>
    <w:uiPriority w:val="9"/>
    <w:rsid w:val="00A11184"/>
    <w:rPr>
      <w:rFonts w:ascii="Arial" w:hAnsi="Arial" w:eastAsiaTheme="majorEastAsia" w:cstheme="majorBidi"/>
      <w:b/>
      <w:sz w:val="24"/>
      <w:szCs w:val="26"/>
      <w:lang w:eastAsia="en-GB"/>
    </w:rPr>
  </w:style>
  <w:style w:type="character" w:styleId="Heading3Char" w:customStyle="1">
    <w:name w:val="Heading 3 Char"/>
    <w:basedOn w:val="DefaultParagraphFont"/>
    <w:link w:val="Heading3"/>
    <w:uiPriority w:val="9"/>
    <w:rsid w:val="00984493"/>
    <w:rPr>
      <w:rFonts w:ascii="Arial" w:hAnsi="Arial" w:eastAsiaTheme="majorEastAsia" w:cstheme="majorBidi"/>
      <w:b/>
      <w:sz w:val="24"/>
      <w:szCs w:val="24"/>
      <w:lang w:eastAsia="en-GB"/>
    </w:rPr>
  </w:style>
  <w:style w:type="character" w:styleId="FollowedHyperlink">
    <w:name w:val="FollowedHyperlink"/>
    <w:basedOn w:val="DefaultParagraphFont"/>
    <w:uiPriority w:val="99"/>
    <w:semiHidden/>
    <w:unhideWhenUsed/>
    <w:rsid w:val="00C13F49"/>
    <w:rPr>
      <w:color w:val="954F72" w:themeColor="followedHyperlink"/>
      <w:u w:val="single"/>
    </w:rPr>
  </w:style>
  <w:style w:type="character" w:styleId="UnresolvedMention1" w:customStyle="1">
    <w:name w:val="Unresolved Mention1"/>
    <w:basedOn w:val="DefaultParagraphFont"/>
    <w:uiPriority w:val="99"/>
    <w:semiHidden/>
    <w:unhideWhenUsed/>
    <w:rsid w:val="00C13F49"/>
    <w:rPr>
      <w:color w:val="605E5C"/>
      <w:shd w:val="clear" w:color="auto" w:fill="E1DFDD"/>
    </w:rPr>
  </w:style>
  <w:style w:type="paragraph" w:styleId="TOCHeading">
    <w:name w:val="TOC Heading"/>
    <w:basedOn w:val="Heading1"/>
    <w:next w:val="Normal"/>
    <w:uiPriority w:val="39"/>
    <w:unhideWhenUsed/>
    <w:qFormat/>
    <w:rsid w:val="00270E6A"/>
    <w:pPr>
      <w:numPr>
        <w:numId w:val="0"/>
      </w:numPr>
      <w:tabs>
        <w:tab w:val="clear" w:pos="2127"/>
      </w:tabs>
      <w:spacing w:before="240" w:after="0" w:line="259" w:lineRule="auto"/>
      <w:outlineLvl w:val="9"/>
    </w:pPr>
    <w:rPr>
      <w:rFonts w:asciiTheme="majorHAnsi" w:hAnsiTheme="majorHAnsi" w:cstheme="majorBidi"/>
      <w:bCs w:val="0"/>
      <w:color w:val="2E74B5" w:themeColor="accent1" w:themeShade="BF"/>
      <w:sz w:val="32"/>
      <w:szCs w:val="32"/>
      <w:lang w:val="en-US" w:eastAsia="en-US"/>
    </w:rPr>
  </w:style>
  <w:style w:type="paragraph" w:styleId="TOC1">
    <w:name w:val="toc 1"/>
    <w:basedOn w:val="Normal"/>
    <w:next w:val="Normal"/>
    <w:autoRedefine/>
    <w:uiPriority w:val="39"/>
    <w:unhideWhenUsed/>
    <w:rsid w:val="006736DA"/>
    <w:pPr>
      <w:tabs>
        <w:tab w:val="right" w:leader="dot" w:pos="9016"/>
      </w:tabs>
      <w:spacing w:after="100"/>
      <w:ind w:left="0" w:hanging="709"/>
    </w:pPr>
  </w:style>
  <w:style w:type="paragraph" w:styleId="TOC2">
    <w:name w:val="toc 2"/>
    <w:basedOn w:val="Normal"/>
    <w:next w:val="Normal"/>
    <w:autoRedefine/>
    <w:uiPriority w:val="39"/>
    <w:unhideWhenUsed/>
    <w:rsid w:val="00270E6A"/>
    <w:pPr>
      <w:spacing w:after="100"/>
      <w:ind w:left="220"/>
    </w:pPr>
  </w:style>
  <w:style w:type="paragraph" w:styleId="TOC3">
    <w:name w:val="toc 3"/>
    <w:basedOn w:val="Normal"/>
    <w:next w:val="Normal"/>
    <w:autoRedefine/>
    <w:uiPriority w:val="39"/>
    <w:unhideWhenUsed/>
    <w:rsid w:val="006736DA"/>
    <w:pPr>
      <w:tabs>
        <w:tab w:val="right" w:leader="dot" w:pos="9016"/>
      </w:tabs>
      <w:spacing w:after="100"/>
      <w:ind w:left="284"/>
    </w:pPr>
  </w:style>
  <w:style w:type="character" w:styleId="UnresolvedMention">
    <w:name w:val="Unresolved Mention"/>
    <w:basedOn w:val="DefaultParagraphFont"/>
    <w:uiPriority w:val="99"/>
    <w:semiHidden/>
    <w:unhideWhenUsed/>
    <w:rsid w:val="00C3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academic/cma/index.html)" TargetMode="External" Id="rId13" /><Relationship Type="http://schemas.openxmlformats.org/officeDocument/2006/relationships/hyperlink" Target="https://www.kent.ac.uk/education/regulatory-framework/codes-of-practice-for-taught-courses"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kent.ac.uk/education/regulatory-framework/codes-of-practice-for-taught-courses" TargetMode="External" Id="rId21"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hyperlink" Target="https://www.kent.ac.uk/education/regulatory-framework/codes-of-practice-for-taught-courses"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kent.ac.uk/education/regulatory-framework/codes-of-practice-for-taught-courses" TargetMode="External" Id="rId16" /><Relationship Type="http://schemas.openxmlformats.org/officeDocument/2006/relationships/hyperlink" Target="https://www.kent.ac.uk/education/regulatory-framework/codes-of-practice-for-taught-cours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hyperlink" Target="https://www.kent.ac.uk/education/regulatory-framework/codes-of-practice-for-taught-courses" TargetMode="External" Id="rId24" /><Relationship Type="http://schemas.openxmlformats.org/officeDocument/2006/relationships/numbering" Target="numbering.xml" Id="rId5" /><Relationship Type="http://schemas.openxmlformats.org/officeDocument/2006/relationships/hyperlink" Target="https://www.kent.ac.uk/education/regulatory-framework/credit-framework" TargetMode="External" Id="rId15" /><Relationship Type="http://schemas.openxmlformats.org/officeDocument/2006/relationships/hyperlink" Target="https://www.kent.ac.uk/education/regulatory-framework/credit-framework"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kent.ac.uk/education/regulatory-framework/codes-of-practice-for-taught-cours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teaching/assessment/afpolicy.html" TargetMode="External" Id="rId14" /><Relationship Type="http://schemas.openxmlformats.org/officeDocument/2006/relationships/hyperlink" Target="https://www.kent.ac.uk/education/regulatory-framework/codes-of-practice-for-taught-courses" TargetMode="Externa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EEC7F-E8BA-488B-9A5F-814AFDA7E5CA}">
  <ds:schemaRefs>
    <ds:schemaRef ds:uri="http://schemas.openxmlformats.org/officeDocument/2006/bibliography"/>
  </ds:schemaRefs>
</ds:datastoreItem>
</file>

<file path=customXml/itemProps2.xml><?xml version="1.0" encoding="utf-8"?>
<ds:datastoreItem xmlns:ds="http://schemas.openxmlformats.org/officeDocument/2006/customXml" ds:itemID="{DA34A53E-C363-4F6A-AAE6-D54C2B718966}">
  <ds:schemaRefs>
    <ds:schemaRef ds:uri="http://purl.org/dc/elements/1.1/"/>
    <ds:schemaRef ds:uri="72950014-329e-4a27-bc61-1434010e9bc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8b17af1-5e59-4af2-a04a-b30e1df0a2aa"/>
    <ds:schemaRef ds:uri="http://schemas.microsoft.com/office/2006/metadata/properties"/>
    <ds:schemaRef ds:uri="http://www.w3.org/XML/1998/namespace"/>
    <ds:schemaRef ds:uri="4844a565-d903-479b-8f5d-e7c9db0d7e7d"/>
  </ds:schemaRefs>
</ds:datastoreItem>
</file>

<file path=customXml/itemProps3.xml><?xml version="1.0" encoding="utf-8"?>
<ds:datastoreItem xmlns:ds="http://schemas.openxmlformats.org/officeDocument/2006/customXml" ds:itemID="{3B5404C8-5DB7-4772-95A4-FD9BA0DF267F}">
  <ds:schemaRefs>
    <ds:schemaRef ds:uri="http://schemas.microsoft.com/sharepoint/v3/contenttype/forms"/>
  </ds:schemaRefs>
</ds:datastoreItem>
</file>

<file path=customXml/itemProps4.xml><?xml version="1.0" encoding="utf-8"?>
<ds:datastoreItem xmlns:ds="http://schemas.openxmlformats.org/officeDocument/2006/customXml" ds:itemID="{55A4D6AB-9151-472D-8F24-E4DAA439BA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11</cp:revision>
  <dcterms:created xsi:type="dcterms:W3CDTF">2022-09-20T08:31:00Z</dcterms:created>
  <dcterms:modified xsi:type="dcterms:W3CDTF">2023-11-10T10:45:59Z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