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B8D87" w14:textId="547D4FA2" w:rsidR="00DA2C10" w:rsidRPr="00DA2C10" w:rsidRDefault="00DA2C10" w:rsidP="00DA2C10">
      <w:pPr>
        <w:pStyle w:val="Heading1"/>
      </w:pPr>
      <w:r w:rsidRPr="00DA2C10">
        <w:t>Purpose</w:t>
      </w:r>
    </w:p>
    <w:p w14:paraId="08115108" w14:textId="77777777" w:rsidR="00DA2C10" w:rsidRPr="00DA2C10" w:rsidRDefault="00DA2C10" w:rsidP="00DA2C10">
      <w:pPr>
        <w:spacing w:after="160" w:line="259" w:lineRule="auto"/>
        <w:ind w:left="0" w:firstLine="0"/>
        <w:rPr>
          <w:bCs/>
          <w:szCs w:val="24"/>
        </w:rPr>
      </w:pPr>
      <w:r w:rsidRPr="00DA2C10">
        <w:rPr>
          <w:bCs/>
          <w:szCs w:val="24"/>
        </w:rPr>
        <w:t>Students should be given the opportunity to receive appropriate feedback on their examination performance for the following purposes:</w:t>
      </w:r>
    </w:p>
    <w:p w14:paraId="2775A7CF" w14:textId="46208E3F" w:rsidR="00DA2C10" w:rsidRPr="00DA2C10" w:rsidRDefault="00DA2C10" w:rsidP="00707242">
      <w:pPr>
        <w:pStyle w:val="ListParagraph"/>
        <w:numPr>
          <w:ilvl w:val="1"/>
          <w:numId w:val="17"/>
        </w:numPr>
        <w:spacing w:after="240"/>
        <w:ind w:left="1134" w:hanging="567"/>
        <w:contextualSpacing w:val="0"/>
        <w:rPr>
          <w:rFonts w:ascii="Arial" w:hAnsi="Arial" w:cs="Arial"/>
        </w:rPr>
      </w:pPr>
      <w:r w:rsidRPr="00DA2C10">
        <w:rPr>
          <w:rFonts w:ascii="Arial" w:hAnsi="Arial" w:cs="Arial"/>
        </w:rPr>
        <w:t xml:space="preserve">To enhance their transition between modules, </w:t>
      </w:r>
      <w:proofErr w:type="gramStart"/>
      <w:r w:rsidRPr="00DA2C10">
        <w:rPr>
          <w:rFonts w:ascii="Arial" w:hAnsi="Arial" w:cs="Arial"/>
        </w:rPr>
        <w:t>levels</w:t>
      </w:r>
      <w:proofErr w:type="gramEnd"/>
      <w:r w:rsidRPr="00DA2C10">
        <w:rPr>
          <w:rFonts w:ascii="Arial" w:hAnsi="Arial" w:cs="Arial"/>
        </w:rPr>
        <w:t xml:space="preserve"> and stages of their</w:t>
      </w:r>
      <w:r w:rsidRPr="00DA2C10">
        <w:rPr>
          <w:rFonts w:ascii="Arial" w:hAnsi="Arial" w:cs="Arial"/>
        </w:rPr>
        <w:t xml:space="preserve"> course</w:t>
      </w:r>
      <w:r>
        <w:rPr>
          <w:rFonts w:ascii="Arial" w:hAnsi="Arial" w:cs="Arial"/>
        </w:rPr>
        <w:t>.</w:t>
      </w:r>
    </w:p>
    <w:p w14:paraId="5DF58237" w14:textId="4BAE90B9" w:rsidR="00DA2C10" w:rsidRPr="00DA2C10" w:rsidRDefault="00DA2C10" w:rsidP="00707242">
      <w:pPr>
        <w:pStyle w:val="ListParagraph"/>
        <w:numPr>
          <w:ilvl w:val="1"/>
          <w:numId w:val="17"/>
        </w:numPr>
        <w:ind w:left="1134" w:hanging="567"/>
        <w:contextualSpacing w:val="0"/>
        <w:rPr>
          <w:rFonts w:ascii="Arial" w:hAnsi="Arial" w:cs="Arial"/>
        </w:rPr>
      </w:pPr>
      <w:r w:rsidRPr="00DA2C10">
        <w:rPr>
          <w:rFonts w:ascii="Arial" w:hAnsi="Arial" w:cs="Arial"/>
        </w:rPr>
        <w:t>To help them identify areas in which they had performed well or could improve their</w:t>
      </w:r>
      <w:r w:rsidRPr="00DA2C10">
        <w:rPr>
          <w:rFonts w:ascii="Arial" w:hAnsi="Arial" w:cs="Arial"/>
        </w:rPr>
        <w:t xml:space="preserve"> </w:t>
      </w:r>
      <w:r w:rsidRPr="00DA2C10">
        <w:rPr>
          <w:rFonts w:ascii="Arial" w:hAnsi="Arial" w:cs="Arial"/>
        </w:rPr>
        <w:t>performance, as a means of supporting progression and achievement</w:t>
      </w:r>
      <w:r>
        <w:rPr>
          <w:rFonts w:ascii="Arial" w:hAnsi="Arial" w:cs="Arial"/>
        </w:rPr>
        <w:t>.</w:t>
      </w:r>
    </w:p>
    <w:p w14:paraId="57277988" w14:textId="788B8536" w:rsidR="00DA2C10" w:rsidRDefault="00DA2C10" w:rsidP="00707242">
      <w:pPr>
        <w:pStyle w:val="ListParagraph"/>
        <w:numPr>
          <w:ilvl w:val="1"/>
          <w:numId w:val="17"/>
        </w:numPr>
        <w:ind w:left="1134" w:hanging="567"/>
        <w:rPr>
          <w:rFonts w:ascii="Arial" w:hAnsi="Arial" w:cs="Arial"/>
        </w:rPr>
      </w:pPr>
      <w:r w:rsidRPr="00DA2C10">
        <w:rPr>
          <w:rFonts w:ascii="Arial" w:hAnsi="Arial" w:cs="Arial"/>
        </w:rPr>
        <w:t>To encourage engagement in opportunities that will prepare them better for exams. This document should be viewed as part of the University’s wider </w:t>
      </w:r>
      <w:hyperlink r:id="rId11" w:history="1">
        <w:r w:rsidRPr="00DA2C10">
          <w:rPr>
            <w:rFonts w:ascii="Arial" w:hAnsi="Arial" w:cs="Arial"/>
          </w:rPr>
          <w:t>Assessment and Feedback policy</w:t>
        </w:r>
      </w:hyperlink>
      <w:r w:rsidRPr="00DA2C10">
        <w:rPr>
          <w:rFonts w:ascii="Arial" w:hAnsi="Arial" w:cs="Arial"/>
        </w:rPr>
        <w:t>.</w:t>
      </w:r>
    </w:p>
    <w:p w14:paraId="1B826BE5" w14:textId="77777777" w:rsidR="00707242" w:rsidRDefault="00707242" w:rsidP="00707242">
      <w:pPr>
        <w:pStyle w:val="ListParagraph"/>
        <w:ind w:left="1134"/>
        <w:rPr>
          <w:rFonts w:ascii="Arial" w:hAnsi="Arial" w:cs="Arial"/>
        </w:rPr>
      </w:pPr>
    </w:p>
    <w:p w14:paraId="44FCDE57" w14:textId="1BD959BC" w:rsidR="004F067D" w:rsidRDefault="00707242" w:rsidP="004F067D">
      <w:pPr>
        <w:pStyle w:val="Heading1"/>
      </w:pPr>
      <w:r w:rsidRPr="000772C9">
        <w:t>P</w:t>
      </w:r>
      <w:r w:rsidRPr="004F067D">
        <w:t>olicy</w:t>
      </w:r>
    </w:p>
    <w:p w14:paraId="7C54427B" w14:textId="77777777" w:rsidR="004F067D" w:rsidRDefault="004F067D" w:rsidP="004F067D">
      <w:pPr>
        <w:pStyle w:val="ListParagraph"/>
        <w:ind w:left="360"/>
      </w:pPr>
    </w:p>
    <w:p w14:paraId="0855A3F8" w14:textId="77777777" w:rsidR="004F067D" w:rsidRPr="004F067D" w:rsidRDefault="00707242" w:rsidP="004F067D">
      <w:pPr>
        <w:pStyle w:val="ListParagraph"/>
        <w:numPr>
          <w:ilvl w:val="1"/>
          <w:numId w:val="17"/>
        </w:numPr>
        <w:spacing w:after="240"/>
        <w:ind w:left="1134" w:hanging="567"/>
        <w:contextualSpacing w:val="0"/>
        <w:rPr>
          <w:rFonts w:ascii="Arial" w:hAnsi="Arial" w:cs="Arial"/>
        </w:rPr>
      </w:pPr>
      <w:r w:rsidRPr="004F067D">
        <w:rPr>
          <w:rFonts w:ascii="Arial" w:hAnsi="Arial" w:cs="Arial"/>
        </w:rPr>
        <w:t>Students are entitled to receive examination feedback. Schools must therefore provide feedback at key stages in the programme to support successful progression for students. In order to provide this in a timely fashion (</w:t>
      </w:r>
      <w:proofErr w:type="gramStart"/>
      <w:r w:rsidRPr="004F067D">
        <w:rPr>
          <w:rFonts w:ascii="Arial" w:hAnsi="Arial" w:cs="Arial"/>
        </w:rPr>
        <w:t>e.g.</w:t>
      </w:r>
      <w:proofErr w:type="gramEnd"/>
      <w:r w:rsidRPr="004F067D">
        <w:rPr>
          <w:rFonts w:ascii="Arial" w:hAnsi="Arial" w:cs="Arial"/>
        </w:rPr>
        <w:t xml:space="preserve"> prior to re-sits; by the beginning of Autumn term at progression between stages), Schools should advise students of the timeframe for providing generic examination feedback and for responding to requests for feedback on an individual basis.</w:t>
      </w:r>
    </w:p>
    <w:p w14:paraId="2C95A708" w14:textId="77777777" w:rsidR="004F067D" w:rsidRPr="004F067D" w:rsidRDefault="00707242" w:rsidP="004F067D">
      <w:pPr>
        <w:pStyle w:val="ListParagraph"/>
        <w:numPr>
          <w:ilvl w:val="1"/>
          <w:numId w:val="17"/>
        </w:numPr>
        <w:spacing w:after="240"/>
        <w:ind w:left="1134" w:hanging="567"/>
        <w:contextualSpacing w:val="0"/>
        <w:rPr>
          <w:rFonts w:ascii="Arial" w:hAnsi="Arial" w:cs="Arial"/>
        </w:rPr>
      </w:pPr>
      <w:r w:rsidRPr="004F067D">
        <w:rPr>
          <w:rFonts w:ascii="Arial" w:hAnsi="Arial" w:cs="Arial"/>
        </w:rPr>
        <w:t>Schools must identify the most appropriate method of providing feedback on examinations for all students, depending on the discipline, cohort size and level of study and communicate this to students (</w:t>
      </w:r>
      <w:proofErr w:type="gramStart"/>
      <w:r w:rsidRPr="004F067D">
        <w:rPr>
          <w:rFonts w:ascii="Arial" w:hAnsi="Arial" w:cs="Arial"/>
        </w:rPr>
        <w:t>e.g.</w:t>
      </w:r>
      <w:proofErr w:type="gramEnd"/>
      <w:r w:rsidRPr="004F067D">
        <w:rPr>
          <w:rFonts w:ascii="Arial" w:hAnsi="Arial" w:cs="Arial"/>
        </w:rPr>
        <w:t xml:space="preserve"> induction, student handbook, VLE)</w:t>
      </w:r>
      <w:r w:rsidR="00143313" w:rsidRPr="004F067D">
        <w:rPr>
          <w:rFonts w:ascii="Arial" w:hAnsi="Arial" w:cs="Arial"/>
        </w:rPr>
        <w:t>.</w:t>
      </w:r>
    </w:p>
    <w:p w14:paraId="3AF9CAFC" w14:textId="77777777" w:rsidR="004F067D" w:rsidRPr="004F067D" w:rsidRDefault="00707242" w:rsidP="004F067D">
      <w:pPr>
        <w:pStyle w:val="ListParagraph"/>
        <w:numPr>
          <w:ilvl w:val="1"/>
          <w:numId w:val="17"/>
        </w:numPr>
        <w:spacing w:after="240"/>
        <w:ind w:left="1134" w:hanging="567"/>
        <w:contextualSpacing w:val="0"/>
        <w:rPr>
          <w:rFonts w:ascii="Arial" w:hAnsi="Arial" w:cs="Arial"/>
        </w:rPr>
      </w:pPr>
      <w:r w:rsidRPr="004F067D">
        <w:rPr>
          <w:rFonts w:ascii="Arial" w:hAnsi="Arial" w:cs="Arial"/>
        </w:rPr>
        <w:t xml:space="preserve">While continuing and resitting students must receive examination </w:t>
      </w:r>
      <w:proofErr w:type="gramStart"/>
      <w:r w:rsidRPr="004F067D">
        <w:rPr>
          <w:rFonts w:ascii="Arial" w:hAnsi="Arial" w:cs="Arial"/>
        </w:rPr>
        <w:t>feedback</w:t>
      </w:r>
      <w:proofErr w:type="gramEnd"/>
      <w:r w:rsidRPr="004F067D">
        <w:rPr>
          <w:rFonts w:ascii="Arial" w:hAnsi="Arial" w:cs="Arial"/>
        </w:rPr>
        <w:t xml:space="preserve"> they may only access their examination scripts</w:t>
      </w:r>
      <w:r w:rsidR="00143313" w:rsidRPr="004F067D">
        <w:footnoteReference w:id="2"/>
      </w:r>
      <w:r w:rsidR="00143313" w:rsidRPr="004F067D">
        <w:rPr>
          <w:rFonts w:ascii="Arial" w:hAnsi="Arial" w:cs="Arial"/>
        </w:rPr>
        <w:t xml:space="preserve"> </w:t>
      </w:r>
      <w:r w:rsidRPr="004F067D">
        <w:rPr>
          <w:rFonts w:ascii="Arial" w:hAnsi="Arial" w:cs="Arial"/>
        </w:rPr>
        <w:t>on request. Students who fail an examination are strongly recommended to do this with respect to improving their performance.</w:t>
      </w:r>
      <w:r w:rsidR="00143313" w:rsidRPr="004F067D">
        <w:rPr>
          <w:rFonts w:ascii="Arial" w:hAnsi="Arial" w:cs="Arial"/>
        </w:rPr>
        <w:t xml:space="preserve"> </w:t>
      </w:r>
    </w:p>
    <w:p w14:paraId="5C2995EB" w14:textId="77777777" w:rsidR="004F067D" w:rsidRPr="004F067D" w:rsidRDefault="00707242" w:rsidP="004F067D">
      <w:pPr>
        <w:pStyle w:val="ListParagraph"/>
        <w:numPr>
          <w:ilvl w:val="1"/>
          <w:numId w:val="17"/>
        </w:numPr>
        <w:spacing w:after="240"/>
        <w:ind w:left="1134" w:hanging="567"/>
        <w:contextualSpacing w:val="0"/>
        <w:rPr>
          <w:rFonts w:ascii="Arial" w:hAnsi="Arial" w:cs="Arial"/>
        </w:rPr>
      </w:pPr>
      <w:r w:rsidRPr="004F067D">
        <w:rPr>
          <w:rFonts w:ascii="Arial" w:hAnsi="Arial" w:cs="Arial"/>
        </w:rPr>
        <w:lastRenderedPageBreak/>
        <w:t>Schools will manage individual feedback and access to examination scripts on a request basis, ensuring that any scripts viewed by students are retained.</w:t>
      </w:r>
    </w:p>
    <w:p w14:paraId="00093987" w14:textId="77777777" w:rsidR="004F067D" w:rsidRPr="004F067D" w:rsidRDefault="00707242" w:rsidP="004F067D">
      <w:pPr>
        <w:pStyle w:val="ListParagraph"/>
        <w:numPr>
          <w:ilvl w:val="1"/>
          <w:numId w:val="17"/>
        </w:numPr>
        <w:spacing w:after="240"/>
        <w:ind w:left="1134" w:hanging="567"/>
        <w:contextualSpacing w:val="0"/>
        <w:rPr>
          <w:rFonts w:ascii="Arial" w:hAnsi="Arial" w:cs="Arial"/>
        </w:rPr>
      </w:pPr>
      <w:r w:rsidRPr="004F067D">
        <w:rPr>
          <w:rFonts w:ascii="Arial" w:hAnsi="Arial" w:cs="Arial"/>
        </w:rPr>
        <w:t xml:space="preserve">Access to examination scripts will only be permitted in tandem with a discussion with an academic member of staff about the comments on the script, </w:t>
      </w:r>
      <w:proofErr w:type="gramStart"/>
      <w:r w:rsidRPr="004F067D">
        <w:rPr>
          <w:rFonts w:ascii="Arial" w:hAnsi="Arial" w:cs="Arial"/>
        </w:rPr>
        <w:t>in order to</w:t>
      </w:r>
      <w:proofErr w:type="gramEnd"/>
      <w:r w:rsidRPr="004F067D">
        <w:rPr>
          <w:rFonts w:ascii="Arial" w:hAnsi="Arial" w:cs="Arial"/>
        </w:rPr>
        <w:t xml:space="preserve"> put the comments into context.</w:t>
      </w:r>
      <w:r w:rsidR="00143313" w:rsidRPr="004F067D">
        <w:rPr>
          <w:rFonts w:ascii="Arial" w:hAnsi="Arial" w:cs="Arial"/>
        </w:rPr>
        <w:t xml:space="preserve"> </w:t>
      </w:r>
    </w:p>
    <w:p w14:paraId="337F4D17" w14:textId="310307F1" w:rsidR="004F067D" w:rsidRPr="004F067D" w:rsidRDefault="00707242" w:rsidP="004F067D">
      <w:pPr>
        <w:pStyle w:val="ListParagraph"/>
        <w:numPr>
          <w:ilvl w:val="1"/>
          <w:numId w:val="17"/>
        </w:numPr>
        <w:spacing w:after="240"/>
        <w:ind w:left="1134" w:hanging="567"/>
        <w:contextualSpacing w:val="0"/>
        <w:rPr>
          <w:rFonts w:ascii="Arial" w:hAnsi="Arial" w:cs="Arial"/>
        </w:rPr>
      </w:pPr>
      <w:r w:rsidRPr="004F067D">
        <w:rPr>
          <w:rFonts w:ascii="Arial" w:hAnsi="Arial" w:cs="Arial"/>
        </w:rPr>
        <w:t>While the University will as a matter of policy provide access to examination scripts for the purposes of feedback, it reserves the right to refuse access to a script (but not any comments made on the script), where it is considered appropriate, and all scripts will continue to be owned by the Universit</w:t>
      </w:r>
      <w:r w:rsidR="004F067D">
        <w:t>y</w:t>
      </w:r>
      <w:r w:rsidR="004F067D">
        <w:rPr>
          <w:rStyle w:val="FootnoteReference"/>
        </w:rPr>
        <w:footnoteReference w:id="3"/>
      </w:r>
      <w:r w:rsidRPr="004F067D">
        <w:rPr>
          <w:rFonts w:ascii="Arial" w:hAnsi="Arial" w:cs="Arial"/>
        </w:rPr>
        <w:t>.</w:t>
      </w:r>
    </w:p>
    <w:p w14:paraId="6B2EDA8C" w14:textId="35BD46D8" w:rsidR="00707242" w:rsidRPr="004F067D" w:rsidRDefault="00707242" w:rsidP="004F067D">
      <w:pPr>
        <w:pStyle w:val="ListParagraph"/>
        <w:numPr>
          <w:ilvl w:val="1"/>
          <w:numId w:val="17"/>
        </w:numPr>
        <w:spacing w:after="240"/>
        <w:ind w:left="1134" w:hanging="567"/>
        <w:contextualSpacing w:val="0"/>
        <w:rPr>
          <w:rFonts w:ascii="Arial" w:hAnsi="Arial" w:cs="Arial"/>
        </w:rPr>
      </w:pPr>
      <w:r w:rsidRPr="004F067D">
        <w:rPr>
          <w:rFonts w:ascii="Arial" w:hAnsi="Arial" w:cs="Arial"/>
        </w:rPr>
        <w:t>Any feedback given cannot be used to challenge the marks awarded nor will it constitute grounds for appeal.</w:t>
      </w:r>
    </w:p>
    <w:p w14:paraId="158B7766" w14:textId="2C44A6E5" w:rsidR="004F067D" w:rsidRDefault="004F067D" w:rsidP="004F067D">
      <w:pPr>
        <w:pStyle w:val="Heading1"/>
      </w:pPr>
      <w:r>
        <w:t>Good Practice</w:t>
      </w:r>
    </w:p>
    <w:p w14:paraId="60C359DC" w14:textId="77777777" w:rsidR="004F067D" w:rsidRDefault="004F067D" w:rsidP="004F067D">
      <w:pPr>
        <w:pStyle w:val="ListParagraph"/>
        <w:ind w:left="360"/>
      </w:pPr>
    </w:p>
    <w:p w14:paraId="3EEF19DB" w14:textId="70493E76" w:rsidR="004F067D" w:rsidRPr="004F067D" w:rsidRDefault="004F067D" w:rsidP="004F067D">
      <w:pPr>
        <w:pStyle w:val="ListParagraph"/>
        <w:numPr>
          <w:ilvl w:val="1"/>
          <w:numId w:val="23"/>
        </w:numPr>
        <w:spacing w:after="240"/>
        <w:ind w:left="1134" w:hanging="567"/>
        <w:contextualSpacing w:val="0"/>
        <w:rPr>
          <w:rFonts w:ascii="Arial" w:hAnsi="Arial" w:cs="Arial"/>
        </w:rPr>
      </w:pPr>
      <w:r w:rsidRPr="004F067D">
        <w:rPr>
          <w:rFonts w:ascii="Arial" w:hAnsi="Arial" w:cs="Arial"/>
        </w:rPr>
        <w:t>Some examples of successful methods for providing examination feedback to students:</w:t>
      </w:r>
    </w:p>
    <w:p w14:paraId="2CF68625" w14:textId="77777777" w:rsidR="004F067D" w:rsidRPr="004F067D" w:rsidRDefault="004F067D" w:rsidP="004F067D">
      <w:pPr>
        <w:pStyle w:val="ListParagraph"/>
        <w:numPr>
          <w:ilvl w:val="2"/>
          <w:numId w:val="23"/>
        </w:numPr>
        <w:ind w:left="1412" w:hanging="709"/>
        <w:contextualSpacing w:val="0"/>
        <w:rPr>
          <w:rFonts w:ascii="Arial" w:hAnsi="Arial" w:cs="Arial"/>
        </w:rPr>
      </w:pPr>
      <w:r w:rsidRPr="004F067D">
        <w:rPr>
          <w:rFonts w:ascii="Arial" w:hAnsi="Arial" w:cs="Arial"/>
        </w:rPr>
        <w:t>Generic commentary for all students highlighting the key learning points, either as part of timetabled sessions or posted on the University’s virtual learning environment or other electronic means</w:t>
      </w:r>
      <w:r w:rsidRPr="004F067D">
        <w:rPr>
          <w:rFonts w:ascii="Arial" w:hAnsi="Arial" w:cs="Arial"/>
        </w:rPr>
        <w:t xml:space="preserve">. </w:t>
      </w:r>
    </w:p>
    <w:p w14:paraId="2BC1508C" w14:textId="77777777" w:rsidR="004F067D" w:rsidRPr="004F067D" w:rsidRDefault="004F067D" w:rsidP="004F067D">
      <w:pPr>
        <w:pStyle w:val="ListParagraph"/>
        <w:numPr>
          <w:ilvl w:val="2"/>
          <w:numId w:val="23"/>
        </w:numPr>
        <w:ind w:left="1412" w:hanging="709"/>
        <w:contextualSpacing w:val="0"/>
        <w:rPr>
          <w:rFonts w:ascii="Arial" w:hAnsi="Arial" w:cs="Arial"/>
        </w:rPr>
      </w:pPr>
      <w:r w:rsidRPr="004F067D">
        <w:rPr>
          <w:rFonts w:ascii="Arial" w:hAnsi="Arial" w:cs="Arial"/>
        </w:rPr>
        <w:t>Individual feedback sheets or marks relating to examination scripts, detailing how a student has performed and specifically, highlighting areas for improvement</w:t>
      </w:r>
      <w:r w:rsidRPr="004F067D">
        <w:rPr>
          <w:rFonts w:ascii="Arial" w:hAnsi="Arial" w:cs="Arial"/>
        </w:rPr>
        <w:t>.</w:t>
      </w:r>
    </w:p>
    <w:p w14:paraId="525D9BE7" w14:textId="476D4DB8" w:rsidR="004F067D" w:rsidRPr="004F067D" w:rsidRDefault="004F067D" w:rsidP="004F067D">
      <w:pPr>
        <w:pStyle w:val="ListParagraph"/>
        <w:numPr>
          <w:ilvl w:val="2"/>
          <w:numId w:val="23"/>
        </w:numPr>
        <w:ind w:left="1412" w:hanging="709"/>
        <w:contextualSpacing w:val="0"/>
        <w:rPr>
          <w:rFonts w:ascii="Arial" w:hAnsi="Arial" w:cs="Arial"/>
        </w:rPr>
      </w:pPr>
      <w:r w:rsidRPr="004F067D">
        <w:rPr>
          <w:rFonts w:ascii="Arial" w:hAnsi="Arial" w:cs="Arial"/>
        </w:rPr>
        <w:t>One-to-one feedback with relevant teaching staff or Academic Advisers, particularly for failing or ‘at risk’ students</w:t>
      </w:r>
      <w:r>
        <w:rPr>
          <w:rFonts w:ascii="Arial" w:hAnsi="Arial" w:cs="Arial"/>
        </w:rPr>
        <w:t>.</w:t>
      </w:r>
    </w:p>
    <w:p w14:paraId="223E195A" w14:textId="77777777" w:rsidR="004F067D" w:rsidRDefault="004F067D" w:rsidP="004F067D">
      <w:pPr>
        <w:pStyle w:val="ListParagraph"/>
        <w:numPr>
          <w:ilvl w:val="1"/>
          <w:numId w:val="23"/>
        </w:numPr>
        <w:ind w:left="1134" w:hanging="567"/>
        <w:contextualSpacing w:val="0"/>
      </w:pPr>
      <w:r w:rsidRPr="004F067D">
        <w:rPr>
          <w:rFonts w:ascii="Arial" w:hAnsi="Arial" w:cs="Arial"/>
        </w:rPr>
        <w:t>Some examples of successful methods for supporting students in preparing for exams</w:t>
      </w:r>
      <w:r>
        <w:t>:</w:t>
      </w:r>
    </w:p>
    <w:p w14:paraId="5CF7CA47" w14:textId="4E42BD03" w:rsidR="004F067D" w:rsidRPr="004F067D" w:rsidRDefault="004F067D" w:rsidP="004F067D">
      <w:pPr>
        <w:pStyle w:val="ListParagraph"/>
        <w:numPr>
          <w:ilvl w:val="2"/>
          <w:numId w:val="23"/>
        </w:numPr>
        <w:ind w:left="1412" w:hanging="709"/>
        <w:contextualSpacing w:val="0"/>
        <w:rPr>
          <w:rFonts w:ascii="Arial" w:hAnsi="Arial" w:cs="Arial"/>
        </w:rPr>
      </w:pPr>
      <w:r w:rsidRPr="004F067D">
        <w:rPr>
          <w:rFonts w:ascii="Arial" w:hAnsi="Arial" w:cs="Arial"/>
        </w:rPr>
        <w:t>Revision lectures or workshops before the examination period</w:t>
      </w:r>
      <w:r>
        <w:rPr>
          <w:rFonts w:ascii="Arial" w:hAnsi="Arial" w:cs="Arial"/>
        </w:rPr>
        <w:t>.</w:t>
      </w:r>
    </w:p>
    <w:p w14:paraId="3D5909CA" w14:textId="035BC22A" w:rsidR="004F067D" w:rsidRPr="004F067D" w:rsidRDefault="004F067D" w:rsidP="004F067D">
      <w:pPr>
        <w:pStyle w:val="ListParagraph"/>
        <w:numPr>
          <w:ilvl w:val="2"/>
          <w:numId w:val="23"/>
        </w:numPr>
        <w:ind w:left="1412" w:hanging="709"/>
        <w:contextualSpacing w:val="0"/>
        <w:rPr>
          <w:rFonts w:ascii="Arial" w:hAnsi="Arial" w:cs="Arial"/>
        </w:rPr>
      </w:pPr>
      <w:r w:rsidRPr="004F067D">
        <w:rPr>
          <w:rFonts w:ascii="Arial" w:hAnsi="Arial" w:cs="Arial"/>
        </w:rPr>
        <w:lastRenderedPageBreak/>
        <w:t>Past papers/generic answers or short ‘mock’ tests online to test key learning concepts</w:t>
      </w:r>
      <w:r>
        <w:rPr>
          <w:rFonts w:ascii="Arial" w:hAnsi="Arial" w:cs="Arial"/>
        </w:rPr>
        <w:t>.</w:t>
      </w:r>
    </w:p>
    <w:p w14:paraId="39539DFE" w14:textId="4F2B2FEA" w:rsidR="004F067D" w:rsidRDefault="004F067D" w:rsidP="004F067D">
      <w:pPr>
        <w:pStyle w:val="ListParagraph"/>
        <w:numPr>
          <w:ilvl w:val="2"/>
          <w:numId w:val="23"/>
        </w:numPr>
        <w:ind w:left="1412" w:hanging="709"/>
        <w:contextualSpacing w:val="0"/>
        <w:rPr>
          <w:rFonts w:ascii="Arial" w:hAnsi="Arial" w:cs="Arial"/>
        </w:rPr>
      </w:pPr>
      <w:r w:rsidRPr="004F067D">
        <w:rPr>
          <w:rFonts w:ascii="Arial" w:hAnsi="Arial" w:cs="Arial"/>
        </w:rPr>
        <w:t>Generic support for exam preparation and planning provided by the Student Learning Advisory Service</w:t>
      </w:r>
      <w:r>
        <w:rPr>
          <w:rFonts w:ascii="Arial" w:hAnsi="Arial" w:cs="Arial"/>
        </w:rPr>
        <w:t>.</w:t>
      </w:r>
    </w:p>
    <w:p w14:paraId="67DBB4E2" w14:textId="77777777" w:rsidR="004F067D" w:rsidRPr="004F067D" w:rsidRDefault="004F067D" w:rsidP="004F067D">
      <w:pPr>
        <w:pStyle w:val="Heading1"/>
      </w:pPr>
      <w:r w:rsidRPr="004F067D">
        <w:t>Related documentation</w:t>
      </w:r>
    </w:p>
    <w:p w14:paraId="72B7429A" w14:textId="0694C392" w:rsidR="004F067D" w:rsidRPr="004F067D" w:rsidRDefault="004F067D" w:rsidP="004F067D">
      <w:pPr>
        <w:pStyle w:val="ListParagraph"/>
        <w:ind w:left="400"/>
        <w:rPr>
          <w:rFonts w:ascii="Arial" w:hAnsi="Arial" w:cs="Arial"/>
        </w:rPr>
      </w:pPr>
    </w:p>
    <w:p w14:paraId="2FD9AD39" w14:textId="5BAFA98B" w:rsidR="004F067D" w:rsidRDefault="004F067D" w:rsidP="002556D5">
      <w:pPr>
        <w:pStyle w:val="ListParagraph"/>
        <w:ind w:left="403"/>
        <w:contextualSpacing w:val="0"/>
        <w:rPr>
          <w:rFonts w:ascii="Arial" w:hAnsi="Arial" w:cs="Arial"/>
        </w:rPr>
      </w:pPr>
      <w:r w:rsidRPr="004F067D">
        <w:rPr>
          <w:rFonts w:ascii="Arial" w:hAnsi="Arial" w:cs="Arial"/>
        </w:rPr>
        <w:t xml:space="preserve">This Policy will be made available through </w:t>
      </w:r>
      <w:r>
        <w:rPr>
          <w:rFonts w:ascii="Arial" w:hAnsi="Arial" w:cs="Arial"/>
        </w:rPr>
        <w:t>the following documents:</w:t>
      </w:r>
    </w:p>
    <w:p w14:paraId="7B82FB7D" w14:textId="0360FB72" w:rsidR="004F067D" w:rsidRPr="002556D5" w:rsidRDefault="002556D5" w:rsidP="002556D5">
      <w:pPr>
        <w:pStyle w:val="ListParagraph"/>
        <w:numPr>
          <w:ilvl w:val="0"/>
          <w:numId w:val="26"/>
        </w:numPr>
        <w:ind w:left="1066" w:hanging="357"/>
        <w:contextualSpacing w:val="0"/>
        <w:rPr>
          <w:rFonts w:ascii="Arial" w:hAnsi="Arial" w:cs="Arial"/>
        </w:rPr>
      </w:pPr>
      <w:hyperlink r:id="rId12" w:anchor="annex-6" w:history="1">
        <w:r w:rsidR="004F067D" w:rsidRPr="002556D5">
          <w:rPr>
            <w:rStyle w:val="Hyperlink"/>
            <w:rFonts w:ascii="Arial" w:hAnsi="Arial" w:cs="Arial"/>
          </w:rPr>
          <w:t>Annex 6</w:t>
        </w:r>
      </w:hyperlink>
      <w:r w:rsidR="004F067D" w:rsidRPr="002556D5">
        <w:rPr>
          <w:rFonts w:ascii="Arial" w:hAnsi="Arial" w:cs="Arial"/>
        </w:rPr>
        <w:t xml:space="preserve"> of the Credit Framework for Taught Programmes</w:t>
      </w:r>
    </w:p>
    <w:p w14:paraId="1B0F77C1" w14:textId="725F86AD" w:rsidR="004F067D" w:rsidRPr="002556D5" w:rsidRDefault="002556D5" w:rsidP="002556D5">
      <w:pPr>
        <w:pStyle w:val="ListParagraph"/>
        <w:numPr>
          <w:ilvl w:val="0"/>
          <w:numId w:val="26"/>
        </w:numPr>
        <w:ind w:left="1066" w:hanging="357"/>
        <w:contextualSpacing w:val="0"/>
        <w:rPr>
          <w:rFonts w:ascii="Arial" w:hAnsi="Arial" w:cs="Arial"/>
        </w:rPr>
      </w:pPr>
      <w:hyperlink r:id="rId13" w:history="1">
        <w:r w:rsidR="004F067D" w:rsidRPr="002556D5">
          <w:rPr>
            <w:rStyle w:val="Hyperlink"/>
            <w:rFonts w:ascii="Arial" w:hAnsi="Arial" w:cs="Arial"/>
          </w:rPr>
          <w:t>Data Protection</w:t>
        </w:r>
      </w:hyperlink>
    </w:p>
    <w:p w14:paraId="46D9F8E7" w14:textId="34BA675A" w:rsidR="004F067D" w:rsidRPr="002556D5" w:rsidRDefault="002556D5" w:rsidP="002556D5">
      <w:pPr>
        <w:pStyle w:val="ListParagraph"/>
        <w:numPr>
          <w:ilvl w:val="0"/>
          <w:numId w:val="26"/>
        </w:numPr>
        <w:ind w:left="1066" w:hanging="357"/>
        <w:contextualSpacing w:val="0"/>
        <w:rPr>
          <w:rFonts w:ascii="Arial" w:hAnsi="Arial" w:cs="Arial"/>
        </w:rPr>
      </w:pPr>
      <w:hyperlink r:id="rId14" w:anchor="conventions" w:history="1">
        <w:r w:rsidR="004F067D" w:rsidRPr="002556D5">
          <w:rPr>
            <w:rStyle w:val="Hyperlink"/>
            <w:rFonts w:ascii="Arial" w:hAnsi="Arial" w:cs="Arial"/>
          </w:rPr>
          <w:t>Guidance for Examiners</w:t>
        </w:r>
      </w:hyperlink>
    </w:p>
    <w:p w14:paraId="206E27B5" w14:textId="77777777" w:rsidR="00DA2C10" w:rsidRPr="00DA2C10" w:rsidRDefault="00DA2C10" w:rsidP="00DA2C10">
      <w:pPr>
        <w:spacing w:after="160" w:line="259" w:lineRule="auto"/>
        <w:ind w:left="0" w:firstLine="0"/>
        <w:rPr>
          <w:b/>
          <w:szCs w:val="24"/>
        </w:rPr>
      </w:pPr>
    </w:p>
    <w:p w14:paraId="40D7363F" w14:textId="3CF6014D" w:rsidR="00D025AC" w:rsidRDefault="00D025AC">
      <w:pPr>
        <w:spacing w:after="160" w:line="259" w:lineRule="auto"/>
        <w:ind w:left="0" w:firstLine="0"/>
        <w:rPr>
          <w:b/>
          <w:szCs w:val="24"/>
        </w:rPr>
      </w:pPr>
    </w:p>
    <w:p w14:paraId="1625F46D" w14:textId="77471C03" w:rsidR="00577A60" w:rsidRPr="00AF5EBD" w:rsidRDefault="00577A60" w:rsidP="00D025AC">
      <w:pPr>
        <w:tabs>
          <w:tab w:val="left" w:pos="993"/>
        </w:tabs>
        <w:ind w:left="993" w:hanging="709"/>
        <w:rPr>
          <w:szCs w:val="24"/>
        </w:rPr>
      </w:pPr>
    </w:p>
    <w:sectPr w:rsidR="00577A60" w:rsidRPr="00AF5EBD" w:rsidSect="002750C2">
      <w:headerReference w:type="default" r:id="rId15"/>
      <w:footerReference w:type="default" r:id="rId16"/>
      <w:pgSz w:w="11906" w:h="16838"/>
      <w:pgMar w:top="270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CF8EF" w14:textId="77777777" w:rsidR="00C7221B" w:rsidRDefault="00C7221B" w:rsidP="002750C2">
      <w:pPr>
        <w:spacing w:after="0"/>
      </w:pPr>
      <w:r>
        <w:separator/>
      </w:r>
    </w:p>
  </w:endnote>
  <w:endnote w:type="continuationSeparator" w:id="0">
    <w:p w14:paraId="74320ABF" w14:textId="77777777" w:rsidR="00C7221B" w:rsidRDefault="00C7221B" w:rsidP="002750C2">
      <w:pPr>
        <w:spacing w:after="0"/>
      </w:pPr>
      <w:r>
        <w:continuationSeparator/>
      </w:r>
    </w:p>
  </w:endnote>
  <w:endnote w:type="continuationNotice" w:id="1">
    <w:p w14:paraId="470FAC0E" w14:textId="77777777" w:rsidR="00C7221B" w:rsidRDefault="00C7221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Light">
    <w:panose1 w:val="02010600030101010101"/>
    <w:charset w:val="86"/>
    <w:family w:val="auto"/>
    <w:notTrueType/>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B0524" w14:textId="52327F0D" w:rsidR="002750C2" w:rsidRDefault="002750C2" w:rsidP="002750C2">
    <w:pPr>
      <w:pStyle w:val="Header"/>
      <w:rPr>
        <w:noProof/>
        <w:sz w:val="20"/>
      </w:rPr>
    </w:pPr>
  </w:p>
  <w:p w14:paraId="37AB7106" w14:textId="77777777" w:rsidR="00EC0843" w:rsidRDefault="00EC0843" w:rsidP="002750C2">
    <w:pPr>
      <w:pStyle w:val="Header"/>
      <w:rPr>
        <w:noProof/>
        <w:sz w:val="20"/>
      </w:rPr>
    </w:pPr>
  </w:p>
  <w:p w14:paraId="3D2989F6" w14:textId="733D742E" w:rsidR="009C5B42" w:rsidRDefault="009C5B42" w:rsidP="002F7E36">
    <w:pPr>
      <w:pStyle w:val="Header"/>
      <w:rPr>
        <w:rFonts w:ascii="Segoe UI" w:hAnsi="Segoe UI" w:cs="Segoe UI"/>
        <w:sz w:val="18"/>
        <w:szCs w:val="18"/>
      </w:rPr>
    </w:pPr>
    <w:r>
      <w:rPr>
        <w:rStyle w:val="eop"/>
        <w:sz w:val="20"/>
        <w:szCs w:val="20"/>
      </w:rPr>
      <w:t xml:space="preserve">Applies </w:t>
    </w:r>
    <w:r w:rsidR="00DA2C10">
      <w:rPr>
        <w:rStyle w:val="eop"/>
        <w:sz w:val="20"/>
        <w:szCs w:val="20"/>
      </w:rPr>
      <w:t>since 201</w:t>
    </w:r>
    <w:r w:rsidR="00707242">
      <w:rPr>
        <w:rStyle w:val="eop"/>
        <w:sz w:val="20"/>
        <w:szCs w:val="20"/>
      </w:rPr>
      <w:t>6</w:t>
    </w:r>
    <w:r w:rsidR="00DA2C10">
      <w:rPr>
        <w:rStyle w:val="eop"/>
        <w:sz w:val="20"/>
        <w:szCs w:val="20"/>
      </w:rPr>
      <w:t>/17</w:t>
    </w:r>
  </w:p>
  <w:p w14:paraId="3EC4BB1E" w14:textId="404C5B5B" w:rsidR="002750C2" w:rsidRPr="00DA2C10" w:rsidRDefault="002750C2" w:rsidP="00DA2C10">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 xml:space="preserve">Approved by </w:t>
    </w:r>
    <w:r w:rsidR="00DA2C10">
      <w:rPr>
        <w:rStyle w:val="normaltextrun"/>
        <w:rFonts w:ascii="Arial" w:hAnsi="Arial" w:cs="Arial"/>
        <w:sz w:val="20"/>
        <w:szCs w:val="20"/>
      </w:rPr>
      <w:t>LTB: January 2016</w:t>
    </w:r>
  </w:p>
  <w:p w14:paraId="0E0EFAB7" w14:textId="77777777" w:rsidR="005F4147" w:rsidRDefault="002750C2" w:rsidP="003A0781">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DC7EB2">
      <w:rPr>
        <w:rStyle w:val="PageNumber"/>
        <w:noProof/>
        <w:sz w:val="20"/>
      </w:rPr>
      <w:t>1</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DC7EB2">
      <w:rPr>
        <w:rStyle w:val="PageNumber"/>
        <w:noProof/>
        <w:sz w:val="20"/>
      </w:rPr>
      <w:t>2</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4FAE5" w14:textId="77777777" w:rsidR="00C7221B" w:rsidRDefault="00C7221B" w:rsidP="002750C2">
      <w:pPr>
        <w:spacing w:after="0"/>
      </w:pPr>
      <w:r>
        <w:separator/>
      </w:r>
    </w:p>
  </w:footnote>
  <w:footnote w:type="continuationSeparator" w:id="0">
    <w:p w14:paraId="5197CB53" w14:textId="77777777" w:rsidR="00C7221B" w:rsidRDefault="00C7221B" w:rsidP="002750C2">
      <w:pPr>
        <w:spacing w:after="0"/>
      </w:pPr>
      <w:r>
        <w:continuationSeparator/>
      </w:r>
    </w:p>
  </w:footnote>
  <w:footnote w:type="continuationNotice" w:id="1">
    <w:p w14:paraId="48855E1F" w14:textId="77777777" w:rsidR="00C7221B" w:rsidRDefault="00C7221B">
      <w:pPr>
        <w:spacing w:after="0"/>
      </w:pPr>
    </w:p>
  </w:footnote>
  <w:footnote w:id="2">
    <w:p w14:paraId="43E3584A" w14:textId="196291D0" w:rsidR="00143313" w:rsidRPr="00143313" w:rsidRDefault="00143313">
      <w:pPr>
        <w:pStyle w:val="FootnoteText"/>
        <w:rPr>
          <w:rFonts w:ascii="Arial" w:hAnsi="Arial" w:cs="Arial"/>
          <w:i/>
          <w:iCs/>
          <w:sz w:val="22"/>
          <w:szCs w:val="22"/>
          <w:lang w:val="en-US"/>
        </w:rPr>
      </w:pPr>
      <w:r w:rsidRPr="00143313">
        <w:rPr>
          <w:rStyle w:val="FootnoteReference"/>
          <w:rFonts w:ascii="Arial" w:hAnsi="Arial" w:cs="Arial"/>
          <w:sz w:val="22"/>
          <w:szCs w:val="22"/>
        </w:rPr>
        <w:footnoteRef/>
      </w:r>
      <w:r w:rsidRPr="00143313">
        <w:rPr>
          <w:rFonts w:ascii="Arial" w:hAnsi="Arial" w:cs="Arial"/>
          <w:i/>
          <w:iCs/>
          <w:sz w:val="22"/>
          <w:szCs w:val="22"/>
        </w:rPr>
        <w:t xml:space="preserve"> </w:t>
      </w:r>
      <w:r w:rsidRPr="00143313">
        <w:rPr>
          <w:rStyle w:val="Emphasis"/>
          <w:rFonts w:ascii="Arial" w:hAnsi="Arial" w:cs="Arial"/>
          <w:i w:val="0"/>
          <w:iCs w:val="0"/>
          <w:color w:val="000000"/>
          <w:sz w:val="22"/>
          <w:szCs w:val="22"/>
          <w:shd w:val="clear" w:color="auto" w:fill="FFFFFF"/>
        </w:rPr>
        <w:t>Script refers to the examination answers produced by students.</w:t>
      </w:r>
    </w:p>
  </w:footnote>
  <w:footnote w:id="3">
    <w:p w14:paraId="5C54822A" w14:textId="74E273EB" w:rsidR="004F067D" w:rsidRPr="004F067D" w:rsidRDefault="004F067D">
      <w:pPr>
        <w:pStyle w:val="FootnoteText"/>
        <w:rPr>
          <w:rFonts w:ascii="Arial" w:hAnsi="Arial" w:cs="Arial"/>
          <w:i/>
          <w:iCs/>
          <w:sz w:val="22"/>
          <w:szCs w:val="22"/>
          <w:lang w:val="en-US"/>
        </w:rPr>
      </w:pPr>
      <w:r w:rsidRPr="004F067D">
        <w:rPr>
          <w:rStyle w:val="FootnoteReference"/>
          <w:rFonts w:ascii="Arial" w:hAnsi="Arial" w:cs="Arial"/>
          <w:i/>
          <w:iCs/>
          <w:sz w:val="22"/>
          <w:szCs w:val="22"/>
        </w:rPr>
        <w:footnoteRef/>
      </w:r>
      <w:r w:rsidRPr="004F067D">
        <w:rPr>
          <w:rFonts w:ascii="Arial" w:hAnsi="Arial" w:cs="Arial"/>
          <w:i/>
          <w:iCs/>
          <w:sz w:val="22"/>
          <w:szCs w:val="22"/>
        </w:rPr>
        <w:t xml:space="preserve"> </w:t>
      </w:r>
      <w:r w:rsidRPr="004F067D">
        <w:rPr>
          <w:rStyle w:val="Emphasis"/>
          <w:rFonts w:ascii="Arial" w:hAnsi="Arial" w:cs="Arial"/>
          <w:i w:val="0"/>
          <w:iCs w:val="0"/>
          <w:color w:val="000000"/>
          <w:sz w:val="22"/>
          <w:szCs w:val="22"/>
          <w:shd w:val="clear" w:color="auto" w:fill="FFFFFF"/>
        </w:rPr>
        <w:t xml:space="preserve">In accordance with the UK Freedom of Information and Data Protection Act, students have no legal rights to see their examination </w:t>
      </w:r>
      <w:proofErr w:type="gramStart"/>
      <w:r w:rsidRPr="004F067D">
        <w:rPr>
          <w:rStyle w:val="Emphasis"/>
          <w:rFonts w:ascii="Arial" w:hAnsi="Arial" w:cs="Arial"/>
          <w:i w:val="0"/>
          <w:iCs w:val="0"/>
          <w:color w:val="000000"/>
          <w:sz w:val="22"/>
          <w:szCs w:val="22"/>
          <w:shd w:val="clear" w:color="auto" w:fill="FFFFFF"/>
        </w:rPr>
        <w:t>scripts, but</w:t>
      </w:r>
      <w:proofErr w:type="gramEnd"/>
      <w:r w:rsidRPr="004F067D">
        <w:rPr>
          <w:rStyle w:val="Emphasis"/>
          <w:rFonts w:ascii="Arial" w:hAnsi="Arial" w:cs="Arial"/>
          <w:i w:val="0"/>
          <w:iCs w:val="0"/>
          <w:color w:val="000000"/>
          <w:sz w:val="22"/>
          <w:szCs w:val="22"/>
          <w:shd w:val="clear" w:color="auto" w:fill="FFFFFF"/>
        </w:rPr>
        <w:t xml:space="preserve"> do have the right to view any written comments made. Comments must be presented in an intelligible context.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2B212" w14:textId="0C50E2F2" w:rsidR="002750C2" w:rsidRDefault="00394575" w:rsidP="002750C2">
    <w:pPr>
      <w:pStyle w:val="Header"/>
      <w:jc w:val="right"/>
    </w:pPr>
    <w:r>
      <w:rPr>
        <w:noProof/>
      </w:rPr>
      <w:drawing>
        <wp:anchor distT="0" distB="0" distL="114300" distR="114300" simplePos="0" relativeHeight="251658240" behindDoc="0" locked="0" layoutInCell="1" allowOverlap="1" wp14:anchorId="161F0687" wp14:editId="2B402D4E">
          <wp:simplePos x="0" y="0"/>
          <wp:positionH relativeFrom="column">
            <wp:posOffset>-914400</wp:posOffset>
          </wp:positionH>
          <wp:positionV relativeFrom="paragraph">
            <wp:posOffset>-449580</wp:posOffset>
          </wp:positionV>
          <wp:extent cx="7560000" cy="1110283"/>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27082"/>
                  <a:stretch/>
                </pic:blipFill>
                <pic:spPr bwMode="auto">
                  <a:xfrm>
                    <a:off x="0" y="0"/>
                    <a:ext cx="7560000" cy="111028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2000A0" w14:textId="44EBC628" w:rsidR="005F4147" w:rsidRPr="00DA2C10" w:rsidRDefault="00DA2C10" w:rsidP="00DA2C10">
    <w:pPr>
      <w:ind w:left="0" w:firstLine="0"/>
      <w:jc w:val="center"/>
      <w:rPr>
        <w:b/>
        <w:bCs/>
      </w:rPr>
    </w:pPr>
    <w:r w:rsidRPr="00DA2C10">
      <w:rPr>
        <w:b/>
        <w:bCs/>
      </w:rPr>
      <w:t>Examination Feedback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433F"/>
    <w:multiLevelType w:val="hybridMultilevel"/>
    <w:tmpl w:val="01E07082"/>
    <w:lvl w:ilvl="0" w:tplc="E34A204E">
      <w:start w:val="1"/>
      <w:numFmt w:val="none"/>
      <w:lvlText w:val="1.1"/>
      <w:lvlJc w:val="left"/>
      <w:pPr>
        <w:ind w:left="1120" w:hanging="360"/>
      </w:pPr>
      <w:rPr>
        <w:rFonts w:ascii="Arial" w:hAnsi="Arial" w:cs="Arial" w:hint="default"/>
        <w:b/>
        <w:bCs w:val="0"/>
        <w:color w:val="000000" w:themeColor="text1"/>
        <w:sz w:val="22"/>
        <w:szCs w:val="22"/>
      </w:rPr>
    </w:lvl>
    <w:lvl w:ilvl="1" w:tplc="08090019" w:tentative="1">
      <w:start w:val="1"/>
      <w:numFmt w:val="lowerLetter"/>
      <w:lvlText w:val="%2."/>
      <w:lvlJc w:val="left"/>
      <w:pPr>
        <w:ind w:left="1840" w:hanging="360"/>
      </w:pPr>
    </w:lvl>
    <w:lvl w:ilvl="2" w:tplc="0809001B" w:tentative="1">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abstractNum w:abstractNumId="1" w15:restartNumberingAfterBreak="0">
    <w:nsid w:val="04C3660E"/>
    <w:multiLevelType w:val="hybridMultilevel"/>
    <w:tmpl w:val="B01804FC"/>
    <w:lvl w:ilvl="0" w:tplc="8DF45D80">
      <w:start w:val="1"/>
      <w:numFmt w:val="decimal"/>
      <w:lvlText w:val="12.%1"/>
      <w:lvlJc w:val="left"/>
      <w:pPr>
        <w:ind w:left="502" w:hanging="360"/>
      </w:pPr>
      <w:rPr>
        <w:rFonts w:hint="default"/>
        <w:b w:val="0"/>
        <w:sz w:val="24"/>
        <w:szCs w:val="22"/>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0C746EC3"/>
    <w:multiLevelType w:val="hybridMultilevel"/>
    <w:tmpl w:val="AD24CE14"/>
    <w:lvl w:ilvl="0" w:tplc="08090001">
      <w:start w:val="1"/>
      <w:numFmt w:val="bullet"/>
      <w:lvlText w:val=""/>
      <w:lvlJc w:val="left"/>
      <w:pPr>
        <w:ind w:left="1120" w:hanging="360"/>
      </w:pPr>
      <w:rPr>
        <w:rFonts w:ascii="Symbol" w:hAnsi="Symbol" w:hint="default"/>
        <w:b/>
        <w:bCs w:val="0"/>
        <w:color w:val="000000" w:themeColor="text1"/>
        <w:sz w:val="22"/>
        <w:szCs w:val="22"/>
      </w:rPr>
    </w:lvl>
    <w:lvl w:ilvl="1" w:tplc="FFFFFFFF" w:tentative="1">
      <w:start w:val="1"/>
      <w:numFmt w:val="lowerLetter"/>
      <w:lvlText w:val="%2."/>
      <w:lvlJc w:val="left"/>
      <w:pPr>
        <w:ind w:left="1840" w:hanging="360"/>
      </w:pPr>
    </w:lvl>
    <w:lvl w:ilvl="2" w:tplc="FFFFFFFF" w:tentative="1">
      <w:start w:val="1"/>
      <w:numFmt w:val="lowerRoman"/>
      <w:lvlText w:val="%3."/>
      <w:lvlJc w:val="right"/>
      <w:pPr>
        <w:ind w:left="2560" w:hanging="180"/>
      </w:pPr>
    </w:lvl>
    <w:lvl w:ilvl="3" w:tplc="FFFFFFFF" w:tentative="1">
      <w:start w:val="1"/>
      <w:numFmt w:val="decimal"/>
      <w:lvlText w:val="%4."/>
      <w:lvlJc w:val="left"/>
      <w:pPr>
        <w:ind w:left="3280" w:hanging="360"/>
      </w:pPr>
    </w:lvl>
    <w:lvl w:ilvl="4" w:tplc="FFFFFFFF" w:tentative="1">
      <w:start w:val="1"/>
      <w:numFmt w:val="lowerLetter"/>
      <w:lvlText w:val="%5."/>
      <w:lvlJc w:val="left"/>
      <w:pPr>
        <w:ind w:left="4000" w:hanging="360"/>
      </w:pPr>
    </w:lvl>
    <w:lvl w:ilvl="5" w:tplc="FFFFFFFF" w:tentative="1">
      <w:start w:val="1"/>
      <w:numFmt w:val="lowerRoman"/>
      <w:lvlText w:val="%6."/>
      <w:lvlJc w:val="right"/>
      <w:pPr>
        <w:ind w:left="4720" w:hanging="180"/>
      </w:pPr>
    </w:lvl>
    <w:lvl w:ilvl="6" w:tplc="FFFFFFFF" w:tentative="1">
      <w:start w:val="1"/>
      <w:numFmt w:val="decimal"/>
      <w:lvlText w:val="%7."/>
      <w:lvlJc w:val="left"/>
      <w:pPr>
        <w:ind w:left="5440" w:hanging="360"/>
      </w:pPr>
    </w:lvl>
    <w:lvl w:ilvl="7" w:tplc="FFFFFFFF" w:tentative="1">
      <w:start w:val="1"/>
      <w:numFmt w:val="lowerLetter"/>
      <w:lvlText w:val="%8."/>
      <w:lvlJc w:val="left"/>
      <w:pPr>
        <w:ind w:left="6160" w:hanging="360"/>
      </w:pPr>
    </w:lvl>
    <w:lvl w:ilvl="8" w:tplc="FFFFFFFF" w:tentative="1">
      <w:start w:val="1"/>
      <w:numFmt w:val="lowerRoman"/>
      <w:lvlText w:val="%9."/>
      <w:lvlJc w:val="right"/>
      <w:pPr>
        <w:ind w:left="6880" w:hanging="180"/>
      </w:pPr>
    </w:lvl>
  </w:abstractNum>
  <w:abstractNum w:abstractNumId="3" w15:restartNumberingAfterBreak="0">
    <w:nsid w:val="0E766C5F"/>
    <w:multiLevelType w:val="hybridMultilevel"/>
    <w:tmpl w:val="476413AE"/>
    <w:lvl w:ilvl="0" w:tplc="7544421A">
      <w:start w:val="1"/>
      <w:numFmt w:val="decimal"/>
      <w:lvlText w:val="13.%1"/>
      <w:lvlJc w:val="left"/>
      <w:pPr>
        <w:ind w:left="1287" w:hanging="360"/>
      </w:pPr>
      <w:rPr>
        <w:rFonts w:hint="default"/>
        <w:b w:val="0"/>
        <w:sz w:val="22"/>
        <w:szCs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76A60C5"/>
    <w:multiLevelType w:val="hybridMultilevel"/>
    <w:tmpl w:val="21620084"/>
    <w:lvl w:ilvl="0" w:tplc="23640FC6">
      <w:start w:val="1"/>
      <w:numFmt w:val="decimal"/>
      <w:lvlText w:val="6.%1"/>
      <w:lvlJc w:val="left"/>
      <w:pPr>
        <w:ind w:left="1287" w:hanging="360"/>
      </w:pPr>
      <w:rPr>
        <w:rFonts w:hint="default"/>
        <w:b w:val="0"/>
        <w:sz w:val="24"/>
        <w:szCs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1E1E10E7"/>
    <w:multiLevelType w:val="hybridMultilevel"/>
    <w:tmpl w:val="4E18801A"/>
    <w:lvl w:ilvl="0" w:tplc="A0D0C1DA">
      <w:start w:val="1"/>
      <w:numFmt w:val="decimal"/>
      <w:pStyle w:val="Heading3"/>
      <w:lvlText w:val="1.1.%1"/>
      <w:lvlJc w:val="left"/>
      <w:pPr>
        <w:ind w:left="720" w:hanging="360"/>
      </w:pPr>
      <w:rPr>
        <w:rFonts w:ascii="Arial" w:hAnsi="Arial" w:cs="Arial" w:hint="default"/>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A4325E"/>
    <w:multiLevelType w:val="multilevel"/>
    <w:tmpl w:val="15129D7A"/>
    <w:lvl w:ilvl="0">
      <w:start w:val="2"/>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C102DF8"/>
    <w:multiLevelType w:val="hybridMultilevel"/>
    <w:tmpl w:val="56D49106"/>
    <w:lvl w:ilvl="0" w:tplc="31C831A8">
      <w:start w:val="2"/>
      <w:numFmt w:val="decimal"/>
      <w:lvlText w:val="7.%1"/>
      <w:lvlJc w:val="left"/>
      <w:pPr>
        <w:ind w:left="720" w:hanging="360"/>
      </w:pPr>
      <w:rPr>
        <w:rFonts w:hint="default"/>
        <w:b w:val="0"/>
        <w:sz w:val="24"/>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483A5D"/>
    <w:multiLevelType w:val="multilevel"/>
    <w:tmpl w:val="9904BE70"/>
    <w:lvl w:ilvl="0">
      <w:start w:val="2"/>
      <w:numFmt w:val="decimal"/>
      <w:lvlText w:val="%1."/>
      <w:lvlJc w:val="left"/>
      <w:pPr>
        <w:ind w:left="400" w:hanging="400"/>
      </w:pPr>
      <w:rPr>
        <w:rFonts w:hint="default"/>
      </w:rPr>
    </w:lvl>
    <w:lvl w:ilvl="1">
      <w:start w:val="1"/>
      <w:numFmt w:val="decimal"/>
      <w:lvlText w:val="%1.%2."/>
      <w:lvlJc w:val="left"/>
      <w:pPr>
        <w:ind w:left="2006" w:hanging="720"/>
      </w:pPr>
      <w:rPr>
        <w:rFonts w:hint="default"/>
      </w:rPr>
    </w:lvl>
    <w:lvl w:ilvl="2">
      <w:start w:val="1"/>
      <w:numFmt w:val="decimal"/>
      <w:lvlText w:val="%1.%2.%3."/>
      <w:lvlJc w:val="left"/>
      <w:pPr>
        <w:ind w:left="3292" w:hanging="720"/>
      </w:pPr>
      <w:rPr>
        <w:rFonts w:hint="default"/>
      </w:rPr>
    </w:lvl>
    <w:lvl w:ilvl="3">
      <w:start w:val="1"/>
      <w:numFmt w:val="decimal"/>
      <w:lvlText w:val="%1.%2.%3.%4."/>
      <w:lvlJc w:val="left"/>
      <w:pPr>
        <w:ind w:left="4938" w:hanging="1080"/>
      </w:pPr>
      <w:rPr>
        <w:rFonts w:hint="default"/>
      </w:rPr>
    </w:lvl>
    <w:lvl w:ilvl="4">
      <w:start w:val="1"/>
      <w:numFmt w:val="decimal"/>
      <w:lvlText w:val="%1.%2.%3.%4.%5."/>
      <w:lvlJc w:val="left"/>
      <w:pPr>
        <w:ind w:left="6224" w:hanging="1080"/>
      </w:pPr>
      <w:rPr>
        <w:rFonts w:hint="default"/>
      </w:rPr>
    </w:lvl>
    <w:lvl w:ilvl="5">
      <w:start w:val="1"/>
      <w:numFmt w:val="decimal"/>
      <w:lvlText w:val="%1.%2.%3.%4.%5.%6."/>
      <w:lvlJc w:val="left"/>
      <w:pPr>
        <w:ind w:left="7870" w:hanging="1440"/>
      </w:pPr>
      <w:rPr>
        <w:rFonts w:hint="default"/>
      </w:rPr>
    </w:lvl>
    <w:lvl w:ilvl="6">
      <w:start w:val="1"/>
      <w:numFmt w:val="decimal"/>
      <w:lvlText w:val="%1.%2.%3.%4.%5.%6.%7."/>
      <w:lvlJc w:val="left"/>
      <w:pPr>
        <w:ind w:left="9156" w:hanging="1440"/>
      </w:pPr>
      <w:rPr>
        <w:rFonts w:hint="default"/>
      </w:rPr>
    </w:lvl>
    <w:lvl w:ilvl="7">
      <w:start w:val="1"/>
      <w:numFmt w:val="decimal"/>
      <w:lvlText w:val="%1.%2.%3.%4.%5.%6.%7.%8."/>
      <w:lvlJc w:val="left"/>
      <w:pPr>
        <w:ind w:left="10802" w:hanging="1800"/>
      </w:pPr>
      <w:rPr>
        <w:rFonts w:hint="default"/>
      </w:rPr>
    </w:lvl>
    <w:lvl w:ilvl="8">
      <w:start w:val="1"/>
      <w:numFmt w:val="decimal"/>
      <w:lvlText w:val="%1.%2.%3.%4.%5.%6.%7.%8.%9."/>
      <w:lvlJc w:val="left"/>
      <w:pPr>
        <w:ind w:left="12448" w:hanging="2160"/>
      </w:pPr>
      <w:rPr>
        <w:rFonts w:hint="default"/>
      </w:rPr>
    </w:lvl>
  </w:abstractNum>
  <w:abstractNum w:abstractNumId="9" w15:restartNumberingAfterBreak="0">
    <w:nsid w:val="38AD042E"/>
    <w:multiLevelType w:val="hybridMultilevel"/>
    <w:tmpl w:val="F9DAC228"/>
    <w:lvl w:ilvl="0" w:tplc="E34A204E">
      <w:start w:val="1"/>
      <w:numFmt w:val="none"/>
      <w:lvlText w:val="1.1"/>
      <w:lvlJc w:val="left"/>
      <w:pPr>
        <w:ind w:left="720" w:hanging="360"/>
      </w:pPr>
      <w:rPr>
        <w:rFonts w:ascii="Arial" w:hAnsi="Arial" w:cs="Arial" w:hint="default"/>
        <w:b/>
        <w:bCs w:val="0"/>
        <w:color w:val="000000" w:themeColor="text1"/>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3A7E46"/>
    <w:multiLevelType w:val="hybridMultilevel"/>
    <w:tmpl w:val="42065408"/>
    <w:lvl w:ilvl="0" w:tplc="08E23358">
      <w:start w:val="1"/>
      <w:numFmt w:val="decimal"/>
      <w:lvlText w:val="14.%1"/>
      <w:lvlJc w:val="left"/>
      <w:pPr>
        <w:ind w:left="1287" w:hanging="360"/>
      </w:pPr>
      <w:rPr>
        <w:rFonts w:hint="default"/>
        <w:b w:val="0"/>
        <w:sz w:val="22"/>
        <w:szCs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1" w15:restartNumberingAfterBreak="0">
    <w:nsid w:val="443728EE"/>
    <w:multiLevelType w:val="hybridMultilevel"/>
    <w:tmpl w:val="544433C4"/>
    <w:lvl w:ilvl="0" w:tplc="15BE8276">
      <w:start w:val="1"/>
      <w:numFmt w:val="decimal"/>
      <w:pStyle w:val="Heading2"/>
      <w:lvlText w:val="7.%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6234DB"/>
    <w:multiLevelType w:val="multilevel"/>
    <w:tmpl w:val="F940C680"/>
    <w:lvl w:ilvl="0">
      <w:start w:val="1"/>
      <w:numFmt w:val="decimal"/>
      <w:pStyle w:val="Heading1"/>
      <w:lvlText w:val="%1."/>
      <w:lvlJc w:val="left"/>
      <w:pPr>
        <w:ind w:left="566"/>
      </w:pPr>
      <w:rPr>
        <w:rFonts w:ascii="Arial" w:eastAsiaTheme="majorEastAsia" w:hAnsi="Arial" w:cstheme="majorBidi"/>
        <w:b/>
        <w:bCs/>
        <w:i w:val="0"/>
        <w:strike w:val="0"/>
        <w:dstrike w:val="0"/>
        <w:color w:val="000000"/>
        <w:sz w:val="24"/>
        <w:szCs w:val="22"/>
        <w:u w:val="none" w:color="000000"/>
        <w:bdr w:val="none" w:sz="0" w:space="0" w:color="auto"/>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sz="0" w:space="0" w:color="auto"/>
        <w:shd w:val="clear" w:color="auto" w:fill="auto"/>
        <w:vertAlign w:val="baseline"/>
      </w:rPr>
    </w:lvl>
    <w:lvl w:ilvl="2">
      <w:start w:val="1"/>
      <w:numFmt w:val="decimal"/>
      <w:lvlText w:val="%1.%2.%3."/>
      <w:lvlJc w:val="left"/>
      <w:pPr>
        <w:ind w:left="567"/>
      </w:pPr>
      <w:rPr>
        <w:rFonts w:ascii="Arial" w:eastAsia="Arial" w:hAnsi="Arial" w:cs="Arial"/>
        <w:b w:val="0"/>
        <w:i w:val="0"/>
        <w:strike w:val="0"/>
        <w:dstrike w:val="0"/>
        <w:color w:val="000000"/>
        <w:sz w:val="22"/>
        <w:szCs w:val="20"/>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4D835A8C"/>
    <w:multiLevelType w:val="multilevel"/>
    <w:tmpl w:val="AF140702"/>
    <w:lvl w:ilvl="0">
      <w:start w:val="3"/>
      <w:numFmt w:val="decimal"/>
      <w:lvlText w:val="%1."/>
      <w:lvlJc w:val="left"/>
      <w:pPr>
        <w:ind w:left="400" w:hanging="400"/>
      </w:pPr>
      <w:rPr>
        <w:rFonts w:hint="default"/>
      </w:rPr>
    </w:lvl>
    <w:lvl w:ilvl="1">
      <w:start w:val="1"/>
      <w:numFmt w:val="decimal"/>
      <w:lvlText w:val="%1.%2."/>
      <w:lvlJc w:val="left"/>
      <w:pPr>
        <w:ind w:left="1854" w:hanging="720"/>
      </w:pPr>
      <w:rPr>
        <w:rFonts w:ascii="Arial" w:hAnsi="Arial" w:cs="Arial"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4" w15:restartNumberingAfterBreak="0">
    <w:nsid w:val="4E1F30BD"/>
    <w:multiLevelType w:val="hybridMultilevel"/>
    <w:tmpl w:val="D2B2A758"/>
    <w:lvl w:ilvl="0" w:tplc="7756A67C">
      <w:start w:val="1"/>
      <w:numFmt w:val="decimal"/>
      <w:lvlText w:val="7.5.%1"/>
      <w:lvlJc w:val="left"/>
      <w:pPr>
        <w:ind w:left="720" w:hanging="360"/>
      </w:pPr>
      <w:rPr>
        <w:rFonts w:ascii="Arial" w:hAnsi="Arial" w:cs="Arial"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AFE0AC8"/>
    <w:multiLevelType w:val="hybridMultilevel"/>
    <w:tmpl w:val="F912D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985F3B"/>
    <w:multiLevelType w:val="multilevel"/>
    <w:tmpl w:val="CBAC1E4C"/>
    <w:lvl w:ilvl="0">
      <w:start w:val="7"/>
      <w:numFmt w:val="decimal"/>
      <w:lvlText w:val="%1."/>
      <w:lvlJc w:val="left"/>
      <w:pPr>
        <w:ind w:left="720" w:hanging="360"/>
      </w:pPr>
      <w:rPr>
        <w:rFonts w:hint="default"/>
      </w:rPr>
    </w:lvl>
    <w:lvl w:ilvl="1">
      <w:start w:val="4"/>
      <w:numFmt w:val="decimal"/>
      <w:isLgl/>
      <w:lvlText w:val="%1.%2"/>
      <w:lvlJc w:val="left"/>
      <w:pPr>
        <w:ind w:left="720" w:hanging="360"/>
      </w:pPr>
      <w:rPr>
        <w:rFonts w:ascii="Arial" w:hAnsi="Arial" w:cs="Arial" w:hint="default"/>
        <w:u w:val="none"/>
      </w:rPr>
    </w:lvl>
    <w:lvl w:ilvl="2">
      <w:start w:val="1"/>
      <w:numFmt w:val="decimal"/>
      <w:isLgl/>
      <w:lvlText w:val="%1.%2.%3"/>
      <w:lvlJc w:val="left"/>
      <w:pPr>
        <w:ind w:left="1080" w:hanging="720"/>
      </w:pPr>
      <w:rPr>
        <w:rFonts w:asciiTheme="minorHAnsi" w:hAnsiTheme="minorHAnsi" w:cstheme="minorBidi" w:hint="default"/>
        <w:u w:val="none"/>
      </w:rPr>
    </w:lvl>
    <w:lvl w:ilvl="3">
      <w:start w:val="1"/>
      <w:numFmt w:val="decimal"/>
      <w:isLgl/>
      <w:lvlText w:val="%1.%2.%3.%4"/>
      <w:lvlJc w:val="left"/>
      <w:pPr>
        <w:ind w:left="1080" w:hanging="720"/>
      </w:pPr>
      <w:rPr>
        <w:rFonts w:asciiTheme="minorHAnsi" w:hAnsiTheme="minorHAnsi" w:cstheme="minorBidi" w:hint="default"/>
        <w:u w:val="none"/>
      </w:rPr>
    </w:lvl>
    <w:lvl w:ilvl="4">
      <w:start w:val="1"/>
      <w:numFmt w:val="decimal"/>
      <w:isLgl/>
      <w:lvlText w:val="%1.%2.%3.%4.%5"/>
      <w:lvlJc w:val="left"/>
      <w:pPr>
        <w:ind w:left="1440" w:hanging="1080"/>
      </w:pPr>
      <w:rPr>
        <w:rFonts w:asciiTheme="minorHAnsi" w:hAnsiTheme="minorHAnsi" w:cstheme="minorBidi" w:hint="default"/>
        <w:u w:val="none"/>
      </w:rPr>
    </w:lvl>
    <w:lvl w:ilvl="5">
      <w:start w:val="1"/>
      <w:numFmt w:val="decimal"/>
      <w:isLgl/>
      <w:lvlText w:val="%1.%2.%3.%4.%5.%6"/>
      <w:lvlJc w:val="left"/>
      <w:pPr>
        <w:ind w:left="1440" w:hanging="1080"/>
      </w:pPr>
      <w:rPr>
        <w:rFonts w:asciiTheme="minorHAnsi" w:hAnsiTheme="minorHAnsi" w:cstheme="minorBidi" w:hint="default"/>
        <w:u w:val="none"/>
      </w:rPr>
    </w:lvl>
    <w:lvl w:ilvl="6">
      <w:start w:val="1"/>
      <w:numFmt w:val="decimal"/>
      <w:isLgl/>
      <w:lvlText w:val="%1.%2.%3.%4.%5.%6.%7"/>
      <w:lvlJc w:val="left"/>
      <w:pPr>
        <w:ind w:left="1800" w:hanging="1440"/>
      </w:pPr>
      <w:rPr>
        <w:rFonts w:asciiTheme="minorHAnsi" w:hAnsiTheme="minorHAnsi" w:cstheme="minorBidi" w:hint="default"/>
        <w:u w:val="none"/>
      </w:rPr>
    </w:lvl>
    <w:lvl w:ilvl="7">
      <w:start w:val="1"/>
      <w:numFmt w:val="decimal"/>
      <w:isLgl/>
      <w:lvlText w:val="%1.%2.%3.%4.%5.%6.%7.%8"/>
      <w:lvlJc w:val="left"/>
      <w:pPr>
        <w:ind w:left="1800" w:hanging="1440"/>
      </w:pPr>
      <w:rPr>
        <w:rFonts w:asciiTheme="minorHAnsi" w:hAnsiTheme="minorHAnsi" w:cstheme="minorBidi" w:hint="default"/>
        <w:u w:val="none"/>
      </w:rPr>
    </w:lvl>
    <w:lvl w:ilvl="8">
      <w:start w:val="1"/>
      <w:numFmt w:val="decimal"/>
      <w:isLgl/>
      <w:lvlText w:val="%1.%2.%3.%4.%5.%6.%7.%8.%9"/>
      <w:lvlJc w:val="left"/>
      <w:pPr>
        <w:ind w:left="2160" w:hanging="1800"/>
      </w:pPr>
      <w:rPr>
        <w:rFonts w:asciiTheme="minorHAnsi" w:hAnsiTheme="minorHAnsi" w:cstheme="minorBidi" w:hint="default"/>
        <w:u w:val="none"/>
      </w:rPr>
    </w:lvl>
  </w:abstractNum>
  <w:abstractNum w:abstractNumId="17" w15:restartNumberingAfterBreak="0">
    <w:nsid w:val="6544341C"/>
    <w:multiLevelType w:val="hybridMultilevel"/>
    <w:tmpl w:val="B35A16DE"/>
    <w:lvl w:ilvl="0" w:tplc="7D442080">
      <w:start w:val="1"/>
      <w:numFmt w:val="decimal"/>
      <w:lvlText w:val="5.%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7CC46FA"/>
    <w:multiLevelType w:val="multilevel"/>
    <w:tmpl w:val="32A2F6A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15:restartNumberingAfterBreak="0">
    <w:nsid w:val="747D3417"/>
    <w:multiLevelType w:val="hybridMultilevel"/>
    <w:tmpl w:val="854C396A"/>
    <w:lvl w:ilvl="0" w:tplc="FC5A8C3C">
      <w:start w:val="1"/>
      <w:numFmt w:val="decimal"/>
      <w:lvlText w:val="9.%1"/>
      <w:lvlJc w:val="left"/>
      <w:pPr>
        <w:ind w:left="720" w:hanging="360"/>
      </w:pPr>
      <w:rPr>
        <w:rFonts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9533CF0"/>
    <w:multiLevelType w:val="hybridMultilevel"/>
    <w:tmpl w:val="9F805E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007E0D"/>
    <w:multiLevelType w:val="multilevel"/>
    <w:tmpl w:val="4886891E"/>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433477792">
    <w:abstractNumId w:val="12"/>
  </w:num>
  <w:num w:numId="2" w16cid:durableId="1766534597">
    <w:abstractNumId w:val="11"/>
  </w:num>
  <w:num w:numId="3" w16cid:durableId="1413893096">
    <w:abstractNumId w:val="5"/>
  </w:num>
  <w:num w:numId="4" w16cid:durableId="283724">
    <w:abstractNumId w:val="19"/>
  </w:num>
  <w:num w:numId="5" w16cid:durableId="1700860236">
    <w:abstractNumId w:val="1"/>
  </w:num>
  <w:num w:numId="6" w16cid:durableId="241329817">
    <w:abstractNumId w:val="4"/>
  </w:num>
  <w:num w:numId="7" w16cid:durableId="1228686359">
    <w:abstractNumId w:val="17"/>
  </w:num>
  <w:num w:numId="8" w16cid:durableId="1364284373">
    <w:abstractNumId w:val="16"/>
  </w:num>
  <w:num w:numId="9" w16cid:durableId="136458123">
    <w:abstractNumId w:val="7"/>
  </w:num>
  <w:num w:numId="10" w16cid:durableId="1823502733">
    <w:abstractNumId w:val="14"/>
  </w:num>
  <w:num w:numId="11" w16cid:durableId="340208688">
    <w:abstractNumId w:val="3"/>
  </w:num>
  <w:num w:numId="12" w16cid:durableId="614797560">
    <w:abstractNumId w:val="10"/>
  </w:num>
  <w:num w:numId="13" w16cid:durableId="513348087">
    <w:abstractNumId w:val="15"/>
  </w:num>
  <w:num w:numId="14" w16cid:durableId="623970576">
    <w:abstractNumId w:val="20"/>
  </w:num>
  <w:num w:numId="15" w16cid:durableId="1040476092">
    <w:abstractNumId w:val="18"/>
  </w:num>
  <w:num w:numId="16" w16cid:durableId="998077465">
    <w:abstractNumId w:val="9"/>
  </w:num>
  <w:num w:numId="17" w16cid:durableId="988824766">
    <w:abstractNumId w:val="21"/>
  </w:num>
  <w:num w:numId="18" w16cid:durableId="1830899169">
    <w:abstractNumId w:val="12"/>
  </w:num>
  <w:num w:numId="19" w16cid:durableId="1815103083">
    <w:abstractNumId w:val="6"/>
  </w:num>
  <w:num w:numId="20" w16cid:durableId="1114179366">
    <w:abstractNumId w:val="8"/>
  </w:num>
  <w:num w:numId="21" w16cid:durableId="950626237">
    <w:abstractNumId w:val="12"/>
  </w:num>
  <w:num w:numId="22" w16cid:durableId="1226335939">
    <w:abstractNumId w:val="12"/>
  </w:num>
  <w:num w:numId="23" w16cid:durableId="1570580658">
    <w:abstractNumId w:val="13"/>
  </w:num>
  <w:num w:numId="24" w16cid:durableId="1423212468">
    <w:abstractNumId w:val="12"/>
  </w:num>
  <w:num w:numId="25" w16cid:durableId="2023042997">
    <w:abstractNumId w:val="0"/>
  </w:num>
  <w:num w:numId="26" w16cid:durableId="283392812">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07B98"/>
    <w:rsid w:val="0003627F"/>
    <w:rsid w:val="000772C9"/>
    <w:rsid w:val="000D64FC"/>
    <w:rsid w:val="00131FA3"/>
    <w:rsid w:val="00143313"/>
    <w:rsid w:val="00146B68"/>
    <w:rsid w:val="00212DE3"/>
    <w:rsid w:val="00214525"/>
    <w:rsid w:val="002556D5"/>
    <w:rsid w:val="002750C2"/>
    <w:rsid w:val="002E2660"/>
    <w:rsid w:val="002F7E36"/>
    <w:rsid w:val="00366AD0"/>
    <w:rsid w:val="00394575"/>
    <w:rsid w:val="003A0781"/>
    <w:rsid w:val="003A70DC"/>
    <w:rsid w:val="003B5299"/>
    <w:rsid w:val="00426A84"/>
    <w:rsid w:val="00484ECB"/>
    <w:rsid w:val="004D488C"/>
    <w:rsid w:val="004E3671"/>
    <w:rsid w:val="004E72CE"/>
    <w:rsid w:val="004F067D"/>
    <w:rsid w:val="00516BB0"/>
    <w:rsid w:val="00535CF8"/>
    <w:rsid w:val="00577A60"/>
    <w:rsid w:val="005A243E"/>
    <w:rsid w:val="005C13DE"/>
    <w:rsid w:val="005F4147"/>
    <w:rsid w:val="006D6612"/>
    <w:rsid w:val="006F60A4"/>
    <w:rsid w:val="00707242"/>
    <w:rsid w:val="00746ED1"/>
    <w:rsid w:val="00770E68"/>
    <w:rsid w:val="007905DA"/>
    <w:rsid w:val="007A4FB5"/>
    <w:rsid w:val="008137CA"/>
    <w:rsid w:val="00816DDF"/>
    <w:rsid w:val="008218D8"/>
    <w:rsid w:val="00823703"/>
    <w:rsid w:val="00922C93"/>
    <w:rsid w:val="0092794F"/>
    <w:rsid w:val="00935956"/>
    <w:rsid w:val="00995060"/>
    <w:rsid w:val="009C5B42"/>
    <w:rsid w:val="009D346B"/>
    <w:rsid w:val="00A33598"/>
    <w:rsid w:val="00A82F80"/>
    <w:rsid w:val="00AB0873"/>
    <w:rsid w:val="00AF5EBD"/>
    <w:rsid w:val="00B1150F"/>
    <w:rsid w:val="00B36B02"/>
    <w:rsid w:val="00BC3781"/>
    <w:rsid w:val="00BF1E8D"/>
    <w:rsid w:val="00BF2FB5"/>
    <w:rsid w:val="00C013A9"/>
    <w:rsid w:val="00C607FC"/>
    <w:rsid w:val="00C7221B"/>
    <w:rsid w:val="00CE4E2F"/>
    <w:rsid w:val="00D025AC"/>
    <w:rsid w:val="00D86572"/>
    <w:rsid w:val="00DA2C10"/>
    <w:rsid w:val="00DC7EB2"/>
    <w:rsid w:val="00E154F3"/>
    <w:rsid w:val="00E74A11"/>
    <w:rsid w:val="00E755AB"/>
    <w:rsid w:val="00E87A35"/>
    <w:rsid w:val="00EA2DC1"/>
    <w:rsid w:val="00EC0843"/>
    <w:rsid w:val="00ED0751"/>
    <w:rsid w:val="00EE7692"/>
    <w:rsid w:val="00F83C4D"/>
    <w:rsid w:val="00FF60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CF1AD"/>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EB2"/>
    <w:pPr>
      <w:spacing w:after="120" w:line="240" w:lineRule="auto"/>
      <w:ind w:left="862" w:hanging="862"/>
    </w:pPr>
    <w:rPr>
      <w:rFonts w:ascii="Arial" w:eastAsia="Arial" w:hAnsi="Arial" w:cs="Arial"/>
      <w:color w:val="000000"/>
      <w:sz w:val="24"/>
      <w:lang w:eastAsia="en-GB"/>
    </w:rPr>
  </w:style>
  <w:style w:type="paragraph" w:styleId="Heading1">
    <w:name w:val="heading 1"/>
    <w:basedOn w:val="Normal"/>
    <w:next w:val="Normal"/>
    <w:link w:val="Heading1Char"/>
    <w:autoRedefine/>
    <w:uiPriority w:val="9"/>
    <w:qFormat/>
    <w:rsid w:val="008218D8"/>
    <w:pPr>
      <w:keepNext/>
      <w:keepLines/>
      <w:numPr>
        <w:numId w:val="1"/>
      </w:numPr>
      <w:tabs>
        <w:tab w:val="left" w:pos="567"/>
      </w:tabs>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577A60"/>
    <w:pPr>
      <w:keepNext/>
      <w:keepLines/>
      <w:numPr>
        <w:numId w:val="2"/>
      </w:numPr>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0D64FC"/>
    <w:pPr>
      <w:keepNext/>
      <w:keepLines/>
      <w:numPr>
        <w:numId w:val="3"/>
      </w:numPr>
      <w:outlineLvl w:val="2"/>
    </w:pPr>
    <w:rPr>
      <w:rFonts w:eastAsiaTheme="majorEastAsia" w:cstheme="majorBidi"/>
      <w:b/>
      <w:color w:val="auto"/>
      <w:szCs w:val="24"/>
    </w:rPr>
  </w:style>
  <w:style w:type="paragraph" w:styleId="Heading4">
    <w:name w:val="heading 4"/>
    <w:basedOn w:val="Normal"/>
    <w:next w:val="Normal"/>
    <w:link w:val="Heading4Char"/>
    <w:uiPriority w:val="9"/>
    <w:unhideWhenUsed/>
    <w:qFormat/>
    <w:rsid w:val="004E3671"/>
    <w:pPr>
      <w:keepNext/>
      <w:keepLines/>
      <w:spacing w:before="40" w:after="0" w:line="276" w:lineRule="auto"/>
      <w:ind w:left="0" w:firstLine="0"/>
      <w:outlineLvl w:val="3"/>
    </w:pPr>
    <w:rPr>
      <w:rFonts w:asciiTheme="majorHAnsi" w:eastAsiaTheme="majorEastAsia" w:hAnsiTheme="majorHAnsi" w:cstheme="majorBidi"/>
      <w:i/>
      <w:iCs/>
      <w:color w:val="2E74B5" w:themeColor="accent1" w:themeShade="BF"/>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8D8"/>
    <w:rPr>
      <w:rFonts w:ascii="Arial" w:eastAsiaTheme="majorEastAsia" w:hAnsi="Arial"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customStyle="1" w:styleId="HeaderChar">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customStyle="1" w:styleId="FooterChar">
    <w:name w:val="Footer Char"/>
    <w:basedOn w:val="DefaultParagraphFont"/>
    <w:link w:val="Footer"/>
    <w:uiPriority w:val="99"/>
    <w:rsid w:val="002750C2"/>
  </w:style>
  <w:style w:type="character" w:styleId="PageNumber">
    <w:name w:val="page number"/>
    <w:basedOn w:val="DefaultParagraphFont"/>
    <w:rsid w:val="002750C2"/>
  </w:style>
  <w:style w:type="paragraph" w:customStyle="1" w:styleId="paragraph">
    <w:name w:val="paragraph"/>
    <w:basedOn w:val="Normal"/>
    <w:rsid w:val="002750C2"/>
    <w:pPr>
      <w:spacing w:before="100" w:beforeAutospacing="1" w:after="100" w:afterAutospacing="1"/>
    </w:pPr>
    <w:rPr>
      <w:rFonts w:ascii="Times New Roman" w:eastAsia="Times New Roman" w:hAnsi="Times New Roman" w:cs="Times New Roman"/>
      <w:szCs w:val="24"/>
    </w:rPr>
  </w:style>
  <w:style w:type="character" w:customStyle="1" w:styleId="normaltextrun">
    <w:name w:val="normaltextrun"/>
    <w:basedOn w:val="DefaultParagraphFont"/>
    <w:rsid w:val="002750C2"/>
  </w:style>
  <w:style w:type="character" w:customStyle="1" w:styleId="eop">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customStyle="1" w:styleId="Default">
    <w:name w:val="Default"/>
    <w:rsid w:val="00CE4E2F"/>
    <w:pPr>
      <w:autoSpaceDE w:val="0"/>
      <w:autoSpaceDN w:val="0"/>
      <w:adjustRightInd w:val="0"/>
      <w:spacing w:after="0" w:line="240" w:lineRule="auto"/>
    </w:pPr>
    <w:rPr>
      <w:rFonts w:ascii="Arial Black" w:eastAsia="SimSun" w:hAnsi="Arial Black"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eastAsiaTheme="minorHAnsi" w:hAnsiTheme="minorHAnsi" w:cstheme="minorBidi"/>
      <w:color w:val="auto"/>
      <w:lang w:eastAsia="en-US"/>
    </w:rPr>
  </w:style>
  <w:style w:type="paragraph" w:styleId="Title">
    <w:name w:val="Title"/>
    <w:basedOn w:val="Normal"/>
    <w:next w:val="Normal"/>
    <w:link w:val="TitleChar"/>
    <w:uiPriority w:val="10"/>
    <w:qFormat/>
    <w:rsid w:val="00577A60"/>
    <w:rPr>
      <w:rFonts w:eastAsiaTheme="majorEastAsia" w:cstheme="majorBidi"/>
      <w:b/>
      <w:color w:val="auto"/>
      <w:spacing w:val="-10"/>
      <w:kern w:val="28"/>
      <w:sz w:val="32"/>
      <w:szCs w:val="56"/>
    </w:rPr>
  </w:style>
  <w:style w:type="character" w:customStyle="1" w:styleId="TitleChar">
    <w:name w:val="Title Char"/>
    <w:basedOn w:val="DefaultParagraphFont"/>
    <w:link w:val="Title"/>
    <w:uiPriority w:val="10"/>
    <w:rsid w:val="00577A60"/>
    <w:rPr>
      <w:rFonts w:ascii="Arial" w:eastAsiaTheme="majorEastAsia" w:hAnsi="Arial"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577A60"/>
    <w:rPr>
      <w:rFonts w:ascii="Times New Roman" w:eastAsia="Times New Roman" w:hAnsi="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rsid w:val="00577A60"/>
    <w:pPr>
      <w:spacing w:before="100" w:beforeAutospacing="1" w:after="100" w:afterAutospacing="1"/>
      <w:ind w:left="0" w:firstLine="0"/>
    </w:pPr>
    <w:rPr>
      <w:rFonts w:ascii="Times New Roman" w:eastAsia="SimSun" w:hAnsi="Times New Roman" w:cs="Times New Roman"/>
      <w:color w:val="auto"/>
      <w:szCs w:val="24"/>
      <w:lang w:eastAsia="zh-CN"/>
    </w:rPr>
  </w:style>
  <w:style w:type="character" w:customStyle="1" w:styleId="Heading2Char">
    <w:name w:val="Heading 2 Char"/>
    <w:basedOn w:val="DefaultParagraphFont"/>
    <w:link w:val="Heading2"/>
    <w:uiPriority w:val="9"/>
    <w:rsid w:val="00577A60"/>
    <w:rPr>
      <w:rFonts w:ascii="Arial" w:eastAsiaTheme="majorEastAsia" w:hAnsi="Arial"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customStyle="1" w:styleId="Heading3Char">
    <w:name w:val="Heading 3 Char"/>
    <w:basedOn w:val="DefaultParagraphFont"/>
    <w:link w:val="Heading3"/>
    <w:uiPriority w:val="9"/>
    <w:rsid w:val="000D64FC"/>
    <w:rPr>
      <w:rFonts w:ascii="Arial" w:eastAsiaTheme="majorEastAsia" w:hAnsi="Arial" w:cstheme="majorBidi"/>
      <w:b/>
      <w:sz w:val="24"/>
      <w:szCs w:val="24"/>
      <w:lang w:eastAsia="en-GB"/>
    </w:rPr>
  </w:style>
  <w:style w:type="paragraph" w:styleId="Subtitle">
    <w:name w:val="Subtitle"/>
    <w:basedOn w:val="Normal"/>
    <w:next w:val="Normal"/>
    <w:link w:val="SubtitleChar"/>
    <w:uiPriority w:val="11"/>
    <w:qFormat/>
    <w:rsid w:val="00DC7EB2"/>
    <w:pPr>
      <w:numPr>
        <w:ilvl w:val="1"/>
      </w:numPr>
      <w:ind w:left="862" w:hanging="862"/>
    </w:pPr>
    <w:rPr>
      <w:rFonts w:eastAsiaTheme="minorEastAsia" w:cstheme="minorBidi"/>
      <w:b/>
      <w:color w:val="auto"/>
      <w:spacing w:val="15"/>
    </w:rPr>
  </w:style>
  <w:style w:type="character" w:customStyle="1" w:styleId="SubtitleChar">
    <w:name w:val="Subtitle Char"/>
    <w:basedOn w:val="DefaultParagraphFont"/>
    <w:link w:val="Subtitle"/>
    <w:uiPriority w:val="11"/>
    <w:rsid w:val="00DC7EB2"/>
    <w:rPr>
      <w:rFonts w:ascii="Arial" w:eastAsiaTheme="minorEastAsia" w:hAnsi="Arial"/>
      <w:b/>
      <w:spacing w:val="15"/>
      <w:sz w:val="24"/>
      <w:lang w:eastAsia="en-GB"/>
    </w:rPr>
  </w:style>
  <w:style w:type="paragraph" w:styleId="TOC1">
    <w:name w:val="toc 1"/>
    <w:basedOn w:val="Normal"/>
    <w:next w:val="Normal"/>
    <w:autoRedefine/>
    <w:uiPriority w:val="39"/>
    <w:unhideWhenUsed/>
    <w:rsid w:val="00DC7EB2"/>
    <w:pPr>
      <w:spacing w:after="100"/>
      <w:ind w:left="0"/>
    </w:pPr>
  </w:style>
  <w:style w:type="paragraph" w:styleId="TOC2">
    <w:name w:val="toc 2"/>
    <w:basedOn w:val="Normal"/>
    <w:next w:val="Normal"/>
    <w:autoRedefine/>
    <w:uiPriority w:val="39"/>
    <w:unhideWhenUsed/>
    <w:rsid w:val="00DC7EB2"/>
    <w:pPr>
      <w:spacing w:after="100"/>
      <w:ind w:left="240"/>
    </w:pPr>
  </w:style>
  <w:style w:type="paragraph" w:styleId="TOC3">
    <w:name w:val="toc 3"/>
    <w:basedOn w:val="Normal"/>
    <w:next w:val="Normal"/>
    <w:autoRedefine/>
    <w:uiPriority w:val="39"/>
    <w:unhideWhenUsed/>
    <w:rsid w:val="00DC7EB2"/>
    <w:pPr>
      <w:tabs>
        <w:tab w:val="left" w:pos="1320"/>
        <w:tab w:val="right" w:leader="dot" w:pos="9016"/>
      </w:tabs>
      <w:spacing w:after="100"/>
      <w:ind w:left="851" w:hanging="851"/>
    </w:pPr>
  </w:style>
  <w:style w:type="character" w:customStyle="1" w:styleId="Heading4Char">
    <w:name w:val="Heading 4 Char"/>
    <w:basedOn w:val="DefaultParagraphFont"/>
    <w:link w:val="Heading4"/>
    <w:uiPriority w:val="9"/>
    <w:rsid w:val="004E3671"/>
    <w:rPr>
      <w:rFonts w:asciiTheme="majorHAnsi" w:eastAsiaTheme="majorEastAsia" w:hAnsiTheme="majorHAnsi" w:cstheme="majorBidi"/>
      <w:i/>
      <w:iCs/>
      <w:color w:val="2E74B5" w:themeColor="accent1" w:themeShade="BF"/>
      <w:lang w:eastAsia="en-GB"/>
    </w:rPr>
  </w:style>
  <w:style w:type="table" w:styleId="TableGrid">
    <w:name w:val="Table Grid"/>
    <w:basedOn w:val="TableNormal"/>
    <w:uiPriority w:val="59"/>
    <w:rsid w:val="004E3671"/>
    <w:pPr>
      <w:spacing w:after="0" w:line="240" w:lineRule="auto"/>
    </w:pPr>
    <w:rPr>
      <w:rFonts w:eastAsiaTheme="minorEastAsia"/>
      <w:lang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D025AC"/>
    <w:pPr>
      <w:numPr>
        <w:numId w:val="0"/>
      </w:numPr>
      <w:spacing w:before="240" w:after="0" w:line="259" w:lineRule="auto"/>
      <w:outlineLvl w:val="9"/>
    </w:pPr>
    <w:rPr>
      <w:rFonts w:asciiTheme="majorHAnsi" w:hAnsiTheme="majorHAnsi"/>
      <w:b w:val="0"/>
      <w:color w:val="2E74B5" w:themeColor="accent1" w:themeShade="BF"/>
      <w:sz w:val="32"/>
      <w:lang w:val="en-US" w:eastAsia="en-US"/>
    </w:rPr>
  </w:style>
  <w:style w:type="character" w:styleId="CommentReference">
    <w:name w:val="annotation reference"/>
    <w:basedOn w:val="DefaultParagraphFont"/>
    <w:uiPriority w:val="99"/>
    <w:semiHidden/>
    <w:unhideWhenUsed/>
    <w:rsid w:val="00816DDF"/>
    <w:rPr>
      <w:sz w:val="16"/>
      <w:szCs w:val="16"/>
    </w:rPr>
  </w:style>
  <w:style w:type="paragraph" w:styleId="CommentText">
    <w:name w:val="annotation text"/>
    <w:basedOn w:val="Normal"/>
    <w:link w:val="CommentTextChar"/>
    <w:uiPriority w:val="99"/>
    <w:semiHidden/>
    <w:unhideWhenUsed/>
    <w:rsid w:val="00816DDF"/>
    <w:rPr>
      <w:sz w:val="20"/>
      <w:szCs w:val="20"/>
    </w:rPr>
  </w:style>
  <w:style w:type="character" w:customStyle="1" w:styleId="CommentTextChar">
    <w:name w:val="Comment Text Char"/>
    <w:basedOn w:val="DefaultParagraphFont"/>
    <w:link w:val="CommentText"/>
    <w:uiPriority w:val="99"/>
    <w:semiHidden/>
    <w:rsid w:val="00816DDF"/>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816DDF"/>
    <w:rPr>
      <w:b/>
      <w:bCs/>
    </w:rPr>
  </w:style>
  <w:style w:type="character" w:customStyle="1" w:styleId="CommentSubjectChar">
    <w:name w:val="Comment Subject Char"/>
    <w:basedOn w:val="CommentTextChar"/>
    <w:link w:val="CommentSubject"/>
    <w:uiPriority w:val="99"/>
    <w:semiHidden/>
    <w:rsid w:val="00816DDF"/>
    <w:rPr>
      <w:rFonts w:ascii="Arial" w:eastAsia="Arial" w:hAnsi="Arial" w:cs="Arial"/>
      <w:b/>
      <w:bCs/>
      <w:color w:val="000000"/>
      <w:sz w:val="20"/>
      <w:szCs w:val="20"/>
      <w:lang w:eastAsia="en-GB"/>
    </w:rPr>
  </w:style>
  <w:style w:type="character" w:styleId="UnresolvedMention">
    <w:name w:val="Unresolved Mention"/>
    <w:basedOn w:val="DefaultParagraphFont"/>
    <w:uiPriority w:val="99"/>
    <w:semiHidden/>
    <w:unhideWhenUsed/>
    <w:rsid w:val="005C13DE"/>
    <w:rPr>
      <w:color w:val="605E5C"/>
      <w:shd w:val="clear" w:color="auto" w:fill="E1DFDD"/>
    </w:rPr>
  </w:style>
  <w:style w:type="paragraph" w:styleId="Revision">
    <w:name w:val="Revision"/>
    <w:hidden/>
    <w:uiPriority w:val="99"/>
    <w:semiHidden/>
    <w:rsid w:val="007A4FB5"/>
    <w:pPr>
      <w:spacing w:after="0" w:line="240" w:lineRule="auto"/>
    </w:pPr>
    <w:rPr>
      <w:rFonts w:ascii="Arial" w:eastAsia="Arial" w:hAnsi="Arial" w:cs="Arial"/>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499009">
      <w:bodyDiv w:val="1"/>
      <w:marLeft w:val="0"/>
      <w:marRight w:val="0"/>
      <w:marTop w:val="0"/>
      <w:marBottom w:val="0"/>
      <w:divBdr>
        <w:top w:val="none" w:sz="0" w:space="0" w:color="auto"/>
        <w:left w:val="none" w:sz="0" w:space="0" w:color="auto"/>
        <w:bottom w:val="none" w:sz="0" w:space="0" w:color="auto"/>
        <w:right w:val="none" w:sz="0" w:space="0" w:color="auto"/>
      </w:divBdr>
    </w:div>
    <w:div w:id="667094828">
      <w:bodyDiv w:val="1"/>
      <w:marLeft w:val="0"/>
      <w:marRight w:val="0"/>
      <w:marTop w:val="0"/>
      <w:marBottom w:val="0"/>
      <w:divBdr>
        <w:top w:val="none" w:sz="0" w:space="0" w:color="auto"/>
        <w:left w:val="none" w:sz="0" w:space="0" w:color="auto"/>
        <w:bottom w:val="none" w:sz="0" w:space="0" w:color="auto"/>
        <w:right w:val="none" w:sz="0" w:space="0" w:color="auto"/>
      </w:divBdr>
    </w:div>
    <w:div w:id="175100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about/assurance-and-data-prot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kent.ac.uk/education/regulatory-framework/credit-framewor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kent.ac.uk/teaching/assessment/afpolicy.htm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ent.ac.uk/education/regulatory-framework/policies-and-procedures-examinations-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2" ma:contentTypeDescription="Create a new document." ma:contentTypeScope="" ma:versionID="a8a8aa8f1111874697213081bb6b3929">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33166e3ca547db6e88bc9efa68e40bdb"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95B908-7F2A-4CFB-925F-57FC62521578}">
  <ds:schemaRefs>
    <ds:schemaRef ds:uri="http://schemas.openxmlformats.org/officeDocument/2006/bibliography"/>
  </ds:schemaRefs>
</ds:datastoreItem>
</file>

<file path=customXml/itemProps2.xml><?xml version="1.0" encoding="utf-8"?>
<ds:datastoreItem xmlns:ds="http://schemas.openxmlformats.org/officeDocument/2006/customXml" ds:itemID="{F4FEA8DE-0CFB-4E94-ADFE-53FCC27B46E4}">
  <ds:schemaRefs>
    <ds:schemaRef ds:uri="http://schemas.microsoft.com/office/2006/metadata/properties"/>
    <ds:schemaRef ds:uri="http://schemas.microsoft.com/office/infopath/2007/PartnerControls"/>
    <ds:schemaRef ds:uri="4844a565-d903-479b-8f5d-e7c9db0d7e7d"/>
    <ds:schemaRef ds:uri="1fdcc210-6ef1-468c-b14e-f77be65fdea8"/>
  </ds:schemaRefs>
</ds:datastoreItem>
</file>

<file path=customXml/itemProps3.xml><?xml version="1.0" encoding="utf-8"?>
<ds:datastoreItem xmlns:ds="http://schemas.openxmlformats.org/officeDocument/2006/customXml" ds:itemID="{F1C6F891-94D9-4245-916B-28883207F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4a565-d903-479b-8f5d-e7c9db0d7e7d"/>
    <ds:schemaRef ds:uri="1fdcc210-6ef1-468c-b14e-f77be65fd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6D66FF-8748-4A0E-8CC6-7937B452DD62}">
  <ds:schemaRefs>
    <ds:schemaRef ds:uri="http://schemas.microsoft.com/sharepoint/v3/contenttype/forms"/>
  </ds:schemaRefs>
</ds:datastoreItem>
</file>

<file path=docMetadata/LabelInfo.xml><?xml version="1.0" encoding="utf-8"?>
<clbl:labelList xmlns:clbl="http://schemas.microsoft.com/office/2020/mipLabelMetadata">
  <clbl:label id="{51a9fa56-3f32-449a-a721-3e3f49aa5e9a}" enabled="0" method="" siteId="{51a9fa56-3f32-449a-a721-3e3f49aa5e9a}" removed="1"/>
</clbl:labelList>
</file>

<file path=docProps/app.xml><?xml version="1.0" encoding="utf-8"?>
<Properties xmlns="http://schemas.openxmlformats.org/officeDocument/2006/extended-properties" xmlns:vt="http://schemas.openxmlformats.org/officeDocument/2006/docPropsVTypes">
  <Template>Normal.dotm</Template>
  <TotalTime>26</TotalTime>
  <Pages>3</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Daiva Nacyte</cp:lastModifiedBy>
  <cp:revision>6</cp:revision>
  <dcterms:created xsi:type="dcterms:W3CDTF">2023-01-18T10:26:00Z</dcterms:created>
  <dcterms:modified xsi:type="dcterms:W3CDTF">2023-03-09T18:06:00Z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