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0EA" w:rsidRDefault="00DC20EA">
      <w:pPr>
        <w:pStyle w:val="BodyText"/>
        <w:rPr>
          <w:sz w:val="20"/>
        </w:rPr>
      </w:pPr>
      <w:bookmarkStart w:id="0" w:name="_GoBack"/>
      <w:bookmarkEnd w:id="0"/>
    </w:p>
    <w:p w:rsidR="00DC20EA" w:rsidRDefault="00DC20EA">
      <w:pPr>
        <w:pStyle w:val="BodyText"/>
        <w:spacing w:before="4"/>
      </w:pPr>
    </w:p>
    <w:p w:rsidR="00DC20EA" w:rsidRDefault="00254032">
      <w:pPr>
        <w:spacing w:before="60"/>
        <w:ind w:left="97" w:right="291"/>
        <w:jc w:val="center"/>
        <w:rPr>
          <w:b/>
          <w:sz w:val="28"/>
        </w:rPr>
      </w:pPr>
      <w:bookmarkStart w:id="1" w:name="BSc_Quantity_Surveying_Prog_Spec-mod_map"/>
      <w:bookmarkEnd w:id="1"/>
      <w:r>
        <w:rPr>
          <w:b/>
          <w:sz w:val="28"/>
        </w:rPr>
        <w:t>Programme Specification</w:t>
      </w:r>
    </w:p>
    <w:p w:rsidR="00DC20EA" w:rsidRDefault="00807442">
      <w:pPr>
        <w:pStyle w:val="BodyText"/>
        <w:spacing w:before="5"/>
        <w:rPr>
          <w:b/>
          <w:sz w:val="29"/>
        </w:rPr>
      </w:pPr>
      <w:r>
        <w:rPr>
          <w:noProof/>
          <w:lang w:val="en-GB" w:eastAsia="en-GB"/>
        </w:rPr>
        <mc:AlternateContent>
          <mc:Choice Requires="wps">
            <w:drawing>
              <wp:anchor distT="0" distB="0" distL="0" distR="0" simplePos="0" relativeHeight="251653120" behindDoc="0" locked="0" layoutInCell="1" allowOverlap="1">
                <wp:simplePos x="0" y="0"/>
                <wp:positionH relativeFrom="page">
                  <wp:posOffset>626110</wp:posOffset>
                </wp:positionH>
                <wp:positionV relativeFrom="paragraph">
                  <wp:posOffset>242570</wp:posOffset>
                </wp:positionV>
                <wp:extent cx="6393180" cy="1045845"/>
                <wp:effectExtent l="6985" t="13335" r="10160" b="7620"/>
                <wp:wrapTopAndBottom/>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045845"/>
                        </a:xfrm>
                        <a:prstGeom prst="rect">
                          <a:avLst/>
                        </a:prstGeom>
                        <a:solidFill>
                          <a:srgbClr val="F1F1F1"/>
                        </a:solidFill>
                        <a:ln w="6097">
                          <a:solidFill>
                            <a:srgbClr val="000000"/>
                          </a:solidFill>
                          <a:miter lim="800000"/>
                          <a:headEnd/>
                          <a:tailEnd/>
                        </a:ln>
                      </wps:spPr>
                      <wps:txbx>
                        <w:txbxContent>
                          <w:p w:rsidR="00683363" w:rsidRDefault="00683363">
                            <w:pPr>
                              <w:pStyle w:val="BodyText"/>
                              <w:spacing w:before="55"/>
                              <w:ind w:left="103" w:right="100"/>
                              <w:jc w:val="both"/>
                            </w:pPr>
                            <w:r>
                              <w:rPr>
                                <w:b/>
                              </w:rPr>
                              <w:t xml:space="preserve">Please note: </w:t>
                            </w:r>
                            <w:r>
                              <w:t>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9.3pt;margin-top:19.1pt;width:503.4pt;height:82.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" fillcolor="#f1f1f1" strokeweight=".16936mm">
                <v:textbox inset="0,0,0,0">
                  <w:txbxContent>
                    <w:p w:rsidR="00683363" w:rsidRDefault="00683363">
                      <w:pPr>
                        <w:pStyle w:val="BodyText"/>
                        <w:spacing w:before="55"/>
                        <w:ind w:left="103" w:right="100"/>
                        <w:jc w:val="both"/>
                      </w:pPr>
                      <w:r>
                        <w:rPr>
                          <w:b/>
                        </w:rPr>
                        <w:t xml:space="preserve">Please note: </w:t>
                      </w:r>
                      <w:r>
                        <w:t>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54144" behindDoc="0" locked="0" layoutInCell="1" allowOverlap="1">
                <wp:simplePos x="0" y="0"/>
                <wp:positionH relativeFrom="page">
                  <wp:posOffset>626110</wp:posOffset>
                </wp:positionH>
                <wp:positionV relativeFrom="paragraph">
                  <wp:posOffset>1532255</wp:posOffset>
                </wp:positionV>
                <wp:extent cx="6393180" cy="442595"/>
                <wp:effectExtent l="6985" t="7620" r="10160" b="6985"/>
                <wp:wrapTopAndBottom/>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442595"/>
                        </a:xfrm>
                        <a:prstGeom prst="rect">
                          <a:avLst/>
                        </a:prstGeom>
                        <a:solidFill>
                          <a:srgbClr val="F1F1F1"/>
                        </a:solidFill>
                        <a:ln w="6097">
                          <a:solidFill>
                            <a:srgbClr val="000000"/>
                          </a:solidFill>
                          <a:miter lim="800000"/>
                          <a:headEnd/>
                          <a:tailEnd/>
                        </a:ln>
                      </wps:spPr>
                      <wps:txbx>
                        <w:txbxContent>
                          <w:p w:rsidR="00683363" w:rsidRDefault="00683363">
                            <w:pPr>
                              <w:spacing w:before="55" w:line="297" w:lineRule="auto"/>
                              <w:ind w:left="3305" w:right="3278" w:hanging="56"/>
                              <w:rPr>
                                <w:b/>
                              </w:rPr>
                            </w:pPr>
                            <w:r>
                              <w:rPr>
                                <w:b/>
                              </w:rPr>
                              <w:t>BSc (Hons) in Quantity Surveying Certificate in Quantity Surveying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49.3pt;margin-top:120.65pt;width:503.4pt;height:34.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" fillcolor="#f1f1f1" strokeweight=".16936mm">
                <v:textbox inset="0,0,0,0">
                  <w:txbxContent>
                    <w:p w:rsidR="00683363" w:rsidRDefault="00683363">
                      <w:pPr>
                        <w:spacing w:before="55" w:line="297" w:lineRule="auto"/>
                        <w:ind w:left="3305" w:right="3278" w:hanging="56"/>
                        <w:rPr>
                          <w:b/>
                        </w:rPr>
                      </w:pPr>
                      <w:r>
                        <w:rPr>
                          <w:b/>
                        </w:rPr>
                        <w:t>BSc (Hons) in Quantity Surveying Certificate in Quantity Surveying</w:t>
                      </w:r>
                    </w:p>
                  </w:txbxContent>
                </v:textbox>
                <w10:wrap type="topAndBottom" anchorx="page"/>
              </v:shape>
            </w:pict>
          </mc:Fallback>
        </mc:AlternateContent>
      </w:r>
    </w:p>
    <w:p w:rsidR="00DC20EA" w:rsidRDefault="00DC20EA">
      <w:pPr>
        <w:pStyle w:val="BodyText"/>
        <w:spacing w:before="7"/>
        <w:rPr>
          <w:b/>
          <w:sz w:val="26"/>
        </w:rPr>
      </w:pPr>
    </w:p>
    <w:p w:rsidR="00DC20EA" w:rsidRDefault="00DC20EA">
      <w:pPr>
        <w:pStyle w:val="BodyText"/>
        <w:spacing w:before="9"/>
        <w:rPr>
          <w:b/>
          <w:sz w:val="29"/>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2"/>
        <w:gridCol w:w="5346"/>
      </w:tblGrid>
      <w:tr w:rsidR="00DC20EA">
        <w:trPr>
          <w:trHeight w:val="374"/>
        </w:trPr>
        <w:tc>
          <w:tcPr>
            <w:tcW w:w="4722" w:type="dxa"/>
            <w:shd w:val="clear" w:color="auto" w:fill="F1F1F1"/>
          </w:tcPr>
          <w:p w:rsidR="00DC20EA" w:rsidRDefault="00254032">
            <w:pPr>
              <w:pStyle w:val="TableParagraph"/>
              <w:spacing w:before="57"/>
              <w:ind w:left="107"/>
              <w:rPr>
                <w:b/>
              </w:rPr>
            </w:pPr>
            <w:r>
              <w:t xml:space="preserve">1. </w:t>
            </w:r>
            <w:r>
              <w:rPr>
                <w:b/>
              </w:rPr>
              <w:t>Awarding Institution/Body</w:t>
            </w:r>
          </w:p>
        </w:tc>
        <w:tc>
          <w:tcPr>
            <w:tcW w:w="5346" w:type="dxa"/>
          </w:tcPr>
          <w:p w:rsidR="00DC20EA" w:rsidRDefault="00254032">
            <w:pPr>
              <w:pStyle w:val="TableParagraph"/>
              <w:spacing w:before="60"/>
              <w:ind w:left="105"/>
            </w:pPr>
            <w:r>
              <w:t>University of Kent</w:t>
            </w:r>
          </w:p>
        </w:tc>
      </w:tr>
      <w:tr w:rsidR="00DC20EA">
        <w:trPr>
          <w:trHeight w:val="373"/>
        </w:trPr>
        <w:tc>
          <w:tcPr>
            <w:tcW w:w="4722" w:type="dxa"/>
            <w:shd w:val="clear" w:color="auto" w:fill="F1F1F1"/>
          </w:tcPr>
          <w:p w:rsidR="00DC20EA" w:rsidRDefault="00254032">
            <w:pPr>
              <w:pStyle w:val="TableParagraph"/>
              <w:spacing w:before="55"/>
              <w:ind w:left="107"/>
              <w:rPr>
                <w:b/>
              </w:rPr>
            </w:pPr>
            <w:r>
              <w:t xml:space="preserve">2. </w:t>
            </w:r>
            <w:r>
              <w:rPr>
                <w:b/>
              </w:rPr>
              <w:t>Teaching Institution</w:t>
            </w:r>
          </w:p>
        </w:tc>
        <w:tc>
          <w:tcPr>
            <w:tcW w:w="5346" w:type="dxa"/>
          </w:tcPr>
          <w:p w:rsidR="00DC20EA" w:rsidRDefault="00254032">
            <w:pPr>
              <w:pStyle w:val="TableParagraph"/>
              <w:spacing w:before="57"/>
              <w:ind w:left="105"/>
            </w:pPr>
            <w:r>
              <w:t>University of Kent</w:t>
            </w:r>
          </w:p>
        </w:tc>
      </w:tr>
      <w:tr w:rsidR="00DC20EA">
        <w:trPr>
          <w:trHeight w:val="626"/>
        </w:trPr>
        <w:tc>
          <w:tcPr>
            <w:tcW w:w="4722" w:type="dxa"/>
            <w:shd w:val="clear" w:color="auto" w:fill="F1F1F1"/>
          </w:tcPr>
          <w:p w:rsidR="00DC20EA" w:rsidRDefault="00254032">
            <w:pPr>
              <w:pStyle w:val="TableParagraph"/>
              <w:spacing w:before="55"/>
              <w:ind w:left="468" w:right="370" w:hanging="361"/>
              <w:rPr>
                <w:b/>
              </w:rPr>
            </w:pPr>
            <w:r>
              <w:t xml:space="preserve">3. </w:t>
            </w:r>
            <w:r>
              <w:rPr>
                <w:b/>
              </w:rPr>
              <w:t>School responsible for management of the programme</w:t>
            </w:r>
          </w:p>
        </w:tc>
        <w:tc>
          <w:tcPr>
            <w:tcW w:w="5346" w:type="dxa"/>
          </w:tcPr>
          <w:p w:rsidR="00DC20EA" w:rsidRDefault="00254032">
            <w:pPr>
              <w:pStyle w:val="TableParagraph"/>
              <w:spacing w:before="57"/>
              <w:ind w:left="105"/>
            </w:pPr>
            <w:r>
              <w:t>Centre for Higher and Degree Apprenticeships</w:t>
            </w:r>
          </w:p>
        </w:tc>
      </w:tr>
      <w:tr w:rsidR="00DC20EA">
        <w:trPr>
          <w:trHeight w:val="371"/>
        </w:trPr>
        <w:tc>
          <w:tcPr>
            <w:tcW w:w="4722" w:type="dxa"/>
            <w:shd w:val="clear" w:color="auto" w:fill="F1F1F1"/>
          </w:tcPr>
          <w:p w:rsidR="00DC20EA" w:rsidRDefault="00254032">
            <w:pPr>
              <w:pStyle w:val="TableParagraph"/>
              <w:spacing w:before="55"/>
              <w:ind w:left="107"/>
              <w:rPr>
                <w:b/>
              </w:rPr>
            </w:pPr>
            <w:r>
              <w:t xml:space="preserve">4. </w:t>
            </w:r>
            <w:r>
              <w:rPr>
                <w:b/>
              </w:rPr>
              <w:t>Teaching Site</w:t>
            </w:r>
          </w:p>
        </w:tc>
        <w:tc>
          <w:tcPr>
            <w:tcW w:w="5346" w:type="dxa"/>
          </w:tcPr>
          <w:p w:rsidR="00DC20EA" w:rsidRDefault="00254032">
            <w:pPr>
              <w:pStyle w:val="TableParagraph"/>
              <w:spacing w:before="57"/>
              <w:ind w:left="105"/>
            </w:pPr>
            <w:r>
              <w:t>Medway, Canterbury, Employer</w:t>
            </w:r>
          </w:p>
        </w:tc>
      </w:tr>
      <w:tr w:rsidR="00DC20EA">
        <w:trPr>
          <w:trHeight w:val="686"/>
        </w:trPr>
        <w:tc>
          <w:tcPr>
            <w:tcW w:w="4722" w:type="dxa"/>
            <w:shd w:val="clear" w:color="auto" w:fill="F1F1F1"/>
          </w:tcPr>
          <w:p w:rsidR="00DC20EA" w:rsidRDefault="00254032">
            <w:pPr>
              <w:pStyle w:val="TableParagraph"/>
              <w:spacing w:before="55"/>
              <w:ind w:left="107"/>
              <w:rPr>
                <w:b/>
              </w:rPr>
            </w:pPr>
            <w:r>
              <w:t xml:space="preserve">5. </w:t>
            </w:r>
            <w:r>
              <w:rPr>
                <w:b/>
              </w:rPr>
              <w:t>Mode of Delivery</w:t>
            </w:r>
          </w:p>
        </w:tc>
        <w:tc>
          <w:tcPr>
            <w:tcW w:w="5346" w:type="dxa"/>
          </w:tcPr>
          <w:p w:rsidR="00DC20EA" w:rsidRDefault="00254032">
            <w:pPr>
              <w:pStyle w:val="TableParagraph"/>
              <w:spacing w:before="12" w:line="314" w:lineRule="exact"/>
              <w:ind w:left="105" w:right="2648"/>
            </w:pPr>
            <w:r>
              <w:t>Part-time blended learning Work-Based Learning</w:t>
            </w:r>
          </w:p>
        </w:tc>
      </w:tr>
      <w:tr w:rsidR="00DC20EA">
        <w:trPr>
          <w:trHeight w:val="626"/>
        </w:trPr>
        <w:tc>
          <w:tcPr>
            <w:tcW w:w="4722" w:type="dxa"/>
            <w:shd w:val="clear" w:color="auto" w:fill="F1F1F1"/>
          </w:tcPr>
          <w:p w:rsidR="00DC20EA" w:rsidRDefault="00254032">
            <w:pPr>
              <w:pStyle w:val="TableParagraph"/>
              <w:spacing w:before="55"/>
              <w:ind w:left="107"/>
              <w:rPr>
                <w:b/>
              </w:rPr>
            </w:pPr>
            <w:r>
              <w:t xml:space="preserve">6. </w:t>
            </w:r>
            <w:r>
              <w:rPr>
                <w:b/>
              </w:rPr>
              <w:t>Programme accredited by</w:t>
            </w:r>
          </w:p>
        </w:tc>
        <w:tc>
          <w:tcPr>
            <w:tcW w:w="5346" w:type="dxa"/>
          </w:tcPr>
          <w:p w:rsidR="00DC20EA" w:rsidRDefault="00254032">
            <w:pPr>
              <w:pStyle w:val="TableParagraph"/>
              <w:spacing w:before="57"/>
              <w:ind w:left="105" w:right="748"/>
            </w:pPr>
            <w:r>
              <w:rPr>
                <w:color w:val="A6A6A6"/>
              </w:rPr>
              <w:t>Royal Institute of Chartered Surveyors (RICS) accreditation pending</w:t>
            </w:r>
          </w:p>
        </w:tc>
      </w:tr>
      <w:tr w:rsidR="00DC20EA">
        <w:trPr>
          <w:trHeight w:val="626"/>
        </w:trPr>
        <w:tc>
          <w:tcPr>
            <w:tcW w:w="4722" w:type="dxa"/>
            <w:shd w:val="clear" w:color="auto" w:fill="F1F1F1"/>
          </w:tcPr>
          <w:p w:rsidR="00DC20EA" w:rsidRDefault="00254032">
            <w:pPr>
              <w:pStyle w:val="TableParagraph"/>
              <w:spacing w:before="55"/>
              <w:ind w:left="107"/>
              <w:rPr>
                <w:b/>
              </w:rPr>
            </w:pPr>
            <w:r>
              <w:t xml:space="preserve">7. </w:t>
            </w:r>
            <w:r>
              <w:rPr>
                <w:b/>
              </w:rPr>
              <w:t>a) Final Award</w:t>
            </w:r>
          </w:p>
        </w:tc>
        <w:tc>
          <w:tcPr>
            <w:tcW w:w="5346" w:type="dxa"/>
          </w:tcPr>
          <w:p w:rsidR="00DC20EA" w:rsidRDefault="00254032">
            <w:pPr>
              <w:pStyle w:val="TableParagraph"/>
              <w:spacing w:before="57"/>
              <w:ind w:left="105" w:right="870"/>
            </w:pPr>
            <w:r>
              <w:t>Certificate in Quantity Surveying</w:t>
            </w:r>
            <w:r w:rsidR="004D2E88">
              <w:t>,</w:t>
            </w:r>
            <w:r>
              <w:t xml:space="preserve"> BSc (Hons) Quantity Surveying</w:t>
            </w:r>
          </w:p>
        </w:tc>
      </w:tr>
      <w:tr w:rsidR="00DC20EA">
        <w:trPr>
          <w:trHeight w:val="1312"/>
        </w:trPr>
        <w:tc>
          <w:tcPr>
            <w:tcW w:w="4722" w:type="dxa"/>
            <w:shd w:val="clear" w:color="auto" w:fill="F1F1F1"/>
          </w:tcPr>
          <w:p w:rsidR="00DC20EA" w:rsidRDefault="00254032">
            <w:pPr>
              <w:pStyle w:val="TableParagraph"/>
              <w:spacing w:before="55"/>
              <w:ind w:left="107"/>
              <w:rPr>
                <w:b/>
              </w:rPr>
            </w:pPr>
            <w:r>
              <w:t xml:space="preserve">7. </w:t>
            </w:r>
            <w:r>
              <w:rPr>
                <w:b/>
              </w:rPr>
              <w:t>b) Alternative Exit Awards</w:t>
            </w:r>
          </w:p>
        </w:tc>
        <w:tc>
          <w:tcPr>
            <w:tcW w:w="5346" w:type="dxa"/>
          </w:tcPr>
          <w:p w:rsidR="00DC20EA" w:rsidRDefault="00254032">
            <w:pPr>
              <w:pStyle w:val="TableParagraph"/>
              <w:spacing w:before="57" w:line="297" w:lineRule="auto"/>
              <w:ind w:left="105" w:right="1615"/>
            </w:pPr>
            <w:r>
              <w:t>BSc (non Hons) Quantity Surveying FdSc in Quantity Surveying Certificate in Quantity Surveying</w:t>
            </w:r>
          </w:p>
        </w:tc>
      </w:tr>
      <w:tr w:rsidR="00DC20EA">
        <w:trPr>
          <w:trHeight w:val="2061"/>
        </w:trPr>
        <w:tc>
          <w:tcPr>
            <w:tcW w:w="4722" w:type="dxa"/>
            <w:shd w:val="clear" w:color="auto" w:fill="F1F1F1"/>
          </w:tcPr>
          <w:p w:rsidR="00DC20EA" w:rsidRDefault="00254032">
            <w:pPr>
              <w:pStyle w:val="TableParagraph"/>
              <w:spacing w:before="55"/>
              <w:ind w:left="107"/>
              <w:rPr>
                <w:b/>
              </w:rPr>
            </w:pPr>
            <w:r>
              <w:t>8.</w:t>
            </w:r>
            <w:r>
              <w:rPr>
                <w:spacing w:val="53"/>
              </w:rPr>
              <w:t xml:space="preserve"> </w:t>
            </w:r>
            <w:r>
              <w:rPr>
                <w:b/>
              </w:rPr>
              <w:t>Programme</w:t>
            </w:r>
          </w:p>
        </w:tc>
        <w:tc>
          <w:tcPr>
            <w:tcW w:w="5346" w:type="dxa"/>
          </w:tcPr>
          <w:p w:rsidR="00DC20EA" w:rsidRDefault="00254032">
            <w:pPr>
              <w:pStyle w:val="TableParagraph"/>
              <w:spacing w:before="57"/>
              <w:ind w:left="105"/>
            </w:pPr>
            <w:r>
              <w:t>Quantity Surveying</w:t>
            </w:r>
          </w:p>
          <w:p w:rsidR="00DC20EA" w:rsidRDefault="00254032">
            <w:pPr>
              <w:pStyle w:val="TableParagraph"/>
              <w:spacing w:before="59" w:line="242" w:lineRule="auto"/>
              <w:ind w:left="105" w:right="1615"/>
            </w:pPr>
            <w:r>
              <w:t>Programme to underpin the following apprenticeships:</w:t>
            </w:r>
          </w:p>
          <w:p w:rsidR="00DC20EA" w:rsidRDefault="00254032">
            <w:pPr>
              <w:pStyle w:val="TableParagraph"/>
              <w:numPr>
                <w:ilvl w:val="0"/>
                <w:numId w:val="24"/>
              </w:numPr>
              <w:tabs>
                <w:tab w:val="left" w:pos="825"/>
                <w:tab w:val="left" w:pos="826"/>
              </w:tabs>
              <w:spacing w:before="60" w:line="237" w:lineRule="auto"/>
              <w:ind w:right="643" w:hanging="360"/>
              <w:rPr>
                <w:rFonts w:ascii="Symbol" w:hAnsi="Symbol"/>
              </w:rPr>
            </w:pPr>
            <w:r>
              <w:t>Level 4 apprenticeship for ‘Construction Surveying</w:t>
            </w:r>
            <w:r>
              <w:rPr>
                <w:spacing w:val="-1"/>
              </w:rPr>
              <w:t xml:space="preserve"> </w:t>
            </w:r>
            <w:r>
              <w:t>Technician’;</w:t>
            </w:r>
          </w:p>
          <w:p w:rsidR="00DC20EA" w:rsidRDefault="00254032">
            <w:pPr>
              <w:pStyle w:val="TableParagraph"/>
              <w:numPr>
                <w:ilvl w:val="0"/>
                <w:numId w:val="24"/>
              </w:numPr>
              <w:tabs>
                <w:tab w:val="left" w:pos="825"/>
                <w:tab w:val="left" w:pos="826"/>
              </w:tabs>
              <w:spacing w:before="8" w:line="232" w:lineRule="auto"/>
              <w:ind w:right="1241" w:hanging="360"/>
              <w:rPr>
                <w:rFonts w:ascii="Symbol" w:hAnsi="Symbol"/>
                <w:sz w:val="24"/>
              </w:rPr>
            </w:pPr>
            <w:r>
              <w:t>Level 6</w:t>
            </w:r>
            <w:r w:rsidR="004D2E88">
              <w:t>,</w:t>
            </w:r>
            <w:r>
              <w:t xml:space="preserve"> </w:t>
            </w:r>
            <w:r w:rsidR="004D2E88">
              <w:t>D</w:t>
            </w:r>
            <w:r>
              <w:t>egree apprenticeship for ‘</w:t>
            </w:r>
            <w:r w:rsidR="001223F2">
              <w:t xml:space="preserve">Chartered Surveyor, </w:t>
            </w:r>
            <w:r>
              <w:t>Quantity</w:t>
            </w:r>
            <w:r>
              <w:rPr>
                <w:spacing w:val="-15"/>
              </w:rPr>
              <w:t xml:space="preserve"> </w:t>
            </w:r>
            <w:r>
              <w:t>Surveyor</w:t>
            </w:r>
            <w:r w:rsidR="001223F2">
              <w:t xml:space="preserve"> pathway</w:t>
            </w:r>
            <w:r>
              <w:t>’</w:t>
            </w:r>
          </w:p>
        </w:tc>
      </w:tr>
      <w:tr w:rsidR="00DC20EA">
        <w:trPr>
          <w:trHeight w:val="395"/>
        </w:trPr>
        <w:tc>
          <w:tcPr>
            <w:tcW w:w="4722" w:type="dxa"/>
            <w:shd w:val="clear" w:color="auto" w:fill="F1F1F1"/>
          </w:tcPr>
          <w:p w:rsidR="00DC20EA" w:rsidRDefault="00254032">
            <w:pPr>
              <w:pStyle w:val="TableParagraph"/>
              <w:spacing w:before="55"/>
              <w:ind w:left="107"/>
              <w:rPr>
                <w:b/>
              </w:rPr>
            </w:pPr>
            <w:r>
              <w:t xml:space="preserve">9. </w:t>
            </w:r>
            <w:r>
              <w:rPr>
                <w:b/>
              </w:rPr>
              <w:t>UCAS Code (or other code)</w:t>
            </w:r>
          </w:p>
        </w:tc>
        <w:tc>
          <w:tcPr>
            <w:tcW w:w="5346" w:type="dxa"/>
          </w:tcPr>
          <w:p w:rsidR="00DC20EA" w:rsidRDefault="00254032">
            <w:pPr>
              <w:pStyle w:val="TableParagraph"/>
              <w:spacing w:before="58"/>
              <w:ind w:left="105"/>
              <w:rPr>
                <w:sz w:val="24"/>
              </w:rPr>
            </w:pPr>
            <w:r>
              <w:rPr>
                <w:sz w:val="24"/>
              </w:rPr>
              <w:t>N/A</w:t>
            </w:r>
          </w:p>
        </w:tc>
      </w:tr>
      <w:tr w:rsidR="00DC20EA">
        <w:trPr>
          <w:trHeight w:val="685"/>
        </w:trPr>
        <w:tc>
          <w:tcPr>
            <w:tcW w:w="4722" w:type="dxa"/>
            <w:shd w:val="clear" w:color="auto" w:fill="F1F1F1"/>
          </w:tcPr>
          <w:p w:rsidR="00DC20EA" w:rsidRDefault="00254032">
            <w:pPr>
              <w:pStyle w:val="TableParagraph"/>
              <w:spacing w:before="55"/>
              <w:ind w:left="107"/>
              <w:rPr>
                <w:b/>
              </w:rPr>
            </w:pPr>
            <w:r>
              <w:t xml:space="preserve">10. </w:t>
            </w:r>
            <w:r>
              <w:rPr>
                <w:b/>
              </w:rPr>
              <w:t>Credits/ECTS Value</w:t>
            </w:r>
          </w:p>
        </w:tc>
        <w:tc>
          <w:tcPr>
            <w:tcW w:w="5346" w:type="dxa"/>
          </w:tcPr>
          <w:p w:rsidR="00DC20EA" w:rsidRDefault="00254032">
            <w:pPr>
              <w:pStyle w:val="TableParagraph"/>
              <w:spacing w:before="57"/>
              <w:ind w:left="105"/>
            </w:pPr>
            <w:r>
              <w:t>120 (60 ECTS) for Certificate</w:t>
            </w:r>
          </w:p>
          <w:p w:rsidR="00DC20EA" w:rsidRDefault="00254032">
            <w:pPr>
              <w:pStyle w:val="TableParagraph"/>
              <w:spacing w:before="59"/>
              <w:ind w:left="105"/>
            </w:pPr>
            <w:r>
              <w:t>360 (180 ECTS) for BSc</w:t>
            </w:r>
          </w:p>
        </w:tc>
      </w:tr>
      <w:tr w:rsidR="00DC20EA">
        <w:trPr>
          <w:trHeight w:val="371"/>
        </w:trPr>
        <w:tc>
          <w:tcPr>
            <w:tcW w:w="4722" w:type="dxa"/>
            <w:shd w:val="clear" w:color="auto" w:fill="F1F1F1"/>
          </w:tcPr>
          <w:p w:rsidR="00DC20EA" w:rsidRDefault="00254032">
            <w:pPr>
              <w:pStyle w:val="TableParagraph"/>
              <w:spacing w:before="55"/>
              <w:ind w:left="107"/>
              <w:rPr>
                <w:b/>
              </w:rPr>
            </w:pPr>
            <w:r>
              <w:t xml:space="preserve">11. </w:t>
            </w:r>
            <w:r>
              <w:rPr>
                <w:b/>
              </w:rPr>
              <w:t>Study Level</w:t>
            </w:r>
          </w:p>
        </w:tc>
        <w:tc>
          <w:tcPr>
            <w:tcW w:w="5346" w:type="dxa"/>
          </w:tcPr>
          <w:p w:rsidR="00DC20EA" w:rsidRDefault="00254032">
            <w:pPr>
              <w:pStyle w:val="TableParagraph"/>
              <w:spacing w:before="57"/>
              <w:ind w:left="105"/>
            </w:pPr>
            <w:r>
              <w:t>Undergraduate</w:t>
            </w:r>
          </w:p>
        </w:tc>
      </w:tr>
      <w:tr w:rsidR="00DC20EA">
        <w:trPr>
          <w:trHeight w:val="626"/>
        </w:trPr>
        <w:tc>
          <w:tcPr>
            <w:tcW w:w="4722" w:type="dxa"/>
            <w:shd w:val="clear" w:color="auto" w:fill="F1F1F1"/>
          </w:tcPr>
          <w:p w:rsidR="00DC20EA" w:rsidRDefault="00254032">
            <w:pPr>
              <w:pStyle w:val="TableParagraph"/>
              <w:spacing w:before="57"/>
              <w:ind w:left="468" w:hanging="361"/>
              <w:rPr>
                <w:b/>
              </w:rPr>
            </w:pPr>
            <w:r>
              <w:t xml:space="preserve">12. </w:t>
            </w:r>
            <w:r>
              <w:rPr>
                <w:b/>
              </w:rPr>
              <w:t>Relevant QAA subject benchmarking group(s)</w:t>
            </w:r>
          </w:p>
        </w:tc>
        <w:tc>
          <w:tcPr>
            <w:tcW w:w="5346" w:type="dxa"/>
          </w:tcPr>
          <w:p w:rsidR="00DC20EA" w:rsidRDefault="00254032">
            <w:pPr>
              <w:pStyle w:val="TableParagraph"/>
              <w:spacing w:before="60"/>
              <w:ind w:left="105" w:right="41"/>
            </w:pPr>
            <w:r>
              <w:t>Land, Construction, Real Estate and Surveying (2016)</w:t>
            </w:r>
          </w:p>
        </w:tc>
      </w:tr>
      <w:tr w:rsidR="00DC20EA">
        <w:trPr>
          <w:trHeight w:val="373"/>
        </w:trPr>
        <w:tc>
          <w:tcPr>
            <w:tcW w:w="4722" w:type="dxa"/>
            <w:shd w:val="clear" w:color="auto" w:fill="F1F1F1"/>
          </w:tcPr>
          <w:p w:rsidR="00DC20EA" w:rsidRDefault="00254032">
            <w:pPr>
              <w:pStyle w:val="TableParagraph"/>
              <w:spacing w:before="57"/>
              <w:ind w:left="107"/>
              <w:rPr>
                <w:b/>
              </w:rPr>
            </w:pPr>
            <w:r>
              <w:t xml:space="preserve">13. </w:t>
            </w:r>
            <w:r>
              <w:rPr>
                <w:b/>
              </w:rPr>
              <w:t>Date of creation/revision</w:t>
            </w:r>
          </w:p>
        </w:tc>
        <w:tc>
          <w:tcPr>
            <w:tcW w:w="5346" w:type="dxa"/>
          </w:tcPr>
          <w:p w:rsidR="00DC20EA" w:rsidRDefault="00254032">
            <w:pPr>
              <w:pStyle w:val="TableParagraph"/>
              <w:spacing w:before="60"/>
              <w:ind w:left="105"/>
            </w:pPr>
            <w:r>
              <w:t>June 2018</w:t>
            </w:r>
          </w:p>
        </w:tc>
      </w:tr>
    </w:tbl>
    <w:p w:rsidR="00DC20EA" w:rsidRDefault="00DC20EA">
      <w:pPr>
        <w:sectPr w:rsidR="00DC20EA">
          <w:headerReference w:type="default" r:id="rId7"/>
          <w:footerReference w:type="default" r:id="rId8"/>
          <w:pgSz w:w="11910" w:h="16840"/>
          <w:pgMar w:top="900" w:right="560" w:bottom="1160" w:left="600" w:header="635" w:footer="962" w:gutter="0"/>
          <w:pgNumType w:start="1"/>
          <w:cols w:space="720"/>
        </w:sectPr>
      </w:pPr>
    </w:p>
    <w:p w:rsidR="00DC20EA" w:rsidRDefault="00DC20EA">
      <w:pPr>
        <w:pStyle w:val="BodyText"/>
        <w:rPr>
          <w:b/>
          <w:sz w:val="20"/>
        </w:rPr>
      </w:pPr>
    </w:p>
    <w:p w:rsidR="00DC20EA" w:rsidRDefault="00DC20EA">
      <w:pPr>
        <w:pStyle w:val="BodyText"/>
        <w:spacing w:before="4"/>
        <w:rPr>
          <w:b/>
          <w:sz w:val="25"/>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2"/>
        <w:gridCol w:w="5346"/>
      </w:tblGrid>
      <w:tr w:rsidR="00DC20EA">
        <w:trPr>
          <w:trHeight w:val="626"/>
        </w:trPr>
        <w:tc>
          <w:tcPr>
            <w:tcW w:w="4722" w:type="dxa"/>
            <w:shd w:val="clear" w:color="auto" w:fill="F1F1F1"/>
          </w:tcPr>
          <w:p w:rsidR="00DC20EA" w:rsidRDefault="00254032">
            <w:pPr>
              <w:pStyle w:val="TableParagraph"/>
              <w:spacing w:before="55"/>
              <w:ind w:left="468" w:hanging="361"/>
              <w:rPr>
                <w:b/>
              </w:rPr>
            </w:pPr>
            <w:r>
              <w:t xml:space="preserve">14. </w:t>
            </w:r>
            <w:r>
              <w:rPr>
                <w:b/>
              </w:rPr>
              <w:t>Intended Start Date of Delivery of this Programme</w:t>
            </w:r>
          </w:p>
        </w:tc>
        <w:tc>
          <w:tcPr>
            <w:tcW w:w="5346" w:type="dxa"/>
          </w:tcPr>
          <w:p w:rsidR="00DC20EA" w:rsidRDefault="00254032">
            <w:pPr>
              <w:pStyle w:val="TableParagraph"/>
              <w:spacing w:before="58"/>
              <w:ind w:left="105"/>
            </w:pPr>
            <w:r>
              <w:t>January 2019</w:t>
            </w:r>
          </w:p>
        </w:tc>
      </w:tr>
    </w:tbl>
    <w:p w:rsidR="00DC20EA" w:rsidRDefault="00DC20EA">
      <w:pPr>
        <w:pStyle w:val="BodyText"/>
        <w:rPr>
          <w:b/>
          <w:sz w:val="20"/>
        </w:rPr>
      </w:pPr>
    </w:p>
    <w:p w:rsidR="00DC20EA" w:rsidRDefault="00DC20EA">
      <w:pPr>
        <w:pStyle w:val="BodyText"/>
        <w:spacing w:before="6"/>
        <w:rPr>
          <w:b/>
          <w:sz w:val="12"/>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DC20EA">
        <w:trPr>
          <w:trHeight w:val="685"/>
        </w:trPr>
        <w:tc>
          <w:tcPr>
            <w:tcW w:w="10068" w:type="dxa"/>
            <w:shd w:val="clear" w:color="auto" w:fill="F1F1F1"/>
          </w:tcPr>
          <w:p w:rsidR="00DC20EA" w:rsidRDefault="00254032">
            <w:pPr>
              <w:pStyle w:val="TableParagraph"/>
              <w:spacing w:before="55"/>
              <w:ind w:left="107"/>
              <w:rPr>
                <w:b/>
              </w:rPr>
            </w:pPr>
            <w:r>
              <w:t xml:space="preserve">15. </w:t>
            </w:r>
            <w:r>
              <w:rPr>
                <w:b/>
              </w:rPr>
              <w:t>Educational Aims of the Programme</w:t>
            </w:r>
          </w:p>
          <w:p w:rsidR="00DC20EA" w:rsidRDefault="00254032">
            <w:pPr>
              <w:pStyle w:val="TableParagraph"/>
              <w:spacing w:before="61"/>
              <w:ind w:left="107"/>
            </w:pPr>
            <w:r>
              <w:t>The programme aims to:</w:t>
            </w:r>
          </w:p>
        </w:tc>
      </w:tr>
      <w:tr w:rsidR="00DC20EA">
        <w:trPr>
          <w:trHeight w:val="3593"/>
        </w:trPr>
        <w:tc>
          <w:tcPr>
            <w:tcW w:w="10068" w:type="dxa"/>
          </w:tcPr>
          <w:p w:rsidR="00DC20EA" w:rsidRDefault="00254032">
            <w:pPr>
              <w:pStyle w:val="TableParagraph"/>
              <w:numPr>
                <w:ilvl w:val="0"/>
                <w:numId w:val="23"/>
              </w:numPr>
              <w:tabs>
                <w:tab w:val="left" w:pos="468"/>
                <w:tab w:val="left" w:pos="469"/>
              </w:tabs>
              <w:spacing w:before="59" w:line="237" w:lineRule="auto"/>
              <w:ind w:right="99"/>
              <w:rPr>
                <w:rFonts w:ascii="Symbol"/>
              </w:rPr>
            </w:pPr>
            <w:r>
              <w:t>Insti</w:t>
            </w:r>
            <w:r w:rsidR="00DE64B7">
              <w:t>l</w:t>
            </w:r>
            <w:r>
              <w:t>l in students a sense of enthusiasm for learning which may lead to continuing professional development or pathways for lifelong learning.</w:t>
            </w:r>
          </w:p>
          <w:p w:rsidR="00DC20EA" w:rsidRDefault="00254032">
            <w:pPr>
              <w:pStyle w:val="TableParagraph"/>
              <w:numPr>
                <w:ilvl w:val="0"/>
                <w:numId w:val="23"/>
              </w:numPr>
              <w:tabs>
                <w:tab w:val="left" w:pos="468"/>
                <w:tab w:val="left" w:pos="469"/>
              </w:tabs>
              <w:spacing w:before="1" w:line="269" w:lineRule="exact"/>
              <w:rPr>
                <w:rFonts w:ascii="Symbol"/>
              </w:rPr>
            </w:pPr>
            <w:r>
              <w:t>Produce graduates equipped with the skills to play an enhanced role in the Construction</w:t>
            </w:r>
            <w:r>
              <w:rPr>
                <w:spacing w:val="-21"/>
              </w:rPr>
              <w:t xml:space="preserve"> </w:t>
            </w:r>
            <w:r>
              <w:t>Industry</w:t>
            </w:r>
          </w:p>
          <w:p w:rsidR="00DC20EA" w:rsidRDefault="00254032">
            <w:pPr>
              <w:pStyle w:val="TableParagraph"/>
              <w:numPr>
                <w:ilvl w:val="0"/>
                <w:numId w:val="23"/>
              </w:numPr>
              <w:tabs>
                <w:tab w:val="left" w:pos="469"/>
              </w:tabs>
              <w:spacing w:before="2" w:line="237" w:lineRule="auto"/>
              <w:ind w:right="94"/>
              <w:jc w:val="both"/>
              <w:rPr>
                <w:rFonts w:ascii="Symbol"/>
              </w:rPr>
            </w:pPr>
            <w:r>
              <w:t>Educate</w:t>
            </w:r>
            <w:r>
              <w:rPr>
                <w:spacing w:val="-10"/>
              </w:rPr>
              <w:t xml:space="preserve"> </w:t>
            </w:r>
            <w:r>
              <w:t>students</w:t>
            </w:r>
            <w:r>
              <w:rPr>
                <w:spacing w:val="-12"/>
              </w:rPr>
              <w:t xml:space="preserve"> </w:t>
            </w:r>
            <w:r>
              <w:t>in</w:t>
            </w:r>
            <w:r>
              <w:rPr>
                <w:spacing w:val="-10"/>
              </w:rPr>
              <w:t xml:space="preserve"> </w:t>
            </w:r>
            <w:r>
              <w:t>the</w:t>
            </w:r>
            <w:r>
              <w:rPr>
                <w:spacing w:val="-13"/>
              </w:rPr>
              <w:t xml:space="preserve"> </w:t>
            </w:r>
            <w:r>
              <w:t>theoretical,</w:t>
            </w:r>
            <w:r>
              <w:rPr>
                <w:spacing w:val="-9"/>
              </w:rPr>
              <w:t xml:space="preserve"> </w:t>
            </w:r>
            <w:r>
              <w:t>cultural</w:t>
            </w:r>
            <w:r>
              <w:rPr>
                <w:spacing w:val="-13"/>
              </w:rPr>
              <w:t xml:space="preserve"> </w:t>
            </w:r>
            <w:r>
              <w:t>(subject</w:t>
            </w:r>
            <w:r>
              <w:rPr>
                <w:spacing w:val="-9"/>
              </w:rPr>
              <w:t xml:space="preserve"> </w:t>
            </w:r>
            <w:r>
              <w:t>specific</w:t>
            </w:r>
            <w:r>
              <w:rPr>
                <w:spacing w:val="-15"/>
              </w:rPr>
              <w:t xml:space="preserve"> </w:t>
            </w:r>
            <w:r>
              <w:t>knowledge)</w:t>
            </w:r>
            <w:r>
              <w:rPr>
                <w:spacing w:val="-9"/>
              </w:rPr>
              <w:t xml:space="preserve"> </w:t>
            </w:r>
            <w:r>
              <w:t>and</w:t>
            </w:r>
            <w:r>
              <w:rPr>
                <w:spacing w:val="-10"/>
              </w:rPr>
              <w:t xml:space="preserve"> </w:t>
            </w:r>
            <w:r>
              <w:t>practical</w:t>
            </w:r>
            <w:r>
              <w:rPr>
                <w:spacing w:val="-14"/>
              </w:rPr>
              <w:t xml:space="preserve"> </w:t>
            </w:r>
            <w:r>
              <w:t>(application) aspects of the construction industry and quantity surveying profession, which relate to current</w:t>
            </w:r>
            <w:r>
              <w:rPr>
                <w:spacing w:val="-40"/>
              </w:rPr>
              <w:t xml:space="preserve"> </w:t>
            </w:r>
            <w:r>
              <w:t>and future employment needs.</w:t>
            </w:r>
          </w:p>
          <w:p w:rsidR="00DC20EA" w:rsidRDefault="00254032">
            <w:pPr>
              <w:pStyle w:val="TableParagraph"/>
              <w:numPr>
                <w:ilvl w:val="0"/>
                <w:numId w:val="23"/>
              </w:numPr>
              <w:tabs>
                <w:tab w:val="left" w:pos="468"/>
                <w:tab w:val="left" w:pos="469"/>
              </w:tabs>
              <w:spacing w:before="6" w:line="237" w:lineRule="auto"/>
              <w:ind w:right="100"/>
              <w:rPr>
                <w:rFonts w:ascii="Symbol"/>
              </w:rPr>
            </w:pPr>
            <w:r>
              <w:t>Provide students with the skills to adapt and respond positively to new developments in the workplace.</w:t>
            </w:r>
          </w:p>
          <w:p w:rsidR="00DC20EA" w:rsidRDefault="00254032">
            <w:pPr>
              <w:pStyle w:val="TableParagraph"/>
              <w:numPr>
                <w:ilvl w:val="0"/>
                <w:numId w:val="23"/>
              </w:numPr>
              <w:tabs>
                <w:tab w:val="left" w:pos="468"/>
                <w:tab w:val="left" w:pos="469"/>
              </w:tabs>
              <w:spacing w:before="3" w:line="237" w:lineRule="auto"/>
              <w:ind w:right="95"/>
              <w:rPr>
                <w:rFonts w:ascii="Symbol"/>
              </w:rPr>
            </w:pPr>
            <w:r>
              <w:t>Develop the critical, analytical, problem-based learning skills required by the students in the workplace.</w:t>
            </w:r>
          </w:p>
          <w:p w:rsidR="00DC20EA" w:rsidRDefault="00254032">
            <w:pPr>
              <w:pStyle w:val="TableParagraph"/>
              <w:numPr>
                <w:ilvl w:val="0"/>
                <w:numId w:val="23"/>
              </w:numPr>
              <w:tabs>
                <w:tab w:val="left" w:pos="468"/>
                <w:tab w:val="left" w:pos="469"/>
              </w:tabs>
              <w:spacing w:before="4" w:line="237" w:lineRule="auto"/>
              <w:ind w:right="96"/>
              <w:rPr>
                <w:rFonts w:ascii="Symbol" w:hAnsi="Symbol"/>
              </w:rPr>
            </w:pPr>
            <w:r>
              <w:t>Develop student’s competences in a broad range of areas relevant to their current and future employment.</w:t>
            </w:r>
          </w:p>
          <w:p w:rsidR="00DC20EA" w:rsidRDefault="00254032">
            <w:pPr>
              <w:pStyle w:val="TableParagraph"/>
              <w:numPr>
                <w:ilvl w:val="0"/>
                <w:numId w:val="23"/>
              </w:numPr>
              <w:tabs>
                <w:tab w:val="left" w:pos="468"/>
                <w:tab w:val="left" w:pos="469"/>
              </w:tabs>
              <w:spacing w:before="63"/>
              <w:rPr>
                <w:rFonts w:ascii="Symbol" w:hAnsi="Symbol"/>
                <w:sz w:val="24"/>
              </w:rPr>
            </w:pPr>
            <w:r>
              <w:t>Enhance and develop the student’s interpersonal</w:t>
            </w:r>
            <w:r>
              <w:rPr>
                <w:spacing w:val="-3"/>
              </w:rPr>
              <w:t xml:space="preserve"> </w:t>
            </w:r>
            <w:r>
              <w:t>skills.</w:t>
            </w:r>
          </w:p>
        </w:tc>
      </w:tr>
    </w:tbl>
    <w:p w:rsidR="00DC20EA" w:rsidRDefault="00807442">
      <w:pPr>
        <w:pStyle w:val="BodyText"/>
        <w:spacing w:before="10"/>
        <w:rPr>
          <w:b/>
          <w:sz w:val="28"/>
        </w:rPr>
      </w:pPr>
      <w:r>
        <w:rPr>
          <w:noProof/>
          <w:lang w:val="en-GB" w:eastAsia="en-GB"/>
        </w:rPr>
        <mc:AlternateContent>
          <mc:Choice Requires="wps">
            <w:drawing>
              <wp:anchor distT="0" distB="0" distL="0" distR="0" simplePos="0" relativeHeight="251655168" behindDoc="0" locked="0" layoutInCell="1" allowOverlap="1">
                <wp:simplePos x="0" y="0"/>
                <wp:positionH relativeFrom="page">
                  <wp:posOffset>626110</wp:posOffset>
                </wp:positionH>
                <wp:positionV relativeFrom="paragraph">
                  <wp:posOffset>239395</wp:posOffset>
                </wp:positionV>
                <wp:extent cx="6393180" cy="1407160"/>
                <wp:effectExtent l="6985" t="10160" r="10160" b="11430"/>
                <wp:wrapTopAndBottom/>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7160"/>
                        </a:xfrm>
                        <a:prstGeom prst="rect">
                          <a:avLst/>
                        </a:prstGeom>
                        <a:solidFill>
                          <a:srgbClr val="F1F1F1"/>
                        </a:solidFill>
                        <a:ln w="6097">
                          <a:solidFill>
                            <a:srgbClr val="000000"/>
                          </a:solidFill>
                          <a:miter lim="800000"/>
                          <a:headEnd/>
                          <a:tailEnd/>
                        </a:ln>
                      </wps:spPr>
                      <wps:txbx>
                        <w:txbxContent>
                          <w:p w:rsidR="00683363" w:rsidRDefault="00683363">
                            <w:pPr>
                              <w:spacing w:before="55"/>
                              <w:ind w:left="103"/>
                              <w:rPr>
                                <w:b/>
                              </w:rPr>
                            </w:pPr>
                            <w:r>
                              <w:rPr>
                                <w:b/>
                              </w:rPr>
                              <w:t>16 Programme Outcomes</w:t>
                            </w:r>
                          </w:p>
                          <w:p w:rsidR="00683363" w:rsidRDefault="00683363">
                            <w:pPr>
                              <w:pStyle w:val="BodyText"/>
                              <w:spacing w:before="64"/>
                              <w:ind w:left="103" w:right="100"/>
                              <w:jc w:val="both"/>
                            </w:pPr>
                            <w:r>
                              <w:t>The programme provides opportunities for students to develop and demonstrate knowledge and understanding, qualities, skills and other attributes in the following areas. The programme outcomes have references to the subject benchmarking statement for Land, Construction, Real Estate and Surveying 2016(SB). For more information on the skills provided by individual modules and on the specific learning outcomes see the module mapping. The programme outcomes also relate to the Foundation Degree 2010 benchmark (FdSc). For more information on the skills provided by individual modules and on the specific learning outcomes see the module mapping.</w:t>
                            </w:r>
                          </w:p>
                          <w:p w:rsidR="00683363" w:rsidRDefault="00683363">
                            <w:pPr>
                              <w:pStyle w:val="BodyText"/>
                              <w:spacing w:before="64"/>
                              <w:ind w:left="103" w:right="10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49.3pt;margin-top:18.85pt;width:503.4pt;height:110.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" fillcolor="#f1f1f1" strokeweight=".16936mm">
                <v:textbox inset="0,0,0,0">
                  <w:txbxContent>
                    <w:p w:rsidR="00683363" w:rsidRDefault="00683363">
                      <w:pPr>
                        <w:spacing w:before="55"/>
                        <w:ind w:left="103"/>
                        <w:rPr>
                          <w:b/>
                        </w:rPr>
                      </w:pPr>
                      <w:r>
                        <w:rPr>
                          <w:b/>
                        </w:rPr>
                        <w:t>16 Programme Outcomes</w:t>
                      </w:r>
                    </w:p>
                    <w:p w:rsidR="00683363" w:rsidRDefault="00683363">
                      <w:pPr>
                        <w:pStyle w:val="BodyText"/>
                        <w:spacing w:before="64"/>
                        <w:ind w:left="103" w:right="100"/>
                        <w:jc w:val="both"/>
                      </w:pPr>
                      <w:r>
                        <w:t>The programme provides opportunities for students to develop and demonstrate knowledge and understanding, qualities, skills and other attributes in the following areas. The programme outcomes have references to the subject benchmarking statement for Land, Construction, Real Estate and Surveying 2016(SB). For more information on the skills provided by individual modules and on the specific learning outcomes see the module mapping. The programme outcomes also relate to the Foundation Degree 2010 benchmark (FdSc). For more information on the skills provided by individual modules and on the specific learning outcomes see the module mapping.</w:t>
                      </w:r>
                    </w:p>
                    <w:p w:rsidR="00683363" w:rsidRDefault="00683363">
                      <w:pPr>
                        <w:pStyle w:val="BodyText"/>
                        <w:spacing w:before="64"/>
                        <w:ind w:left="103" w:right="100"/>
                        <w:jc w:val="both"/>
                      </w:pPr>
                    </w:p>
                  </w:txbxContent>
                </v:textbox>
                <w10:wrap type="topAndBottom" anchorx="page"/>
              </v:shape>
            </w:pict>
          </mc:Fallback>
        </mc:AlternateContent>
      </w:r>
    </w:p>
    <w:p w:rsidR="00DC20EA" w:rsidRDefault="00DC20EA">
      <w:pPr>
        <w:pStyle w:val="BodyText"/>
        <w:rPr>
          <w:b/>
          <w:sz w:val="20"/>
        </w:rPr>
      </w:pPr>
    </w:p>
    <w:p w:rsidR="00DC20EA" w:rsidRDefault="00DC20EA">
      <w:pPr>
        <w:pStyle w:val="BodyText"/>
        <w:rPr>
          <w:b/>
          <w:sz w:val="20"/>
        </w:rPr>
      </w:pPr>
    </w:p>
    <w:p w:rsidR="00DC20EA" w:rsidRDefault="00DC20EA">
      <w:pPr>
        <w:pStyle w:val="BodyText"/>
        <w:rPr>
          <w:b/>
          <w:sz w:val="20"/>
        </w:rPr>
      </w:pPr>
    </w:p>
    <w:p w:rsidR="00254032" w:rsidRDefault="00254032" w:rsidP="00254032">
      <w:pPr>
        <w:pStyle w:val="Heading2"/>
        <w:spacing w:before="214" w:line="595" w:lineRule="auto"/>
        <w:ind w:left="412" w:right="4132"/>
      </w:pPr>
      <w:r>
        <w:t xml:space="preserve">Programme Outcomes for </w:t>
      </w:r>
      <w:r w:rsidRPr="00807442">
        <w:rPr>
          <w:u w:val="single"/>
        </w:rPr>
        <w:t>all students</w:t>
      </w:r>
      <w:r>
        <w:rPr>
          <w:u w:val="single"/>
        </w:rPr>
        <w:t>,</w:t>
      </w:r>
      <w:r>
        <w:t xml:space="preserve"> </w:t>
      </w:r>
    </w:p>
    <w:p w:rsidR="00254032" w:rsidRDefault="00254032" w:rsidP="00254032">
      <w:pPr>
        <w:pStyle w:val="Heading2"/>
        <w:spacing w:before="214" w:line="595" w:lineRule="auto"/>
        <w:ind w:left="412" w:right="4132"/>
      </w:pPr>
      <w:r>
        <w:t xml:space="preserve">Certificate in Quantity Surveying </w:t>
      </w:r>
    </w:p>
    <w:p w:rsidR="00DC20EA" w:rsidRDefault="00254032">
      <w:pPr>
        <w:pStyle w:val="Heading2"/>
        <w:spacing w:before="214" w:line="595" w:lineRule="auto"/>
        <w:ind w:left="412" w:right="4132"/>
      </w:pPr>
      <w:r>
        <w:t>A*. Knowledge and Understanding of:</w:t>
      </w:r>
    </w:p>
    <w:p w:rsidR="00DC20EA" w:rsidRDefault="00254032">
      <w:pPr>
        <w:pStyle w:val="ListParagraph"/>
        <w:numPr>
          <w:ilvl w:val="0"/>
          <w:numId w:val="22"/>
        </w:numPr>
        <w:tabs>
          <w:tab w:val="left" w:pos="1134"/>
        </w:tabs>
        <w:spacing w:before="1"/>
        <w:ind w:right="1246"/>
      </w:pPr>
      <w:r>
        <w:t>An introductory understanding of the history of construction and the impact that social, political, economic, cultural and environmental factors have on the contemporary construction industry (SB</w:t>
      </w:r>
      <w:r>
        <w:rPr>
          <w:spacing w:val="-6"/>
        </w:rPr>
        <w:t xml:space="preserve"> </w:t>
      </w:r>
      <w:r>
        <w:t>3.24)</w:t>
      </w:r>
    </w:p>
    <w:p w:rsidR="00DC20EA" w:rsidRDefault="00254032">
      <w:pPr>
        <w:pStyle w:val="ListParagraph"/>
        <w:numPr>
          <w:ilvl w:val="0"/>
          <w:numId w:val="22"/>
        </w:numPr>
        <w:tabs>
          <w:tab w:val="left" w:pos="1134"/>
        </w:tabs>
        <w:ind w:right="549"/>
      </w:pPr>
      <w:r>
        <w:t>An</w:t>
      </w:r>
      <w:r>
        <w:rPr>
          <w:spacing w:val="-4"/>
        </w:rPr>
        <w:t xml:space="preserve"> </w:t>
      </w:r>
      <w:r>
        <w:t>awareness</w:t>
      </w:r>
      <w:r>
        <w:rPr>
          <w:spacing w:val="-4"/>
        </w:rPr>
        <w:t xml:space="preserve"> </w:t>
      </w:r>
      <w:r>
        <w:t>of the</w:t>
      </w:r>
      <w:r>
        <w:rPr>
          <w:spacing w:val="-7"/>
        </w:rPr>
        <w:t xml:space="preserve"> </w:t>
      </w:r>
      <w:r>
        <w:t>impact</w:t>
      </w:r>
      <w:r>
        <w:rPr>
          <w:spacing w:val="-3"/>
        </w:rPr>
        <w:t xml:space="preserve"> </w:t>
      </w:r>
      <w:r>
        <w:t>of</w:t>
      </w:r>
      <w:r>
        <w:rPr>
          <w:spacing w:val="-3"/>
        </w:rPr>
        <w:t xml:space="preserve"> </w:t>
      </w:r>
      <w:r>
        <w:t>construction</w:t>
      </w:r>
      <w:r>
        <w:rPr>
          <w:spacing w:val="-4"/>
        </w:rPr>
        <w:t xml:space="preserve"> </w:t>
      </w:r>
      <w:r>
        <w:t>on</w:t>
      </w:r>
      <w:r>
        <w:rPr>
          <w:spacing w:val="-4"/>
        </w:rPr>
        <w:t xml:space="preserve"> </w:t>
      </w:r>
      <w:r>
        <w:t>the</w:t>
      </w:r>
      <w:r>
        <w:rPr>
          <w:spacing w:val="-7"/>
        </w:rPr>
        <w:t xml:space="preserve"> </w:t>
      </w:r>
      <w:r>
        <w:t>environment</w:t>
      </w:r>
      <w:r>
        <w:rPr>
          <w:spacing w:val="-3"/>
        </w:rPr>
        <w:t xml:space="preserve"> </w:t>
      </w:r>
      <w:r>
        <w:t>and</w:t>
      </w:r>
      <w:r>
        <w:rPr>
          <w:spacing w:val="-6"/>
        </w:rPr>
        <w:t xml:space="preserve"> </w:t>
      </w:r>
      <w:r>
        <w:t>the</w:t>
      </w:r>
      <w:r>
        <w:rPr>
          <w:spacing w:val="-2"/>
        </w:rPr>
        <w:t xml:space="preserve"> </w:t>
      </w:r>
      <w:r>
        <w:t>ways</w:t>
      </w:r>
      <w:r>
        <w:rPr>
          <w:spacing w:val="-4"/>
        </w:rPr>
        <w:t xml:space="preserve"> </w:t>
      </w:r>
      <w:r>
        <w:t>in</w:t>
      </w:r>
      <w:r>
        <w:rPr>
          <w:spacing w:val="-2"/>
        </w:rPr>
        <w:t xml:space="preserve"> </w:t>
      </w:r>
      <w:r>
        <w:t>which</w:t>
      </w:r>
      <w:r>
        <w:rPr>
          <w:spacing w:val="-4"/>
        </w:rPr>
        <w:t xml:space="preserve"> </w:t>
      </w:r>
      <w:r>
        <w:t>people live their lives, and the measures that can be taken within the construction life cycle to</w:t>
      </w:r>
      <w:r>
        <w:rPr>
          <w:spacing w:val="-42"/>
        </w:rPr>
        <w:t xml:space="preserve"> </w:t>
      </w:r>
      <w:r>
        <w:t>reduce the negative impact of construction, locally, nationally and internationally (SB</w:t>
      </w:r>
      <w:r>
        <w:rPr>
          <w:spacing w:val="-11"/>
        </w:rPr>
        <w:t xml:space="preserve"> </w:t>
      </w:r>
      <w:r>
        <w:t>3.24)</w:t>
      </w:r>
    </w:p>
    <w:p w:rsidR="00DC20EA" w:rsidRDefault="00254032">
      <w:pPr>
        <w:pStyle w:val="ListParagraph"/>
        <w:numPr>
          <w:ilvl w:val="0"/>
          <w:numId w:val="22"/>
        </w:numPr>
        <w:tabs>
          <w:tab w:val="left" w:pos="1134"/>
        </w:tabs>
        <w:ind w:right="548"/>
      </w:pPr>
      <w:r>
        <w:t>A basic understanding of the impact of microeconomics, macroeconomics and government policy on the construction industry (SB</w:t>
      </w:r>
      <w:r>
        <w:rPr>
          <w:spacing w:val="-7"/>
        </w:rPr>
        <w:t xml:space="preserve"> </w:t>
      </w:r>
      <w:r>
        <w:t>3.27)</w:t>
      </w:r>
    </w:p>
    <w:p w:rsidR="00DC20EA" w:rsidRDefault="00254032">
      <w:pPr>
        <w:pStyle w:val="ListParagraph"/>
        <w:numPr>
          <w:ilvl w:val="0"/>
          <w:numId w:val="22"/>
        </w:numPr>
        <w:tabs>
          <w:tab w:val="left" w:pos="1134"/>
        </w:tabs>
        <w:ind w:right="545"/>
      </w:pPr>
      <w:r>
        <w:t>A foundation level understanding of professional principles and behaviours associated with quantity surveying, including ethical conduct, inclusivity in the design of construction, equality and diversity of opportunity, the management of health and safety and adherence to the legislative frameworks within which construction operates. (SB</w:t>
      </w:r>
      <w:r>
        <w:rPr>
          <w:spacing w:val="-7"/>
        </w:rPr>
        <w:t xml:space="preserve"> </w:t>
      </w:r>
      <w:r>
        <w:t>3.25)</w:t>
      </w:r>
    </w:p>
    <w:p w:rsidR="00DC20EA" w:rsidRDefault="00254032">
      <w:pPr>
        <w:pStyle w:val="ListParagraph"/>
        <w:numPr>
          <w:ilvl w:val="0"/>
          <w:numId w:val="22"/>
        </w:numPr>
        <w:tabs>
          <w:tab w:val="left" w:pos="1134"/>
        </w:tabs>
        <w:spacing w:before="1"/>
        <w:ind w:right="742"/>
      </w:pPr>
      <w:r>
        <w:lastRenderedPageBreak/>
        <w:t>An awareness of the roles and responsibilities of Quantity Surveyors and other members of construction teams and a basic understanding of the professional bodies that set standards for construction (SB</w:t>
      </w:r>
      <w:r>
        <w:rPr>
          <w:spacing w:val="-5"/>
        </w:rPr>
        <w:t xml:space="preserve"> </w:t>
      </w:r>
      <w:r>
        <w:t>3.27)</w:t>
      </w:r>
    </w:p>
    <w:p w:rsidR="00DC20EA" w:rsidRDefault="00254032">
      <w:pPr>
        <w:pStyle w:val="ListParagraph"/>
        <w:numPr>
          <w:ilvl w:val="0"/>
          <w:numId w:val="22"/>
        </w:numPr>
        <w:tabs>
          <w:tab w:val="left" w:pos="1134"/>
        </w:tabs>
        <w:spacing w:before="94"/>
        <w:ind w:right="548"/>
      </w:pPr>
      <w:r>
        <w:t>Initial understanding of the importance of quantity surveying within collaborative teams, and the skills required for teamworking, including: respect for colleagues and the ability to listen, negotiate, coordinate, take responsibility and where required lead, supported by continued professional development (SB</w:t>
      </w:r>
      <w:r>
        <w:rPr>
          <w:spacing w:val="-3"/>
        </w:rPr>
        <w:t xml:space="preserve"> </w:t>
      </w:r>
      <w:r>
        <w:t>3.26)</w:t>
      </w:r>
    </w:p>
    <w:p w:rsidR="00DC20EA" w:rsidRDefault="00254032">
      <w:pPr>
        <w:pStyle w:val="ListParagraph"/>
        <w:numPr>
          <w:ilvl w:val="0"/>
          <w:numId w:val="22"/>
        </w:numPr>
        <w:tabs>
          <w:tab w:val="left" w:pos="1134"/>
        </w:tabs>
        <w:spacing w:before="1"/>
        <w:ind w:right="672"/>
      </w:pPr>
      <w:r>
        <w:t>Introductory project management skills, including an awareness of the risks, procedures for the assessment of the feasibility of projects, and introductory financial reporting and commercial strategy. A basic understanding of design and value engineering, an awareness of procurement practices, scheduling and programmes, and the importance of communications between stakeholders, contractors and the supply chain, (SB</w:t>
      </w:r>
      <w:r>
        <w:rPr>
          <w:spacing w:val="-14"/>
        </w:rPr>
        <w:t xml:space="preserve"> </w:t>
      </w:r>
      <w:r>
        <w:t>3.27)</w:t>
      </w:r>
    </w:p>
    <w:p w:rsidR="00DC20EA" w:rsidRDefault="00254032">
      <w:pPr>
        <w:pStyle w:val="ListParagraph"/>
        <w:numPr>
          <w:ilvl w:val="0"/>
          <w:numId w:val="22"/>
        </w:numPr>
        <w:tabs>
          <w:tab w:val="left" w:pos="1134"/>
        </w:tabs>
        <w:ind w:right="546"/>
      </w:pPr>
      <w:r>
        <w:t>An introductory understanding of the properties and characteristics of materials, structural elements, technologies and mechanical and electrical engineering integrated within construction projects with an awareness of how to evaluate their fitness for purpose, and application within construction projects</w:t>
      </w:r>
      <w:r>
        <w:rPr>
          <w:spacing w:val="-1"/>
        </w:rPr>
        <w:t xml:space="preserve"> </w:t>
      </w:r>
      <w:r>
        <w:t>(SB3.27)</w:t>
      </w:r>
    </w:p>
    <w:p w:rsidR="00DC20EA" w:rsidRDefault="00254032">
      <w:pPr>
        <w:pStyle w:val="ListParagraph"/>
        <w:numPr>
          <w:ilvl w:val="0"/>
          <w:numId w:val="22"/>
        </w:numPr>
        <w:tabs>
          <w:tab w:val="left" w:pos="1134"/>
        </w:tabs>
        <w:ind w:right="546"/>
      </w:pPr>
      <w:r>
        <w:t>An</w:t>
      </w:r>
      <w:r>
        <w:rPr>
          <w:spacing w:val="-15"/>
        </w:rPr>
        <w:t xml:space="preserve"> </w:t>
      </w:r>
      <w:r>
        <w:t>outline</w:t>
      </w:r>
      <w:r>
        <w:rPr>
          <w:spacing w:val="-15"/>
        </w:rPr>
        <w:t xml:space="preserve"> </w:t>
      </w:r>
      <w:r>
        <w:t>awareness</w:t>
      </w:r>
      <w:r>
        <w:rPr>
          <w:spacing w:val="-15"/>
        </w:rPr>
        <w:t xml:space="preserve"> </w:t>
      </w:r>
      <w:r>
        <w:t>of</w:t>
      </w:r>
      <w:r>
        <w:rPr>
          <w:spacing w:val="-15"/>
        </w:rPr>
        <w:t xml:space="preserve"> </w:t>
      </w:r>
      <w:r>
        <w:t>the</w:t>
      </w:r>
      <w:r>
        <w:rPr>
          <w:spacing w:val="-18"/>
        </w:rPr>
        <w:t xml:space="preserve"> </w:t>
      </w:r>
      <w:r>
        <w:t>key</w:t>
      </w:r>
      <w:r>
        <w:rPr>
          <w:spacing w:val="-18"/>
        </w:rPr>
        <w:t xml:space="preserve"> </w:t>
      </w:r>
      <w:r>
        <w:t>stages</w:t>
      </w:r>
      <w:r>
        <w:rPr>
          <w:spacing w:val="-15"/>
        </w:rPr>
        <w:t xml:space="preserve"> </w:t>
      </w:r>
      <w:r>
        <w:t>of</w:t>
      </w:r>
      <w:r>
        <w:rPr>
          <w:spacing w:val="-16"/>
        </w:rPr>
        <w:t xml:space="preserve"> </w:t>
      </w:r>
      <w:r>
        <w:t>construction</w:t>
      </w:r>
      <w:r>
        <w:rPr>
          <w:spacing w:val="-15"/>
        </w:rPr>
        <w:t xml:space="preserve"> </w:t>
      </w:r>
      <w:r>
        <w:t>projects</w:t>
      </w:r>
      <w:r>
        <w:rPr>
          <w:spacing w:val="-15"/>
        </w:rPr>
        <w:t xml:space="preserve"> </w:t>
      </w:r>
      <w:r>
        <w:t>and</w:t>
      </w:r>
      <w:r>
        <w:rPr>
          <w:spacing w:val="-15"/>
        </w:rPr>
        <w:t xml:space="preserve"> </w:t>
      </w:r>
      <w:r>
        <w:t>basic</w:t>
      </w:r>
      <w:r>
        <w:rPr>
          <w:spacing w:val="-17"/>
        </w:rPr>
        <w:t xml:space="preserve"> </w:t>
      </w:r>
      <w:r>
        <w:t>grasp</w:t>
      </w:r>
      <w:r>
        <w:rPr>
          <w:spacing w:val="-15"/>
        </w:rPr>
        <w:t xml:space="preserve"> </w:t>
      </w:r>
      <w:r>
        <w:t>of</w:t>
      </w:r>
      <w:r>
        <w:rPr>
          <w:spacing w:val="-15"/>
        </w:rPr>
        <w:t xml:space="preserve"> </w:t>
      </w:r>
      <w:r>
        <w:t>professional measurement and estimating methodologies (SB</w:t>
      </w:r>
      <w:r>
        <w:rPr>
          <w:spacing w:val="-1"/>
        </w:rPr>
        <w:t xml:space="preserve"> </w:t>
      </w:r>
      <w:r>
        <w:t>3.27)</w:t>
      </w:r>
    </w:p>
    <w:p w:rsidR="00DC20EA" w:rsidRDefault="00254032">
      <w:pPr>
        <w:pStyle w:val="ListParagraph"/>
        <w:numPr>
          <w:ilvl w:val="0"/>
          <w:numId w:val="22"/>
        </w:numPr>
        <w:tabs>
          <w:tab w:val="left" w:pos="1134"/>
        </w:tabs>
        <w:ind w:right="553"/>
      </w:pPr>
      <w:r>
        <w:t>Introductory understanding of procurement procedures, including procurement routes and contractual relationships. (SB</w:t>
      </w:r>
      <w:r>
        <w:rPr>
          <w:spacing w:val="-5"/>
        </w:rPr>
        <w:t xml:space="preserve"> </w:t>
      </w:r>
      <w:r>
        <w:t>3.27)</w:t>
      </w:r>
    </w:p>
    <w:p w:rsidR="00DC20EA" w:rsidRDefault="00254032">
      <w:pPr>
        <w:pStyle w:val="ListParagraph"/>
        <w:numPr>
          <w:ilvl w:val="0"/>
          <w:numId w:val="22"/>
        </w:numPr>
        <w:tabs>
          <w:tab w:val="left" w:pos="1134"/>
        </w:tabs>
        <w:ind w:right="548"/>
      </w:pPr>
      <w:r>
        <w:t xml:space="preserve">A basic understanding of the laws that govern the operation of the construction industry, including employment </w:t>
      </w:r>
      <w:r>
        <w:rPr>
          <w:spacing w:val="-3"/>
        </w:rPr>
        <w:t xml:space="preserve">law, </w:t>
      </w:r>
      <w:r>
        <w:t>contact law and negligence, (SB3.27)</w:t>
      </w:r>
    </w:p>
    <w:p w:rsidR="00DC20EA" w:rsidRDefault="00254032">
      <w:pPr>
        <w:pStyle w:val="ListParagraph"/>
        <w:numPr>
          <w:ilvl w:val="0"/>
          <w:numId w:val="22"/>
        </w:numPr>
        <w:tabs>
          <w:tab w:val="left" w:pos="1134"/>
        </w:tabs>
        <w:ind w:right="546"/>
      </w:pPr>
      <w:r>
        <w:t>An awareness of current trends and new developments within the construction industry including the development and use of new technologies and changes within the quantity surveying profession. (SB3.27)</w:t>
      </w:r>
    </w:p>
    <w:p w:rsidR="00DC20EA" w:rsidRDefault="00DC20EA">
      <w:pPr>
        <w:pStyle w:val="BodyText"/>
        <w:spacing w:before="10"/>
        <w:rPr>
          <w:sz w:val="26"/>
        </w:rPr>
      </w:pPr>
    </w:p>
    <w:p w:rsidR="00DC20EA" w:rsidRDefault="00254032">
      <w:pPr>
        <w:pStyle w:val="Heading2"/>
        <w:spacing w:line="297" w:lineRule="auto"/>
        <w:ind w:left="412" w:right="7543"/>
      </w:pPr>
      <w:r>
        <w:t>Skills and Other Attributes B*. Intellectual Skills:</w:t>
      </w:r>
    </w:p>
    <w:p w:rsidR="00DC20EA" w:rsidRDefault="00254032">
      <w:pPr>
        <w:pStyle w:val="ListParagraph"/>
        <w:numPr>
          <w:ilvl w:val="0"/>
          <w:numId w:val="21"/>
        </w:numPr>
        <w:tabs>
          <w:tab w:val="left" w:pos="836"/>
        </w:tabs>
        <w:spacing w:before="2"/>
        <w:ind w:hanging="420"/>
      </w:pPr>
      <w:r>
        <w:t>An ability to recognise and apply introductory subject-specific theoretical enquiry, contextual information, professional methodologies, concepts and principles. (SB</w:t>
      </w:r>
      <w:r>
        <w:rPr>
          <w:spacing w:val="-1"/>
        </w:rPr>
        <w:t xml:space="preserve"> </w:t>
      </w:r>
      <w:r>
        <w:t>4.6,4.9)</w:t>
      </w:r>
    </w:p>
    <w:p w:rsidR="00DC20EA" w:rsidRDefault="00254032">
      <w:pPr>
        <w:pStyle w:val="ListParagraph"/>
        <w:numPr>
          <w:ilvl w:val="0"/>
          <w:numId w:val="21"/>
        </w:numPr>
        <w:tabs>
          <w:tab w:val="left" w:pos="836"/>
        </w:tabs>
        <w:ind w:right="547" w:hanging="420"/>
      </w:pPr>
      <w:r>
        <w:t>Introductory level of skill required for research, synthesise, analyse, evaluation and a ability to use a range of material to explore a subject and formulate conclusions. (SB</w:t>
      </w:r>
      <w:r>
        <w:rPr>
          <w:spacing w:val="-11"/>
        </w:rPr>
        <w:t xml:space="preserve"> </w:t>
      </w:r>
      <w:r>
        <w:t>4.6,4.9)</w:t>
      </w:r>
    </w:p>
    <w:p w:rsidR="00DC20EA" w:rsidRDefault="00254032">
      <w:pPr>
        <w:pStyle w:val="ListParagraph"/>
        <w:numPr>
          <w:ilvl w:val="0"/>
          <w:numId w:val="21"/>
        </w:numPr>
        <w:tabs>
          <w:tab w:val="left" w:pos="836"/>
        </w:tabs>
        <w:spacing w:before="1"/>
        <w:ind w:right="553" w:hanging="420"/>
      </w:pPr>
      <w:r>
        <w:t>Ability to assess a range of potential solutions to problems, engage in comparative analysis and identify appropriate options. (SB</w:t>
      </w:r>
      <w:r>
        <w:rPr>
          <w:spacing w:val="-4"/>
        </w:rPr>
        <w:t xml:space="preserve"> </w:t>
      </w:r>
      <w:r>
        <w:t>4.6,4.9)</w:t>
      </w:r>
    </w:p>
    <w:p w:rsidR="00DC20EA" w:rsidRDefault="00254032">
      <w:pPr>
        <w:pStyle w:val="ListParagraph"/>
        <w:numPr>
          <w:ilvl w:val="0"/>
          <w:numId w:val="21"/>
        </w:numPr>
        <w:tabs>
          <w:tab w:val="left" w:pos="836"/>
        </w:tabs>
        <w:ind w:right="545" w:hanging="420"/>
      </w:pPr>
      <w:r>
        <w:t>An elementary ability to obtain and integrate quantitative and qualitative evidence and use this creatively and imaginatively to inform judgements. Construct simple arguments and draw reasoned conclusions. (SB</w:t>
      </w:r>
      <w:r>
        <w:rPr>
          <w:spacing w:val="-2"/>
        </w:rPr>
        <w:t xml:space="preserve"> </w:t>
      </w:r>
      <w:r>
        <w:t>4.9)</w:t>
      </w:r>
    </w:p>
    <w:p w:rsidR="00DC20EA" w:rsidRDefault="00254032">
      <w:pPr>
        <w:pStyle w:val="ListParagraph"/>
        <w:numPr>
          <w:ilvl w:val="0"/>
          <w:numId w:val="21"/>
        </w:numPr>
        <w:tabs>
          <w:tab w:val="left" w:pos="836"/>
        </w:tabs>
        <w:ind w:right="546" w:hanging="420"/>
      </w:pPr>
      <w:r>
        <w:t>The application of introductory subject knowledge in response to both familiar and unfamiliar problems, and a basic ability to tackle unpredictable contexts. (SB</w:t>
      </w:r>
      <w:r>
        <w:rPr>
          <w:spacing w:val="-10"/>
        </w:rPr>
        <w:t xml:space="preserve"> </w:t>
      </w:r>
      <w:r>
        <w:t>4.9)</w:t>
      </w:r>
    </w:p>
    <w:p w:rsidR="00DC20EA" w:rsidRDefault="00254032">
      <w:pPr>
        <w:pStyle w:val="ListParagraph"/>
        <w:numPr>
          <w:ilvl w:val="0"/>
          <w:numId w:val="21"/>
        </w:numPr>
        <w:tabs>
          <w:tab w:val="left" w:pos="836"/>
        </w:tabs>
        <w:ind w:right="546" w:hanging="420"/>
      </w:pPr>
      <w:r>
        <w:t>An emerging ability to consider and explore moral, ethical, equality and environmental sustainability issues and the concepts and contexts that inform professional codes of conduct. (SB</w:t>
      </w:r>
      <w:r>
        <w:rPr>
          <w:spacing w:val="-1"/>
        </w:rPr>
        <w:t xml:space="preserve"> </w:t>
      </w:r>
      <w:r>
        <w:t>4.6)</w:t>
      </w:r>
    </w:p>
    <w:p w:rsidR="00DC20EA" w:rsidRDefault="00254032">
      <w:pPr>
        <w:pStyle w:val="ListParagraph"/>
        <w:numPr>
          <w:ilvl w:val="0"/>
          <w:numId w:val="21"/>
        </w:numPr>
        <w:tabs>
          <w:tab w:val="left" w:pos="836"/>
        </w:tabs>
        <w:ind w:hanging="420"/>
      </w:pPr>
      <w:r>
        <w:t>Introductory skills required to inform strategic oversight and how these are deployed to plan and prioritise tasks. (SB</w:t>
      </w:r>
      <w:r>
        <w:rPr>
          <w:spacing w:val="-4"/>
        </w:rPr>
        <w:t xml:space="preserve"> </w:t>
      </w:r>
      <w:r>
        <w:t>4.6)</w:t>
      </w:r>
    </w:p>
    <w:p w:rsidR="00DC20EA" w:rsidRDefault="00254032">
      <w:pPr>
        <w:pStyle w:val="ListParagraph"/>
        <w:numPr>
          <w:ilvl w:val="0"/>
          <w:numId w:val="21"/>
        </w:numPr>
        <w:tabs>
          <w:tab w:val="left" w:pos="836"/>
        </w:tabs>
        <w:spacing w:before="1"/>
        <w:ind w:right="545" w:hanging="420"/>
      </w:pPr>
      <w:r>
        <w:t>Elementary</w:t>
      </w:r>
      <w:r>
        <w:rPr>
          <w:spacing w:val="-15"/>
        </w:rPr>
        <w:t xml:space="preserve"> </w:t>
      </w:r>
      <w:r>
        <w:t>analysis</w:t>
      </w:r>
      <w:r>
        <w:rPr>
          <w:spacing w:val="-14"/>
        </w:rPr>
        <w:t xml:space="preserve"> </w:t>
      </w:r>
      <w:r>
        <w:t>and</w:t>
      </w:r>
      <w:r>
        <w:rPr>
          <w:spacing w:val="-19"/>
        </w:rPr>
        <w:t xml:space="preserve"> </w:t>
      </w:r>
      <w:r>
        <w:t>evaluation</w:t>
      </w:r>
      <w:r>
        <w:rPr>
          <w:spacing w:val="-15"/>
        </w:rPr>
        <w:t xml:space="preserve"> </w:t>
      </w:r>
      <w:r>
        <w:t>of</w:t>
      </w:r>
      <w:r>
        <w:rPr>
          <w:spacing w:val="-15"/>
        </w:rPr>
        <w:t xml:space="preserve"> </w:t>
      </w:r>
      <w:r>
        <w:t>financial</w:t>
      </w:r>
      <w:r>
        <w:rPr>
          <w:spacing w:val="-15"/>
        </w:rPr>
        <w:t xml:space="preserve"> </w:t>
      </w:r>
      <w:r>
        <w:t>information,</w:t>
      </w:r>
      <w:r>
        <w:rPr>
          <w:spacing w:val="-15"/>
        </w:rPr>
        <w:t xml:space="preserve"> </w:t>
      </w:r>
      <w:r>
        <w:t>legal</w:t>
      </w:r>
      <w:r>
        <w:rPr>
          <w:spacing w:val="-17"/>
        </w:rPr>
        <w:t xml:space="preserve"> </w:t>
      </w:r>
      <w:r>
        <w:t>requirements</w:t>
      </w:r>
      <w:r>
        <w:rPr>
          <w:spacing w:val="-16"/>
        </w:rPr>
        <w:t xml:space="preserve"> </w:t>
      </w:r>
      <w:r>
        <w:t>and</w:t>
      </w:r>
      <w:r>
        <w:rPr>
          <w:spacing w:val="-16"/>
        </w:rPr>
        <w:t xml:space="preserve"> </w:t>
      </w:r>
      <w:r>
        <w:t>policy</w:t>
      </w:r>
      <w:r>
        <w:rPr>
          <w:spacing w:val="-12"/>
        </w:rPr>
        <w:t xml:space="preserve"> </w:t>
      </w:r>
      <w:r>
        <w:t>in</w:t>
      </w:r>
      <w:r>
        <w:rPr>
          <w:spacing w:val="-14"/>
        </w:rPr>
        <w:t xml:space="preserve"> </w:t>
      </w:r>
      <w:r>
        <w:t>order to make reasoned judgements and propose commercial solutions to problems. (SB 4.6,</w:t>
      </w:r>
      <w:r>
        <w:rPr>
          <w:spacing w:val="-17"/>
        </w:rPr>
        <w:t xml:space="preserve"> </w:t>
      </w:r>
      <w:r>
        <w:t>4.9)</w:t>
      </w:r>
    </w:p>
    <w:p w:rsidR="00DC20EA" w:rsidRDefault="00254032">
      <w:pPr>
        <w:pStyle w:val="ListParagraph"/>
        <w:numPr>
          <w:ilvl w:val="0"/>
          <w:numId w:val="21"/>
        </w:numPr>
        <w:tabs>
          <w:tab w:val="left" w:pos="836"/>
        </w:tabs>
        <w:ind w:right="552" w:hanging="420"/>
      </w:pPr>
      <w:r>
        <w:t>The ability to engage in informed speculation, to be curious about the impact of innovations and critically assess the implications of their use and development. (SB</w:t>
      </w:r>
      <w:r>
        <w:rPr>
          <w:spacing w:val="-11"/>
        </w:rPr>
        <w:t xml:space="preserve"> </w:t>
      </w:r>
      <w:r>
        <w:t>4.6)</w:t>
      </w:r>
    </w:p>
    <w:p w:rsidR="00DC20EA" w:rsidRDefault="00254032">
      <w:pPr>
        <w:pStyle w:val="ListParagraph"/>
        <w:numPr>
          <w:ilvl w:val="0"/>
          <w:numId w:val="21"/>
        </w:numPr>
        <w:tabs>
          <w:tab w:val="left" w:pos="836"/>
        </w:tabs>
        <w:ind w:hanging="420"/>
      </w:pPr>
      <w:r>
        <w:t>Begin to identify gaps in their professional and educational knowledge and consider how these may be addressed.</w:t>
      </w:r>
      <w:r>
        <w:rPr>
          <w:spacing w:val="-4"/>
        </w:rPr>
        <w:t xml:space="preserve"> </w:t>
      </w:r>
      <w:r>
        <w:t>(SB4.6)</w:t>
      </w:r>
    </w:p>
    <w:p w:rsidR="00DC20EA" w:rsidRDefault="00DC20EA">
      <w:pPr>
        <w:pStyle w:val="BodyText"/>
        <w:spacing w:before="2"/>
        <w:rPr>
          <w:sz w:val="32"/>
        </w:rPr>
      </w:pPr>
    </w:p>
    <w:p w:rsidR="00DC20EA" w:rsidRDefault="00254032">
      <w:pPr>
        <w:pStyle w:val="Heading2"/>
        <w:spacing w:before="1"/>
        <w:ind w:left="840"/>
      </w:pPr>
      <w:r>
        <w:t>C*. Subject-specific Skills:</w:t>
      </w:r>
    </w:p>
    <w:p w:rsidR="00DC20EA" w:rsidRDefault="00DC20EA">
      <w:pPr>
        <w:pStyle w:val="BodyText"/>
        <w:spacing w:before="3"/>
        <w:rPr>
          <w:b/>
          <w:sz w:val="27"/>
        </w:rPr>
      </w:pPr>
    </w:p>
    <w:p w:rsidR="00DC20EA" w:rsidRDefault="00254032">
      <w:pPr>
        <w:pStyle w:val="ListParagraph"/>
        <w:numPr>
          <w:ilvl w:val="0"/>
          <w:numId w:val="20"/>
        </w:numPr>
        <w:tabs>
          <w:tab w:val="left" w:pos="836"/>
        </w:tabs>
        <w:ind w:right="556" w:hanging="420"/>
      </w:pPr>
      <w:r>
        <w:t>Demonstrate awareness of the construction industry and the role of the quantity surveyor in shaping environments in which people live and life exists. (SB 4.4) (SB</w:t>
      </w:r>
      <w:r>
        <w:rPr>
          <w:spacing w:val="-11"/>
        </w:rPr>
        <w:t xml:space="preserve"> </w:t>
      </w:r>
      <w:r>
        <w:t>4.5)</w:t>
      </w:r>
    </w:p>
    <w:p w:rsidR="00DC20EA" w:rsidRDefault="00DC20EA">
      <w:pPr>
        <w:jc w:val="both"/>
        <w:sectPr w:rsidR="00DC20EA">
          <w:pgSz w:w="11910" w:h="16840"/>
          <w:pgMar w:top="900" w:right="560" w:bottom="1160" w:left="600" w:header="635" w:footer="962" w:gutter="0"/>
          <w:cols w:space="720"/>
        </w:sectPr>
      </w:pPr>
    </w:p>
    <w:p w:rsidR="00DC20EA" w:rsidRDefault="00DC20EA">
      <w:pPr>
        <w:pStyle w:val="BodyText"/>
        <w:rPr>
          <w:sz w:val="20"/>
        </w:rPr>
      </w:pPr>
    </w:p>
    <w:p w:rsidR="00DC20EA" w:rsidRDefault="00DC20EA">
      <w:pPr>
        <w:pStyle w:val="BodyText"/>
        <w:rPr>
          <w:sz w:val="17"/>
        </w:rPr>
      </w:pPr>
    </w:p>
    <w:p w:rsidR="00DC20EA" w:rsidRDefault="00254032">
      <w:pPr>
        <w:pStyle w:val="ListParagraph"/>
        <w:numPr>
          <w:ilvl w:val="0"/>
          <w:numId w:val="20"/>
        </w:numPr>
        <w:tabs>
          <w:tab w:val="left" w:pos="835"/>
          <w:tab w:val="left" w:pos="836"/>
        </w:tabs>
        <w:spacing w:before="94"/>
        <w:ind w:right="553" w:hanging="420"/>
      </w:pPr>
      <w:r>
        <w:t>Have</w:t>
      </w:r>
      <w:r>
        <w:rPr>
          <w:spacing w:val="-11"/>
        </w:rPr>
        <w:t xml:space="preserve"> </w:t>
      </w:r>
      <w:r>
        <w:t>an</w:t>
      </w:r>
      <w:r>
        <w:rPr>
          <w:spacing w:val="-12"/>
        </w:rPr>
        <w:t xml:space="preserve"> </w:t>
      </w:r>
      <w:r>
        <w:t>awareness</w:t>
      </w:r>
      <w:r>
        <w:rPr>
          <w:spacing w:val="-12"/>
        </w:rPr>
        <w:t xml:space="preserve"> </w:t>
      </w:r>
      <w:r>
        <w:t>of</w:t>
      </w:r>
      <w:r>
        <w:rPr>
          <w:spacing w:val="-10"/>
        </w:rPr>
        <w:t xml:space="preserve"> </w:t>
      </w:r>
      <w:r>
        <w:t>the</w:t>
      </w:r>
      <w:r>
        <w:rPr>
          <w:spacing w:val="-11"/>
        </w:rPr>
        <w:t xml:space="preserve"> </w:t>
      </w:r>
      <w:r>
        <w:t>construction</w:t>
      </w:r>
      <w:r>
        <w:rPr>
          <w:spacing w:val="-11"/>
        </w:rPr>
        <w:t xml:space="preserve"> </w:t>
      </w:r>
      <w:r>
        <w:t>industry</w:t>
      </w:r>
      <w:r>
        <w:rPr>
          <w:spacing w:val="-13"/>
        </w:rPr>
        <w:t xml:space="preserve"> </w:t>
      </w:r>
      <w:r>
        <w:t>and</w:t>
      </w:r>
      <w:r>
        <w:rPr>
          <w:spacing w:val="-12"/>
        </w:rPr>
        <w:t xml:space="preserve"> </w:t>
      </w:r>
      <w:r>
        <w:t>how</w:t>
      </w:r>
      <w:r>
        <w:rPr>
          <w:spacing w:val="-14"/>
        </w:rPr>
        <w:t xml:space="preserve"> </w:t>
      </w:r>
      <w:r>
        <w:t>quantity</w:t>
      </w:r>
      <w:r>
        <w:rPr>
          <w:spacing w:val="-13"/>
        </w:rPr>
        <w:t xml:space="preserve"> </w:t>
      </w:r>
      <w:r>
        <w:t>surveyors</w:t>
      </w:r>
      <w:r>
        <w:rPr>
          <w:spacing w:val="-10"/>
        </w:rPr>
        <w:t xml:space="preserve"> </w:t>
      </w:r>
      <w:r>
        <w:t>work</w:t>
      </w:r>
      <w:r>
        <w:rPr>
          <w:spacing w:val="-8"/>
        </w:rPr>
        <w:t xml:space="preserve"> </w:t>
      </w:r>
      <w:r>
        <w:t>collectively</w:t>
      </w:r>
      <w:r>
        <w:rPr>
          <w:spacing w:val="-11"/>
        </w:rPr>
        <w:t xml:space="preserve"> </w:t>
      </w:r>
      <w:r>
        <w:t>with other professions. (SB</w:t>
      </w:r>
      <w:r>
        <w:rPr>
          <w:spacing w:val="-5"/>
        </w:rPr>
        <w:t xml:space="preserve"> </w:t>
      </w:r>
      <w:r>
        <w:t>4.4)</w:t>
      </w:r>
    </w:p>
    <w:p w:rsidR="00DC20EA" w:rsidRDefault="00254032">
      <w:pPr>
        <w:pStyle w:val="ListParagraph"/>
        <w:numPr>
          <w:ilvl w:val="0"/>
          <w:numId w:val="20"/>
        </w:numPr>
        <w:tabs>
          <w:tab w:val="left" w:pos="836"/>
        </w:tabs>
        <w:ind w:right="545" w:hanging="420"/>
      </w:pPr>
      <w:r>
        <w:t>Elementary understanding of the ethical and environmental concerns, including, the sustainable procurement practices and the management of scarce resources. Champion inclusivity, and equality and diversity within construction projects. (SB 4.4,</w:t>
      </w:r>
      <w:r>
        <w:rPr>
          <w:spacing w:val="-7"/>
        </w:rPr>
        <w:t xml:space="preserve"> </w:t>
      </w:r>
      <w:r>
        <w:t>4.5)</w:t>
      </w:r>
    </w:p>
    <w:p w:rsidR="00DC20EA" w:rsidRDefault="00254032">
      <w:pPr>
        <w:pStyle w:val="ListParagraph"/>
        <w:numPr>
          <w:ilvl w:val="0"/>
          <w:numId w:val="20"/>
        </w:numPr>
        <w:tabs>
          <w:tab w:val="left" w:pos="835"/>
          <w:tab w:val="left" w:pos="836"/>
        </w:tabs>
        <w:ind w:right="549" w:hanging="420"/>
      </w:pPr>
      <w:r>
        <w:t>Have a basic understanding of underlying principles of quantity surveying and how these are applied to work-based practices. (SB 4.4) (SB</w:t>
      </w:r>
      <w:r>
        <w:rPr>
          <w:spacing w:val="-8"/>
        </w:rPr>
        <w:t xml:space="preserve"> </w:t>
      </w:r>
      <w:r>
        <w:t>4.5)</w:t>
      </w:r>
    </w:p>
    <w:p w:rsidR="00DC20EA" w:rsidRDefault="00254032">
      <w:pPr>
        <w:pStyle w:val="ListParagraph"/>
        <w:numPr>
          <w:ilvl w:val="0"/>
          <w:numId w:val="20"/>
        </w:numPr>
        <w:tabs>
          <w:tab w:val="left" w:pos="836"/>
        </w:tabs>
        <w:ind w:hanging="420"/>
      </w:pPr>
      <w:r>
        <w:t>The ability to apply simple quantitative and qualitative processes to obtain information from 2d and 3d plans and survey locations, with an awareness of how these are transcribed into standardised forms of reporting. (SB</w:t>
      </w:r>
      <w:r>
        <w:rPr>
          <w:spacing w:val="-7"/>
        </w:rPr>
        <w:t xml:space="preserve"> </w:t>
      </w:r>
      <w:r>
        <w:t>4.4)</w:t>
      </w:r>
    </w:p>
    <w:p w:rsidR="00DC20EA" w:rsidRDefault="00254032">
      <w:pPr>
        <w:pStyle w:val="ListParagraph"/>
        <w:numPr>
          <w:ilvl w:val="0"/>
          <w:numId w:val="20"/>
        </w:numPr>
        <w:tabs>
          <w:tab w:val="left" w:pos="835"/>
          <w:tab w:val="left" w:pos="836"/>
        </w:tabs>
        <w:ind w:right="543" w:hanging="420"/>
      </w:pPr>
      <w:r>
        <w:t>A</w:t>
      </w:r>
      <w:r>
        <w:rPr>
          <w:spacing w:val="-8"/>
        </w:rPr>
        <w:t xml:space="preserve"> </w:t>
      </w:r>
      <w:r>
        <w:t>basic</w:t>
      </w:r>
      <w:r>
        <w:rPr>
          <w:spacing w:val="-7"/>
        </w:rPr>
        <w:t xml:space="preserve"> </w:t>
      </w:r>
      <w:r>
        <w:t>understanding</w:t>
      </w:r>
      <w:r>
        <w:rPr>
          <w:spacing w:val="-8"/>
        </w:rPr>
        <w:t xml:space="preserve"> </w:t>
      </w:r>
      <w:r>
        <w:t>of</w:t>
      </w:r>
      <w:r>
        <w:rPr>
          <w:spacing w:val="-8"/>
        </w:rPr>
        <w:t xml:space="preserve"> </w:t>
      </w:r>
      <w:r>
        <w:t>the</w:t>
      </w:r>
      <w:r>
        <w:rPr>
          <w:spacing w:val="-9"/>
        </w:rPr>
        <w:t xml:space="preserve"> </w:t>
      </w:r>
      <w:r>
        <w:t>dynamic</w:t>
      </w:r>
      <w:r>
        <w:rPr>
          <w:spacing w:val="-9"/>
        </w:rPr>
        <w:t xml:space="preserve"> </w:t>
      </w:r>
      <w:r>
        <w:t>nature</w:t>
      </w:r>
      <w:r>
        <w:rPr>
          <w:spacing w:val="-7"/>
        </w:rPr>
        <w:t xml:space="preserve"> </w:t>
      </w:r>
      <w:r>
        <w:t>of</w:t>
      </w:r>
      <w:r>
        <w:rPr>
          <w:spacing w:val="-9"/>
        </w:rPr>
        <w:t xml:space="preserve"> </w:t>
      </w:r>
      <w:r>
        <w:t>the</w:t>
      </w:r>
      <w:r>
        <w:rPr>
          <w:spacing w:val="-7"/>
        </w:rPr>
        <w:t xml:space="preserve"> </w:t>
      </w:r>
      <w:r>
        <w:t>construction</w:t>
      </w:r>
      <w:r>
        <w:rPr>
          <w:spacing w:val="-8"/>
        </w:rPr>
        <w:t xml:space="preserve"> </w:t>
      </w:r>
      <w:r>
        <w:t>industry</w:t>
      </w:r>
      <w:r>
        <w:rPr>
          <w:spacing w:val="-9"/>
        </w:rPr>
        <w:t xml:space="preserve"> </w:t>
      </w:r>
      <w:r>
        <w:t>and</w:t>
      </w:r>
      <w:r>
        <w:rPr>
          <w:spacing w:val="-8"/>
        </w:rPr>
        <w:t xml:space="preserve"> </w:t>
      </w:r>
      <w:r>
        <w:t>the</w:t>
      </w:r>
      <w:r>
        <w:rPr>
          <w:spacing w:val="-9"/>
        </w:rPr>
        <w:t xml:space="preserve"> </w:t>
      </w:r>
      <w:r>
        <w:t>impact</w:t>
      </w:r>
      <w:r>
        <w:rPr>
          <w:spacing w:val="-4"/>
        </w:rPr>
        <w:t xml:space="preserve"> </w:t>
      </w:r>
      <w:r>
        <w:t>that</w:t>
      </w:r>
      <w:r>
        <w:rPr>
          <w:spacing w:val="-8"/>
        </w:rPr>
        <w:t xml:space="preserve"> </w:t>
      </w:r>
      <w:r>
        <w:t>new technologies have on its practices. (SB</w:t>
      </w:r>
      <w:r>
        <w:rPr>
          <w:spacing w:val="-8"/>
        </w:rPr>
        <w:t xml:space="preserve"> </w:t>
      </w:r>
      <w:r>
        <w:t>4.4)</w:t>
      </w:r>
    </w:p>
    <w:p w:rsidR="00DC20EA" w:rsidRDefault="00254032">
      <w:pPr>
        <w:pStyle w:val="ListParagraph"/>
        <w:numPr>
          <w:ilvl w:val="0"/>
          <w:numId w:val="20"/>
        </w:numPr>
        <w:tabs>
          <w:tab w:val="left" w:pos="836"/>
        </w:tabs>
        <w:ind w:hanging="420"/>
      </w:pPr>
      <w:r>
        <w:t>An introductory ability to identify and respond to the risks associated with construction and quantity</w:t>
      </w:r>
      <w:r>
        <w:rPr>
          <w:spacing w:val="-17"/>
        </w:rPr>
        <w:t xml:space="preserve"> </w:t>
      </w:r>
      <w:r>
        <w:t>surveying,</w:t>
      </w:r>
      <w:r>
        <w:rPr>
          <w:spacing w:val="-16"/>
        </w:rPr>
        <w:t xml:space="preserve"> </w:t>
      </w:r>
      <w:r>
        <w:t>including,</w:t>
      </w:r>
      <w:r>
        <w:rPr>
          <w:spacing w:val="-15"/>
        </w:rPr>
        <w:t xml:space="preserve"> </w:t>
      </w:r>
      <w:r>
        <w:t>estimating,</w:t>
      </w:r>
      <w:r>
        <w:rPr>
          <w:spacing w:val="-17"/>
        </w:rPr>
        <w:t xml:space="preserve"> </w:t>
      </w:r>
      <w:r>
        <w:t>financial</w:t>
      </w:r>
      <w:r>
        <w:rPr>
          <w:spacing w:val="-17"/>
        </w:rPr>
        <w:t xml:space="preserve"> </w:t>
      </w:r>
      <w:r>
        <w:t>management,</w:t>
      </w:r>
      <w:r>
        <w:rPr>
          <w:spacing w:val="-16"/>
        </w:rPr>
        <w:t xml:space="preserve"> </w:t>
      </w:r>
      <w:r>
        <w:t>health</w:t>
      </w:r>
      <w:r>
        <w:rPr>
          <w:spacing w:val="-17"/>
        </w:rPr>
        <w:t xml:space="preserve"> </w:t>
      </w:r>
      <w:r>
        <w:t>and</w:t>
      </w:r>
      <w:r>
        <w:rPr>
          <w:spacing w:val="-19"/>
        </w:rPr>
        <w:t xml:space="preserve"> </w:t>
      </w:r>
      <w:r>
        <w:t>safety,</w:t>
      </w:r>
      <w:r>
        <w:rPr>
          <w:spacing w:val="-16"/>
        </w:rPr>
        <w:t xml:space="preserve"> </w:t>
      </w:r>
      <w:r>
        <w:t>legislation</w:t>
      </w:r>
      <w:r>
        <w:rPr>
          <w:spacing w:val="-14"/>
        </w:rPr>
        <w:t xml:space="preserve"> </w:t>
      </w:r>
      <w:r>
        <w:t>and procurement. (SB</w:t>
      </w:r>
      <w:r>
        <w:rPr>
          <w:spacing w:val="-2"/>
        </w:rPr>
        <w:t xml:space="preserve"> </w:t>
      </w:r>
      <w:r>
        <w:t>4.4)</w:t>
      </w:r>
    </w:p>
    <w:p w:rsidR="00DC20EA" w:rsidRDefault="00254032">
      <w:pPr>
        <w:pStyle w:val="ListParagraph"/>
        <w:numPr>
          <w:ilvl w:val="0"/>
          <w:numId w:val="20"/>
        </w:numPr>
        <w:tabs>
          <w:tab w:val="left" w:pos="835"/>
          <w:tab w:val="left" w:pos="836"/>
        </w:tabs>
        <w:ind w:right="0" w:hanging="420"/>
      </w:pPr>
      <w:r>
        <w:t>Begin to identify gaps in knowledge and develop self-development plans. (SB 4.4,</w:t>
      </w:r>
      <w:r>
        <w:rPr>
          <w:spacing w:val="-12"/>
        </w:rPr>
        <w:t xml:space="preserve"> </w:t>
      </w:r>
      <w:r>
        <w:t>4.5)</w:t>
      </w:r>
    </w:p>
    <w:p w:rsidR="00DC20EA" w:rsidRDefault="00254032">
      <w:pPr>
        <w:pStyle w:val="ListParagraph"/>
        <w:numPr>
          <w:ilvl w:val="0"/>
          <w:numId w:val="20"/>
        </w:numPr>
        <w:tabs>
          <w:tab w:val="left" w:pos="835"/>
          <w:tab w:val="left" w:pos="836"/>
        </w:tabs>
        <w:spacing w:before="2"/>
        <w:ind w:right="545" w:hanging="420"/>
      </w:pPr>
      <w:r>
        <w:t>A</w:t>
      </w:r>
      <w:r>
        <w:rPr>
          <w:spacing w:val="-9"/>
        </w:rPr>
        <w:t xml:space="preserve"> </w:t>
      </w:r>
      <w:r>
        <w:t>basic</w:t>
      </w:r>
      <w:r>
        <w:rPr>
          <w:spacing w:val="-8"/>
        </w:rPr>
        <w:t xml:space="preserve"> </w:t>
      </w:r>
      <w:r>
        <w:t>understanding</w:t>
      </w:r>
      <w:r>
        <w:rPr>
          <w:spacing w:val="-9"/>
        </w:rPr>
        <w:t xml:space="preserve"> </w:t>
      </w:r>
      <w:r>
        <w:t>of</w:t>
      </w:r>
      <w:r>
        <w:rPr>
          <w:spacing w:val="-9"/>
        </w:rPr>
        <w:t xml:space="preserve"> </w:t>
      </w:r>
      <w:r>
        <w:t>the</w:t>
      </w:r>
      <w:r>
        <w:rPr>
          <w:spacing w:val="-9"/>
        </w:rPr>
        <w:t xml:space="preserve"> </w:t>
      </w:r>
      <w:r>
        <w:t>importance</w:t>
      </w:r>
      <w:r>
        <w:rPr>
          <w:spacing w:val="-9"/>
        </w:rPr>
        <w:t xml:space="preserve"> </w:t>
      </w:r>
      <w:r>
        <w:t>of</w:t>
      </w:r>
      <w:r>
        <w:rPr>
          <w:spacing w:val="-10"/>
        </w:rPr>
        <w:t xml:space="preserve"> </w:t>
      </w:r>
      <w:r>
        <w:t>resources</w:t>
      </w:r>
      <w:r>
        <w:rPr>
          <w:spacing w:val="-8"/>
        </w:rPr>
        <w:t xml:space="preserve"> </w:t>
      </w:r>
      <w:r>
        <w:t>and</w:t>
      </w:r>
      <w:r>
        <w:rPr>
          <w:spacing w:val="-11"/>
        </w:rPr>
        <w:t xml:space="preserve"> </w:t>
      </w:r>
      <w:r>
        <w:t>how</w:t>
      </w:r>
      <w:r>
        <w:rPr>
          <w:spacing w:val="-12"/>
        </w:rPr>
        <w:t xml:space="preserve"> </w:t>
      </w:r>
      <w:r>
        <w:t>to</w:t>
      </w:r>
      <w:r>
        <w:rPr>
          <w:spacing w:val="-11"/>
        </w:rPr>
        <w:t xml:space="preserve"> </w:t>
      </w:r>
      <w:r>
        <w:t>manage</w:t>
      </w:r>
      <w:r>
        <w:rPr>
          <w:spacing w:val="-11"/>
        </w:rPr>
        <w:t xml:space="preserve"> </w:t>
      </w:r>
      <w:r>
        <w:t>their</w:t>
      </w:r>
      <w:r>
        <w:rPr>
          <w:spacing w:val="-8"/>
        </w:rPr>
        <w:t xml:space="preserve"> </w:t>
      </w:r>
      <w:r>
        <w:t>effectiveness</w:t>
      </w:r>
      <w:r>
        <w:rPr>
          <w:spacing w:val="-9"/>
        </w:rPr>
        <w:t xml:space="preserve"> </w:t>
      </w:r>
      <w:r>
        <w:t>and sustainability. (SB 4.4, 4.5)</w:t>
      </w:r>
    </w:p>
    <w:p w:rsidR="00DC20EA" w:rsidRDefault="00254032">
      <w:pPr>
        <w:pStyle w:val="ListParagraph"/>
        <w:numPr>
          <w:ilvl w:val="0"/>
          <w:numId w:val="20"/>
        </w:numPr>
        <w:tabs>
          <w:tab w:val="left" w:pos="836"/>
        </w:tabs>
        <w:spacing w:line="251" w:lineRule="exact"/>
        <w:ind w:right="0" w:hanging="420"/>
      </w:pPr>
      <w:r>
        <w:t>Apply introductory financial management skills to construction projects</w:t>
      </w:r>
      <w:r>
        <w:rPr>
          <w:spacing w:val="-11"/>
        </w:rPr>
        <w:t xml:space="preserve"> </w:t>
      </w:r>
      <w:r>
        <w:t>(SB4.5)</w:t>
      </w:r>
    </w:p>
    <w:p w:rsidR="00DC20EA" w:rsidRDefault="00254032">
      <w:pPr>
        <w:pStyle w:val="ListParagraph"/>
        <w:numPr>
          <w:ilvl w:val="0"/>
          <w:numId w:val="20"/>
        </w:numPr>
        <w:tabs>
          <w:tab w:val="left" w:pos="836"/>
        </w:tabs>
        <w:spacing w:before="1"/>
        <w:ind w:right="548" w:hanging="420"/>
      </w:pPr>
      <w:r>
        <w:t>Use an understanding of wider social, legal, political and economic contexts to assist in the planning and management of construction. (SB 4.4,</w:t>
      </w:r>
      <w:r>
        <w:rPr>
          <w:spacing w:val="-2"/>
        </w:rPr>
        <w:t xml:space="preserve"> </w:t>
      </w:r>
      <w:r>
        <w:t>4.5)</w:t>
      </w:r>
    </w:p>
    <w:p w:rsidR="00DC20EA" w:rsidRDefault="00254032">
      <w:pPr>
        <w:pStyle w:val="ListParagraph"/>
        <w:numPr>
          <w:ilvl w:val="0"/>
          <w:numId w:val="20"/>
        </w:numPr>
        <w:tabs>
          <w:tab w:val="left" w:pos="836"/>
        </w:tabs>
        <w:ind w:right="553" w:hanging="420"/>
      </w:pPr>
      <w:r>
        <w:t>Use evaluative and problem-solving skills to ensure the best value is achieved for all of construction industries stakeholders. (SB</w:t>
      </w:r>
      <w:r>
        <w:rPr>
          <w:spacing w:val="-4"/>
        </w:rPr>
        <w:t xml:space="preserve"> </w:t>
      </w:r>
      <w:r>
        <w:t>4.5)</w:t>
      </w:r>
    </w:p>
    <w:p w:rsidR="00DC20EA" w:rsidRDefault="00254032">
      <w:pPr>
        <w:pStyle w:val="ListParagraph"/>
        <w:numPr>
          <w:ilvl w:val="0"/>
          <w:numId w:val="20"/>
        </w:numPr>
        <w:tabs>
          <w:tab w:val="left" w:pos="836"/>
        </w:tabs>
        <w:ind w:right="549" w:hanging="420"/>
      </w:pPr>
      <w:r>
        <w:t>Apply introductory knowledge of resource management and practical awareness to reduce risks and manage construction.</w:t>
      </w:r>
      <w:r>
        <w:rPr>
          <w:spacing w:val="-4"/>
        </w:rPr>
        <w:t xml:space="preserve"> </w:t>
      </w:r>
      <w:r>
        <w:t>(SB4.5)</w:t>
      </w:r>
    </w:p>
    <w:p w:rsidR="00DC20EA" w:rsidRDefault="00DC20EA">
      <w:pPr>
        <w:pStyle w:val="BodyText"/>
        <w:spacing w:before="3"/>
        <w:rPr>
          <w:sz w:val="32"/>
        </w:rPr>
      </w:pPr>
    </w:p>
    <w:p w:rsidR="00DC20EA" w:rsidRDefault="00254032">
      <w:pPr>
        <w:pStyle w:val="Heading2"/>
        <w:ind w:left="412"/>
      </w:pPr>
      <w:r>
        <w:t>D*. Transferable Skills:</w:t>
      </w:r>
    </w:p>
    <w:p w:rsidR="00DC20EA" w:rsidRDefault="00254032">
      <w:pPr>
        <w:pStyle w:val="ListParagraph"/>
        <w:numPr>
          <w:ilvl w:val="0"/>
          <w:numId w:val="19"/>
        </w:numPr>
        <w:tabs>
          <w:tab w:val="left" w:pos="835"/>
          <w:tab w:val="left" w:pos="836"/>
        </w:tabs>
        <w:spacing w:before="62"/>
        <w:ind w:right="549" w:hanging="420"/>
      </w:pPr>
      <w:r>
        <w:t>Engage</w:t>
      </w:r>
      <w:r>
        <w:rPr>
          <w:spacing w:val="-16"/>
        </w:rPr>
        <w:t xml:space="preserve"> </w:t>
      </w:r>
      <w:r>
        <w:t>in</w:t>
      </w:r>
      <w:r>
        <w:rPr>
          <w:spacing w:val="-16"/>
        </w:rPr>
        <w:t xml:space="preserve"> </w:t>
      </w:r>
      <w:r>
        <w:t>research</w:t>
      </w:r>
      <w:r>
        <w:rPr>
          <w:spacing w:val="-18"/>
        </w:rPr>
        <w:t xml:space="preserve"> </w:t>
      </w:r>
      <w:r>
        <w:t>obtained</w:t>
      </w:r>
      <w:r>
        <w:rPr>
          <w:spacing w:val="-18"/>
        </w:rPr>
        <w:t xml:space="preserve"> </w:t>
      </w:r>
      <w:r>
        <w:t>from</w:t>
      </w:r>
      <w:r>
        <w:rPr>
          <w:spacing w:val="-15"/>
        </w:rPr>
        <w:t xml:space="preserve"> </w:t>
      </w:r>
      <w:r>
        <w:t>a</w:t>
      </w:r>
      <w:r>
        <w:rPr>
          <w:spacing w:val="-18"/>
        </w:rPr>
        <w:t xml:space="preserve"> </w:t>
      </w:r>
      <w:r>
        <w:t>range</w:t>
      </w:r>
      <w:r>
        <w:rPr>
          <w:spacing w:val="-16"/>
        </w:rPr>
        <w:t xml:space="preserve"> </w:t>
      </w:r>
      <w:r>
        <w:t>of</w:t>
      </w:r>
      <w:r>
        <w:rPr>
          <w:spacing w:val="-15"/>
        </w:rPr>
        <w:t xml:space="preserve"> </w:t>
      </w:r>
      <w:r>
        <w:t>sources</w:t>
      </w:r>
      <w:r>
        <w:rPr>
          <w:spacing w:val="-16"/>
        </w:rPr>
        <w:t xml:space="preserve"> </w:t>
      </w:r>
      <w:r>
        <w:t>to</w:t>
      </w:r>
      <w:r>
        <w:rPr>
          <w:spacing w:val="-16"/>
        </w:rPr>
        <w:t xml:space="preserve"> </w:t>
      </w:r>
      <w:r>
        <w:t>inform</w:t>
      </w:r>
      <w:r>
        <w:rPr>
          <w:spacing w:val="-17"/>
        </w:rPr>
        <w:t xml:space="preserve"> </w:t>
      </w:r>
      <w:r>
        <w:t>enquiry</w:t>
      </w:r>
      <w:r>
        <w:rPr>
          <w:spacing w:val="-18"/>
        </w:rPr>
        <w:t xml:space="preserve"> </w:t>
      </w:r>
      <w:r>
        <w:t>and</w:t>
      </w:r>
      <w:r>
        <w:rPr>
          <w:spacing w:val="-16"/>
        </w:rPr>
        <w:t xml:space="preserve"> </w:t>
      </w:r>
      <w:r>
        <w:t>emerging</w:t>
      </w:r>
      <w:r>
        <w:rPr>
          <w:spacing w:val="-14"/>
        </w:rPr>
        <w:t xml:space="preserve"> </w:t>
      </w:r>
      <w:r>
        <w:t>professional practices. (SB</w:t>
      </w:r>
      <w:r>
        <w:rPr>
          <w:spacing w:val="-2"/>
        </w:rPr>
        <w:t xml:space="preserve"> </w:t>
      </w:r>
      <w:r>
        <w:t>4.9)</w:t>
      </w:r>
    </w:p>
    <w:p w:rsidR="00DC20EA" w:rsidRDefault="00254032">
      <w:pPr>
        <w:pStyle w:val="ListParagraph"/>
        <w:numPr>
          <w:ilvl w:val="0"/>
          <w:numId w:val="19"/>
        </w:numPr>
        <w:tabs>
          <w:tab w:val="left" w:pos="835"/>
          <w:tab w:val="left" w:pos="836"/>
        </w:tabs>
        <w:ind w:hanging="420"/>
      </w:pPr>
      <w:r>
        <w:t>Use basic analytical skills to access the validity of information, synthesis material and structure arguments. (SB 4.9) ( SB</w:t>
      </w:r>
      <w:r>
        <w:rPr>
          <w:spacing w:val="-3"/>
        </w:rPr>
        <w:t xml:space="preserve"> </w:t>
      </w:r>
      <w:r>
        <w:t>4.11)</w:t>
      </w:r>
    </w:p>
    <w:p w:rsidR="00DC20EA" w:rsidRDefault="00254032">
      <w:pPr>
        <w:pStyle w:val="ListParagraph"/>
        <w:numPr>
          <w:ilvl w:val="0"/>
          <w:numId w:val="19"/>
        </w:numPr>
        <w:tabs>
          <w:tab w:val="left" w:pos="835"/>
          <w:tab w:val="left" w:pos="836"/>
        </w:tabs>
        <w:spacing w:before="1"/>
        <w:ind w:hanging="420"/>
      </w:pPr>
      <w:r>
        <w:t>Employ a basic level of commercial and managerial skills within a study environment and the workplace. (SB</w:t>
      </w:r>
      <w:r>
        <w:rPr>
          <w:spacing w:val="-2"/>
        </w:rPr>
        <w:t xml:space="preserve"> </w:t>
      </w:r>
      <w:r>
        <w:t>4.11)</w:t>
      </w:r>
    </w:p>
    <w:p w:rsidR="00DC20EA" w:rsidRDefault="00254032">
      <w:pPr>
        <w:pStyle w:val="ListParagraph"/>
        <w:numPr>
          <w:ilvl w:val="0"/>
          <w:numId w:val="19"/>
        </w:numPr>
        <w:tabs>
          <w:tab w:val="left" w:pos="835"/>
          <w:tab w:val="left" w:pos="836"/>
        </w:tabs>
        <w:ind w:right="546" w:hanging="420"/>
      </w:pPr>
      <w:r>
        <w:t>Use elementary analytical and evaluative skills to investigate concepts and principles and their application in professional contexts. (SB</w:t>
      </w:r>
      <w:r>
        <w:rPr>
          <w:spacing w:val="-4"/>
        </w:rPr>
        <w:t xml:space="preserve"> </w:t>
      </w:r>
      <w:r>
        <w:t>4.11)</w:t>
      </w:r>
    </w:p>
    <w:p w:rsidR="00DC20EA" w:rsidRDefault="00254032">
      <w:pPr>
        <w:pStyle w:val="ListParagraph"/>
        <w:numPr>
          <w:ilvl w:val="0"/>
          <w:numId w:val="19"/>
        </w:numPr>
        <w:tabs>
          <w:tab w:val="left" w:pos="835"/>
          <w:tab w:val="left" w:pos="836"/>
        </w:tabs>
        <w:ind w:right="546" w:hanging="420"/>
      </w:pPr>
      <w:r>
        <w:t>Employ basic problem-solving skills and apply these in academic and work-based contexts. ( (SB4.12)</w:t>
      </w:r>
    </w:p>
    <w:p w:rsidR="00DC20EA" w:rsidRDefault="00254032">
      <w:pPr>
        <w:pStyle w:val="ListParagraph"/>
        <w:numPr>
          <w:ilvl w:val="0"/>
          <w:numId w:val="19"/>
        </w:numPr>
        <w:tabs>
          <w:tab w:val="left" w:pos="835"/>
          <w:tab w:val="left" w:pos="836"/>
        </w:tabs>
        <w:ind w:right="543" w:hanging="420"/>
      </w:pPr>
      <w:r>
        <w:t>The ability to use basic mathematical calculation to access financial and commercial factors and situations.</w:t>
      </w:r>
      <w:r>
        <w:rPr>
          <w:spacing w:val="-2"/>
        </w:rPr>
        <w:t xml:space="preserve"> </w:t>
      </w:r>
      <w:r>
        <w:t>(SB.4.10)</w:t>
      </w:r>
    </w:p>
    <w:p w:rsidR="00DC20EA" w:rsidRDefault="00254032">
      <w:pPr>
        <w:pStyle w:val="ListParagraph"/>
        <w:numPr>
          <w:ilvl w:val="0"/>
          <w:numId w:val="19"/>
        </w:numPr>
        <w:tabs>
          <w:tab w:val="left" w:pos="835"/>
          <w:tab w:val="left" w:pos="836"/>
        </w:tabs>
        <w:ind w:right="551" w:hanging="420"/>
      </w:pPr>
      <w:r>
        <w:t>Employ elementary comparative analysis to address problems, inform judgements and the selection of options. (SB</w:t>
      </w:r>
      <w:r>
        <w:rPr>
          <w:spacing w:val="-2"/>
        </w:rPr>
        <w:t xml:space="preserve"> </w:t>
      </w:r>
      <w:r>
        <w:t>4.11)</w:t>
      </w:r>
    </w:p>
    <w:p w:rsidR="00DC20EA" w:rsidRDefault="00254032">
      <w:pPr>
        <w:pStyle w:val="ListParagraph"/>
        <w:numPr>
          <w:ilvl w:val="0"/>
          <w:numId w:val="19"/>
        </w:numPr>
        <w:tabs>
          <w:tab w:val="left" w:pos="835"/>
          <w:tab w:val="left" w:pos="836"/>
        </w:tabs>
        <w:ind w:right="548" w:hanging="420"/>
      </w:pPr>
      <w:r>
        <w:t>Use</w:t>
      </w:r>
      <w:r>
        <w:rPr>
          <w:spacing w:val="-5"/>
        </w:rPr>
        <w:t xml:space="preserve"> </w:t>
      </w:r>
      <w:r>
        <w:t>observation</w:t>
      </w:r>
      <w:r>
        <w:rPr>
          <w:spacing w:val="-7"/>
        </w:rPr>
        <w:t xml:space="preserve"> </w:t>
      </w:r>
      <w:r>
        <w:t>skills</w:t>
      </w:r>
      <w:r>
        <w:rPr>
          <w:spacing w:val="-5"/>
        </w:rPr>
        <w:t xml:space="preserve"> </w:t>
      </w:r>
      <w:r>
        <w:t>and</w:t>
      </w:r>
      <w:r>
        <w:rPr>
          <w:spacing w:val="-5"/>
        </w:rPr>
        <w:t xml:space="preserve"> </w:t>
      </w:r>
      <w:r>
        <w:t>introductory</w:t>
      </w:r>
      <w:r>
        <w:rPr>
          <w:spacing w:val="-7"/>
        </w:rPr>
        <w:t xml:space="preserve"> </w:t>
      </w:r>
      <w:r>
        <w:t>subject</w:t>
      </w:r>
      <w:r>
        <w:rPr>
          <w:spacing w:val="-6"/>
        </w:rPr>
        <w:t xml:space="preserve"> </w:t>
      </w:r>
      <w:r>
        <w:t>knowledge</w:t>
      </w:r>
      <w:r>
        <w:rPr>
          <w:spacing w:val="-6"/>
        </w:rPr>
        <w:t xml:space="preserve"> </w:t>
      </w:r>
      <w:r>
        <w:t>to</w:t>
      </w:r>
      <w:r>
        <w:rPr>
          <w:spacing w:val="-7"/>
        </w:rPr>
        <w:t xml:space="preserve"> </w:t>
      </w:r>
      <w:r>
        <w:t>analyse</w:t>
      </w:r>
      <w:r>
        <w:rPr>
          <w:spacing w:val="-5"/>
        </w:rPr>
        <w:t xml:space="preserve"> </w:t>
      </w:r>
      <w:r>
        <w:t>environments,</w:t>
      </w:r>
      <w:r>
        <w:rPr>
          <w:spacing w:val="-6"/>
        </w:rPr>
        <w:t xml:space="preserve"> </w:t>
      </w:r>
      <w:r>
        <w:t>identify</w:t>
      </w:r>
      <w:r>
        <w:rPr>
          <w:spacing w:val="-7"/>
        </w:rPr>
        <w:t xml:space="preserve"> </w:t>
      </w:r>
      <w:r>
        <w:t>their materials, structures, components, function and aesthetics. (SB</w:t>
      </w:r>
      <w:r>
        <w:rPr>
          <w:spacing w:val="-6"/>
        </w:rPr>
        <w:t xml:space="preserve"> </w:t>
      </w:r>
      <w:r>
        <w:t>4.10)</w:t>
      </w:r>
    </w:p>
    <w:p w:rsidR="00DC20EA" w:rsidRDefault="00254032">
      <w:pPr>
        <w:pStyle w:val="ListParagraph"/>
        <w:numPr>
          <w:ilvl w:val="0"/>
          <w:numId w:val="19"/>
        </w:numPr>
        <w:tabs>
          <w:tab w:val="left" w:pos="835"/>
          <w:tab w:val="left" w:pos="836"/>
        </w:tabs>
        <w:spacing w:before="1"/>
        <w:ind w:hanging="420"/>
      </w:pPr>
      <w:r>
        <w:t>Demonstrate emerging responsibility for individual actions and team working skills (SB 4.15)</w:t>
      </w:r>
      <w:r>
        <w:rPr>
          <w:spacing w:val="-44"/>
        </w:rPr>
        <w:t xml:space="preserve"> </w:t>
      </w:r>
      <w:r>
        <w:t>(SB 4.14)</w:t>
      </w:r>
    </w:p>
    <w:p w:rsidR="00DC20EA" w:rsidRDefault="00254032">
      <w:pPr>
        <w:pStyle w:val="ListParagraph"/>
        <w:numPr>
          <w:ilvl w:val="0"/>
          <w:numId w:val="19"/>
        </w:numPr>
        <w:tabs>
          <w:tab w:val="left" w:pos="836"/>
        </w:tabs>
        <w:spacing w:line="251" w:lineRule="exact"/>
        <w:ind w:right="0" w:hanging="420"/>
      </w:pPr>
      <w:r>
        <w:t>Use communication skills to inform others, negotiate and advise. (SB</w:t>
      </w:r>
      <w:r>
        <w:rPr>
          <w:spacing w:val="-9"/>
        </w:rPr>
        <w:t xml:space="preserve"> </w:t>
      </w:r>
      <w:r>
        <w:t>4.12)</w:t>
      </w:r>
    </w:p>
    <w:p w:rsidR="00DC20EA" w:rsidRDefault="00254032">
      <w:pPr>
        <w:pStyle w:val="ListParagraph"/>
        <w:numPr>
          <w:ilvl w:val="0"/>
          <w:numId w:val="19"/>
        </w:numPr>
        <w:tabs>
          <w:tab w:val="left" w:pos="836"/>
        </w:tabs>
        <w:spacing w:before="1"/>
        <w:ind w:right="543" w:hanging="420"/>
      </w:pPr>
      <w:r>
        <w:t>Use introductory analytical skills to investigate information with an awareness professional formats and reporting. (SB</w:t>
      </w:r>
      <w:r>
        <w:rPr>
          <w:spacing w:val="-5"/>
        </w:rPr>
        <w:t xml:space="preserve"> </w:t>
      </w:r>
      <w:r>
        <w:t>4.12)</w:t>
      </w:r>
    </w:p>
    <w:p w:rsidR="00DC20EA" w:rsidRDefault="00254032">
      <w:pPr>
        <w:pStyle w:val="ListParagraph"/>
        <w:numPr>
          <w:ilvl w:val="0"/>
          <w:numId w:val="19"/>
        </w:numPr>
        <w:tabs>
          <w:tab w:val="left" w:pos="836"/>
        </w:tabs>
        <w:ind w:right="0" w:hanging="420"/>
      </w:pPr>
      <w:r>
        <w:t>Apply basic digital literacy to a range of professional activities. (SB</w:t>
      </w:r>
      <w:r>
        <w:rPr>
          <w:spacing w:val="-8"/>
        </w:rPr>
        <w:t xml:space="preserve"> </w:t>
      </w:r>
      <w:r>
        <w:t>4.13)</w:t>
      </w:r>
    </w:p>
    <w:p w:rsidR="00DC20EA" w:rsidRDefault="00DC20EA">
      <w:pPr>
        <w:sectPr w:rsidR="00DC20EA">
          <w:pgSz w:w="11910" w:h="16840"/>
          <w:pgMar w:top="900" w:right="560" w:bottom="1160" w:left="600" w:header="635" w:footer="962" w:gutter="0"/>
          <w:cols w:space="720"/>
        </w:sectPr>
      </w:pPr>
    </w:p>
    <w:p w:rsidR="00DC20EA" w:rsidRDefault="00254032">
      <w:pPr>
        <w:pStyle w:val="BodyText"/>
        <w:spacing w:before="93"/>
        <w:ind w:left="412"/>
      </w:pPr>
      <w:r>
        <w:lastRenderedPageBreak/>
        <w:t>Programme outcomes for students progressing to level</w:t>
      </w:r>
      <w:r w:rsidR="00C169F1">
        <w:t xml:space="preserve"> 5 and</w:t>
      </w:r>
      <w:r>
        <w:t xml:space="preserve"> 6, BSc (Hons) Quantity Surveying</w:t>
      </w:r>
    </w:p>
    <w:p w:rsidR="00DC20EA" w:rsidRDefault="00DC20EA">
      <w:pPr>
        <w:pStyle w:val="BodyText"/>
        <w:spacing w:before="1"/>
        <w:rPr>
          <w:sz w:val="32"/>
        </w:rPr>
      </w:pPr>
    </w:p>
    <w:p w:rsidR="00DC20EA" w:rsidRDefault="00254032">
      <w:pPr>
        <w:pStyle w:val="Heading2"/>
        <w:numPr>
          <w:ilvl w:val="0"/>
          <w:numId w:val="18"/>
        </w:numPr>
        <w:tabs>
          <w:tab w:val="left" w:pos="692"/>
        </w:tabs>
      </w:pPr>
      <w:r>
        <w:t>Knowledge and Understanding</w:t>
      </w:r>
      <w:r>
        <w:rPr>
          <w:spacing w:val="-5"/>
        </w:rPr>
        <w:t xml:space="preserve"> </w:t>
      </w:r>
      <w:r>
        <w:t>of:</w:t>
      </w:r>
    </w:p>
    <w:p w:rsidR="00DC20EA" w:rsidRDefault="00254032">
      <w:pPr>
        <w:pStyle w:val="ListParagraph"/>
        <w:numPr>
          <w:ilvl w:val="0"/>
          <w:numId w:val="17"/>
        </w:numPr>
        <w:tabs>
          <w:tab w:val="left" w:pos="836"/>
        </w:tabs>
        <w:spacing w:before="64"/>
        <w:ind w:hanging="420"/>
      </w:pPr>
      <w:r>
        <w:t>A broad-based understanding of the history of construction and the impact that social, political, economic,</w:t>
      </w:r>
      <w:r>
        <w:rPr>
          <w:spacing w:val="-14"/>
        </w:rPr>
        <w:t xml:space="preserve"> </w:t>
      </w:r>
      <w:r>
        <w:t>cultural</w:t>
      </w:r>
      <w:r>
        <w:rPr>
          <w:spacing w:val="-16"/>
        </w:rPr>
        <w:t xml:space="preserve"> </w:t>
      </w:r>
      <w:r>
        <w:t>and</w:t>
      </w:r>
      <w:r>
        <w:rPr>
          <w:spacing w:val="-12"/>
        </w:rPr>
        <w:t xml:space="preserve"> </w:t>
      </w:r>
      <w:r>
        <w:t>environmental</w:t>
      </w:r>
      <w:r>
        <w:rPr>
          <w:spacing w:val="-16"/>
        </w:rPr>
        <w:t xml:space="preserve"> </w:t>
      </w:r>
      <w:r>
        <w:t>factors</w:t>
      </w:r>
      <w:r>
        <w:rPr>
          <w:spacing w:val="-14"/>
        </w:rPr>
        <w:t xml:space="preserve"> </w:t>
      </w:r>
      <w:r>
        <w:t>have</w:t>
      </w:r>
      <w:r>
        <w:rPr>
          <w:spacing w:val="-12"/>
        </w:rPr>
        <w:t xml:space="preserve"> </w:t>
      </w:r>
      <w:r>
        <w:t>on</w:t>
      </w:r>
      <w:r>
        <w:rPr>
          <w:spacing w:val="-13"/>
        </w:rPr>
        <w:t xml:space="preserve"> </w:t>
      </w:r>
      <w:r>
        <w:t>the</w:t>
      </w:r>
      <w:r>
        <w:rPr>
          <w:spacing w:val="-13"/>
        </w:rPr>
        <w:t xml:space="preserve"> </w:t>
      </w:r>
      <w:r>
        <w:t>contemporary</w:t>
      </w:r>
      <w:r>
        <w:rPr>
          <w:spacing w:val="-14"/>
        </w:rPr>
        <w:t xml:space="preserve"> </w:t>
      </w:r>
      <w:r>
        <w:t>construction</w:t>
      </w:r>
      <w:r>
        <w:rPr>
          <w:spacing w:val="-13"/>
        </w:rPr>
        <w:t xml:space="preserve"> </w:t>
      </w:r>
      <w:r>
        <w:t>industry</w:t>
      </w:r>
      <w:r>
        <w:rPr>
          <w:spacing w:val="-13"/>
        </w:rPr>
        <w:t xml:space="preserve"> </w:t>
      </w:r>
      <w:r>
        <w:t>(SB 3.24)</w:t>
      </w:r>
    </w:p>
    <w:p w:rsidR="00DC20EA" w:rsidRDefault="00254032">
      <w:pPr>
        <w:pStyle w:val="ListParagraph"/>
        <w:numPr>
          <w:ilvl w:val="0"/>
          <w:numId w:val="17"/>
        </w:numPr>
        <w:tabs>
          <w:tab w:val="left" w:pos="836"/>
        </w:tabs>
        <w:ind w:right="543" w:hanging="420"/>
      </w:pPr>
      <w:r>
        <w:t>A broad understanding and awareness of the impact of construction on the environment and the ways in which people live their lives, and the measures that can be taken within the construction life cycle to reduce the negative impact of construction, locally, nationally and internationally (SB 3.24)</w:t>
      </w:r>
    </w:p>
    <w:p w:rsidR="00DC20EA" w:rsidRDefault="00254032">
      <w:pPr>
        <w:pStyle w:val="ListParagraph"/>
        <w:numPr>
          <w:ilvl w:val="0"/>
          <w:numId w:val="17"/>
        </w:numPr>
        <w:tabs>
          <w:tab w:val="left" w:pos="836"/>
        </w:tabs>
        <w:spacing w:before="1"/>
        <w:ind w:right="551" w:hanging="420"/>
      </w:pPr>
      <w:r>
        <w:t>The impact of microeconomics and macroeconomics on the construction industry alongside the impact of government policy (SB</w:t>
      </w:r>
      <w:r>
        <w:rPr>
          <w:spacing w:val="-6"/>
        </w:rPr>
        <w:t xml:space="preserve"> </w:t>
      </w:r>
      <w:r>
        <w:t>3.27)</w:t>
      </w:r>
    </w:p>
    <w:p w:rsidR="00DC20EA" w:rsidRDefault="00254032">
      <w:pPr>
        <w:pStyle w:val="ListParagraph"/>
        <w:numPr>
          <w:ilvl w:val="0"/>
          <w:numId w:val="17"/>
        </w:numPr>
        <w:tabs>
          <w:tab w:val="left" w:pos="836"/>
        </w:tabs>
        <w:ind w:right="541" w:hanging="420"/>
      </w:pPr>
      <w:r>
        <w:t>A</w:t>
      </w:r>
      <w:r>
        <w:rPr>
          <w:spacing w:val="-14"/>
        </w:rPr>
        <w:t xml:space="preserve"> </w:t>
      </w:r>
      <w:r>
        <w:t>firm</w:t>
      </w:r>
      <w:r>
        <w:rPr>
          <w:spacing w:val="-15"/>
        </w:rPr>
        <w:t xml:space="preserve"> </w:t>
      </w:r>
      <w:r>
        <w:t>foundation</w:t>
      </w:r>
      <w:r>
        <w:rPr>
          <w:spacing w:val="-13"/>
        </w:rPr>
        <w:t xml:space="preserve"> </w:t>
      </w:r>
      <w:r>
        <w:t>of</w:t>
      </w:r>
      <w:r>
        <w:rPr>
          <w:spacing w:val="-12"/>
        </w:rPr>
        <w:t xml:space="preserve"> </w:t>
      </w:r>
      <w:r>
        <w:t>professional</w:t>
      </w:r>
      <w:r>
        <w:rPr>
          <w:spacing w:val="-15"/>
        </w:rPr>
        <w:t xml:space="preserve"> </w:t>
      </w:r>
      <w:r>
        <w:t>principles</w:t>
      </w:r>
      <w:r>
        <w:rPr>
          <w:spacing w:val="-13"/>
        </w:rPr>
        <w:t xml:space="preserve"> </w:t>
      </w:r>
      <w:r>
        <w:t>and</w:t>
      </w:r>
      <w:r>
        <w:rPr>
          <w:spacing w:val="-13"/>
        </w:rPr>
        <w:t xml:space="preserve"> </w:t>
      </w:r>
      <w:r>
        <w:t>behaviours</w:t>
      </w:r>
      <w:r>
        <w:rPr>
          <w:spacing w:val="-13"/>
        </w:rPr>
        <w:t xml:space="preserve"> </w:t>
      </w:r>
      <w:r>
        <w:t>that</w:t>
      </w:r>
      <w:r>
        <w:rPr>
          <w:spacing w:val="-12"/>
        </w:rPr>
        <w:t xml:space="preserve"> </w:t>
      </w:r>
      <w:r>
        <w:t>include</w:t>
      </w:r>
      <w:r>
        <w:rPr>
          <w:spacing w:val="-13"/>
        </w:rPr>
        <w:t xml:space="preserve"> </w:t>
      </w:r>
      <w:r>
        <w:t>ethical</w:t>
      </w:r>
      <w:r>
        <w:rPr>
          <w:spacing w:val="-15"/>
        </w:rPr>
        <w:t xml:space="preserve"> </w:t>
      </w:r>
      <w:r>
        <w:t>conduct,</w:t>
      </w:r>
      <w:r>
        <w:rPr>
          <w:spacing w:val="-12"/>
        </w:rPr>
        <w:t xml:space="preserve"> </w:t>
      </w:r>
      <w:r>
        <w:t>inclusivity in the use and design of construction, equality and diversity of opportunity, the management of health and safety to protect the well-being of all the construction industries stakeholders, and adherence to the legislative frameworks within which construction operates. (SB</w:t>
      </w:r>
      <w:r>
        <w:rPr>
          <w:spacing w:val="-11"/>
        </w:rPr>
        <w:t xml:space="preserve"> </w:t>
      </w:r>
      <w:r>
        <w:t>3.25)</w:t>
      </w:r>
    </w:p>
    <w:p w:rsidR="00DC20EA" w:rsidRDefault="00254032">
      <w:pPr>
        <w:pStyle w:val="ListParagraph"/>
        <w:numPr>
          <w:ilvl w:val="0"/>
          <w:numId w:val="17"/>
        </w:numPr>
        <w:tabs>
          <w:tab w:val="left" w:pos="836"/>
        </w:tabs>
        <w:ind w:right="541" w:hanging="420"/>
      </w:pPr>
      <w:r>
        <w:t>The</w:t>
      </w:r>
      <w:r>
        <w:rPr>
          <w:spacing w:val="-14"/>
        </w:rPr>
        <w:t xml:space="preserve"> </w:t>
      </w:r>
      <w:r>
        <w:t>roles</w:t>
      </w:r>
      <w:r>
        <w:rPr>
          <w:spacing w:val="-14"/>
        </w:rPr>
        <w:t xml:space="preserve"> </w:t>
      </w:r>
      <w:r>
        <w:t>and</w:t>
      </w:r>
      <w:r>
        <w:rPr>
          <w:spacing w:val="-13"/>
        </w:rPr>
        <w:t xml:space="preserve"> </w:t>
      </w:r>
      <w:r>
        <w:t>responsibilities</w:t>
      </w:r>
      <w:r>
        <w:rPr>
          <w:spacing w:val="-11"/>
        </w:rPr>
        <w:t xml:space="preserve"> </w:t>
      </w:r>
      <w:r>
        <w:t>of</w:t>
      </w:r>
      <w:r>
        <w:rPr>
          <w:spacing w:val="-11"/>
        </w:rPr>
        <w:t xml:space="preserve"> </w:t>
      </w:r>
      <w:r>
        <w:t>quantity</w:t>
      </w:r>
      <w:r>
        <w:rPr>
          <w:spacing w:val="-13"/>
        </w:rPr>
        <w:t xml:space="preserve"> </w:t>
      </w:r>
      <w:r>
        <w:t>surveyors</w:t>
      </w:r>
      <w:r>
        <w:rPr>
          <w:spacing w:val="-10"/>
        </w:rPr>
        <w:t xml:space="preserve"> </w:t>
      </w:r>
      <w:r>
        <w:t>and</w:t>
      </w:r>
      <w:r>
        <w:rPr>
          <w:spacing w:val="-11"/>
        </w:rPr>
        <w:t xml:space="preserve"> </w:t>
      </w:r>
      <w:r>
        <w:t>other</w:t>
      </w:r>
      <w:r>
        <w:rPr>
          <w:spacing w:val="-13"/>
        </w:rPr>
        <w:t xml:space="preserve"> </w:t>
      </w:r>
      <w:r>
        <w:t>members</w:t>
      </w:r>
      <w:r>
        <w:rPr>
          <w:spacing w:val="-13"/>
        </w:rPr>
        <w:t xml:space="preserve"> </w:t>
      </w:r>
      <w:r>
        <w:t>of</w:t>
      </w:r>
      <w:r>
        <w:rPr>
          <w:spacing w:val="-10"/>
        </w:rPr>
        <w:t xml:space="preserve"> </w:t>
      </w:r>
      <w:r>
        <w:t>construction</w:t>
      </w:r>
      <w:r>
        <w:rPr>
          <w:spacing w:val="-14"/>
        </w:rPr>
        <w:t xml:space="preserve"> </w:t>
      </w:r>
      <w:r>
        <w:t>teams</w:t>
      </w:r>
      <w:r>
        <w:rPr>
          <w:spacing w:val="-9"/>
        </w:rPr>
        <w:t xml:space="preserve"> </w:t>
      </w:r>
      <w:r>
        <w:t>and the role of professional bodies that set standards for construction (SB</w:t>
      </w:r>
      <w:r>
        <w:rPr>
          <w:spacing w:val="-8"/>
        </w:rPr>
        <w:t xml:space="preserve"> </w:t>
      </w:r>
      <w:r>
        <w:t>3.27)</w:t>
      </w:r>
    </w:p>
    <w:p w:rsidR="00DC20EA" w:rsidRDefault="00254032">
      <w:pPr>
        <w:pStyle w:val="ListParagraph"/>
        <w:numPr>
          <w:ilvl w:val="0"/>
          <w:numId w:val="17"/>
        </w:numPr>
        <w:tabs>
          <w:tab w:val="left" w:pos="836"/>
        </w:tabs>
        <w:ind w:right="545" w:hanging="420"/>
      </w:pPr>
      <w:r>
        <w:t>Fundamental understanding of the importance of quantity surveying within collaborative teams, and</w:t>
      </w:r>
      <w:r>
        <w:rPr>
          <w:spacing w:val="-13"/>
        </w:rPr>
        <w:t xml:space="preserve"> </w:t>
      </w:r>
      <w:r>
        <w:t>the</w:t>
      </w:r>
      <w:r>
        <w:rPr>
          <w:spacing w:val="-14"/>
        </w:rPr>
        <w:t xml:space="preserve"> </w:t>
      </w:r>
      <w:r>
        <w:t>skills</w:t>
      </w:r>
      <w:r>
        <w:rPr>
          <w:spacing w:val="-13"/>
        </w:rPr>
        <w:t xml:space="preserve"> </w:t>
      </w:r>
      <w:r>
        <w:t>required</w:t>
      </w:r>
      <w:r>
        <w:rPr>
          <w:spacing w:val="-16"/>
        </w:rPr>
        <w:t xml:space="preserve"> </w:t>
      </w:r>
      <w:r>
        <w:t>for</w:t>
      </w:r>
      <w:r>
        <w:rPr>
          <w:spacing w:val="-13"/>
        </w:rPr>
        <w:t xml:space="preserve"> </w:t>
      </w:r>
      <w:r>
        <w:t>team</w:t>
      </w:r>
      <w:r>
        <w:rPr>
          <w:spacing w:val="-12"/>
        </w:rPr>
        <w:t xml:space="preserve"> </w:t>
      </w:r>
      <w:r>
        <w:t>working</w:t>
      </w:r>
      <w:r>
        <w:rPr>
          <w:spacing w:val="-11"/>
        </w:rPr>
        <w:t xml:space="preserve"> </w:t>
      </w:r>
      <w:r>
        <w:t>including</w:t>
      </w:r>
      <w:r>
        <w:rPr>
          <w:spacing w:val="-12"/>
        </w:rPr>
        <w:t xml:space="preserve"> </w:t>
      </w:r>
      <w:r>
        <w:t>the</w:t>
      </w:r>
      <w:r>
        <w:rPr>
          <w:spacing w:val="-13"/>
        </w:rPr>
        <w:t xml:space="preserve"> </w:t>
      </w:r>
      <w:r>
        <w:t>abilities</w:t>
      </w:r>
      <w:r>
        <w:rPr>
          <w:spacing w:val="-13"/>
        </w:rPr>
        <w:t xml:space="preserve"> </w:t>
      </w:r>
      <w:r>
        <w:t>and</w:t>
      </w:r>
      <w:r>
        <w:rPr>
          <w:spacing w:val="-13"/>
        </w:rPr>
        <w:t xml:space="preserve"> </w:t>
      </w:r>
      <w:r>
        <w:t>attributes</w:t>
      </w:r>
      <w:r>
        <w:rPr>
          <w:spacing w:val="-16"/>
        </w:rPr>
        <w:t xml:space="preserve"> </w:t>
      </w:r>
      <w:r>
        <w:t>to</w:t>
      </w:r>
      <w:r>
        <w:rPr>
          <w:spacing w:val="-13"/>
        </w:rPr>
        <w:t xml:space="preserve"> </w:t>
      </w:r>
      <w:r>
        <w:t>respect</w:t>
      </w:r>
      <w:r>
        <w:rPr>
          <w:spacing w:val="-12"/>
        </w:rPr>
        <w:t xml:space="preserve"> </w:t>
      </w:r>
      <w:r>
        <w:t>colleagues, listen,</w:t>
      </w:r>
      <w:r>
        <w:rPr>
          <w:spacing w:val="-5"/>
        </w:rPr>
        <w:t xml:space="preserve"> </w:t>
      </w:r>
      <w:r>
        <w:t>negotiate,</w:t>
      </w:r>
      <w:r>
        <w:rPr>
          <w:spacing w:val="-5"/>
        </w:rPr>
        <w:t xml:space="preserve"> </w:t>
      </w:r>
      <w:r>
        <w:t>coordinate,</w:t>
      </w:r>
      <w:r>
        <w:rPr>
          <w:spacing w:val="-7"/>
        </w:rPr>
        <w:t xml:space="preserve"> </w:t>
      </w:r>
      <w:r>
        <w:t>take</w:t>
      </w:r>
      <w:r>
        <w:rPr>
          <w:spacing w:val="-9"/>
        </w:rPr>
        <w:t xml:space="preserve"> </w:t>
      </w:r>
      <w:r>
        <w:t>responsibility</w:t>
      </w:r>
      <w:r>
        <w:rPr>
          <w:spacing w:val="-8"/>
        </w:rPr>
        <w:t xml:space="preserve"> </w:t>
      </w:r>
      <w:r>
        <w:t>and</w:t>
      </w:r>
      <w:r>
        <w:rPr>
          <w:spacing w:val="-6"/>
        </w:rPr>
        <w:t xml:space="preserve"> </w:t>
      </w:r>
      <w:r>
        <w:t>where</w:t>
      </w:r>
      <w:r>
        <w:rPr>
          <w:spacing w:val="-6"/>
        </w:rPr>
        <w:t xml:space="preserve"> </w:t>
      </w:r>
      <w:r>
        <w:t>required</w:t>
      </w:r>
      <w:r>
        <w:rPr>
          <w:spacing w:val="-9"/>
        </w:rPr>
        <w:t xml:space="preserve"> </w:t>
      </w:r>
      <w:r>
        <w:t>lead,</w:t>
      </w:r>
      <w:r>
        <w:rPr>
          <w:spacing w:val="-8"/>
        </w:rPr>
        <w:t xml:space="preserve"> </w:t>
      </w:r>
      <w:r>
        <w:t>supported</w:t>
      </w:r>
      <w:r>
        <w:rPr>
          <w:spacing w:val="-9"/>
        </w:rPr>
        <w:t xml:space="preserve"> </w:t>
      </w:r>
      <w:r>
        <w:t>by</w:t>
      </w:r>
      <w:r>
        <w:rPr>
          <w:spacing w:val="-9"/>
        </w:rPr>
        <w:t xml:space="preserve"> </w:t>
      </w:r>
      <w:r>
        <w:t>continued professional development (SB</w:t>
      </w:r>
      <w:r>
        <w:rPr>
          <w:spacing w:val="-3"/>
        </w:rPr>
        <w:t xml:space="preserve"> </w:t>
      </w:r>
      <w:r>
        <w:t>3.26)</w:t>
      </w:r>
    </w:p>
    <w:p w:rsidR="00DC20EA" w:rsidRDefault="00254032">
      <w:pPr>
        <w:pStyle w:val="ListParagraph"/>
        <w:numPr>
          <w:ilvl w:val="0"/>
          <w:numId w:val="17"/>
        </w:numPr>
        <w:tabs>
          <w:tab w:val="left" w:pos="836"/>
        </w:tabs>
        <w:ind w:right="541" w:hanging="420"/>
      </w:pPr>
      <w:r>
        <w:t>The management of construction, including the steps required to manage risk, including: the viability</w:t>
      </w:r>
      <w:r>
        <w:rPr>
          <w:spacing w:val="-14"/>
        </w:rPr>
        <w:t xml:space="preserve"> </w:t>
      </w:r>
      <w:r>
        <w:t>and</w:t>
      </w:r>
      <w:r>
        <w:rPr>
          <w:spacing w:val="-12"/>
        </w:rPr>
        <w:t xml:space="preserve"> </w:t>
      </w:r>
      <w:r>
        <w:t>feasibility,</w:t>
      </w:r>
      <w:r>
        <w:rPr>
          <w:spacing w:val="-9"/>
        </w:rPr>
        <w:t xml:space="preserve"> </w:t>
      </w:r>
      <w:r>
        <w:t>financial</w:t>
      </w:r>
      <w:r>
        <w:rPr>
          <w:spacing w:val="-12"/>
        </w:rPr>
        <w:t xml:space="preserve"> </w:t>
      </w:r>
      <w:r>
        <w:t>reporting</w:t>
      </w:r>
      <w:r>
        <w:rPr>
          <w:spacing w:val="-9"/>
        </w:rPr>
        <w:t xml:space="preserve"> </w:t>
      </w:r>
      <w:r>
        <w:t>and</w:t>
      </w:r>
      <w:r>
        <w:rPr>
          <w:spacing w:val="-12"/>
        </w:rPr>
        <w:t xml:space="preserve"> </w:t>
      </w:r>
      <w:r>
        <w:t>commercial</w:t>
      </w:r>
      <w:r>
        <w:rPr>
          <w:spacing w:val="-12"/>
        </w:rPr>
        <w:t xml:space="preserve"> </w:t>
      </w:r>
      <w:r>
        <w:t>strategy.</w:t>
      </w:r>
      <w:r>
        <w:rPr>
          <w:spacing w:val="-13"/>
        </w:rPr>
        <w:t xml:space="preserve"> </w:t>
      </w:r>
      <w:r>
        <w:t>Oversight</w:t>
      </w:r>
      <w:r>
        <w:rPr>
          <w:spacing w:val="-11"/>
        </w:rPr>
        <w:t xml:space="preserve"> </w:t>
      </w:r>
      <w:r>
        <w:t>of</w:t>
      </w:r>
      <w:r>
        <w:rPr>
          <w:spacing w:val="-9"/>
        </w:rPr>
        <w:t xml:space="preserve"> </w:t>
      </w:r>
      <w:r>
        <w:t>design</w:t>
      </w:r>
      <w:r>
        <w:rPr>
          <w:spacing w:val="-12"/>
        </w:rPr>
        <w:t xml:space="preserve"> </w:t>
      </w:r>
      <w:r>
        <w:t>and</w:t>
      </w:r>
      <w:r>
        <w:rPr>
          <w:spacing w:val="-12"/>
        </w:rPr>
        <w:t xml:space="preserve"> </w:t>
      </w:r>
      <w:r>
        <w:t>value engineering, procurement, scheduling and programmes, communications with and between stakeholders, contractors and the supply chain, insurances and health and safety (SB</w:t>
      </w:r>
      <w:r>
        <w:rPr>
          <w:spacing w:val="-17"/>
        </w:rPr>
        <w:t xml:space="preserve"> </w:t>
      </w:r>
      <w:r>
        <w:t>3.27)</w:t>
      </w:r>
    </w:p>
    <w:p w:rsidR="00DC20EA" w:rsidRDefault="00254032">
      <w:pPr>
        <w:pStyle w:val="ListParagraph"/>
        <w:numPr>
          <w:ilvl w:val="0"/>
          <w:numId w:val="17"/>
        </w:numPr>
        <w:tabs>
          <w:tab w:val="left" w:pos="836"/>
        </w:tabs>
        <w:ind w:right="547" w:hanging="420"/>
      </w:pPr>
      <w:r>
        <w:t>The</w:t>
      </w:r>
      <w:r>
        <w:rPr>
          <w:spacing w:val="-12"/>
        </w:rPr>
        <w:t xml:space="preserve"> </w:t>
      </w:r>
      <w:r>
        <w:t>properties</w:t>
      </w:r>
      <w:r>
        <w:rPr>
          <w:spacing w:val="-11"/>
        </w:rPr>
        <w:t xml:space="preserve"> </w:t>
      </w:r>
      <w:r>
        <w:t>and</w:t>
      </w:r>
      <w:r>
        <w:rPr>
          <w:spacing w:val="-14"/>
        </w:rPr>
        <w:t xml:space="preserve"> </w:t>
      </w:r>
      <w:r>
        <w:t>characteristics</w:t>
      </w:r>
      <w:r>
        <w:rPr>
          <w:spacing w:val="-11"/>
        </w:rPr>
        <w:t xml:space="preserve"> </w:t>
      </w:r>
      <w:r>
        <w:t>of</w:t>
      </w:r>
      <w:r>
        <w:rPr>
          <w:spacing w:val="-10"/>
        </w:rPr>
        <w:t xml:space="preserve"> </w:t>
      </w:r>
      <w:r>
        <w:t>materials,</w:t>
      </w:r>
      <w:r>
        <w:rPr>
          <w:spacing w:val="-12"/>
        </w:rPr>
        <w:t xml:space="preserve"> </w:t>
      </w:r>
      <w:r>
        <w:t>structural</w:t>
      </w:r>
      <w:r>
        <w:rPr>
          <w:spacing w:val="-12"/>
        </w:rPr>
        <w:t xml:space="preserve"> </w:t>
      </w:r>
      <w:r>
        <w:t>elements,</w:t>
      </w:r>
      <w:r>
        <w:rPr>
          <w:spacing w:val="-12"/>
        </w:rPr>
        <w:t xml:space="preserve"> </w:t>
      </w:r>
      <w:r>
        <w:t>technologies</w:t>
      </w:r>
      <w:r>
        <w:rPr>
          <w:spacing w:val="-11"/>
        </w:rPr>
        <w:t xml:space="preserve"> </w:t>
      </w:r>
      <w:r>
        <w:t>and</w:t>
      </w:r>
      <w:r>
        <w:rPr>
          <w:spacing w:val="-14"/>
        </w:rPr>
        <w:t xml:space="preserve"> </w:t>
      </w:r>
      <w:r>
        <w:t>mechanical and electrical engineering that are integrated within construction projects and the knowledge required to assess their fitness for purpose, research specifications and contribute to the design process.</w:t>
      </w:r>
      <w:r>
        <w:rPr>
          <w:spacing w:val="-1"/>
        </w:rPr>
        <w:t xml:space="preserve"> </w:t>
      </w:r>
      <w:r>
        <w:t>(SB3.27)</w:t>
      </w:r>
    </w:p>
    <w:p w:rsidR="00DC20EA" w:rsidRDefault="00254032">
      <w:pPr>
        <w:pStyle w:val="ListParagraph"/>
        <w:numPr>
          <w:ilvl w:val="0"/>
          <w:numId w:val="17"/>
        </w:numPr>
        <w:tabs>
          <w:tab w:val="left" w:pos="836"/>
        </w:tabs>
        <w:ind w:right="543" w:hanging="420"/>
      </w:pPr>
      <w:r>
        <w:t>Key stages of construction projects and how to use professional measurement and estimating methodologies</w:t>
      </w:r>
      <w:r>
        <w:rPr>
          <w:spacing w:val="-8"/>
        </w:rPr>
        <w:t xml:space="preserve"> </w:t>
      </w:r>
      <w:r>
        <w:t>to</w:t>
      </w:r>
      <w:r>
        <w:rPr>
          <w:spacing w:val="-9"/>
        </w:rPr>
        <w:t xml:space="preserve"> </w:t>
      </w:r>
      <w:r>
        <w:t>inform</w:t>
      </w:r>
      <w:r>
        <w:rPr>
          <w:spacing w:val="-9"/>
        </w:rPr>
        <w:t xml:space="preserve"> </w:t>
      </w:r>
      <w:r>
        <w:t>project</w:t>
      </w:r>
      <w:r>
        <w:rPr>
          <w:spacing w:val="-7"/>
        </w:rPr>
        <w:t xml:space="preserve"> </w:t>
      </w:r>
      <w:r>
        <w:t>estimates,</w:t>
      </w:r>
      <w:r>
        <w:rPr>
          <w:spacing w:val="-7"/>
        </w:rPr>
        <w:t xml:space="preserve"> </w:t>
      </w:r>
      <w:r>
        <w:t>design</w:t>
      </w:r>
      <w:r>
        <w:rPr>
          <w:spacing w:val="-9"/>
        </w:rPr>
        <w:t xml:space="preserve"> </w:t>
      </w:r>
      <w:r>
        <w:t>economics,</w:t>
      </w:r>
      <w:r>
        <w:rPr>
          <w:spacing w:val="-7"/>
        </w:rPr>
        <w:t xml:space="preserve"> </w:t>
      </w:r>
      <w:r>
        <w:t>value</w:t>
      </w:r>
      <w:r>
        <w:rPr>
          <w:spacing w:val="-7"/>
        </w:rPr>
        <w:t xml:space="preserve"> </w:t>
      </w:r>
      <w:r>
        <w:t>engineering,</w:t>
      </w:r>
      <w:r>
        <w:rPr>
          <w:spacing w:val="-8"/>
        </w:rPr>
        <w:t xml:space="preserve"> </w:t>
      </w:r>
      <w:r>
        <w:t>project</w:t>
      </w:r>
      <w:r>
        <w:rPr>
          <w:spacing w:val="-7"/>
        </w:rPr>
        <w:t xml:space="preserve"> </w:t>
      </w:r>
      <w:r>
        <w:t>costing, financial planning and value cost analysis. (SB</w:t>
      </w:r>
      <w:r>
        <w:rPr>
          <w:spacing w:val="-1"/>
        </w:rPr>
        <w:t xml:space="preserve"> </w:t>
      </w:r>
      <w:r>
        <w:t>3.27)</w:t>
      </w:r>
    </w:p>
    <w:p w:rsidR="00DC20EA" w:rsidRDefault="00254032">
      <w:pPr>
        <w:pStyle w:val="ListParagraph"/>
        <w:numPr>
          <w:ilvl w:val="0"/>
          <w:numId w:val="17"/>
        </w:numPr>
        <w:tabs>
          <w:tab w:val="left" w:pos="836"/>
        </w:tabs>
        <w:ind w:right="549" w:hanging="420"/>
      </w:pPr>
      <w:r>
        <w:t>Procurement procedures, selecting and administrating procurement routes and contractual relationships. (SB</w:t>
      </w:r>
      <w:r>
        <w:rPr>
          <w:spacing w:val="-2"/>
        </w:rPr>
        <w:t xml:space="preserve"> </w:t>
      </w:r>
      <w:r>
        <w:t>3.27)</w:t>
      </w:r>
    </w:p>
    <w:p w:rsidR="00DC20EA" w:rsidRDefault="00254032">
      <w:pPr>
        <w:pStyle w:val="ListParagraph"/>
        <w:numPr>
          <w:ilvl w:val="0"/>
          <w:numId w:val="17"/>
        </w:numPr>
        <w:tabs>
          <w:tab w:val="left" w:pos="836"/>
        </w:tabs>
        <w:ind w:right="546" w:hanging="420"/>
      </w:pPr>
      <w:r>
        <w:t>Laws that inform the operation of the construction industry, including employment law, contact law, intellectual property rights, negligence, dispute resolution and Acts of Parliament.</w:t>
      </w:r>
      <w:r>
        <w:rPr>
          <w:spacing w:val="-23"/>
        </w:rPr>
        <w:t xml:space="preserve"> </w:t>
      </w:r>
      <w:r>
        <w:t>(SB3.27)</w:t>
      </w:r>
    </w:p>
    <w:p w:rsidR="00DC20EA" w:rsidRDefault="00254032">
      <w:pPr>
        <w:pStyle w:val="ListParagraph"/>
        <w:numPr>
          <w:ilvl w:val="0"/>
          <w:numId w:val="17"/>
        </w:numPr>
        <w:tabs>
          <w:tab w:val="left" w:pos="836"/>
        </w:tabs>
        <w:spacing w:before="1"/>
        <w:ind w:right="550" w:hanging="420"/>
      </w:pPr>
      <w:r>
        <w:t>Current trends and new developments within the construction industry including the potential impact of Building Modelling Information and digital technologies on the structure of the industry and the professions within it.</w:t>
      </w:r>
      <w:r>
        <w:rPr>
          <w:spacing w:val="-3"/>
        </w:rPr>
        <w:t xml:space="preserve"> </w:t>
      </w:r>
      <w:r>
        <w:t>(SB3.27)</w:t>
      </w:r>
    </w:p>
    <w:p w:rsidR="00DC20EA" w:rsidRDefault="00DC20EA">
      <w:pPr>
        <w:pStyle w:val="BodyText"/>
        <w:spacing w:before="1"/>
        <w:rPr>
          <w:sz w:val="32"/>
        </w:rPr>
      </w:pPr>
    </w:p>
    <w:p w:rsidR="00DC20EA" w:rsidRDefault="00254032">
      <w:pPr>
        <w:pStyle w:val="Heading2"/>
        <w:ind w:left="412"/>
      </w:pPr>
      <w:r>
        <w:t>Skills and Other Attributes</w:t>
      </w:r>
    </w:p>
    <w:p w:rsidR="00DC20EA" w:rsidRDefault="00254032">
      <w:pPr>
        <w:pStyle w:val="ListParagraph"/>
        <w:numPr>
          <w:ilvl w:val="0"/>
          <w:numId w:val="18"/>
        </w:numPr>
        <w:tabs>
          <w:tab w:val="left" w:pos="696"/>
        </w:tabs>
        <w:spacing w:before="61"/>
        <w:ind w:left="695" w:right="0" w:hanging="283"/>
        <w:rPr>
          <w:b/>
        </w:rPr>
      </w:pPr>
      <w:r>
        <w:rPr>
          <w:b/>
        </w:rPr>
        <w:t>Intellectual</w:t>
      </w:r>
      <w:r>
        <w:rPr>
          <w:b/>
          <w:spacing w:val="-2"/>
        </w:rPr>
        <w:t xml:space="preserve"> </w:t>
      </w:r>
      <w:r>
        <w:rPr>
          <w:b/>
        </w:rPr>
        <w:t>Skills:</w:t>
      </w:r>
    </w:p>
    <w:p w:rsidR="00DC20EA" w:rsidRDefault="00254032" w:rsidP="00807442">
      <w:pPr>
        <w:pStyle w:val="ListParagraph"/>
        <w:numPr>
          <w:ilvl w:val="0"/>
          <w:numId w:val="27"/>
        </w:numPr>
        <w:tabs>
          <w:tab w:val="left" w:pos="836"/>
        </w:tabs>
        <w:spacing w:before="62"/>
        <w:ind w:right="548"/>
      </w:pPr>
      <w:r>
        <w:t>The ability to recognise and apply subject-specific theoretical enquiry, contextual information, professional methodologies, concepts and principles. (SB</w:t>
      </w:r>
      <w:r w:rsidRPr="00254032">
        <w:rPr>
          <w:spacing w:val="-4"/>
        </w:rPr>
        <w:t xml:space="preserve"> </w:t>
      </w:r>
      <w:r>
        <w:t>4.6,4.9)</w:t>
      </w:r>
    </w:p>
    <w:p w:rsidR="00DC20EA" w:rsidRDefault="00254032" w:rsidP="00807442">
      <w:pPr>
        <w:pStyle w:val="ListParagraph"/>
        <w:numPr>
          <w:ilvl w:val="0"/>
          <w:numId w:val="27"/>
        </w:numPr>
        <w:tabs>
          <w:tab w:val="left" w:pos="836"/>
        </w:tabs>
        <w:ind w:hanging="420"/>
      </w:pPr>
      <w:r>
        <w:t>The</w:t>
      </w:r>
      <w:r>
        <w:rPr>
          <w:spacing w:val="-10"/>
        </w:rPr>
        <w:t xml:space="preserve"> </w:t>
      </w:r>
      <w:r>
        <w:t>ability</w:t>
      </w:r>
      <w:r>
        <w:rPr>
          <w:spacing w:val="-12"/>
        </w:rPr>
        <w:t xml:space="preserve"> </w:t>
      </w:r>
      <w:r>
        <w:t>to</w:t>
      </w:r>
      <w:r>
        <w:rPr>
          <w:spacing w:val="-9"/>
        </w:rPr>
        <w:t xml:space="preserve"> </w:t>
      </w:r>
      <w:r>
        <w:t>initiate</w:t>
      </w:r>
      <w:r>
        <w:rPr>
          <w:spacing w:val="-9"/>
        </w:rPr>
        <w:t xml:space="preserve"> </w:t>
      </w:r>
      <w:r>
        <w:t>and</w:t>
      </w:r>
      <w:r>
        <w:rPr>
          <w:spacing w:val="-11"/>
        </w:rPr>
        <w:t xml:space="preserve"> </w:t>
      </w:r>
      <w:r>
        <w:t>engage</w:t>
      </w:r>
      <w:r>
        <w:rPr>
          <w:spacing w:val="-10"/>
        </w:rPr>
        <w:t xml:space="preserve"> </w:t>
      </w:r>
      <w:r>
        <w:t>in</w:t>
      </w:r>
      <w:r>
        <w:rPr>
          <w:spacing w:val="-10"/>
        </w:rPr>
        <w:t xml:space="preserve"> </w:t>
      </w:r>
      <w:r>
        <w:t>in-depth</w:t>
      </w:r>
      <w:r>
        <w:rPr>
          <w:spacing w:val="-10"/>
        </w:rPr>
        <w:t xml:space="preserve"> </w:t>
      </w:r>
      <w:r>
        <w:t>research,</w:t>
      </w:r>
      <w:r>
        <w:rPr>
          <w:spacing w:val="-8"/>
        </w:rPr>
        <w:t xml:space="preserve"> </w:t>
      </w:r>
      <w:r>
        <w:t>synthesise,</w:t>
      </w:r>
      <w:r>
        <w:rPr>
          <w:spacing w:val="-8"/>
        </w:rPr>
        <w:t xml:space="preserve"> </w:t>
      </w:r>
      <w:r>
        <w:t>critically</w:t>
      </w:r>
      <w:r>
        <w:rPr>
          <w:spacing w:val="-9"/>
        </w:rPr>
        <w:t xml:space="preserve"> </w:t>
      </w:r>
      <w:r>
        <w:t>analyse,</w:t>
      </w:r>
      <w:r>
        <w:rPr>
          <w:spacing w:val="-9"/>
        </w:rPr>
        <w:t xml:space="preserve"> </w:t>
      </w:r>
      <w:r>
        <w:t>evaluate</w:t>
      </w:r>
      <w:r>
        <w:rPr>
          <w:spacing w:val="-10"/>
        </w:rPr>
        <w:t xml:space="preserve"> </w:t>
      </w:r>
      <w:r>
        <w:t>and summarise information from a range of disciplines and sources, draw conclusions and assess their validity, and make recommendations. (SB</w:t>
      </w:r>
      <w:r>
        <w:rPr>
          <w:spacing w:val="-4"/>
        </w:rPr>
        <w:t xml:space="preserve"> </w:t>
      </w:r>
      <w:r>
        <w:t>4.6,4.9)</w:t>
      </w:r>
    </w:p>
    <w:p w:rsidR="00DC20EA" w:rsidRDefault="00DC20EA">
      <w:pPr>
        <w:jc w:val="both"/>
        <w:sectPr w:rsidR="00DC20EA">
          <w:pgSz w:w="11910" w:h="16840"/>
          <w:pgMar w:top="900" w:right="560" w:bottom="1160" w:left="600" w:header="635" w:footer="962" w:gutter="0"/>
          <w:cols w:space="720"/>
        </w:sectPr>
      </w:pPr>
    </w:p>
    <w:p w:rsidR="00DC20EA" w:rsidRDefault="00DC20EA">
      <w:pPr>
        <w:pStyle w:val="BodyText"/>
        <w:rPr>
          <w:sz w:val="20"/>
        </w:rPr>
      </w:pPr>
    </w:p>
    <w:p w:rsidR="00DC20EA" w:rsidRDefault="00DC20EA">
      <w:pPr>
        <w:pStyle w:val="BodyText"/>
        <w:rPr>
          <w:sz w:val="17"/>
        </w:rPr>
      </w:pPr>
    </w:p>
    <w:p w:rsidR="00DC20EA" w:rsidRDefault="00254032" w:rsidP="00807442">
      <w:pPr>
        <w:pStyle w:val="ListParagraph"/>
        <w:numPr>
          <w:ilvl w:val="0"/>
          <w:numId w:val="27"/>
        </w:numPr>
        <w:tabs>
          <w:tab w:val="left" w:pos="836"/>
        </w:tabs>
        <w:spacing w:before="94"/>
        <w:ind w:right="545" w:hanging="420"/>
      </w:pPr>
      <w:r>
        <w:t>To</w:t>
      </w:r>
      <w:r>
        <w:rPr>
          <w:spacing w:val="-19"/>
        </w:rPr>
        <w:t xml:space="preserve"> </w:t>
      </w:r>
      <w:r>
        <w:t>assess</w:t>
      </w:r>
      <w:r>
        <w:rPr>
          <w:spacing w:val="-18"/>
        </w:rPr>
        <w:t xml:space="preserve"> </w:t>
      </w:r>
      <w:r>
        <w:t>a</w:t>
      </w:r>
      <w:r>
        <w:rPr>
          <w:spacing w:val="-18"/>
        </w:rPr>
        <w:t xml:space="preserve"> </w:t>
      </w:r>
      <w:r>
        <w:t>range</w:t>
      </w:r>
      <w:r>
        <w:rPr>
          <w:spacing w:val="-19"/>
        </w:rPr>
        <w:t xml:space="preserve"> </w:t>
      </w:r>
      <w:r>
        <w:t>of</w:t>
      </w:r>
      <w:r>
        <w:rPr>
          <w:spacing w:val="-15"/>
        </w:rPr>
        <w:t xml:space="preserve"> </w:t>
      </w:r>
      <w:r>
        <w:t>potential</w:t>
      </w:r>
      <w:r>
        <w:rPr>
          <w:spacing w:val="-17"/>
        </w:rPr>
        <w:t xml:space="preserve"> </w:t>
      </w:r>
      <w:r>
        <w:t>solutions</w:t>
      </w:r>
      <w:r>
        <w:rPr>
          <w:spacing w:val="-18"/>
        </w:rPr>
        <w:t xml:space="preserve"> </w:t>
      </w:r>
      <w:r>
        <w:t>to</w:t>
      </w:r>
      <w:r>
        <w:rPr>
          <w:spacing w:val="-16"/>
        </w:rPr>
        <w:t xml:space="preserve"> </w:t>
      </w:r>
      <w:r>
        <w:t>problems,</w:t>
      </w:r>
      <w:r>
        <w:rPr>
          <w:spacing w:val="-17"/>
        </w:rPr>
        <w:t xml:space="preserve"> </w:t>
      </w:r>
      <w:r>
        <w:t>engage</w:t>
      </w:r>
      <w:r>
        <w:rPr>
          <w:spacing w:val="-19"/>
        </w:rPr>
        <w:t xml:space="preserve"> </w:t>
      </w:r>
      <w:r>
        <w:t>in</w:t>
      </w:r>
      <w:r>
        <w:rPr>
          <w:spacing w:val="-16"/>
        </w:rPr>
        <w:t xml:space="preserve"> </w:t>
      </w:r>
      <w:r>
        <w:t>comparative</w:t>
      </w:r>
      <w:r>
        <w:rPr>
          <w:spacing w:val="-16"/>
        </w:rPr>
        <w:t xml:space="preserve"> </w:t>
      </w:r>
      <w:r>
        <w:t>analysis</w:t>
      </w:r>
      <w:r>
        <w:rPr>
          <w:spacing w:val="-13"/>
        </w:rPr>
        <w:t xml:space="preserve"> </w:t>
      </w:r>
      <w:r>
        <w:t>and</w:t>
      </w:r>
      <w:r>
        <w:rPr>
          <w:spacing w:val="-16"/>
        </w:rPr>
        <w:t xml:space="preserve"> </w:t>
      </w:r>
      <w:r>
        <w:t>critically consider the most appropriate option. (SB 4.6,4.9) (FdB Item</w:t>
      </w:r>
      <w:r>
        <w:rPr>
          <w:spacing w:val="-6"/>
        </w:rPr>
        <w:t xml:space="preserve"> </w:t>
      </w:r>
      <w:r>
        <w:t>42)</w:t>
      </w:r>
    </w:p>
    <w:p w:rsidR="00DC20EA" w:rsidRDefault="00254032" w:rsidP="00807442">
      <w:pPr>
        <w:pStyle w:val="ListParagraph"/>
        <w:numPr>
          <w:ilvl w:val="0"/>
          <w:numId w:val="27"/>
        </w:numPr>
        <w:tabs>
          <w:tab w:val="left" w:pos="836"/>
        </w:tabs>
        <w:ind w:right="545" w:hanging="420"/>
      </w:pPr>
      <w:r>
        <w:t>The ability to obtain and integrate quantitative and qualitative evidence and use this creatively and</w:t>
      </w:r>
      <w:r>
        <w:rPr>
          <w:spacing w:val="-7"/>
        </w:rPr>
        <w:t xml:space="preserve"> </w:t>
      </w:r>
      <w:r>
        <w:t>imaginatively</w:t>
      </w:r>
      <w:r>
        <w:rPr>
          <w:spacing w:val="-9"/>
        </w:rPr>
        <w:t xml:space="preserve"> </w:t>
      </w:r>
      <w:r>
        <w:t>to</w:t>
      </w:r>
      <w:r>
        <w:rPr>
          <w:spacing w:val="-7"/>
        </w:rPr>
        <w:t xml:space="preserve"> </w:t>
      </w:r>
      <w:r>
        <w:t>make</w:t>
      </w:r>
      <w:r>
        <w:rPr>
          <w:spacing w:val="-6"/>
        </w:rPr>
        <w:t xml:space="preserve"> </w:t>
      </w:r>
      <w:r>
        <w:t>judgements,</w:t>
      </w:r>
      <w:r>
        <w:rPr>
          <w:spacing w:val="-7"/>
        </w:rPr>
        <w:t xml:space="preserve"> </w:t>
      </w:r>
      <w:r>
        <w:t>decisions,</w:t>
      </w:r>
      <w:r>
        <w:rPr>
          <w:spacing w:val="-8"/>
        </w:rPr>
        <w:t xml:space="preserve"> </w:t>
      </w:r>
      <w:r>
        <w:t>arguments</w:t>
      </w:r>
      <w:r>
        <w:rPr>
          <w:spacing w:val="-7"/>
        </w:rPr>
        <w:t xml:space="preserve"> </w:t>
      </w:r>
      <w:r>
        <w:t>and</w:t>
      </w:r>
      <w:r>
        <w:rPr>
          <w:spacing w:val="-9"/>
        </w:rPr>
        <w:t xml:space="preserve"> </w:t>
      </w:r>
      <w:r>
        <w:t>draw</w:t>
      </w:r>
      <w:r>
        <w:rPr>
          <w:spacing w:val="-10"/>
        </w:rPr>
        <w:t xml:space="preserve"> </w:t>
      </w:r>
      <w:r>
        <w:t>reasoned</w:t>
      </w:r>
      <w:r>
        <w:rPr>
          <w:spacing w:val="-7"/>
        </w:rPr>
        <w:t xml:space="preserve"> </w:t>
      </w:r>
      <w:r>
        <w:t>conclusions</w:t>
      </w:r>
      <w:r>
        <w:rPr>
          <w:spacing w:val="-11"/>
        </w:rPr>
        <w:t xml:space="preserve"> </w:t>
      </w:r>
      <w:r>
        <w:t>for work-based practice. (SB 4.9) (FdB Item</w:t>
      </w:r>
      <w:r>
        <w:rPr>
          <w:spacing w:val="-7"/>
        </w:rPr>
        <w:t xml:space="preserve"> </w:t>
      </w:r>
      <w:r>
        <w:t>42)</w:t>
      </w:r>
    </w:p>
    <w:p w:rsidR="00DC20EA" w:rsidRDefault="00254032" w:rsidP="00807442">
      <w:pPr>
        <w:pStyle w:val="ListParagraph"/>
        <w:numPr>
          <w:ilvl w:val="0"/>
          <w:numId w:val="27"/>
        </w:numPr>
        <w:tabs>
          <w:tab w:val="left" w:pos="836"/>
        </w:tabs>
        <w:ind w:right="541" w:hanging="420"/>
      </w:pPr>
      <w:r>
        <w:t>The application of subject knowledge, understanding and skills to identify and respond to both familiar</w:t>
      </w:r>
      <w:r>
        <w:rPr>
          <w:spacing w:val="-13"/>
        </w:rPr>
        <w:t xml:space="preserve"> </w:t>
      </w:r>
      <w:r>
        <w:t>and</w:t>
      </w:r>
      <w:r>
        <w:rPr>
          <w:spacing w:val="-16"/>
        </w:rPr>
        <w:t xml:space="preserve"> </w:t>
      </w:r>
      <w:r>
        <w:t>unfamiliar</w:t>
      </w:r>
      <w:r>
        <w:rPr>
          <w:spacing w:val="-13"/>
        </w:rPr>
        <w:t xml:space="preserve"> </w:t>
      </w:r>
      <w:r>
        <w:t>problems,</w:t>
      </w:r>
      <w:r>
        <w:rPr>
          <w:spacing w:val="-12"/>
        </w:rPr>
        <w:t xml:space="preserve"> </w:t>
      </w:r>
      <w:r>
        <w:t>and</w:t>
      </w:r>
      <w:r>
        <w:rPr>
          <w:spacing w:val="-19"/>
        </w:rPr>
        <w:t xml:space="preserve"> </w:t>
      </w:r>
      <w:r>
        <w:t>manage</w:t>
      </w:r>
      <w:r>
        <w:rPr>
          <w:spacing w:val="-13"/>
        </w:rPr>
        <w:t xml:space="preserve"> </w:t>
      </w:r>
      <w:r>
        <w:t>complex</w:t>
      </w:r>
      <w:r>
        <w:rPr>
          <w:spacing w:val="-16"/>
        </w:rPr>
        <w:t xml:space="preserve"> </w:t>
      </w:r>
      <w:r>
        <w:t>and</w:t>
      </w:r>
      <w:r>
        <w:rPr>
          <w:spacing w:val="-13"/>
        </w:rPr>
        <w:t xml:space="preserve"> </w:t>
      </w:r>
      <w:r>
        <w:t>unpredictable</w:t>
      </w:r>
      <w:r>
        <w:rPr>
          <w:spacing w:val="-16"/>
        </w:rPr>
        <w:t xml:space="preserve"> </w:t>
      </w:r>
      <w:r>
        <w:t>contexts.</w:t>
      </w:r>
      <w:r>
        <w:rPr>
          <w:spacing w:val="-12"/>
        </w:rPr>
        <w:t xml:space="preserve"> </w:t>
      </w:r>
      <w:r>
        <w:t>(SB</w:t>
      </w:r>
      <w:r>
        <w:rPr>
          <w:spacing w:val="-14"/>
        </w:rPr>
        <w:t xml:space="preserve"> </w:t>
      </w:r>
      <w:r>
        <w:t>4.9)</w:t>
      </w:r>
      <w:r>
        <w:rPr>
          <w:spacing w:val="-15"/>
        </w:rPr>
        <w:t xml:space="preserve"> </w:t>
      </w:r>
      <w:r>
        <w:t>(FdB Item 42)</w:t>
      </w:r>
    </w:p>
    <w:p w:rsidR="00DC20EA" w:rsidRDefault="00254032" w:rsidP="00807442">
      <w:pPr>
        <w:pStyle w:val="ListParagraph"/>
        <w:numPr>
          <w:ilvl w:val="0"/>
          <w:numId w:val="27"/>
        </w:numPr>
        <w:tabs>
          <w:tab w:val="left" w:pos="836"/>
        </w:tabs>
        <w:ind w:hanging="420"/>
      </w:pPr>
      <w:r>
        <w:t>The ability to recognise and address moral, ethical, equality and environmental sustainability issues</w:t>
      </w:r>
      <w:r>
        <w:rPr>
          <w:spacing w:val="-4"/>
        </w:rPr>
        <w:t xml:space="preserve"> </w:t>
      </w:r>
      <w:r>
        <w:t>and</w:t>
      </w:r>
      <w:r>
        <w:rPr>
          <w:spacing w:val="-4"/>
        </w:rPr>
        <w:t xml:space="preserve"> </w:t>
      </w:r>
      <w:r>
        <w:t>understand</w:t>
      </w:r>
      <w:r>
        <w:rPr>
          <w:spacing w:val="-6"/>
        </w:rPr>
        <w:t xml:space="preserve"> </w:t>
      </w:r>
      <w:r>
        <w:t>the</w:t>
      </w:r>
      <w:r>
        <w:rPr>
          <w:spacing w:val="-4"/>
        </w:rPr>
        <w:t xml:space="preserve"> </w:t>
      </w:r>
      <w:r>
        <w:t>concepts</w:t>
      </w:r>
      <w:r>
        <w:rPr>
          <w:spacing w:val="-3"/>
        </w:rPr>
        <w:t xml:space="preserve"> </w:t>
      </w:r>
      <w:r>
        <w:t>and</w:t>
      </w:r>
      <w:r>
        <w:rPr>
          <w:spacing w:val="-6"/>
        </w:rPr>
        <w:t xml:space="preserve"> </w:t>
      </w:r>
      <w:r>
        <w:t>contexts</w:t>
      </w:r>
      <w:r>
        <w:rPr>
          <w:spacing w:val="-6"/>
        </w:rPr>
        <w:t xml:space="preserve"> </w:t>
      </w:r>
      <w:r>
        <w:t>that</w:t>
      </w:r>
      <w:r>
        <w:rPr>
          <w:spacing w:val="-5"/>
        </w:rPr>
        <w:t xml:space="preserve"> </w:t>
      </w:r>
      <w:r>
        <w:t>inform</w:t>
      </w:r>
      <w:r>
        <w:rPr>
          <w:spacing w:val="-4"/>
        </w:rPr>
        <w:t xml:space="preserve"> </w:t>
      </w:r>
      <w:r>
        <w:t>professional</w:t>
      </w:r>
      <w:r>
        <w:rPr>
          <w:spacing w:val="-5"/>
        </w:rPr>
        <w:t xml:space="preserve"> </w:t>
      </w:r>
      <w:r>
        <w:t>codes</w:t>
      </w:r>
      <w:r>
        <w:rPr>
          <w:spacing w:val="-4"/>
        </w:rPr>
        <w:t xml:space="preserve"> </w:t>
      </w:r>
      <w:r>
        <w:t>of</w:t>
      </w:r>
      <w:r>
        <w:rPr>
          <w:spacing w:val="-3"/>
        </w:rPr>
        <w:t xml:space="preserve"> </w:t>
      </w:r>
      <w:r>
        <w:t>conduct.</w:t>
      </w:r>
      <w:r>
        <w:rPr>
          <w:spacing w:val="-4"/>
        </w:rPr>
        <w:t xml:space="preserve"> </w:t>
      </w:r>
      <w:r>
        <w:t>(SB 4.6)</w:t>
      </w:r>
    </w:p>
    <w:p w:rsidR="00DC20EA" w:rsidRDefault="00254032" w:rsidP="00807442">
      <w:pPr>
        <w:pStyle w:val="ListParagraph"/>
        <w:numPr>
          <w:ilvl w:val="0"/>
          <w:numId w:val="27"/>
        </w:numPr>
        <w:tabs>
          <w:tab w:val="left" w:pos="836"/>
        </w:tabs>
        <w:ind w:hanging="420"/>
      </w:pPr>
      <w:r>
        <w:t>An ability to develop and utilise effective strategic oversight and use this to plan and prioritise tasks. (SB</w:t>
      </w:r>
      <w:r>
        <w:rPr>
          <w:spacing w:val="-2"/>
        </w:rPr>
        <w:t xml:space="preserve"> </w:t>
      </w:r>
      <w:r>
        <w:t>4.6)</w:t>
      </w:r>
    </w:p>
    <w:p w:rsidR="00DC20EA" w:rsidRDefault="00254032" w:rsidP="00807442">
      <w:pPr>
        <w:pStyle w:val="ListParagraph"/>
        <w:numPr>
          <w:ilvl w:val="0"/>
          <w:numId w:val="27"/>
        </w:numPr>
        <w:tabs>
          <w:tab w:val="left" w:pos="836"/>
        </w:tabs>
        <w:ind w:right="547" w:hanging="420"/>
      </w:pPr>
      <w:r>
        <w:t>Through</w:t>
      </w:r>
      <w:r>
        <w:rPr>
          <w:spacing w:val="-4"/>
        </w:rPr>
        <w:t xml:space="preserve"> </w:t>
      </w:r>
      <w:r>
        <w:t>the</w:t>
      </w:r>
      <w:r>
        <w:rPr>
          <w:spacing w:val="-6"/>
        </w:rPr>
        <w:t xml:space="preserve"> </w:t>
      </w:r>
      <w:r>
        <w:t>analysis</w:t>
      </w:r>
      <w:r>
        <w:rPr>
          <w:spacing w:val="-4"/>
        </w:rPr>
        <w:t xml:space="preserve"> </w:t>
      </w:r>
      <w:r>
        <w:t>and</w:t>
      </w:r>
      <w:r>
        <w:rPr>
          <w:spacing w:val="-4"/>
        </w:rPr>
        <w:t xml:space="preserve"> </w:t>
      </w:r>
      <w:r>
        <w:t>evaluation</w:t>
      </w:r>
      <w:r>
        <w:rPr>
          <w:spacing w:val="-4"/>
        </w:rPr>
        <w:t xml:space="preserve"> </w:t>
      </w:r>
      <w:r>
        <w:t>of</w:t>
      </w:r>
      <w:r>
        <w:rPr>
          <w:spacing w:val="-3"/>
        </w:rPr>
        <w:t xml:space="preserve"> </w:t>
      </w:r>
      <w:r>
        <w:t>financial</w:t>
      </w:r>
      <w:r>
        <w:rPr>
          <w:spacing w:val="-4"/>
        </w:rPr>
        <w:t xml:space="preserve"> </w:t>
      </w:r>
      <w:r>
        <w:t>information,</w:t>
      </w:r>
      <w:r>
        <w:rPr>
          <w:spacing w:val="-5"/>
        </w:rPr>
        <w:t xml:space="preserve"> </w:t>
      </w:r>
      <w:r>
        <w:t>legal</w:t>
      </w:r>
      <w:r>
        <w:rPr>
          <w:spacing w:val="-7"/>
        </w:rPr>
        <w:t xml:space="preserve"> </w:t>
      </w:r>
      <w:r>
        <w:t>requirements</w:t>
      </w:r>
      <w:r>
        <w:rPr>
          <w:spacing w:val="-6"/>
        </w:rPr>
        <w:t xml:space="preserve"> </w:t>
      </w:r>
      <w:r>
        <w:t>and</w:t>
      </w:r>
      <w:r>
        <w:rPr>
          <w:spacing w:val="-4"/>
        </w:rPr>
        <w:t xml:space="preserve"> </w:t>
      </w:r>
      <w:r>
        <w:t>policy</w:t>
      </w:r>
      <w:r>
        <w:rPr>
          <w:spacing w:val="-3"/>
        </w:rPr>
        <w:t xml:space="preserve"> </w:t>
      </w:r>
      <w:r>
        <w:t>make reasoned judgements and propose commercial solutions to problems. (SB 4.6,</w:t>
      </w:r>
      <w:r>
        <w:rPr>
          <w:spacing w:val="-13"/>
        </w:rPr>
        <w:t xml:space="preserve"> </w:t>
      </w:r>
      <w:r>
        <w:t>4.9)</w:t>
      </w:r>
    </w:p>
    <w:p w:rsidR="00DC20EA" w:rsidRDefault="00254032" w:rsidP="00807442">
      <w:pPr>
        <w:pStyle w:val="ListParagraph"/>
        <w:numPr>
          <w:ilvl w:val="0"/>
          <w:numId w:val="27"/>
        </w:numPr>
        <w:tabs>
          <w:tab w:val="left" w:pos="836"/>
        </w:tabs>
        <w:ind w:right="550" w:hanging="420"/>
      </w:pPr>
      <w:r>
        <w:t>The ability to engage in informed speculation, to be curious about the impact of innovations and critically assess the implications of their use and development. (SB</w:t>
      </w:r>
      <w:r>
        <w:rPr>
          <w:spacing w:val="-10"/>
        </w:rPr>
        <w:t xml:space="preserve"> </w:t>
      </w:r>
      <w:r>
        <w:t>4.6)</w:t>
      </w:r>
    </w:p>
    <w:p w:rsidR="00DC20EA" w:rsidRDefault="00254032" w:rsidP="00807442">
      <w:pPr>
        <w:pStyle w:val="ListParagraph"/>
        <w:numPr>
          <w:ilvl w:val="0"/>
          <w:numId w:val="27"/>
        </w:numPr>
        <w:tabs>
          <w:tab w:val="left" w:pos="836"/>
        </w:tabs>
        <w:spacing w:before="1"/>
        <w:ind w:right="545" w:hanging="420"/>
      </w:pPr>
      <w:r>
        <w:t>Identify gaps in professional and educational knowledge and understanding and plan to address them.</w:t>
      </w:r>
      <w:r>
        <w:rPr>
          <w:spacing w:val="-1"/>
        </w:rPr>
        <w:t xml:space="preserve"> </w:t>
      </w:r>
      <w:r>
        <w:t>(SB4.6)</w:t>
      </w:r>
    </w:p>
    <w:p w:rsidR="00DC20EA" w:rsidRDefault="00DC20EA">
      <w:pPr>
        <w:pStyle w:val="BodyText"/>
        <w:spacing w:before="2"/>
        <w:rPr>
          <w:sz w:val="32"/>
        </w:rPr>
      </w:pPr>
    </w:p>
    <w:p w:rsidR="00DC20EA" w:rsidRDefault="00254032">
      <w:pPr>
        <w:pStyle w:val="Heading2"/>
        <w:numPr>
          <w:ilvl w:val="0"/>
          <w:numId w:val="18"/>
        </w:numPr>
        <w:tabs>
          <w:tab w:val="left" w:pos="696"/>
        </w:tabs>
        <w:ind w:left="695" w:hanging="283"/>
      </w:pPr>
      <w:r>
        <w:t>Subject-specific</w:t>
      </w:r>
      <w:r>
        <w:rPr>
          <w:spacing w:val="-1"/>
        </w:rPr>
        <w:t xml:space="preserve"> </w:t>
      </w:r>
      <w:r>
        <w:t>Skills:</w:t>
      </w:r>
    </w:p>
    <w:p w:rsidR="00DC20EA" w:rsidRDefault="00254032" w:rsidP="00807442">
      <w:pPr>
        <w:pStyle w:val="ListParagraph"/>
        <w:numPr>
          <w:ilvl w:val="0"/>
          <w:numId w:val="28"/>
        </w:numPr>
        <w:tabs>
          <w:tab w:val="left" w:pos="836"/>
        </w:tabs>
        <w:spacing w:before="64"/>
      </w:pPr>
      <w:r>
        <w:t>Demonstrate awareness of the construction industry and the role of the quantity surveyor in shaping the quality of the local, national and global environments in which people live and life exists. (SB 4.4) (SB</w:t>
      </w:r>
      <w:r w:rsidRPr="00254032">
        <w:rPr>
          <w:spacing w:val="-3"/>
        </w:rPr>
        <w:t xml:space="preserve"> </w:t>
      </w:r>
      <w:r>
        <w:t>4.5)</w:t>
      </w:r>
    </w:p>
    <w:p w:rsidR="00DC20EA" w:rsidRDefault="00254032" w:rsidP="00807442">
      <w:pPr>
        <w:pStyle w:val="ListParagraph"/>
        <w:numPr>
          <w:ilvl w:val="0"/>
          <w:numId w:val="28"/>
        </w:numPr>
        <w:tabs>
          <w:tab w:val="left" w:pos="836"/>
        </w:tabs>
        <w:ind w:right="547" w:hanging="420"/>
      </w:pPr>
      <w:r>
        <w:t>Understand the aims of the construction industry and how quantity surveyors work collectively with other professions. (SB 4.4)</w:t>
      </w:r>
    </w:p>
    <w:p w:rsidR="00DC20EA" w:rsidRDefault="00254032" w:rsidP="00807442">
      <w:pPr>
        <w:pStyle w:val="ListParagraph"/>
        <w:numPr>
          <w:ilvl w:val="0"/>
          <w:numId w:val="28"/>
        </w:numPr>
        <w:tabs>
          <w:tab w:val="left" w:pos="836"/>
        </w:tabs>
        <w:ind w:right="542" w:hanging="420"/>
      </w:pPr>
      <w:r>
        <w:t>Effectively</w:t>
      </w:r>
      <w:r>
        <w:rPr>
          <w:spacing w:val="-6"/>
        </w:rPr>
        <w:t xml:space="preserve"> </w:t>
      </w:r>
      <w:r>
        <w:t>engage</w:t>
      </w:r>
      <w:r>
        <w:rPr>
          <w:spacing w:val="-4"/>
        </w:rPr>
        <w:t xml:space="preserve"> </w:t>
      </w:r>
      <w:r>
        <w:t>with</w:t>
      </w:r>
      <w:r>
        <w:rPr>
          <w:spacing w:val="-4"/>
        </w:rPr>
        <w:t xml:space="preserve"> </w:t>
      </w:r>
      <w:r>
        <w:t>the</w:t>
      </w:r>
      <w:r>
        <w:rPr>
          <w:spacing w:val="-4"/>
        </w:rPr>
        <w:t xml:space="preserve"> </w:t>
      </w:r>
      <w:r>
        <w:t>ethical</w:t>
      </w:r>
      <w:r>
        <w:rPr>
          <w:spacing w:val="-5"/>
        </w:rPr>
        <w:t xml:space="preserve"> </w:t>
      </w:r>
      <w:r>
        <w:t>and</w:t>
      </w:r>
      <w:r>
        <w:rPr>
          <w:spacing w:val="-4"/>
        </w:rPr>
        <w:t xml:space="preserve"> </w:t>
      </w:r>
      <w:r>
        <w:t>environmental</w:t>
      </w:r>
      <w:r>
        <w:rPr>
          <w:spacing w:val="-4"/>
        </w:rPr>
        <w:t xml:space="preserve"> </w:t>
      </w:r>
      <w:r>
        <w:t>concerns,</w:t>
      </w:r>
      <w:r>
        <w:rPr>
          <w:spacing w:val="-3"/>
        </w:rPr>
        <w:t xml:space="preserve"> </w:t>
      </w:r>
      <w:r>
        <w:t>including,</w:t>
      </w:r>
      <w:r>
        <w:rPr>
          <w:spacing w:val="-5"/>
        </w:rPr>
        <w:t xml:space="preserve"> </w:t>
      </w:r>
      <w:r>
        <w:t>the</w:t>
      </w:r>
      <w:r>
        <w:rPr>
          <w:spacing w:val="-4"/>
        </w:rPr>
        <w:t xml:space="preserve"> </w:t>
      </w:r>
      <w:r>
        <w:t>conduct</w:t>
      </w:r>
      <w:r>
        <w:rPr>
          <w:spacing w:val="-3"/>
        </w:rPr>
        <w:t xml:space="preserve"> </w:t>
      </w:r>
      <w:r>
        <w:t>of</w:t>
      </w:r>
      <w:r>
        <w:rPr>
          <w:spacing w:val="-3"/>
        </w:rPr>
        <w:t xml:space="preserve"> </w:t>
      </w:r>
      <w:r>
        <w:t>clients, contractors and the conduct of contributors and the sustainable procurement and management of scarce resources. Ensure that inclusivity, equality and diversity, the public interest and environmental concerns are championed within construction projects. (SB 4.4,</w:t>
      </w:r>
      <w:r>
        <w:rPr>
          <w:spacing w:val="-6"/>
        </w:rPr>
        <w:t xml:space="preserve"> </w:t>
      </w:r>
      <w:r>
        <w:t>4.5)</w:t>
      </w:r>
    </w:p>
    <w:p w:rsidR="00DC20EA" w:rsidRDefault="00254032" w:rsidP="00807442">
      <w:pPr>
        <w:pStyle w:val="ListParagraph"/>
        <w:numPr>
          <w:ilvl w:val="0"/>
          <w:numId w:val="28"/>
        </w:numPr>
        <w:tabs>
          <w:tab w:val="left" w:pos="836"/>
        </w:tabs>
        <w:ind w:right="542" w:hanging="420"/>
      </w:pPr>
      <w:r>
        <w:t>Understand the underlying principles and theoretical dimensions of quantity surveying and apply these to work-based experiences. (SB 4.4) (SB</w:t>
      </w:r>
      <w:r>
        <w:rPr>
          <w:spacing w:val="-10"/>
        </w:rPr>
        <w:t xml:space="preserve"> </w:t>
      </w:r>
      <w:r>
        <w:t>4.5)</w:t>
      </w:r>
    </w:p>
    <w:p w:rsidR="00DC20EA" w:rsidRDefault="00254032" w:rsidP="00807442">
      <w:pPr>
        <w:pStyle w:val="ListParagraph"/>
        <w:numPr>
          <w:ilvl w:val="0"/>
          <w:numId w:val="28"/>
        </w:numPr>
        <w:tabs>
          <w:tab w:val="left" w:pos="836"/>
        </w:tabs>
        <w:ind w:hanging="420"/>
      </w:pPr>
      <w:r>
        <w:t>The</w:t>
      </w:r>
      <w:r>
        <w:rPr>
          <w:spacing w:val="-9"/>
        </w:rPr>
        <w:t xml:space="preserve"> </w:t>
      </w:r>
      <w:r>
        <w:t>ability</w:t>
      </w:r>
      <w:r>
        <w:rPr>
          <w:spacing w:val="-11"/>
        </w:rPr>
        <w:t xml:space="preserve"> </w:t>
      </w:r>
      <w:r>
        <w:t>to</w:t>
      </w:r>
      <w:r>
        <w:rPr>
          <w:spacing w:val="-8"/>
        </w:rPr>
        <w:t xml:space="preserve"> </w:t>
      </w:r>
      <w:r>
        <w:t>apply</w:t>
      </w:r>
      <w:r>
        <w:rPr>
          <w:spacing w:val="-11"/>
        </w:rPr>
        <w:t xml:space="preserve"> </w:t>
      </w:r>
      <w:r>
        <w:t>quantitative</w:t>
      </w:r>
      <w:r>
        <w:rPr>
          <w:spacing w:val="-9"/>
        </w:rPr>
        <w:t xml:space="preserve"> </w:t>
      </w:r>
      <w:r>
        <w:t>and</w:t>
      </w:r>
      <w:r>
        <w:rPr>
          <w:spacing w:val="-9"/>
        </w:rPr>
        <w:t xml:space="preserve"> </w:t>
      </w:r>
      <w:r>
        <w:t>qualitative</w:t>
      </w:r>
      <w:r>
        <w:rPr>
          <w:spacing w:val="-7"/>
        </w:rPr>
        <w:t xml:space="preserve"> </w:t>
      </w:r>
      <w:r>
        <w:t>methodologies</w:t>
      </w:r>
      <w:r>
        <w:rPr>
          <w:spacing w:val="-11"/>
        </w:rPr>
        <w:t xml:space="preserve"> </w:t>
      </w:r>
      <w:r>
        <w:t>to</w:t>
      </w:r>
      <w:r>
        <w:rPr>
          <w:spacing w:val="-9"/>
        </w:rPr>
        <w:t xml:space="preserve"> </w:t>
      </w:r>
      <w:r>
        <w:t>derive</w:t>
      </w:r>
      <w:r>
        <w:rPr>
          <w:spacing w:val="-7"/>
        </w:rPr>
        <w:t xml:space="preserve"> </w:t>
      </w:r>
      <w:r>
        <w:t>information</w:t>
      </w:r>
      <w:r>
        <w:rPr>
          <w:spacing w:val="-12"/>
        </w:rPr>
        <w:t xml:space="preserve"> </w:t>
      </w:r>
      <w:r>
        <w:t>from</w:t>
      </w:r>
      <w:r>
        <w:rPr>
          <w:spacing w:val="-8"/>
        </w:rPr>
        <w:t xml:space="preserve"> </w:t>
      </w:r>
      <w:r>
        <w:t>a</w:t>
      </w:r>
      <w:r>
        <w:rPr>
          <w:spacing w:val="-9"/>
        </w:rPr>
        <w:t xml:space="preserve"> </w:t>
      </w:r>
      <w:r>
        <w:t>variety of</w:t>
      </w:r>
      <w:r>
        <w:rPr>
          <w:spacing w:val="-8"/>
        </w:rPr>
        <w:t xml:space="preserve"> </w:t>
      </w:r>
      <w:r>
        <w:t>sources,</w:t>
      </w:r>
      <w:r>
        <w:rPr>
          <w:spacing w:val="-10"/>
        </w:rPr>
        <w:t xml:space="preserve"> </w:t>
      </w:r>
      <w:r>
        <w:t>including</w:t>
      </w:r>
      <w:r>
        <w:rPr>
          <w:spacing w:val="-12"/>
        </w:rPr>
        <w:t xml:space="preserve"> </w:t>
      </w:r>
      <w:r>
        <w:t>2d</w:t>
      </w:r>
      <w:r>
        <w:rPr>
          <w:spacing w:val="-14"/>
        </w:rPr>
        <w:t xml:space="preserve"> </w:t>
      </w:r>
      <w:r>
        <w:t>and</w:t>
      </w:r>
      <w:r>
        <w:rPr>
          <w:spacing w:val="-11"/>
        </w:rPr>
        <w:t xml:space="preserve"> </w:t>
      </w:r>
      <w:r>
        <w:t>3d</w:t>
      </w:r>
      <w:r>
        <w:rPr>
          <w:spacing w:val="-12"/>
        </w:rPr>
        <w:t xml:space="preserve"> </w:t>
      </w:r>
      <w:r>
        <w:t>plans</w:t>
      </w:r>
      <w:r>
        <w:rPr>
          <w:spacing w:val="-11"/>
        </w:rPr>
        <w:t xml:space="preserve"> </w:t>
      </w:r>
      <w:r>
        <w:t>and</w:t>
      </w:r>
      <w:r>
        <w:rPr>
          <w:spacing w:val="-14"/>
        </w:rPr>
        <w:t xml:space="preserve"> </w:t>
      </w:r>
      <w:r>
        <w:t>transcribe</w:t>
      </w:r>
      <w:r>
        <w:rPr>
          <w:spacing w:val="-12"/>
        </w:rPr>
        <w:t xml:space="preserve"> </w:t>
      </w:r>
      <w:r>
        <w:t>this</w:t>
      </w:r>
      <w:r>
        <w:rPr>
          <w:spacing w:val="-11"/>
        </w:rPr>
        <w:t xml:space="preserve"> </w:t>
      </w:r>
      <w:r>
        <w:t>into</w:t>
      </w:r>
      <w:r>
        <w:rPr>
          <w:spacing w:val="-11"/>
        </w:rPr>
        <w:t xml:space="preserve"> </w:t>
      </w:r>
      <w:r>
        <w:t>standardised</w:t>
      </w:r>
      <w:r>
        <w:rPr>
          <w:spacing w:val="-16"/>
        </w:rPr>
        <w:t xml:space="preserve"> </w:t>
      </w:r>
      <w:r>
        <w:t>forms</w:t>
      </w:r>
      <w:r>
        <w:rPr>
          <w:spacing w:val="-11"/>
        </w:rPr>
        <w:t xml:space="preserve"> </w:t>
      </w:r>
      <w:r>
        <w:t>of</w:t>
      </w:r>
      <w:r>
        <w:rPr>
          <w:spacing w:val="-12"/>
        </w:rPr>
        <w:t xml:space="preserve"> </w:t>
      </w:r>
      <w:r>
        <w:t>reporting.</w:t>
      </w:r>
      <w:r>
        <w:rPr>
          <w:spacing w:val="-12"/>
        </w:rPr>
        <w:t xml:space="preserve"> </w:t>
      </w:r>
      <w:r>
        <w:t>(SB 4.4)</w:t>
      </w:r>
    </w:p>
    <w:p w:rsidR="00DC20EA" w:rsidRDefault="00254032" w:rsidP="00807442">
      <w:pPr>
        <w:pStyle w:val="ListParagraph"/>
        <w:numPr>
          <w:ilvl w:val="0"/>
          <w:numId w:val="28"/>
        </w:numPr>
        <w:tabs>
          <w:tab w:val="left" w:pos="836"/>
        </w:tabs>
        <w:ind w:right="541" w:hanging="420"/>
      </w:pPr>
      <w:r>
        <w:t>Understanding of the dynamic nature of the construction industry and the impact of new technologies on its practices, structure and intellectual property. (SB</w:t>
      </w:r>
      <w:r>
        <w:rPr>
          <w:spacing w:val="-6"/>
        </w:rPr>
        <w:t xml:space="preserve"> </w:t>
      </w:r>
      <w:r>
        <w:t>4.4)</w:t>
      </w:r>
    </w:p>
    <w:p w:rsidR="00DC20EA" w:rsidRDefault="00254032" w:rsidP="00807442">
      <w:pPr>
        <w:pStyle w:val="ListParagraph"/>
        <w:numPr>
          <w:ilvl w:val="0"/>
          <w:numId w:val="28"/>
        </w:numPr>
        <w:tabs>
          <w:tab w:val="left" w:pos="836"/>
        </w:tabs>
        <w:ind w:hanging="420"/>
      </w:pPr>
      <w:r>
        <w:t>The ability to identify and manage risk across a broad spectrum of construction and quantity surveying activities, including, financial management, health and safety, legal requirements, contractual</w:t>
      </w:r>
      <w:r>
        <w:rPr>
          <w:spacing w:val="-8"/>
        </w:rPr>
        <w:t xml:space="preserve"> </w:t>
      </w:r>
      <w:r>
        <w:t>arrangements</w:t>
      </w:r>
      <w:r>
        <w:rPr>
          <w:spacing w:val="-7"/>
        </w:rPr>
        <w:t xml:space="preserve"> </w:t>
      </w:r>
      <w:r>
        <w:t>and</w:t>
      </w:r>
      <w:r>
        <w:rPr>
          <w:spacing w:val="-10"/>
        </w:rPr>
        <w:t xml:space="preserve"> </w:t>
      </w:r>
      <w:r>
        <w:t>the</w:t>
      </w:r>
      <w:r>
        <w:rPr>
          <w:spacing w:val="-10"/>
        </w:rPr>
        <w:t xml:space="preserve"> </w:t>
      </w:r>
      <w:r>
        <w:t>assessment</w:t>
      </w:r>
      <w:r>
        <w:rPr>
          <w:spacing w:val="-6"/>
        </w:rPr>
        <w:t xml:space="preserve"> </w:t>
      </w:r>
      <w:r>
        <w:t>of</w:t>
      </w:r>
      <w:r>
        <w:rPr>
          <w:spacing w:val="-9"/>
        </w:rPr>
        <w:t xml:space="preserve"> </w:t>
      </w:r>
      <w:r>
        <w:t>viability,</w:t>
      </w:r>
      <w:r>
        <w:rPr>
          <w:spacing w:val="-8"/>
        </w:rPr>
        <w:t xml:space="preserve"> </w:t>
      </w:r>
      <w:r>
        <w:t>feasibility,</w:t>
      </w:r>
      <w:r>
        <w:rPr>
          <w:spacing w:val="-6"/>
        </w:rPr>
        <w:t xml:space="preserve"> </w:t>
      </w:r>
      <w:r>
        <w:t>procurement</w:t>
      </w:r>
      <w:r>
        <w:rPr>
          <w:spacing w:val="-6"/>
        </w:rPr>
        <w:t xml:space="preserve"> </w:t>
      </w:r>
      <w:r>
        <w:t>and</w:t>
      </w:r>
      <w:r>
        <w:rPr>
          <w:spacing w:val="-9"/>
        </w:rPr>
        <w:t xml:space="preserve"> </w:t>
      </w:r>
      <w:r>
        <w:t>cost</w:t>
      </w:r>
      <w:r>
        <w:rPr>
          <w:spacing w:val="-8"/>
        </w:rPr>
        <w:t xml:space="preserve"> </w:t>
      </w:r>
      <w:r>
        <w:t>value analysis. (SB 4.4)</w:t>
      </w:r>
    </w:p>
    <w:p w:rsidR="00DC20EA" w:rsidRDefault="00254032" w:rsidP="00807442">
      <w:pPr>
        <w:pStyle w:val="ListParagraph"/>
        <w:numPr>
          <w:ilvl w:val="0"/>
          <w:numId w:val="28"/>
        </w:numPr>
        <w:tabs>
          <w:tab w:val="left" w:pos="836"/>
        </w:tabs>
        <w:ind w:right="545" w:hanging="420"/>
      </w:pPr>
      <w:r>
        <w:t>Actively</w:t>
      </w:r>
      <w:r>
        <w:rPr>
          <w:spacing w:val="-17"/>
        </w:rPr>
        <w:t xml:space="preserve"> </w:t>
      </w:r>
      <w:r>
        <w:t>engage</w:t>
      </w:r>
      <w:r>
        <w:rPr>
          <w:spacing w:val="-14"/>
        </w:rPr>
        <w:t xml:space="preserve"> </w:t>
      </w:r>
      <w:r>
        <w:t>in</w:t>
      </w:r>
      <w:r>
        <w:rPr>
          <w:spacing w:val="-14"/>
        </w:rPr>
        <w:t xml:space="preserve"> </w:t>
      </w:r>
      <w:r>
        <w:t>self-development</w:t>
      </w:r>
      <w:r>
        <w:rPr>
          <w:spacing w:val="-13"/>
        </w:rPr>
        <w:t xml:space="preserve"> </w:t>
      </w:r>
      <w:r>
        <w:t>and</w:t>
      </w:r>
      <w:r>
        <w:rPr>
          <w:spacing w:val="-15"/>
        </w:rPr>
        <w:t xml:space="preserve"> </w:t>
      </w:r>
      <w:r>
        <w:t>promote</w:t>
      </w:r>
      <w:r>
        <w:rPr>
          <w:spacing w:val="-17"/>
        </w:rPr>
        <w:t xml:space="preserve"> </w:t>
      </w:r>
      <w:r>
        <w:t>that</w:t>
      </w:r>
      <w:r>
        <w:rPr>
          <w:spacing w:val="-13"/>
        </w:rPr>
        <w:t xml:space="preserve"> </w:t>
      </w:r>
      <w:r>
        <w:t>of</w:t>
      </w:r>
      <w:r>
        <w:rPr>
          <w:spacing w:val="-13"/>
        </w:rPr>
        <w:t xml:space="preserve"> </w:t>
      </w:r>
      <w:r>
        <w:t>others,</w:t>
      </w:r>
      <w:r>
        <w:rPr>
          <w:spacing w:val="-13"/>
        </w:rPr>
        <w:t xml:space="preserve"> </w:t>
      </w:r>
      <w:r>
        <w:t>assess</w:t>
      </w:r>
      <w:r>
        <w:rPr>
          <w:spacing w:val="-14"/>
        </w:rPr>
        <w:t xml:space="preserve"> </w:t>
      </w:r>
      <w:r>
        <w:t>innovations,</w:t>
      </w:r>
      <w:r>
        <w:rPr>
          <w:spacing w:val="-13"/>
        </w:rPr>
        <w:t xml:space="preserve"> </w:t>
      </w:r>
      <w:r>
        <w:t>identify</w:t>
      </w:r>
      <w:r>
        <w:rPr>
          <w:spacing w:val="-18"/>
        </w:rPr>
        <w:t xml:space="preserve"> </w:t>
      </w:r>
      <w:r>
        <w:t>gaps in</w:t>
      </w:r>
      <w:r>
        <w:rPr>
          <w:spacing w:val="-16"/>
        </w:rPr>
        <w:t xml:space="preserve"> </w:t>
      </w:r>
      <w:r>
        <w:t>knowledge,</w:t>
      </w:r>
      <w:r>
        <w:rPr>
          <w:spacing w:val="-17"/>
        </w:rPr>
        <w:t xml:space="preserve"> </w:t>
      </w:r>
      <w:r>
        <w:t>manage</w:t>
      </w:r>
      <w:r>
        <w:rPr>
          <w:spacing w:val="-19"/>
        </w:rPr>
        <w:t xml:space="preserve"> </w:t>
      </w:r>
      <w:r>
        <w:t>change</w:t>
      </w:r>
      <w:r>
        <w:rPr>
          <w:spacing w:val="-16"/>
        </w:rPr>
        <w:t xml:space="preserve"> </w:t>
      </w:r>
      <w:r>
        <w:t>and</w:t>
      </w:r>
      <w:r>
        <w:rPr>
          <w:spacing w:val="-19"/>
        </w:rPr>
        <w:t xml:space="preserve"> </w:t>
      </w:r>
      <w:r>
        <w:t>exploit</w:t>
      </w:r>
      <w:r>
        <w:rPr>
          <w:spacing w:val="-15"/>
        </w:rPr>
        <w:t xml:space="preserve"> </w:t>
      </w:r>
      <w:r>
        <w:t>opportunities</w:t>
      </w:r>
      <w:r>
        <w:rPr>
          <w:spacing w:val="-16"/>
        </w:rPr>
        <w:t xml:space="preserve"> </w:t>
      </w:r>
      <w:r>
        <w:t>that</w:t>
      </w:r>
      <w:r>
        <w:rPr>
          <w:spacing w:val="-17"/>
        </w:rPr>
        <w:t xml:space="preserve"> </w:t>
      </w:r>
      <w:r>
        <w:t>enhance</w:t>
      </w:r>
      <w:r>
        <w:rPr>
          <w:spacing w:val="-19"/>
        </w:rPr>
        <w:t xml:space="preserve"> </w:t>
      </w:r>
      <w:r>
        <w:t>the</w:t>
      </w:r>
      <w:r>
        <w:rPr>
          <w:spacing w:val="-16"/>
        </w:rPr>
        <w:t xml:space="preserve"> </w:t>
      </w:r>
      <w:r>
        <w:t>outcome</w:t>
      </w:r>
      <w:r>
        <w:rPr>
          <w:spacing w:val="-19"/>
        </w:rPr>
        <w:t xml:space="preserve"> </w:t>
      </w:r>
      <w:r>
        <w:t>of</w:t>
      </w:r>
      <w:r>
        <w:rPr>
          <w:spacing w:val="-15"/>
        </w:rPr>
        <w:t xml:space="preserve"> </w:t>
      </w:r>
      <w:r>
        <w:t>construction for all its stakeholders. (SB 4.4,</w:t>
      </w:r>
      <w:r>
        <w:rPr>
          <w:spacing w:val="-2"/>
        </w:rPr>
        <w:t xml:space="preserve"> </w:t>
      </w:r>
      <w:r>
        <w:t>4.5)</w:t>
      </w:r>
    </w:p>
    <w:p w:rsidR="00DC20EA" w:rsidRDefault="00254032" w:rsidP="00807442">
      <w:pPr>
        <w:pStyle w:val="ListParagraph"/>
        <w:numPr>
          <w:ilvl w:val="0"/>
          <w:numId w:val="28"/>
        </w:numPr>
        <w:tabs>
          <w:tab w:val="left" w:pos="836"/>
        </w:tabs>
        <w:ind w:right="547" w:hanging="420"/>
      </w:pPr>
      <w:r>
        <w:t>Understand the importance of resources and their sustainability and apply the skills required to effectively manage their procurement, quality, application and valuation. (SB 4.4,</w:t>
      </w:r>
      <w:r>
        <w:rPr>
          <w:spacing w:val="-10"/>
        </w:rPr>
        <w:t xml:space="preserve"> </w:t>
      </w:r>
      <w:r>
        <w:t>4.5)</w:t>
      </w:r>
    </w:p>
    <w:p w:rsidR="00DC20EA" w:rsidRDefault="00254032" w:rsidP="00807442">
      <w:pPr>
        <w:pStyle w:val="ListParagraph"/>
        <w:numPr>
          <w:ilvl w:val="0"/>
          <w:numId w:val="28"/>
        </w:numPr>
        <w:tabs>
          <w:tab w:val="left" w:pos="836"/>
        </w:tabs>
        <w:ind w:hanging="420"/>
      </w:pPr>
      <w:r>
        <w:t>Apply</w:t>
      </w:r>
      <w:r>
        <w:rPr>
          <w:spacing w:val="-10"/>
        </w:rPr>
        <w:t xml:space="preserve"> </w:t>
      </w:r>
      <w:r>
        <w:t>rigorous</w:t>
      </w:r>
      <w:r>
        <w:rPr>
          <w:spacing w:val="-12"/>
        </w:rPr>
        <w:t xml:space="preserve"> </w:t>
      </w:r>
      <w:r>
        <w:t>financial</w:t>
      </w:r>
      <w:r>
        <w:rPr>
          <w:spacing w:val="-11"/>
        </w:rPr>
        <w:t xml:space="preserve"> </w:t>
      </w:r>
      <w:r>
        <w:t>management</w:t>
      </w:r>
      <w:r>
        <w:rPr>
          <w:spacing w:val="-9"/>
        </w:rPr>
        <w:t xml:space="preserve"> </w:t>
      </w:r>
      <w:r>
        <w:t>to</w:t>
      </w:r>
      <w:r>
        <w:rPr>
          <w:spacing w:val="-10"/>
        </w:rPr>
        <w:t xml:space="preserve"> </w:t>
      </w:r>
      <w:r>
        <w:t>construction</w:t>
      </w:r>
      <w:r>
        <w:rPr>
          <w:spacing w:val="-9"/>
        </w:rPr>
        <w:t xml:space="preserve"> </w:t>
      </w:r>
      <w:r>
        <w:t>projects</w:t>
      </w:r>
      <w:r>
        <w:rPr>
          <w:spacing w:val="-10"/>
        </w:rPr>
        <w:t xml:space="preserve"> </w:t>
      </w:r>
      <w:r>
        <w:t>to</w:t>
      </w:r>
      <w:r>
        <w:rPr>
          <w:spacing w:val="-10"/>
        </w:rPr>
        <w:t xml:space="preserve"> </w:t>
      </w:r>
      <w:r>
        <w:t>ensure</w:t>
      </w:r>
      <w:r>
        <w:rPr>
          <w:spacing w:val="-12"/>
        </w:rPr>
        <w:t xml:space="preserve"> </w:t>
      </w:r>
      <w:r>
        <w:t>quality,</w:t>
      </w:r>
      <w:r>
        <w:rPr>
          <w:spacing w:val="-6"/>
        </w:rPr>
        <w:t xml:space="preserve"> </w:t>
      </w:r>
      <w:r>
        <w:t>budgetary</w:t>
      </w:r>
      <w:r>
        <w:rPr>
          <w:spacing w:val="-9"/>
        </w:rPr>
        <w:t xml:space="preserve"> </w:t>
      </w:r>
      <w:r>
        <w:t>control and value. (SB4.5)</w:t>
      </w:r>
    </w:p>
    <w:p w:rsidR="00DC20EA" w:rsidRDefault="00254032" w:rsidP="00807442">
      <w:pPr>
        <w:pStyle w:val="ListParagraph"/>
        <w:numPr>
          <w:ilvl w:val="0"/>
          <w:numId w:val="28"/>
        </w:numPr>
        <w:tabs>
          <w:tab w:val="left" w:pos="836"/>
        </w:tabs>
        <w:spacing w:before="1"/>
        <w:ind w:right="549" w:hanging="420"/>
      </w:pPr>
      <w:r>
        <w:t>Use an understanding of wider social, legal, political and economic contexts to assist in the planning and management of construction to secure value. (SB 4.4,</w:t>
      </w:r>
      <w:r>
        <w:rPr>
          <w:spacing w:val="-2"/>
        </w:rPr>
        <w:t xml:space="preserve"> </w:t>
      </w:r>
      <w:r>
        <w:t>4.5)</w:t>
      </w:r>
    </w:p>
    <w:p w:rsidR="00DC20EA" w:rsidRDefault="00254032" w:rsidP="00807442">
      <w:pPr>
        <w:pStyle w:val="ListParagraph"/>
        <w:numPr>
          <w:ilvl w:val="0"/>
          <w:numId w:val="28"/>
        </w:numPr>
        <w:tabs>
          <w:tab w:val="left" w:pos="836"/>
        </w:tabs>
        <w:ind w:right="546" w:hanging="420"/>
      </w:pPr>
      <w:r>
        <w:t>Use advanced critical, evaluative and problem-solving skills to ensure the best value is achieved for all of construction industries stakeholders. (SB</w:t>
      </w:r>
      <w:r>
        <w:rPr>
          <w:spacing w:val="-4"/>
        </w:rPr>
        <w:t xml:space="preserve"> </w:t>
      </w:r>
      <w:r>
        <w:t>4.5)</w:t>
      </w:r>
    </w:p>
    <w:p w:rsidR="00DC20EA" w:rsidRDefault="00254032" w:rsidP="00807442">
      <w:pPr>
        <w:pStyle w:val="ListParagraph"/>
        <w:numPr>
          <w:ilvl w:val="0"/>
          <w:numId w:val="28"/>
        </w:numPr>
        <w:tabs>
          <w:tab w:val="left" w:pos="836"/>
        </w:tabs>
        <w:ind w:right="549" w:hanging="420"/>
      </w:pPr>
      <w:r>
        <w:t>Apply</w:t>
      </w:r>
      <w:r>
        <w:rPr>
          <w:spacing w:val="-11"/>
        </w:rPr>
        <w:t xml:space="preserve"> </w:t>
      </w:r>
      <w:r>
        <w:t>theoretical</w:t>
      </w:r>
      <w:r>
        <w:rPr>
          <w:spacing w:val="-10"/>
        </w:rPr>
        <w:t xml:space="preserve"> </w:t>
      </w:r>
      <w:r>
        <w:t>ideas,</w:t>
      </w:r>
      <w:r>
        <w:rPr>
          <w:spacing w:val="-10"/>
        </w:rPr>
        <w:t xml:space="preserve"> </w:t>
      </w:r>
      <w:r>
        <w:t>strategic</w:t>
      </w:r>
      <w:r>
        <w:rPr>
          <w:spacing w:val="-8"/>
        </w:rPr>
        <w:t xml:space="preserve"> </w:t>
      </w:r>
      <w:r>
        <w:t>thinking</w:t>
      </w:r>
      <w:r>
        <w:rPr>
          <w:spacing w:val="-7"/>
        </w:rPr>
        <w:t xml:space="preserve"> </w:t>
      </w:r>
      <w:r>
        <w:t>and</w:t>
      </w:r>
      <w:r>
        <w:rPr>
          <w:spacing w:val="-11"/>
        </w:rPr>
        <w:t xml:space="preserve"> </w:t>
      </w:r>
      <w:r>
        <w:t>practical</w:t>
      </w:r>
      <w:r>
        <w:rPr>
          <w:spacing w:val="-10"/>
        </w:rPr>
        <w:t xml:space="preserve"> </w:t>
      </w:r>
      <w:r>
        <w:t>awareness</w:t>
      </w:r>
      <w:r>
        <w:rPr>
          <w:spacing w:val="-9"/>
        </w:rPr>
        <w:t xml:space="preserve"> </w:t>
      </w:r>
      <w:r>
        <w:t>to</w:t>
      </w:r>
      <w:r>
        <w:rPr>
          <w:spacing w:val="-11"/>
        </w:rPr>
        <w:t xml:space="preserve"> </w:t>
      </w:r>
      <w:r>
        <w:t>the</w:t>
      </w:r>
      <w:r>
        <w:rPr>
          <w:spacing w:val="-12"/>
        </w:rPr>
        <w:t xml:space="preserve"> </w:t>
      </w:r>
      <w:r>
        <w:t>management</w:t>
      </w:r>
      <w:r>
        <w:rPr>
          <w:spacing w:val="-10"/>
        </w:rPr>
        <w:t xml:space="preserve"> </w:t>
      </w:r>
      <w:r>
        <w:t>of</w:t>
      </w:r>
      <w:r>
        <w:rPr>
          <w:spacing w:val="-8"/>
        </w:rPr>
        <w:t xml:space="preserve"> </w:t>
      </w:r>
      <w:r>
        <w:t>risk</w:t>
      </w:r>
      <w:r>
        <w:rPr>
          <w:spacing w:val="-8"/>
        </w:rPr>
        <w:t xml:space="preserve"> </w:t>
      </w:r>
      <w:r>
        <w:t>and human resource management.</w:t>
      </w:r>
      <w:r>
        <w:rPr>
          <w:spacing w:val="-5"/>
        </w:rPr>
        <w:t xml:space="preserve"> </w:t>
      </w:r>
      <w:r>
        <w:t>(SB4.5)</w:t>
      </w:r>
    </w:p>
    <w:p w:rsidR="00DC20EA" w:rsidRDefault="00DC20EA">
      <w:pPr>
        <w:jc w:val="both"/>
        <w:sectPr w:rsidR="00DC20EA">
          <w:pgSz w:w="11910" w:h="16840"/>
          <w:pgMar w:top="900" w:right="560" w:bottom="1160" w:left="600" w:header="635" w:footer="962" w:gutter="0"/>
          <w:cols w:space="720"/>
        </w:sectPr>
      </w:pPr>
    </w:p>
    <w:p w:rsidR="00DC20EA" w:rsidRDefault="00DC20EA">
      <w:pPr>
        <w:pStyle w:val="BodyText"/>
        <w:rPr>
          <w:sz w:val="20"/>
        </w:rPr>
      </w:pPr>
    </w:p>
    <w:p w:rsidR="00DC20EA" w:rsidRDefault="00254032">
      <w:pPr>
        <w:pStyle w:val="Heading2"/>
        <w:numPr>
          <w:ilvl w:val="0"/>
          <w:numId w:val="18"/>
        </w:numPr>
        <w:tabs>
          <w:tab w:val="left" w:pos="696"/>
        </w:tabs>
        <w:spacing w:before="94"/>
        <w:ind w:left="695" w:hanging="283"/>
      </w:pPr>
      <w:r>
        <w:t>Transferable</w:t>
      </w:r>
      <w:r>
        <w:rPr>
          <w:spacing w:val="-1"/>
        </w:rPr>
        <w:t xml:space="preserve"> </w:t>
      </w:r>
      <w:r>
        <w:t>Skills:</w:t>
      </w:r>
    </w:p>
    <w:p w:rsidR="00DC20EA" w:rsidRDefault="00254032">
      <w:pPr>
        <w:pStyle w:val="ListParagraph"/>
        <w:numPr>
          <w:ilvl w:val="0"/>
          <w:numId w:val="14"/>
        </w:numPr>
        <w:tabs>
          <w:tab w:val="left" w:pos="836"/>
        </w:tabs>
        <w:spacing w:before="63"/>
        <w:ind w:right="547"/>
      </w:pPr>
      <w:r>
        <w:t>Engage</w:t>
      </w:r>
      <w:r w:rsidRPr="00254032">
        <w:rPr>
          <w:spacing w:val="-9"/>
        </w:rPr>
        <w:t xml:space="preserve"> </w:t>
      </w:r>
      <w:r>
        <w:t>in</w:t>
      </w:r>
      <w:r w:rsidRPr="00254032">
        <w:rPr>
          <w:spacing w:val="-6"/>
        </w:rPr>
        <w:t xml:space="preserve"> </w:t>
      </w:r>
      <w:r>
        <w:t>in-depth</w:t>
      </w:r>
      <w:r w:rsidRPr="00254032">
        <w:rPr>
          <w:spacing w:val="-9"/>
        </w:rPr>
        <w:t xml:space="preserve"> </w:t>
      </w:r>
      <w:r>
        <w:t>research</w:t>
      </w:r>
      <w:r w:rsidRPr="00254032">
        <w:rPr>
          <w:spacing w:val="-6"/>
        </w:rPr>
        <w:t xml:space="preserve"> </w:t>
      </w:r>
      <w:r>
        <w:t>drawn</w:t>
      </w:r>
      <w:r w:rsidRPr="00254032">
        <w:rPr>
          <w:spacing w:val="-9"/>
        </w:rPr>
        <w:t xml:space="preserve"> </w:t>
      </w:r>
      <w:r>
        <w:t>from</w:t>
      </w:r>
      <w:r w:rsidRPr="00254032">
        <w:rPr>
          <w:spacing w:val="-8"/>
        </w:rPr>
        <w:t xml:space="preserve"> </w:t>
      </w:r>
      <w:r>
        <w:t>a</w:t>
      </w:r>
      <w:r w:rsidRPr="00254032">
        <w:rPr>
          <w:spacing w:val="-9"/>
        </w:rPr>
        <w:t xml:space="preserve"> </w:t>
      </w:r>
      <w:r>
        <w:t>range</w:t>
      </w:r>
      <w:r w:rsidRPr="00254032">
        <w:rPr>
          <w:spacing w:val="-9"/>
        </w:rPr>
        <w:t xml:space="preserve"> </w:t>
      </w:r>
      <w:r>
        <w:t>of</w:t>
      </w:r>
      <w:r w:rsidRPr="00254032">
        <w:rPr>
          <w:spacing w:val="-5"/>
        </w:rPr>
        <w:t xml:space="preserve"> </w:t>
      </w:r>
      <w:r>
        <w:t>sources</w:t>
      </w:r>
      <w:r w:rsidRPr="00254032">
        <w:rPr>
          <w:spacing w:val="-8"/>
        </w:rPr>
        <w:t xml:space="preserve"> </w:t>
      </w:r>
      <w:r>
        <w:t>and</w:t>
      </w:r>
      <w:r w:rsidRPr="00254032">
        <w:rPr>
          <w:spacing w:val="-9"/>
        </w:rPr>
        <w:t xml:space="preserve"> </w:t>
      </w:r>
      <w:r>
        <w:t>disciplines</w:t>
      </w:r>
      <w:r w:rsidRPr="00254032">
        <w:rPr>
          <w:spacing w:val="-8"/>
        </w:rPr>
        <w:t xml:space="preserve"> </w:t>
      </w:r>
      <w:r>
        <w:t>to</w:t>
      </w:r>
      <w:r w:rsidRPr="00254032">
        <w:rPr>
          <w:spacing w:val="-6"/>
        </w:rPr>
        <w:t xml:space="preserve"> </w:t>
      </w:r>
      <w:r>
        <w:t>inform</w:t>
      </w:r>
      <w:r w:rsidRPr="00254032">
        <w:rPr>
          <w:spacing w:val="-5"/>
        </w:rPr>
        <w:t xml:space="preserve"> </w:t>
      </w:r>
      <w:r>
        <w:t>enquiry</w:t>
      </w:r>
      <w:r w:rsidRPr="00254032">
        <w:rPr>
          <w:spacing w:val="-8"/>
        </w:rPr>
        <w:t xml:space="preserve"> </w:t>
      </w:r>
      <w:r>
        <w:t>and professional practice. (SB</w:t>
      </w:r>
      <w:r w:rsidRPr="00254032">
        <w:rPr>
          <w:spacing w:val="-3"/>
        </w:rPr>
        <w:t xml:space="preserve"> </w:t>
      </w:r>
      <w:r>
        <w:t>4.9)</w:t>
      </w:r>
    </w:p>
    <w:p w:rsidR="00DC20EA" w:rsidRDefault="00254032">
      <w:pPr>
        <w:pStyle w:val="ListParagraph"/>
        <w:numPr>
          <w:ilvl w:val="0"/>
          <w:numId w:val="14"/>
        </w:numPr>
        <w:tabs>
          <w:tab w:val="left" w:pos="836"/>
        </w:tabs>
        <w:spacing w:before="1"/>
        <w:ind w:right="543" w:hanging="420"/>
      </w:pPr>
      <w:r>
        <w:t>Be</w:t>
      </w:r>
      <w:r>
        <w:rPr>
          <w:spacing w:val="-10"/>
        </w:rPr>
        <w:t xml:space="preserve"> </w:t>
      </w:r>
      <w:r>
        <w:t>able</w:t>
      </w:r>
      <w:r>
        <w:rPr>
          <w:spacing w:val="-10"/>
        </w:rPr>
        <w:t xml:space="preserve"> </w:t>
      </w:r>
      <w:r>
        <w:t>to</w:t>
      </w:r>
      <w:r>
        <w:rPr>
          <w:spacing w:val="-10"/>
        </w:rPr>
        <w:t xml:space="preserve"> </w:t>
      </w:r>
      <w:r>
        <w:t>assess</w:t>
      </w:r>
      <w:r>
        <w:rPr>
          <w:spacing w:val="-12"/>
        </w:rPr>
        <w:t xml:space="preserve"> </w:t>
      </w:r>
      <w:r>
        <w:t>the</w:t>
      </w:r>
      <w:r>
        <w:rPr>
          <w:spacing w:val="-10"/>
        </w:rPr>
        <w:t xml:space="preserve"> </w:t>
      </w:r>
      <w:r>
        <w:t>synthesis</w:t>
      </w:r>
      <w:r>
        <w:rPr>
          <w:spacing w:val="-9"/>
        </w:rPr>
        <w:t xml:space="preserve"> </w:t>
      </w:r>
      <w:r>
        <w:t>validity</w:t>
      </w:r>
      <w:r>
        <w:rPr>
          <w:spacing w:val="-12"/>
        </w:rPr>
        <w:t xml:space="preserve"> </w:t>
      </w:r>
      <w:r>
        <w:t>of</w:t>
      </w:r>
      <w:r>
        <w:rPr>
          <w:spacing w:val="-7"/>
        </w:rPr>
        <w:t xml:space="preserve"> </w:t>
      </w:r>
      <w:r>
        <w:t>evidence</w:t>
      </w:r>
      <w:r>
        <w:rPr>
          <w:spacing w:val="-11"/>
        </w:rPr>
        <w:t xml:space="preserve"> </w:t>
      </w:r>
      <w:r>
        <w:t>and</w:t>
      </w:r>
      <w:r>
        <w:rPr>
          <w:spacing w:val="-10"/>
        </w:rPr>
        <w:t xml:space="preserve"> </w:t>
      </w:r>
      <w:r>
        <w:t>use</w:t>
      </w:r>
      <w:r>
        <w:rPr>
          <w:spacing w:val="-11"/>
        </w:rPr>
        <w:t xml:space="preserve"> </w:t>
      </w:r>
      <w:r>
        <w:t>this</w:t>
      </w:r>
      <w:r>
        <w:rPr>
          <w:spacing w:val="-12"/>
        </w:rPr>
        <w:t xml:space="preserve"> </w:t>
      </w:r>
      <w:r>
        <w:t>to</w:t>
      </w:r>
      <w:r>
        <w:rPr>
          <w:spacing w:val="-10"/>
        </w:rPr>
        <w:t xml:space="preserve"> </w:t>
      </w:r>
      <w:r>
        <w:t>structure</w:t>
      </w:r>
      <w:r>
        <w:rPr>
          <w:spacing w:val="-10"/>
        </w:rPr>
        <w:t xml:space="preserve"> </w:t>
      </w:r>
      <w:r>
        <w:t>coherent</w:t>
      </w:r>
      <w:r>
        <w:rPr>
          <w:spacing w:val="-9"/>
        </w:rPr>
        <w:t xml:space="preserve"> </w:t>
      </w:r>
      <w:r>
        <w:t>arguments. (SB 4.9) ( SB</w:t>
      </w:r>
      <w:r>
        <w:rPr>
          <w:spacing w:val="-3"/>
        </w:rPr>
        <w:t xml:space="preserve"> </w:t>
      </w:r>
      <w:r>
        <w:t>4.11)</w:t>
      </w:r>
    </w:p>
    <w:p w:rsidR="00DC20EA" w:rsidRDefault="00254032">
      <w:pPr>
        <w:pStyle w:val="ListParagraph"/>
        <w:numPr>
          <w:ilvl w:val="0"/>
          <w:numId w:val="14"/>
        </w:numPr>
        <w:tabs>
          <w:tab w:val="left" w:pos="836"/>
        </w:tabs>
        <w:ind w:hanging="420"/>
      </w:pPr>
      <w:r>
        <w:t>Employ</w:t>
      </w:r>
      <w:r>
        <w:rPr>
          <w:spacing w:val="-11"/>
        </w:rPr>
        <w:t xml:space="preserve"> </w:t>
      </w:r>
      <w:r>
        <w:t>commercial</w:t>
      </w:r>
      <w:r>
        <w:rPr>
          <w:spacing w:val="-10"/>
        </w:rPr>
        <w:t xml:space="preserve"> </w:t>
      </w:r>
      <w:r>
        <w:t>and</w:t>
      </w:r>
      <w:r>
        <w:rPr>
          <w:spacing w:val="-14"/>
        </w:rPr>
        <w:t xml:space="preserve"> </w:t>
      </w:r>
      <w:r>
        <w:t>managerial</w:t>
      </w:r>
      <w:r>
        <w:rPr>
          <w:spacing w:val="-8"/>
        </w:rPr>
        <w:t xml:space="preserve"> </w:t>
      </w:r>
      <w:r>
        <w:t>strategies</w:t>
      </w:r>
      <w:r>
        <w:rPr>
          <w:spacing w:val="-11"/>
        </w:rPr>
        <w:t xml:space="preserve"> </w:t>
      </w:r>
      <w:r>
        <w:t>within</w:t>
      </w:r>
      <w:r>
        <w:rPr>
          <w:spacing w:val="-9"/>
        </w:rPr>
        <w:t xml:space="preserve"> </w:t>
      </w:r>
      <w:r>
        <w:t>study</w:t>
      </w:r>
      <w:r>
        <w:rPr>
          <w:spacing w:val="-11"/>
        </w:rPr>
        <w:t xml:space="preserve"> </w:t>
      </w:r>
      <w:r>
        <w:t>and</w:t>
      </w:r>
      <w:r>
        <w:rPr>
          <w:spacing w:val="-14"/>
        </w:rPr>
        <w:t xml:space="preserve"> </w:t>
      </w:r>
      <w:r>
        <w:t>the</w:t>
      </w:r>
      <w:r>
        <w:rPr>
          <w:spacing w:val="-11"/>
        </w:rPr>
        <w:t xml:space="preserve"> </w:t>
      </w:r>
      <w:r>
        <w:t>workplace.</w:t>
      </w:r>
      <w:r>
        <w:rPr>
          <w:spacing w:val="-10"/>
        </w:rPr>
        <w:t xml:space="preserve"> </w:t>
      </w:r>
      <w:r>
        <w:t>(FdB</w:t>
      </w:r>
      <w:r>
        <w:rPr>
          <w:spacing w:val="-12"/>
        </w:rPr>
        <w:t xml:space="preserve"> </w:t>
      </w:r>
      <w:r>
        <w:t>Item</w:t>
      </w:r>
      <w:r>
        <w:rPr>
          <w:spacing w:val="-8"/>
        </w:rPr>
        <w:t xml:space="preserve"> </w:t>
      </w:r>
      <w:r>
        <w:t>42)</w:t>
      </w:r>
      <w:r>
        <w:rPr>
          <w:spacing w:val="-9"/>
        </w:rPr>
        <w:t xml:space="preserve"> </w:t>
      </w:r>
      <w:r>
        <w:t>(SB 4.11)</w:t>
      </w:r>
    </w:p>
    <w:p w:rsidR="00DC20EA" w:rsidRDefault="00254032">
      <w:pPr>
        <w:pStyle w:val="ListParagraph"/>
        <w:numPr>
          <w:ilvl w:val="0"/>
          <w:numId w:val="14"/>
        </w:numPr>
        <w:tabs>
          <w:tab w:val="left" w:pos="836"/>
        </w:tabs>
        <w:ind w:right="548" w:hanging="420"/>
      </w:pPr>
      <w:r>
        <w:t>Use analytical and evaluative strategies to investigate underlying concepts and principles and their application in a work-based context. (FdB Item 42) (SB</w:t>
      </w:r>
      <w:r>
        <w:rPr>
          <w:spacing w:val="-7"/>
        </w:rPr>
        <w:t xml:space="preserve"> </w:t>
      </w:r>
      <w:r>
        <w:t>4.11)</w:t>
      </w:r>
    </w:p>
    <w:p w:rsidR="00DC20EA" w:rsidRDefault="00254032">
      <w:pPr>
        <w:pStyle w:val="ListParagraph"/>
        <w:numPr>
          <w:ilvl w:val="0"/>
          <w:numId w:val="14"/>
        </w:numPr>
        <w:tabs>
          <w:tab w:val="left" w:pos="836"/>
        </w:tabs>
        <w:ind w:right="549" w:hanging="420"/>
      </w:pPr>
      <w:r>
        <w:t>Strategies to evaluate critically the appropriateness of different approaches to solving problems and apply these in a work-based context. (FdB Item 42)</w:t>
      </w:r>
      <w:r>
        <w:rPr>
          <w:spacing w:val="-10"/>
        </w:rPr>
        <w:t xml:space="preserve"> </w:t>
      </w:r>
      <w:r>
        <w:t>(SB4.12)</w:t>
      </w:r>
    </w:p>
    <w:p w:rsidR="00DC20EA" w:rsidRDefault="00254032">
      <w:pPr>
        <w:pStyle w:val="ListParagraph"/>
        <w:numPr>
          <w:ilvl w:val="0"/>
          <w:numId w:val="14"/>
        </w:numPr>
        <w:tabs>
          <w:tab w:val="left" w:pos="836"/>
        </w:tabs>
        <w:ind w:right="551" w:hanging="420"/>
      </w:pPr>
      <w:r>
        <w:t>The ability to use mathematical calculation and analysis of numeric information in order to draw conclusions and make financial and commercial recommendations.</w:t>
      </w:r>
      <w:r>
        <w:rPr>
          <w:spacing w:val="-9"/>
        </w:rPr>
        <w:t xml:space="preserve"> </w:t>
      </w:r>
      <w:r>
        <w:t>(SB.4.10)</w:t>
      </w:r>
    </w:p>
    <w:p w:rsidR="00DC20EA" w:rsidRDefault="00254032">
      <w:pPr>
        <w:pStyle w:val="ListParagraph"/>
        <w:numPr>
          <w:ilvl w:val="0"/>
          <w:numId w:val="14"/>
        </w:numPr>
        <w:tabs>
          <w:tab w:val="left" w:pos="836"/>
        </w:tabs>
        <w:ind w:right="554" w:hanging="420"/>
      </w:pPr>
      <w:r>
        <w:t>Employ comparative analysis to address problems, inform judgements and the selection of options. (SB</w:t>
      </w:r>
      <w:r>
        <w:rPr>
          <w:spacing w:val="-2"/>
        </w:rPr>
        <w:t xml:space="preserve"> </w:t>
      </w:r>
      <w:r>
        <w:t>4.11)</w:t>
      </w:r>
    </w:p>
    <w:p w:rsidR="00DC20EA" w:rsidRDefault="00254032">
      <w:pPr>
        <w:pStyle w:val="ListParagraph"/>
        <w:numPr>
          <w:ilvl w:val="0"/>
          <w:numId w:val="14"/>
        </w:numPr>
        <w:tabs>
          <w:tab w:val="left" w:pos="836"/>
        </w:tabs>
        <w:spacing w:before="1"/>
        <w:ind w:hanging="420"/>
      </w:pPr>
      <w:r>
        <w:t>Use</w:t>
      </w:r>
      <w:r>
        <w:rPr>
          <w:spacing w:val="-11"/>
        </w:rPr>
        <w:t xml:space="preserve"> </w:t>
      </w:r>
      <w:r>
        <w:t>observation,</w:t>
      </w:r>
      <w:r>
        <w:rPr>
          <w:spacing w:val="-13"/>
        </w:rPr>
        <w:t xml:space="preserve"> </w:t>
      </w:r>
      <w:r>
        <w:t>theoretical</w:t>
      </w:r>
      <w:r>
        <w:rPr>
          <w:spacing w:val="-15"/>
        </w:rPr>
        <w:t xml:space="preserve"> </w:t>
      </w:r>
      <w:r>
        <w:t>knowledge</w:t>
      </w:r>
      <w:r>
        <w:rPr>
          <w:spacing w:val="-11"/>
        </w:rPr>
        <w:t xml:space="preserve"> </w:t>
      </w:r>
      <w:r>
        <w:t>and</w:t>
      </w:r>
      <w:r>
        <w:rPr>
          <w:spacing w:val="-11"/>
        </w:rPr>
        <w:t xml:space="preserve"> </w:t>
      </w:r>
      <w:r>
        <w:t>concepts</w:t>
      </w:r>
      <w:r>
        <w:rPr>
          <w:spacing w:val="-13"/>
        </w:rPr>
        <w:t xml:space="preserve"> </w:t>
      </w:r>
      <w:r>
        <w:t>to</w:t>
      </w:r>
      <w:r>
        <w:rPr>
          <w:spacing w:val="-11"/>
        </w:rPr>
        <w:t xml:space="preserve"> </w:t>
      </w:r>
      <w:r>
        <w:t>analyse</w:t>
      </w:r>
      <w:r>
        <w:rPr>
          <w:spacing w:val="-11"/>
        </w:rPr>
        <w:t xml:space="preserve"> </w:t>
      </w:r>
      <w:r>
        <w:t>and</w:t>
      </w:r>
      <w:r>
        <w:rPr>
          <w:spacing w:val="-14"/>
        </w:rPr>
        <w:t xml:space="preserve"> </w:t>
      </w:r>
      <w:r>
        <w:t>evaluate</w:t>
      </w:r>
      <w:r>
        <w:rPr>
          <w:spacing w:val="-11"/>
        </w:rPr>
        <w:t xml:space="preserve"> </w:t>
      </w:r>
      <w:r>
        <w:t>environments,</w:t>
      </w:r>
      <w:r>
        <w:rPr>
          <w:spacing w:val="-12"/>
        </w:rPr>
        <w:t xml:space="preserve"> </w:t>
      </w:r>
      <w:r>
        <w:t>and identify their materials, structures, components, function and aesthetics. (SB</w:t>
      </w:r>
      <w:r>
        <w:rPr>
          <w:spacing w:val="-11"/>
        </w:rPr>
        <w:t xml:space="preserve"> </w:t>
      </w:r>
      <w:r>
        <w:t>4.10)</w:t>
      </w:r>
    </w:p>
    <w:p w:rsidR="00DC20EA" w:rsidRDefault="00254032">
      <w:pPr>
        <w:pStyle w:val="ListParagraph"/>
        <w:numPr>
          <w:ilvl w:val="0"/>
          <w:numId w:val="14"/>
        </w:numPr>
        <w:tabs>
          <w:tab w:val="left" w:pos="836"/>
        </w:tabs>
        <w:ind w:hanging="420"/>
      </w:pPr>
      <w:r>
        <w:t>Take responsibility for individual actions and plan the management of others. (FdB Item 42)( SB 4.15) (SB</w:t>
      </w:r>
      <w:r>
        <w:rPr>
          <w:spacing w:val="-1"/>
        </w:rPr>
        <w:t xml:space="preserve"> </w:t>
      </w:r>
      <w:r>
        <w:t>4.14)</w:t>
      </w:r>
    </w:p>
    <w:p w:rsidR="00DC20EA" w:rsidRDefault="00254032">
      <w:pPr>
        <w:pStyle w:val="ListParagraph"/>
        <w:numPr>
          <w:ilvl w:val="0"/>
          <w:numId w:val="14"/>
        </w:numPr>
        <w:tabs>
          <w:tab w:val="left" w:pos="836"/>
        </w:tabs>
        <w:ind w:right="0" w:hanging="420"/>
      </w:pPr>
      <w:r>
        <w:t>Use advanced communication skills to inform others, negotiate and advise. (SB</w:t>
      </w:r>
      <w:r>
        <w:rPr>
          <w:spacing w:val="-9"/>
        </w:rPr>
        <w:t xml:space="preserve"> </w:t>
      </w:r>
      <w:r>
        <w:t>4.12)</w:t>
      </w:r>
    </w:p>
    <w:p w:rsidR="00DC20EA" w:rsidRDefault="00254032">
      <w:pPr>
        <w:pStyle w:val="ListParagraph"/>
        <w:numPr>
          <w:ilvl w:val="0"/>
          <w:numId w:val="14"/>
        </w:numPr>
        <w:tabs>
          <w:tab w:val="left" w:pos="836"/>
        </w:tabs>
        <w:ind w:right="552" w:hanging="420"/>
      </w:pPr>
      <w:r>
        <w:t>Apply interpretative skills to analyse information and transcribe it into professional formats and reports. (SB</w:t>
      </w:r>
      <w:r>
        <w:rPr>
          <w:spacing w:val="-2"/>
        </w:rPr>
        <w:t xml:space="preserve"> </w:t>
      </w:r>
      <w:r>
        <w:t>4.12)</w:t>
      </w:r>
    </w:p>
    <w:p w:rsidR="00DC20EA" w:rsidRDefault="00254032">
      <w:pPr>
        <w:pStyle w:val="ListParagraph"/>
        <w:numPr>
          <w:ilvl w:val="0"/>
          <w:numId w:val="14"/>
        </w:numPr>
        <w:tabs>
          <w:tab w:val="left" w:pos="836"/>
        </w:tabs>
        <w:ind w:hanging="420"/>
      </w:pPr>
      <w:r>
        <w:t>Apply digital literacy to a range of professional activities and access innovations in the field. (SB 4.13)</w:t>
      </w:r>
    </w:p>
    <w:p w:rsidR="00DC20EA" w:rsidRDefault="00DC20EA">
      <w:pPr>
        <w:pStyle w:val="BodyText"/>
        <w:rPr>
          <w:sz w:val="24"/>
        </w:rPr>
      </w:pPr>
    </w:p>
    <w:p w:rsidR="00DC20EA" w:rsidRDefault="00254032">
      <w:pPr>
        <w:pStyle w:val="Heading2"/>
        <w:spacing w:before="181"/>
        <w:ind w:left="415" w:right="568"/>
      </w:pPr>
      <w:r>
        <w:t>Teaching/learning and assessment methods and strategies used to enable the programme learning outcomes to be achieved and demonstrated</w:t>
      </w:r>
    </w:p>
    <w:p w:rsidR="00DC20EA" w:rsidRDefault="00254032">
      <w:pPr>
        <w:pStyle w:val="BodyText"/>
        <w:spacing w:before="63"/>
        <w:ind w:left="415"/>
      </w:pPr>
      <w:r>
        <w:t>Teaching and learning</w:t>
      </w:r>
    </w:p>
    <w:p w:rsidR="00DC20EA" w:rsidRDefault="00254032">
      <w:pPr>
        <w:pStyle w:val="BodyText"/>
        <w:spacing w:before="59"/>
        <w:ind w:left="415" w:right="568"/>
      </w:pPr>
      <w:r>
        <w:t>Acquisition of outcomes A* and A 1-12 will be achieved primarily through the extensive use of part- time blended learning materials including: Theoretical content in the form of storyboards; video; links to related reading; and activities with feedback provided. The emphasis of the programme is to link the knowledge and learning to work-based learning and employment wherever possible.</w:t>
      </w:r>
    </w:p>
    <w:p w:rsidR="00DC20EA" w:rsidRDefault="00254032">
      <w:pPr>
        <w:pStyle w:val="BodyText"/>
        <w:spacing w:before="61"/>
        <w:ind w:left="415" w:right="715"/>
      </w:pPr>
      <w:r>
        <w:t>Problem-solving scenarios will allow students to develop skills in applying knowledge from different parts of the programme and the workplace to complex situations. Students will be expected to gain experience of working as a part of a team in the workplace and to effectively utilise their skills and knowledge in this setting. The Project at level 6 provides an extended period of time to investigate an aspect of construction and quantity surveying in detail using the knowledge and skills acquired during the degree programme.</w:t>
      </w:r>
    </w:p>
    <w:p w:rsidR="00DC20EA" w:rsidRDefault="00254032">
      <w:pPr>
        <w:pStyle w:val="BodyText"/>
        <w:spacing w:before="62"/>
        <w:ind w:left="415" w:right="630"/>
      </w:pPr>
      <w:r>
        <w:t>Whilst most material will be in the form of directed self-learning it is essential that the student has regular contact online and by telephone with the academic advisers. In addition it is critical that the supervisor in the workplace is able to provide regular contact and support for the student. This allows the opportunity for students to apply their knowledge and understanding in a work-based setting. It also allows for the development of information transfer and effective communication skills.</w:t>
      </w:r>
    </w:p>
    <w:p w:rsidR="00DC20EA" w:rsidRDefault="00254032">
      <w:pPr>
        <w:pStyle w:val="BodyText"/>
        <w:spacing w:before="60"/>
        <w:ind w:left="415" w:right="898"/>
      </w:pPr>
      <w:r>
        <w:t>The programme allows students to develop enhanced problem solving skills as they progress to later stages. Feedback sessions provide the opportunity for discussion around the approaches to problem solving in specific areas.</w:t>
      </w:r>
    </w:p>
    <w:p w:rsidR="00DC20EA" w:rsidRDefault="00DC20EA">
      <w:pPr>
        <w:sectPr w:rsidR="00DC20EA">
          <w:pgSz w:w="11910" w:h="16840"/>
          <w:pgMar w:top="900" w:right="560" w:bottom="1160" w:left="600" w:header="635" w:footer="962" w:gutter="0"/>
          <w:cols w:space="720"/>
        </w:sectPr>
      </w:pPr>
    </w:p>
    <w:p w:rsidR="00DC20EA" w:rsidRDefault="00DC20EA">
      <w:pPr>
        <w:pStyle w:val="BodyText"/>
        <w:rPr>
          <w:sz w:val="20"/>
        </w:rPr>
      </w:pPr>
    </w:p>
    <w:p w:rsidR="00DC20EA" w:rsidRDefault="00DC20EA">
      <w:pPr>
        <w:pStyle w:val="BodyText"/>
        <w:rPr>
          <w:sz w:val="17"/>
        </w:rPr>
      </w:pPr>
    </w:p>
    <w:p w:rsidR="00DC20EA" w:rsidRDefault="00254032">
      <w:pPr>
        <w:pStyle w:val="BodyText"/>
        <w:spacing w:before="94"/>
        <w:ind w:left="415"/>
      </w:pPr>
      <w:r>
        <w:t xml:space="preserve">A summer school </w:t>
      </w:r>
      <w:r w:rsidR="009479C2">
        <w:t xml:space="preserve">with preparatory </w:t>
      </w:r>
      <w:r w:rsidR="002B0C59">
        <w:t xml:space="preserve">and reflective work and tasks </w:t>
      </w:r>
      <w:r w:rsidR="009479C2">
        <w:t xml:space="preserve">is held for one week </w:t>
      </w:r>
      <w:r>
        <w:t xml:space="preserve"> in both the first and second stage</w:t>
      </w:r>
      <w:r w:rsidR="002B0C59">
        <w:t>s</w:t>
      </w:r>
      <w:r>
        <w:t xml:space="preserve"> of the programme</w:t>
      </w:r>
      <w:r w:rsidR="009479C2">
        <w:t>.</w:t>
      </w:r>
      <w:r>
        <w:t xml:space="preserve"> </w:t>
      </w:r>
      <w:r w:rsidR="009479C2">
        <w:t>T</w:t>
      </w:r>
      <w:r w:rsidR="002B0C59">
        <w:t xml:space="preserve">he summer school </w:t>
      </w:r>
      <w:r w:rsidR="009479C2">
        <w:t xml:space="preserve"> </w:t>
      </w:r>
      <w:r>
        <w:t>provide</w:t>
      </w:r>
      <w:r w:rsidR="009479C2">
        <w:t>s</w:t>
      </w:r>
      <w:r>
        <w:t xml:space="preserve"> group working opportunities matched to ‘hands on’ practical skills</w:t>
      </w:r>
      <w:r w:rsidR="002B0C59">
        <w:t xml:space="preserve"> and theoretical knowledge.</w:t>
      </w:r>
    </w:p>
    <w:p w:rsidR="00DC20EA" w:rsidRDefault="00254032">
      <w:pPr>
        <w:pStyle w:val="BodyText"/>
        <w:spacing w:before="60"/>
        <w:ind w:left="415" w:right="896"/>
      </w:pPr>
      <w:r>
        <w:t xml:space="preserve">Transferable skills </w:t>
      </w:r>
      <w:r w:rsidR="002B0C59">
        <w:t>are</w:t>
      </w:r>
      <w:r>
        <w:t xml:space="preserve"> incorporated within modules, commencing in stage </w:t>
      </w:r>
      <w:r w:rsidR="002B0C59">
        <w:t>one</w:t>
      </w:r>
      <w:r>
        <w:t xml:space="preserve"> of the programme </w:t>
      </w:r>
      <w:r w:rsidR="002B0C59">
        <w:t>and incrementally through the programme</w:t>
      </w:r>
      <w:r>
        <w:t>. Students learn by doing with an emphasis on work-based</w:t>
      </w:r>
      <w:r w:rsidR="002B0C59">
        <w:t xml:space="preserve"> experiences</w:t>
      </w:r>
      <w:r>
        <w:t xml:space="preserve">. There </w:t>
      </w:r>
      <w:r w:rsidR="002B0C59">
        <w:t xml:space="preserve">are </w:t>
      </w:r>
      <w:r>
        <w:t>many opportunities for problem solvin</w:t>
      </w:r>
      <w:r w:rsidR="002B0C59">
        <w:t>g, the</w:t>
      </w:r>
      <w:r>
        <w:t xml:space="preserve"> presentation</w:t>
      </w:r>
      <w:r w:rsidR="002B0C59">
        <w:t xml:space="preserve"> of ideas</w:t>
      </w:r>
      <w:r>
        <w:t xml:space="preserve"> </w:t>
      </w:r>
      <w:r w:rsidR="002B0C59">
        <w:t>that enhance communication skills .</w:t>
      </w:r>
    </w:p>
    <w:p w:rsidR="00DC20EA" w:rsidRDefault="00DC20EA">
      <w:pPr>
        <w:pStyle w:val="BodyText"/>
        <w:spacing w:before="5"/>
        <w:rPr>
          <w:sz w:val="32"/>
        </w:rPr>
      </w:pPr>
    </w:p>
    <w:p w:rsidR="00DC20EA" w:rsidRDefault="00254032">
      <w:pPr>
        <w:pStyle w:val="BodyText"/>
        <w:ind w:left="415"/>
      </w:pPr>
      <w:r>
        <w:t>Assessment</w:t>
      </w:r>
    </w:p>
    <w:p w:rsidR="00DC20EA" w:rsidRDefault="00254032">
      <w:pPr>
        <w:pStyle w:val="BodyText"/>
        <w:spacing w:before="59"/>
        <w:ind w:left="415" w:right="618"/>
      </w:pPr>
      <w:r>
        <w:t>Formative assessment include: multiple choice question (MCQ) assessments; reports; portfolio; short essays; analysis of case studies; and presentations. Progress and attainment of learning outcomes will be determined by a variety of summative assessments including: examinations, some as MCQs; reports; essays; portfolio; case studies; and presentations.</w:t>
      </w:r>
    </w:p>
    <w:p w:rsidR="00DC20EA" w:rsidRDefault="00DC20EA">
      <w:pPr>
        <w:pStyle w:val="BodyText"/>
        <w:rPr>
          <w:sz w:val="20"/>
        </w:rPr>
      </w:pPr>
    </w:p>
    <w:p w:rsidR="00DC20EA" w:rsidRDefault="00DC20EA">
      <w:pPr>
        <w:pStyle w:val="BodyText"/>
        <w:spacing w:before="8"/>
        <w:rPr>
          <w:sz w:val="12"/>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DC20EA">
        <w:trPr>
          <w:trHeight w:val="880"/>
        </w:trPr>
        <w:tc>
          <w:tcPr>
            <w:tcW w:w="9924" w:type="dxa"/>
          </w:tcPr>
          <w:p w:rsidR="00DC20EA" w:rsidRDefault="00254032">
            <w:pPr>
              <w:pStyle w:val="TableParagraph"/>
              <w:spacing w:before="57"/>
              <w:ind w:left="107" w:right="91"/>
              <w:jc w:val="both"/>
            </w:pPr>
            <w:r>
              <w:t>For more information on the skills developed by individual modules and on the specific learning outcomes associated with any Certificate, Foundation Degree or BSc non-honours awards relating to this programme of study, see the module mapping table, located at the end of this specification.</w:t>
            </w:r>
          </w:p>
        </w:tc>
      </w:tr>
    </w:tbl>
    <w:p w:rsidR="00DC20EA" w:rsidRDefault="00DC20EA">
      <w:pPr>
        <w:jc w:val="both"/>
        <w:sectPr w:rsidR="00DC20EA">
          <w:pgSz w:w="11910" w:h="16840"/>
          <w:pgMar w:top="900" w:right="560" w:bottom="1160" w:left="600" w:header="635" w:footer="962" w:gutter="0"/>
          <w:cols w:space="720"/>
        </w:sectPr>
      </w:pPr>
    </w:p>
    <w:p w:rsidR="00DC20EA" w:rsidRDefault="00DC20EA">
      <w:pPr>
        <w:pStyle w:val="BodyText"/>
        <w:rPr>
          <w:rFonts w:ascii="Times New Roman"/>
          <w:sz w:val="20"/>
        </w:rPr>
      </w:pPr>
    </w:p>
    <w:p w:rsidR="00DC20EA" w:rsidRDefault="00DC20EA">
      <w:pPr>
        <w:pStyle w:val="BodyText"/>
        <w:spacing w:before="4"/>
        <w:rPr>
          <w:rFonts w:ascii="Times New Roman"/>
          <w:sz w:val="25"/>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DC20EA">
        <w:trPr>
          <w:trHeight w:val="13487"/>
        </w:trPr>
        <w:tc>
          <w:tcPr>
            <w:tcW w:w="9924" w:type="dxa"/>
            <w:shd w:val="clear" w:color="auto" w:fill="F1F1F1"/>
          </w:tcPr>
          <w:p w:rsidR="00DC20EA" w:rsidRDefault="00254032">
            <w:pPr>
              <w:pStyle w:val="TableParagraph"/>
              <w:spacing w:before="55"/>
              <w:ind w:left="107"/>
              <w:jc w:val="both"/>
              <w:rPr>
                <w:b/>
              </w:rPr>
            </w:pPr>
            <w:r>
              <w:rPr>
                <w:b/>
              </w:rPr>
              <w:t>17 Programme Structures and Requirements, Levels, Modules, Credits and Awards</w:t>
            </w:r>
          </w:p>
          <w:p w:rsidR="00254032" w:rsidRDefault="00254032">
            <w:pPr>
              <w:pStyle w:val="TableParagraph"/>
              <w:spacing w:before="55"/>
              <w:ind w:left="107"/>
              <w:jc w:val="both"/>
              <w:rPr>
                <w:b/>
              </w:rPr>
            </w:pPr>
          </w:p>
          <w:p w:rsidR="009479C2" w:rsidRDefault="009479C2">
            <w:pPr>
              <w:pStyle w:val="TableParagraph"/>
              <w:spacing w:before="55"/>
              <w:ind w:left="107"/>
              <w:jc w:val="both"/>
            </w:pPr>
          </w:p>
          <w:p w:rsidR="009479C2" w:rsidRPr="00807442" w:rsidRDefault="009479C2">
            <w:pPr>
              <w:pStyle w:val="TableParagraph"/>
              <w:spacing w:before="55"/>
              <w:ind w:left="107"/>
              <w:jc w:val="both"/>
              <w:rPr>
                <w:b/>
                <w:u w:val="single"/>
              </w:rPr>
            </w:pPr>
            <w:r w:rsidRPr="00807442">
              <w:rPr>
                <w:b/>
                <w:u w:val="single"/>
              </w:rPr>
              <w:t>Flexible entry points</w:t>
            </w:r>
          </w:p>
          <w:p w:rsidR="009479C2" w:rsidRDefault="009479C2">
            <w:pPr>
              <w:pStyle w:val="TableParagraph"/>
              <w:spacing w:before="55"/>
              <w:ind w:left="107"/>
              <w:jc w:val="both"/>
            </w:pPr>
          </w:p>
          <w:p w:rsidR="009479C2" w:rsidRDefault="00254032">
            <w:pPr>
              <w:pStyle w:val="TableParagraph"/>
              <w:spacing w:before="55"/>
              <w:ind w:left="107"/>
              <w:jc w:val="both"/>
            </w:pPr>
            <w:r w:rsidRPr="00807442">
              <w:t xml:space="preserve">The Certificate and BSc </w:t>
            </w:r>
            <w:r w:rsidR="009479C2">
              <w:t>(</w:t>
            </w:r>
            <w:r w:rsidRPr="00807442">
              <w:t>Hons</w:t>
            </w:r>
            <w:r w:rsidR="009479C2">
              <w:t>)</w:t>
            </w:r>
            <w:r w:rsidRPr="00807442">
              <w:t xml:space="preserve"> awards have flexible start points – these are in September, </w:t>
            </w:r>
            <w:r w:rsidR="00EA64D4">
              <w:t>January</w:t>
            </w:r>
            <w:r w:rsidRPr="00807442">
              <w:t xml:space="preserve"> and June</w:t>
            </w:r>
            <w:r w:rsidR="00EA64D4">
              <w:t>/July</w:t>
            </w:r>
            <w:r w:rsidRPr="00807442">
              <w:t xml:space="preserve">. </w:t>
            </w:r>
          </w:p>
          <w:p w:rsidR="009479C2" w:rsidRDefault="009479C2">
            <w:pPr>
              <w:pStyle w:val="TableParagraph"/>
              <w:spacing w:before="55"/>
              <w:ind w:left="107"/>
              <w:jc w:val="both"/>
            </w:pPr>
          </w:p>
          <w:p w:rsidR="00C57ACC" w:rsidRDefault="00C57ACC">
            <w:pPr>
              <w:pStyle w:val="TableParagraph"/>
              <w:spacing w:before="64"/>
              <w:ind w:left="107"/>
              <w:jc w:val="both"/>
            </w:pPr>
          </w:p>
          <w:p w:rsidR="00DC20EA" w:rsidRDefault="00254032" w:rsidP="00807442">
            <w:pPr>
              <w:pStyle w:val="TableParagraph"/>
              <w:spacing w:before="64"/>
              <w:jc w:val="both"/>
            </w:pPr>
            <w:r>
              <w:t>Certificate in Quantity Surveying</w:t>
            </w:r>
          </w:p>
          <w:p w:rsidR="00DC20EA" w:rsidRDefault="00DC20EA">
            <w:pPr>
              <w:pStyle w:val="TableParagraph"/>
              <w:spacing w:before="3"/>
              <w:rPr>
                <w:rFonts w:ascii="Times New Roman"/>
                <w:sz w:val="32"/>
              </w:rPr>
            </w:pPr>
          </w:p>
          <w:p w:rsidR="00DC20EA" w:rsidRDefault="00254032" w:rsidP="00807442">
            <w:pPr>
              <w:pStyle w:val="TableParagraph"/>
              <w:ind w:right="92"/>
              <w:jc w:val="both"/>
            </w:pPr>
            <w:r>
              <w:t xml:space="preserve">The programme has one stage, comprising modules to a total of 120 credits. Students must successfully complete each module in order to be awarded the specified number of credits for that module. One credit corresponds to approximately ten hours of 'learning time' (including all teaching and assessment, and all private study and work-based learning). Thus obtaining 120 credits in an academic year requires 1,200 hours of overall learning time. For further information on modules and credits refer to the Credit Framework at </w:t>
            </w:r>
            <w:hyperlink r:id="rId9">
              <w:r>
                <w:t>http://www.kent.ac.uk/teaching/qa/credit-</w:t>
              </w:r>
            </w:hyperlink>
            <w:r>
              <w:t xml:space="preserve"> framework/creditinfo.html</w:t>
            </w:r>
          </w:p>
          <w:p w:rsidR="00DC20EA" w:rsidRDefault="00DC20EA">
            <w:pPr>
              <w:pStyle w:val="TableParagraph"/>
              <w:spacing w:before="7"/>
              <w:rPr>
                <w:rFonts w:ascii="Times New Roman"/>
                <w:sz w:val="32"/>
              </w:rPr>
            </w:pPr>
          </w:p>
          <w:p w:rsidR="00DC20EA" w:rsidRDefault="00254032">
            <w:pPr>
              <w:pStyle w:val="TableParagraph"/>
              <w:ind w:left="107" w:right="96"/>
              <w:jc w:val="both"/>
            </w:pPr>
            <w:r>
              <w:t xml:space="preserve">One 15 credit module will be delivered as a </w:t>
            </w:r>
            <w:r w:rsidR="00C57ACC">
              <w:t>Summer School. This will involve preparatory work</w:t>
            </w:r>
            <w:r w:rsidR="002B0C59">
              <w:t>,</w:t>
            </w:r>
            <w:r w:rsidR="00C57ACC">
              <w:t xml:space="preserve"> a one-week</w:t>
            </w:r>
            <w:r w:rsidR="00C169F1">
              <w:t xml:space="preserve"> </w:t>
            </w:r>
            <w:r w:rsidR="00C57ACC">
              <w:t xml:space="preserve">residential studies event at the </w:t>
            </w:r>
            <w:r w:rsidR="00C169F1">
              <w:t>Universit</w:t>
            </w:r>
            <w:r w:rsidR="002B0C59">
              <w:t>y and reflective report</w:t>
            </w:r>
            <w:r w:rsidR="00C57ACC">
              <w:t>. Summer School</w:t>
            </w:r>
            <w:r w:rsidR="002B0C59">
              <w:t>s</w:t>
            </w:r>
            <w:r w:rsidR="00C57ACC">
              <w:t xml:space="preserve"> occur at a fixed point in the year </w:t>
            </w:r>
            <w:r w:rsidR="002B0C59">
              <w:t xml:space="preserve">providing </w:t>
            </w:r>
            <w:r w:rsidR="00C57ACC">
              <w:t xml:space="preserve">students </w:t>
            </w:r>
            <w:r w:rsidR="002B0C59">
              <w:t xml:space="preserve">with </w:t>
            </w:r>
            <w:r w:rsidR="00C57ACC">
              <w:t>valuable opportunit</w:t>
            </w:r>
            <w:r w:rsidR="002B0C59">
              <w:t>ies</w:t>
            </w:r>
            <w:r w:rsidR="00C57ACC">
              <w:t xml:space="preserve"> to meet each other, study together and have face to face contact with their tutors</w:t>
            </w:r>
            <w:r w:rsidR="00EE4BFF">
              <w:t xml:space="preserve">. </w:t>
            </w:r>
          </w:p>
          <w:p w:rsidR="00DC20EA" w:rsidRDefault="00DC20EA">
            <w:pPr>
              <w:pStyle w:val="TableParagraph"/>
              <w:spacing w:before="5"/>
              <w:rPr>
                <w:rFonts w:ascii="Times New Roman"/>
                <w:sz w:val="32"/>
              </w:rPr>
            </w:pPr>
          </w:p>
          <w:p w:rsidR="00DC20EA" w:rsidRDefault="00254032">
            <w:pPr>
              <w:pStyle w:val="TableParagraph"/>
              <w:ind w:left="107" w:right="92"/>
              <w:jc w:val="both"/>
            </w:pPr>
            <w:r>
              <w:t xml:space="preserve">Each module and programme is designed to be at a specific level. For the descriptors of each of these levels, refer to Annex 2 of the Credit Framework at </w:t>
            </w:r>
            <w:hyperlink r:id="rId10">
              <w:r>
                <w:t>http://www.kent.ac.uk/teaching/qa/credit-</w:t>
              </w:r>
            </w:hyperlink>
            <w:r>
              <w:t xml:space="preserve"> framework/creditinfoannex2.html. To be eligible for the award of a Certificate students must obtain 120 credits, at Level 4 or above.</w:t>
            </w:r>
          </w:p>
          <w:p w:rsidR="00DC20EA" w:rsidRDefault="00DC20EA">
            <w:pPr>
              <w:pStyle w:val="TableParagraph"/>
              <w:spacing w:before="5"/>
              <w:rPr>
                <w:rFonts w:ascii="Times New Roman"/>
                <w:sz w:val="32"/>
              </w:rPr>
            </w:pPr>
          </w:p>
          <w:p w:rsidR="00C57ACC" w:rsidRDefault="00C57ACC">
            <w:pPr>
              <w:pStyle w:val="TableParagraph"/>
              <w:ind w:left="107"/>
              <w:jc w:val="both"/>
            </w:pPr>
          </w:p>
          <w:p w:rsidR="00DC20EA" w:rsidRDefault="00254032">
            <w:pPr>
              <w:pStyle w:val="TableParagraph"/>
              <w:ind w:left="107"/>
              <w:jc w:val="both"/>
            </w:pPr>
            <w:r>
              <w:t xml:space="preserve">BSc </w:t>
            </w:r>
            <w:r w:rsidR="00C57ACC">
              <w:t xml:space="preserve">(Hons) </w:t>
            </w:r>
            <w:r>
              <w:t>in Quantity Surveying</w:t>
            </w:r>
          </w:p>
          <w:p w:rsidR="00DC20EA" w:rsidRDefault="00DC20EA">
            <w:pPr>
              <w:pStyle w:val="TableParagraph"/>
              <w:spacing w:before="5"/>
              <w:rPr>
                <w:rFonts w:ascii="Times New Roman"/>
                <w:sz w:val="32"/>
              </w:rPr>
            </w:pPr>
          </w:p>
          <w:p w:rsidR="00DC20EA" w:rsidRDefault="00254032">
            <w:pPr>
              <w:pStyle w:val="TableParagraph"/>
              <w:ind w:left="107" w:right="92"/>
              <w:jc w:val="both"/>
            </w:pPr>
            <w:r>
              <w:t>This programme is studied over four and a half years in blended learning (primarily distance/e- learning) mode.</w:t>
            </w:r>
          </w:p>
          <w:p w:rsidR="00DC20EA" w:rsidRDefault="00254032">
            <w:pPr>
              <w:pStyle w:val="TableParagraph"/>
              <w:spacing w:before="61"/>
              <w:ind w:left="107" w:right="94"/>
              <w:jc w:val="both"/>
              <w:rPr>
                <w:color w:val="0462C1"/>
                <w:u w:val="single" w:color="0462C1"/>
              </w:rPr>
            </w:pPr>
            <w:r>
              <w:t>The</w:t>
            </w:r>
            <w:r>
              <w:rPr>
                <w:spacing w:val="-9"/>
              </w:rPr>
              <w:t xml:space="preserve"> </w:t>
            </w:r>
            <w:r>
              <w:t>programme</w:t>
            </w:r>
            <w:r>
              <w:rPr>
                <w:spacing w:val="-9"/>
              </w:rPr>
              <w:t xml:space="preserve"> </w:t>
            </w:r>
            <w:r>
              <w:t>is</w:t>
            </w:r>
            <w:r>
              <w:rPr>
                <w:spacing w:val="-8"/>
              </w:rPr>
              <w:t xml:space="preserve"> </w:t>
            </w:r>
            <w:r>
              <w:t>divided</w:t>
            </w:r>
            <w:r>
              <w:rPr>
                <w:spacing w:val="-6"/>
              </w:rPr>
              <w:t xml:space="preserve"> </w:t>
            </w:r>
            <w:r>
              <w:t>into</w:t>
            </w:r>
            <w:r>
              <w:rPr>
                <w:spacing w:val="-8"/>
              </w:rPr>
              <w:t xml:space="preserve"> </w:t>
            </w:r>
            <w:r>
              <w:t>three</w:t>
            </w:r>
            <w:r>
              <w:rPr>
                <w:spacing w:val="-7"/>
              </w:rPr>
              <w:t xml:space="preserve"> </w:t>
            </w:r>
            <w:r>
              <w:t>stages,</w:t>
            </w:r>
            <w:r>
              <w:rPr>
                <w:spacing w:val="-7"/>
              </w:rPr>
              <w:t xml:space="preserve"> </w:t>
            </w:r>
            <w:r>
              <w:t>each</w:t>
            </w:r>
            <w:r>
              <w:rPr>
                <w:spacing w:val="-10"/>
              </w:rPr>
              <w:t xml:space="preserve"> </w:t>
            </w:r>
            <w:r>
              <w:t>stage</w:t>
            </w:r>
            <w:r>
              <w:rPr>
                <w:spacing w:val="-9"/>
              </w:rPr>
              <w:t xml:space="preserve"> </w:t>
            </w:r>
            <w:r>
              <w:t>comprising</w:t>
            </w:r>
            <w:r>
              <w:rPr>
                <w:spacing w:val="-9"/>
              </w:rPr>
              <w:t xml:space="preserve"> </w:t>
            </w:r>
            <w:r>
              <w:t>modules</w:t>
            </w:r>
            <w:r>
              <w:rPr>
                <w:spacing w:val="-9"/>
              </w:rPr>
              <w:t xml:space="preserve"> </w:t>
            </w:r>
            <w:r>
              <w:t>to</w:t>
            </w:r>
            <w:r>
              <w:rPr>
                <w:spacing w:val="-6"/>
              </w:rPr>
              <w:t xml:space="preserve"> </w:t>
            </w:r>
            <w:r>
              <w:t>a</w:t>
            </w:r>
            <w:r>
              <w:rPr>
                <w:spacing w:val="-10"/>
              </w:rPr>
              <w:t xml:space="preserve"> </w:t>
            </w:r>
            <w:r>
              <w:t>total</w:t>
            </w:r>
            <w:r>
              <w:rPr>
                <w:spacing w:val="-9"/>
              </w:rPr>
              <w:t xml:space="preserve"> </w:t>
            </w:r>
            <w:r>
              <w:t>of</w:t>
            </w:r>
            <w:r>
              <w:rPr>
                <w:spacing w:val="-5"/>
              </w:rPr>
              <w:t xml:space="preserve"> </w:t>
            </w:r>
            <w:r>
              <w:t>120</w:t>
            </w:r>
            <w:r>
              <w:rPr>
                <w:spacing w:val="-9"/>
              </w:rPr>
              <w:t xml:space="preserve"> </w:t>
            </w:r>
            <w:r>
              <w:t>credits. Students must successfully complete each module in order to be awarded the specified number of credits</w:t>
            </w:r>
            <w:r>
              <w:rPr>
                <w:spacing w:val="-18"/>
              </w:rPr>
              <w:t xml:space="preserve"> </w:t>
            </w:r>
            <w:r>
              <w:t>for</w:t>
            </w:r>
            <w:r>
              <w:rPr>
                <w:spacing w:val="-16"/>
              </w:rPr>
              <w:t xml:space="preserve"> </w:t>
            </w:r>
            <w:r>
              <w:t>that</w:t>
            </w:r>
            <w:r>
              <w:rPr>
                <w:spacing w:val="-17"/>
              </w:rPr>
              <w:t xml:space="preserve"> </w:t>
            </w:r>
            <w:r>
              <w:t>module.</w:t>
            </w:r>
            <w:r>
              <w:rPr>
                <w:spacing w:val="-17"/>
              </w:rPr>
              <w:t xml:space="preserve"> </w:t>
            </w:r>
            <w:r>
              <w:t>One</w:t>
            </w:r>
            <w:r>
              <w:rPr>
                <w:spacing w:val="-14"/>
              </w:rPr>
              <w:t xml:space="preserve"> </w:t>
            </w:r>
            <w:r>
              <w:t>credit</w:t>
            </w:r>
            <w:r>
              <w:rPr>
                <w:spacing w:val="-15"/>
              </w:rPr>
              <w:t xml:space="preserve"> </w:t>
            </w:r>
            <w:r>
              <w:t>corresponds</w:t>
            </w:r>
            <w:r>
              <w:rPr>
                <w:spacing w:val="-19"/>
              </w:rPr>
              <w:t xml:space="preserve"> </w:t>
            </w:r>
            <w:r>
              <w:t>to</w:t>
            </w:r>
            <w:r>
              <w:rPr>
                <w:spacing w:val="-19"/>
              </w:rPr>
              <w:t xml:space="preserve"> </w:t>
            </w:r>
            <w:r>
              <w:t>approximately</w:t>
            </w:r>
            <w:r>
              <w:rPr>
                <w:spacing w:val="-16"/>
              </w:rPr>
              <w:t xml:space="preserve"> </w:t>
            </w:r>
            <w:r>
              <w:t>ten</w:t>
            </w:r>
            <w:r>
              <w:rPr>
                <w:spacing w:val="-16"/>
              </w:rPr>
              <w:t xml:space="preserve"> </w:t>
            </w:r>
            <w:r>
              <w:t>hours</w:t>
            </w:r>
            <w:r>
              <w:rPr>
                <w:spacing w:val="-18"/>
              </w:rPr>
              <w:t xml:space="preserve"> </w:t>
            </w:r>
            <w:r>
              <w:t>of</w:t>
            </w:r>
            <w:r>
              <w:rPr>
                <w:spacing w:val="-12"/>
              </w:rPr>
              <w:t xml:space="preserve"> </w:t>
            </w:r>
            <w:r>
              <w:t>'learning</w:t>
            </w:r>
            <w:r>
              <w:rPr>
                <w:spacing w:val="-13"/>
              </w:rPr>
              <w:t xml:space="preserve"> </w:t>
            </w:r>
            <w:r>
              <w:t>time'</w:t>
            </w:r>
            <w:r>
              <w:rPr>
                <w:spacing w:val="-17"/>
              </w:rPr>
              <w:t xml:space="preserve"> </w:t>
            </w:r>
            <w:r>
              <w:t>(including all teaching and assessment, and all private study</w:t>
            </w:r>
            <w:r w:rsidR="00C169F1">
              <w:t xml:space="preserve">, </w:t>
            </w:r>
            <w:r>
              <w:t xml:space="preserve">research and work-based learning). Thus obtaining 120 credits in an academic year requires 1,200 hours of overall learning time. For further information on modules and credits refer to the Credit Framework at </w:t>
            </w:r>
            <w:hyperlink r:id="rId11">
              <w:r>
                <w:rPr>
                  <w:color w:val="0462C1"/>
                  <w:u w:val="single" w:color="0462C1"/>
                </w:rPr>
                <w:t>http://www.kent.ac.uk/teaching/qa/credit-framework/creditinfo.html</w:t>
              </w:r>
            </w:hyperlink>
          </w:p>
          <w:p w:rsidR="00C169F1" w:rsidRDefault="00C169F1">
            <w:pPr>
              <w:pStyle w:val="TableParagraph"/>
              <w:spacing w:before="61"/>
              <w:ind w:left="107" w:right="94"/>
              <w:jc w:val="both"/>
            </w:pPr>
          </w:p>
          <w:p w:rsidR="00C169F1" w:rsidRDefault="00C169F1" w:rsidP="00C169F1">
            <w:pPr>
              <w:pStyle w:val="TableParagraph"/>
              <w:ind w:left="107" w:right="96"/>
              <w:jc w:val="both"/>
            </w:pPr>
            <w:r>
              <w:t>One 15 credit module will be delivered as a Summer School in stage</w:t>
            </w:r>
            <w:r w:rsidR="002B0C59">
              <w:t>s one and two</w:t>
            </w:r>
            <w:r>
              <w:t xml:space="preserve"> of the course. This will involve preparatory work prior to a one-week long residential studies event at the </w:t>
            </w:r>
            <w:r w:rsidR="00D852D3">
              <w:t>University and</w:t>
            </w:r>
            <w:r w:rsidR="00EA64D4">
              <w:t xml:space="preserve"> post the event</w:t>
            </w:r>
            <w:r w:rsidR="00D852D3">
              <w:t>s,</w:t>
            </w:r>
            <w:r w:rsidR="00EA64D4">
              <w:t xml:space="preserve"> tutorial support</w:t>
            </w:r>
            <w:r w:rsidR="00D852D3">
              <w:t xml:space="preserve"> for the preparation of a reflective learning report</w:t>
            </w:r>
            <w:r>
              <w:t>. The Summer School occurs at a fixed point in the stage, affording students valuable opportunit</w:t>
            </w:r>
            <w:r w:rsidR="00D852D3">
              <w:t>ies</w:t>
            </w:r>
            <w:r>
              <w:t xml:space="preserve"> to meet each other, study together and have face to face contact with their tutors</w:t>
            </w:r>
            <w:r w:rsidR="00EE4BFF">
              <w:t xml:space="preserve">. </w:t>
            </w:r>
          </w:p>
          <w:p w:rsidR="00C169F1" w:rsidRDefault="00C169F1">
            <w:pPr>
              <w:pStyle w:val="TableParagraph"/>
              <w:spacing w:before="61"/>
              <w:ind w:left="107" w:right="94"/>
              <w:jc w:val="both"/>
            </w:pPr>
          </w:p>
          <w:p w:rsidR="00DC20EA" w:rsidRDefault="00DC20EA">
            <w:pPr>
              <w:pStyle w:val="TableParagraph"/>
              <w:spacing w:before="4"/>
              <w:rPr>
                <w:rFonts w:ascii="Times New Roman"/>
                <w:sz w:val="32"/>
              </w:rPr>
            </w:pPr>
          </w:p>
          <w:p w:rsidR="00DC20EA" w:rsidRDefault="00254032">
            <w:pPr>
              <w:pStyle w:val="TableParagraph"/>
              <w:ind w:left="107" w:right="92"/>
              <w:jc w:val="both"/>
            </w:pPr>
            <w:r>
              <w:t xml:space="preserve">Each module and programme is designed to be at a specific level. For the descriptors of each of </w:t>
            </w:r>
            <w:r>
              <w:lastRenderedPageBreak/>
              <w:t xml:space="preserve">these levels, refer to Annex 2 of the Credit Framework at </w:t>
            </w:r>
            <w:hyperlink r:id="rId12">
              <w:r>
                <w:rPr>
                  <w:color w:val="0462C1"/>
                  <w:u w:val="single" w:color="0462C1"/>
                </w:rPr>
                <w:t>http://www.kent.ac.uk/teaching/qa/credit-</w:t>
              </w:r>
            </w:hyperlink>
            <w:r>
              <w:rPr>
                <w:color w:val="0462C1"/>
              </w:rPr>
              <w:t xml:space="preserve"> </w:t>
            </w:r>
            <w:hyperlink r:id="rId13">
              <w:r>
                <w:rPr>
                  <w:color w:val="0462C1"/>
                  <w:u w:val="single" w:color="0462C1"/>
                </w:rPr>
                <w:t>framework/creditinfoannex2.html</w:t>
              </w:r>
            </w:hyperlink>
            <w:r>
              <w:t>.</w:t>
            </w:r>
          </w:p>
          <w:p w:rsidR="00DC20EA" w:rsidRDefault="00254032">
            <w:pPr>
              <w:pStyle w:val="TableParagraph"/>
              <w:spacing w:before="60"/>
              <w:ind w:left="107" w:right="99"/>
              <w:jc w:val="both"/>
            </w:pPr>
            <w:r>
              <w:t>Students successfully completing Stage 1 of the programme and meeting credit framework requirements</w:t>
            </w:r>
            <w:r>
              <w:rPr>
                <w:spacing w:val="-13"/>
              </w:rPr>
              <w:t xml:space="preserve"> </w:t>
            </w:r>
            <w:r>
              <w:t>who</w:t>
            </w:r>
            <w:r>
              <w:rPr>
                <w:spacing w:val="-12"/>
              </w:rPr>
              <w:t xml:space="preserve"> </w:t>
            </w:r>
            <w:r>
              <w:t>do</w:t>
            </w:r>
            <w:r>
              <w:rPr>
                <w:spacing w:val="-12"/>
              </w:rPr>
              <w:t xml:space="preserve"> </w:t>
            </w:r>
            <w:r>
              <w:t>not</w:t>
            </w:r>
            <w:r>
              <w:rPr>
                <w:spacing w:val="-12"/>
              </w:rPr>
              <w:t xml:space="preserve"> </w:t>
            </w:r>
            <w:r>
              <w:t>successfully</w:t>
            </w:r>
            <w:r>
              <w:rPr>
                <w:spacing w:val="-13"/>
              </w:rPr>
              <w:t xml:space="preserve"> </w:t>
            </w:r>
            <w:r>
              <w:t>complete</w:t>
            </w:r>
            <w:r>
              <w:rPr>
                <w:spacing w:val="-11"/>
              </w:rPr>
              <w:t xml:space="preserve"> </w:t>
            </w:r>
            <w:r>
              <w:t>Stage</w:t>
            </w:r>
            <w:r>
              <w:rPr>
                <w:spacing w:val="-14"/>
              </w:rPr>
              <w:t xml:space="preserve"> </w:t>
            </w:r>
            <w:r>
              <w:t>2</w:t>
            </w:r>
            <w:r>
              <w:rPr>
                <w:spacing w:val="-14"/>
              </w:rPr>
              <w:t xml:space="preserve"> </w:t>
            </w:r>
            <w:r>
              <w:t>will</w:t>
            </w:r>
            <w:r>
              <w:rPr>
                <w:spacing w:val="-12"/>
              </w:rPr>
              <w:t xml:space="preserve"> </w:t>
            </w:r>
            <w:r>
              <w:t>be</w:t>
            </w:r>
            <w:r>
              <w:rPr>
                <w:spacing w:val="-12"/>
              </w:rPr>
              <w:t xml:space="preserve"> </w:t>
            </w:r>
            <w:r>
              <w:t>eligible</w:t>
            </w:r>
            <w:r>
              <w:rPr>
                <w:spacing w:val="-13"/>
              </w:rPr>
              <w:t xml:space="preserve"> </w:t>
            </w:r>
            <w:r>
              <w:t>for</w:t>
            </w:r>
            <w:r>
              <w:rPr>
                <w:spacing w:val="-13"/>
              </w:rPr>
              <w:t xml:space="preserve"> </w:t>
            </w:r>
            <w:r>
              <w:t>the</w:t>
            </w:r>
            <w:r>
              <w:rPr>
                <w:spacing w:val="-12"/>
              </w:rPr>
              <w:t xml:space="preserve"> </w:t>
            </w:r>
            <w:r>
              <w:t>award</w:t>
            </w:r>
            <w:r>
              <w:rPr>
                <w:spacing w:val="-11"/>
              </w:rPr>
              <w:t xml:space="preserve"> </w:t>
            </w:r>
            <w:r>
              <w:t>of</w:t>
            </w:r>
            <w:r>
              <w:rPr>
                <w:spacing w:val="-12"/>
              </w:rPr>
              <w:t xml:space="preserve"> </w:t>
            </w:r>
            <w:r>
              <w:t>the</w:t>
            </w:r>
            <w:r>
              <w:rPr>
                <w:spacing w:val="-12"/>
              </w:rPr>
              <w:t xml:space="preserve"> </w:t>
            </w:r>
            <w:r>
              <w:t>Certificate in Quantity</w:t>
            </w:r>
            <w:r>
              <w:rPr>
                <w:spacing w:val="-2"/>
              </w:rPr>
              <w:t xml:space="preserve"> </w:t>
            </w:r>
            <w:r>
              <w:t>Surveying.</w:t>
            </w:r>
          </w:p>
          <w:p w:rsidR="00DC20EA" w:rsidRDefault="00254032">
            <w:pPr>
              <w:pStyle w:val="TableParagraph"/>
              <w:spacing w:before="59"/>
              <w:ind w:left="107" w:right="91"/>
              <w:jc w:val="both"/>
            </w:pPr>
            <w:r>
              <w:t>Students successfully completing Stages 1 and 2 of the programme, and meeting credit framework requirements, who do not successfully complete Stage 3 will be eligible for the award of the FdSc in Quantity Surveying.</w:t>
            </w:r>
          </w:p>
          <w:p w:rsidR="00DC20EA" w:rsidRDefault="00254032">
            <w:pPr>
              <w:pStyle w:val="TableParagraph"/>
              <w:spacing w:before="60"/>
              <w:ind w:left="107" w:right="97"/>
              <w:jc w:val="both"/>
            </w:pPr>
            <w:r>
              <w:t>Students successfully completing Stage 2 of the programme and achieving 300 credits overall including at least 60 credits at level 6 or above in Stage 3 and meeting Credit Framework requirements will be eligible for the award of a BSc non-honours degree.</w:t>
            </w:r>
          </w:p>
          <w:p w:rsidR="00DE64B7" w:rsidRDefault="00254032" w:rsidP="00DE64B7">
            <w:pPr>
              <w:pStyle w:val="TableParagraph"/>
              <w:spacing w:line="242" w:lineRule="auto"/>
              <w:ind w:right="92"/>
              <w:jc w:val="both"/>
            </w:pPr>
            <w:r>
              <w:t xml:space="preserve">To be eligible for the award of an honours degree students must obtain 360 credits, at least 210 of which must be at </w:t>
            </w:r>
            <w:r w:rsidR="00DE64B7">
              <w:t xml:space="preserve">For further information refer to the Credit Framework at </w:t>
            </w:r>
            <w:hyperlink r:id="rId14" w:anchor="exit-awards">
              <w:r w:rsidR="00DE64B7">
                <w:rPr>
                  <w:color w:val="0462C1"/>
                  <w:u w:val="single" w:color="0462C1"/>
                </w:rPr>
                <w:t>https://www.kent.ac.uk/teaching/qa/credit-</w:t>
              </w:r>
            </w:hyperlink>
            <w:r w:rsidR="00DE64B7">
              <w:rPr>
                <w:color w:val="0462C1"/>
              </w:rPr>
              <w:t xml:space="preserve"> </w:t>
            </w:r>
            <w:hyperlink r:id="rId15" w:anchor="exit-awards">
              <w:r w:rsidR="00DE64B7">
                <w:rPr>
                  <w:color w:val="0462C1"/>
                  <w:u w:val="single" w:color="0462C1"/>
                </w:rPr>
                <w:t>framework/creditinfo.html#exit-awards</w:t>
              </w:r>
            </w:hyperlink>
            <w:r w:rsidR="00DE64B7">
              <w:t>.</w:t>
            </w:r>
          </w:p>
          <w:p w:rsidR="00DE64B7" w:rsidRDefault="00DE64B7" w:rsidP="00DE64B7">
            <w:pPr>
              <w:pStyle w:val="TableParagraph"/>
              <w:spacing w:before="8"/>
              <w:rPr>
                <w:rFonts w:ascii="Times New Roman"/>
                <w:sz w:val="31"/>
              </w:rPr>
            </w:pPr>
          </w:p>
          <w:p w:rsidR="00DE64B7" w:rsidRDefault="00DE64B7" w:rsidP="00DE64B7">
            <w:pPr>
              <w:pStyle w:val="TableParagraph"/>
              <w:ind w:left="107"/>
              <w:jc w:val="both"/>
            </w:pPr>
            <w:r>
              <w:t>Certificate</w:t>
            </w:r>
          </w:p>
          <w:p w:rsidR="00DE64B7" w:rsidRDefault="00DE64B7" w:rsidP="00DE64B7">
            <w:pPr>
              <w:pStyle w:val="TableParagraph"/>
              <w:spacing w:before="62"/>
              <w:ind w:left="107" w:right="92"/>
              <w:jc w:val="both"/>
            </w:pPr>
            <w:r>
              <w:t>This programme is studied over one and a half years in blended learning (primarily distance/e- learning) mode.</w:t>
            </w:r>
          </w:p>
          <w:p w:rsidR="00DE64B7" w:rsidRDefault="00DE64B7" w:rsidP="00DE64B7">
            <w:pPr>
              <w:pStyle w:val="TableParagraph"/>
              <w:spacing w:before="60"/>
              <w:ind w:left="107" w:right="93"/>
              <w:jc w:val="both"/>
            </w:pPr>
            <w:r>
              <w:t>The programme is a delievered in a single  stage,  comprising  modules  to  a   total   of   120   credits.   Students must successfully complete each module in order to be awarded the specified number of credits</w:t>
            </w:r>
            <w:r>
              <w:rPr>
                <w:spacing w:val="-18"/>
              </w:rPr>
              <w:t xml:space="preserve"> </w:t>
            </w:r>
            <w:r>
              <w:t>for</w:t>
            </w:r>
            <w:r>
              <w:rPr>
                <w:spacing w:val="-18"/>
              </w:rPr>
              <w:t xml:space="preserve"> </w:t>
            </w:r>
            <w:r>
              <w:t>that</w:t>
            </w:r>
            <w:r>
              <w:rPr>
                <w:spacing w:val="-16"/>
              </w:rPr>
              <w:t xml:space="preserve"> </w:t>
            </w:r>
            <w:r>
              <w:t>module.</w:t>
            </w:r>
            <w:r>
              <w:rPr>
                <w:spacing w:val="-17"/>
              </w:rPr>
              <w:t xml:space="preserve"> </w:t>
            </w:r>
            <w:r>
              <w:t>One</w:t>
            </w:r>
            <w:r>
              <w:rPr>
                <w:spacing w:val="-14"/>
              </w:rPr>
              <w:t xml:space="preserve"> </w:t>
            </w:r>
            <w:r>
              <w:t>credit</w:t>
            </w:r>
            <w:r>
              <w:rPr>
                <w:spacing w:val="-15"/>
              </w:rPr>
              <w:t xml:space="preserve"> </w:t>
            </w:r>
            <w:r>
              <w:t>corresponds</w:t>
            </w:r>
            <w:r>
              <w:rPr>
                <w:spacing w:val="-19"/>
              </w:rPr>
              <w:t xml:space="preserve"> </w:t>
            </w:r>
            <w:r>
              <w:t>to</w:t>
            </w:r>
            <w:r>
              <w:rPr>
                <w:spacing w:val="-19"/>
              </w:rPr>
              <w:t xml:space="preserve"> </w:t>
            </w:r>
            <w:r>
              <w:t>approximately</w:t>
            </w:r>
            <w:r>
              <w:rPr>
                <w:spacing w:val="-16"/>
              </w:rPr>
              <w:t xml:space="preserve"> </w:t>
            </w:r>
            <w:r>
              <w:t>ten</w:t>
            </w:r>
            <w:r>
              <w:rPr>
                <w:spacing w:val="-16"/>
              </w:rPr>
              <w:t xml:space="preserve"> </w:t>
            </w:r>
            <w:r>
              <w:t>hours</w:t>
            </w:r>
            <w:r>
              <w:rPr>
                <w:spacing w:val="-18"/>
              </w:rPr>
              <w:t xml:space="preserve"> </w:t>
            </w:r>
            <w:r>
              <w:t>of</w:t>
            </w:r>
            <w:r>
              <w:rPr>
                <w:spacing w:val="-12"/>
              </w:rPr>
              <w:t xml:space="preserve"> </w:t>
            </w:r>
            <w:r>
              <w:t>'learning</w:t>
            </w:r>
            <w:r>
              <w:rPr>
                <w:spacing w:val="-13"/>
              </w:rPr>
              <w:t xml:space="preserve"> </w:t>
            </w:r>
            <w:r>
              <w:t>time'</w:t>
            </w:r>
            <w:r>
              <w:rPr>
                <w:spacing w:val="-17"/>
              </w:rPr>
              <w:t xml:space="preserve"> </w:t>
            </w:r>
            <w:r>
              <w:t xml:space="preserve">(including all teaching and assessment, and all private study and research and work-based learning). Thus obtaining 120 credits in an academic year requires 1,200 hours of overall learning time. For further information on modules and credits refer to the Credit Framework at </w:t>
            </w:r>
            <w:hyperlink r:id="rId16">
              <w:r>
                <w:rPr>
                  <w:color w:val="0462C1"/>
                  <w:u w:val="single" w:color="0462C1"/>
                </w:rPr>
                <w:t>http://www.kent.ac.uk/teaching/qa/credit-framework/creditinfo.html</w:t>
              </w:r>
            </w:hyperlink>
          </w:p>
          <w:p w:rsidR="00DE64B7" w:rsidRDefault="00DE64B7" w:rsidP="00DE64B7">
            <w:pPr>
              <w:pStyle w:val="TableParagraph"/>
              <w:spacing w:before="5"/>
              <w:rPr>
                <w:rFonts w:ascii="Times New Roman"/>
                <w:sz w:val="32"/>
              </w:rPr>
            </w:pPr>
          </w:p>
          <w:p w:rsidR="00DE64B7" w:rsidRDefault="00DE64B7" w:rsidP="00DE64B7">
            <w:pPr>
              <w:pStyle w:val="TableParagraph"/>
              <w:ind w:left="107" w:right="93"/>
              <w:jc w:val="both"/>
            </w:pPr>
            <w:r>
              <w:t>There</w:t>
            </w:r>
            <w:r>
              <w:rPr>
                <w:spacing w:val="-4"/>
              </w:rPr>
              <w:t xml:space="preserve"> </w:t>
            </w:r>
            <w:r>
              <w:t>will</w:t>
            </w:r>
            <w:r>
              <w:rPr>
                <w:spacing w:val="-5"/>
              </w:rPr>
              <w:t xml:space="preserve"> </w:t>
            </w:r>
            <w:r>
              <w:t>be</w:t>
            </w:r>
            <w:r>
              <w:rPr>
                <w:spacing w:val="-4"/>
              </w:rPr>
              <w:t xml:space="preserve"> </w:t>
            </w:r>
            <w:r>
              <w:t>a</w:t>
            </w:r>
            <w:r>
              <w:rPr>
                <w:spacing w:val="-6"/>
              </w:rPr>
              <w:t xml:space="preserve"> </w:t>
            </w:r>
            <w:r>
              <w:t>15</w:t>
            </w:r>
            <w:r>
              <w:rPr>
                <w:spacing w:val="-7"/>
              </w:rPr>
              <w:t xml:space="preserve"> </w:t>
            </w:r>
            <w:r>
              <w:t>credit</w:t>
            </w:r>
            <w:r>
              <w:rPr>
                <w:spacing w:val="-7"/>
              </w:rPr>
              <w:t xml:space="preserve"> </w:t>
            </w:r>
            <w:r>
              <w:t>module</w:t>
            </w:r>
            <w:r>
              <w:rPr>
                <w:spacing w:val="-4"/>
              </w:rPr>
              <w:t xml:space="preserve"> </w:t>
            </w:r>
            <w:r>
              <w:t>delivered</w:t>
            </w:r>
            <w:r>
              <w:rPr>
                <w:spacing w:val="-4"/>
              </w:rPr>
              <w:t xml:space="preserve"> </w:t>
            </w:r>
            <w:r>
              <w:t>as</w:t>
            </w:r>
            <w:r>
              <w:rPr>
                <w:spacing w:val="-6"/>
              </w:rPr>
              <w:t xml:space="preserve"> </w:t>
            </w:r>
            <w:r>
              <w:t>a</w:t>
            </w:r>
            <w:r>
              <w:rPr>
                <w:spacing w:val="-6"/>
              </w:rPr>
              <w:t xml:space="preserve"> </w:t>
            </w:r>
            <w:r>
              <w:t>week long,</w:t>
            </w:r>
            <w:r>
              <w:rPr>
                <w:spacing w:val="-7"/>
              </w:rPr>
              <w:t xml:space="preserve"> </w:t>
            </w:r>
            <w:r>
              <w:t>face-to-face</w:t>
            </w:r>
            <w:r>
              <w:rPr>
                <w:spacing w:val="-7"/>
              </w:rPr>
              <w:t xml:space="preserve"> </w:t>
            </w:r>
            <w:r>
              <w:t>summer</w:t>
            </w:r>
            <w:r>
              <w:rPr>
                <w:spacing w:val="-5"/>
              </w:rPr>
              <w:t xml:space="preserve"> </w:t>
            </w:r>
            <w:r>
              <w:t>school.</w:t>
            </w:r>
            <w:r>
              <w:rPr>
                <w:spacing w:val="-7"/>
              </w:rPr>
              <w:t xml:space="preserve"> </w:t>
            </w:r>
            <w:r>
              <w:t>This</w:t>
            </w:r>
            <w:r>
              <w:rPr>
                <w:spacing w:val="-6"/>
              </w:rPr>
              <w:t xml:space="preserve"> </w:t>
            </w:r>
            <w:r>
              <w:t>will</w:t>
            </w:r>
            <w:r>
              <w:rPr>
                <w:spacing w:val="-5"/>
              </w:rPr>
              <w:t xml:space="preserve"> </w:t>
            </w:r>
            <w:r>
              <w:t>take place at a fixed point in the</w:t>
            </w:r>
            <w:r>
              <w:rPr>
                <w:spacing w:val="-4"/>
              </w:rPr>
              <w:t xml:space="preserve"> </w:t>
            </w:r>
            <w:r>
              <w:t>year.</w:t>
            </w:r>
          </w:p>
          <w:p w:rsidR="00DE64B7" w:rsidRDefault="00DE64B7" w:rsidP="00DE64B7">
            <w:pPr>
              <w:pStyle w:val="TableParagraph"/>
              <w:spacing w:before="5"/>
              <w:rPr>
                <w:rFonts w:ascii="Times New Roman"/>
                <w:sz w:val="32"/>
              </w:rPr>
            </w:pPr>
          </w:p>
          <w:p w:rsidR="00DE64B7" w:rsidRDefault="00DE64B7" w:rsidP="00DE64B7">
            <w:pPr>
              <w:pStyle w:val="TableParagraph"/>
              <w:ind w:left="107" w:right="92"/>
              <w:jc w:val="both"/>
            </w:pPr>
            <w:r>
              <w:t xml:space="preserve">Each module and programme is designed to be at a specific level. For the descriptors of each of these levels, refer to Annex 2 of the Credit Framework at </w:t>
            </w:r>
            <w:hyperlink r:id="rId17">
              <w:r>
                <w:rPr>
                  <w:color w:val="0462C1"/>
                  <w:u w:val="single" w:color="0462C1"/>
                </w:rPr>
                <w:t>http://www.kent.ac.uk/teaching/qa/credit-</w:t>
              </w:r>
            </w:hyperlink>
            <w:r>
              <w:rPr>
                <w:color w:val="0462C1"/>
              </w:rPr>
              <w:t xml:space="preserve"> </w:t>
            </w:r>
            <w:hyperlink r:id="rId18">
              <w:r>
                <w:rPr>
                  <w:color w:val="0462C1"/>
                  <w:u w:val="single" w:color="0462C1"/>
                </w:rPr>
                <w:t>framework/creditinfoannex2.html</w:t>
              </w:r>
            </w:hyperlink>
            <w:r>
              <w:t>.</w:t>
            </w:r>
          </w:p>
          <w:p w:rsidR="00DE64B7" w:rsidRDefault="00DE64B7" w:rsidP="00DE64B7">
            <w:pPr>
              <w:pStyle w:val="TableParagraph"/>
              <w:spacing w:before="5"/>
              <w:rPr>
                <w:rFonts w:ascii="Times New Roman"/>
                <w:sz w:val="32"/>
              </w:rPr>
            </w:pPr>
          </w:p>
          <w:p w:rsidR="00DE64B7" w:rsidRDefault="00DE64B7" w:rsidP="00DE64B7">
            <w:pPr>
              <w:pStyle w:val="TableParagraph"/>
              <w:spacing w:before="1"/>
              <w:ind w:left="107"/>
              <w:jc w:val="both"/>
            </w:pPr>
            <w:r>
              <w:t>BSc (Hons) and Certificate</w:t>
            </w:r>
          </w:p>
          <w:p w:rsidR="00DE64B7" w:rsidRDefault="00DE64B7" w:rsidP="00DE64B7">
            <w:pPr>
              <w:pStyle w:val="TableParagraph"/>
              <w:spacing w:before="59"/>
              <w:ind w:left="107" w:right="100"/>
              <w:jc w:val="both"/>
            </w:pPr>
            <w:r>
              <w:t>Compulsory modules are core to the programme and must be taken by all students studying the programme. Optional modules provide a choice of subject areas, from which students will select a stated number of modules.</w:t>
            </w:r>
          </w:p>
          <w:p w:rsidR="00DE64B7" w:rsidRDefault="00DE64B7" w:rsidP="00DE64B7">
            <w:pPr>
              <w:pStyle w:val="TableParagraph"/>
              <w:spacing w:before="60"/>
              <w:ind w:left="107" w:right="97"/>
              <w:jc w:val="both"/>
            </w:pPr>
            <w:r>
              <w:t>Where a student fails a module(s) due to illness or other mitigating circumstances, such failure may be</w:t>
            </w:r>
            <w:r>
              <w:rPr>
                <w:spacing w:val="-7"/>
              </w:rPr>
              <w:t xml:space="preserve"> </w:t>
            </w:r>
            <w:r>
              <w:t>condoned,</w:t>
            </w:r>
            <w:r>
              <w:rPr>
                <w:spacing w:val="-7"/>
              </w:rPr>
              <w:t xml:space="preserve"> </w:t>
            </w:r>
            <w:r>
              <w:t>subject</w:t>
            </w:r>
            <w:r>
              <w:rPr>
                <w:spacing w:val="-10"/>
              </w:rPr>
              <w:t xml:space="preserve"> </w:t>
            </w:r>
            <w:r>
              <w:t>to</w:t>
            </w:r>
            <w:r>
              <w:rPr>
                <w:spacing w:val="-9"/>
              </w:rPr>
              <w:t xml:space="preserve"> </w:t>
            </w:r>
            <w:r>
              <w:t>the</w:t>
            </w:r>
            <w:r>
              <w:rPr>
                <w:spacing w:val="-9"/>
              </w:rPr>
              <w:t xml:space="preserve"> </w:t>
            </w:r>
            <w:r>
              <w:t>requirements</w:t>
            </w:r>
            <w:r>
              <w:rPr>
                <w:spacing w:val="-8"/>
              </w:rPr>
              <w:t xml:space="preserve"> </w:t>
            </w:r>
            <w:r>
              <w:t>of</w:t>
            </w:r>
            <w:r>
              <w:rPr>
                <w:spacing w:val="-8"/>
              </w:rPr>
              <w:t xml:space="preserve"> </w:t>
            </w:r>
            <w:r>
              <w:t>the</w:t>
            </w:r>
            <w:r>
              <w:rPr>
                <w:spacing w:val="-9"/>
              </w:rPr>
              <w:t xml:space="preserve"> </w:t>
            </w:r>
            <w:r>
              <w:t>Credit</w:t>
            </w:r>
            <w:r>
              <w:rPr>
                <w:spacing w:val="-7"/>
              </w:rPr>
              <w:t xml:space="preserve"> </w:t>
            </w:r>
            <w:r>
              <w:t>Framework</w:t>
            </w:r>
            <w:r>
              <w:rPr>
                <w:spacing w:val="-6"/>
              </w:rPr>
              <w:t xml:space="preserve"> </w:t>
            </w:r>
            <w:r>
              <w:t>and</w:t>
            </w:r>
            <w:r>
              <w:rPr>
                <w:spacing w:val="-9"/>
              </w:rPr>
              <w:t xml:space="preserve"> </w:t>
            </w:r>
            <w:r>
              <w:t>provided</w:t>
            </w:r>
            <w:r>
              <w:rPr>
                <w:spacing w:val="-6"/>
              </w:rPr>
              <w:t xml:space="preserve"> </w:t>
            </w:r>
            <w:r>
              <w:t>that</w:t>
            </w:r>
            <w:r>
              <w:rPr>
                <w:spacing w:val="-7"/>
              </w:rPr>
              <w:t xml:space="preserve"> </w:t>
            </w:r>
            <w:r>
              <w:t>the</w:t>
            </w:r>
            <w:r>
              <w:rPr>
                <w:spacing w:val="-12"/>
              </w:rPr>
              <w:t xml:space="preserve"> </w:t>
            </w:r>
            <w:r>
              <w:t>student</w:t>
            </w:r>
            <w:r>
              <w:rPr>
                <w:spacing w:val="-7"/>
              </w:rPr>
              <w:t xml:space="preserve"> </w:t>
            </w:r>
            <w:r>
              <w:t>has achieved</w:t>
            </w:r>
            <w:r>
              <w:rPr>
                <w:spacing w:val="-7"/>
              </w:rPr>
              <w:t xml:space="preserve"> </w:t>
            </w:r>
            <w:r>
              <w:t>the</w:t>
            </w:r>
            <w:r>
              <w:rPr>
                <w:spacing w:val="-6"/>
              </w:rPr>
              <w:t xml:space="preserve"> </w:t>
            </w:r>
            <w:r>
              <w:t>programme</w:t>
            </w:r>
            <w:r>
              <w:rPr>
                <w:spacing w:val="-9"/>
              </w:rPr>
              <w:t xml:space="preserve"> </w:t>
            </w:r>
            <w:r>
              <w:t>learning</w:t>
            </w:r>
            <w:r>
              <w:rPr>
                <w:spacing w:val="-7"/>
              </w:rPr>
              <w:t xml:space="preserve"> </w:t>
            </w:r>
            <w:r>
              <w:t>outcomes.</w:t>
            </w:r>
            <w:r>
              <w:rPr>
                <w:spacing w:val="-7"/>
              </w:rPr>
              <w:t xml:space="preserve"> </w:t>
            </w:r>
            <w:r>
              <w:t>For</w:t>
            </w:r>
            <w:r>
              <w:rPr>
                <w:spacing w:val="-10"/>
              </w:rPr>
              <w:t xml:space="preserve"> </w:t>
            </w:r>
            <w:r>
              <w:t>further</w:t>
            </w:r>
            <w:r>
              <w:rPr>
                <w:spacing w:val="-5"/>
              </w:rPr>
              <w:t xml:space="preserve"> </w:t>
            </w:r>
            <w:r>
              <w:t>information</w:t>
            </w:r>
            <w:r>
              <w:rPr>
                <w:spacing w:val="-9"/>
              </w:rPr>
              <w:t xml:space="preserve"> </w:t>
            </w:r>
            <w:r>
              <w:t>refer</w:t>
            </w:r>
            <w:r>
              <w:rPr>
                <w:spacing w:val="-8"/>
              </w:rPr>
              <w:t xml:space="preserve"> </w:t>
            </w:r>
            <w:r>
              <w:t>to</w:t>
            </w:r>
            <w:r>
              <w:rPr>
                <w:spacing w:val="-6"/>
              </w:rPr>
              <w:t xml:space="preserve"> </w:t>
            </w:r>
            <w:r>
              <w:t>the</w:t>
            </w:r>
            <w:r>
              <w:rPr>
                <w:spacing w:val="-9"/>
              </w:rPr>
              <w:t xml:space="preserve"> </w:t>
            </w:r>
            <w:r>
              <w:t>Credit</w:t>
            </w:r>
            <w:r>
              <w:rPr>
                <w:spacing w:val="-7"/>
              </w:rPr>
              <w:t xml:space="preserve"> </w:t>
            </w:r>
            <w:r>
              <w:t>Framework</w:t>
            </w:r>
            <w:r>
              <w:rPr>
                <w:spacing w:val="-8"/>
              </w:rPr>
              <w:t xml:space="preserve"> </w:t>
            </w:r>
            <w:r>
              <w:t xml:space="preserve">at </w:t>
            </w:r>
            <w:hyperlink r:id="rId19">
              <w:r>
                <w:rPr>
                  <w:color w:val="0462C1"/>
                  <w:u w:val="single" w:color="0462C1"/>
                </w:rPr>
                <w:t>http://www.kent.ac.uk/teaching/qa/credit-framework/creditinfo.html</w:t>
              </w:r>
            </w:hyperlink>
            <w:r>
              <w:t>.</w:t>
            </w:r>
          </w:p>
          <w:p w:rsidR="00DE64B7" w:rsidRDefault="00DE64B7" w:rsidP="00DE64B7">
            <w:pPr>
              <w:pStyle w:val="TableParagraph"/>
              <w:spacing w:before="60"/>
              <w:ind w:left="107" w:right="99"/>
              <w:jc w:val="both"/>
            </w:pPr>
            <w:r>
              <w:t>Where a student fails a module(s),but has marks for such modules within 10 percentage points of the</w:t>
            </w:r>
            <w:r>
              <w:rPr>
                <w:spacing w:val="-14"/>
              </w:rPr>
              <w:t xml:space="preserve"> </w:t>
            </w:r>
            <w:r>
              <w:t>pass</w:t>
            </w:r>
            <w:r>
              <w:rPr>
                <w:spacing w:val="-16"/>
              </w:rPr>
              <w:t xml:space="preserve"> </w:t>
            </w:r>
            <w:r>
              <w:t>mark,</w:t>
            </w:r>
            <w:r>
              <w:rPr>
                <w:spacing w:val="-11"/>
              </w:rPr>
              <w:t xml:space="preserve"> </w:t>
            </w:r>
            <w:r>
              <w:t>the</w:t>
            </w:r>
            <w:r>
              <w:rPr>
                <w:spacing w:val="-14"/>
              </w:rPr>
              <w:t xml:space="preserve"> </w:t>
            </w:r>
            <w:r>
              <w:t>Board</w:t>
            </w:r>
            <w:r>
              <w:rPr>
                <w:spacing w:val="-14"/>
              </w:rPr>
              <w:t xml:space="preserve"> </w:t>
            </w:r>
            <w:r>
              <w:t>of</w:t>
            </w:r>
            <w:r>
              <w:rPr>
                <w:spacing w:val="-10"/>
              </w:rPr>
              <w:t xml:space="preserve"> </w:t>
            </w:r>
            <w:r>
              <w:t>Examiners</w:t>
            </w:r>
            <w:r>
              <w:rPr>
                <w:spacing w:val="-13"/>
              </w:rPr>
              <w:t xml:space="preserve"> </w:t>
            </w:r>
            <w:r>
              <w:t>may</w:t>
            </w:r>
            <w:r>
              <w:rPr>
                <w:spacing w:val="-14"/>
              </w:rPr>
              <w:t xml:space="preserve"> </w:t>
            </w:r>
            <w:r>
              <w:t>nevertheless</w:t>
            </w:r>
            <w:r>
              <w:rPr>
                <w:spacing w:val="-11"/>
              </w:rPr>
              <w:t xml:space="preserve"> </w:t>
            </w:r>
            <w:r>
              <w:t>award</w:t>
            </w:r>
            <w:r>
              <w:rPr>
                <w:spacing w:val="-13"/>
              </w:rPr>
              <w:t xml:space="preserve"> </w:t>
            </w:r>
            <w:r>
              <w:t>the</w:t>
            </w:r>
            <w:r>
              <w:rPr>
                <w:spacing w:val="-14"/>
              </w:rPr>
              <w:t xml:space="preserve"> </w:t>
            </w:r>
            <w:r>
              <w:t>credits</w:t>
            </w:r>
            <w:r>
              <w:rPr>
                <w:spacing w:val="-16"/>
              </w:rPr>
              <w:t xml:space="preserve"> </w:t>
            </w:r>
            <w:r>
              <w:t>for</w:t>
            </w:r>
            <w:r>
              <w:rPr>
                <w:spacing w:val="-13"/>
              </w:rPr>
              <w:t xml:space="preserve"> </w:t>
            </w:r>
            <w:r>
              <w:t>the</w:t>
            </w:r>
            <w:r>
              <w:rPr>
                <w:spacing w:val="-16"/>
              </w:rPr>
              <w:t xml:space="preserve"> </w:t>
            </w:r>
            <w:r>
              <w:t>module(s),</w:t>
            </w:r>
            <w:r>
              <w:rPr>
                <w:spacing w:val="-12"/>
              </w:rPr>
              <w:t xml:space="preserve"> </w:t>
            </w:r>
            <w:r>
              <w:t>subject to the requirements of the Credit Framework and the apprenticeship  and provided that the student has achieved the programme learning outcomes. For further information refer to the Credit</w:t>
            </w:r>
            <w:r>
              <w:rPr>
                <w:spacing w:val="-13"/>
              </w:rPr>
              <w:t xml:space="preserve"> </w:t>
            </w:r>
            <w:r>
              <w:t>Framework.</w:t>
            </w:r>
          </w:p>
          <w:p w:rsidR="00DE64B7" w:rsidRDefault="00DE64B7" w:rsidP="00DE64B7">
            <w:pPr>
              <w:pStyle w:val="TableParagraph"/>
              <w:spacing w:before="60"/>
              <w:ind w:left="107" w:right="99"/>
              <w:jc w:val="both"/>
            </w:pPr>
          </w:p>
          <w:p w:rsidR="00DE64B7" w:rsidRDefault="00DE64B7" w:rsidP="00DE64B7">
            <w:pPr>
              <w:pStyle w:val="TableParagraph"/>
              <w:spacing w:before="60"/>
              <w:ind w:left="107" w:right="99"/>
              <w:jc w:val="both"/>
            </w:pPr>
            <w:r>
              <w:t>Students that fail modules will not be offered the opportunity to trail modules, but according the the university credit framework retrieval opportunities may be made available subject to the discretion of Progression and Examination Boards</w:t>
            </w:r>
          </w:p>
          <w:p w:rsidR="00DE64B7" w:rsidRPr="00DE64B7" w:rsidRDefault="00254032" w:rsidP="00DE64B7">
            <w:pPr>
              <w:pStyle w:val="TableParagraph"/>
              <w:spacing w:before="62"/>
              <w:ind w:left="107" w:right="103"/>
              <w:jc w:val="both"/>
            </w:pPr>
            <w:r>
              <w:t>Level 5 or above, including at least 90 credits at level 6 or above at Stage 3.</w:t>
            </w:r>
          </w:p>
        </w:tc>
      </w:tr>
    </w:tbl>
    <w:p w:rsidR="00DC20EA" w:rsidRDefault="00DC20EA">
      <w:pPr>
        <w:pStyle w:val="BodyText"/>
        <w:rPr>
          <w:rFonts w:ascii="Times New Roman"/>
          <w:sz w:val="20"/>
        </w:rPr>
      </w:pPr>
    </w:p>
    <w:p w:rsidR="00DC20EA" w:rsidRDefault="00DC20EA">
      <w:pPr>
        <w:pStyle w:val="BodyText"/>
        <w:spacing w:before="4"/>
        <w:rPr>
          <w:rFonts w:ascii="Times New Roman"/>
          <w:sz w:val="25"/>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DC20EA" w:rsidTr="00DE64B7">
        <w:trPr>
          <w:trHeight w:val="1550"/>
        </w:trPr>
        <w:tc>
          <w:tcPr>
            <w:tcW w:w="9924" w:type="dxa"/>
            <w:shd w:val="clear" w:color="auto" w:fill="F1F1F1"/>
          </w:tcPr>
          <w:p w:rsidR="009479C2" w:rsidRDefault="009479C2">
            <w:pPr>
              <w:pStyle w:val="TableParagraph"/>
              <w:spacing w:before="60"/>
              <w:ind w:left="107" w:right="99"/>
              <w:jc w:val="both"/>
              <w:rPr>
                <w:u w:val="single"/>
              </w:rPr>
            </w:pPr>
            <w:r w:rsidRPr="00807442">
              <w:rPr>
                <w:u w:val="single"/>
              </w:rPr>
              <w:lastRenderedPageBreak/>
              <w:t>University Partnership with EKC College</w:t>
            </w:r>
          </w:p>
          <w:p w:rsidR="009479C2" w:rsidRPr="00807442" w:rsidRDefault="009479C2">
            <w:pPr>
              <w:pStyle w:val="TableParagraph"/>
              <w:spacing w:before="60"/>
              <w:ind w:left="107" w:right="99"/>
              <w:jc w:val="both"/>
              <w:rPr>
                <w:u w:val="single"/>
              </w:rPr>
            </w:pPr>
            <w:r>
              <w:rPr>
                <w:u w:val="single"/>
              </w:rPr>
              <w:t>The programme of study is wholly owned by the University of Kent, however, where expertise and resources that can enhance the design and delivery of the programme are located within a partner institution these may be drawn upon to design and deliver aspects of the curriculum.</w:t>
            </w:r>
          </w:p>
        </w:tc>
      </w:tr>
    </w:tbl>
    <w:p w:rsidR="00DC20EA" w:rsidRDefault="00DC20EA">
      <w:pPr>
        <w:pStyle w:val="BodyText"/>
        <w:rPr>
          <w:rFonts w:ascii="Times New Roman"/>
          <w:sz w:val="20"/>
        </w:rPr>
      </w:pPr>
    </w:p>
    <w:p w:rsidR="00DC20EA" w:rsidRDefault="00DC20EA">
      <w:pPr>
        <w:pStyle w:val="BodyText"/>
        <w:rPr>
          <w:rFonts w:ascii="Times New Roman"/>
          <w:sz w:val="20"/>
        </w:rPr>
      </w:pPr>
    </w:p>
    <w:p w:rsidR="00DC20EA" w:rsidRDefault="00DC20EA">
      <w:pPr>
        <w:pStyle w:val="BodyText"/>
        <w:spacing w:before="8"/>
        <w:rPr>
          <w:rFonts w:ascii="Times New Roman"/>
          <w:sz w:val="19"/>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1133"/>
        <w:gridCol w:w="4962"/>
        <w:gridCol w:w="711"/>
        <w:gridCol w:w="991"/>
        <w:gridCol w:w="991"/>
      </w:tblGrid>
      <w:tr w:rsidR="00DC20EA">
        <w:trPr>
          <w:trHeight w:val="371"/>
        </w:trPr>
        <w:tc>
          <w:tcPr>
            <w:tcW w:w="1448" w:type="dxa"/>
            <w:shd w:val="clear" w:color="auto" w:fill="F1F1F1"/>
          </w:tcPr>
          <w:p w:rsidR="00DC20EA" w:rsidRDefault="00254032">
            <w:pPr>
              <w:pStyle w:val="TableParagraph"/>
              <w:spacing w:before="55"/>
              <w:ind w:left="107"/>
              <w:rPr>
                <w:b/>
              </w:rPr>
            </w:pPr>
            <w:r>
              <w:rPr>
                <w:b/>
              </w:rPr>
              <w:t>KV Code</w:t>
            </w:r>
          </w:p>
        </w:tc>
        <w:tc>
          <w:tcPr>
            <w:tcW w:w="1133" w:type="dxa"/>
            <w:shd w:val="clear" w:color="auto" w:fill="F1F1F1"/>
          </w:tcPr>
          <w:p w:rsidR="00DC20EA" w:rsidRDefault="00254032">
            <w:pPr>
              <w:pStyle w:val="TableParagraph"/>
              <w:spacing w:before="55"/>
              <w:ind w:left="107"/>
              <w:rPr>
                <w:b/>
              </w:rPr>
            </w:pPr>
            <w:r>
              <w:rPr>
                <w:b/>
              </w:rPr>
              <w:t>Code</w:t>
            </w:r>
          </w:p>
        </w:tc>
        <w:tc>
          <w:tcPr>
            <w:tcW w:w="4962" w:type="dxa"/>
            <w:shd w:val="clear" w:color="auto" w:fill="F1F1F1"/>
          </w:tcPr>
          <w:p w:rsidR="00DC20EA" w:rsidRDefault="00254032">
            <w:pPr>
              <w:pStyle w:val="TableParagraph"/>
              <w:spacing w:before="55"/>
              <w:ind w:left="107"/>
              <w:rPr>
                <w:b/>
              </w:rPr>
            </w:pPr>
            <w:r>
              <w:rPr>
                <w:b/>
              </w:rPr>
              <w:t>Title</w:t>
            </w:r>
          </w:p>
        </w:tc>
        <w:tc>
          <w:tcPr>
            <w:tcW w:w="711" w:type="dxa"/>
            <w:shd w:val="clear" w:color="auto" w:fill="F1F1F1"/>
          </w:tcPr>
          <w:p w:rsidR="00DC20EA" w:rsidRDefault="00254032">
            <w:pPr>
              <w:pStyle w:val="TableParagraph"/>
              <w:spacing w:before="55"/>
              <w:ind w:left="106"/>
              <w:rPr>
                <w:b/>
              </w:rPr>
            </w:pPr>
            <w:r>
              <w:rPr>
                <w:b/>
              </w:rPr>
              <w:t>Level</w:t>
            </w:r>
          </w:p>
        </w:tc>
        <w:tc>
          <w:tcPr>
            <w:tcW w:w="991" w:type="dxa"/>
            <w:shd w:val="clear" w:color="auto" w:fill="F1F1F1"/>
          </w:tcPr>
          <w:p w:rsidR="00DC20EA" w:rsidRDefault="00254032">
            <w:pPr>
              <w:pStyle w:val="TableParagraph"/>
              <w:spacing w:before="55"/>
              <w:ind w:left="106"/>
              <w:rPr>
                <w:b/>
              </w:rPr>
            </w:pPr>
            <w:r>
              <w:rPr>
                <w:b/>
              </w:rPr>
              <w:t>Credits</w:t>
            </w:r>
          </w:p>
        </w:tc>
        <w:tc>
          <w:tcPr>
            <w:tcW w:w="991" w:type="dxa"/>
            <w:shd w:val="clear" w:color="auto" w:fill="F1F1F1"/>
          </w:tcPr>
          <w:p w:rsidR="00DC20EA" w:rsidRDefault="00254032">
            <w:pPr>
              <w:pStyle w:val="TableParagraph"/>
              <w:spacing w:before="55"/>
              <w:ind w:left="107"/>
              <w:rPr>
                <w:b/>
              </w:rPr>
            </w:pPr>
            <w:r>
              <w:rPr>
                <w:b/>
              </w:rPr>
              <w:t>Term(s)</w:t>
            </w:r>
          </w:p>
        </w:tc>
      </w:tr>
      <w:tr w:rsidR="00DC20EA">
        <w:trPr>
          <w:trHeight w:val="373"/>
        </w:trPr>
        <w:tc>
          <w:tcPr>
            <w:tcW w:w="10236" w:type="dxa"/>
            <w:gridSpan w:val="6"/>
            <w:shd w:val="clear" w:color="auto" w:fill="F1F1F1"/>
          </w:tcPr>
          <w:p w:rsidR="00DC20EA" w:rsidRDefault="00254032">
            <w:pPr>
              <w:pStyle w:val="TableParagraph"/>
              <w:spacing w:before="55"/>
              <w:ind w:left="107"/>
              <w:rPr>
                <w:b/>
              </w:rPr>
            </w:pPr>
            <w:r>
              <w:rPr>
                <w:b/>
              </w:rPr>
              <w:t>Stage 1 BSc (first 18 months) and Certificate</w:t>
            </w:r>
          </w:p>
        </w:tc>
      </w:tr>
      <w:tr w:rsidR="00DC20EA">
        <w:trPr>
          <w:trHeight w:val="371"/>
        </w:trPr>
        <w:tc>
          <w:tcPr>
            <w:tcW w:w="10236" w:type="dxa"/>
            <w:gridSpan w:val="6"/>
            <w:shd w:val="clear" w:color="auto" w:fill="F1F1F1"/>
          </w:tcPr>
          <w:p w:rsidR="00DC20EA" w:rsidRDefault="00254032">
            <w:pPr>
              <w:pStyle w:val="TableParagraph"/>
              <w:spacing w:before="55"/>
              <w:ind w:left="107"/>
              <w:rPr>
                <w:b/>
              </w:rPr>
            </w:pPr>
            <w:r>
              <w:rPr>
                <w:b/>
              </w:rPr>
              <w:t>Compulsory Modules</w:t>
            </w:r>
          </w:p>
        </w:tc>
      </w:tr>
      <w:tr w:rsidR="00DC20EA">
        <w:trPr>
          <w:trHeight w:val="374"/>
        </w:trPr>
        <w:tc>
          <w:tcPr>
            <w:tcW w:w="1448" w:type="dxa"/>
          </w:tcPr>
          <w:p w:rsidR="00DC20EA" w:rsidRDefault="00DE64B7">
            <w:pPr>
              <w:pStyle w:val="TableParagraph"/>
              <w:rPr>
                <w:rFonts w:ascii="Times New Roman"/>
              </w:rPr>
            </w:pPr>
            <w:r>
              <w:t>QUSU4004</w:t>
            </w:r>
          </w:p>
        </w:tc>
        <w:tc>
          <w:tcPr>
            <w:tcW w:w="1133" w:type="dxa"/>
          </w:tcPr>
          <w:p w:rsidR="00DC20EA" w:rsidRDefault="00DC20EA">
            <w:pPr>
              <w:pStyle w:val="TableParagraph"/>
              <w:rPr>
                <w:rFonts w:ascii="Times New Roman"/>
              </w:rPr>
            </w:pPr>
          </w:p>
        </w:tc>
        <w:tc>
          <w:tcPr>
            <w:tcW w:w="4962" w:type="dxa"/>
          </w:tcPr>
          <w:p w:rsidR="00DC20EA" w:rsidRDefault="00254032">
            <w:pPr>
              <w:pStyle w:val="TableParagraph"/>
              <w:spacing w:before="57"/>
              <w:ind w:left="107"/>
            </w:pPr>
            <w:r>
              <w:t>Introduction to Construction Industry</w:t>
            </w:r>
          </w:p>
        </w:tc>
        <w:tc>
          <w:tcPr>
            <w:tcW w:w="711" w:type="dxa"/>
          </w:tcPr>
          <w:p w:rsidR="00DC20EA" w:rsidRDefault="00254032">
            <w:pPr>
              <w:pStyle w:val="TableParagraph"/>
              <w:spacing w:before="57"/>
              <w:ind w:left="106"/>
            </w:pPr>
            <w:r>
              <w:t>4</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71"/>
        </w:trPr>
        <w:tc>
          <w:tcPr>
            <w:tcW w:w="1448" w:type="dxa"/>
          </w:tcPr>
          <w:p w:rsidR="00DC20EA" w:rsidRPr="00DE64B7" w:rsidRDefault="00DE64B7">
            <w:pPr>
              <w:pStyle w:val="TableParagraph"/>
            </w:pPr>
            <w:r w:rsidRPr="00DE64B7">
              <w:t>QUSU4000</w:t>
            </w:r>
          </w:p>
        </w:tc>
        <w:tc>
          <w:tcPr>
            <w:tcW w:w="1133" w:type="dxa"/>
          </w:tcPr>
          <w:p w:rsidR="00DC20EA" w:rsidRDefault="00DC20EA">
            <w:pPr>
              <w:pStyle w:val="TableParagraph"/>
              <w:rPr>
                <w:rFonts w:ascii="Times New Roman"/>
              </w:rPr>
            </w:pPr>
          </w:p>
        </w:tc>
        <w:tc>
          <w:tcPr>
            <w:tcW w:w="4962" w:type="dxa"/>
          </w:tcPr>
          <w:p w:rsidR="00DC20EA" w:rsidRDefault="00254032">
            <w:pPr>
              <w:pStyle w:val="TableParagraph"/>
              <w:spacing w:before="57"/>
              <w:ind w:left="107"/>
            </w:pPr>
            <w:r>
              <w:t>Construction Technology and Processes</w:t>
            </w:r>
          </w:p>
        </w:tc>
        <w:tc>
          <w:tcPr>
            <w:tcW w:w="711" w:type="dxa"/>
          </w:tcPr>
          <w:p w:rsidR="00DC20EA" w:rsidRDefault="00254032">
            <w:pPr>
              <w:pStyle w:val="TableParagraph"/>
              <w:spacing w:before="57"/>
              <w:ind w:left="106"/>
            </w:pPr>
            <w:r>
              <w:t>4</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73"/>
        </w:trPr>
        <w:tc>
          <w:tcPr>
            <w:tcW w:w="1448" w:type="dxa"/>
          </w:tcPr>
          <w:p w:rsidR="00DC20EA" w:rsidRPr="00DE64B7" w:rsidRDefault="00DE64B7">
            <w:pPr>
              <w:pStyle w:val="TableParagraph"/>
            </w:pPr>
            <w:r w:rsidRPr="00DE64B7">
              <w:t>QUSU4005</w:t>
            </w:r>
          </w:p>
        </w:tc>
        <w:tc>
          <w:tcPr>
            <w:tcW w:w="1133" w:type="dxa"/>
          </w:tcPr>
          <w:p w:rsidR="00DC20EA" w:rsidRDefault="00DC20EA">
            <w:pPr>
              <w:pStyle w:val="TableParagraph"/>
              <w:rPr>
                <w:rFonts w:ascii="Times New Roman"/>
              </w:rPr>
            </w:pPr>
          </w:p>
        </w:tc>
        <w:tc>
          <w:tcPr>
            <w:tcW w:w="4962" w:type="dxa"/>
          </w:tcPr>
          <w:p w:rsidR="00DC20EA" w:rsidRDefault="00254032">
            <w:pPr>
              <w:pStyle w:val="TableParagraph"/>
              <w:spacing w:before="60"/>
              <w:ind w:left="107"/>
            </w:pPr>
            <w:r>
              <w:t>Introduction to Measurement (summer school)</w:t>
            </w:r>
          </w:p>
        </w:tc>
        <w:tc>
          <w:tcPr>
            <w:tcW w:w="711" w:type="dxa"/>
          </w:tcPr>
          <w:p w:rsidR="00DC20EA" w:rsidRDefault="00254032">
            <w:pPr>
              <w:pStyle w:val="TableParagraph"/>
              <w:spacing w:before="60"/>
              <w:ind w:left="106"/>
            </w:pPr>
            <w:r>
              <w:t>4</w:t>
            </w:r>
          </w:p>
        </w:tc>
        <w:tc>
          <w:tcPr>
            <w:tcW w:w="991" w:type="dxa"/>
          </w:tcPr>
          <w:p w:rsidR="00DC20EA" w:rsidRDefault="00254032">
            <w:pPr>
              <w:pStyle w:val="TableParagraph"/>
              <w:spacing w:before="60"/>
              <w:ind w:left="106"/>
            </w:pPr>
            <w:r>
              <w:t>15</w:t>
            </w:r>
          </w:p>
        </w:tc>
        <w:tc>
          <w:tcPr>
            <w:tcW w:w="991" w:type="dxa"/>
          </w:tcPr>
          <w:p w:rsidR="00DC20EA" w:rsidRDefault="00254032">
            <w:pPr>
              <w:pStyle w:val="TableParagraph"/>
              <w:spacing w:before="60"/>
              <w:ind w:left="107"/>
            </w:pPr>
            <w:r>
              <w:t>1,2,3</w:t>
            </w:r>
          </w:p>
        </w:tc>
      </w:tr>
      <w:tr w:rsidR="00DC20EA">
        <w:trPr>
          <w:trHeight w:val="373"/>
        </w:trPr>
        <w:tc>
          <w:tcPr>
            <w:tcW w:w="1448" w:type="dxa"/>
          </w:tcPr>
          <w:p w:rsidR="00DC20EA" w:rsidRPr="00DE64B7" w:rsidRDefault="00DE64B7">
            <w:pPr>
              <w:pStyle w:val="TableParagraph"/>
            </w:pPr>
            <w:r w:rsidRPr="00DE64B7">
              <w:t>QUSU4003</w:t>
            </w:r>
          </w:p>
        </w:tc>
        <w:tc>
          <w:tcPr>
            <w:tcW w:w="1133" w:type="dxa"/>
          </w:tcPr>
          <w:p w:rsidR="00DC20EA" w:rsidRDefault="00DC20EA">
            <w:pPr>
              <w:pStyle w:val="TableParagraph"/>
              <w:rPr>
                <w:rFonts w:ascii="Times New Roman"/>
              </w:rPr>
            </w:pPr>
          </w:p>
        </w:tc>
        <w:tc>
          <w:tcPr>
            <w:tcW w:w="4962" w:type="dxa"/>
          </w:tcPr>
          <w:p w:rsidR="00DC20EA" w:rsidRDefault="00254032">
            <w:pPr>
              <w:pStyle w:val="TableParagraph"/>
              <w:spacing w:before="57"/>
              <w:ind w:left="107"/>
            </w:pPr>
            <w:r>
              <w:t>Introduction to Financial Management</w:t>
            </w:r>
          </w:p>
        </w:tc>
        <w:tc>
          <w:tcPr>
            <w:tcW w:w="711" w:type="dxa"/>
          </w:tcPr>
          <w:p w:rsidR="00DC20EA" w:rsidRDefault="00254032">
            <w:pPr>
              <w:pStyle w:val="TableParagraph"/>
              <w:spacing w:before="57"/>
              <w:ind w:left="106"/>
            </w:pPr>
            <w:r>
              <w:t>4</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71"/>
        </w:trPr>
        <w:tc>
          <w:tcPr>
            <w:tcW w:w="1448" w:type="dxa"/>
          </w:tcPr>
          <w:p w:rsidR="00DC20EA" w:rsidRPr="00DE64B7" w:rsidRDefault="00DE64B7">
            <w:pPr>
              <w:pStyle w:val="TableParagraph"/>
            </w:pPr>
            <w:r w:rsidRPr="00DE64B7">
              <w:t>QUSU4001</w:t>
            </w:r>
          </w:p>
        </w:tc>
        <w:tc>
          <w:tcPr>
            <w:tcW w:w="1133" w:type="dxa"/>
          </w:tcPr>
          <w:p w:rsidR="00DC20EA" w:rsidRDefault="00DC20EA">
            <w:pPr>
              <w:pStyle w:val="TableParagraph"/>
              <w:rPr>
                <w:rFonts w:ascii="Times New Roman"/>
              </w:rPr>
            </w:pPr>
          </w:p>
        </w:tc>
        <w:tc>
          <w:tcPr>
            <w:tcW w:w="4962" w:type="dxa"/>
          </w:tcPr>
          <w:p w:rsidR="00DC20EA" w:rsidRDefault="00254032">
            <w:pPr>
              <w:pStyle w:val="TableParagraph"/>
              <w:spacing w:before="57"/>
              <w:ind w:left="107"/>
            </w:pPr>
            <w:r>
              <w:t>Cost Estimating and Budgeting</w:t>
            </w:r>
          </w:p>
        </w:tc>
        <w:tc>
          <w:tcPr>
            <w:tcW w:w="711" w:type="dxa"/>
          </w:tcPr>
          <w:p w:rsidR="00DC20EA" w:rsidRDefault="00254032">
            <w:pPr>
              <w:pStyle w:val="TableParagraph"/>
              <w:spacing w:before="57"/>
              <w:ind w:left="106"/>
            </w:pPr>
            <w:r>
              <w:t>4</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402"/>
        </w:trPr>
        <w:tc>
          <w:tcPr>
            <w:tcW w:w="1448" w:type="dxa"/>
          </w:tcPr>
          <w:p w:rsidR="00DC20EA" w:rsidRPr="00DE64B7" w:rsidRDefault="00DE64B7">
            <w:pPr>
              <w:pStyle w:val="TableParagraph"/>
            </w:pPr>
            <w:r w:rsidRPr="00DE64B7">
              <w:t>QUSU4006</w:t>
            </w:r>
          </w:p>
        </w:tc>
        <w:tc>
          <w:tcPr>
            <w:tcW w:w="1133" w:type="dxa"/>
          </w:tcPr>
          <w:p w:rsidR="00DC20EA" w:rsidRDefault="00DC20EA">
            <w:pPr>
              <w:pStyle w:val="TableParagraph"/>
              <w:rPr>
                <w:rFonts w:ascii="Times New Roman"/>
              </w:rPr>
            </w:pPr>
          </w:p>
        </w:tc>
        <w:tc>
          <w:tcPr>
            <w:tcW w:w="4962" w:type="dxa"/>
          </w:tcPr>
          <w:p w:rsidR="00DC20EA" w:rsidRDefault="00254032">
            <w:pPr>
              <w:pStyle w:val="TableParagraph"/>
              <w:spacing w:before="57"/>
              <w:ind w:left="107"/>
            </w:pPr>
            <w:r>
              <w:t>Procurement and Tendering</w:t>
            </w:r>
          </w:p>
        </w:tc>
        <w:tc>
          <w:tcPr>
            <w:tcW w:w="711" w:type="dxa"/>
          </w:tcPr>
          <w:p w:rsidR="00DC20EA" w:rsidRDefault="00254032">
            <w:pPr>
              <w:pStyle w:val="TableParagraph"/>
              <w:spacing w:before="57"/>
              <w:ind w:left="106"/>
            </w:pPr>
            <w:r>
              <w:t>4</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400"/>
        </w:trPr>
        <w:tc>
          <w:tcPr>
            <w:tcW w:w="1448" w:type="dxa"/>
          </w:tcPr>
          <w:p w:rsidR="00DC20EA" w:rsidRPr="00DE64B7" w:rsidRDefault="00DE64B7">
            <w:pPr>
              <w:pStyle w:val="TableParagraph"/>
            </w:pPr>
            <w:r w:rsidRPr="00DE64B7">
              <w:t>QUSU4002</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8"/>
              <w:ind w:left="107"/>
            </w:pPr>
            <w:r>
              <w:t>Health and Safety in Construction</w:t>
            </w:r>
          </w:p>
        </w:tc>
        <w:tc>
          <w:tcPr>
            <w:tcW w:w="711" w:type="dxa"/>
          </w:tcPr>
          <w:p w:rsidR="00DC20EA" w:rsidRDefault="00254032">
            <w:pPr>
              <w:pStyle w:val="TableParagraph"/>
              <w:spacing w:before="58"/>
              <w:ind w:left="106"/>
            </w:pPr>
            <w:r>
              <w:t>4</w:t>
            </w:r>
          </w:p>
        </w:tc>
        <w:tc>
          <w:tcPr>
            <w:tcW w:w="991" w:type="dxa"/>
          </w:tcPr>
          <w:p w:rsidR="00DC20EA" w:rsidRDefault="00254032">
            <w:pPr>
              <w:pStyle w:val="TableParagraph"/>
              <w:spacing w:before="58"/>
              <w:ind w:left="106"/>
            </w:pPr>
            <w:r>
              <w:t>15</w:t>
            </w:r>
          </w:p>
        </w:tc>
        <w:tc>
          <w:tcPr>
            <w:tcW w:w="991" w:type="dxa"/>
          </w:tcPr>
          <w:p w:rsidR="00DC20EA" w:rsidRDefault="00254032">
            <w:pPr>
              <w:pStyle w:val="TableParagraph"/>
              <w:spacing w:before="58"/>
              <w:ind w:left="107"/>
            </w:pPr>
            <w:r>
              <w:t>1,2,3</w:t>
            </w:r>
          </w:p>
        </w:tc>
      </w:tr>
      <w:tr w:rsidR="00DC20EA">
        <w:trPr>
          <w:trHeight w:val="685"/>
        </w:trPr>
        <w:tc>
          <w:tcPr>
            <w:tcW w:w="1448" w:type="dxa"/>
          </w:tcPr>
          <w:p w:rsidR="00DC20EA" w:rsidRPr="00DE64B7" w:rsidRDefault="00DE64B7">
            <w:pPr>
              <w:pStyle w:val="TableParagraph"/>
            </w:pPr>
            <w:r w:rsidRPr="00DE64B7">
              <w:t>QUSU4007</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3" w:line="310" w:lineRule="atLeast"/>
              <w:ind w:left="107" w:right="1241"/>
            </w:pPr>
            <w:r>
              <w:t>Introduction to Construction Law and Legislation</w:t>
            </w:r>
          </w:p>
        </w:tc>
        <w:tc>
          <w:tcPr>
            <w:tcW w:w="711" w:type="dxa"/>
          </w:tcPr>
          <w:p w:rsidR="00DC20EA" w:rsidRDefault="00254032">
            <w:pPr>
              <w:pStyle w:val="TableParagraph"/>
              <w:spacing w:before="60"/>
              <w:ind w:left="106"/>
            </w:pPr>
            <w:r>
              <w:t>4</w:t>
            </w:r>
          </w:p>
        </w:tc>
        <w:tc>
          <w:tcPr>
            <w:tcW w:w="991" w:type="dxa"/>
          </w:tcPr>
          <w:p w:rsidR="00DC20EA" w:rsidRDefault="00254032">
            <w:pPr>
              <w:pStyle w:val="TableParagraph"/>
              <w:spacing w:before="60"/>
              <w:ind w:left="106"/>
            </w:pPr>
            <w:r>
              <w:t>15</w:t>
            </w:r>
          </w:p>
        </w:tc>
        <w:tc>
          <w:tcPr>
            <w:tcW w:w="991" w:type="dxa"/>
          </w:tcPr>
          <w:p w:rsidR="00DC20EA" w:rsidRDefault="00254032">
            <w:pPr>
              <w:pStyle w:val="TableParagraph"/>
              <w:spacing w:before="60"/>
              <w:ind w:left="107"/>
            </w:pPr>
            <w:r>
              <w:t>1,2,3</w:t>
            </w:r>
          </w:p>
        </w:tc>
      </w:tr>
      <w:tr w:rsidR="00DC20EA">
        <w:trPr>
          <w:trHeight w:val="374"/>
        </w:trPr>
        <w:tc>
          <w:tcPr>
            <w:tcW w:w="10236" w:type="dxa"/>
            <w:gridSpan w:val="6"/>
            <w:shd w:val="clear" w:color="auto" w:fill="F1F1F1"/>
          </w:tcPr>
          <w:p w:rsidR="00DC20EA" w:rsidRDefault="00254032">
            <w:pPr>
              <w:pStyle w:val="TableParagraph"/>
              <w:spacing w:before="57"/>
              <w:ind w:left="107"/>
              <w:rPr>
                <w:b/>
              </w:rPr>
            </w:pPr>
            <w:r>
              <w:rPr>
                <w:b/>
              </w:rPr>
              <w:t>Stage 2 (month 19 – month 36)</w:t>
            </w:r>
          </w:p>
        </w:tc>
      </w:tr>
      <w:tr w:rsidR="00DC20EA">
        <w:trPr>
          <w:trHeight w:val="373"/>
        </w:trPr>
        <w:tc>
          <w:tcPr>
            <w:tcW w:w="10236" w:type="dxa"/>
            <w:gridSpan w:val="6"/>
            <w:shd w:val="clear" w:color="auto" w:fill="F1F1F1"/>
          </w:tcPr>
          <w:p w:rsidR="00DC20EA" w:rsidRDefault="00254032">
            <w:pPr>
              <w:pStyle w:val="TableParagraph"/>
              <w:spacing w:before="55"/>
              <w:ind w:left="107"/>
              <w:rPr>
                <w:b/>
              </w:rPr>
            </w:pPr>
            <w:r>
              <w:rPr>
                <w:b/>
              </w:rPr>
              <w:t>Compulsory Modules</w:t>
            </w:r>
          </w:p>
        </w:tc>
      </w:tr>
      <w:tr w:rsidR="00DC20EA">
        <w:trPr>
          <w:trHeight w:val="626"/>
        </w:trPr>
        <w:tc>
          <w:tcPr>
            <w:tcW w:w="1448" w:type="dxa"/>
          </w:tcPr>
          <w:p w:rsidR="00DC20EA" w:rsidRPr="00DE64B7" w:rsidRDefault="00DE64B7">
            <w:pPr>
              <w:pStyle w:val="TableParagraph"/>
            </w:pPr>
            <w:r w:rsidRPr="00DE64B7">
              <w:t>QUSU5003</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right="312"/>
            </w:pPr>
            <w:r>
              <w:t>Construction Professional Practice, Ethics and Health &amp; Safety (summer school)</w:t>
            </w:r>
          </w:p>
        </w:tc>
        <w:tc>
          <w:tcPr>
            <w:tcW w:w="711" w:type="dxa"/>
          </w:tcPr>
          <w:p w:rsidR="00DC20EA" w:rsidRDefault="00254032">
            <w:pPr>
              <w:pStyle w:val="TableParagraph"/>
              <w:spacing w:before="57"/>
              <w:ind w:left="106"/>
            </w:pPr>
            <w:r>
              <w:t>5</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95"/>
        </w:trPr>
        <w:tc>
          <w:tcPr>
            <w:tcW w:w="1448" w:type="dxa"/>
          </w:tcPr>
          <w:p w:rsidR="00DC20EA" w:rsidRPr="00DE64B7" w:rsidRDefault="00DE64B7">
            <w:pPr>
              <w:pStyle w:val="TableParagraph"/>
            </w:pPr>
            <w:r w:rsidRPr="00DE64B7">
              <w:t>QUSU5007</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pPr>
            <w:r>
              <w:t>Sustainable and Environmental Construction</w:t>
            </w:r>
          </w:p>
        </w:tc>
        <w:tc>
          <w:tcPr>
            <w:tcW w:w="711" w:type="dxa"/>
          </w:tcPr>
          <w:p w:rsidR="00DC20EA" w:rsidRDefault="00254032">
            <w:pPr>
              <w:pStyle w:val="TableParagraph"/>
              <w:spacing w:before="57"/>
              <w:ind w:left="106"/>
            </w:pPr>
            <w:r>
              <w:t>5</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95"/>
        </w:trPr>
        <w:tc>
          <w:tcPr>
            <w:tcW w:w="1448" w:type="dxa"/>
          </w:tcPr>
          <w:p w:rsidR="00DC20EA" w:rsidRPr="00DE64B7" w:rsidRDefault="00DE64B7">
            <w:pPr>
              <w:pStyle w:val="TableParagraph"/>
            </w:pPr>
            <w:r w:rsidRPr="00DE64B7">
              <w:t>QUSU5000</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pPr>
            <w:r>
              <w:t>Advanced Technology, Structure and Materials</w:t>
            </w:r>
          </w:p>
        </w:tc>
        <w:tc>
          <w:tcPr>
            <w:tcW w:w="711" w:type="dxa"/>
          </w:tcPr>
          <w:p w:rsidR="00DC20EA" w:rsidRDefault="00254032">
            <w:pPr>
              <w:pStyle w:val="TableParagraph"/>
              <w:spacing w:before="57"/>
              <w:ind w:left="106"/>
            </w:pPr>
            <w:r>
              <w:t>5</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72"/>
        </w:trPr>
        <w:tc>
          <w:tcPr>
            <w:tcW w:w="1448" w:type="dxa"/>
          </w:tcPr>
          <w:p w:rsidR="00DC20EA" w:rsidRPr="00DE64B7" w:rsidRDefault="00DE64B7">
            <w:pPr>
              <w:pStyle w:val="TableParagraph"/>
            </w:pPr>
            <w:r w:rsidRPr="00DE64B7">
              <w:t>QUSU5005</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8"/>
              <w:ind w:left="107"/>
            </w:pPr>
            <w:r>
              <w:t>Estimating, Measurement and Costing</w:t>
            </w:r>
          </w:p>
        </w:tc>
        <w:tc>
          <w:tcPr>
            <w:tcW w:w="711" w:type="dxa"/>
          </w:tcPr>
          <w:p w:rsidR="00DC20EA" w:rsidRDefault="00254032">
            <w:pPr>
              <w:pStyle w:val="TableParagraph"/>
              <w:spacing w:before="58"/>
              <w:ind w:left="106"/>
            </w:pPr>
            <w:r>
              <w:t>5</w:t>
            </w:r>
          </w:p>
        </w:tc>
        <w:tc>
          <w:tcPr>
            <w:tcW w:w="991" w:type="dxa"/>
          </w:tcPr>
          <w:p w:rsidR="00DC20EA" w:rsidRDefault="00254032">
            <w:pPr>
              <w:pStyle w:val="TableParagraph"/>
              <w:spacing w:before="58"/>
              <w:ind w:left="106"/>
            </w:pPr>
            <w:r>
              <w:t>15</w:t>
            </w:r>
          </w:p>
        </w:tc>
        <w:tc>
          <w:tcPr>
            <w:tcW w:w="991" w:type="dxa"/>
          </w:tcPr>
          <w:p w:rsidR="00DC20EA" w:rsidRDefault="00254032">
            <w:pPr>
              <w:pStyle w:val="TableParagraph"/>
              <w:spacing w:before="58"/>
              <w:ind w:left="107"/>
            </w:pPr>
            <w:r>
              <w:t>1,2,3</w:t>
            </w:r>
          </w:p>
        </w:tc>
      </w:tr>
      <w:tr w:rsidR="00DC20EA">
        <w:trPr>
          <w:trHeight w:val="373"/>
        </w:trPr>
        <w:tc>
          <w:tcPr>
            <w:tcW w:w="1448" w:type="dxa"/>
          </w:tcPr>
          <w:p w:rsidR="00DC20EA" w:rsidRPr="00DE64B7" w:rsidRDefault="00DE64B7">
            <w:pPr>
              <w:pStyle w:val="TableParagraph"/>
            </w:pPr>
            <w:r w:rsidRPr="00DE64B7">
              <w:t>QUSU5004</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60"/>
              <w:ind w:left="107"/>
            </w:pPr>
            <w:r>
              <w:t>Design Economics</w:t>
            </w:r>
          </w:p>
        </w:tc>
        <w:tc>
          <w:tcPr>
            <w:tcW w:w="711" w:type="dxa"/>
          </w:tcPr>
          <w:p w:rsidR="00DC20EA" w:rsidRDefault="00254032">
            <w:pPr>
              <w:pStyle w:val="TableParagraph"/>
              <w:spacing w:before="60"/>
              <w:ind w:left="106"/>
            </w:pPr>
            <w:r>
              <w:t>5</w:t>
            </w:r>
          </w:p>
        </w:tc>
        <w:tc>
          <w:tcPr>
            <w:tcW w:w="991" w:type="dxa"/>
          </w:tcPr>
          <w:p w:rsidR="00DC20EA" w:rsidRDefault="00254032">
            <w:pPr>
              <w:pStyle w:val="TableParagraph"/>
              <w:spacing w:before="60"/>
              <w:ind w:left="106"/>
            </w:pPr>
            <w:r>
              <w:t>15</w:t>
            </w:r>
          </w:p>
        </w:tc>
        <w:tc>
          <w:tcPr>
            <w:tcW w:w="991" w:type="dxa"/>
          </w:tcPr>
          <w:p w:rsidR="00DC20EA" w:rsidRDefault="00254032">
            <w:pPr>
              <w:pStyle w:val="TableParagraph"/>
              <w:spacing w:before="60"/>
              <w:ind w:left="107"/>
            </w:pPr>
            <w:r>
              <w:t>1,2,3</w:t>
            </w:r>
          </w:p>
        </w:tc>
      </w:tr>
      <w:tr w:rsidR="00DC20EA">
        <w:trPr>
          <w:trHeight w:val="373"/>
        </w:trPr>
        <w:tc>
          <w:tcPr>
            <w:tcW w:w="1448" w:type="dxa"/>
          </w:tcPr>
          <w:p w:rsidR="00DC20EA" w:rsidRPr="00DE64B7" w:rsidRDefault="00DE64B7">
            <w:pPr>
              <w:pStyle w:val="TableParagraph"/>
            </w:pPr>
            <w:r w:rsidRPr="00DE64B7">
              <w:t>QUSU5006</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pPr>
            <w:r>
              <w:t>Procurement</w:t>
            </w:r>
          </w:p>
        </w:tc>
        <w:tc>
          <w:tcPr>
            <w:tcW w:w="711" w:type="dxa"/>
          </w:tcPr>
          <w:p w:rsidR="00DC20EA" w:rsidRDefault="00254032">
            <w:pPr>
              <w:pStyle w:val="TableParagraph"/>
              <w:spacing w:before="57"/>
              <w:ind w:left="106"/>
            </w:pPr>
            <w:r>
              <w:t>5</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71"/>
        </w:trPr>
        <w:tc>
          <w:tcPr>
            <w:tcW w:w="1448" w:type="dxa"/>
          </w:tcPr>
          <w:p w:rsidR="00DC20EA" w:rsidRPr="00DE64B7" w:rsidRDefault="00DE64B7">
            <w:pPr>
              <w:pStyle w:val="TableParagraph"/>
            </w:pPr>
            <w:r w:rsidRPr="00DE64B7">
              <w:t>QUSU5002</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pPr>
            <w:r>
              <w:t>Construction Contracts</w:t>
            </w:r>
          </w:p>
        </w:tc>
        <w:tc>
          <w:tcPr>
            <w:tcW w:w="711" w:type="dxa"/>
          </w:tcPr>
          <w:p w:rsidR="00DC20EA" w:rsidRDefault="00254032">
            <w:pPr>
              <w:pStyle w:val="TableParagraph"/>
              <w:spacing w:before="57"/>
              <w:ind w:left="106"/>
            </w:pPr>
            <w:r>
              <w:t>5</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73"/>
        </w:trPr>
        <w:tc>
          <w:tcPr>
            <w:tcW w:w="1448" w:type="dxa"/>
          </w:tcPr>
          <w:p w:rsidR="00DC20EA" w:rsidRPr="00DE64B7" w:rsidRDefault="00DE64B7">
            <w:pPr>
              <w:pStyle w:val="TableParagraph"/>
            </w:pPr>
            <w:r w:rsidRPr="00DE64B7">
              <w:t>QUSU5001</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pPr>
            <w:r>
              <w:t>Commercial Management</w:t>
            </w:r>
          </w:p>
        </w:tc>
        <w:tc>
          <w:tcPr>
            <w:tcW w:w="711" w:type="dxa"/>
          </w:tcPr>
          <w:p w:rsidR="00DC20EA" w:rsidRDefault="00254032">
            <w:pPr>
              <w:pStyle w:val="TableParagraph"/>
              <w:spacing w:before="57"/>
              <w:ind w:left="106"/>
            </w:pPr>
            <w:r>
              <w:t>5</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71"/>
        </w:trPr>
        <w:tc>
          <w:tcPr>
            <w:tcW w:w="10236" w:type="dxa"/>
            <w:gridSpan w:val="6"/>
            <w:shd w:val="clear" w:color="auto" w:fill="F1F1F1"/>
          </w:tcPr>
          <w:p w:rsidR="00DC20EA" w:rsidRDefault="00254032">
            <w:pPr>
              <w:pStyle w:val="TableParagraph"/>
              <w:spacing w:before="55"/>
              <w:ind w:left="107"/>
              <w:rPr>
                <w:b/>
              </w:rPr>
            </w:pPr>
            <w:r>
              <w:rPr>
                <w:b/>
              </w:rPr>
              <w:t>Stage 3 (final 18 months)</w:t>
            </w:r>
          </w:p>
        </w:tc>
      </w:tr>
      <w:tr w:rsidR="00DC20EA">
        <w:trPr>
          <w:trHeight w:val="373"/>
        </w:trPr>
        <w:tc>
          <w:tcPr>
            <w:tcW w:w="10236" w:type="dxa"/>
            <w:gridSpan w:val="6"/>
            <w:shd w:val="clear" w:color="auto" w:fill="F1F1F1"/>
          </w:tcPr>
          <w:p w:rsidR="00DC20EA" w:rsidRDefault="00254032">
            <w:pPr>
              <w:pStyle w:val="TableParagraph"/>
              <w:spacing w:before="55"/>
              <w:ind w:left="107"/>
              <w:rPr>
                <w:b/>
              </w:rPr>
            </w:pPr>
            <w:r>
              <w:rPr>
                <w:b/>
              </w:rPr>
              <w:t>Compulsory Modules</w:t>
            </w:r>
          </w:p>
        </w:tc>
      </w:tr>
      <w:tr w:rsidR="00DC20EA">
        <w:trPr>
          <w:trHeight w:val="371"/>
        </w:trPr>
        <w:tc>
          <w:tcPr>
            <w:tcW w:w="1448" w:type="dxa"/>
          </w:tcPr>
          <w:p w:rsidR="00DC20EA" w:rsidRPr="00DE64B7" w:rsidRDefault="00DE64B7">
            <w:pPr>
              <w:pStyle w:val="TableParagraph"/>
            </w:pPr>
            <w:r w:rsidRPr="00DE64B7">
              <w:t>QUSU6007</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pPr>
            <w:r>
              <w:t>Project Management</w:t>
            </w:r>
          </w:p>
        </w:tc>
        <w:tc>
          <w:tcPr>
            <w:tcW w:w="711" w:type="dxa"/>
          </w:tcPr>
          <w:p w:rsidR="00DC20EA" w:rsidRDefault="00254032">
            <w:pPr>
              <w:pStyle w:val="TableParagraph"/>
              <w:spacing w:before="57"/>
              <w:ind w:left="106"/>
            </w:pPr>
            <w:r>
              <w:t>6</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1000"/>
        </w:trPr>
        <w:tc>
          <w:tcPr>
            <w:tcW w:w="1448" w:type="dxa"/>
          </w:tcPr>
          <w:p w:rsidR="00DC20EA" w:rsidRPr="00DE64B7" w:rsidRDefault="00DE64B7">
            <w:pPr>
              <w:pStyle w:val="TableParagraph"/>
            </w:pPr>
            <w:r w:rsidRPr="00DE64B7">
              <w:t>QUSU6001</w:t>
            </w:r>
          </w:p>
        </w:tc>
        <w:tc>
          <w:tcPr>
            <w:tcW w:w="1133" w:type="dxa"/>
          </w:tcPr>
          <w:p w:rsidR="00DC20EA" w:rsidRDefault="00DC20EA">
            <w:pPr>
              <w:pStyle w:val="TableParagraph"/>
              <w:rPr>
                <w:rFonts w:ascii="Times New Roman"/>
                <w:sz w:val="20"/>
              </w:rPr>
            </w:pPr>
          </w:p>
        </w:tc>
        <w:tc>
          <w:tcPr>
            <w:tcW w:w="4962" w:type="dxa"/>
          </w:tcPr>
          <w:p w:rsidR="00DC20EA" w:rsidRDefault="00DE64B7">
            <w:pPr>
              <w:pStyle w:val="TableParagraph"/>
              <w:spacing w:before="60"/>
              <w:ind w:left="107"/>
            </w:pPr>
            <w:r>
              <w:t xml:space="preserve">Construction: </w:t>
            </w:r>
            <w:r w:rsidR="00254032">
              <w:t>Extended Research Project</w:t>
            </w:r>
          </w:p>
        </w:tc>
        <w:tc>
          <w:tcPr>
            <w:tcW w:w="711" w:type="dxa"/>
          </w:tcPr>
          <w:p w:rsidR="00DC20EA" w:rsidRDefault="00254032">
            <w:pPr>
              <w:pStyle w:val="TableParagraph"/>
              <w:spacing w:before="60"/>
              <w:ind w:left="106"/>
            </w:pPr>
            <w:r>
              <w:t>6</w:t>
            </w:r>
          </w:p>
        </w:tc>
        <w:tc>
          <w:tcPr>
            <w:tcW w:w="991" w:type="dxa"/>
          </w:tcPr>
          <w:p w:rsidR="00DC20EA" w:rsidRDefault="00254032">
            <w:pPr>
              <w:pStyle w:val="TableParagraph"/>
              <w:spacing w:before="60"/>
              <w:ind w:left="106"/>
            </w:pPr>
            <w:r>
              <w:t>45</w:t>
            </w:r>
          </w:p>
        </w:tc>
        <w:tc>
          <w:tcPr>
            <w:tcW w:w="991" w:type="dxa"/>
          </w:tcPr>
          <w:p w:rsidR="00DC20EA" w:rsidRDefault="00254032">
            <w:pPr>
              <w:pStyle w:val="TableParagraph"/>
              <w:spacing w:before="60"/>
              <w:ind w:left="107"/>
            </w:pPr>
            <w:r>
              <w:t>1,2,3</w:t>
            </w:r>
          </w:p>
        </w:tc>
      </w:tr>
      <w:tr w:rsidR="00DC20EA">
        <w:trPr>
          <w:trHeight w:val="371"/>
        </w:trPr>
        <w:tc>
          <w:tcPr>
            <w:tcW w:w="1448" w:type="dxa"/>
          </w:tcPr>
          <w:p w:rsidR="00DC20EA" w:rsidRPr="00F41419" w:rsidRDefault="00F41419">
            <w:pPr>
              <w:pStyle w:val="TableParagraph"/>
            </w:pPr>
            <w:r w:rsidRPr="00F41419">
              <w:t>QUSU6003</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pPr>
            <w:r>
              <w:t>Dispute Management, Practice and Legislation</w:t>
            </w:r>
          </w:p>
        </w:tc>
        <w:tc>
          <w:tcPr>
            <w:tcW w:w="711" w:type="dxa"/>
          </w:tcPr>
          <w:p w:rsidR="00DC20EA" w:rsidRDefault="00254032">
            <w:pPr>
              <w:pStyle w:val="TableParagraph"/>
              <w:spacing w:before="57"/>
              <w:ind w:left="106"/>
            </w:pPr>
            <w:r>
              <w:t>6</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73"/>
        </w:trPr>
        <w:tc>
          <w:tcPr>
            <w:tcW w:w="1448" w:type="dxa"/>
          </w:tcPr>
          <w:p w:rsidR="00DC20EA" w:rsidRPr="00F41419" w:rsidRDefault="00F41419">
            <w:pPr>
              <w:pStyle w:val="TableParagraph"/>
            </w:pPr>
            <w:r w:rsidRPr="00F41419">
              <w:t>QUSU6009</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60"/>
              <w:ind w:left="107"/>
            </w:pPr>
            <w:r>
              <w:t>Quantity Surveying in Practice</w:t>
            </w:r>
          </w:p>
        </w:tc>
        <w:tc>
          <w:tcPr>
            <w:tcW w:w="711" w:type="dxa"/>
          </w:tcPr>
          <w:p w:rsidR="00DC20EA" w:rsidRDefault="00254032">
            <w:pPr>
              <w:pStyle w:val="TableParagraph"/>
              <w:spacing w:before="60"/>
              <w:ind w:left="106"/>
            </w:pPr>
            <w:r>
              <w:t>6</w:t>
            </w:r>
          </w:p>
        </w:tc>
        <w:tc>
          <w:tcPr>
            <w:tcW w:w="991" w:type="dxa"/>
          </w:tcPr>
          <w:p w:rsidR="00DC20EA" w:rsidRDefault="00254032">
            <w:pPr>
              <w:pStyle w:val="TableParagraph"/>
              <w:spacing w:before="60"/>
              <w:ind w:left="106"/>
            </w:pPr>
            <w:r>
              <w:t>15</w:t>
            </w:r>
          </w:p>
        </w:tc>
        <w:tc>
          <w:tcPr>
            <w:tcW w:w="991" w:type="dxa"/>
          </w:tcPr>
          <w:p w:rsidR="00DC20EA" w:rsidRDefault="00254032">
            <w:pPr>
              <w:pStyle w:val="TableParagraph"/>
              <w:spacing w:before="60"/>
              <w:ind w:left="107"/>
            </w:pPr>
            <w:r>
              <w:t>1,2,3</w:t>
            </w:r>
          </w:p>
        </w:tc>
      </w:tr>
      <w:tr w:rsidR="00DC20EA">
        <w:trPr>
          <w:trHeight w:val="710"/>
        </w:trPr>
        <w:tc>
          <w:tcPr>
            <w:tcW w:w="10236" w:type="dxa"/>
            <w:gridSpan w:val="6"/>
          </w:tcPr>
          <w:p w:rsidR="00DC20EA" w:rsidRDefault="00254032">
            <w:pPr>
              <w:pStyle w:val="TableParagraph"/>
              <w:spacing w:before="55"/>
              <w:ind w:left="107"/>
            </w:pPr>
            <w:r>
              <w:rPr>
                <w:b/>
              </w:rPr>
              <w:t>Optional Modules</w:t>
            </w:r>
            <w:r>
              <w:t>, Students select two 15 credit modules</w:t>
            </w:r>
          </w:p>
        </w:tc>
      </w:tr>
      <w:tr w:rsidR="00DC20EA">
        <w:trPr>
          <w:trHeight w:val="686"/>
        </w:trPr>
        <w:tc>
          <w:tcPr>
            <w:tcW w:w="1448" w:type="dxa"/>
          </w:tcPr>
          <w:p w:rsidR="00DC20EA" w:rsidRPr="00F41419" w:rsidRDefault="00F41419">
            <w:pPr>
              <w:pStyle w:val="TableParagraph"/>
            </w:pPr>
            <w:r w:rsidRPr="00F41419">
              <w:lastRenderedPageBreak/>
              <w:t>QUSU6004</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14" w:line="312" w:lineRule="exact"/>
              <w:ind w:left="107" w:right="153"/>
            </w:pPr>
            <w:r>
              <w:t>Human Resource and Organisational Behaviour in Construction</w:t>
            </w:r>
          </w:p>
        </w:tc>
        <w:tc>
          <w:tcPr>
            <w:tcW w:w="711" w:type="dxa"/>
          </w:tcPr>
          <w:p w:rsidR="00DC20EA" w:rsidRDefault="00254032">
            <w:pPr>
              <w:pStyle w:val="TableParagraph"/>
              <w:spacing w:before="57"/>
              <w:ind w:left="106"/>
            </w:pPr>
            <w:r>
              <w:t>6</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96"/>
        </w:trPr>
        <w:tc>
          <w:tcPr>
            <w:tcW w:w="1448" w:type="dxa"/>
          </w:tcPr>
          <w:p w:rsidR="00DC20EA" w:rsidRPr="00F41419" w:rsidRDefault="00F41419">
            <w:pPr>
              <w:pStyle w:val="TableParagraph"/>
            </w:pPr>
            <w:r w:rsidRPr="00F41419">
              <w:t>QUSU6002</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pPr>
            <w:r>
              <w:t>Digital Technologies in Quantity Surveying</w:t>
            </w:r>
          </w:p>
        </w:tc>
        <w:tc>
          <w:tcPr>
            <w:tcW w:w="711" w:type="dxa"/>
          </w:tcPr>
          <w:p w:rsidR="00DC20EA" w:rsidRDefault="00254032">
            <w:pPr>
              <w:pStyle w:val="TableParagraph"/>
              <w:spacing w:before="57"/>
              <w:ind w:left="106"/>
            </w:pPr>
            <w:r>
              <w:t>6</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626"/>
        </w:trPr>
        <w:tc>
          <w:tcPr>
            <w:tcW w:w="1448" w:type="dxa"/>
          </w:tcPr>
          <w:p w:rsidR="00DC20EA" w:rsidRPr="00F41419" w:rsidRDefault="00F41419">
            <w:pPr>
              <w:pStyle w:val="TableParagraph"/>
            </w:pPr>
            <w:r w:rsidRPr="00F41419">
              <w:t>QUSU6000</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right="851"/>
            </w:pPr>
            <w:r>
              <w:t>Quantity Surveying: Client vs. Contractor Perspective</w:t>
            </w:r>
          </w:p>
        </w:tc>
        <w:tc>
          <w:tcPr>
            <w:tcW w:w="711" w:type="dxa"/>
          </w:tcPr>
          <w:p w:rsidR="00DC20EA" w:rsidRDefault="00254032">
            <w:pPr>
              <w:pStyle w:val="TableParagraph"/>
              <w:spacing w:before="57"/>
              <w:ind w:left="106"/>
            </w:pPr>
            <w:r>
              <w:t>6</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95"/>
        </w:trPr>
        <w:tc>
          <w:tcPr>
            <w:tcW w:w="1448" w:type="dxa"/>
          </w:tcPr>
          <w:p w:rsidR="00DC20EA" w:rsidRPr="00F41419" w:rsidRDefault="00F41419">
            <w:pPr>
              <w:pStyle w:val="TableParagraph"/>
            </w:pPr>
            <w:r w:rsidRPr="00F41419">
              <w:t>QUSU6009</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pPr>
            <w:r>
              <w:t>Visual Representation in Construction</w:t>
            </w:r>
          </w:p>
        </w:tc>
        <w:tc>
          <w:tcPr>
            <w:tcW w:w="711" w:type="dxa"/>
          </w:tcPr>
          <w:p w:rsidR="00DC20EA" w:rsidRDefault="00254032">
            <w:pPr>
              <w:pStyle w:val="TableParagraph"/>
              <w:spacing w:before="57"/>
              <w:ind w:left="106"/>
            </w:pPr>
            <w:r>
              <w:t>6</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395"/>
        </w:trPr>
        <w:tc>
          <w:tcPr>
            <w:tcW w:w="1448" w:type="dxa"/>
          </w:tcPr>
          <w:p w:rsidR="00DC20EA" w:rsidRPr="00F41419" w:rsidRDefault="00F41419">
            <w:pPr>
              <w:pStyle w:val="TableParagraph"/>
            </w:pPr>
            <w:r w:rsidRPr="00F41419">
              <w:t>QUSU6006</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pPr>
            <w:r>
              <w:t>Planning, Permissions and Procedures</w:t>
            </w:r>
          </w:p>
        </w:tc>
        <w:tc>
          <w:tcPr>
            <w:tcW w:w="711" w:type="dxa"/>
          </w:tcPr>
          <w:p w:rsidR="00DC20EA" w:rsidRDefault="00254032">
            <w:pPr>
              <w:pStyle w:val="TableParagraph"/>
              <w:spacing w:before="57"/>
              <w:ind w:left="106"/>
            </w:pPr>
            <w:r>
              <w:t>6</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r w:rsidR="00DC20EA">
        <w:trPr>
          <w:trHeight w:val="626"/>
        </w:trPr>
        <w:tc>
          <w:tcPr>
            <w:tcW w:w="1448" w:type="dxa"/>
          </w:tcPr>
          <w:p w:rsidR="00DC20EA" w:rsidRPr="00F41419" w:rsidRDefault="00F41419">
            <w:pPr>
              <w:pStyle w:val="TableParagraph"/>
            </w:pPr>
            <w:r w:rsidRPr="00F41419">
              <w:t>QUSU6005</w:t>
            </w:r>
          </w:p>
        </w:tc>
        <w:tc>
          <w:tcPr>
            <w:tcW w:w="1133" w:type="dxa"/>
          </w:tcPr>
          <w:p w:rsidR="00DC20EA" w:rsidRDefault="00DC20EA">
            <w:pPr>
              <w:pStyle w:val="TableParagraph"/>
              <w:rPr>
                <w:rFonts w:ascii="Times New Roman"/>
                <w:sz w:val="20"/>
              </w:rPr>
            </w:pPr>
          </w:p>
        </w:tc>
        <w:tc>
          <w:tcPr>
            <w:tcW w:w="4962" w:type="dxa"/>
          </w:tcPr>
          <w:p w:rsidR="00DC20EA" w:rsidRDefault="00254032">
            <w:pPr>
              <w:pStyle w:val="TableParagraph"/>
              <w:spacing w:before="57"/>
              <w:ind w:left="107" w:right="79"/>
            </w:pPr>
            <w:r>
              <w:t>Internationalisation and Collaboration in Quantity Surveying</w:t>
            </w:r>
          </w:p>
        </w:tc>
        <w:tc>
          <w:tcPr>
            <w:tcW w:w="711" w:type="dxa"/>
          </w:tcPr>
          <w:p w:rsidR="00DC20EA" w:rsidRDefault="00254032">
            <w:pPr>
              <w:pStyle w:val="TableParagraph"/>
              <w:spacing w:before="57"/>
              <w:ind w:left="106"/>
            </w:pPr>
            <w:r>
              <w:t>6</w:t>
            </w:r>
          </w:p>
        </w:tc>
        <w:tc>
          <w:tcPr>
            <w:tcW w:w="991" w:type="dxa"/>
          </w:tcPr>
          <w:p w:rsidR="00DC20EA" w:rsidRDefault="00254032">
            <w:pPr>
              <w:pStyle w:val="TableParagraph"/>
              <w:spacing w:before="57"/>
              <w:ind w:left="106"/>
            </w:pPr>
            <w:r>
              <w:t>15</w:t>
            </w:r>
          </w:p>
        </w:tc>
        <w:tc>
          <w:tcPr>
            <w:tcW w:w="991" w:type="dxa"/>
          </w:tcPr>
          <w:p w:rsidR="00DC20EA" w:rsidRDefault="00254032">
            <w:pPr>
              <w:pStyle w:val="TableParagraph"/>
              <w:spacing w:before="57"/>
              <w:ind w:left="107"/>
            </w:pPr>
            <w:r>
              <w:t>1,2,3</w:t>
            </w:r>
          </w:p>
        </w:tc>
      </w:tr>
    </w:tbl>
    <w:p w:rsidR="00DC20EA" w:rsidRDefault="00DC20EA">
      <w:pPr>
        <w:pStyle w:val="BodyText"/>
        <w:rPr>
          <w:rFonts w:ascii="Times New Roman"/>
          <w:sz w:val="20"/>
        </w:rPr>
      </w:pPr>
    </w:p>
    <w:p w:rsidR="00DC20EA" w:rsidRDefault="00DC20EA">
      <w:pPr>
        <w:pStyle w:val="BodyText"/>
        <w:rPr>
          <w:rFonts w:ascii="Times New Roman"/>
          <w:sz w:val="20"/>
        </w:rPr>
      </w:pPr>
    </w:p>
    <w:p w:rsidR="00DC20EA" w:rsidRDefault="00DC20EA">
      <w:pPr>
        <w:pStyle w:val="BodyText"/>
        <w:spacing w:before="7" w:after="1"/>
        <w:rPr>
          <w:rFonts w:ascii="Times New Roman"/>
          <w:sz w:val="19"/>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DC20EA">
        <w:trPr>
          <w:trHeight w:val="371"/>
        </w:trPr>
        <w:tc>
          <w:tcPr>
            <w:tcW w:w="9924" w:type="dxa"/>
          </w:tcPr>
          <w:p w:rsidR="00DC20EA" w:rsidRDefault="00254032">
            <w:pPr>
              <w:pStyle w:val="TableParagraph"/>
              <w:spacing w:before="55"/>
              <w:ind w:left="107"/>
              <w:rPr>
                <w:b/>
              </w:rPr>
            </w:pPr>
            <w:r>
              <w:rPr>
                <w:b/>
              </w:rPr>
              <w:t>18 Work-Based Learning</w:t>
            </w:r>
          </w:p>
        </w:tc>
      </w:tr>
    </w:tbl>
    <w:p w:rsidR="00DC20EA" w:rsidRDefault="00DC20EA">
      <w:pPr>
        <w:pStyle w:val="BodyText"/>
        <w:spacing w:before="4"/>
        <w:rPr>
          <w:rFonts w:ascii="Times New Roman"/>
          <w:sz w:val="25"/>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DC20EA">
        <w:trPr>
          <w:trHeight w:val="1072"/>
        </w:trPr>
        <w:tc>
          <w:tcPr>
            <w:tcW w:w="9924" w:type="dxa"/>
          </w:tcPr>
          <w:p w:rsidR="00DC20EA" w:rsidRDefault="00254032">
            <w:pPr>
              <w:pStyle w:val="TableParagraph"/>
              <w:ind w:left="107" w:right="420"/>
            </w:pPr>
            <w:r>
              <w:t>Disability Statement: Where disabled students are due to undertake this programme of study as part of their apprenticeship, the Employers must make reasonable adjustments to make sure the apprentices aren’t substantially disadvantaged when doing their apprenticeship, in line with legal requirements.</w:t>
            </w:r>
          </w:p>
        </w:tc>
      </w:tr>
      <w:tr w:rsidR="00DC20EA">
        <w:trPr>
          <w:trHeight w:val="625"/>
        </w:trPr>
        <w:tc>
          <w:tcPr>
            <w:tcW w:w="9924" w:type="dxa"/>
          </w:tcPr>
          <w:p w:rsidR="00DC20EA" w:rsidRDefault="00254032">
            <w:pPr>
              <w:pStyle w:val="TableParagraph"/>
              <w:spacing w:before="57"/>
              <w:ind w:left="107"/>
            </w:pPr>
            <w:r>
              <w:t>Where relevant to the programme of study, the University will provide details of any work-based learning element, inclusive of employer details, delivery, assessment and support for students.</w:t>
            </w:r>
          </w:p>
        </w:tc>
      </w:tr>
      <w:tr w:rsidR="00DC20EA">
        <w:trPr>
          <w:trHeight w:val="2709"/>
        </w:trPr>
        <w:tc>
          <w:tcPr>
            <w:tcW w:w="9924" w:type="dxa"/>
          </w:tcPr>
          <w:p w:rsidR="00DC20EA" w:rsidRDefault="00254032">
            <w:pPr>
              <w:pStyle w:val="TableParagraph"/>
              <w:spacing w:before="57"/>
              <w:ind w:left="107" w:right="131"/>
            </w:pPr>
            <w:r>
              <w:t>This programme is intended for delivery as part of an apprenticeship. This means that students will be employed full-time. 20% of students’ time will be spent studying for their Kent award as part of their ‘off-the-job’ training, with the remainder of their time spent in the workplace, where they will be given ‘on-the-job’ training to develop the full range of knowledge, skills and behaviours, as outlined in the apprenticeship standard.</w:t>
            </w:r>
          </w:p>
          <w:p w:rsidR="00DC20EA" w:rsidRDefault="00254032">
            <w:pPr>
              <w:pStyle w:val="TableParagraph"/>
              <w:spacing w:before="60"/>
              <w:ind w:left="107" w:right="542"/>
            </w:pPr>
            <w:r>
              <w:t>The character of this BSc (Hons) degree is based on the integration of employer involvement together with flexible delivery, having work-based learning at the core of the programme. Work- based activities are embedded in the part-time blended learning materials used to deliver the knowledge. The programme also has a significant work-based project which will ideally provide business improvement(s) for the relevant company.</w:t>
            </w:r>
          </w:p>
        </w:tc>
      </w:tr>
    </w:tbl>
    <w:tbl>
      <w:tblPr>
        <w:tblpPr w:leftFromText="180" w:rightFromText="180" w:vertAnchor="text" w:horzAnchor="margin" w:tblpY="-3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3"/>
      </w:tblGrid>
      <w:tr w:rsidR="00F41419" w:rsidTr="00F41419">
        <w:trPr>
          <w:trHeight w:val="371"/>
        </w:trPr>
        <w:tc>
          <w:tcPr>
            <w:tcW w:w="10343" w:type="dxa"/>
            <w:shd w:val="clear" w:color="auto" w:fill="F1F1F1"/>
          </w:tcPr>
          <w:p w:rsidR="00F41419" w:rsidRDefault="00F41419" w:rsidP="00F41419">
            <w:pPr>
              <w:pStyle w:val="TableParagraph"/>
              <w:spacing w:before="55"/>
              <w:ind w:left="107"/>
              <w:rPr>
                <w:b/>
              </w:rPr>
            </w:pPr>
            <w:r>
              <w:rPr>
                <w:b/>
              </w:rPr>
              <w:lastRenderedPageBreak/>
              <w:t>19 Support for Students and their Learning</w:t>
            </w:r>
          </w:p>
        </w:tc>
      </w:tr>
      <w:tr w:rsidR="00F41419" w:rsidTr="00F41419">
        <w:trPr>
          <w:trHeight w:val="6852"/>
        </w:trPr>
        <w:tc>
          <w:tcPr>
            <w:tcW w:w="10343" w:type="dxa"/>
          </w:tcPr>
          <w:p w:rsidR="00F41419" w:rsidRDefault="00F41419" w:rsidP="00F41419">
            <w:pPr>
              <w:pStyle w:val="TableParagraph"/>
              <w:numPr>
                <w:ilvl w:val="0"/>
                <w:numId w:val="13"/>
              </w:numPr>
              <w:tabs>
                <w:tab w:val="left" w:pos="468"/>
                <w:tab w:val="left" w:pos="469"/>
              </w:tabs>
              <w:spacing w:before="58" w:line="261" w:lineRule="auto"/>
              <w:ind w:right="335"/>
              <w:rPr>
                <w:rFonts w:ascii="Symbol"/>
                <w:sz w:val="24"/>
              </w:rPr>
            </w:pPr>
            <w:r>
              <w:t>Centre for Higher and Degree Apprenticeships (CHDA)</w:t>
            </w:r>
            <w:r>
              <w:rPr>
                <w:spacing w:val="-35"/>
              </w:rPr>
              <w:t xml:space="preserve"> </w:t>
            </w:r>
            <w:hyperlink r:id="rId20">
              <w:r>
                <w:t>http://www.kent.ac.uk/apprenticeships</w:t>
              </w:r>
            </w:hyperlink>
            <w:r>
              <w:rPr>
                <w:u w:val="single"/>
              </w:rPr>
              <w:t xml:space="preserve"> </w:t>
            </w:r>
            <w:r w:rsidRPr="00807442">
              <w:t>CHDA offers a range of support for students studying programmes as part of an apprenticeship. This includes an induction, as well as regular workplace</w:t>
            </w:r>
            <w:r w:rsidRPr="00807442">
              <w:rPr>
                <w:spacing w:val="-21"/>
              </w:rPr>
              <w:t xml:space="preserve"> </w:t>
            </w:r>
            <w:r w:rsidRPr="00807442">
              <w:t>reviews.</w:t>
            </w:r>
          </w:p>
          <w:p w:rsidR="00F41419" w:rsidRDefault="00F41419" w:rsidP="00F41419">
            <w:pPr>
              <w:pStyle w:val="TableParagraph"/>
              <w:numPr>
                <w:ilvl w:val="0"/>
                <w:numId w:val="13"/>
              </w:numPr>
              <w:tabs>
                <w:tab w:val="left" w:pos="468"/>
                <w:tab w:val="left" w:pos="469"/>
              </w:tabs>
              <w:spacing w:before="38"/>
              <w:rPr>
                <w:rFonts w:ascii="Symbol"/>
                <w:sz w:val="24"/>
              </w:rPr>
            </w:pPr>
            <w:r>
              <w:t>Centre induction</w:t>
            </w:r>
            <w:r>
              <w:rPr>
                <w:spacing w:val="-3"/>
              </w:rPr>
              <w:t xml:space="preserve"> </w:t>
            </w:r>
            <w:r>
              <w:t>programme</w:t>
            </w:r>
          </w:p>
          <w:p w:rsidR="00F41419" w:rsidRDefault="00F41419" w:rsidP="00F41419">
            <w:pPr>
              <w:pStyle w:val="TableParagraph"/>
              <w:numPr>
                <w:ilvl w:val="0"/>
                <w:numId w:val="13"/>
              </w:numPr>
              <w:tabs>
                <w:tab w:val="left" w:pos="468"/>
                <w:tab w:val="left" w:pos="469"/>
              </w:tabs>
              <w:spacing w:before="54"/>
              <w:rPr>
                <w:rFonts w:ascii="Symbol"/>
                <w:sz w:val="24"/>
              </w:rPr>
            </w:pPr>
            <w:r>
              <w:t>Programme/module</w:t>
            </w:r>
            <w:r>
              <w:rPr>
                <w:spacing w:val="-3"/>
              </w:rPr>
              <w:t xml:space="preserve"> </w:t>
            </w:r>
            <w:r>
              <w:t>handbooks</w:t>
            </w:r>
          </w:p>
          <w:p w:rsidR="00F41419" w:rsidRDefault="00F41419" w:rsidP="00F41419">
            <w:pPr>
              <w:pStyle w:val="TableParagraph"/>
              <w:numPr>
                <w:ilvl w:val="0"/>
                <w:numId w:val="13"/>
              </w:numPr>
              <w:tabs>
                <w:tab w:val="left" w:pos="468"/>
                <w:tab w:val="left" w:pos="469"/>
              </w:tabs>
              <w:spacing w:before="54"/>
              <w:rPr>
                <w:rFonts w:ascii="Symbol"/>
                <w:sz w:val="24"/>
              </w:rPr>
            </w:pPr>
            <w:r>
              <w:t>Library services</w:t>
            </w:r>
            <w:r>
              <w:rPr>
                <w:color w:val="0462C1"/>
                <w:spacing w:val="-2"/>
              </w:rPr>
              <w:t xml:space="preserve"> </w:t>
            </w:r>
            <w:hyperlink r:id="rId21">
              <w:r>
                <w:rPr>
                  <w:color w:val="0462C1"/>
                  <w:u w:val="single" w:color="0462C1"/>
                </w:rPr>
                <w:t>http://www.kent.ac.uk/library/</w:t>
              </w:r>
            </w:hyperlink>
          </w:p>
          <w:p w:rsidR="00F41419" w:rsidRDefault="00F41419" w:rsidP="00F41419">
            <w:pPr>
              <w:pStyle w:val="TableParagraph"/>
              <w:numPr>
                <w:ilvl w:val="0"/>
                <w:numId w:val="13"/>
              </w:numPr>
              <w:tabs>
                <w:tab w:val="left" w:pos="468"/>
                <w:tab w:val="left" w:pos="469"/>
              </w:tabs>
              <w:spacing w:before="55"/>
              <w:rPr>
                <w:rFonts w:ascii="Symbol"/>
              </w:rPr>
            </w:pPr>
            <w:r>
              <w:t>Student Support</w:t>
            </w:r>
            <w:r>
              <w:rPr>
                <w:color w:val="0462C1"/>
                <w:spacing w:val="-3"/>
              </w:rPr>
              <w:t xml:space="preserve"> </w:t>
            </w:r>
            <w:hyperlink r:id="rId22">
              <w:r>
                <w:rPr>
                  <w:color w:val="0462C1"/>
                  <w:u w:val="single" w:color="0462C1"/>
                </w:rPr>
                <w:t>http://www.kent.ac.uk/studentsupport/</w:t>
              </w:r>
            </w:hyperlink>
          </w:p>
          <w:p w:rsidR="00F41419" w:rsidRDefault="00F41419" w:rsidP="00F41419">
            <w:pPr>
              <w:pStyle w:val="TableParagraph"/>
              <w:numPr>
                <w:ilvl w:val="0"/>
                <w:numId w:val="13"/>
              </w:numPr>
              <w:tabs>
                <w:tab w:val="left" w:pos="468"/>
                <w:tab w:val="left" w:pos="469"/>
              </w:tabs>
              <w:spacing w:before="60"/>
              <w:rPr>
                <w:rFonts w:ascii="Symbol"/>
              </w:rPr>
            </w:pPr>
            <w:r>
              <w:t>Student Wellbeing</w:t>
            </w:r>
            <w:r>
              <w:rPr>
                <w:color w:val="0462C1"/>
                <w:spacing w:val="-3"/>
              </w:rPr>
              <w:t xml:space="preserve"> </w:t>
            </w:r>
            <w:hyperlink r:id="rId23">
              <w:r>
                <w:rPr>
                  <w:color w:val="0462C1"/>
                  <w:u w:val="single" w:color="0462C1"/>
                </w:rPr>
                <w:t>www.kent.ac.uk/studentwellbeing/</w:t>
              </w:r>
            </w:hyperlink>
          </w:p>
          <w:p w:rsidR="00F41419" w:rsidRDefault="00F41419" w:rsidP="00F41419">
            <w:pPr>
              <w:pStyle w:val="TableParagraph"/>
              <w:numPr>
                <w:ilvl w:val="0"/>
                <w:numId w:val="13"/>
              </w:numPr>
              <w:tabs>
                <w:tab w:val="left" w:pos="468"/>
                <w:tab w:val="left" w:pos="469"/>
              </w:tabs>
              <w:spacing w:before="56"/>
              <w:rPr>
                <w:rFonts w:ascii="Symbol"/>
                <w:sz w:val="24"/>
              </w:rPr>
            </w:pPr>
            <w:r>
              <w:t>Centre for English and World Languages</w:t>
            </w:r>
            <w:r>
              <w:rPr>
                <w:color w:val="0462C1"/>
                <w:spacing w:val="-9"/>
              </w:rPr>
              <w:t xml:space="preserve"> </w:t>
            </w:r>
            <w:hyperlink r:id="rId24">
              <w:r>
                <w:rPr>
                  <w:color w:val="0462C1"/>
                  <w:u w:val="single" w:color="0462C1"/>
                </w:rPr>
                <w:t>http://www.kent.ac.uk/cewl/index.html</w:t>
              </w:r>
            </w:hyperlink>
          </w:p>
          <w:p w:rsidR="00F41419" w:rsidRDefault="00F41419" w:rsidP="00F41419">
            <w:pPr>
              <w:pStyle w:val="TableParagraph"/>
              <w:numPr>
                <w:ilvl w:val="0"/>
                <w:numId w:val="13"/>
              </w:numPr>
              <w:tabs>
                <w:tab w:val="left" w:pos="468"/>
                <w:tab w:val="left" w:pos="469"/>
              </w:tabs>
              <w:spacing w:before="54"/>
              <w:rPr>
                <w:rFonts w:ascii="Symbol"/>
              </w:rPr>
            </w:pPr>
            <w:r>
              <w:t>Student Learning Advisory Service</w:t>
            </w:r>
            <w:r>
              <w:rPr>
                <w:color w:val="0462C1"/>
                <w:spacing w:val="-1"/>
              </w:rPr>
              <w:t xml:space="preserve"> </w:t>
            </w:r>
            <w:hyperlink r:id="rId25">
              <w:r>
                <w:rPr>
                  <w:color w:val="0462C1"/>
                  <w:u w:val="single" w:color="0462C1"/>
                </w:rPr>
                <w:t>http://www.kent.ac.uk/uelt/about/slas.html</w:t>
              </w:r>
            </w:hyperlink>
          </w:p>
          <w:p w:rsidR="00F41419" w:rsidRDefault="00F41419" w:rsidP="00F41419">
            <w:pPr>
              <w:pStyle w:val="TableParagraph"/>
              <w:numPr>
                <w:ilvl w:val="0"/>
                <w:numId w:val="13"/>
              </w:numPr>
              <w:tabs>
                <w:tab w:val="left" w:pos="468"/>
                <w:tab w:val="left" w:pos="469"/>
              </w:tabs>
              <w:spacing w:before="60" w:line="237" w:lineRule="auto"/>
              <w:ind w:right="3465"/>
              <w:rPr>
                <w:rFonts w:ascii="Symbol"/>
              </w:rPr>
            </w:pPr>
            <w:r>
              <w:t>Pastoral Academic Support System (PASS)</w:t>
            </w:r>
            <w:r>
              <w:rPr>
                <w:color w:val="0462C1"/>
                <w:u w:val="single" w:color="0462C1"/>
              </w:rPr>
              <w:t xml:space="preserve"> </w:t>
            </w:r>
            <w:hyperlink r:id="rId26">
              <w:r>
                <w:rPr>
                  <w:color w:val="0462C1"/>
                  <w:spacing w:val="-1"/>
                  <w:u w:val="single" w:color="0462C1"/>
                </w:rPr>
                <w:t>https://www.kent.ac.uk/teaching/qa/codes/taught/annexg.html</w:t>
              </w:r>
            </w:hyperlink>
          </w:p>
          <w:p w:rsidR="00F41419" w:rsidRDefault="00F41419" w:rsidP="00F41419">
            <w:pPr>
              <w:pStyle w:val="TableParagraph"/>
              <w:numPr>
                <w:ilvl w:val="0"/>
                <w:numId w:val="13"/>
              </w:numPr>
              <w:tabs>
                <w:tab w:val="left" w:pos="468"/>
                <w:tab w:val="left" w:pos="469"/>
              </w:tabs>
              <w:spacing w:before="63"/>
              <w:rPr>
                <w:rFonts w:ascii="Symbol"/>
              </w:rPr>
            </w:pPr>
            <w:r>
              <w:t>Academic Adviser system</w:t>
            </w:r>
            <w:r>
              <w:rPr>
                <w:color w:val="0462C1"/>
              </w:rPr>
              <w:t xml:space="preserve"> </w:t>
            </w:r>
            <w:hyperlink r:id="rId27">
              <w:r>
                <w:rPr>
                  <w:color w:val="0462C1"/>
                  <w:u w:val="single" w:color="0462C1"/>
                </w:rPr>
                <w:t>https://www.kent.ac.uk/teaching/advisers/index.html</w:t>
              </w:r>
            </w:hyperlink>
          </w:p>
          <w:p w:rsidR="00F41419" w:rsidRDefault="00F41419" w:rsidP="00F41419">
            <w:pPr>
              <w:pStyle w:val="TableParagraph"/>
              <w:numPr>
                <w:ilvl w:val="0"/>
                <w:numId w:val="13"/>
              </w:numPr>
              <w:tabs>
                <w:tab w:val="left" w:pos="468"/>
                <w:tab w:val="left" w:pos="469"/>
              </w:tabs>
              <w:spacing w:before="57"/>
              <w:rPr>
                <w:rFonts w:ascii="Symbol"/>
              </w:rPr>
            </w:pPr>
            <w:r>
              <w:t>Kent Union</w:t>
            </w:r>
            <w:r>
              <w:rPr>
                <w:color w:val="0462C1"/>
              </w:rPr>
              <w:t xml:space="preserve"> </w:t>
            </w:r>
            <w:hyperlink r:id="rId28">
              <w:r>
                <w:rPr>
                  <w:color w:val="0462C1"/>
                  <w:u w:val="single" w:color="0462C1"/>
                </w:rPr>
                <w:t>www.kentunion.co.uk/</w:t>
              </w:r>
            </w:hyperlink>
          </w:p>
          <w:p w:rsidR="00F41419" w:rsidRDefault="00F41419" w:rsidP="00F41419">
            <w:pPr>
              <w:pStyle w:val="TableParagraph"/>
              <w:numPr>
                <w:ilvl w:val="0"/>
                <w:numId w:val="13"/>
              </w:numPr>
              <w:tabs>
                <w:tab w:val="left" w:pos="468"/>
                <w:tab w:val="left" w:pos="469"/>
              </w:tabs>
              <w:spacing w:before="60"/>
              <w:rPr>
                <w:rFonts w:ascii="Symbol"/>
              </w:rPr>
            </w:pPr>
            <w:r>
              <w:t>Careers and Employability Services</w:t>
            </w:r>
            <w:r>
              <w:rPr>
                <w:color w:val="0462C1"/>
              </w:rPr>
              <w:t xml:space="preserve"> </w:t>
            </w:r>
            <w:hyperlink r:id="rId29">
              <w:r>
                <w:rPr>
                  <w:color w:val="0462C1"/>
                  <w:u w:val="single" w:color="0462C1"/>
                </w:rPr>
                <w:t>www.kent.ac.uk/ces/</w:t>
              </w:r>
            </w:hyperlink>
          </w:p>
          <w:p w:rsidR="00F41419" w:rsidRDefault="00F41419" w:rsidP="00F41419">
            <w:pPr>
              <w:pStyle w:val="TableParagraph"/>
              <w:numPr>
                <w:ilvl w:val="0"/>
                <w:numId w:val="13"/>
              </w:numPr>
              <w:tabs>
                <w:tab w:val="left" w:pos="468"/>
                <w:tab w:val="left" w:pos="469"/>
              </w:tabs>
              <w:spacing w:before="59"/>
              <w:rPr>
                <w:rFonts w:ascii="Symbol"/>
              </w:rPr>
            </w:pPr>
            <w:r>
              <w:t>Counselling Service https://</w:t>
            </w:r>
            <w:hyperlink r:id="rId30">
              <w:r>
                <w:t>www.kent.ac.uk/studentwellbeing/counselling/</w:t>
              </w:r>
            </w:hyperlink>
          </w:p>
          <w:p w:rsidR="00F41419" w:rsidRDefault="00F41419" w:rsidP="00F41419">
            <w:pPr>
              <w:pStyle w:val="TableParagraph"/>
              <w:numPr>
                <w:ilvl w:val="0"/>
                <w:numId w:val="13"/>
              </w:numPr>
              <w:tabs>
                <w:tab w:val="left" w:pos="468"/>
                <w:tab w:val="left" w:pos="469"/>
              </w:tabs>
              <w:spacing w:before="57"/>
              <w:rPr>
                <w:rFonts w:ascii="Symbol"/>
              </w:rPr>
            </w:pPr>
            <w:r>
              <w:t>Information Services (computing and library services)</w:t>
            </w:r>
            <w:r>
              <w:rPr>
                <w:color w:val="0462C1"/>
                <w:spacing w:val="-2"/>
              </w:rPr>
              <w:t xml:space="preserve"> </w:t>
            </w:r>
            <w:hyperlink r:id="rId31">
              <w:r>
                <w:rPr>
                  <w:color w:val="0462C1"/>
                  <w:u w:val="single" w:color="0462C1"/>
                </w:rPr>
                <w:t>www.kent.ac.uk/is/</w:t>
              </w:r>
            </w:hyperlink>
          </w:p>
          <w:p w:rsidR="00F41419" w:rsidRDefault="00F41419" w:rsidP="00F41419">
            <w:pPr>
              <w:pStyle w:val="TableParagraph"/>
              <w:numPr>
                <w:ilvl w:val="0"/>
                <w:numId w:val="13"/>
              </w:numPr>
              <w:tabs>
                <w:tab w:val="left" w:pos="468"/>
                <w:tab w:val="left" w:pos="469"/>
              </w:tabs>
              <w:spacing w:before="59"/>
              <w:rPr>
                <w:rFonts w:ascii="Symbol"/>
              </w:rPr>
            </w:pPr>
            <w:r>
              <w:t>Undergraduate student representation at School, Faculty and Institutional</w:t>
            </w:r>
            <w:r>
              <w:rPr>
                <w:spacing w:val="-11"/>
              </w:rPr>
              <w:t xml:space="preserve"> </w:t>
            </w:r>
            <w:r>
              <w:t>levels</w:t>
            </w:r>
          </w:p>
          <w:p w:rsidR="00F41419" w:rsidRDefault="00F41419" w:rsidP="00F41419">
            <w:pPr>
              <w:pStyle w:val="TableParagraph"/>
              <w:numPr>
                <w:ilvl w:val="0"/>
                <w:numId w:val="13"/>
              </w:numPr>
              <w:tabs>
                <w:tab w:val="left" w:pos="468"/>
                <w:tab w:val="left" w:pos="469"/>
              </w:tabs>
              <w:spacing w:before="60" w:line="237" w:lineRule="auto"/>
              <w:ind w:right="707"/>
              <w:rPr>
                <w:rFonts w:ascii="Symbol"/>
              </w:rPr>
            </w:pPr>
            <w:r>
              <w:t>International Recruitment Office</w:t>
            </w:r>
            <w:r>
              <w:rPr>
                <w:color w:val="0462C1"/>
              </w:rPr>
              <w:t xml:space="preserve"> </w:t>
            </w:r>
            <w:hyperlink r:id="rId32">
              <w:r>
                <w:rPr>
                  <w:color w:val="0462C1"/>
                  <w:u w:val="single" w:color="0462C1"/>
                </w:rPr>
                <w:t>https://www.kent.ac.uk/internationalstudent/</w:t>
              </w:r>
            </w:hyperlink>
            <w:r>
              <w:t>; International Partnerships Office</w:t>
            </w:r>
            <w:hyperlink r:id="rId33">
              <w:r>
                <w:rPr>
                  <w:color w:val="0462C1"/>
                  <w:spacing w:val="-4"/>
                </w:rPr>
                <w:t xml:space="preserve"> </w:t>
              </w:r>
              <w:r>
                <w:rPr>
                  <w:color w:val="0462C1"/>
                  <w:u w:val="single" w:color="0462C1"/>
                </w:rPr>
                <w:t>https://www.kent.ac.uk/global/partnerships/</w:t>
              </w:r>
            </w:hyperlink>
          </w:p>
          <w:p w:rsidR="00F41419" w:rsidRDefault="00F41419" w:rsidP="00F41419">
            <w:pPr>
              <w:pStyle w:val="TableParagraph"/>
              <w:numPr>
                <w:ilvl w:val="0"/>
                <w:numId w:val="13"/>
              </w:numPr>
              <w:tabs>
                <w:tab w:val="left" w:pos="468"/>
                <w:tab w:val="left" w:pos="469"/>
              </w:tabs>
              <w:spacing w:before="61"/>
              <w:rPr>
                <w:rFonts w:ascii="Symbol"/>
              </w:rPr>
            </w:pPr>
            <w:r>
              <w:t>Medical Centre</w:t>
            </w:r>
            <w:r>
              <w:rPr>
                <w:color w:val="0462C1"/>
                <w:spacing w:val="-2"/>
              </w:rPr>
              <w:t xml:space="preserve"> </w:t>
            </w:r>
            <w:hyperlink r:id="rId34">
              <w:r>
                <w:rPr>
                  <w:color w:val="0462C1"/>
                  <w:u w:val="single" w:color="0462C1"/>
                </w:rPr>
                <w:t>https://www.kent.ac.uk/studentwellbeing/medicalcentre.html</w:t>
              </w:r>
            </w:hyperlink>
          </w:p>
        </w:tc>
      </w:tr>
    </w:tbl>
    <w:p w:rsidR="00DC20EA" w:rsidRDefault="00DC20EA">
      <w:pPr>
        <w:pStyle w:val="BodyText"/>
        <w:rPr>
          <w:rFonts w:ascii="Times New Roman"/>
          <w:sz w:val="20"/>
        </w:rPr>
      </w:pPr>
    </w:p>
    <w:p w:rsidR="00DC20EA" w:rsidRDefault="00DC20EA">
      <w:pPr>
        <w:pStyle w:val="BodyText"/>
        <w:spacing w:before="6"/>
        <w:rPr>
          <w:rFonts w:ascii="Times New Roman"/>
          <w:sz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20EA" w:rsidTr="00F41419">
        <w:trPr>
          <w:trHeight w:val="938"/>
        </w:trPr>
        <w:tc>
          <w:tcPr>
            <w:tcW w:w="10348" w:type="dxa"/>
            <w:shd w:val="clear" w:color="auto" w:fill="F1F1F1"/>
          </w:tcPr>
          <w:p w:rsidR="00DC20EA" w:rsidRDefault="00254032">
            <w:pPr>
              <w:pStyle w:val="TableParagraph"/>
              <w:spacing w:before="55"/>
              <w:ind w:left="107"/>
              <w:rPr>
                <w:b/>
              </w:rPr>
            </w:pPr>
            <w:r>
              <w:rPr>
                <w:b/>
              </w:rPr>
              <w:t>20 Entry Profile</w:t>
            </w:r>
          </w:p>
          <w:p w:rsidR="00DC20EA" w:rsidRDefault="00254032">
            <w:pPr>
              <w:pStyle w:val="TableParagraph"/>
              <w:spacing w:before="61"/>
              <w:ind w:left="107" w:right="4"/>
            </w:pPr>
            <w:r>
              <w:t>The minimum age to study a degree programme at the University is normally at least 17 years old by 20 September in the year the programme begins. There is no upper age limit.</w:t>
            </w:r>
          </w:p>
        </w:tc>
      </w:tr>
      <w:tr w:rsidR="00DC20EA" w:rsidTr="00F41419">
        <w:trPr>
          <w:trHeight w:val="373"/>
        </w:trPr>
        <w:tc>
          <w:tcPr>
            <w:tcW w:w="10348" w:type="dxa"/>
            <w:shd w:val="clear" w:color="auto" w:fill="F1F1F1"/>
          </w:tcPr>
          <w:p w:rsidR="00DC20EA" w:rsidRDefault="00F41419" w:rsidP="00F41419">
            <w:pPr>
              <w:pStyle w:val="TableParagraph"/>
              <w:spacing w:before="55"/>
              <w:rPr>
                <w:b/>
              </w:rPr>
            </w:pPr>
            <w:r>
              <w:t xml:space="preserve">  </w:t>
            </w:r>
            <w:r w:rsidR="00254032">
              <w:t xml:space="preserve">20.1 </w:t>
            </w:r>
            <w:r w:rsidR="00254032">
              <w:rPr>
                <w:b/>
              </w:rPr>
              <w:t>Entry Route</w:t>
            </w:r>
          </w:p>
        </w:tc>
      </w:tr>
      <w:tr w:rsidR="00DC20EA" w:rsidTr="00F41419">
        <w:trPr>
          <w:trHeight w:val="314"/>
        </w:trPr>
        <w:tc>
          <w:tcPr>
            <w:tcW w:w="10348" w:type="dxa"/>
            <w:shd w:val="clear" w:color="auto" w:fill="F1F1F1"/>
          </w:tcPr>
          <w:p w:rsidR="00DC20EA" w:rsidRDefault="00254032">
            <w:pPr>
              <w:pStyle w:val="TableParagraph"/>
              <w:spacing w:line="251" w:lineRule="exact"/>
              <w:ind w:left="107"/>
            </w:pPr>
            <w:r>
              <w:t>For current information, please refer to the University prospectus</w:t>
            </w:r>
          </w:p>
        </w:tc>
      </w:tr>
      <w:tr w:rsidR="00F41419" w:rsidTr="00F41419">
        <w:trPr>
          <w:trHeight w:val="314"/>
        </w:trPr>
        <w:tc>
          <w:tcPr>
            <w:tcW w:w="10348" w:type="dxa"/>
            <w:shd w:val="clear" w:color="auto" w:fill="FFFFFF" w:themeFill="background1"/>
          </w:tcPr>
          <w:p w:rsidR="00F41419" w:rsidRDefault="00F41419" w:rsidP="00F41419">
            <w:pPr>
              <w:pStyle w:val="TableParagraph"/>
              <w:spacing w:line="250" w:lineRule="exact"/>
              <w:ind w:left="107"/>
            </w:pPr>
            <w:r>
              <w:t>Entry requirements.</w:t>
            </w:r>
          </w:p>
          <w:p w:rsidR="00F41419" w:rsidRDefault="00F41419" w:rsidP="00F41419">
            <w:pPr>
              <w:pStyle w:val="TableParagraph"/>
              <w:spacing w:line="250" w:lineRule="exact"/>
              <w:ind w:left="107"/>
            </w:pPr>
          </w:p>
          <w:p w:rsidR="00F41419" w:rsidRDefault="00F41419" w:rsidP="00F41419">
            <w:pPr>
              <w:pStyle w:val="TableParagraph"/>
              <w:spacing w:line="250" w:lineRule="exact"/>
              <w:ind w:left="107"/>
            </w:pPr>
            <w:r>
              <w:t>All applicants need to be in employment with a company or organisation that is working in partnership with the University to deliver the apprenticeship award.</w:t>
            </w:r>
          </w:p>
          <w:p w:rsidR="00F41419" w:rsidRDefault="00F41419" w:rsidP="00F41419">
            <w:pPr>
              <w:pStyle w:val="TableParagraph"/>
              <w:spacing w:before="181" w:line="259" w:lineRule="auto"/>
              <w:ind w:left="107" w:right="177"/>
              <w:jc w:val="both"/>
            </w:pPr>
            <w:r>
              <w:t>Apprenticeships can be offered to up-skill the existing workforce, therefore if you are an applicant without the traditional qualifications listed below; and have prior learning and skills developed from your workplace, please contact the university who will consider applicants on a case by case basis.</w:t>
            </w:r>
          </w:p>
          <w:p w:rsidR="00F41419" w:rsidRDefault="00F41419" w:rsidP="00F41419">
            <w:pPr>
              <w:pStyle w:val="TableParagraph"/>
              <w:spacing w:before="157"/>
              <w:ind w:left="107"/>
            </w:pPr>
            <w:r>
              <w:t>Home/EU students</w:t>
            </w:r>
          </w:p>
          <w:p w:rsidR="00F41419" w:rsidRDefault="00F41419" w:rsidP="00F41419">
            <w:pPr>
              <w:pStyle w:val="TableParagraph"/>
              <w:spacing w:before="184" w:line="256" w:lineRule="auto"/>
              <w:ind w:left="107" w:right="334"/>
            </w:pPr>
            <w:r>
              <w:t>The University will consider applications from students with a wide range of qualifications. Typical requirements are listed below. Students offering alternative qualifications should contact us for further advice.</w:t>
            </w:r>
          </w:p>
          <w:p w:rsidR="00F41419" w:rsidRDefault="00F41419" w:rsidP="00F41419">
            <w:pPr>
              <w:pStyle w:val="TableParagraph"/>
              <w:spacing w:before="6"/>
              <w:rPr>
                <w:rFonts w:ascii="Times New Roman"/>
                <w:sz w:val="32"/>
              </w:rPr>
            </w:pPr>
          </w:p>
          <w:p w:rsidR="00F41419" w:rsidRDefault="00F41419" w:rsidP="00F41419">
            <w:pPr>
              <w:pStyle w:val="TableParagraph"/>
              <w:ind w:left="107"/>
            </w:pPr>
            <w:r>
              <w:t>A level</w:t>
            </w:r>
          </w:p>
          <w:p w:rsidR="00F41419" w:rsidRDefault="00F41419" w:rsidP="00F41419">
            <w:pPr>
              <w:pStyle w:val="TableParagraph"/>
              <w:spacing w:before="62"/>
              <w:ind w:left="107"/>
            </w:pPr>
            <w:r>
              <w:t>80 points including a pass at GCE A level in Maths and English.</w:t>
            </w:r>
          </w:p>
          <w:p w:rsidR="00F41419" w:rsidRDefault="00F41419" w:rsidP="00F41419">
            <w:pPr>
              <w:pStyle w:val="TableParagraph"/>
              <w:spacing w:before="3"/>
              <w:rPr>
                <w:rFonts w:ascii="Times New Roman"/>
                <w:sz w:val="32"/>
              </w:rPr>
            </w:pPr>
          </w:p>
          <w:p w:rsidR="00F41419" w:rsidRDefault="00F41419" w:rsidP="00F41419">
            <w:pPr>
              <w:pStyle w:val="TableParagraph"/>
              <w:ind w:left="107"/>
            </w:pPr>
            <w:r>
              <w:t>GCSE</w:t>
            </w:r>
          </w:p>
          <w:p w:rsidR="00F41419" w:rsidRDefault="00F41419" w:rsidP="00F41419">
            <w:pPr>
              <w:pStyle w:val="TableParagraph"/>
              <w:spacing w:before="61"/>
              <w:ind w:left="107" w:right="994"/>
            </w:pPr>
            <w:r>
              <w:t>Five GCSE passes, including English, Mathematics and a Science at grade C or above (or equivalent), and a pass at English and Maths at Level 3.</w:t>
            </w:r>
          </w:p>
          <w:p w:rsidR="00F41419" w:rsidRDefault="00F41419" w:rsidP="00F41419">
            <w:pPr>
              <w:pStyle w:val="TableParagraph"/>
              <w:ind w:left="107"/>
            </w:pPr>
          </w:p>
          <w:p w:rsidR="00F41419" w:rsidRDefault="00F41419" w:rsidP="00F41419">
            <w:pPr>
              <w:pStyle w:val="TableParagraph"/>
              <w:ind w:left="107"/>
            </w:pPr>
            <w:r>
              <w:lastRenderedPageBreak/>
              <w:t>Access to HE Diploma</w:t>
            </w:r>
          </w:p>
          <w:p w:rsidR="00F41419" w:rsidRDefault="00F41419" w:rsidP="00F41419">
            <w:pPr>
              <w:pStyle w:val="TableParagraph"/>
              <w:spacing w:before="61"/>
              <w:ind w:left="107" w:right="236"/>
            </w:pPr>
            <w:r>
              <w:t>A satisfactory pass in an approved construction Based Foundation or Access programme. Please check with the University beforehand that we will accept the Access/Foundation syllabus you took.</w:t>
            </w:r>
          </w:p>
          <w:p w:rsidR="00F41419" w:rsidRDefault="00F41419" w:rsidP="00F41419">
            <w:pPr>
              <w:pStyle w:val="TableParagraph"/>
              <w:spacing w:before="5"/>
              <w:rPr>
                <w:rFonts w:ascii="Times New Roman"/>
                <w:sz w:val="32"/>
              </w:rPr>
            </w:pPr>
          </w:p>
          <w:p w:rsidR="00F41419" w:rsidRDefault="00F41419" w:rsidP="00F41419">
            <w:pPr>
              <w:pStyle w:val="TableParagraph"/>
              <w:ind w:left="107"/>
            </w:pPr>
            <w:r>
              <w:t>BTEC Level 3 Extended Diploma (formerly BTEC National Diploma)</w:t>
            </w:r>
          </w:p>
          <w:p w:rsidR="00F41419" w:rsidRDefault="00F41419" w:rsidP="00F41419">
            <w:pPr>
              <w:pStyle w:val="TableParagraph"/>
              <w:spacing w:before="59"/>
              <w:ind w:left="107" w:right="1019"/>
            </w:pPr>
            <w:r>
              <w:t>BTEC National Certificate in construction (merit level) including Level 3 English and Maths qualification.</w:t>
            </w:r>
          </w:p>
          <w:p w:rsidR="00F41419" w:rsidRDefault="00F41419" w:rsidP="00F41419">
            <w:pPr>
              <w:pStyle w:val="TableParagraph"/>
              <w:spacing w:before="4"/>
              <w:rPr>
                <w:rFonts w:ascii="Times New Roman"/>
                <w:sz w:val="32"/>
              </w:rPr>
            </w:pPr>
          </w:p>
          <w:p w:rsidR="00F41419" w:rsidRDefault="00F41419" w:rsidP="00F41419">
            <w:pPr>
              <w:pStyle w:val="TableParagraph"/>
              <w:spacing w:before="1"/>
              <w:ind w:left="107"/>
            </w:pPr>
            <w:r>
              <w:t>International Baccalaureate</w:t>
            </w:r>
          </w:p>
          <w:p w:rsidR="00F41419" w:rsidRDefault="00F41419" w:rsidP="00F41419">
            <w:pPr>
              <w:pStyle w:val="TableParagraph"/>
              <w:spacing w:before="61"/>
              <w:ind w:left="107"/>
            </w:pPr>
            <w:r>
              <w:t>26/30 points (12/14 at Higher). The course studied must contain a significant content of maths and English at the required level. Please check with the University beforehand that you have studied sufficient Science at the required level.</w:t>
            </w:r>
          </w:p>
          <w:p w:rsidR="00F41419" w:rsidRDefault="00F41419" w:rsidP="00F41419">
            <w:pPr>
              <w:pStyle w:val="TableParagraph"/>
              <w:spacing w:before="3"/>
              <w:rPr>
                <w:rFonts w:ascii="Times New Roman"/>
                <w:sz w:val="32"/>
              </w:rPr>
            </w:pPr>
          </w:p>
          <w:p w:rsidR="00F41419" w:rsidRDefault="00F41419" w:rsidP="00F41419">
            <w:pPr>
              <w:pStyle w:val="TableParagraph"/>
              <w:spacing w:line="251" w:lineRule="exact"/>
              <w:ind w:left="107"/>
            </w:pPr>
            <w:r>
              <w:t>Level 4 Apprenticeship in construction surveying technician would make entrants eligible for direct entry into stage two.</w:t>
            </w:r>
          </w:p>
          <w:p w:rsidR="00F41419" w:rsidRDefault="00F41419" w:rsidP="00F41419">
            <w:pPr>
              <w:pStyle w:val="TableParagraph"/>
              <w:spacing w:line="251" w:lineRule="exact"/>
              <w:ind w:left="107"/>
            </w:pPr>
          </w:p>
        </w:tc>
      </w:tr>
      <w:tr w:rsidR="00DC20EA" w:rsidTr="00F41419">
        <w:trPr>
          <w:trHeight w:val="373"/>
        </w:trPr>
        <w:tc>
          <w:tcPr>
            <w:tcW w:w="10348" w:type="dxa"/>
            <w:shd w:val="clear" w:color="auto" w:fill="F1F1F1"/>
          </w:tcPr>
          <w:p w:rsidR="00DC20EA" w:rsidRDefault="00254032">
            <w:pPr>
              <w:pStyle w:val="TableParagraph"/>
              <w:spacing w:before="55"/>
              <w:ind w:left="107"/>
              <w:rPr>
                <w:b/>
              </w:rPr>
            </w:pPr>
            <w:r>
              <w:lastRenderedPageBreak/>
              <w:t xml:space="preserve">20.2 </w:t>
            </w:r>
            <w:r>
              <w:rPr>
                <w:b/>
              </w:rPr>
              <w:t>What does this programme have to offer?</w:t>
            </w:r>
          </w:p>
        </w:tc>
      </w:tr>
      <w:tr w:rsidR="00F41419" w:rsidTr="00CC51D6">
        <w:trPr>
          <w:trHeight w:val="3400"/>
        </w:trPr>
        <w:tc>
          <w:tcPr>
            <w:tcW w:w="10348" w:type="dxa"/>
          </w:tcPr>
          <w:p w:rsidR="00F41419" w:rsidRDefault="00F41419">
            <w:pPr>
              <w:pStyle w:val="TableParagraph"/>
              <w:numPr>
                <w:ilvl w:val="0"/>
                <w:numId w:val="12"/>
              </w:numPr>
              <w:tabs>
                <w:tab w:val="left" w:pos="468"/>
                <w:tab w:val="left" w:pos="469"/>
              </w:tabs>
              <w:spacing w:before="61" w:line="237" w:lineRule="auto"/>
              <w:ind w:right="285"/>
              <w:rPr>
                <w:rFonts w:ascii="Symbol"/>
              </w:rPr>
            </w:pPr>
            <w:r>
              <w:t>This programme is unique and innovative in its structure. It has been developed with</w:t>
            </w:r>
            <w:r>
              <w:rPr>
                <w:spacing w:val="-28"/>
              </w:rPr>
              <w:t xml:space="preserve"> </w:t>
            </w:r>
            <w:r>
              <w:t>employer input in response to industry needs</w:t>
            </w:r>
            <w:r>
              <w:rPr>
                <w:spacing w:val="-6"/>
              </w:rPr>
              <w:t xml:space="preserve"> </w:t>
            </w:r>
            <w:r>
              <w:t>nationally.</w:t>
            </w:r>
          </w:p>
          <w:p w:rsidR="00F41419" w:rsidRDefault="00F41419">
            <w:pPr>
              <w:pStyle w:val="TableParagraph"/>
              <w:numPr>
                <w:ilvl w:val="0"/>
                <w:numId w:val="12"/>
              </w:numPr>
              <w:tabs>
                <w:tab w:val="left" w:pos="468"/>
                <w:tab w:val="left" w:pos="469"/>
              </w:tabs>
              <w:spacing w:before="4" w:line="237" w:lineRule="auto"/>
              <w:ind w:right="180"/>
              <w:rPr>
                <w:rFonts w:ascii="Symbol"/>
              </w:rPr>
            </w:pPr>
            <w:r>
              <w:t>It will provide students with the opportunity to further develop their skills and knowledge</w:t>
            </w:r>
            <w:r>
              <w:rPr>
                <w:spacing w:val="-44"/>
              </w:rPr>
              <w:t xml:space="preserve"> </w:t>
            </w:r>
            <w:r>
              <w:t>that will enable them to assume responsibility within</w:t>
            </w:r>
            <w:r>
              <w:rPr>
                <w:spacing w:val="-5"/>
              </w:rPr>
              <w:t xml:space="preserve"> </w:t>
            </w:r>
            <w:r>
              <w:t>organisations.</w:t>
            </w:r>
          </w:p>
          <w:p w:rsidR="00F41419" w:rsidRDefault="00F41419">
            <w:pPr>
              <w:pStyle w:val="TableParagraph"/>
              <w:numPr>
                <w:ilvl w:val="0"/>
                <w:numId w:val="12"/>
              </w:numPr>
              <w:tabs>
                <w:tab w:val="left" w:pos="468"/>
                <w:tab w:val="left" w:pos="469"/>
              </w:tabs>
              <w:spacing w:before="3" w:line="237" w:lineRule="auto"/>
              <w:ind w:right="605"/>
              <w:rPr>
                <w:rFonts w:ascii="Symbol"/>
              </w:rPr>
            </w:pPr>
            <w:r>
              <w:t>It will provide the student with the qualities and transferable skills to allow them to be</w:t>
            </w:r>
            <w:r>
              <w:rPr>
                <w:spacing w:val="-36"/>
              </w:rPr>
              <w:t xml:space="preserve"> </w:t>
            </w:r>
            <w:r>
              <w:t>highly effective in their workplace.</w:t>
            </w:r>
          </w:p>
          <w:p w:rsidR="00F41419" w:rsidRDefault="00F41419">
            <w:pPr>
              <w:pStyle w:val="TableParagraph"/>
              <w:numPr>
                <w:ilvl w:val="0"/>
                <w:numId w:val="12"/>
              </w:numPr>
              <w:tabs>
                <w:tab w:val="left" w:pos="468"/>
                <w:tab w:val="left" w:pos="469"/>
              </w:tabs>
              <w:spacing w:before="68" w:line="232" w:lineRule="auto"/>
              <w:ind w:right="137"/>
              <w:rPr>
                <w:rFonts w:ascii="Symbol"/>
                <w:sz w:val="24"/>
              </w:rPr>
            </w:pPr>
            <w:r>
              <w:t>The programme will develop student skills to critically analyse complex information and propose solutions to problems in a work</w:t>
            </w:r>
            <w:r>
              <w:rPr>
                <w:spacing w:val="-3"/>
              </w:rPr>
              <w:t xml:space="preserve"> </w:t>
            </w:r>
            <w:r>
              <w:t>context.</w:t>
            </w:r>
          </w:p>
          <w:p w:rsidR="00F41419" w:rsidRDefault="00F41419">
            <w:pPr>
              <w:pStyle w:val="TableParagraph"/>
              <w:numPr>
                <w:ilvl w:val="0"/>
                <w:numId w:val="12"/>
              </w:numPr>
              <w:tabs>
                <w:tab w:val="left" w:pos="468"/>
                <w:tab w:val="left" w:pos="469"/>
              </w:tabs>
              <w:spacing w:before="102" w:line="252" w:lineRule="exact"/>
              <w:ind w:right="139"/>
              <w:rPr>
                <w:rFonts w:ascii="Symbol"/>
                <w:sz w:val="24"/>
              </w:rPr>
            </w:pPr>
            <w:r>
              <w:t>This programme is offered as part of an apprenticeship, meaning students will be employed, receiving both on- and off- the job training, regular workplace reviews, have a workplace</w:t>
            </w:r>
            <w:r>
              <w:rPr>
                <w:spacing w:val="-29"/>
              </w:rPr>
              <w:t xml:space="preserve"> </w:t>
            </w:r>
            <w:r>
              <w:t>mentor</w:t>
            </w:r>
          </w:p>
          <w:p w:rsidR="00F41419" w:rsidRDefault="00F41419" w:rsidP="00CC51D6">
            <w:pPr>
              <w:pStyle w:val="TableParagraph"/>
              <w:spacing w:line="242" w:lineRule="auto"/>
              <w:ind w:left="468" w:right="131"/>
              <w:rPr>
                <w:rFonts w:ascii="Symbol"/>
                <w:sz w:val="24"/>
              </w:rPr>
            </w:pPr>
            <w:r>
              <w:t>and develop the full range of knowledge, skills and behaviours, as outlined in the corresponding programme specification.</w:t>
            </w:r>
          </w:p>
        </w:tc>
      </w:tr>
      <w:tr w:rsidR="00DC20EA" w:rsidTr="00F41419">
        <w:trPr>
          <w:trHeight w:val="374"/>
        </w:trPr>
        <w:tc>
          <w:tcPr>
            <w:tcW w:w="10348" w:type="dxa"/>
            <w:shd w:val="clear" w:color="auto" w:fill="F1F1F1"/>
          </w:tcPr>
          <w:p w:rsidR="00DC20EA" w:rsidRDefault="00254032">
            <w:pPr>
              <w:pStyle w:val="TableParagraph"/>
              <w:spacing w:before="55"/>
              <w:ind w:left="107"/>
              <w:rPr>
                <w:b/>
              </w:rPr>
            </w:pPr>
            <w:r>
              <w:t xml:space="preserve">20.3 </w:t>
            </w:r>
            <w:r>
              <w:rPr>
                <w:b/>
              </w:rPr>
              <w:t>Personal Profile</w:t>
            </w:r>
          </w:p>
        </w:tc>
      </w:tr>
      <w:tr w:rsidR="00DC20EA" w:rsidTr="00F41419">
        <w:trPr>
          <w:trHeight w:val="2281"/>
        </w:trPr>
        <w:tc>
          <w:tcPr>
            <w:tcW w:w="10348" w:type="dxa"/>
          </w:tcPr>
          <w:p w:rsidR="00DC20EA" w:rsidRDefault="00254032">
            <w:pPr>
              <w:pStyle w:val="TableParagraph"/>
              <w:numPr>
                <w:ilvl w:val="0"/>
                <w:numId w:val="11"/>
              </w:numPr>
              <w:tabs>
                <w:tab w:val="left" w:pos="468"/>
                <w:tab w:val="left" w:pos="469"/>
              </w:tabs>
              <w:spacing w:before="57" w:line="269" w:lineRule="exact"/>
              <w:rPr>
                <w:rFonts w:ascii="Symbol"/>
              </w:rPr>
            </w:pPr>
            <w:r>
              <w:t>You will be employed in a sector of the construction industry and / or quantity</w:t>
            </w:r>
            <w:r>
              <w:rPr>
                <w:spacing w:val="-17"/>
              </w:rPr>
              <w:t xml:space="preserve"> </w:t>
            </w:r>
            <w:r>
              <w:t>surveying.</w:t>
            </w:r>
          </w:p>
          <w:p w:rsidR="00DC20EA" w:rsidRDefault="00254032">
            <w:pPr>
              <w:pStyle w:val="TableParagraph"/>
              <w:numPr>
                <w:ilvl w:val="0"/>
                <w:numId w:val="11"/>
              </w:numPr>
              <w:tabs>
                <w:tab w:val="left" w:pos="469"/>
              </w:tabs>
              <w:spacing w:before="2" w:line="237" w:lineRule="auto"/>
              <w:ind w:right="92"/>
              <w:jc w:val="both"/>
              <w:rPr>
                <w:rFonts w:ascii="Symbol"/>
              </w:rPr>
            </w:pPr>
            <w:r>
              <w:t>You may either be a new employee with the need to develop knowledge and sector skills; or</w:t>
            </w:r>
            <w:r>
              <w:rPr>
                <w:spacing w:val="-41"/>
              </w:rPr>
              <w:t xml:space="preserve"> </w:t>
            </w:r>
            <w:r>
              <w:t>you may be re-skilling in your workplace; or you may be enhancing your skills and knowledge with a view to career</w:t>
            </w:r>
            <w:r>
              <w:rPr>
                <w:spacing w:val="-5"/>
              </w:rPr>
              <w:t xml:space="preserve"> </w:t>
            </w:r>
            <w:r>
              <w:t>enhancement.</w:t>
            </w:r>
          </w:p>
          <w:p w:rsidR="00DC20EA" w:rsidRDefault="00254032">
            <w:pPr>
              <w:pStyle w:val="TableParagraph"/>
              <w:numPr>
                <w:ilvl w:val="0"/>
                <w:numId w:val="11"/>
              </w:numPr>
              <w:tabs>
                <w:tab w:val="left" w:pos="468"/>
                <w:tab w:val="left" w:pos="469"/>
              </w:tabs>
              <w:spacing w:before="5" w:line="237" w:lineRule="auto"/>
              <w:ind w:right="95"/>
              <w:rPr>
                <w:rFonts w:ascii="Symbol"/>
              </w:rPr>
            </w:pPr>
            <w:r>
              <w:t>You</w:t>
            </w:r>
            <w:r>
              <w:rPr>
                <w:spacing w:val="-7"/>
              </w:rPr>
              <w:t xml:space="preserve"> </w:t>
            </w:r>
            <w:r>
              <w:t>will</w:t>
            </w:r>
            <w:r>
              <w:rPr>
                <w:spacing w:val="-7"/>
              </w:rPr>
              <w:t xml:space="preserve"> </w:t>
            </w:r>
            <w:r>
              <w:t>have</w:t>
            </w:r>
            <w:r>
              <w:rPr>
                <w:spacing w:val="-6"/>
              </w:rPr>
              <w:t xml:space="preserve"> </w:t>
            </w:r>
            <w:r>
              <w:t>a</w:t>
            </w:r>
            <w:r>
              <w:rPr>
                <w:spacing w:val="-6"/>
              </w:rPr>
              <w:t xml:space="preserve"> </w:t>
            </w:r>
            <w:r>
              <w:t>suitable</w:t>
            </w:r>
            <w:r>
              <w:rPr>
                <w:spacing w:val="-6"/>
              </w:rPr>
              <w:t xml:space="preserve"> </w:t>
            </w:r>
            <w:r>
              <w:t>level</w:t>
            </w:r>
            <w:r>
              <w:rPr>
                <w:spacing w:val="-7"/>
              </w:rPr>
              <w:t xml:space="preserve"> </w:t>
            </w:r>
            <w:r>
              <w:t>of</w:t>
            </w:r>
            <w:r>
              <w:rPr>
                <w:spacing w:val="-3"/>
              </w:rPr>
              <w:t xml:space="preserve"> </w:t>
            </w:r>
            <w:r>
              <w:t>numeracy</w:t>
            </w:r>
            <w:r>
              <w:rPr>
                <w:spacing w:val="-9"/>
              </w:rPr>
              <w:t xml:space="preserve"> </w:t>
            </w:r>
            <w:r>
              <w:t>and</w:t>
            </w:r>
            <w:r>
              <w:rPr>
                <w:spacing w:val="-6"/>
              </w:rPr>
              <w:t xml:space="preserve"> </w:t>
            </w:r>
            <w:r>
              <w:t>communication</w:t>
            </w:r>
            <w:r>
              <w:rPr>
                <w:spacing w:val="-7"/>
              </w:rPr>
              <w:t xml:space="preserve"> </w:t>
            </w:r>
            <w:r>
              <w:t>skills</w:t>
            </w:r>
            <w:r>
              <w:rPr>
                <w:spacing w:val="-6"/>
              </w:rPr>
              <w:t xml:space="preserve"> </w:t>
            </w:r>
            <w:r>
              <w:t>and</w:t>
            </w:r>
            <w:r>
              <w:rPr>
                <w:spacing w:val="-6"/>
              </w:rPr>
              <w:t xml:space="preserve"> </w:t>
            </w:r>
            <w:r>
              <w:t>a</w:t>
            </w:r>
            <w:r>
              <w:rPr>
                <w:spacing w:val="-6"/>
              </w:rPr>
              <w:t xml:space="preserve"> </w:t>
            </w:r>
            <w:r>
              <w:t>willingness</w:t>
            </w:r>
            <w:r>
              <w:rPr>
                <w:spacing w:val="-6"/>
              </w:rPr>
              <w:t xml:space="preserve"> </w:t>
            </w:r>
            <w:r>
              <w:t>to</w:t>
            </w:r>
            <w:r>
              <w:rPr>
                <w:spacing w:val="-4"/>
              </w:rPr>
              <w:t xml:space="preserve"> </w:t>
            </w:r>
            <w:r>
              <w:t>develop these further on the</w:t>
            </w:r>
            <w:r>
              <w:rPr>
                <w:spacing w:val="-7"/>
              </w:rPr>
              <w:t xml:space="preserve"> </w:t>
            </w:r>
            <w:r>
              <w:t>programme.</w:t>
            </w:r>
          </w:p>
          <w:p w:rsidR="00DC20EA" w:rsidRDefault="00254032">
            <w:pPr>
              <w:pStyle w:val="TableParagraph"/>
              <w:numPr>
                <w:ilvl w:val="0"/>
                <w:numId w:val="11"/>
              </w:numPr>
              <w:tabs>
                <w:tab w:val="left" w:pos="468"/>
                <w:tab w:val="left" w:pos="469"/>
              </w:tabs>
              <w:spacing w:before="70" w:line="232" w:lineRule="auto"/>
              <w:ind w:right="437"/>
              <w:rPr>
                <w:rFonts w:ascii="Symbol"/>
                <w:sz w:val="24"/>
              </w:rPr>
            </w:pPr>
            <w:r>
              <w:t>You should have a willingness to develop the skills to critically analyse work-based problems and effectively propose and communicate</w:t>
            </w:r>
            <w:r>
              <w:rPr>
                <w:spacing w:val="-5"/>
              </w:rPr>
              <w:t xml:space="preserve"> </w:t>
            </w:r>
            <w:r>
              <w:t>solutions.</w:t>
            </w:r>
          </w:p>
        </w:tc>
      </w:tr>
    </w:tbl>
    <w:p w:rsidR="00DC20EA" w:rsidRDefault="00DC20EA">
      <w:pPr>
        <w:pStyle w:val="BodyText"/>
        <w:spacing w:before="5"/>
        <w:rPr>
          <w:rFonts w:asci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20EA" w:rsidTr="00F41419">
        <w:trPr>
          <w:trHeight w:val="626"/>
        </w:trPr>
        <w:tc>
          <w:tcPr>
            <w:tcW w:w="10348" w:type="dxa"/>
            <w:shd w:val="clear" w:color="auto" w:fill="F1F1F1"/>
          </w:tcPr>
          <w:p w:rsidR="00DC20EA" w:rsidRDefault="00254032">
            <w:pPr>
              <w:pStyle w:val="TableParagraph"/>
              <w:spacing w:before="57"/>
              <w:ind w:left="107"/>
              <w:rPr>
                <w:b/>
              </w:rPr>
            </w:pPr>
            <w:r>
              <w:t xml:space="preserve">21 </w:t>
            </w:r>
            <w:r>
              <w:rPr>
                <w:b/>
              </w:rPr>
              <w:t>Methods for Evaluating and Enhancing the Quality and Standards of Teaching and Learning</w:t>
            </w:r>
          </w:p>
        </w:tc>
      </w:tr>
      <w:tr w:rsidR="00DC20EA" w:rsidTr="00F41419">
        <w:trPr>
          <w:trHeight w:val="625"/>
        </w:trPr>
        <w:tc>
          <w:tcPr>
            <w:tcW w:w="10348" w:type="dxa"/>
            <w:shd w:val="clear" w:color="auto" w:fill="F1F1F1"/>
          </w:tcPr>
          <w:p w:rsidR="00DC20EA" w:rsidRDefault="00254032">
            <w:pPr>
              <w:pStyle w:val="TableParagraph"/>
              <w:spacing w:before="57"/>
              <w:ind w:left="107" w:right="1228"/>
              <w:rPr>
                <w:b/>
              </w:rPr>
            </w:pPr>
            <w:r>
              <w:t xml:space="preserve">21.1 </w:t>
            </w:r>
            <w:r>
              <w:rPr>
                <w:b/>
              </w:rPr>
              <w:t>Mechanisms for review and evaluation of teaching, learning, assessment, the curriculum and outcome standards</w:t>
            </w:r>
          </w:p>
        </w:tc>
      </w:tr>
      <w:tr w:rsidR="00DC20EA" w:rsidTr="00F41419">
        <w:trPr>
          <w:trHeight w:val="4260"/>
        </w:trPr>
        <w:tc>
          <w:tcPr>
            <w:tcW w:w="10348" w:type="dxa"/>
          </w:tcPr>
          <w:p w:rsidR="00DC20EA" w:rsidRDefault="00254032">
            <w:pPr>
              <w:pStyle w:val="TableParagraph"/>
              <w:numPr>
                <w:ilvl w:val="0"/>
                <w:numId w:val="10"/>
              </w:numPr>
              <w:tabs>
                <w:tab w:val="left" w:pos="468"/>
                <w:tab w:val="left" w:pos="469"/>
              </w:tabs>
              <w:spacing w:before="61"/>
              <w:rPr>
                <w:rFonts w:ascii="Symbol"/>
                <w:sz w:val="24"/>
              </w:rPr>
            </w:pPr>
            <w:r>
              <w:lastRenderedPageBreak/>
              <w:t>Student module</w:t>
            </w:r>
            <w:r>
              <w:rPr>
                <w:spacing w:val="-2"/>
              </w:rPr>
              <w:t xml:space="preserve"> </w:t>
            </w:r>
            <w:r>
              <w:t>evaluations</w:t>
            </w:r>
          </w:p>
          <w:p w:rsidR="00DC20EA" w:rsidRDefault="00254032">
            <w:pPr>
              <w:pStyle w:val="TableParagraph"/>
              <w:numPr>
                <w:ilvl w:val="0"/>
                <w:numId w:val="10"/>
              </w:numPr>
              <w:tabs>
                <w:tab w:val="left" w:pos="468"/>
                <w:tab w:val="left" w:pos="469"/>
              </w:tabs>
              <w:spacing w:before="61" w:line="232" w:lineRule="auto"/>
              <w:ind w:right="3575"/>
              <w:rPr>
                <w:rFonts w:ascii="Symbol"/>
                <w:sz w:val="24"/>
              </w:rPr>
            </w:pPr>
            <w:r>
              <w:t>Annual programme and module monitoring reports</w:t>
            </w:r>
            <w:r>
              <w:rPr>
                <w:color w:val="0462C1"/>
                <w:u w:val="single" w:color="0462C1"/>
              </w:rPr>
              <w:t xml:space="preserve"> </w:t>
            </w:r>
            <w:hyperlink r:id="rId35">
              <w:r>
                <w:rPr>
                  <w:color w:val="0462C1"/>
                  <w:spacing w:val="-1"/>
                  <w:u w:val="single" w:color="0462C1"/>
                </w:rPr>
                <w:t>http://www.kent.ac.uk/teaching/qa/codes/taught/annexe.html</w:t>
              </w:r>
            </w:hyperlink>
          </w:p>
          <w:p w:rsidR="00DC20EA" w:rsidRDefault="00254032">
            <w:pPr>
              <w:pStyle w:val="TableParagraph"/>
              <w:numPr>
                <w:ilvl w:val="0"/>
                <w:numId w:val="10"/>
              </w:numPr>
              <w:tabs>
                <w:tab w:val="left" w:pos="468"/>
                <w:tab w:val="left" w:pos="469"/>
              </w:tabs>
              <w:spacing w:before="62"/>
              <w:rPr>
                <w:rFonts w:ascii="Symbol"/>
                <w:sz w:val="24"/>
              </w:rPr>
            </w:pPr>
            <w:r>
              <w:t>External Examiners system</w:t>
            </w:r>
            <w:r>
              <w:rPr>
                <w:color w:val="0462C1"/>
                <w:spacing w:val="-31"/>
              </w:rPr>
              <w:t xml:space="preserve"> </w:t>
            </w:r>
            <w:hyperlink r:id="rId36">
              <w:r>
                <w:rPr>
                  <w:color w:val="0462C1"/>
                  <w:u w:val="single" w:color="0462C1"/>
                </w:rPr>
                <w:t>http://www.kent.ac.uk/teaching/qa/codes/taught/annexk.html</w:t>
              </w:r>
            </w:hyperlink>
          </w:p>
          <w:p w:rsidR="00DC20EA" w:rsidRDefault="00254032">
            <w:pPr>
              <w:pStyle w:val="TableParagraph"/>
              <w:numPr>
                <w:ilvl w:val="0"/>
                <w:numId w:val="10"/>
              </w:numPr>
              <w:tabs>
                <w:tab w:val="left" w:pos="468"/>
                <w:tab w:val="left" w:pos="469"/>
              </w:tabs>
              <w:spacing w:before="54"/>
              <w:rPr>
                <w:rFonts w:ascii="Symbol"/>
                <w:sz w:val="24"/>
              </w:rPr>
            </w:pPr>
            <w:r>
              <w:t>Periodic programme review</w:t>
            </w:r>
            <w:r>
              <w:rPr>
                <w:color w:val="0462C1"/>
                <w:spacing w:val="-29"/>
              </w:rPr>
              <w:t xml:space="preserve"> </w:t>
            </w:r>
            <w:hyperlink r:id="rId37">
              <w:r>
                <w:rPr>
                  <w:color w:val="0462C1"/>
                  <w:u w:val="single" w:color="0462C1"/>
                </w:rPr>
                <w:t>http://www.kent.ac.uk/teaching/qa/codes/taught/annexf.html</w:t>
              </w:r>
            </w:hyperlink>
          </w:p>
          <w:p w:rsidR="00DC20EA" w:rsidRDefault="00254032">
            <w:pPr>
              <w:pStyle w:val="TableParagraph"/>
              <w:numPr>
                <w:ilvl w:val="0"/>
                <w:numId w:val="10"/>
              </w:numPr>
              <w:tabs>
                <w:tab w:val="left" w:pos="468"/>
                <w:tab w:val="left" w:pos="469"/>
              </w:tabs>
              <w:spacing w:before="54"/>
              <w:rPr>
                <w:rFonts w:ascii="Symbol"/>
                <w:sz w:val="24"/>
              </w:rPr>
            </w:pPr>
            <w:r>
              <w:t>Annual staff appraisal</w:t>
            </w:r>
          </w:p>
          <w:p w:rsidR="00DC20EA" w:rsidRDefault="00254032">
            <w:pPr>
              <w:pStyle w:val="TableParagraph"/>
              <w:numPr>
                <w:ilvl w:val="0"/>
                <w:numId w:val="10"/>
              </w:numPr>
              <w:tabs>
                <w:tab w:val="left" w:pos="468"/>
                <w:tab w:val="left" w:pos="469"/>
              </w:tabs>
              <w:spacing w:before="54"/>
              <w:rPr>
                <w:rFonts w:ascii="Symbol"/>
                <w:sz w:val="24"/>
              </w:rPr>
            </w:pPr>
            <w:r>
              <w:t>Peer observation of virtual delivery via online fora</w:t>
            </w:r>
          </w:p>
          <w:p w:rsidR="00DC20EA" w:rsidRDefault="00254032">
            <w:pPr>
              <w:pStyle w:val="TableParagraph"/>
              <w:numPr>
                <w:ilvl w:val="0"/>
                <w:numId w:val="10"/>
              </w:numPr>
              <w:tabs>
                <w:tab w:val="left" w:pos="468"/>
                <w:tab w:val="left" w:pos="469"/>
              </w:tabs>
              <w:spacing w:before="54"/>
              <w:rPr>
                <w:rFonts w:ascii="Symbol"/>
                <w:sz w:val="24"/>
              </w:rPr>
            </w:pPr>
            <w:r>
              <w:t>Quality Assurance Framework</w:t>
            </w:r>
            <w:r>
              <w:rPr>
                <w:color w:val="0462C1"/>
                <w:spacing w:val="-4"/>
              </w:rPr>
              <w:t xml:space="preserve"> </w:t>
            </w:r>
            <w:hyperlink r:id="rId38">
              <w:r>
                <w:rPr>
                  <w:color w:val="0462C1"/>
                  <w:u w:val="single" w:color="0462C1"/>
                </w:rPr>
                <w:t>http://www.kent.ac.uk/teaching/qa/codes/index.html</w:t>
              </w:r>
            </w:hyperlink>
          </w:p>
          <w:p w:rsidR="00DC20EA" w:rsidRDefault="00254032">
            <w:pPr>
              <w:pStyle w:val="TableParagraph"/>
              <w:numPr>
                <w:ilvl w:val="0"/>
                <w:numId w:val="10"/>
              </w:numPr>
              <w:tabs>
                <w:tab w:val="left" w:pos="468"/>
                <w:tab w:val="left" w:pos="469"/>
              </w:tabs>
              <w:spacing w:before="62" w:line="232" w:lineRule="auto"/>
              <w:ind w:right="270"/>
              <w:rPr>
                <w:rFonts w:ascii="Symbol"/>
                <w:sz w:val="24"/>
              </w:rPr>
            </w:pPr>
            <w:r>
              <w:t>QAA Higher Education Review</w:t>
            </w:r>
            <w:r>
              <w:rPr>
                <w:color w:val="0462C1"/>
              </w:rPr>
              <w:t xml:space="preserve"> </w:t>
            </w:r>
            <w:hyperlink r:id="rId39">
              <w:r>
                <w:rPr>
                  <w:color w:val="0462C1"/>
                  <w:u w:val="single" w:color="0462C1"/>
                </w:rPr>
                <w:t>http://www.qaa.ac.uk/InstitutionReports/types-of-review/higher-</w:t>
              </w:r>
            </w:hyperlink>
            <w:hyperlink r:id="rId40">
              <w:r>
                <w:rPr>
                  <w:color w:val="0462C1"/>
                  <w:u w:val="single" w:color="0462C1"/>
                </w:rPr>
                <w:t xml:space="preserve"> education-review/Pages/default.aspx</w:t>
              </w:r>
            </w:hyperlink>
          </w:p>
          <w:p w:rsidR="00DC20EA" w:rsidRDefault="00254032">
            <w:pPr>
              <w:pStyle w:val="TableParagraph"/>
              <w:numPr>
                <w:ilvl w:val="0"/>
                <w:numId w:val="10"/>
              </w:numPr>
              <w:tabs>
                <w:tab w:val="left" w:pos="468"/>
                <w:tab w:val="left" w:pos="469"/>
              </w:tabs>
              <w:spacing w:before="63"/>
              <w:rPr>
                <w:rFonts w:ascii="Symbol"/>
              </w:rPr>
            </w:pPr>
            <w:r>
              <w:t>Feedback from employer supervisors, including at regular workplace</w:t>
            </w:r>
            <w:r>
              <w:rPr>
                <w:spacing w:val="-9"/>
              </w:rPr>
              <w:t xml:space="preserve"> </w:t>
            </w:r>
            <w:r>
              <w:t>reviews</w:t>
            </w:r>
          </w:p>
          <w:p w:rsidR="00DC20EA" w:rsidRDefault="00254032">
            <w:pPr>
              <w:pStyle w:val="TableParagraph"/>
              <w:numPr>
                <w:ilvl w:val="0"/>
                <w:numId w:val="10"/>
              </w:numPr>
              <w:tabs>
                <w:tab w:val="left" w:pos="468"/>
                <w:tab w:val="left" w:pos="469"/>
              </w:tabs>
              <w:spacing w:before="59" w:line="237" w:lineRule="auto"/>
              <w:ind w:right="436"/>
              <w:rPr>
                <w:rFonts w:ascii="Symbol"/>
              </w:rPr>
            </w:pPr>
            <w:r>
              <w:t>Feedback from employers, including feedback provided at regular workplace reviews and</w:t>
            </w:r>
            <w:r>
              <w:rPr>
                <w:spacing w:val="-26"/>
              </w:rPr>
              <w:t xml:space="preserve"> </w:t>
            </w:r>
            <w:r>
              <w:t>via national apprenticeship employer</w:t>
            </w:r>
            <w:r>
              <w:rPr>
                <w:spacing w:val="-3"/>
              </w:rPr>
              <w:t xml:space="preserve"> </w:t>
            </w:r>
            <w:r>
              <w:t>survey</w:t>
            </w:r>
          </w:p>
        </w:tc>
      </w:tr>
      <w:tr w:rsidR="00DC20EA" w:rsidTr="00F41419">
        <w:trPr>
          <w:trHeight w:val="371"/>
        </w:trPr>
        <w:tc>
          <w:tcPr>
            <w:tcW w:w="10348" w:type="dxa"/>
            <w:shd w:val="clear" w:color="auto" w:fill="F1F1F1"/>
          </w:tcPr>
          <w:p w:rsidR="00DC20EA" w:rsidRDefault="00254032">
            <w:pPr>
              <w:pStyle w:val="TableParagraph"/>
              <w:spacing w:before="55"/>
              <w:ind w:left="107"/>
              <w:rPr>
                <w:b/>
              </w:rPr>
            </w:pPr>
            <w:r>
              <w:t xml:space="preserve">21.2 </w:t>
            </w:r>
            <w:r>
              <w:rPr>
                <w:b/>
              </w:rPr>
              <w:t>Committees with responsibility for monitoring and evaluating quality and standards</w:t>
            </w:r>
          </w:p>
        </w:tc>
      </w:tr>
      <w:tr w:rsidR="00DC20EA" w:rsidTr="00F41419">
        <w:trPr>
          <w:trHeight w:val="2148"/>
        </w:trPr>
        <w:tc>
          <w:tcPr>
            <w:tcW w:w="10348" w:type="dxa"/>
          </w:tcPr>
          <w:p w:rsidR="00DC20EA" w:rsidRDefault="00254032">
            <w:pPr>
              <w:pStyle w:val="TableParagraph"/>
              <w:numPr>
                <w:ilvl w:val="0"/>
                <w:numId w:val="9"/>
              </w:numPr>
              <w:tabs>
                <w:tab w:val="left" w:pos="468"/>
                <w:tab w:val="left" w:pos="469"/>
              </w:tabs>
              <w:spacing w:before="58"/>
            </w:pPr>
            <w:r>
              <w:t>Staff-Student Liaison Committee – face to face, support provided to</w:t>
            </w:r>
            <w:r>
              <w:rPr>
                <w:spacing w:val="-10"/>
              </w:rPr>
              <w:t xml:space="preserve"> </w:t>
            </w:r>
            <w:r>
              <w:t>attend</w:t>
            </w:r>
          </w:p>
          <w:p w:rsidR="00DC20EA" w:rsidRDefault="00254032">
            <w:pPr>
              <w:pStyle w:val="TableParagraph"/>
              <w:numPr>
                <w:ilvl w:val="0"/>
                <w:numId w:val="9"/>
              </w:numPr>
              <w:tabs>
                <w:tab w:val="left" w:pos="468"/>
                <w:tab w:val="left" w:pos="469"/>
              </w:tabs>
              <w:spacing w:before="55"/>
            </w:pPr>
            <w:r>
              <w:t>Centre Education Committee</w:t>
            </w:r>
          </w:p>
          <w:p w:rsidR="00DC20EA" w:rsidRDefault="00254032">
            <w:pPr>
              <w:pStyle w:val="TableParagraph"/>
              <w:numPr>
                <w:ilvl w:val="0"/>
                <w:numId w:val="9"/>
              </w:numPr>
              <w:tabs>
                <w:tab w:val="left" w:pos="468"/>
                <w:tab w:val="left" w:pos="469"/>
              </w:tabs>
              <w:spacing w:before="54"/>
            </w:pPr>
            <w:r>
              <w:t>Faculty Education</w:t>
            </w:r>
            <w:r>
              <w:rPr>
                <w:spacing w:val="-3"/>
              </w:rPr>
              <w:t xml:space="preserve"> </w:t>
            </w:r>
            <w:r>
              <w:t>Committee</w:t>
            </w:r>
          </w:p>
          <w:p w:rsidR="00DC20EA" w:rsidRDefault="00254032">
            <w:pPr>
              <w:pStyle w:val="TableParagraph"/>
              <w:numPr>
                <w:ilvl w:val="0"/>
                <w:numId w:val="9"/>
              </w:numPr>
              <w:tabs>
                <w:tab w:val="left" w:pos="468"/>
                <w:tab w:val="left" w:pos="469"/>
              </w:tabs>
              <w:spacing w:before="54"/>
            </w:pPr>
            <w:r>
              <w:t>Faculty</w:t>
            </w:r>
            <w:r>
              <w:rPr>
                <w:spacing w:val="-2"/>
              </w:rPr>
              <w:t xml:space="preserve"> </w:t>
            </w:r>
            <w:r>
              <w:t>Board</w:t>
            </w:r>
          </w:p>
          <w:p w:rsidR="00DC20EA" w:rsidRDefault="00254032">
            <w:pPr>
              <w:pStyle w:val="TableParagraph"/>
              <w:numPr>
                <w:ilvl w:val="0"/>
                <w:numId w:val="9"/>
              </w:numPr>
              <w:tabs>
                <w:tab w:val="left" w:pos="468"/>
                <w:tab w:val="left" w:pos="469"/>
              </w:tabs>
              <w:spacing w:before="54"/>
            </w:pPr>
            <w:r>
              <w:t>Education Board</w:t>
            </w:r>
          </w:p>
          <w:p w:rsidR="00DC20EA" w:rsidRDefault="00254032">
            <w:pPr>
              <w:pStyle w:val="TableParagraph"/>
              <w:numPr>
                <w:ilvl w:val="0"/>
                <w:numId w:val="9"/>
              </w:numPr>
              <w:tabs>
                <w:tab w:val="left" w:pos="468"/>
                <w:tab w:val="left" w:pos="469"/>
              </w:tabs>
              <w:spacing w:before="54"/>
            </w:pPr>
            <w:r>
              <w:t>Board of Examiners</w:t>
            </w:r>
          </w:p>
        </w:tc>
      </w:tr>
      <w:tr w:rsidR="00DC20EA" w:rsidTr="00F41419">
        <w:trPr>
          <w:trHeight w:val="626"/>
        </w:trPr>
        <w:tc>
          <w:tcPr>
            <w:tcW w:w="10348" w:type="dxa"/>
            <w:shd w:val="clear" w:color="auto" w:fill="F1F1F1"/>
          </w:tcPr>
          <w:p w:rsidR="00DC20EA" w:rsidRDefault="00254032">
            <w:pPr>
              <w:pStyle w:val="TableParagraph"/>
              <w:spacing w:before="55"/>
              <w:ind w:left="107" w:right="276"/>
              <w:rPr>
                <w:b/>
              </w:rPr>
            </w:pPr>
            <w:r>
              <w:t xml:space="preserve">21.3 </w:t>
            </w:r>
            <w:r>
              <w:rPr>
                <w:b/>
              </w:rPr>
              <w:t>Mechanisms for gaining student feedback on the quality of teaching and their learning experience</w:t>
            </w:r>
          </w:p>
        </w:tc>
      </w:tr>
      <w:tr w:rsidR="00F41419" w:rsidTr="00C92509">
        <w:trPr>
          <w:trHeight w:val="2044"/>
        </w:trPr>
        <w:tc>
          <w:tcPr>
            <w:tcW w:w="10348" w:type="dxa"/>
          </w:tcPr>
          <w:p w:rsidR="00F41419" w:rsidRDefault="00F41419">
            <w:pPr>
              <w:pStyle w:val="TableParagraph"/>
              <w:numPr>
                <w:ilvl w:val="0"/>
                <w:numId w:val="8"/>
              </w:numPr>
              <w:tabs>
                <w:tab w:val="left" w:pos="468"/>
                <w:tab w:val="left" w:pos="469"/>
              </w:tabs>
              <w:spacing w:before="58"/>
            </w:pPr>
            <w:r>
              <w:t>Student module</w:t>
            </w:r>
            <w:r>
              <w:rPr>
                <w:spacing w:val="-2"/>
              </w:rPr>
              <w:t xml:space="preserve"> </w:t>
            </w:r>
            <w:r>
              <w:t>evaluations</w:t>
            </w:r>
          </w:p>
          <w:p w:rsidR="00F41419" w:rsidRDefault="00F41419">
            <w:pPr>
              <w:pStyle w:val="TableParagraph"/>
              <w:numPr>
                <w:ilvl w:val="0"/>
                <w:numId w:val="8"/>
              </w:numPr>
              <w:tabs>
                <w:tab w:val="left" w:pos="468"/>
                <w:tab w:val="left" w:pos="469"/>
              </w:tabs>
              <w:spacing w:before="61" w:line="232" w:lineRule="auto"/>
              <w:ind w:right="708"/>
            </w:pPr>
            <w:r>
              <w:t>Staff-Student Liaison Committee (financial support is provided to student reps travelling to attend</w:t>
            </w:r>
            <w:r>
              <w:rPr>
                <w:spacing w:val="-2"/>
              </w:rPr>
              <w:t xml:space="preserve"> </w:t>
            </w:r>
            <w:r>
              <w:t>events)</w:t>
            </w:r>
          </w:p>
          <w:p w:rsidR="00F41419" w:rsidRDefault="00F41419">
            <w:pPr>
              <w:pStyle w:val="TableParagraph"/>
              <w:numPr>
                <w:ilvl w:val="0"/>
                <w:numId w:val="8"/>
              </w:numPr>
              <w:tabs>
                <w:tab w:val="left" w:pos="468"/>
                <w:tab w:val="left" w:pos="469"/>
              </w:tabs>
              <w:spacing w:before="65"/>
            </w:pPr>
            <w:r>
              <w:t>Student rep system (School, Faculty and Institutional</w:t>
            </w:r>
            <w:r>
              <w:rPr>
                <w:spacing w:val="-8"/>
              </w:rPr>
              <w:t xml:space="preserve"> </w:t>
            </w:r>
            <w:r>
              <w:t>level)</w:t>
            </w:r>
          </w:p>
          <w:p w:rsidR="00F41419" w:rsidRDefault="00F41419">
            <w:pPr>
              <w:pStyle w:val="TableParagraph"/>
              <w:numPr>
                <w:ilvl w:val="0"/>
                <w:numId w:val="7"/>
              </w:numPr>
              <w:tabs>
                <w:tab w:val="left" w:pos="468"/>
                <w:tab w:val="left" w:pos="469"/>
              </w:tabs>
              <w:spacing w:line="293" w:lineRule="exact"/>
              <w:rPr>
                <w:rFonts w:ascii="Symbol"/>
                <w:sz w:val="24"/>
              </w:rPr>
            </w:pPr>
            <w:r>
              <w:rPr>
                <w:spacing w:val="-2"/>
              </w:rPr>
              <w:t>NSS</w:t>
            </w:r>
          </w:p>
          <w:p w:rsidR="00F41419" w:rsidRDefault="00F41419" w:rsidP="00C92509">
            <w:pPr>
              <w:pStyle w:val="TableParagraph"/>
              <w:numPr>
                <w:ilvl w:val="0"/>
                <w:numId w:val="7"/>
              </w:numPr>
              <w:tabs>
                <w:tab w:val="left" w:pos="468"/>
                <w:tab w:val="left" w:pos="469"/>
              </w:tabs>
              <w:spacing w:before="55"/>
            </w:pPr>
            <w:r>
              <w:t>Employer</w:t>
            </w:r>
            <w:r>
              <w:rPr>
                <w:spacing w:val="-2"/>
              </w:rPr>
              <w:t xml:space="preserve"> </w:t>
            </w:r>
            <w:r>
              <w:t>feedback.</w:t>
            </w:r>
          </w:p>
        </w:tc>
      </w:tr>
      <w:tr w:rsidR="00DC20EA" w:rsidTr="00F41419">
        <w:trPr>
          <w:trHeight w:val="371"/>
        </w:trPr>
        <w:tc>
          <w:tcPr>
            <w:tcW w:w="10348" w:type="dxa"/>
            <w:shd w:val="clear" w:color="auto" w:fill="F1F1F1"/>
          </w:tcPr>
          <w:p w:rsidR="00DC20EA" w:rsidRDefault="00254032">
            <w:pPr>
              <w:pStyle w:val="TableParagraph"/>
              <w:spacing w:before="55"/>
              <w:ind w:left="107"/>
              <w:rPr>
                <w:b/>
              </w:rPr>
            </w:pPr>
            <w:r>
              <w:t xml:space="preserve">21.4 </w:t>
            </w:r>
            <w:r>
              <w:rPr>
                <w:b/>
              </w:rPr>
              <w:t>Staff Development priorities include:</w:t>
            </w:r>
          </w:p>
        </w:tc>
      </w:tr>
      <w:tr w:rsidR="00DC20EA" w:rsidTr="00F41419">
        <w:trPr>
          <w:trHeight w:val="3996"/>
        </w:trPr>
        <w:tc>
          <w:tcPr>
            <w:tcW w:w="10348" w:type="dxa"/>
          </w:tcPr>
          <w:p w:rsidR="00DC20EA" w:rsidRDefault="00254032">
            <w:pPr>
              <w:pStyle w:val="TableParagraph"/>
              <w:numPr>
                <w:ilvl w:val="0"/>
                <w:numId w:val="6"/>
              </w:numPr>
              <w:tabs>
                <w:tab w:val="left" w:pos="468"/>
                <w:tab w:val="left" w:pos="469"/>
              </w:tabs>
              <w:spacing w:before="59"/>
            </w:pPr>
            <w:r>
              <w:t>PGCHE</w:t>
            </w:r>
            <w:r>
              <w:rPr>
                <w:spacing w:val="-1"/>
              </w:rPr>
              <w:t xml:space="preserve"> </w:t>
            </w:r>
            <w:r>
              <w:t>requirements</w:t>
            </w:r>
          </w:p>
          <w:p w:rsidR="00DC20EA" w:rsidRDefault="00254032">
            <w:pPr>
              <w:pStyle w:val="TableParagraph"/>
              <w:numPr>
                <w:ilvl w:val="0"/>
                <w:numId w:val="6"/>
              </w:numPr>
              <w:tabs>
                <w:tab w:val="left" w:pos="468"/>
                <w:tab w:val="left" w:pos="469"/>
              </w:tabs>
              <w:spacing w:before="59"/>
            </w:pPr>
            <w:r>
              <w:t>HEA (associate) fellowship</w:t>
            </w:r>
            <w:r>
              <w:rPr>
                <w:spacing w:val="-2"/>
              </w:rPr>
              <w:t xml:space="preserve"> </w:t>
            </w:r>
            <w:r>
              <w:t>membership</w:t>
            </w:r>
          </w:p>
          <w:p w:rsidR="00DC20EA" w:rsidRDefault="00254032">
            <w:pPr>
              <w:pStyle w:val="TableParagraph"/>
              <w:numPr>
                <w:ilvl w:val="0"/>
                <w:numId w:val="6"/>
              </w:numPr>
              <w:tabs>
                <w:tab w:val="left" w:pos="468"/>
                <w:tab w:val="left" w:pos="469"/>
              </w:tabs>
              <w:spacing w:before="60"/>
            </w:pPr>
            <w:r>
              <w:t>Annual</w:t>
            </w:r>
            <w:r>
              <w:rPr>
                <w:spacing w:val="-1"/>
              </w:rPr>
              <w:t xml:space="preserve"> </w:t>
            </w:r>
            <w:r>
              <w:t>appraisals</w:t>
            </w:r>
          </w:p>
          <w:p w:rsidR="00DC20EA" w:rsidRDefault="00254032">
            <w:pPr>
              <w:pStyle w:val="TableParagraph"/>
              <w:numPr>
                <w:ilvl w:val="0"/>
                <w:numId w:val="6"/>
              </w:numPr>
              <w:tabs>
                <w:tab w:val="left" w:pos="468"/>
                <w:tab w:val="left" w:pos="469"/>
              </w:tabs>
              <w:spacing w:before="57"/>
            </w:pPr>
            <w:r>
              <w:t>Institutional Level Staff Development Programme</w:t>
            </w:r>
          </w:p>
          <w:p w:rsidR="00DC20EA" w:rsidRDefault="00254032">
            <w:pPr>
              <w:pStyle w:val="TableParagraph"/>
              <w:numPr>
                <w:ilvl w:val="0"/>
                <w:numId w:val="6"/>
              </w:numPr>
              <w:tabs>
                <w:tab w:val="left" w:pos="468"/>
                <w:tab w:val="left" w:pos="469"/>
              </w:tabs>
              <w:spacing w:before="59"/>
            </w:pPr>
            <w:r>
              <w:t>Academic Practice Provision (PGCHE, other development opportunities)</w:t>
            </w:r>
          </w:p>
          <w:p w:rsidR="00DC20EA" w:rsidRDefault="00254032">
            <w:pPr>
              <w:pStyle w:val="TableParagraph"/>
              <w:numPr>
                <w:ilvl w:val="0"/>
                <w:numId w:val="6"/>
              </w:numPr>
              <w:tabs>
                <w:tab w:val="left" w:pos="468"/>
                <w:tab w:val="left" w:pos="469"/>
              </w:tabs>
              <w:spacing w:before="57"/>
            </w:pPr>
            <w:r>
              <w:t>Professional body membership and</w:t>
            </w:r>
            <w:r>
              <w:rPr>
                <w:spacing w:val="-6"/>
              </w:rPr>
              <w:t xml:space="preserve"> </w:t>
            </w:r>
            <w:r>
              <w:t>requirements</w:t>
            </w:r>
          </w:p>
          <w:p w:rsidR="00DC20EA" w:rsidRDefault="00254032">
            <w:pPr>
              <w:pStyle w:val="TableParagraph"/>
              <w:numPr>
                <w:ilvl w:val="0"/>
                <w:numId w:val="6"/>
              </w:numPr>
              <w:tabs>
                <w:tab w:val="left" w:pos="468"/>
                <w:tab w:val="left" w:pos="469"/>
              </w:tabs>
              <w:spacing w:before="59"/>
            </w:pPr>
            <w:r>
              <w:t>Programme team</w:t>
            </w:r>
            <w:r>
              <w:rPr>
                <w:spacing w:val="-4"/>
              </w:rPr>
              <w:t xml:space="preserve"> </w:t>
            </w:r>
            <w:r>
              <w:t>meetings</w:t>
            </w:r>
          </w:p>
          <w:p w:rsidR="00DC20EA" w:rsidRDefault="00254032">
            <w:pPr>
              <w:pStyle w:val="TableParagraph"/>
              <w:numPr>
                <w:ilvl w:val="0"/>
                <w:numId w:val="6"/>
              </w:numPr>
              <w:tabs>
                <w:tab w:val="left" w:pos="468"/>
                <w:tab w:val="left" w:pos="469"/>
              </w:tabs>
              <w:spacing w:before="60"/>
            </w:pPr>
            <w:r>
              <w:t>Research seminars</w:t>
            </w:r>
          </w:p>
          <w:p w:rsidR="00DC20EA" w:rsidRDefault="00254032">
            <w:pPr>
              <w:pStyle w:val="TableParagraph"/>
              <w:numPr>
                <w:ilvl w:val="0"/>
                <w:numId w:val="6"/>
              </w:numPr>
              <w:tabs>
                <w:tab w:val="left" w:pos="468"/>
                <w:tab w:val="left" w:pos="469"/>
              </w:tabs>
              <w:spacing w:before="57"/>
            </w:pPr>
            <w:r>
              <w:t>Conferences</w:t>
            </w:r>
          </w:p>
          <w:p w:rsidR="00DC20EA" w:rsidRDefault="00254032">
            <w:pPr>
              <w:pStyle w:val="TableParagraph"/>
              <w:numPr>
                <w:ilvl w:val="0"/>
                <w:numId w:val="6"/>
              </w:numPr>
              <w:tabs>
                <w:tab w:val="left" w:pos="468"/>
                <w:tab w:val="left" w:pos="469"/>
              </w:tabs>
              <w:spacing w:before="59"/>
            </w:pPr>
            <w:r>
              <w:t>Study</w:t>
            </w:r>
            <w:r>
              <w:rPr>
                <w:spacing w:val="-3"/>
              </w:rPr>
              <w:t xml:space="preserve"> </w:t>
            </w:r>
            <w:r>
              <w:t>leave</w:t>
            </w:r>
          </w:p>
          <w:p w:rsidR="00DC20EA" w:rsidRDefault="00254032">
            <w:pPr>
              <w:pStyle w:val="TableParagraph"/>
              <w:numPr>
                <w:ilvl w:val="0"/>
                <w:numId w:val="6"/>
              </w:numPr>
              <w:tabs>
                <w:tab w:val="left" w:pos="468"/>
                <w:tab w:val="left" w:pos="469"/>
              </w:tabs>
              <w:spacing w:before="57"/>
            </w:pPr>
            <w:r>
              <w:t>Equality, Diversity and Inclusivity (EDI)</w:t>
            </w:r>
            <w:r>
              <w:rPr>
                <w:spacing w:val="-2"/>
              </w:rPr>
              <w:t xml:space="preserve"> </w:t>
            </w:r>
            <w:r>
              <w:t>awareness</w:t>
            </w:r>
          </w:p>
          <w:p w:rsidR="00DC20EA" w:rsidRDefault="00254032">
            <w:pPr>
              <w:pStyle w:val="TableParagraph"/>
              <w:numPr>
                <w:ilvl w:val="0"/>
                <w:numId w:val="6"/>
              </w:numPr>
              <w:tabs>
                <w:tab w:val="left" w:pos="468"/>
                <w:tab w:val="left" w:pos="469"/>
              </w:tabs>
              <w:spacing w:before="59"/>
            </w:pPr>
            <w:r>
              <w:t>Attendance at employer/industry</w:t>
            </w:r>
            <w:r>
              <w:rPr>
                <w:spacing w:val="-6"/>
              </w:rPr>
              <w:t xml:space="preserve"> </w:t>
            </w:r>
            <w:r>
              <w:t>conferences.</w:t>
            </w:r>
          </w:p>
        </w:tc>
      </w:tr>
    </w:tbl>
    <w:p w:rsidR="00DC20EA" w:rsidRDefault="00DC20EA">
      <w:pPr>
        <w:pStyle w:val="BodyText"/>
        <w:spacing w:before="4" w:after="1"/>
        <w:rPr>
          <w:rFonts w:asci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20EA" w:rsidTr="00F41419">
        <w:trPr>
          <w:trHeight w:val="371"/>
        </w:trPr>
        <w:tc>
          <w:tcPr>
            <w:tcW w:w="10348" w:type="dxa"/>
            <w:shd w:val="clear" w:color="auto" w:fill="F1F1F1"/>
          </w:tcPr>
          <w:p w:rsidR="00DC20EA" w:rsidRDefault="00254032">
            <w:pPr>
              <w:pStyle w:val="TableParagraph"/>
              <w:spacing w:before="55"/>
              <w:ind w:left="107"/>
              <w:rPr>
                <w:b/>
              </w:rPr>
            </w:pPr>
            <w:r>
              <w:t xml:space="preserve">22 </w:t>
            </w:r>
            <w:r>
              <w:rPr>
                <w:b/>
              </w:rPr>
              <w:t>Indicators of Quality and Standards</w:t>
            </w:r>
          </w:p>
        </w:tc>
      </w:tr>
      <w:tr w:rsidR="00DC20EA" w:rsidTr="00F41419">
        <w:trPr>
          <w:trHeight w:val="1800"/>
        </w:trPr>
        <w:tc>
          <w:tcPr>
            <w:tcW w:w="10348" w:type="dxa"/>
          </w:tcPr>
          <w:p w:rsidR="00DC20EA" w:rsidRDefault="00254032">
            <w:pPr>
              <w:pStyle w:val="TableParagraph"/>
              <w:numPr>
                <w:ilvl w:val="0"/>
                <w:numId w:val="5"/>
              </w:numPr>
              <w:tabs>
                <w:tab w:val="left" w:pos="468"/>
                <w:tab w:val="left" w:pos="469"/>
              </w:tabs>
              <w:spacing w:before="61"/>
            </w:pPr>
            <w:r>
              <w:lastRenderedPageBreak/>
              <w:t>Periodic programme</w:t>
            </w:r>
            <w:r>
              <w:rPr>
                <w:spacing w:val="-1"/>
              </w:rPr>
              <w:t xml:space="preserve"> </w:t>
            </w:r>
            <w:r>
              <w:t>review</w:t>
            </w:r>
          </w:p>
          <w:p w:rsidR="00DC20EA" w:rsidRDefault="00254032">
            <w:pPr>
              <w:pStyle w:val="TableParagraph"/>
              <w:numPr>
                <w:ilvl w:val="0"/>
                <w:numId w:val="5"/>
              </w:numPr>
              <w:tabs>
                <w:tab w:val="left" w:pos="468"/>
                <w:tab w:val="left" w:pos="469"/>
              </w:tabs>
              <w:spacing w:before="54"/>
            </w:pPr>
            <w:r>
              <w:t>QAA Higher Education Review</w:t>
            </w:r>
            <w:r>
              <w:rPr>
                <w:spacing w:val="-3"/>
              </w:rPr>
              <w:t xml:space="preserve"> </w:t>
            </w:r>
            <w:r>
              <w:t>2015</w:t>
            </w:r>
          </w:p>
          <w:p w:rsidR="00DC20EA" w:rsidRDefault="00254032">
            <w:pPr>
              <w:pStyle w:val="TableParagraph"/>
              <w:numPr>
                <w:ilvl w:val="0"/>
                <w:numId w:val="5"/>
              </w:numPr>
              <w:tabs>
                <w:tab w:val="left" w:pos="468"/>
                <w:tab w:val="left" w:pos="469"/>
              </w:tabs>
              <w:spacing w:before="54"/>
            </w:pPr>
            <w:r>
              <w:t>Annual External Examiner</w:t>
            </w:r>
            <w:r>
              <w:rPr>
                <w:spacing w:val="-1"/>
              </w:rPr>
              <w:t xml:space="preserve"> </w:t>
            </w:r>
            <w:r>
              <w:t>reports</w:t>
            </w:r>
          </w:p>
          <w:p w:rsidR="00DC20EA" w:rsidRDefault="00254032">
            <w:pPr>
              <w:pStyle w:val="TableParagraph"/>
              <w:numPr>
                <w:ilvl w:val="0"/>
                <w:numId w:val="5"/>
              </w:numPr>
              <w:tabs>
                <w:tab w:val="left" w:pos="468"/>
                <w:tab w:val="left" w:pos="469"/>
              </w:tabs>
              <w:spacing w:before="54"/>
            </w:pPr>
            <w:r>
              <w:t>Annual programme and module monitoring</w:t>
            </w:r>
            <w:r>
              <w:rPr>
                <w:spacing w:val="-5"/>
              </w:rPr>
              <w:t xml:space="preserve"> </w:t>
            </w:r>
            <w:r>
              <w:t>reports</w:t>
            </w:r>
          </w:p>
          <w:p w:rsidR="00DC20EA" w:rsidRDefault="00254032">
            <w:pPr>
              <w:pStyle w:val="TableParagraph"/>
              <w:numPr>
                <w:ilvl w:val="0"/>
                <w:numId w:val="5"/>
              </w:numPr>
              <w:tabs>
                <w:tab w:val="left" w:pos="468"/>
                <w:tab w:val="left" w:pos="469"/>
              </w:tabs>
              <w:spacing w:before="52"/>
            </w:pPr>
            <w:r>
              <w:t>Employer</w:t>
            </w:r>
            <w:r>
              <w:rPr>
                <w:spacing w:val="-2"/>
              </w:rPr>
              <w:t xml:space="preserve"> </w:t>
            </w:r>
            <w:r>
              <w:t>feedback.</w:t>
            </w:r>
          </w:p>
        </w:tc>
      </w:tr>
      <w:tr w:rsidR="00DC20EA" w:rsidTr="00F41419">
        <w:trPr>
          <w:trHeight w:val="374"/>
        </w:trPr>
        <w:tc>
          <w:tcPr>
            <w:tcW w:w="10348" w:type="dxa"/>
            <w:shd w:val="clear" w:color="auto" w:fill="F1F1F1"/>
          </w:tcPr>
          <w:p w:rsidR="00DC20EA" w:rsidRDefault="00254032">
            <w:pPr>
              <w:pStyle w:val="TableParagraph"/>
              <w:spacing w:before="57"/>
              <w:ind w:left="107"/>
              <w:rPr>
                <w:b/>
              </w:rPr>
            </w:pPr>
            <w:r>
              <w:t xml:space="preserve">22.1 </w:t>
            </w:r>
            <w:r>
              <w:rPr>
                <w:b/>
              </w:rPr>
              <w:t>The following reference points were used in creating these specifications:</w:t>
            </w:r>
          </w:p>
        </w:tc>
      </w:tr>
      <w:tr w:rsidR="00DC20EA" w:rsidTr="00F41419">
        <w:trPr>
          <w:trHeight w:val="2906"/>
        </w:trPr>
        <w:tc>
          <w:tcPr>
            <w:tcW w:w="10348" w:type="dxa"/>
          </w:tcPr>
          <w:p w:rsidR="00DC20EA" w:rsidRDefault="00254032">
            <w:pPr>
              <w:pStyle w:val="TableParagraph"/>
              <w:numPr>
                <w:ilvl w:val="0"/>
                <w:numId w:val="4"/>
              </w:numPr>
              <w:tabs>
                <w:tab w:val="left" w:pos="468"/>
                <w:tab w:val="left" w:pos="469"/>
              </w:tabs>
              <w:spacing w:before="65" w:line="232" w:lineRule="auto"/>
              <w:ind w:right="659"/>
            </w:pPr>
            <w:r>
              <w:t xml:space="preserve">QAA UK Quality Code for Higher Education </w:t>
            </w:r>
            <w:hyperlink r:id="rId41">
              <w:r>
                <w:t>http://www.qaa.ac.uk/assuring-standards-and-</w:t>
              </w:r>
            </w:hyperlink>
            <w:r>
              <w:t xml:space="preserve"> quality</w:t>
            </w:r>
          </w:p>
          <w:p w:rsidR="00DC20EA" w:rsidRDefault="00254032">
            <w:pPr>
              <w:pStyle w:val="TableParagraph"/>
              <w:numPr>
                <w:ilvl w:val="0"/>
                <w:numId w:val="4"/>
              </w:numPr>
              <w:tabs>
                <w:tab w:val="left" w:pos="468"/>
                <w:tab w:val="left" w:pos="469"/>
              </w:tabs>
              <w:spacing w:before="65"/>
            </w:pPr>
            <w:r>
              <w:t>QAA Benchmarking statement for Land, Construction, Real Estate and</w:t>
            </w:r>
            <w:r>
              <w:rPr>
                <w:spacing w:val="-5"/>
              </w:rPr>
              <w:t xml:space="preserve"> </w:t>
            </w:r>
            <w:r>
              <w:t>Surveying</w:t>
            </w:r>
          </w:p>
          <w:p w:rsidR="00DC20EA" w:rsidRDefault="00254032">
            <w:pPr>
              <w:pStyle w:val="TableParagraph"/>
              <w:numPr>
                <w:ilvl w:val="0"/>
                <w:numId w:val="4"/>
              </w:numPr>
              <w:tabs>
                <w:tab w:val="left" w:pos="468"/>
                <w:tab w:val="left" w:pos="469"/>
              </w:tabs>
              <w:spacing w:before="52"/>
            </w:pPr>
            <w:r>
              <w:t>School and Faculty</w:t>
            </w:r>
            <w:r>
              <w:rPr>
                <w:spacing w:val="-3"/>
              </w:rPr>
              <w:t xml:space="preserve"> </w:t>
            </w:r>
            <w:r>
              <w:t>plan</w:t>
            </w:r>
          </w:p>
          <w:p w:rsidR="00DC20EA" w:rsidRDefault="00254032">
            <w:pPr>
              <w:pStyle w:val="TableParagraph"/>
              <w:numPr>
                <w:ilvl w:val="0"/>
                <w:numId w:val="4"/>
              </w:numPr>
              <w:tabs>
                <w:tab w:val="left" w:pos="468"/>
                <w:tab w:val="left" w:pos="469"/>
              </w:tabs>
              <w:spacing w:before="61" w:line="232" w:lineRule="auto"/>
              <w:ind w:right="770"/>
            </w:pPr>
            <w:r>
              <w:t>University Plan</w:t>
            </w:r>
            <w:r>
              <w:rPr>
                <w:color w:val="0462C1"/>
              </w:rPr>
              <w:t xml:space="preserve"> </w:t>
            </w:r>
            <w:hyperlink r:id="rId42">
              <w:r>
                <w:rPr>
                  <w:color w:val="0462C1"/>
                  <w:u w:val="single" w:color="0462C1"/>
                </w:rPr>
                <w:t>https://www.kent.ac.uk/about/plan/</w:t>
              </w:r>
              <w:r>
                <w:rPr>
                  <w:color w:val="0462C1"/>
                </w:rPr>
                <w:t xml:space="preserve"> </w:t>
              </w:r>
            </w:hyperlink>
            <w:r>
              <w:t>and Learning and Teaching Strategies https://</w:t>
            </w:r>
            <w:hyperlink r:id="rId43">
              <w:r>
                <w:t>www.kent.ac.uk/uelt/strategies/lta.html</w:t>
              </w:r>
            </w:hyperlink>
          </w:p>
          <w:p w:rsidR="00DC20EA" w:rsidRDefault="00254032">
            <w:pPr>
              <w:pStyle w:val="TableParagraph"/>
              <w:numPr>
                <w:ilvl w:val="0"/>
                <w:numId w:val="4"/>
              </w:numPr>
              <w:tabs>
                <w:tab w:val="left" w:pos="468"/>
                <w:tab w:val="left" w:pos="469"/>
              </w:tabs>
              <w:spacing w:before="65"/>
            </w:pPr>
            <w:r>
              <w:t>Staff research activities</w:t>
            </w:r>
          </w:p>
          <w:p w:rsidR="00DC20EA" w:rsidRDefault="00254032">
            <w:pPr>
              <w:pStyle w:val="TableParagraph"/>
              <w:numPr>
                <w:ilvl w:val="0"/>
                <w:numId w:val="4"/>
              </w:numPr>
              <w:tabs>
                <w:tab w:val="left" w:pos="468"/>
                <w:tab w:val="left" w:pos="469"/>
              </w:tabs>
              <w:spacing w:before="61" w:line="232" w:lineRule="auto"/>
              <w:ind w:right="1043"/>
            </w:pPr>
            <w:r>
              <w:t>Kent Inclusive Practices (</w:t>
            </w:r>
            <w:hyperlink r:id="rId44">
              <w:r>
                <w:rPr>
                  <w:color w:val="0462C1"/>
                  <w:u w:val="single" w:color="0462C1"/>
                </w:rPr>
                <w:t>https://www.kent.ac.uk/studentsupport/accessibility/inclusive-</w:t>
              </w:r>
            </w:hyperlink>
            <w:hyperlink r:id="rId45">
              <w:r>
                <w:rPr>
                  <w:color w:val="0462C1"/>
                  <w:u w:val="single" w:color="0462C1"/>
                </w:rPr>
                <w:t xml:space="preserve"> practice.html</w:t>
              </w:r>
            </w:hyperlink>
            <w:r>
              <w:t>)</w:t>
            </w:r>
          </w:p>
        </w:tc>
      </w:tr>
    </w:tbl>
    <w:p w:rsidR="00DC20EA" w:rsidRDefault="00DC20EA">
      <w:pPr>
        <w:pStyle w:val="BodyText"/>
        <w:rPr>
          <w:rFonts w:ascii="Times New Roman"/>
          <w:sz w:val="20"/>
        </w:rPr>
      </w:pPr>
    </w:p>
    <w:p w:rsidR="00DC20EA" w:rsidRDefault="00DC20EA">
      <w:pPr>
        <w:pStyle w:val="BodyText"/>
        <w:spacing w:before="6"/>
        <w:rPr>
          <w:rFonts w:ascii="Times New Roman"/>
          <w:sz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20EA" w:rsidTr="007D678E">
        <w:trPr>
          <w:trHeight w:val="371"/>
        </w:trPr>
        <w:tc>
          <w:tcPr>
            <w:tcW w:w="10348" w:type="dxa"/>
            <w:shd w:val="clear" w:color="auto" w:fill="F1F1F1"/>
          </w:tcPr>
          <w:p w:rsidR="00DC20EA" w:rsidRDefault="00254032">
            <w:pPr>
              <w:pStyle w:val="TableParagraph"/>
              <w:spacing w:before="55"/>
              <w:ind w:left="107"/>
              <w:rPr>
                <w:b/>
              </w:rPr>
            </w:pPr>
            <w:r>
              <w:t xml:space="preserve">23 </w:t>
            </w:r>
            <w:r>
              <w:rPr>
                <w:b/>
              </w:rPr>
              <w:t>Inclusive Programme Design</w:t>
            </w:r>
          </w:p>
        </w:tc>
      </w:tr>
      <w:tr w:rsidR="00DC20EA" w:rsidTr="007D678E">
        <w:trPr>
          <w:trHeight w:val="1132"/>
        </w:trPr>
        <w:tc>
          <w:tcPr>
            <w:tcW w:w="10348" w:type="dxa"/>
          </w:tcPr>
          <w:p w:rsidR="00DC20EA" w:rsidRDefault="00254032">
            <w:pPr>
              <w:pStyle w:val="TableParagraph"/>
              <w:spacing w:before="57"/>
              <w:ind w:left="107" w:right="358"/>
              <w:jc w:val="both"/>
            </w:pPr>
            <w:r>
              <w:t>The School 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support services and employers.</w:t>
            </w:r>
          </w:p>
        </w:tc>
      </w:tr>
    </w:tbl>
    <w:p w:rsidR="00DC20EA" w:rsidRDefault="00DC20EA">
      <w:pPr>
        <w:pStyle w:val="BodyText"/>
        <w:rPr>
          <w:rFonts w:ascii="Times New Roman"/>
          <w:sz w:val="20"/>
        </w:rPr>
      </w:pPr>
    </w:p>
    <w:p w:rsidR="00DC20EA" w:rsidRDefault="00DC20EA">
      <w:pPr>
        <w:pStyle w:val="BodyText"/>
        <w:rPr>
          <w:rFonts w:ascii="Times New Roman"/>
          <w:sz w:val="20"/>
        </w:rPr>
      </w:pPr>
    </w:p>
    <w:p w:rsidR="00DC20EA" w:rsidRDefault="00DC20EA">
      <w:pPr>
        <w:pStyle w:val="BodyText"/>
        <w:spacing w:before="7"/>
        <w:rPr>
          <w:rFonts w:ascii="Times New Roman"/>
          <w:sz w:val="19"/>
        </w:rPr>
      </w:pPr>
    </w:p>
    <w:p w:rsidR="00DC20EA" w:rsidRDefault="00254032">
      <w:pPr>
        <w:ind w:left="840"/>
        <w:rPr>
          <w:i/>
          <w:sz w:val="16"/>
        </w:rPr>
      </w:pPr>
      <w:r>
        <w:rPr>
          <w:i/>
          <w:sz w:val="16"/>
        </w:rPr>
        <w:t>Template last updated November 2017</w:t>
      </w:r>
    </w:p>
    <w:p w:rsidR="00DC20EA" w:rsidRDefault="00DC20EA">
      <w:pPr>
        <w:rPr>
          <w:sz w:val="16"/>
        </w:rPr>
        <w:sectPr w:rsidR="00DC20EA">
          <w:pgSz w:w="11910" w:h="16840"/>
          <w:pgMar w:top="900" w:right="560" w:bottom="1160" w:left="600" w:header="635" w:footer="962" w:gutter="0"/>
          <w:cols w:space="720"/>
        </w:sect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523"/>
        <w:gridCol w:w="513"/>
        <w:gridCol w:w="503"/>
        <w:gridCol w:w="505"/>
        <w:gridCol w:w="525"/>
        <w:gridCol w:w="527"/>
        <w:gridCol w:w="889"/>
        <w:gridCol w:w="584"/>
        <w:gridCol w:w="582"/>
        <w:gridCol w:w="486"/>
        <w:gridCol w:w="484"/>
        <w:gridCol w:w="486"/>
        <w:gridCol w:w="484"/>
        <w:gridCol w:w="487"/>
        <w:gridCol w:w="484"/>
        <w:gridCol w:w="486"/>
        <w:gridCol w:w="484"/>
      </w:tblGrid>
      <w:tr w:rsidR="00DC20EA">
        <w:trPr>
          <w:trHeight w:val="318"/>
        </w:trPr>
        <w:tc>
          <w:tcPr>
            <w:tcW w:w="701" w:type="dxa"/>
          </w:tcPr>
          <w:p w:rsidR="00DC20EA" w:rsidRDefault="00DC20EA">
            <w:pPr>
              <w:pStyle w:val="TableParagraph"/>
              <w:rPr>
                <w:rFonts w:ascii="Times New Roman"/>
                <w:sz w:val="18"/>
              </w:rPr>
            </w:pPr>
          </w:p>
        </w:tc>
        <w:tc>
          <w:tcPr>
            <w:tcW w:w="4569" w:type="dxa"/>
            <w:gridSpan w:val="8"/>
          </w:tcPr>
          <w:p w:rsidR="00DC20EA" w:rsidRDefault="00254032">
            <w:pPr>
              <w:pStyle w:val="TableParagraph"/>
              <w:spacing w:line="227" w:lineRule="exact"/>
              <w:ind w:left="1927" w:right="1912"/>
              <w:jc w:val="center"/>
              <w:rPr>
                <w:b/>
                <w:sz w:val="20"/>
              </w:rPr>
            </w:pPr>
            <w:r>
              <w:rPr>
                <w:b/>
                <w:sz w:val="20"/>
              </w:rPr>
              <w:t>Level 4</w:t>
            </w:r>
          </w:p>
        </w:tc>
        <w:tc>
          <w:tcPr>
            <w:tcW w:w="582" w:type="dxa"/>
          </w:tcPr>
          <w:p w:rsidR="00DC20EA" w:rsidRDefault="00DC20EA">
            <w:pPr>
              <w:pStyle w:val="TableParagraph"/>
              <w:rPr>
                <w:rFonts w:ascii="Times New Roman"/>
                <w:sz w:val="18"/>
              </w:rPr>
            </w:pPr>
          </w:p>
        </w:tc>
        <w:tc>
          <w:tcPr>
            <w:tcW w:w="2427" w:type="dxa"/>
            <w:gridSpan w:val="5"/>
          </w:tcPr>
          <w:p w:rsidR="00DC20EA" w:rsidRDefault="00254032">
            <w:pPr>
              <w:pStyle w:val="TableParagraph"/>
              <w:spacing w:line="227" w:lineRule="exact"/>
              <w:ind w:left="864" w:right="833"/>
              <w:jc w:val="center"/>
              <w:rPr>
                <w:b/>
                <w:sz w:val="20"/>
              </w:rPr>
            </w:pPr>
            <w:r>
              <w:rPr>
                <w:b/>
                <w:sz w:val="20"/>
              </w:rPr>
              <w:t>Level 5</w:t>
            </w:r>
          </w:p>
        </w:tc>
        <w:tc>
          <w:tcPr>
            <w:tcW w:w="484" w:type="dxa"/>
          </w:tcPr>
          <w:p w:rsidR="00DC20EA" w:rsidRDefault="00DC20EA">
            <w:pPr>
              <w:pStyle w:val="TableParagraph"/>
              <w:rPr>
                <w:rFonts w:ascii="Times New Roman"/>
                <w:sz w:val="18"/>
              </w:rPr>
            </w:pPr>
          </w:p>
        </w:tc>
        <w:tc>
          <w:tcPr>
            <w:tcW w:w="486" w:type="dxa"/>
          </w:tcPr>
          <w:p w:rsidR="00DC20EA" w:rsidRDefault="00DC20EA">
            <w:pPr>
              <w:pStyle w:val="TableParagraph"/>
              <w:rPr>
                <w:rFonts w:ascii="Times New Roman"/>
                <w:sz w:val="18"/>
              </w:rPr>
            </w:pPr>
          </w:p>
        </w:tc>
        <w:tc>
          <w:tcPr>
            <w:tcW w:w="484" w:type="dxa"/>
          </w:tcPr>
          <w:p w:rsidR="00DC20EA" w:rsidRDefault="00DC20EA">
            <w:pPr>
              <w:pStyle w:val="TableParagraph"/>
              <w:rPr>
                <w:rFonts w:ascii="Times New Roman"/>
                <w:sz w:val="18"/>
              </w:rPr>
            </w:pPr>
          </w:p>
        </w:tc>
      </w:tr>
      <w:tr w:rsidR="00DC20EA">
        <w:trPr>
          <w:trHeight w:val="1269"/>
        </w:trPr>
        <w:tc>
          <w:tcPr>
            <w:tcW w:w="701" w:type="dxa"/>
          </w:tcPr>
          <w:p w:rsidR="00DC20EA" w:rsidRDefault="00DC20EA">
            <w:pPr>
              <w:pStyle w:val="TableParagraph"/>
              <w:rPr>
                <w:rFonts w:ascii="Times New Roman"/>
                <w:sz w:val="18"/>
              </w:rPr>
            </w:pPr>
          </w:p>
        </w:tc>
        <w:tc>
          <w:tcPr>
            <w:tcW w:w="523" w:type="dxa"/>
            <w:textDirection w:val="btLr"/>
          </w:tcPr>
          <w:p w:rsidR="00DC20EA" w:rsidRDefault="00254032">
            <w:pPr>
              <w:pStyle w:val="TableParagraph"/>
              <w:spacing w:before="141" w:line="190" w:lineRule="atLeast"/>
              <w:ind w:left="-1" w:right="31"/>
              <w:rPr>
                <w:sz w:val="16"/>
              </w:rPr>
            </w:pPr>
            <w:r>
              <w:rPr>
                <w:sz w:val="16"/>
              </w:rPr>
              <w:t>The Construction Industry</w:t>
            </w:r>
          </w:p>
        </w:tc>
        <w:tc>
          <w:tcPr>
            <w:tcW w:w="513" w:type="dxa"/>
            <w:textDirection w:val="btLr"/>
          </w:tcPr>
          <w:p w:rsidR="00DC20EA" w:rsidRDefault="00254032">
            <w:pPr>
              <w:pStyle w:val="TableParagraph"/>
              <w:spacing w:before="141" w:line="190" w:lineRule="atLeast"/>
              <w:ind w:left="-1" w:right="111"/>
              <w:rPr>
                <w:sz w:val="16"/>
              </w:rPr>
            </w:pPr>
            <w:r>
              <w:rPr>
                <w:sz w:val="16"/>
              </w:rPr>
              <w:t>Construction Technology and</w:t>
            </w:r>
          </w:p>
        </w:tc>
        <w:tc>
          <w:tcPr>
            <w:tcW w:w="503" w:type="dxa"/>
            <w:textDirection w:val="btLr"/>
          </w:tcPr>
          <w:p w:rsidR="00DC20EA" w:rsidRDefault="00254032">
            <w:pPr>
              <w:pStyle w:val="TableParagraph"/>
              <w:spacing w:before="142" w:line="190" w:lineRule="atLeast"/>
              <w:ind w:left="-1" w:right="236"/>
              <w:rPr>
                <w:sz w:val="16"/>
              </w:rPr>
            </w:pPr>
            <w:r>
              <w:rPr>
                <w:sz w:val="16"/>
              </w:rPr>
              <w:t>Introduction to Measurement</w:t>
            </w:r>
          </w:p>
        </w:tc>
        <w:tc>
          <w:tcPr>
            <w:tcW w:w="505" w:type="dxa"/>
            <w:textDirection w:val="btLr"/>
          </w:tcPr>
          <w:p w:rsidR="00DC20EA" w:rsidRDefault="00254032">
            <w:pPr>
              <w:pStyle w:val="TableParagraph"/>
              <w:spacing w:before="143" w:line="190" w:lineRule="atLeast"/>
              <w:ind w:left="-1" w:right="236"/>
              <w:rPr>
                <w:sz w:val="16"/>
              </w:rPr>
            </w:pPr>
            <w:r>
              <w:rPr>
                <w:sz w:val="16"/>
              </w:rPr>
              <w:t>Introduction to Financial</w:t>
            </w:r>
          </w:p>
        </w:tc>
        <w:tc>
          <w:tcPr>
            <w:tcW w:w="525" w:type="dxa"/>
            <w:textDirection w:val="btLr"/>
          </w:tcPr>
          <w:p w:rsidR="00DC20EA" w:rsidRDefault="00254032">
            <w:pPr>
              <w:pStyle w:val="TableParagraph"/>
              <w:spacing w:before="145" w:line="190" w:lineRule="atLeast"/>
              <w:ind w:left="-1" w:right="129"/>
              <w:rPr>
                <w:sz w:val="16"/>
              </w:rPr>
            </w:pPr>
            <w:r>
              <w:rPr>
                <w:sz w:val="16"/>
              </w:rPr>
              <w:t>Construction: Cost Estimating</w:t>
            </w:r>
          </w:p>
        </w:tc>
        <w:tc>
          <w:tcPr>
            <w:tcW w:w="527" w:type="dxa"/>
            <w:textDirection w:val="btLr"/>
          </w:tcPr>
          <w:p w:rsidR="00DC20EA" w:rsidRDefault="00254032">
            <w:pPr>
              <w:pStyle w:val="TableParagraph"/>
              <w:spacing w:before="146" w:line="190" w:lineRule="atLeast"/>
              <w:ind w:left="-1" w:right="22"/>
              <w:rPr>
                <w:sz w:val="16"/>
              </w:rPr>
            </w:pPr>
            <w:r>
              <w:rPr>
                <w:sz w:val="16"/>
              </w:rPr>
              <w:t>Procurement and Tendering</w:t>
            </w:r>
          </w:p>
        </w:tc>
        <w:tc>
          <w:tcPr>
            <w:tcW w:w="889" w:type="dxa"/>
            <w:textDirection w:val="btLr"/>
          </w:tcPr>
          <w:p w:rsidR="00DC20EA" w:rsidRDefault="00254032">
            <w:pPr>
              <w:pStyle w:val="TableParagraph"/>
              <w:spacing w:before="153" w:line="244" w:lineRule="auto"/>
              <w:ind w:left="-1" w:right="262" w:firstLine="45"/>
              <w:rPr>
                <w:sz w:val="16"/>
              </w:rPr>
            </w:pPr>
            <w:r>
              <w:rPr>
                <w:sz w:val="16"/>
              </w:rPr>
              <w:t>Construction: Health and Safety</w:t>
            </w:r>
          </w:p>
        </w:tc>
        <w:tc>
          <w:tcPr>
            <w:tcW w:w="584" w:type="dxa"/>
            <w:textDirection w:val="btLr"/>
          </w:tcPr>
          <w:p w:rsidR="00DC20EA" w:rsidRDefault="00254032">
            <w:pPr>
              <w:pStyle w:val="TableParagraph"/>
              <w:spacing w:before="154" w:line="247" w:lineRule="auto"/>
              <w:ind w:left="-1" w:right="236"/>
              <w:rPr>
                <w:sz w:val="16"/>
              </w:rPr>
            </w:pPr>
            <w:r>
              <w:rPr>
                <w:sz w:val="16"/>
              </w:rPr>
              <w:t>Introduction to Law and</w:t>
            </w:r>
          </w:p>
        </w:tc>
        <w:tc>
          <w:tcPr>
            <w:tcW w:w="582" w:type="dxa"/>
          </w:tcPr>
          <w:p w:rsidR="00DC20EA" w:rsidRDefault="00DC20EA">
            <w:pPr>
              <w:pStyle w:val="TableParagraph"/>
              <w:rPr>
                <w:rFonts w:ascii="Times New Roman"/>
                <w:sz w:val="18"/>
              </w:rPr>
            </w:pPr>
          </w:p>
        </w:tc>
        <w:tc>
          <w:tcPr>
            <w:tcW w:w="486" w:type="dxa"/>
            <w:textDirection w:val="btLr"/>
          </w:tcPr>
          <w:p w:rsidR="00DC20EA" w:rsidRDefault="00254032">
            <w:pPr>
              <w:pStyle w:val="TableParagraph"/>
              <w:spacing w:before="151" w:line="190" w:lineRule="atLeast"/>
              <w:ind w:left="-1" w:right="147"/>
              <w:rPr>
                <w:sz w:val="16"/>
              </w:rPr>
            </w:pPr>
            <w:r>
              <w:rPr>
                <w:sz w:val="16"/>
              </w:rPr>
              <w:t>Professional Practice: Ethics</w:t>
            </w:r>
          </w:p>
        </w:tc>
        <w:tc>
          <w:tcPr>
            <w:tcW w:w="484" w:type="dxa"/>
            <w:textDirection w:val="btLr"/>
          </w:tcPr>
          <w:p w:rsidR="00DC20EA" w:rsidRDefault="00254032">
            <w:pPr>
              <w:pStyle w:val="TableParagraph"/>
              <w:spacing w:before="152" w:line="190" w:lineRule="atLeast"/>
              <w:ind w:left="-1" w:right="102"/>
              <w:rPr>
                <w:sz w:val="16"/>
              </w:rPr>
            </w:pPr>
            <w:r>
              <w:rPr>
                <w:sz w:val="16"/>
              </w:rPr>
              <w:t>Sustainable and Environmental</w:t>
            </w:r>
          </w:p>
        </w:tc>
        <w:tc>
          <w:tcPr>
            <w:tcW w:w="486" w:type="dxa"/>
            <w:textDirection w:val="btLr"/>
          </w:tcPr>
          <w:p w:rsidR="00DC20EA" w:rsidRDefault="00254032">
            <w:pPr>
              <w:pStyle w:val="TableParagraph"/>
              <w:spacing w:before="153" w:line="190" w:lineRule="atLeast"/>
              <w:ind w:left="-1" w:right="378"/>
              <w:rPr>
                <w:sz w:val="16"/>
              </w:rPr>
            </w:pPr>
            <w:r>
              <w:rPr>
                <w:sz w:val="16"/>
              </w:rPr>
              <w:t>Advanced Technology,</w:t>
            </w:r>
          </w:p>
        </w:tc>
        <w:tc>
          <w:tcPr>
            <w:tcW w:w="484" w:type="dxa"/>
            <w:textDirection w:val="btLr"/>
          </w:tcPr>
          <w:p w:rsidR="00DC20EA" w:rsidRDefault="00254032">
            <w:pPr>
              <w:pStyle w:val="TableParagraph"/>
              <w:spacing w:before="154" w:line="190" w:lineRule="atLeast"/>
              <w:ind w:left="-1" w:right="271"/>
              <w:rPr>
                <w:sz w:val="16"/>
              </w:rPr>
            </w:pPr>
            <w:r>
              <w:rPr>
                <w:sz w:val="16"/>
              </w:rPr>
              <w:t>Estimating, Measurement</w:t>
            </w:r>
          </w:p>
        </w:tc>
        <w:tc>
          <w:tcPr>
            <w:tcW w:w="487" w:type="dxa"/>
            <w:textDirection w:val="btLr"/>
          </w:tcPr>
          <w:p w:rsidR="00DC20EA" w:rsidRDefault="00254032">
            <w:pPr>
              <w:pStyle w:val="TableParagraph"/>
              <w:spacing w:before="156" w:line="190" w:lineRule="atLeast"/>
              <w:ind w:left="-1" w:right="467"/>
              <w:rPr>
                <w:sz w:val="16"/>
              </w:rPr>
            </w:pPr>
            <w:r>
              <w:rPr>
                <w:sz w:val="16"/>
              </w:rPr>
              <w:t>Design Economics</w:t>
            </w:r>
          </w:p>
        </w:tc>
        <w:tc>
          <w:tcPr>
            <w:tcW w:w="484" w:type="dxa"/>
            <w:textDirection w:val="btLr"/>
          </w:tcPr>
          <w:p w:rsidR="00DC20EA" w:rsidRDefault="00DC20EA">
            <w:pPr>
              <w:pStyle w:val="TableParagraph"/>
              <w:spacing w:before="1"/>
              <w:rPr>
                <w:rFonts w:ascii="Times New Roman"/>
                <w:sz w:val="14"/>
              </w:rPr>
            </w:pPr>
          </w:p>
          <w:p w:rsidR="00DC20EA" w:rsidRDefault="00254032">
            <w:pPr>
              <w:pStyle w:val="TableParagraph"/>
              <w:spacing w:line="180" w:lineRule="atLeast"/>
              <w:ind w:left="-1" w:right="351"/>
              <w:rPr>
                <w:sz w:val="16"/>
              </w:rPr>
            </w:pPr>
            <w:r>
              <w:rPr>
                <w:sz w:val="16"/>
              </w:rPr>
              <w:t>Construction Contracts</w:t>
            </w:r>
          </w:p>
        </w:tc>
        <w:tc>
          <w:tcPr>
            <w:tcW w:w="486" w:type="dxa"/>
            <w:textDirection w:val="btLr"/>
          </w:tcPr>
          <w:p w:rsidR="00DC20EA" w:rsidRDefault="00254032">
            <w:pPr>
              <w:pStyle w:val="TableParagraph"/>
              <w:spacing w:before="157" w:line="190" w:lineRule="atLeast"/>
              <w:ind w:left="-1" w:right="316"/>
              <w:rPr>
                <w:sz w:val="16"/>
              </w:rPr>
            </w:pPr>
            <w:r>
              <w:rPr>
                <w:sz w:val="16"/>
              </w:rPr>
              <w:t>Commercial Management</w:t>
            </w:r>
          </w:p>
        </w:tc>
        <w:tc>
          <w:tcPr>
            <w:tcW w:w="484" w:type="dxa"/>
            <w:textDirection w:val="btLr"/>
          </w:tcPr>
          <w:p w:rsidR="00DC20EA" w:rsidRDefault="00DC20EA">
            <w:pPr>
              <w:pStyle w:val="TableParagraph"/>
              <w:spacing w:before="3"/>
              <w:rPr>
                <w:rFonts w:ascii="Times New Roman"/>
                <w:sz w:val="14"/>
              </w:rPr>
            </w:pPr>
          </w:p>
          <w:p w:rsidR="00DC20EA" w:rsidRDefault="00254032">
            <w:pPr>
              <w:pStyle w:val="TableParagraph"/>
              <w:ind w:left="-1"/>
              <w:rPr>
                <w:sz w:val="16"/>
              </w:rPr>
            </w:pPr>
            <w:r>
              <w:rPr>
                <w:sz w:val="16"/>
              </w:rPr>
              <w:t>Procurement</w:t>
            </w:r>
          </w:p>
        </w:tc>
      </w:tr>
      <w:tr w:rsidR="00DC20EA">
        <w:trPr>
          <w:trHeight w:val="230"/>
        </w:trPr>
        <w:tc>
          <w:tcPr>
            <w:tcW w:w="701" w:type="dxa"/>
          </w:tcPr>
          <w:p w:rsidR="00DC20EA" w:rsidRDefault="00254032">
            <w:pPr>
              <w:pStyle w:val="TableParagraph"/>
              <w:spacing w:line="210" w:lineRule="exact"/>
              <w:ind w:left="107"/>
              <w:rPr>
                <w:sz w:val="20"/>
              </w:rPr>
            </w:pPr>
            <w:r>
              <w:rPr>
                <w:sz w:val="20"/>
              </w:rPr>
              <w:t>*A1</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A1</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r>
      <w:tr w:rsidR="00DC20EA">
        <w:trPr>
          <w:trHeight w:val="230"/>
        </w:trPr>
        <w:tc>
          <w:tcPr>
            <w:tcW w:w="701" w:type="dxa"/>
          </w:tcPr>
          <w:p w:rsidR="00DC20EA" w:rsidRDefault="00254032">
            <w:pPr>
              <w:pStyle w:val="TableParagraph"/>
              <w:spacing w:line="210" w:lineRule="exact"/>
              <w:ind w:left="107"/>
              <w:rPr>
                <w:sz w:val="20"/>
              </w:rPr>
            </w:pPr>
            <w:r>
              <w:rPr>
                <w:sz w:val="20"/>
              </w:rPr>
              <w:t>*A2</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A2</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*A3</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A3</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70"/>
        </w:trPr>
        <w:tc>
          <w:tcPr>
            <w:tcW w:w="701" w:type="dxa"/>
          </w:tcPr>
          <w:p w:rsidR="00DC20EA" w:rsidRDefault="00254032">
            <w:pPr>
              <w:pStyle w:val="TableParagraph"/>
              <w:spacing w:line="229" w:lineRule="exact"/>
              <w:ind w:left="107"/>
              <w:rPr>
                <w:sz w:val="20"/>
              </w:rPr>
            </w:pPr>
            <w:r>
              <w:rPr>
                <w:sz w:val="20"/>
              </w:rPr>
              <w:t>*A4</w:t>
            </w:r>
          </w:p>
        </w:tc>
        <w:tc>
          <w:tcPr>
            <w:tcW w:w="523" w:type="dxa"/>
          </w:tcPr>
          <w:p w:rsidR="00DC20EA" w:rsidRDefault="00DC20EA">
            <w:pPr>
              <w:pStyle w:val="TableParagraph"/>
              <w:rPr>
                <w:rFonts w:ascii="Times New Roman"/>
                <w:sz w:val="18"/>
              </w:rPr>
            </w:pPr>
          </w:p>
        </w:tc>
        <w:tc>
          <w:tcPr>
            <w:tcW w:w="513" w:type="dxa"/>
          </w:tcPr>
          <w:p w:rsidR="00DC20EA" w:rsidRDefault="00254032">
            <w:pPr>
              <w:pStyle w:val="TableParagraph"/>
              <w:spacing w:line="229" w:lineRule="exact"/>
              <w:ind w:left="108"/>
              <w:rPr>
                <w:sz w:val="20"/>
              </w:rPr>
            </w:pPr>
            <w:r>
              <w:rPr>
                <w:w w:val="99"/>
                <w:sz w:val="20"/>
              </w:rPr>
              <w:t>x</w:t>
            </w:r>
          </w:p>
        </w:tc>
        <w:tc>
          <w:tcPr>
            <w:tcW w:w="503" w:type="dxa"/>
          </w:tcPr>
          <w:p w:rsidR="00DC20EA" w:rsidRDefault="00DC20EA">
            <w:pPr>
              <w:pStyle w:val="TableParagraph"/>
              <w:rPr>
                <w:rFonts w:ascii="Times New Roman"/>
                <w:sz w:val="18"/>
              </w:rPr>
            </w:pPr>
          </w:p>
        </w:tc>
        <w:tc>
          <w:tcPr>
            <w:tcW w:w="505" w:type="dxa"/>
          </w:tcPr>
          <w:p w:rsidR="00DC20EA" w:rsidRDefault="00DC20EA">
            <w:pPr>
              <w:pStyle w:val="TableParagraph"/>
              <w:rPr>
                <w:rFonts w:ascii="Times New Roman"/>
                <w:sz w:val="18"/>
              </w:rPr>
            </w:pPr>
          </w:p>
        </w:tc>
        <w:tc>
          <w:tcPr>
            <w:tcW w:w="525" w:type="dxa"/>
          </w:tcPr>
          <w:p w:rsidR="00DC20EA" w:rsidRDefault="00DC20EA">
            <w:pPr>
              <w:pStyle w:val="TableParagraph"/>
              <w:rPr>
                <w:rFonts w:ascii="Times New Roman"/>
                <w:sz w:val="18"/>
              </w:rPr>
            </w:pPr>
          </w:p>
        </w:tc>
        <w:tc>
          <w:tcPr>
            <w:tcW w:w="527" w:type="dxa"/>
          </w:tcPr>
          <w:p w:rsidR="00DC20EA" w:rsidRDefault="00254032">
            <w:pPr>
              <w:pStyle w:val="TableParagraph"/>
              <w:spacing w:line="229" w:lineRule="exact"/>
              <w:ind w:left="112"/>
              <w:rPr>
                <w:sz w:val="20"/>
              </w:rPr>
            </w:pPr>
            <w:r>
              <w:rPr>
                <w:w w:val="99"/>
                <w:sz w:val="20"/>
              </w:rPr>
              <w:t>x</w:t>
            </w:r>
          </w:p>
        </w:tc>
        <w:tc>
          <w:tcPr>
            <w:tcW w:w="889" w:type="dxa"/>
          </w:tcPr>
          <w:p w:rsidR="00DC20EA" w:rsidRDefault="00254032">
            <w:pPr>
              <w:pStyle w:val="TableParagraph"/>
              <w:spacing w:line="229" w:lineRule="exact"/>
              <w:ind w:left="113"/>
              <w:rPr>
                <w:sz w:val="20"/>
              </w:rPr>
            </w:pPr>
            <w:r>
              <w:rPr>
                <w:w w:val="99"/>
                <w:sz w:val="20"/>
              </w:rPr>
              <w:t>x</w:t>
            </w:r>
          </w:p>
        </w:tc>
        <w:tc>
          <w:tcPr>
            <w:tcW w:w="584" w:type="dxa"/>
          </w:tcPr>
          <w:p w:rsidR="00DC20EA" w:rsidRDefault="00254032">
            <w:pPr>
              <w:pStyle w:val="TableParagraph"/>
              <w:spacing w:line="229" w:lineRule="exact"/>
              <w:ind w:left="114"/>
              <w:rPr>
                <w:sz w:val="20"/>
              </w:rPr>
            </w:pPr>
            <w:r>
              <w:rPr>
                <w:w w:val="99"/>
                <w:sz w:val="20"/>
              </w:rPr>
              <w:t>x</w:t>
            </w:r>
          </w:p>
        </w:tc>
        <w:tc>
          <w:tcPr>
            <w:tcW w:w="582" w:type="dxa"/>
          </w:tcPr>
          <w:p w:rsidR="00DC20EA" w:rsidRDefault="00254032">
            <w:pPr>
              <w:pStyle w:val="TableParagraph"/>
              <w:spacing w:line="229" w:lineRule="exact"/>
              <w:ind w:left="116"/>
              <w:rPr>
                <w:sz w:val="20"/>
              </w:rPr>
            </w:pPr>
            <w:r>
              <w:rPr>
                <w:sz w:val="20"/>
              </w:rPr>
              <w:t>A4</w:t>
            </w:r>
          </w:p>
        </w:tc>
        <w:tc>
          <w:tcPr>
            <w:tcW w:w="486" w:type="dxa"/>
          </w:tcPr>
          <w:p w:rsidR="00DC20EA" w:rsidRDefault="00254032">
            <w:pPr>
              <w:pStyle w:val="TableParagraph"/>
              <w:spacing w:line="229" w:lineRule="exact"/>
              <w:ind w:left="117"/>
              <w:rPr>
                <w:sz w:val="20"/>
              </w:rPr>
            </w:pPr>
            <w:r>
              <w:rPr>
                <w:w w:val="99"/>
                <w:sz w:val="20"/>
              </w:rPr>
              <w:t>x</w:t>
            </w:r>
          </w:p>
        </w:tc>
        <w:tc>
          <w:tcPr>
            <w:tcW w:w="484" w:type="dxa"/>
          </w:tcPr>
          <w:p w:rsidR="00DC20EA" w:rsidRDefault="00254032">
            <w:pPr>
              <w:pStyle w:val="TableParagraph"/>
              <w:spacing w:line="229" w:lineRule="exact"/>
              <w:ind w:left="119"/>
              <w:rPr>
                <w:sz w:val="20"/>
              </w:rPr>
            </w:pPr>
            <w:r>
              <w:rPr>
                <w:w w:val="99"/>
                <w:sz w:val="20"/>
              </w:rPr>
              <w:t>x</w:t>
            </w:r>
          </w:p>
        </w:tc>
        <w:tc>
          <w:tcPr>
            <w:tcW w:w="486" w:type="dxa"/>
          </w:tcPr>
          <w:p w:rsidR="00DC20EA" w:rsidRDefault="00DC20EA">
            <w:pPr>
              <w:pStyle w:val="TableParagraph"/>
              <w:rPr>
                <w:rFonts w:ascii="Times New Roman"/>
                <w:sz w:val="18"/>
              </w:rPr>
            </w:pPr>
          </w:p>
        </w:tc>
        <w:tc>
          <w:tcPr>
            <w:tcW w:w="484" w:type="dxa"/>
          </w:tcPr>
          <w:p w:rsidR="00DC20EA" w:rsidRDefault="00254032">
            <w:pPr>
              <w:pStyle w:val="TableParagraph"/>
              <w:spacing w:line="229" w:lineRule="exact"/>
              <w:ind w:left="121"/>
              <w:rPr>
                <w:sz w:val="20"/>
              </w:rPr>
            </w:pPr>
            <w:r>
              <w:rPr>
                <w:w w:val="99"/>
                <w:sz w:val="20"/>
              </w:rPr>
              <w:t>x</w:t>
            </w:r>
          </w:p>
        </w:tc>
        <w:tc>
          <w:tcPr>
            <w:tcW w:w="487" w:type="dxa"/>
          </w:tcPr>
          <w:p w:rsidR="00DC20EA" w:rsidRDefault="00254032">
            <w:pPr>
              <w:pStyle w:val="TableParagraph"/>
              <w:spacing w:line="229" w:lineRule="exact"/>
              <w:ind w:left="122"/>
              <w:rPr>
                <w:sz w:val="20"/>
              </w:rPr>
            </w:pPr>
            <w:r>
              <w:rPr>
                <w:w w:val="99"/>
                <w:sz w:val="20"/>
              </w:rPr>
              <w:t>x</w:t>
            </w:r>
          </w:p>
        </w:tc>
        <w:tc>
          <w:tcPr>
            <w:tcW w:w="484" w:type="dxa"/>
          </w:tcPr>
          <w:p w:rsidR="00DC20EA" w:rsidRDefault="00254032">
            <w:pPr>
              <w:pStyle w:val="TableParagraph"/>
              <w:spacing w:line="229" w:lineRule="exact"/>
              <w:ind w:left="122"/>
              <w:rPr>
                <w:sz w:val="20"/>
              </w:rPr>
            </w:pPr>
            <w:r>
              <w:rPr>
                <w:w w:val="99"/>
                <w:sz w:val="20"/>
              </w:rPr>
              <w:t>x</w:t>
            </w:r>
          </w:p>
        </w:tc>
        <w:tc>
          <w:tcPr>
            <w:tcW w:w="486" w:type="dxa"/>
          </w:tcPr>
          <w:p w:rsidR="00DC20EA" w:rsidRDefault="00254032">
            <w:pPr>
              <w:pStyle w:val="TableParagraph"/>
              <w:spacing w:line="229" w:lineRule="exact"/>
              <w:ind w:left="123"/>
              <w:rPr>
                <w:sz w:val="20"/>
              </w:rPr>
            </w:pPr>
            <w:r>
              <w:rPr>
                <w:w w:val="99"/>
                <w:sz w:val="20"/>
              </w:rPr>
              <w:t>x</w:t>
            </w:r>
          </w:p>
        </w:tc>
        <w:tc>
          <w:tcPr>
            <w:tcW w:w="484" w:type="dxa"/>
          </w:tcPr>
          <w:p w:rsidR="00DC20EA" w:rsidRDefault="00254032">
            <w:pPr>
              <w:pStyle w:val="TableParagraph"/>
              <w:spacing w:line="229"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*A5</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DC20EA">
            <w:pPr>
              <w:pStyle w:val="TableParagraph"/>
              <w:rPr>
                <w:rFonts w:ascii="Times New Roman"/>
                <w:sz w:val="16"/>
              </w:rPr>
            </w:pP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A5</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*A6</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DC20EA">
            <w:pPr>
              <w:pStyle w:val="TableParagraph"/>
              <w:rPr>
                <w:rFonts w:ascii="Times New Roman"/>
                <w:sz w:val="16"/>
              </w:rPr>
            </w:pP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A6</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1" w:lineRule="exact"/>
              <w:ind w:left="107"/>
              <w:rPr>
                <w:sz w:val="20"/>
              </w:rPr>
            </w:pPr>
            <w:r>
              <w:rPr>
                <w:sz w:val="20"/>
              </w:rPr>
              <w:t>*A7</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254032">
            <w:pPr>
              <w:pStyle w:val="TableParagraph"/>
              <w:spacing w:line="211" w:lineRule="exact"/>
              <w:ind w:left="108"/>
              <w:rPr>
                <w:sz w:val="20"/>
              </w:rPr>
            </w:pPr>
            <w:r>
              <w:rPr>
                <w:w w:val="99"/>
                <w:sz w:val="20"/>
              </w:rPr>
              <w:t>x</w:t>
            </w:r>
          </w:p>
        </w:tc>
        <w:tc>
          <w:tcPr>
            <w:tcW w:w="505" w:type="dxa"/>
          </w:tcPr>
          <w:p w:rsidR="00DC20EA" w:rsidRDefault="00254032">
            <w:pPr>
              <w:pStyle w:val="TableParagraph"/>
              <w:spacing w:line="211" w:lineRule="exact"/>
              <w:ind w:left="109"/>
              <w:rPr>
                <w:sz w:val="20"/>
              </w:rPr>
            </w:pPr>
            <w:r>
              <w:rPr>
                <w:w w:val="99"/>
                <w:sz w:val="20"/>
              </w:rPr>
              <w:t>x</w:t>
            </w:r>
          </w:p>
        </w:tc>
        <w:tc>
          <w:tcPr>
            <w:tcW w:w="525" w:type="dxa"/>
          </w:tcPr>
          <w:p w:rsidR="00DC20EA" w:rsidRDefault="00254032">
            <w:pPr>
              <w:pStyle w:val="TableParagraph"/>
              <w:spacing w:line="211" w:lineRule="exact"/>
              <w:ind w:left="111"/>
              <w:rPr>
                <w:sz w:val="20"/>
              </w:rPr>
            </w:pPr>
            <w:r>
              <w:rPr>
                <w:w w:val="99"/>
                <w:sz w:val="20"/>
              </w:rPr>
              <w:t>x</w:t>
            </w:r>
          </w:p>
        </w:tc>
        <w:tc>
          <w:tcPr>
            <w:tcW w:w="527" w:type="dxa"/>
          </w:tcPr>
          <w:p w:rsidR="00DC20EA" w:rsidRDefault="00DC20EA">
            <w:pPr>
              <w:pStyle w:val="TableParagraph"/>
              <w:rPr>
                <w:rFonts w:ascii="Times New Roman"/>
                <w:sz w:val="16"/>
              </w:rPr>
            </w:pPr>
          </w:p>
        </w:tc>
        <w:tc>
          <w:tcPr>
            <w:tcW w:w="889" w:type="dxa"/>
          </w:tcPr>
          <w:p w:rsidR="00DC20EA" w:rsidRDefault="00254032">
            <w:pPr>
              <w:pStyle w:val="TableParagraph"/>
              <w:spacing w:line="211"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1" w:lineRule="exact"/>
              <w:ind w:left="116"/>
              <w:rPr>
                <w:sz w:val="20"/>
              </w:rPr>
            </w:pPr>
            <w:r>
              <w:rPr>
                <w:sz w:val="20"/>
              </w:rPr>
              <w:t>A7</w:t>
            </w:r>
          </w:p>
        </w:tc>
        <w:tc>
          <w:tcPr>
            <w:tcW w:w="486" w:type="dxa"/>
          </w:tcPr>
          <w:p w:rsidR="00DC20EA" w:rsidRDefault="00254032">
            <w:pPr>
              <w:pStyle w:val="TableParagraph"/>
              <w:spacing w:line="211" w:lineRule="exact"/>
              <w:ind w:left="117"/>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1" w:lineRule="exact"/>
              <w:ind w:left="120"/>
              <w:rPr>
                <w:sz w:val="20"/>
              </w:rPr>
            </w:pPr>
            <w:r>
              <w:rPr>
                <w:w w:val="99"/>
                <w:sz w:val="20"/>
              </w:rPr>
              <w:t>x</w:t>
            </w:r>
          </w:p>
        </w:tc>
        <w:tc>
          <w:tcPr>
            <w:tcW w:w="484" w:type="dxa"/>
          </w:tcPr>
          <w:p w:rsidR="00DC20EA" w:rsidRDefault="00254032">
            <w:pPr>
              <w:pStyle w:val="TableParagraph"/>
              <w:spacing w:line="211" w:lineRule="exact"/>
              <w:ind w:left="121"/>
              <w:rPr>
                <w:sz w:val="20"/>
              </w:rPr>
            </w:pPr>
            <w:r>
              <w:rPr>
                <w:w w:val="99"/>
                <w:sz w:val="20"/>
              </w:rPr>
              <w:t>x</w:t>
            </w:r>
          </w:p>
        </w:tc>
        <w:tc>
          <w:tcPr>
            <w:tcW w:w="487" w:type="dxa"/>
          </w:tcPr>
          <w:p w:rsidR="00DC20EA" w:rsidRDefault="00254032">
            <w:pPr>
              <w:pStyle w:val="TableParagraph"/>
              <w:spacing w:line="211" w:lineRule="exact"/>
              <w:ind w:left="122"/>
              <w:rPr>
                <w:sz w:val="20"/>
              </w:rPr>
            </w:pPr>
            <w:r>
              <w:rPr>
                <w:w w:val="99"/>
                <w:sz w:val="20"/>
              </w:rPr>
              <w:t>x</w:t>
            </w:r>
          </w:p>
        </w:tc>
        <w:tc>
          <w:tcPr>
            <w:tcW w:w="484" w:type="dxa"/>
          </w:tcPr>
          <w:p w:rsidR="00DC20EA" w:rsidRDefault="00254032">
            <w:pPr>
              <w:pStyle w:val="TableParagraph"/>
              <w:spacing w:line="211" w:lineRule="exact"/>
              <w:ind w:left="122"/>
              <w:rPr>
                <w:sz w:val="20"/>
              </w:rPr>
            </w:pPr>
            <w:r>
              <w:rPr>
                <w:w w:val="99"/>
                <w:sz w:val="20"/>
              </w:rPr>
              <w:t>x</w:t>
            </w:r>
          </w:p>
        </w:tc>
        <w:tc>
          <w:tcPr>
            <w:tcW w:w="486" w:type="dxa"/>
          </w:tcPr>
          <w:p w:rsidR="00DC20EA" w:rsidRDefault="00254032">
            <w:pPr>
              <w:pStyle w:val="TableParagraph"/>
              <w:spacing w:line="211" w:lineRule="exact"/>
              <w:ind w:left="123"/>
              <w:rPr>
                <w:sz w:val="20"/>
              </w:rPr>
            </w:pPr>
            <w:r>
              <w:rPr>
                <w:w w:val="99"/>
                <w:sz w:val="20"/>
              </w:rPr>
              <w:t>x</w:t>
            </w:r>
          </w:p>
        </w:tc>
        <w:tc>
          <w:tcPr>
            <w:tcW w:w="484" w:type="dxa"/>
          </w:tcPr>
          <w:p w:rsidR="00DC20EA" w:rsidRDefault="00DC20EA">
            <w:pPr>
              <w:pStyle w:val="TableParagraph"/>
              <w:rPr>
                <w:rFonts w:ascii="Times New Roman"/>
                <w:sz w:val="16"/>
              </w:rPr>
            </w:pPr>
          </w:p>
        </w:tc>
      </w:tr>
      <w:tr w:rsidR="00DC20EA">
        <w:trPr>
          <w:trHeight w:val="230"/>
        </w:trPr>
        <w:tc>
          <w:tcPr>
            <w:tcW w:w="701" w:type="dxa"/>
          </w:tcPr>
          <w:p w:rsidR="00DC20EA" w:rsidRDefault="00254032">
            <w:pPr>
              <w:pStyle w:val="TableParagraph"/>
              <w:spacing w:line="210" w:lineRule="exact"/>
              <w:ind w:left="107"/>
              <w:rPr>
                <w:sz w:val="20"/>
              </w:rPr>
            </w:pPr>
            <w:r>
              <w:rPr>
                <w:sz w:val="20"/>
              </w:rPr>
              <w:t>*A8</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DC20EA">
            <w:pPr>
              <w:pStyle w:val="TableParagraph"/>
              <w:rPr>
                <w:rFonts w:ascii="Times New Roman"/>
                <w:sz w:val="16"/>
              </w:rPr>
            </w:pP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A8</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r>
      <w:tr w:rsidR="00DC20EA">
        <w:trPr>
          <w:trHeight w:val="230"/>
        </w:trPr>
        <w:tc>
          <w:tcPr>
            <w:tcW w:w="701" w:type="dxa"/>
          </w:tcPr>
          <w:p w:rsidR="00DC20EA" w:rsidRDefault="00254032">
            <w:pPr>
              <w:pStyle w:val="TableParagraph"/>
              <w:spacing w:line="210" w:lineRule="exact"/>
              <w:ind w:left="107"/>
              <w:rPr>
                <w:sz w:val="20"/>
              </w:rPr>
            </w:pPr>
            <w:r>
              <w:rPr>
                <w:sz w:val="20"/>
              </w:rPr>
              <w:t>*A9</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DC20EA">
            <w:pPr>
              <w:pStyle w:val="TableParagraph"/>
              <w:rPr>
                <w:rFonts w:ascii="Times New Roman"/>
                <w:sz w:val="16"/>
              </w:rPr>
            </w:pP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A9</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*A10</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A10</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*A11</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254032">
            <w:pPr>
              <w:pStyle w:val="TableParagraph"/>
              <w:spacing w:line="210" w:lineRule="exact"/>
              <w:ind w:left="114"/>
              <w:rPr>
                <w:sz w:val="20"/>
              </w:rPr>
            </w:pPr>
            <w:r>
              <w:rPr>
                <w:w w:val="99"/>
                <w:sz w:val="20"/>
              </w:rPr>
              <w:t>x</w:t>
            </w:r>
          </w:p>
        </w:tc>
        <w:tc>
          <w:tcPr>
            <w:tcW w:w="582" w:type="dxa"/>
          </w:tcPr>
          <w:p w:rsidR="00DC20EA" w:rsidRDefault="00254032">
            <w:pPr>
              <w:pStyle w:val="TableParagraph"/>
              <w:spacing w:line="210" w:lineRule="exact"/>
              <w:ind w:left="116"/>
              <w:rPr>
                <w:sz w:val="20"/>
              </w:rPr>
            </w:pPr>
            <w:r>
              <w:rPr>
                <w:sz w:val="20"/>
              </w:rPr>
              <w:t>A11</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*A12</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A12</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r>
      <w:tr w:rsidR="00DC20EA">
        <w:trPr>
          <w:trHeight w:val="230"/>
        </w:trPr>
        <w:tc>
          <w:tcPr>
            <w:tcW w:w="701" w:type="dxa"/>
          </w:tcPr>
          <w:p w:rsidR="00DC20EA" w:rsidRDefault="00DC20EA">
            <w:pPr>
              <w:pStyle w:val="TableParagraph"/>
              <w:rPr>
                <w:rFonts w:ascii="Times New Roman"/>
                <w:sz w:val="16"/>
              </w:rPr>
            </w:pPr>
          </w:p>
        </w:tc>
        <w:tc>
          <w:tcPr>
            <w:tcW w:w="7578" w:type="dxa"/>
            <w:gridSpan w:val="14"/>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r>
      <w:tr w:rsidR="00DC20EA">
        <w:trPr>
          <w:trHeight w:val="229"/>
        </w:trPr>
        <w:tc>
          <w:tcPr>
            <w:tcW w:w="701" w:type="dxa"/>
          </w:tcPr>
          <w:p w:rsidR="00DC20EA" w:rsidRDefault="00254032">
            <w:pPr>
              <w:pStyle w:val="TableParagraph"/>
              <w:spacing w:line="210" w:lineRule="exact"/>
              <w:ind w:left="107"/>
              <w:rPr>
                <w:sz w:val="20"/>
              </w:rPr>
            </w:pPr>
            <w:r>
              <w:rPr>
                <w:sz w:val="20"/>
              </w:rPr>
              <w:t>*B1</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B1</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*B2</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254032">
            <w:pPr>
              <w:pStyle w:val="TableParagraph"/>
              <w:spacing w:line="210" w:lineRule="exact"/>
              <w:ind w:left="114"/>
              <w:rPr>
                <w:sz w:val="20"/>
              </w:rPr>
            </w:pPr>
            <w:r>
              <w:rPr>
                <w:w w:val="99"/>
                <w:sz w:val="20"/>
              </w:rPr>
              <w:t>x</w:t>
            </w:r>
          </w:p>
        </w:tc>
        <w:tc>
          <w:tcPr>
            <w:tcW w:w="582" w:type="dxa"/>
          </w:tcPr>
          <w:p w:rsidR="00DC20EA" w:rsidRDefault="00254032">
            <w:pPr>
              <w:pStyle w:val="TableParagraph"/>
              <w:spacing w:line="210" w:lineRule="exact"/>
              <w:ind w:left="116"/>
              <w:rPr>
                <w:sz w:val="20"/>
              </w:rPr>
            </w:pPr>
            <w:r>
              <w:rPr>
                <w:sz w:val="20"/>
              </w:rPr>
              <w:t>B2</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*B3</w:t>
            </w:r>
          </w:p>
        </w:tc>
        <w:tc>
          <w:tcPr>
            <w:tcW w:w="523" w:type="dxa"/>
          </w:tcPr>
          <w:p w:rsidR="00DC20EA" w:rsidRDefault="00DC20EA">
            <w:pPr>
              <w:pStyle w:val="TableParagraph"/>
              <w:rPr>
                <w:rFonts w:ascii="Times New Roman"/>
                <w:sz w:val="16"/>
              </w:rPr>
            </w:pP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254032">
            <w:pPr>
              <w:pStyle w:val="TableParagraph"/>
              <w:spacing w:line="210" w:lineRule="exact"/>
              <w:ind w:left="114"/>
              <w:rPr>
                <w:sz w:val="20"/>
              </w:rPr>
            </w:pPr>
            <w:r>
              <w:rPr>
                <w:w w:val="99"/>
                <w:sz w:val="20"/>
              </w:rPr>
              <w:t>x</w:t>
            </w:r>
          </w:p>
        </w:tc>
        <w:tc>
          <w:tcPr>
            <w:tcW w:w="582" w:type="dxa"/>
          </w:tcPr>
          <w:p w:rsidR="00DC20EA" w:rsidRDefault="00254032">
            <w:pPr>
              <w:pStyle w:val="TableParagraph"/>
              <w:spacing w:line="210" w:lineRule="exact"/>
              <w:ind w:left="116"/>
              <w:rPr>
                <w:sz w:val="20"/>
              </w:rPr>
            </w:pPr>
            <w:r>
              <w:rPr>
                <w:sz w:val="20"/>
              </w:rPr>
              <w:t>B3</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*B4</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DC20EA">
            <w:pPr>
              <w:pStyle w:val="TableParagraph"/>
              <w:rPr>
                <w:rFonts w:ascii="Times New Roman"/>
                <w:sz w:val="16"/>
              </w:rPr>
            </w:pP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B4</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*B5</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B5</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*B6</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254032">
            <w:pPr>
              <w:pStyle w:val="TableParagraph"/>
              <w:spacing w:line="210" w:lineRule="exact"/>
              <w:ind w:left="114"/>
              <w:rPr>
                <w:sz w:val="20"/>
              </w:rPr>
            </w:pPr>
            <w:r>
              <w:rPr>
                <w:w w:val="99"/>
                <w:sz w:val="20"/>
              </w:rPr>
              <w:t>x</w:t>
            </w:r>
          </w:p>
        </w:tc>
        <w:tc>
          <w:tcPr>
            <w:tcW w:w="582" w:type="dxa"/>
          </w:tcPr>
          <w:p w:rsidR="00DC20EA" w:rsidRDefault="00254032">
            <w:pPr>
              <w:pStyle w:val="TableParagraph"/>
              <w:spacing w:line="210" w:lineRule="exact"/>
              <w:ind w:left="116"/>
              <w:rPr>
                <w:sz w:val="20"/>
              </w:rPr>
            </w:pPr>
            <w:r>
              <w:rPr>
                <w:sz w:val="20"/>
              </w:rPr>
              <w:t>B6</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*B7</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B7</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*B8</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B8</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*B9</w:t>
            </w:r>
          </w:p>
        </w:tc>
        <w:tc>
          <w:tcPr>
            <w:tcW w:w="523" w:type="dxa"/>
          </w:tcPr>
          <w:p w:rsidR="00DC20EA" w:rsidRDefault="00DC20EA">
            <w:pPr>
              <w:pStyle w:val="TableParagraph"/>
              <w:rPr>
                <w:rFonts w:ascii="Times New Roman"/>
                <w:sz w:val="16"/>
              </w:rPr>
            </w:pP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DC20EA">
            <w:pPr>
              <w:pStyle w:val="TableParagraph"/>
              <w:rPr>
                <w:rFonts w:ascii="Times New Roman"/>
                <w:sz w:val="16"/>
              </w:rPr>
            </w:pP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B9</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r>
      <w:tr w:rsidR="00DC20EA">
        <w:trPr>
          <w:trHeight w:val="230"/>
        </w:trPr>
        <w:tc>
          <w:tcPr>
            <w:tcW w:w="701" w:type="dxa"/>
          </w:tcPr>
          <w:p w:rsidR="00DC20EA" w:rsidRDefault="00254032">
            <w:pPr>
              <w:pStyle w:val="TableParagraph"/>
              <w:spacing w:line="210" w:lineRule="exact"/>
              <w:ind w:left="107"/>
              <w:rPr>
                <w:sz w:val="20"/>
              </w:rPr>
            </w:pPr>
            <w:r>
              <w:rPr>
                <w:sz w:val="20"/>
              </w:rPr>
              <w:t>*B10</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DC20EA">
            <w:pPr>
              <w:pStyle w:val="TableParagraph"/>
              <w:rPr>
                <w:rFonts w:ascii="Times New Roman"/>
                <w:sz w:val="16"/>
              </w:rPr>
            </w:pP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B10</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r>
      <w:tr w:rsidR="00DC20EA">
        <w:trPr>
          <w:trHeight w:val="230"/>
        </w:trPr>
        <w:tc>
          <w:tcPr>
            <w:tcW w:w="701" w:type="dxa"/>
          </w:tcPr>
          <w:p w:rsidR="00DC20EA" w:rsidRDefault="00DC20EA">
            <w:pPr>
              <w:pStyle w:val="TableParagraph"/>
              <w:rPr>
                <w:rFonts w:ascii="Times New Roman"/>
                <w:sz w:val="16"/>
              </w:rPr>
            </w:pPr>
          </w:p>
        </w:tc>
        <w:tc>
          <w:tcPr>
            <w:tcW w:w="7578" w:type="dxa"/>
            <w:gridSpan w:val="14"/>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r>
      <w:tr w:rsidR="00DC20EA">
        <w:trPr>
          <w:trHeight w:val="230"/>
        </w:trPr>
        <w:tc>
          <w:tcPr>
            <w:tcW w:w="701" w:type="dxa"/>
          </w:tcPr>
          <w:p w:rsidR="00DC20EA" w:rsidRDefault="00254032">
            <w:pPr>
              <w:pStyle w:val="TableParagraph"/>
              <w:spacing w:line="210" w:lineRule="exact"/>
              <w:ind w:left="107"/>
              <w:rPr>
                <w:sz w:val="20"/>
              </w:rPr>
            </w:pPr>
            <w:r>
              <w:rPr>
                <w:sz w:val="20"/>
              </w:rPr>
              <w:t>*C1</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C1</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*C2</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DC20EA">
            <w:pPr>
              <w:pStyle w:val="TableParagraph"/>
              <w:rPr>
                <w:rFonts w:ascii="Times New Roman"/>
                <w:sz w:val="16"/>
              </w:rPr>
            </w:pP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C2</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*C3</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254032">
            <w:pPr>
              <w:pStyle w:val="TableParagraph"/>
              <w:spacing w:line="210" w:lineRule="exact"/>
              <w:ind w:left="114"/>
              <w:rPr>
                <w:sz w:val="20"/>
              </w:rPr>
            </w:pPr>
            <w:r>
              <w:rPr>
                <w:w w:val="99"/>
                <w:sz w:val="20"/>
              </w:rPr>
              <w:t>x</w:t>
            </w:r>
          </w:p>
        </w:tc>
        <w:tc>
          <w:tcPr>
            <w:tcW w:w="582" w:type="dxa"/>
          </w:tcPr>
          <w:p w:rsidR="00DC20EA" w:rsidRDefault="00254032">
            <w:pPr>
              <w:pStyle w:val="TableParagraph"/>
              <w:spacing w:line="210" w:lineRule="exact"/>
              <w:ind w:left="116"/>
              <w:rPr>
                <w:sz w:val="20"/>
              </w:rPr>
            </w:pPr>
            <w:r>
              <w:rPr>
                <w:sz w:val="20"/>
              </w:rPr>
              <w:t>C3</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*C4</w:t>
            </w:r>
          </w:p>
        </w:tc>
        <w:tc>
          <w:tcPr>
            <w:tcW w:w="523" w:type="dxa"/>
          </w:tcPr>
          <w:p w:rsidR="00DC20EA" w:rsidRDefault="00DC20EA">
            <w:pPr>
              <w:pStyle w:val="TableParagraph"/>
              <w:rPr>
                <w:rFonts w:ascii="Times New Roman"/>
                <w:sz w:val="16"/>
              </w:rPr>
            </w:pP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DC20EA">
            <w:pPr>
              <w:pStyle w:val="TableParagraph"/>
              <w:rPr>
                <w:rFonts w:ascii="Times New Roman"/>
                <w:sz w:val="16"/>
              </w:rPr>
            </w:pP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C4</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*C5</w:t>
            </w:r>
          </w:p>
        </w:tc>
        <w:tc>
          <w:tcPr>
            <w:tcW w:w="523" w:type="dxa"/>
          </w:tcPr>
          <w:p w:rsidR="00DC20EA" w:rsidRDefault="00DC20EA">
            <w:pPr>
              <w:pStyle w:val="TableParagraph"/>
              <w:rPr>
                <w:rFonts w:ascii="Times New Roman"/>
                <w:sz w:val="16"/>
              </w:rPr>
            </w:pP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C5</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*C6</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DC20EA">
            <w:pPr>
              <w:pStyle w:val="TableParagraph"/>
              <w:rPr>
                <w:rFonts w:ascii="Times New Roman"/>
                <w:sz w:val="16"/>
              </w:rPr>
            </w:pPr>
          </w:p>
        </w:tc>
        <w:tc>
          <w:tcPr>
            <w:tcW w:w="527" w:type="dxa"/>
          </w:tcPr>
          <w:p w:rsidR="00DC20EA" w:rsidRDefault="00DC20EA">
            <w:pPr>
              <w:pStyle w:val="TableParagraph"/>
              <w:rPr>
                <w:rFonts w:ascii="Times New Roman"/>
                <w:sz w:val="16"/>
              </w:rPr>
            </w:pP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C6</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r>
      <w:tr w:rsidR="00DC20EA">
        <w:trPr>
          <w:trHeight w:val="230"/>
        </w:trPr>
        <w:tc>
          <w:tcPr>
            <w:tcW w:w="701" w:type="dxa"/>
          </w:tcPr>
          <w:p w:rsidR="00DC20EA" w:rsidRDefault="00254032">
            <w:pPr>
              <w:pStyle w:val="TableParagraph"/>
              <w:spacing w:line="210" w:lineRule="exact"/>
              <w:ind w:left="107"/>
              <w:rPr>
                <w:sz w:val="20"/>
              </w:rPr>
            </w:pPr>
            <w:r>
              <w:rPr>
                <w:sz w:val="20"/>
              </w:rPr>
              <w:t>*C7</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C7</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*C8</w:t>
            </w:r>
          </w:p>
        </w:tc>
        <w:tc>
          <w:tcPr>
            <w:tcW w:w="523" w:type="dxa"/>
          </w:tcPr>
          <w:p w:rsidR="00DC20EA" w:rsidRDefault="00DC20EA">
            <w:pPr>
              <w:pStyle w:val="TableParagraph"/>
              <w:rPr>
                <w:rFonts w:ascii="Times New Roman"/>
                <w:sz w:val="16"/>
              </w:rPr>
            </w:pP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DC20EA">
            <w:pPr>
              <w:pStyle w:val="TableParagraph"/>
              <w:rPr>
                <w:rFonts w:ascii="Times New Roman"/>
                <w:sz w:val="16"/>
              </w:rPr>
            </w:pP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C8</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r>
      <w:tr w:rsidR="00DC20EA">
        <w:trPr>
          <w:trHeight w:val="230"/>
        </w:trPr>
        <w:tc>
          <w:tcPr>
            <w:tcW w:w="701" w:type="dxa"/>
          </w:tcPr>
          <w:p w:rsidR="00DC20EA" w:rsidRDefault="00254032">
            <w:pPr>
              <w:pStyle w:val="TableParagraph"/>
              <w:spacing w:line="210" w:lineRule="exact"/>
              <w:ind w:left="107"/>
              <w:rPr>
                <w:sz w:val="20"/>
              </w:rPr>
            </w:pPr>
            <w:r>
              <w:rPr>
                <w:sz w:val="20"/>
              </w:rPr>
              <w:t>*C9</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C9</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1" w:lineRule="exact"/>
              <w:ind w:left="107"/>
              <w:rPr>
                <w:sz w:val="20"/>
              </w:rPr>
            </w:pPr>
            <w:r>
              <w:rPr>
                <w:sz w:val="20"/>
              </w:rPr>
              <w:t>*C10</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1"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1" w:lineRule="exact"/>
              <w:ind w:left="116"/>
              <w:rPr>
                <w:sz w:val="20"/>
              </w:rPr>
            </w:pPr>
            <w:r>
              <w:rPr>
                <w:sz w:val="20"/>
              </w:rPr>
              <w:t>C10</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1" w:lineRule="exact"/>
              <w:ind w:left="121"/>
              <w:rPr>
                <w:sz w:val="20"/>
              </w:rPr>
            </w:pPr>
            <w:r>
              <w:rPr>
                <w:w w:val="99"/>
                <w:sz w:val="20"/>
              </w:rPr>
              <w:t>x</w:t>
            </w: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1" w:lineRule="exact"/>
              <w:ind w:left="123"/>
              <w:rPr>
                <w:sz w:val="20"/>
              </w:rPr>
            </w:pPr>
            <w:r>
              <w:rPr>
                <w:w w:val="99"/>
                <w:sz w:val="20"/>
              </w:rPr>
              <w:t>x</w:t>
            </w:r>
          </w:p>
        </w:tc>
        <w:tc>
          <w:tcPr>
            <w:tcW w:w="484" w:type="dxa"/>
          </w:tcPr>
          <w:p w:rsidR="00DC20EA" w:rsidRDefault="00254032">
            <w:pPr>
              <w:pStyle w:val="TableParagraph"/>
              <w:spacing w:line="211"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*C11</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254032">
            <w:pPr>
              <w:pStyle w:val="TableParagraph"/>
              <w:spacing w:line="210" w:lineRule="exact"/>
              <w:ind w:left="114"/>
              <w:rPr>
                <w:sz w:val="20"/>
              </w:rPr>
            </w:pPr>
            <w:r>
              <w:rPr>
                <w:w w:val="99"/>
                <w:sz w:val="20"/>
              </w:rPr>
              <w:t>x</w:t>
            </w:r>
          </w:p>
        </w:tc>
        <w:tc>
          <w:tcPr>
            <w:tcW w:w="582" w:type="dxa"/>
          </w:tcPr>
          <w:p w:rsidR="00DC20EA" w:rsidRDefault="00254032">
            <w:pPr>
              <w:pStyle w:val="TableParagraph"/>
              <w:spacing w:line="210" w:lineRule="exact"/>
              <w:ind w:left="116"/>
              <w:rPr>
                <w:sz w:val="20"/>
              </w:rPr>
            </w:pPr>
            <w:r>
              <w:rPr>
                <w:sz w:val="20"/>
              </w:rPr>
              <w:t>C11</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*C12</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DC20EA">
            <w:pPr>
              <w:pStyle w:val="TableParagraph"/>
              <w:rPr>
                <w:rFonts w:ascii="Times New Roman"/>
                <w:sz w:val="16"/>
              </w:rPr>
            </w:pP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C12</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*C13</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C13</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DC20EA">
            <w:pPr>
              <w:pStyle w:val="TableParagraph"/>
              <w:rPr>
                <w:rFonts w:ascii="Times New Roman"/>
                <w:sz w:val="16"/>
              </w:rPr>
            </w:pPr>
          </w:p>
        </w:tc>
        <w:tc>
          <w:tcPr>
            <w:tcW w:w="7578" w:type="dxa"/>
            <w:gridSpan w:val="14"/>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r>
      <w:tr w:rsidR="00DC20EA">
        <w:trPr>
          <w:trHeight w:val="230"/>
        </w:trPr>
        <w:tc>
          <w:tcPr>
            <w:tcW w:w="701" w:type="dxa"/>
          </w:tcPr>
          <w:p w:rsidR="00DC20EA" w:rsidRDefault="00254032">
            <w:pPr>
              <w:pStyle w:val="TableParagraph"/>
              <w:spacing w:line="210" w:lineRule="exact"/>
              <w:ind w:left="107"/>
              <w:rPr>
                <w:sz w:val="20"/>
              </w:rPr>
            </w:pPr>
            <w:r>
              <w:rPr>
                <w:sz w:val="20"/>
              </w:rPr>
              <w:t>*D1</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DC20EA">
            <w:pPr>
              <w:pStyle w:val="TableParagraph"/>
              <w:rPr>
                <w:rFonts w:ascii="Times New Roman"/>
                <w:sz w:val="16"/>
              </w:rPr>
            </w:pP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254032">
            <w:pPr>
              <w:pStyle w:val="TableParagraph"/>
              <w:spacing w:line="210" w:lineRule="exact"/>
              <w:ind w:left="114"/>
              <w:rPr>
                <w:sz w:val="20"/>
              </w:rPr>
            </w:pPr>
            <w:r>
              <w:rPr>
                <w:w w:val="99"/>
                <w:sz w:val="20"/>
              </w:rPr>
              <w:t>x</w:t>
            </w:r>
          </w:p>
        </w:tc>
        <w:tc>
          <w:tcPr>
            <w:tcW w:w="582" w:type="dxa"/>
          </w:tcPr>
          <w:p w:rsidR="00DC20EA" w:rsidRDefault="00254032">
            <w:pPr>
              <w:pStyle w:val="TableParagraph"/>
              <w:spacing w:line="210" w:lineRule="exact"/>
              <w:ind w:left="116"/>
              <w:rPr>
                <w:sz w:val="20"/>
              </w:rPr>
            </w:pPr>
            <w:r>
              <w:rPr>
                <w:sz w:val="20"/>
              </w:rPr>
              <w:t>D1</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*D2</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DC20EA">
            <w:pPr>
              <w:pStyle w:val="TableParagraph"/>
              <w:rPr>
                <w:rFonts w:ascii="Times New Roman"/>
                <w:sz w:val="16"/>
              </w:rPr>
            </w:pP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254032">
            <w:pPr>
              <w:pStyle w:val="TableParagraph"/>
              <w:spacing w:line="210" w:lineRule="exact"/>
              <w:ind w:left="114"/>
              <w:rPr>
                <w:sz w:val="20"/>
              </w:rPr>
            </w:pPr>
            <w:r>
              <w:rPr>
                <w:w w:val="99"/>
                <w:sz w:val="20"/>
              </w:rPr>
              <w:t>x</w:t>
            </w:r>
          </w:p>
        </w:tc>
        <w:tc>
          <w:tcPr>
            <w:tcW w:w="582" w:type="dxa"/>
          </w:tcPr>
          <w:p w:rsidR="00DC20EA" w:rsidRDefault="00254032">
            <w:pPr>
              <w:pStyle w:val="TableParagraph"/>
              <w:spacing w:line="210" w:lineRule="exact"/>
              <w:ind w:left="116"/>
              <w:rPr>
                <w:sz w:val="20"/>
              </w:rPr>
            </w:pPr>
            <w:r>
              <w:rPr>
                <w:sz w:val="20"/>
              </w:rPr>
              <w:t>D2</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*D3</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D3</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*D4</w:t>
            </w:r>
          </w:p>
        </w:tc>
        <w:tc>
          <w:tcPr>
            <w:tcW w:w="523" w:type="dxa"/>
          </w:tcPr>
          <w:p w:rsidR="00DC20EA" w:rsidRDefault="00DC20EA">
            <w:pPr>
              <w:pStyle w:val="TableParagraph"/>
              <w:rPr>
                <w:rFonts w:ascii="Times New Roman"/>
                <w:sz w:val="16"/>
              </w:rPr>
            </w:pP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D4</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*D5</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D5</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*D6</w:t>
            </w:r>
          </w:p>
        </w:tc>
        <w:tc>
          <w:tcPr>
            <w:tcW w:w="523" w:type="dxa"/>
          </w:tcPr>
          <w:p w:rsidR="00DC20EA" w:rsidRDefault="00DC20EA">
            <w:pPr>
              <w:pStyle w:val="TableParagraph"/>
              <w:rPr>
                <w:rFonts w:ascii="Times New Roman"/>
                <w:sz w:val="16"/>
              </w:rPr>
            </w:pP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D6</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*D7</w:t>
            </w:r>
          </w:p>
        </w:tc>
        <w:tc>
          <w:tcPr>
            <w:tcW w:w="523" w:type="dxa"/>
          </w:tcPr>
          <w:p w:rsidR="00DC20EA" w:rsidRDefault="00DC20EA">
            <w:pPr>
              <w:pStyle w:val="TableParagraph"/>
              <w:rPr>
                <w:rFonts w:ascii="Times New Roman"/>
                <w:sz w:val="16"/>
              </w:rPr>
            </w:pPr>
          </w:p>
        </w:tc>
        <w:tc>
          <w:tcPr>
            <w:tcW w:w="513" w:type="dxa"/>
          </w:tcPr>
          <w:p w:rsidR="00DC20EA" w:rsidRDefault="00254032">
            <w:pPr>
              <w:pStyle w:val="TableParagraph"/>
              <w:spacing w:line="210" w:lineRule="exact"/>
              <w:ind w:left="108"/>
              <w:rPr>
                <w:sz w:val="20"/>
              </w:rPr>
            </w:pPr>
            <w:r>
              <w:rPr>
                <w:w w:val="99"/>
                <w:sz w:val="20"/>
              </w:rPr>
              <w:t>x</w:t>
            </w: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D7</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*D8</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DC20EA">
            <w:pPr>
              <w:pStyle w:val="TableParagraph"/>
              <w:rPr>
                <w:rFonts w:ascii="Times New Roman"/>
                <w:sz w:val="16"/>
              </w:rPr>
            </w:pP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D8</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0"/>
              <w:rPr>
                <w:sz w:val="20"/>
              </w:rPr>
            </w:pPr>
            <w:r>
              <w:rPr>
                <w:w w:val="99"/>
                <w:sz w:val="20"/>
              </w:rPr>
              <w:t>x</w:t>
            </w: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r>
      <w:tr w:rsidR="00DC20EA">
        <w:trPr>
          <w:trHeight w:val="230"/>
        </w:trPr>
        <w:tc>
          <w:tcPr>
            <w:tcW w:w="701" w:type="dxa"/>
          </w:tcPr>
          <w:p w:rsidR="00DC20EA" w:rsidRDefault="00254032">
            <w:pPr>
              <w:pStyle w:val="TableParagraph"/>
              <w:spacing w:line="210" w:lineRule="exact"/>
              <w:ind w:left="107"/>
              <w:rPr>
                <w:sz w:val="20"/>
              </w:rPr>
            </w:pPr>
            <w:r>
              <w:rPr>
                <w:sz w:val="20"/>
              </w:rPr>
              <w:t>*D9</w:t>
            </w:r>
          </w:p>
        </w:tc>
        <w:tc>
          <w:tcPr>
            <w:tcW w:w="523" w:type="dxa"/>
          </w:tcPr>
          <w:p w:rsidR="00DC20EA" w:rsidRDefault="00A124F0">
            <w:pPr>
              <w:pStyle w:val="TableParagraph"/>
              <w:rPr>
                <w:rFonts w:ascii="Times New Roman"/>
                <w:sz w:val="16"/>
              </w:rPr>
            </w:pPr>
            <w:r>
              <w:rPr>
                <w:rFonts w:ascii="Times New Roman"/>
                <w:sz w:val="16"/>
              </w:rPr>
              <w:t xml:space="preserve">    X</w:t>
            </w: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DC20EA">
            <w:pPr>
              <w:pStyle w:val="TableParagraph"/>
              <w:rPr>
                <w:rFonts w:ascii="Times New Roman"/>
                <w:sz w:val="16"/>
              </w:rPr>
            </w:pPr>
          </w:p>
        </w:tc>
        <w:tc>
          <w:tcPr>
            <w:tcW w:w="889" w:type="dxa"/>
          </w:tcPr>
          <w:p w:rsidR="00DC20EA" w:rsidRDefault="00A124F0" w:rsidP="00A124F0">
            <w:pPr>
              <w:pStyle w:val="TableParagraph"/>
              <w:rPr>
                <w:rFonts w:ascii="Times New Roman"/>
                <w:sz w:val="16"/>
              </w:rPr>
            </w:pPr>
            <w:r>
              <w:rPr>
                <w:rFonts w:ascii="Times New Roman"/>
                <w:sz w:val="16"/>
              </w:rPr>
              <w:t xml:space="preserve">  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D9</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254032">
            <w:pPr>
              <w:pStyle w:val="TableParagraph"/>
              <w:spacing w:line="210" w:lineRule="exact"/>
              <w:ind w:left="123"/>
              <w:rPr>
                <w:sz w:val="20"/>
              </w:rPr>
            </w:pPr>
            <w:r>
              <w:rPr>
                <w:w w:val="99"/>
                <w:sz w:val="20"/>
              </w:rPr>
              <w:t>x</w:t>
            </w: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*D10</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DC20EA">
            <w:pPr>
              <w:pStyle w:val="TableParagraph"/>
              <w:rPr>
                <w:rFonts w:ascii="Times New Roman"/>
                <w:sz w:val="16"/>
              </w:rPr>
            </w:pPr>
          </w:p>
        </w:tc>
        <w:tc>
          <w:tcPr>
            <w:tcW w:w="505" w:type="dxa"/>
          </w:tcPr>
          <w:p w:rsidR="00DC20EA" w:rsidRDefault="00DC20EA">
            <w:pPr>
              <w:pStyle w:val="TableParagraph"/>
              <w:rPr>
                <w:rFonts w:ascii="Times New Roman"/>
                <w:sz w:val="16"/>
              </w:rPr>
            </w:pPr>
          </w:p>
        </w:tc>
        <w:tc>
          <w:tcPr>
            <w:tcW w:w="525" w:type="dxa"/>
          </w:tcPr>
          <w:p w:rsidR="00DC20EA" w:rsidRDefault="00DC20EA">
            <w:pPr>
              <w:pStyle w:val="TableParagraph"/>
              <w:rPr>
                <w:rFonts w:ascii="Times New Roman"/>
                <w:sz w:val="16"/>
              </w:rPr>
            </w:pP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254032">
            <w:pPr>
              <w:pStyle w:val="TableParagraph"/>
              <w:spacing w:line="210" w:lineRule="exact"/>
              <w:ind w:left="113"/>
              <w:rPr>
                <w:sz w:val="20"/>
              </w:rPr>
            </w:pPr>
            <w:r>
              <w:rPr>
                <w:w w:val="99"/>
                <w:sz w:val="20"/>
              </w:rPr>
              <w:t>x</w:t>
            </w: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D10</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*D11</w:t>
            </w:r>
          </w:p>
        </w:tc>
        <w:tc>
          <w:tcPr>
            <w:tcW w:w="523" w:type="dxa"/>
          </w:tcPr>
          <w:p w:rsidR="00DC20EA" w:rsidRDefault="00DC20EA">
            <w:pPr>
              <w:pStyle w:val="TableParagraph"/>
              <w:rPr>
                <w:rFonts w:ascii="Times New Roman"/>
                <w:sz w:val="16"/>
              </w:rPr>
            </w:pPr>
          </w:p>
        </w:tc>
        <w:tc>
          <w:tcPr>
            <w:tcW w:w="513" w:type="dxa"/>
          </w:tcPr>
          <w:p w:rsidR="00DC20EA" w:rsidRDefault="00DC20EA">
            <w:pPr>
              <w:pStyle w:val="TableParagraph"/>
              <w:rPr>
                <w:rFonts w:ascii="Times New Roman"/>
                <w:sz w:val="16"/>
              </w:rPr>
            </w:pP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254032">
            <w:pPr>
              <w:pStyle w:val="TableParagraph"/>
              <w:spacing w:line="210" w:lineRule="exact"/>
              <w:ind w:left="111"/>
              <w:rPr>
                <w:sz w:val="20"/>
              </w:rPr>
            </w:pPr>
            <w:r>
              <w:rPr>
                <w:w w:val="99"/>
                <w:sz w:val="20"/>
              </w:rPr>
              <w:t>x</w:t>
            </w:r>
          </w:p>
        </w:tc>
        <w:tc>
          <w:tcPr>
            <w:tcW w:w="527" w:type="dxa"/>
          </w:tcPr>
          <w:p w:rsidR="00DC20EA" w:rsidRDefault="00254032">
            <w:pPr>
              <w:pStyle w:val="TableParagraph"/>
              <w:spacing w:line="210" w:lineRule="exact"/>
              <w:ind w:left="112"/>
              <w:rPr>
                <w:sz w:val="20"/>
              </w:rPr>
            </w:pPr>
            <w:r>
              <w:rPr>
                <w:w w:val="99"/>
                <w:sz w:val="20"/>
              </w:rPr>
              <w:t>x</w:t>
            </w:r>
          </w:p>
        </w:tc>
        <w:tc>
          <w:tcPr>
            <w:tcW w:w="889" w:type="dxa"/>
          </w:tcPr>
          <w:p w:rsidR="00DC20EA" w:rsidRDefault="00DC20EA">
            <w:pPr>
              <w:pStyle w:val="TableParagraph"/>
              <w:rPr>
                <w:rFonts w:ascii="Times New Roman"/>
                <w:sz w:val="16"/>
              </w:rPr>
            </w:pPr>
          </w:p>
        </w:tc>
        <w:tc>
          <w:tcPr>
            <w:tcW w:w="584" w:type="dxa"/>
          </w:tcPr>
          <w:p w:rsidR="00DC20EA" w:rsidRDefault="00254032">
            <w:pPr>
              <w:pStyle w:val="TableParagraph"/>
              <w:spacing w:line="210" w:lineRule="exact"/>
              <w:ind w:left="114"/>
              <w:rPr>
                <w:sz w:val="20"/>
              </w:rPr>
            </w:pPr>
            <w:r>
              <w:rPr>
                <w:w w:val="99"/>
                <w:sz w:val="20"/>
              </w:rPr>
              <w:t>x</w:t>
            </w:r>
          </w:p>
        </w:tc>
        <w:tc>
          <w:tcPr>
            <w:tcW w:w="582" w:type="dxa"/>
          </w:tcPr>
          <w:p w:rsidR="00DC20EA" w:rsidRDefault="00254032">
            <w:pPr>
              <w:pStyle w:val="TableParagraph"/>
              <w:spacing w:line="210" w:lineRule="exact"/>
              <w:ind w:left="116"/>
              <w:rPr>
                <w:sz w:val="20"/>
              </w:rPr>
            </w:pPr>
            <w:r>
              <w:rPr>
                <w:sz w:val="20"/>
              </w:rPr>
              <w:t>D11</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1"/>
              <w:rPr>
                <w:sz w:val="20"/>
              </w:rPr>
            </w:pPr>
            <w:r>
              <w:rPr>
                <w:w w:val="99"/>
                <w:sz w:val="20"/>
              </w:rPr>
              <w:t>x</w:t>
            </w:r>
          </w:p>
        </w:tc>
        <w:tc>
          <w:tcPr>
            <w:tcW w:w="487"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2"/>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r w:rsidR="00DC20EA">
        <w:trPr>
          <w:trHeight w:val="230"/>
        </w:trPr>
        <w:tc>
          <w:tcPr>
            <w:tcW w:w="701" w:type="dxa"/>
          </w:tcPr>
          <w:p w:rsidR="00DC20EA" w:rsidRDefault="00254032">
            <w:pPr>
              <w:pStyle w:val="TableParagraph"/>
              <w:spacing w:line="210" w:lineRule="exact"/>
              <w:ind w:left="107"/>
              <w:rPr>
                <w:sz w:val="20"/>
              </w:rPr>
            </w:pPr>
            <w:r>
              <w:rPr>
                <w:sz w:val="20"/>
              </w:rPr>
              <w:t>*D12</w:t>
            </w:r>
          </w:p>
        </w:tc>
        <w:tc>
          <w:tcPr>
            <w:tcW w:w="523" w:type="dxa"/>
          </w:tcPr>
          <w:p w:rsidR="00DC20EA" w:rsidRDefault="00254032">
            <w:pPr>
              <w:pStyle w:val="TableParagraph"/>
              <w:spacing w:line="210" w:lineRule="exact"/>
              <w:ind w:left="108"/>
              <w:rPr>
                <w:sz w:val="20"/>
              </w:rPr>
            </w:pPr>
            <w:r>
              <w:rPr>
                <w:w w:val="99"/>
                <w:sz w:val="20"/>
              </w:rPr>
              <w:t>x</w:t>
            </w:r>
          </w:p>
        </w:tc>
        <w:tc>
          <w:tcPr>
            <w:tcW w:w="513" w:type="dxa"/>
          </w:tcPr>
          <w:p w:rsidR="00DC20EA" w:rsidRDefault="00DC20EA">
            <w:pPr>
              <w:pStyle w:val="TableParagraph"/>
              <w:rPr>
                <w:rFonts w:ascii="Times New Roman"/>
                <w:sz w:val="16"/>
              </w:rPr>
            </w:pPr>
          </w:p>
        </w:tc>
        <w:tc>
          <w:tcPr>
            <w:tcW w:w="503" w:type="dxa"/>
          </w:tcPr>
          <w:p w:rsidR="00DC20EA" w:rsidRDefault="00254032">
            <w:pPr>
              <w:pStyle w:val="TableParagraph"/>
              <w:spacing w:line="210" w:lineRule="exact"/>
              <w:ind w:left="108"/>
              <w:rPr>
                <w:sz w:val="20"/>
              </w:rPr>
            </w:pPr>
            <w:r>
              <w:rPr>
                <w:w w:val="99"/>
                <w:sz w:val="20"/>
              </w:rPr>
              <w:t>x</w:t>
            </w:r>
          </w:p>
        </w:tc>
        <w:tc>
          <w:tcPr>
            <w:tcW w:w="505" w:type="dxa"/>
          </w:tcPr>
          <w:p w:rsidR="00DC20EA" w:rsidRDefault="00254032">
            <w:pPr>
              <w:pStyle w:val="TableParagraph"/>
              <w:spacing w:line="210" w:lineRule="exact"/>
              <w:ind w:left="109"/>
              <w:rPr>
                <w:sz w:val="20"/>
              </w:rPr>
            </w:pPr>
            <w:r>
              <w:rPr>
                <w:w w:val="99"/>
                <w:sz w:val="20"/>
              </w:rPr>
              <w:t>x</w:t>
            </w:r>
          </w:p>
        </w:tc>
        <w:tc>
          <w:tcPr>
            <w:tcW w:w="525" w:type="dxa"/>
          </w:tcPr>
          <w:p w:rsidR="00DC20EA" w:rsidRDefault="00DC20EA">
            <w:pPr>
              <w:pStyle w:val="TableParagraph"/>
              <w:rPr>
                <w:rFonts w:ascii="Times New Roman"/>
                <w:sz w:val="16"/>
              </w:rPr>
            </w:pPr>
          </w:p>
        </w:tc>
        <w:tc>
          <w:tcPr>
            <w:tcW w:w="527" w:type="dxa"/>
          </w:tcPr>
          <w:p w:rsidR="00DC20EA" w:rsidRDefault="00DC20EA">
            <w:pPr>
              <w:pStyle w:val="TableParagraph"/>
              <w:rPr>
                <w:rFonts w:ascii="Times New Roman"/>
                <w:sz w:val="16"/>
              </w:rPr>
            </w:pPr>
          </w:p>
        </w:tc>
        <w:tc>
          <w:tcPr>
            <w:tcW w:w="889" w:type="dxa"/>
          </w:tcPr>
          <w:p w:rsidR="00DC20EA" w:rsidRDefault="00DC20EA">
            <w:pPr>
              <w:pStyle w:val="TableParagraph"/>
              <w:rPr>
                <w:rFonts w:ascii="Times New Roman"/>
                <w:sz w:val="16"/>
              </w:rPr>
            </w:pPr>
          </w:p>
        </w:tc>
        <w:tc>
          <w:tcPr>
            <w:tcW w:w="584" w:type="dxa"/>
          </w:tcPr>
          <w:p w:rsidR="00DC20EA" w:rsidRDefault="00DC20EA">
            <w:pPr>
              <w:pStyle w:val="TableParagraph"/>
              <w:rPr>
                <w:rFonts w:ascii="Times New Roman"/>
                <w:sz w:val="16"/>
              </w:rPr>
            </w:pPr>
          </w:p>
        </w:tc>
        <w:tc>
          <w:tcPr>
            <w:tcW w:w="582" w:type="dxa"/>
          </w:tcPr>
          <w:p w:rsidR="00DC20EA" w:rsidRDefault="00254032">
            <w:pPr>
              <w:pStyle w:val="TableParagraph"/>
              <w:spacing w:line="210" w:lineRule="exact"/>
              <w:ind w:left="116"/>
              <w:rPr>
                <w:sz w:val="20"/>
              </w:rPr>
            </w:pPr>
            <w:r>
              <w:rPr>
                <w:sz w:val="20"/>
              </w:rPr>
              <w:t>D12</w:t>
            </w:r>
          </w:p>
        </w:tc>
        <w:tc>
          <w:tcPr>
            <w:tcW w:w="486" w:type="dxa"/>
          </w:tcPr>
          <w:p w:rsidR="00DC20EA" w:rsidRDefault="00254032">
            <w:pPr>
              <w:pStyle w:val="TableParagraph"/>
              <w:spacing w:line="210" w:lineRule="exact"/>
              <w:ind w:left="117"/>
              <w:rPr>
                <w:sz w:val="20"/>
              </w:rPr>
            </w:pPr>
            <w:r>
              <w:rPr>
                <w:w w:val="99"/>
                <w:sz w:val="20"/>
              </w:rPr>
              <w:t>x</w:t>
            </w:r>
          </w:p>
        </w:tc>
        <w:tc>
          <w:tcPr>
            <w:tcW w:w="484" w:type="dxa"/>
          </w:tcPr>
          <w:p w:rsidR="00DC20EA" w:rsidRDefault="00254032">
            <w:pPr>
              <w:pStyle w:val="TableParagraph"/>
              <w:spacing w:line="210" w:lineRule="exact"/>
              <w:ind w:left="119"/>
              <w:rPr>
                <w:sz w:val="20"/>
              </w:rPr>
            </w:pPr>
            <w:r>
              <w:rPr>
                <w:w w:val="99"/>
                <w:sz w:val="20"/>
              </w:rPr>
              <w:t>x</w:t>
            </w:r>
          </w:p>
        </w:tc>
        <w:tc>
          <w:tcPr>
            <w:tcW w:w="486" w:type="dxa"/>
          </w:tcPr>
          <w:p w:rsidR="00DC20EA" w:rsidRDefault="00DC20EA">
            <w:pPr>
              <w:pStyle w:val="TableParagraph"/>
              <w:rPr>
                <w:rFonts w:ascii="Times New Roman"/>
                <w:sz w:val="16"/>
              </w:rPr>
            </w:pPr>
          </w:p>
        </w:tc>
        <w:tc>
          <w:tcPr>
            <w:tcW w:w="484" w:type="dxa"/>
          </w:tcPr>
          <w:p w:rsidR="00DC20EA" w:rsidRDefault="00DC20EA">
            <w:pPr>
              <w:pStyle w:val="TableParagraph"/>
              <w:rPr>
                <w:rFonts w:ascii="Times New Roman"/>
                <w:sz w:val="16"/>
              </w:rPr>
            </w:pPr>
          </w:p>
        </w:tc>
        <w:tc>
          <w:tcPr>
            <w:tcW w:w="487" w:type="dxa"/>
          </w:tcPr>
          <w:p w:rsidR="00DC20EA" w:rsidRDefault="00254032">
            <w:pPr>
              <w:pStyle w:val="TableParagraph"/>
              <w:spacing w:line="210" w:lineRule="exact"/>
              <w:ind w:left="122"/>
              <w:rPr>
                <w:sz w:val="20"/>
              </w:rPr>
            </w:pPr>
            <w:r>
              <w:rPr>
                <w:w w:val="99"/>
                <w:sz w:val="20"/>
              </w:rPr>
              <w:t>x</w:t>
            </w:r>
          </w:p>
        </w:tc>
        <w:tc>
          <w:tcPr>
            <w:tcW w:w="484" w:type="dxa"/>
          </w:tcPr>
          <w:p w:rsidR="00DC20EA" w:rsidRDefault="00DC20EA">
            <w:pPr>
              <w:pStyle w:val="TableParagraph"/>
              <w:rPr>
                <w:rFonts w:ascii="Times New Roman"/>
                <w:sz w:val="16"/>
              </w:rPr>
            </w:pPr>
          </w:p>
        </w:tc>
        <w:tc>
          <w:tcPr>
            <w:tcW w:w="486" w:type="dxa"/>
          </w:tcPr>
          <w:p w:rsidR="00DC20EA" w:rsidRDefault="00DC20EA">
            <w:pPr>
              <w:pStyle w:val="TableParagraph"/>
              <w:rPr>
                <w:rFonts w:ascii="Times New Roman"/>
                <w:sz w:val="16"/>
              </w:rPr>
            </w:pPr>
          </w:p>
        </w:tc>
        <w:tc>
          <w:tcPr>
            <w:tcW w:w="484" w:type="dxa"/>
          </w:tcPr>
          <w:p w:rsidR="00DC20EA" w:rsidRDefault="00254032">
            <w:pPr>
              <w:pStyle w:val="TableParagraph"/>
              <w:spacing w:line="210" w:lineRule="exact"/>
              <w:ind w:left="124"/>
              <w:rPr>
                <w:sz w:val="20"/>
              </w:rPr>
            </w:pPr>
            <w:r>
              <w:rPr>
                <w:w w:val="99"/>
                <w:sz w:val="20"/>
              </w:rPr>
              <w:t>x</w:t>
            </w:r>
          </w:p>
        </w:tc>
      </w:tr>
    </w:tbl>
    <w:p w:rsidR="00DC20EA" w:rsidRDefault="00DC20EA">
      <w:pPr>
        <w:pStyle w:val="BodyText"/>
        <w:rPr>
          <w:rFonts w:ascii="Times New Roman"/>
          <w:sz w:val="20"/>
        </w:rPr>
      </w:pPr>
    </w:p>
    <w:p w:rsidR="007D678E" w:rsidRDefault="007D678E">
      <w:pPr>
        <w:pStyle w:val="BodyText"/>
        <w:rPr>
          <w:rFonts w:ascii="Times New Roman"/>
          <w:sz w:val="20"/>
        </w:rPr>
      </w:pPr>
    </w:p>
    <w:p w:rsidR="007D678E" w:rsidRDefault="007D678E">
      <w:pPr>
        <w:pStyle w:val="BodyText"/>
        <w:rPr>
          <w:rFonts w:ascii="Times New Roman"/>
          <w:sz w:val="20"/>
        </w:rPr>
      </w:pPr>
    </w:p>
    <w:p w:rsidR="00DC20EA" w:rsidRDefault="00DC20EA">
      <w:pPr>
        <w:pStyle w:val="BodyText"/>
        <w:spacing w:before="4"/>
        <w:rPr>
          <w:rFonts w:ascii="Times New Roman"/>
          <w:sz w:val="25"/>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218"/>
        <w:gridCol w:w="218"/>
        <w:gridCol w:w="295"/>
        <w:gridCol w:w="252"/>
        <w:gridCol w:w="264"/>
        <w:gridCol w:w="475"/>
        <w:gridCol w:w="476"/>
        <w:gridCol w:w="475"/>
        <w:gridCol w:w="473"/>
        <w:gridCol w:w="475"/>
        <w:gridCol w:w="475"/>
        <w:gridCol w:w="1147"/>
        <w:gridCol w:w="479"/>
        <w:gridCol w:w="474"/>
        <w:gridCol w:w="488"/>
        <w:gridCol w:w="498"/>
        <w:gridCol w:w="475"/>
        <w:gridCol w:w="462"/>
      </w:tblGrid>
      <w:tr w:rsidR="00DC20EA">
        <w:trPr>
          <w:trHeight w:val="319"/>
        </w:trPr>
        <w:tc>
          <w:tcPr>
            <w:tcW w:w="835" w:type="dxa"/>
            <w:gridSpan w:val="2"/>
          </w:tcPr>
          <w:p w:rsidR="00DC20EA" w:rsidRDefault="00DC20EA">
            <w:pPr>
              <w:pStyle w:val="TableParagraph"/>
              <w:rPr>
                <w:rFonts w:ascii="Times New Roman"/>
                <w:sz w:val="18"/>
              </w:rPr>
            </w:pPr>
          </w:p>
        </w:tc>
        <w:tc>
          <w:tcPr>
            <w:tcW w:w="513" w:type="dxa"/>
            <w:gridSpan w:val="2"/>
          </w:tcPr>
          <w:p w:rsidR="00DC20EA" w:rsidRDefault="00DC20EA">
            <w:pPr>
              <w:pStyle w:val="TableParagraph"/>
              <w:rPr>
                <w:rFonts w:ascii="Times New Roman"/>
                <w:sz w:val="18"/>
              </w:rPr>
            </w:pPr>
          </w:p>
        </w:tc>
        <w:tc>
          <w:tcPr>
            <w:tcW w:w="6451" w:type="dxa"/>
            <w:gridSpan w:val="13"/>
          </w:tcPr>
          <w:p w:rsidR="00DC20EA" w:rsidRDefault="00254032">
            <w:pPr>
              <w:pStyle w:val="TableParagraph"/>
              <w:spacing w:line="168" w:lineRule="exact"/>
              <w:ind w:left="2970" w:right="2921"/>
              <w:jc w:val="center"/>
              <w:rPr>
                <w:b/>
                <w:sz w:val="15"/>
              </w:rPr>
            </w:pPr>
            <w:r>
              <w:rPr>
                <w:b/>
                <w:sz w:val="15"/>
              </w:rPr>
              <w:t>Level 6</w:t>
            </w:r>
          </w:p>
        </w:tc>
        <w:tc>
          <w:tcPr>
            <w:tcW w:w="475" w:type="dxa"/>
          </w:tcPr>
          <w:p w:rsidR="00DC20EA" w:rsidRDefault="00DC20EA">
            <w:pPr>
              <w:pStyle w:val="TableParagraph"/>
              <w:rPr>
                <w:rFonts w:ascii="Times New Roman"/>
                <w:sz w:val="18"/>
              </w:rPr>
            </w:pPr>
          </w:p>
        </w:tc>
        <w:tc>
          <w:tcPr>
            <w:tcW w:w="462" w:type="dxa"/>
          </w:tcPr>
          <w:p w:rsidR="00DC20EA" w:rsidRDefault="00DC20EA">
            <w:pPr>
              <w:pStyle w:val="TableParagraph"/>
              <w:rPr>
                <w:rFonts w:ascii="Times New Roman"/>
                <w:sz w:val="18"/>
              </w:rPr>
            </w:pPr>
          </w:p>
        </w:tc>
      </w:tr>
      <w:tr w:rsidR="00DC20EA">
        <w:trPr>
          <w:trHeight w:val="1266"/>
        </w:trPr>
        <w:tc>
          <w:tcPr>
            <w:tcW w:w="835" w:type="dxa"/>
            <w:gridSpan w:val="2"/>
          </w:tcPr>
          <w:p w:rsidR="00DC20EA" w:rsidRDefault="00DC20EA">
            <w:pPr>
              <w:pStyle w:val="TableParagraph"/>
              <w:rPr>
                <w:rFonts w:ascii="Times New Roman"/>
                <w:sz w:val="18"/>
              </w:rPr>
            </w:pPr>
          </w:p>
        </w:tc>
        <w:tc>
          <w:tcPr>
            <w:tcW w:w="513" w:type="dxa"/>
            <w:gridSpan w:val="2"/>
            <w:textDirection w:val="btLr"/>
          </w:tcPr>
          <w:p w:rsidR="00DC20EA" w:rsidRDefault="00DC20EA">
            <w:pPr>
              <w:pStyle w:val="TableParagraph"/>
              <w:spacing w:before="8"/>
              <w:rPr>
                <w:rFonts w:ascii="Times New Roman"/>
                <w:sz w:val="14"/>
              </w:rPr>
            </w:pPr>
          </w:p>
          <w:p w:rsidR="00DC20EA" w:rsidRDefault="00254032">
            <w:pPr>
              <w:pStyle w:val="TableParagraph"/>
              <w:ind w:left="-1"/>
              <w:rPr>
                <w:sz w:val="15"/>
              </w:rPr>
            </w:pPr>
            <w:r>
              <w:rPr>
                <w:sz w:val="15"/>
              </w:rPr>
              <w:t>Project Manageme</w:t>
            </w:r>
          </w:p>
        </w:tc>
        <w:tc>
          <w:tcPr>
            <w:tcW w:w="516" w:type="dxa"/>
            <w:gridSpan w:val="2"/>
            <w:textDirection w:val="btLr"/>
          </w:tcPr>
          <w:p w:rsidR="00DC20EA" w:rsidRDefault="00DC20EA">
            <w:pPr>
              <w:pStyle w:val="TableParagraph"/>
              <w:spacing w:before="8"/>
              <w:rPr>
                <w:rFonts w:ascii="Times New Roman"/>
                <w:sz w:val="14"/>
              </w:rPr>
            </w:pPr>
          </w:p>
          <w:p w:rsidR="00DC20EA" w:rsidRDefault="00254032">
            <w:pPr>
              <w:pStyle w:val="TableParagraph"/>
              <w:spacing w:before="1"/>
              <w:ind w:left="-1"/>
              <w:rPr>
                <w:sz w:val="15"/>
              </w:rPr>
            </w:pPr>
            <w:r>
              <w:rPr>
                <w:sz w:val="15"/>
              </w:rPr>
              <w:t>Extended Researc</w:t>
            </w:r>
          </w:p>
        </w:tc>
        <w:tc>
          <w:tcPr>
            <w:tcW w:w="475" w:type="dxa"/>
            <w:textDirection w:val="btLr"/>
          </w:tcPr>
          <w:p w:rsidR="00DC20EA" w:rsidRDefault="00DC20EA">
            <w:pPr>
              <w:pStyle w:val="TableParagraph"/>
              <w:spacing w:before="10"/>
              <w:rPr>
                <w:rFonts w:ascii="Times New Roman"/>
                <w:sz w:val="12"/>
              </w:rPr>
            </w:pPr>
          </w:p>
          <w:p w:rsidR="00DC20EA" w:rsidRDefault="00254032">
            <w:pPr>
              <w:pStyle w:val="TableParagraph"/>
              <w:spacing w:line="170" w:lineRule="atLeast"/>
              <w:ind w:left="-1" w:right="371"/>
              <w:rPr>
                <w:sz w:val="15"/>
              </w:rPr>
            </w:pPr>
            <w:r>
              <w:rPr>
                <w:sz w:val="15"/>
              </w:rPr>
              <w:t>Dispute Management</w:t>
            </w:r>
          </w:p>
        </w:tc>
        <w:tc>
          <w:tcPr>
            <w:tcW w:w="476" w:type="dxa"/>
            <w:textDirection w:val="btLr"/>
          </w:tcPr>
          <w:p w:rsidR="00DC20EA" w:rsidRDefault="00254032">
            <w:pPr>
              <w:pStyle w:val="TableParagraph"/>
              <w:spacing w:before="141" w:line="180" w:lineRule="atLeast"/>
              <w:ind w:left="-1" w:right="421"/>
              <w:rPr>
                <w:sz w:val="15"/>
              </w:rPr>
            </w:pPr>
            <w:r>
              <w:rPr>
                <w:sz w:val="15"/>
              </w:rPr>
              <w:t>Quantity Surveying in</w:t>
            </w:r>
          </w:p>
        </w:tc>
        <w:tc>
          <w:tcPr>
            <w:tcW w:w="475" w:type="dxa"/>
            <w:textDirection w:val="btLr"/>
          </w:tcPr>
          <w:p w:rsidR="00DC20EA" w:rsidRDefault="00DC20EA">
            <w:pPr>
              <w:pStyle w:val="TableParagraph"/>
              <w:spacing w:before="10"/>
              <w:rPr>
                <w:rFonts w:ascii="Times New Roman"/>
                <w:sz w:val="12"/>
              </w:rPr>
            </w:pPr>
          </w:p>
          <w:p w:rsidR="00DC20EA" w:rsidRDefault="00254032">
            <w:pPr>
              <w:pStyle w:val="TableParagraph"/>
              <w:ind w:left="-1"/>
              <w:rPr>
                <w:sz w:val="15"/>
              </w:rPr>
            </w:pPr>
            <w:r>
              <w:rPr>
                <w:sz w:val="15"/>
              </w:rPr>
              <w:t>OPTIONS</w:t>
            </w:r>
          </w:p>
        </w:tc>
        <w:tc>
          <w:tcPr>
            <w:tcW w:w="473" w:type="dxa"/>
            <w:textDirection w:val="btLr"/>
          </w:tcPr>
          <w:p w:rsidR="00DC20EA" w:rsidRDefault="00DC20EA">
            <w:pPr>
              <w:pStyle w:val="TableParagraph"/>
              <w:spacing w:before="10"/>
              <w:rPr>
                <w:rFonts w:ascii="Times New Roman"/>
                <w:sz w:val="12"/>
              </w:rPr>
            </w:pPr>
          </w:p>
          <w:p w:rsidR="00DC20EA" w:rsidRDefault="00254032">
            <w:pPr>
              <w:pStyle w:val="TableParagraph"/>
              <w:spacing w:line="170" w:lineRule="atLeast"/>
              <w:ind w:left="-1" w:right="-13"/>
              <w:rPr>
                <w:sz w:val="15"/>
              </w:rPr>
            </w:pPr>
            <w:r>
              <w:rPr>
                <w:sz w:val="15"/>
              </w:rPr>
              <w:t>Human Resource and Organisational</w:t>
            </w:r>
          </w:p>
        </w:tc>
        <w:tc>
          <w:tcPr>
            <w:tcW w:w="475" w:type="dxa"/>
            <w:textDirection w:val="btLr"/>
          </w:tcPr>
          <w:p w:rsidR="00DC20EA" w:rsidRDefault="00254032">
            <w:pPr>
              <w:pStyle w:val="TableParagraph"/>
              <w:spacing w:before="140" w:line="180" w:lineRule="atLeast"/>
              <w:ind w:left="-1" w:right="363"/>
              <w:rPr>
                <w:sz w:val="15"/>
              </w:rPr>
            </w:pPr>
            <w:r>
              <w:rPr>
                <w:sz w:val="15"/>
              </w:rPr>
              <w:t>Construction: Digital</w:t>
            </w:r>
          </w:p>
        </w:tc>
        <w:tc>
          <w:tcPr>
            <w:tcW w:w="475" w:type="dxa"/>
            <w:textDirection w:val="btLr"/>
          </w:tcPr>
          <w:p w:rsidR="00DC20EA" w:rsidRDefault="00254032">
            <w:pPr>
              <w:pStyle w:val="TableParagraph"/>
              <w:spacing w:before="141" w:line="180" w:lineRule="atLeast"/>
              <w:ind w:left="-1" w:right="204"/>
              <w:rPr>
                <w:sz w:val="15"/>
              </w:rPr>
            </w:pPr>
            <w:r>
              <w:rPr>
                <w:sz w:val="15"/>
              </w:rPr>
              <w:t>Client Side vs. Contractor Side</w:t>
            </w:r>
          </w:p>
        </w:tc>
        <w:tc>
          <w:tcPr>
            <w:tcW w:w="1147" w:type="dxa"/>
          </w:tcPr>
          <w:p w:rsidR="00DC20EA" w:rsidRDefault="00DC20EA">
            <w:pPr>
              <w:pStyle w:val="TableParagraph"/>
              <w:rPr>
                <w:rFonts w:ascii="Times New Roman"/>
                <w:sz w:val="18"/>
              </w:rPr>
            </w:pPr>
          </w:p>
        </w:tc>
        <w:tc>
          <w:tcPr>
            <w:tcW w:w="479" w:type="dxa"/>
            <w:textDirection w:val="btLr"/>
          </w:tcPr>
          <w:p w:rsidR="00DC20EA" w:rsidRDefault="00DC20EA">
            <w:pPr>
              <w:pStyle w:val="TableParagraph"/>
              <w:spacing w:before="11"/>
              <w:rPr>
                <w:rFonts w:ascii="Times New Roman"/>
                <w:sz w:val="12"/>
              </w:rPr>
            </w:pPr>
          </w:p>
          <w:p w:rsidR="00DC20EA" w:rsidRDefault="00254032">
            <w:pPr>
              <w:pStyle w:val="TableParagraph"/>
              <w:spacing w:line="170" w:lineRule="atLeast"/>
              <w:ind w:left="-1" w:right="363"/>
              <w:rPr>
                <w:sz w:val="15"/>
              </w:rPr>
            </w:pPr>
            <w:r>
              <w:rPr>
                <w:sz w:val="15"/>
              </w:rPr>
              <w:t>Construction: Visual</w:t>
            </w:r>
          </w:p>
        </w:tc>
        <w:tc>
          <w:tcPr>
            <w:tcW w:w="474" w:type="dxa"/>
            <w:textDirection w:val="btLr"/>
          </w:tcPr>
          <w:p w:rsidR="00DC20EA" w:rsidRDefault="00DC20EA">
            <w:pPr>
              <w:pStyle w:val="TableParagraph"/>
              <w:rPr>
                <w:rFonts w:ascii="Times New Roman"/>
                <w:sz w:val="13"/>
              </w:rPr>
            </w:pPr>
          </w:p>
          <w:p w:rsidR="00DC20EA" w:rsidRDefault="00254032">
            <w:pPr>
              <w:pStyle w:val="TableParagraph"/>
              <w:spacing w:before="1" w:line="170" w:lineRule="atLeast"/>
              <w:ind w:left="-1" w:right="138"/>
              <w:rPr>
                <w:sz w:val="15"/>
              </w:rPr>
            </w:pPr>
            <w:r>
              <w:rPr>
                <w:sz w:val="15"/>
              </w:rPr>
              <w:t>Planning, Permissions and</w:t>
            </w:r>
          </w:p>
        </w:tc>
        <w:tc>
          <w:tcPr>
            <w:tcW w:w="488" w:type="dxa"/>
            <w:textDirection w:val="btLr"/>
          </w:tcPr>
          <w:p w:rsidR="00DC20EA" w:rsidRDefault="00DC20EA">
            <w:pPr>
              <w:pStyle w:val="TableParagraph"/>
              <w:spacing w:before="2"/>
              <w:rPr>
                <w:rFonts w:ascii="Times New Roman"/>
                <w:sz w:val="13"/>
              </w:rPr>
            </w:pPr>
          </w:p>
          <w:p w:rsidR="00DC20EA" w:rsidRDefault="00254032">
            <w:pPr>
              <w:pStyle w:val="TableParagraph"/>
              <w:spacing w:line="170" w:lineRule="atLeast"/>
              <w:ind w:left="-1" w:right="-13"/>
              <w:rPr>
                <w:sz w:val="15"/>
              </w:rPr>
            </w:pPr>
            <w:r>
              <w:rPr>
                <w:sz w:val="15"/>
              </w:rPr>
              <w:t>Internationalisation and Collaboration</w:t>
            </w:r>
          </w:p>
        </w:tc>
        <w:tc>
          <w:tcPr>
            <w:tcW w:w="498" w:type="dxa"/>
          </w:tcPr>
          <w:p w:rsidR="00DC20EA" w:rsidRDefault="00DC20EA">
            <w:pPr>
              <w:pStyle w:val="TableParagraph"/>
              <w:rPr>
                <w:rFonts w:ascii="Times New Roman"/>
                <w:sz w:val="18"/>
              </w:rPr>
            </w:pPr>
          </w:p>
        </w:tc>
        <w:tc>
          <w:tcPr>
            <w:tcW w:w="475" w:type="dxa"/>
          </w:tcPr>
          <w:p w:rsidR="00DC20EA" w:rsidRDefault="00DC20EA">
            <w:pPr>
              <w:pStyle w:val="TableParagraph"/>
              <w:rPr>
                <w:rFonts w:ascii="Times New Roman"/>
                <w:sz w:val="18"/>
              </w:rPr>
            </w:pPr>
          </w:p>
        </w:tc>
        <w:tc>
          <w:tcPr>
            <w:tcW w:w="462" w:type="dxa"/>
          </w:tcPr>
          <w:p w:rsidR="00DC20EA" w:rsidRDefault="00DC20EA">
            <w:pPr>
              <w:pStyle w:val="TableParagraph"/>
              <w:rPr>
                <w:rFonts w:ascii="Times New Roman"/>
                <w:sz w:val="18"/>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A1</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A2</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A3</w:t>
            </w:r>
          </w:p>
        </w:tc>
        <w:tc>
          <w:tcPr>
            <w:tcW w:w="513" w:type="dxa"/>
            <w:gridSpan w:val="2"/>
          </w:tcPr>
          <w:p w:rsidR="00DC20EA" w:rsidRDefault="00DC20EA">
            <w:pPr>
              <w:pStyle w:val="TableParagraph"/>
              <w:rPr>
                <w:rFonts w:ascii="Times New Roman"/>
                <w:sz w:val="16"/>
              </w:rPr>
            </w:pP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73"/>
        </w:trPr>
        <w:tc>
          <w:tcPr>
            <w:tcW w:w="835" w:type="dxa"/>
            <w:gridSpan w:val="2"/>
          </w:tcPr>
          <w:p w:rsidR="00DC20EA" w:rsidRDefault="00254032">
            <w:pPr>
              <w:pStyle w:val="TableParagraph"/>
              <w:spacing w:line="229" w:lineRule="exact"/>
              <w:ind w:left="107"/>
              <w:rPr>
                <w:sz w:val="20"/>
              </w:rPr>
            </w:pPr>
            <w:r>
              <w:rPr>
                <w:sz w:val="20"/>
              </w:rPr>
              <w:t>A4</w:t>
            </w:r>
          </w:p>
        </w:tc>
        <w:tc>
          <w:tcPr>
            <w:tcW w:w="513" w:type="dxa"/>
            <w:gridSpan w:val="2"/>
          </w:tcPr>
          <w:p w:rsidR="00DC20EA" w:rsidRDefault="00254032">
            <w:pPr>
              <w:pStyle w:val="TableParagraph"/>
              <w:spacing w:line="229" w:lineRule="exact"/>
              <w:ind w:left="108"/>
              <w:rPr>
                <w:sz w:val="20"/>
              </w:rPr>
            </w:pPr>
            <w:r>
              <w:rPr>
                <w:w w:val="99"/>
                <w:sz w:val="20"/>
              </w:rPr>
              <w:t>x</w:t>
            </w:r>
          </w:p>
        </w:tc>
        <w:tc>
          <w:tcPr>
            <w:tcW w:w="516" w:type="dxa"/>
            <w:gridSpan w:val="2"/>
          </w:tcPr>
          <w:p w:rsidR="00DC20EA" w:rsidRDefault="00254032">
            <w:pPr>
              <w:pStyle w:val="TableParagraph"/>
              <w:spacing w:line="229" w:lineRule="exact"/>
              <w:ind w:left="108"/>
              <w:rPr>
                <w:sz w:val="20"/>
              </w:rPr>
            </w:pPr>
            <w:r>
              <w:rPr>
                <w:w w:val="99"/>
                <w:sz w:val="20"/>
              </w:rPr>
              <w:t>x</w:t>
            </w:r>
          </w:p>
        </w:tc>
        <w:tc>
          <w:tcPr>
            <w:tcW w:w="475" w:type="dxa"/>
          </w:tcPr>
          <w:p w:rsidR="00DC20EA" w:rsidRDefault="00254032">
            <w:pPr>
              <w:pStyle w:val="TableParagraph"/>
              <w:spacing w:line="229" w:lineRule="exact"/>
              <w:ind w:left="109"/>
              <w:rPr>
                <w:sz w:val="20"/>
              </w:rPr>
            </w:pPr>
            <w:r>
              <w:rPr>
                <w:w w:val="99"/>
                <w:sz w:val="20"/>
              </w:rPr>
              <w:t>x</w:t>
            </w:r>
          </w:p>
        </w:tc>
        <w:tc>
          <w:tcPr>
            <w:tcW w:w="476" w:type="dxa"/>
          </w:tcPr>
          <w:p w:rsidR="00DC20EA" w:rsidRDefault="00254032">
            <w:pPr>
              <w:pStyle w:val="TableParagraph"/>
              <w:spacing w:line="229" w:lineRule="exact"/>
              <w:ind w:left="109"/>
              <w:rPr>
                <w:sz w:val="20"/>
              </w:rPr>
            </w:pPr>
            <w:r>
              <w:rPr>
                <w:w w:val="99"/>
                <w:sz w:val="20"/>
              </w:rPr>
              <w:t>x</w:t>
            </w:r>
          </w:p>
        </w:tc>
        <w:tc>
          <w:tcPr>
            <w:tcW w:w="475" w:type="dxa"/>
          </w:tcPr>
          <w:p w:rsidR="00DC20EA" w:rsidRDefault="00DC20EA">
            <w:pPr>
              <w:pStyle w:val="TableParagraph"/>
              <w:rPr>
                <w:rFonts w:ascii="Times New Roman"/>
                <w:sz w:val="18"/>
              </w:rPr>
            </w:pPr>
          </w:p>
        </w:tc>
        <w:tc>
          <w:tcPr>
            <w:tcW w:w="473" w:type="dxa"/>
          </w:tcPr>
          <w:p w:rsidR="00DC20EA" w:rsidRDefault="00254032">
            <w:pPr>
              <w:pStyle w:val="TableParagraph"/>
              <w:spacing w:line="229" w:lineRule="exact"/>
              <w:ind w:left="109"/>
              <w:rPr>
                <w:sz w:val="20"/>
              </w:rPr>
            </w:pPr>
            <w:r>
              <w:rPr>
                <w:w w:val="99"/>
                <w:sz w:val="20"/>
              </w:rPr>
              <w:t>x</w:t>
            </w:r>
          </w:p>
        </w:tc>
        <w:tc>
          <w:tcPr>
            <w:tcW w:w="475" w:type="dxa"/>
          </w:tcPr>
          <w:p w:rsidR="00DC20EA" w:rsidRDefault="00DC20EA">
            <w:pPr>
              <w:pStyle w:val="TableParagraph"/>
              <w:rPr>
                <w:rFonts w:ascii="Times New Roman"/>
                <w:sz w:val="18"/>
              </w:rPr>
            </w:pPr>
          </w:p>
        </w:tc>
        <w:tc>
          <w:tcPr>
            <w:tcW w:w="475" w:type="dxa"/>
          </w:tcPr>
          <w:p w:rsidR="00DC20EA" w:rsidRDefault="00254032">
            <w:pPr>
              <w:pStyle w:val="TableParagraph"/>
              <w:spacing w:line="229" w:lineRule="exact"/>
              <w:ind w:left="109"/>
              <w:rPr>
                <w:sz w:val="20"/>
              </w:rPr>
            </w:pPr>
            <w:r>
              <w:rPr>
                <w:w w:val="99"/>
                <w:sz w:val="20"/>
              </w:rPr>
              <w:t>x</w:t>
            </w:r>
          </w:p>
        </w:tc>
        <w:tc>
          <w:tcPr>
            <w:tcW w:w="1147" w:type="dxa"/>
          </w:tcPr>
          <w:p w:rsidR="00DC20EA" w:rsidRDefault="00DC20EA">
            <w:pPr>
              <w:pStyle w:val="TableParagraph"/>
              <w:rPr>
                <w:rFonts w:ascii="Times New Roman"/>
                <w:sz w:val="18"/>
              </w:rPr>
            </w:pPr>
          </w:p>
        </w:tc>
        <w:tc>
          <w:tcPr>
            <w:tcW w:w="479" w:type="dxa"/>
          </w:tcPr>
          <w:p w:rsidR="00DC20EA" w:rsidRDefault="00DC20EA">
            <w:pPr>
              <w:pStyle w:val="TableParagraph"/>
              <w:rPr>
                <w:rFonts w:ascii="Times New Roman"/>
                <w:sz w:val="18"/>
              </w:rPr>
            </w:pPr>
          </w:p>
        </w:tc>
        <w:tc>
          <w:tcPr>
            <w:tcW w:w="474" w:type="dxa"/>
          </w:tcPr>
          <w:p w:rsidR="00DC20EA" w:rsidRDefault="00DC20EA">
            <w:pPr>
              <w:pStyle w:val="TableParagraph"/>
              <w:rPr>
                <w:rFonts w:ascii="Times New Roman"/>
                <w:sz w:val="18"/>
              </w:rPr>
            </w:pPr>
          </w:p>
        </w:tc>
        <w:tc>
          <w:tcPr>
            <w:tcW w:w="488" w:type="dxa"/>
          </w:tcPr>
          <w:p w:rsidR="00DC20EA" w:rsidRDefault="00254032">
            <w:pPr>
              <w:pStyle w:val="TableParagraph"/>
              <w:spacing w:line="229" w:lineRule="exact"/>
              <w:ind w:left="112"/>
              <w:rPr>
                <w:sz w:val="20"/>
              </w:rPr>
            </w:pPr>
            <w:r>
              <w:rPr>
                <w:w w:val="99"/>
                <w:sz w:val="20"/>
              </w:rPr>
              <w:t>x</w:t>
            </w:r>
          </w:p>
        </w:tc>
        <w:tc>
          <w:tcPr>
            <w:tcW w:w="498" w:type="dxa"/>
          </w:tcPr>
          <w:p w:rsidR="00DC20EA" w:rsidRDefault="00DC20EA">
            <w:pPr>
              <w:pStyle w:val="TableParagraph"/>
              <w:rPr>
                <w:rFonts w:ascii="Times New Roman"/>
                <w:sz w:val="18"/>
              </w:rPr>
            </w:pPr>
          </w:p>
        </w:tc>
        <w:tc>
          <w:tcPr>
            <w:tcW w:w="475" w:type="dxa"/>
          </w:tcPr>
          <w:p w:rsidR="00DC20EA" w:rsidRDefault="00DC20EA">
            <w:pPr>
              <w:pStyle w:val="TableParagraph"/>
              <w:rPr>
                <w:rFonts w:ascii="Times New Roman"/>
                <w:sz w:val="18"/>
              </w:rPr>
            </w:pPr>
          </w:p>
        </w:tc>
        <w:tc>
          <w:tcPr>
            <w:tcW w:w="462" w:type="dxa"/>
          </w:tcPr>
          <w:p w:rsidR="00DC20EA" w:rsidRDefault="00DC20EA">
            <w:pPr>
              <w:pStyle w:val="TableParagraph"/>
              <w:rPr>
                <w:rFonts w:ascii="Times New Roman"/>
                <w:sz w:val="18"/>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A5</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A6</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A7</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1" w:lineRule="exact"/>
              <w:ind w:left="107"/>
              <w:rPr>
                <w:sz w:val="20"/>
              </w:rPr>
            </w:pPr>
            <w:r>
              <w:rPr>
                <w:sz w:val="20"/>
              </w:rPr>
              <w:t>A8</w:t>
            </w:r>
          </w:p>
        </w:tc>
        <w:tc>
          <w:tcPr>
            <w:tcW w:w="513" w:type="dxa"/>
            <w:gridSpan w:val="2"/>
          </w:tcPr>
          <w:p w:rsidR="00DC20EA" w:rsidRDefault="00254032">
            <w:pPr>
              <w:pStyle w:val="TableParagraph"/>
              <w:spacing w:line="211" w:lineRule="exact"/>
              <w:ind w:left="108"/>
              <w:rPr>
                <w:sz w:val="20"/>
              </w:rPr>
            </w:pPr>
            <w:r>
              <w:rPr>
                <w:w w:val="99"/>
                <w:sz w:val="20"/>
              </w:rPr>
              <w:t>x</w:t>
            </w:r>
          </w:p>
        </w:tc>
        <w:tc>
          <w:tcPr>
            <w:tcW w:w="516" w:type="dxa"/>
            <w:gridSpan w:val="2"/>
          </w:tcPr>
          <w:p w:rsidR="00DC20EA" w:rsidRDefault="00254032">
            <w:pPr>
              <w:pStyle w:val="TableParagraph"/>
              <w:spacing w:line="211"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1"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1" w:lineRule="exact"/>
              <w:ind w:left="109"/>
              <w:rPr>
                <w:sz w:val="20"/>
              </w:rPr>
            </w:pPr>
            <w:r>
              <w:rPr>
                <w:w w:val="99"/>
                <w:sz w:val="20"/>
              </w:rPr>
              <w:t>x</w:t>
            </w:r>
          </w:p>
        </w:tc>
        <w:tc>
          <w:tcPr>
            <w:tcW w:w="474" w:type="dxa"/>
          </w:tcPr>
          <w:p w:rsidR="00DC20EA" w:rsidRDefault="00254032">
            <w:pPr>
              <w:pStyle w:val="TableParagraph"/>
              <w:spacing w:line="211" w:lineRule="exact"/>
              <w:ind w:left="110"/>
              <w:rPr>
                <w:sz w:val="20"/>
              </w:rPr>
            </w:pPr>
            <w:r>
              <w:rPr>
                <w:w w:val="99"/>
                <w:sz w:val="20"/>
              </w:rPr>
              <w:t>x</w:t>
            </w:r>
          </w:p>
        </w:tc>
        <w:tc>
          <w:tcPr>
            <w:tcW w:w="488" w:type="dxa"/>
          </w:tcPr>
          <w:p w:rsidR="00DC20EA" w:rsidRDefault="00254032">
            <w:pPr>
              <w:pStyle w:val="TableParagraph"/>
              <w:spacing w:line="211"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A9</w:t>
            </w:r>
          </w:p>
        </w:tc>
        <w:tc>
          <w:tcPr>
            <w:tcW w:w="513" w:type="dxa"/>
            <w:gridSpan w:val="2"/>
          </w:tcPr>
          <w:p w:rsidR="00DC20EA" w:rsidRDefault="00DC20EA">
            <w:pPr>
              <w:pStyle w:val="TableParagraph"/>
              <w:rPr>
                <w:rFonts w:ascii="Times New Roman"/>
                <w:sz w:val="16"/>
              </w:rPr>
            </w:pP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29"/>
        </w:trPr>
        <w:tc>
          <w:tcPr>
            <w:tcW w:w="835" w:type="dxa"/>
            <w:gridSpan w:val="2"/>
          </w:tcPr>
          <w:p w:rsidR="00DC20EA" w:rsidRDefault="00254032">
            <w:pPr>
              <w:pStyle w:val="TableParagraph"/>
              <w:spacing w:line="210" w:lineRule="exact"/>
              <w:ind w:left="107"/>
              <w:rPr>
                <w:sz w:val="20"/>
              </w:rPr>
            </w:pPr>
            <w:r>
              <w:rPr>
                <w:sz w:val="20"/>
              </w:rPr>
              <w:t>A10</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DC20EA">
            <w:pPr>
              <w:pStyle w:val="TableParagraph"/>
              <w:rPr>
                <w:rFonts w:ascii="Times New Roman"/>
                <w:sz w:val="16"/>
              </w:rPr>
            </w:pP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A11</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A12</w:t>
            </w:r>
          </w:p>
        </w:tc>
        <w:tc>
          <w:tcPr>
            <w:tcW w:w="513" w:type="dxa"/>
            <w:gridSpan w:val="2"/>
          </w:tcPr>
          <w:p w:rsidR="00DC20EA" w:rsidRDefault="00DC20EA">
            <w:pPr>
              <w:pStyle w:val="TableParagraph"/>
              <w:rPr>
                <w:rFonts w:ascii="Times New Roman"/>
                <w:sz w:val="16"/>
              </w:rPr>
            </w:pP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617" w:type="dxa"/>
          </w:tcPr>
          <w:p w:rsidR="00DC20EA" w:rsidRDefault="00DC20EA">
            <w:pPr>
              <w:pStyle w:val="TableParagraph"/>
              <w:rPr>
                <w:rFonts w:ascii="Times New Roman"/>
                <w:sz w:val="16"/>
              </w:rPr>
            </w:pPr>
          </w:p>
        </w:tc>
        <w:tc>
          <w:tcPr>
            <w:tcW w:w="436" w:type="dxa"/>
            <w:gridSpan w:val="2"/>
          </w:tcPr>
          <w:p w:rsidR="00DC20EA" w:rsidRDefault="00DC20EA">
            <w:pPr>
              <w:pStyle w:val="TableParagraph"/>
              <w:rPr>
                <w:rFonts w:ascii="Times New Roman"/>
                <w:sz w:val="16"/>
              </w:rPr>
            </w:pPr>
          </w:p>
        </w:tc>
        <w:tc>
          <w:tcPr>
            <w:tcW w:w="547" w:type="dxa"/>
            <w:gridSpan w:val="2"/>
          </w:tcPr>
          <w:p w:rsidR="00DC20EA" w:rsidRDefault="00DC20EA">
            <w:pPr>
              <w:pStyle w:val="TableParagraph"/>
              <w:rPr>
                <w:rFonts w:ascii="Times New Roman"/>
                <w:sz w:val="16"/>
              </w:rPr>
            </w:pPr>
          </w:p>
        </w:tc>
        <w:tc>
          <w:tcPr>
            <w:tcW w:w="7136" w:type="dxa"/>
            <w:gridSpan w:val="14"/>
            <w:tcBorders>
              <w:right w:val="nil"/>
            </w:tcBorders>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B1</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B2</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B3</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B4</w:t>
            </w:r>
          </w:p>
        </w:tc>
        <w:tc>
          <w:tcPr>
            <w:tcW w:w="513" w:type="dxa"/>
            <w:gridSpan w:val="2"/>
          </w:tcPr>
          <w:p w:rsidR="00DC20EA" w:rsidRDefault="00DC20EA">
            <w:pPr>
              <w:pStyle w:val="TableParagraph"/>
              <w:rPr>
                <w:rFonts w:ascii="Times New Roman"/>
                <w:sz w:val="16"/>
              </w:rPr>
            </w:pP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B5</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B6</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B7</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27"/>
        </w:trPr>
        <w:tc>
          <w:tcPr>
            <w:tcW w:w="835" w:type="dxa"/>
            <w:gridSpan w:val="2"/>
            <w:tcBorders>
              <w:bottom w:val="single" w:sz="6" w:space="0" w:color="000000"/>
            </w:tcBorders>
          </w:tcPr>
          <w:p w:rsidR="00DC20EA" w:rsidRDefault="00254032">
            <w:pPr>
              <w:pStyle w:val="TableParagraph"/>
              <w:spacing w:line="208" w:lineRule="exact"/>
              <w:ind w:left="107"/>
              <w:rPr>
                <w:sz w:val="20"/>
              </w:rPr>
            </w:pPr>
            <w:r>
              <w:rPr>
                <w:sz w:val="20"/>
              </w:rPr>
              <w:t>B8</w:t>
            </w:r>
          </w:p>
        </w:tc>
        <w:tc>
          <w:tcPr>
            <w:tcW w:w="513" w:type="dxa"/>
            <w:gridSpan w:val="2"/>
            <w:tcBorders>
              <w:bottom w:val="single" w:sz="6" w:space="0" w:color="000000"/>
            </w:tcBorders>
          </w:tcPr>
          <w:p w:rsidR="00DC20EA" w:rsidRDefault="00DC20EA">
            <w:pPr>
              <w:pStyle w:val="TableParagraph"/>
              <w:rPr>
                <w:rFonts w:ascii="Times New Roman"/>
                <w:sz w:val="16"/>
              </w:rPr>
            </w:pPr>
          </w:p>
        </w:tc>
        <w:tc>
          <w:tcPr>
            <w:tcW w:w="516" w:type="dxa"/>
            <w:gridSpan w:val="2"/>
            <w:tcBorders>
              <w:bottom w:val="single" w:sz="6" w:space="0" w:color="000000"/>
            </w:tcBorders>
          </w:tcPr>
          <w:p w:rsidR="00DC20EA" w:rsidRDefault="00254032">
            <w:pPr>
              <w:pStyle w:val="TableParagraph"/>
              <w:spacing w:line="208" w:lineRule="exact"/>
              <w:ind w:left="108"/>
              <w:rPr>
                <w:sz w:val="20"/>
              </w:rPr>
            </w:pPr>
            <w:r>
              <w:rPr>
                <w:w w:val="99"/>
                <w:sz w:val="20"/>
              </w:rPr>
              <w:t>x</w:t>
            </w:r>
          </w:p>
        </w:tc>
        <w:tc>
          <w:tcPr>
            <w:tcW w:w="475" w:type="dxa"/>
            <w:tcBorders>
              <w:bottom w:val="single" w:sz="6" w:space="0" w:color="000000"/>
            </w:tcBorders>
          </w:tcPr>
          <w:p w:rsidR="00DC20EA" w:rsidRDefault="00DC20EA">
            <w:pPr>
              <w:pStyle w:val="TableParagraph"/>
              <w:rPr>
                <w:rFonts w:ascii="Times New Roman"/>
                <w:sz w:val="16"/>
              </w:rPr>
            </w:pPr>
          </w:p>
        </w:tc>
        <w:tc>
          <w:tcPr>
            <w:tcW w:w="476" w:type="dxa"/>
            <w:tcBorders>
              <w:bottom w:val="single" w:sz="6" w:space="0" w:color="000000"/>
            </w:tcBorders>
          </w:tcPr>
          <w:p w:rsidR="00DC20EA" w:rsidRDefault="00254032">
            <w:pPr>
              <w:pStyle w:val="TableParagraph"/>
              <w:spacing w:line="208" w:lineRule="exact"/>
              <w:ind w:left="109"/>
              <w:rPr>
                <w:sz w:val="20"/>
              </w:rPr>
            </w:pPr>
            <w:r>
              <w:rPr>
                <w:w w:val="99"/>
                <w:sz w:val="20"/>
              </w:rPr>
              <w:t>x</w:t>
            </w:r>
          </w:p>
        </w:tc>
        <w:tc>
          <w:tcPr>
            <w:tcW w:w="475" w:type="dxa"/>
            <w:tcBorders>
              <w:bottom w:val="single" w:sz="6" w:space="0" w:color="000000"/>
            </w:tcBorders>
          </w:tcPr>
          <w:p w:rsidR="00DC20EA" w:rsidRDefault="00DC20EA">
            <w:pPr>
              <w:pStyle w:val="TableParagraph"/>
              <w:rPr>
                <w:rFonts w:ascii="Times New Roman"/>
                <w:sz w:val="16"/>
              </w:rPr>
            </w:pPr>
          </w:p>
        </w:tc>
        <w:tc>
          <w:tcPr>
            <w:tcW w:w="473" w:type="dxa"/>
            <w:tcBorders>
              <w:bottom w:val="single" w:sz="6" w:space="0" w:color="000000"/>
            </w:tcBorders>
          </w:tcPr>
          <w:p w:rsidR="00DC20EA" w:rsidRDefault="00DC20EA">
            <w:pPr>
              <w:pStyle w:val="TableParagraph"/>
              <w:rPr>
                <w:rFonts w:ascii="Times New Roman"/>
                <w:sz w:val="16"/>
              </w:rPr>
            </w:pPr>
          </w:p>
        </w:tc>
        <w:tc>
          <w:tcPr>
            <w:tcW w:w="475" w:type="dxa"/>
            <w:tcBorders>
              <w:bottom w:val="single" w:sz="6" w:space="0" w:color="000000"/>
            </w:tcBorders>
          </w:tcPr>
          <w:p w:rsidR="00DC20EA" w:rsidRDefault="00DC20EA">
            <w:pPr>
              <w:pStyle w:val="TableParagraph"/>
              <w:rPr>
                <w:rFonts w:ascii="Times New Roman"/>
                <w:sz w:val="16"/>
              </w:rPr>
            </w:pPr>
          </w:p>
        </w:tc>
        <w:tc>
          <w:tcPr>
            <w:tcW w:w="475" w:type="dxa"/>
            <w:tcBorders>
              <w:bottom w:val="single" w:sz="6" w:space="0" w:color="000000"/>
            </w:tcBorders>
          </w:tcPr>
          <w:p w:rsidR="00DC20EA" w:rsidRDefault="00254032">
            <w:pPr>
              <w:pStyle w:val="TableParagraph"/>
              <w:spacing w:line="208" w:lineRule="exact"/>
              <w:ind w:left="109"/>
              <w:rPr>
                <w:sz w:val="20"/>
              </w:rPr>
            </w:pPr>
            <w:r>
              <w:rPr>
                <w:w w:val="99"/>
                <w:sz w:val="20"/>
              </w:rPr>
              <w:t>x</w:t>
            </w:r>
          </w:p>
        </w:tc>
        <w:tc>
          <w:tcPr>
            <w:tcW w:w="1147" w:type="dxa"/>
            <w:tcBorders>
              <w:bottom w:val="single" w:sz="6" w:space="0" w:color="000000"/>
            </w:tcBorders>
          </w:tcPr>
          <w:p w:rsidR="00DC20EA" w:rsidRDefault="00DC20EA">
            <w:pPr>
              <w:pStyle w:val="TableParagraph"/>
              <w:rPr>
                <w:rFonts w:ascii="Times New Roman"/>
                <w:sz w:val="16"/>
              </w:rPr>
            </w:pPr>
          </w:p>
        </w:tc>
        <w:tc>
          <w:tcPr>
            <w:tcW w:w="479" w:type="dxa"/>
            <w:tcBorders>
              <w:bottom w:val="single" w:sz="6" w:space="0" w:color="000000"/>
            </w:tcBorders>
          </w:tcPr>
          <w:p w:rsidR="00DC20EA" w:rsidRDefault="00DC20EA">
            <w:pPr>
              <w:pStyle w:val="TableParagraph"/>
              <w:rPr>
                <w:rFonts w:ascii="Times New Roman"/>
                <w:sz w:val="16"/>
              </w:rPr>
            </w:pPr>
          </w:p>
        </w:tc>
        <w:tc>
          <w:tcPr>
            <w:tcW w:w="474" w:type="dxa"/>
            <w:tcBorders>
              <w:bottom w:val="single" w:sz="6" w:space="0" w:color="000000"/>
            </w:tcBorders>
          </w:tcPr>
          <w:p w:rsidR="00DC20EA" w:rsidRDefault="00DC20EA">
            <w:pPr>
              <w:pStyle w:val="TableParagraph"/>
              <w:rPr>
                <w:rFonts w:ascii="Times New Roman"/>
                <w:sz w:val="16"/>
              </w:rPr>
            </w:pPr>
          </w:p>
        </w:tc>
        <w:tc>
          <w:tcPr>
            <w:tcW w:w="488" w:type="dxa"/>
            <w:tcBorders>
              <w:bottom w:val="single" w:sz="6" w:space="0" w:color="000000"/>
            </w:tcBorders>
          </w:tcPr>
          <w:p w:rsidR="00DC20EA" w:rsidRDefault="00254032">
            <w:pPr>
              <w:pStyle w:val="TableParagraph"/>
              <w:spacing w:line="208" w:lineRule="exact"/>
              <w:ind w:left="112"/>
              <w:rPr>
                <w:sz w:val="20"/>
              </w:rPr>
            </w:pPr>
            <w:r>
              <w:rPr>
                <w:w w:val="99"/>
                <w:sz w:val="20"/>
              </w:rPr>
              <w:t>x</w:t>
            </w:r>
          </w:p>
        </w:tc>
        <w:tc>
          <w:tcPr>
            <w:tcW w:w="498" w:type="dxa"/>
            <w:tcBorders>
              <w:bottom w:val="single" w:sz="6" w:space="0" w:color="000000"/>
            </w:tcBorders>
          </w:tcPr>
          <w:p w:rsidR="00DC20EA" w:rsidRDefault="00DC20EA">
            <w:pPr>
              <w:pStyle w:val="TableParagraph"/>
              <w:rPr>
                <w:rFonts w:ascii="Times New Roman"/>
                <w:sz w:val="16"/>
              </w:rPr>
            </w:pPr>
          </w:p>
        </w:tc>
        <w:tc>
          <w:tcPr>
            <w:tcW w:w="475" w:type="dxa"/>
            <w:tcBorders>
              <w:bottom w:val="single" w:sz="6" w:space="0" w:color="000000"/>
            </w:tcBorders>
          </w:tcPr>
          <w:p w:rsidR="00DC20EA" w:rsidRDefault="00DC20EA">
            <w:pPr>
              <w:pStyle w:val="TableParagraph"/>
              <w:rPr>
                <w:rFonts w:ascii="Times New Roman"/>
                <w:sz w:val="16"/>
              </w:rPr>
            </w:pPr>
          </w:p>
        </w:tc>
        <w:tc>
          <w:tcPr>
            <w:tcW w:w="462" w:type="dxa"/>
            <w:tcBorders>
              <w:bottom w:val="single" w:sz="6" w:space="0" w:color="000000"/>
            </w:tcBorders>
          </w:tcPr>
          <w:p w:rsidR="00DC20EA" w:rsidRDefault="00DC20EA">
            <w:pPr>
              <w:pStyle w:val="TableParagraph"/>
              <w:rPr>
                <w:rFonts w:ascii="Times New Roman"/>
                <w:sz w:val="16"/>
              </w:rPr>
            </w:pPr>
          </w:p>
        </w:tc>
      </w:tr>
      <w:tr w:rsidR="00DC20EA">
        <w:trPr>
          <w:trHeight w:val="227"/>
        </w:trPr>
        <w:tc>
          <w:tcPr>
            <w:tcW w:w="835" w:type="dxa"/>
            <w:gridSpan w:val="2"/>
            <w:tcBorders>
              <w:top w:val="single" w:sz="6" w:space="0" w:color="000000"/>
            </w:tcBorders>
          </w:tcPr>
          <w:p w:rsidR="00DC20EA" w:rsidRDefault="00254032">
            <w:pPr>
              <w:pStyle w:val="TableParagraph"/>
              <w:spacing w:line="208" w:lineRule="exact"/>
              <w:ind w:left="107"/>
              <w:rPr>
                <w:sz w:val="20"/>
              </w:rPr>
            </w:pPr>
            <w:r>
              <w:rPr>
                <w:sz w:val="20"/>
              </w:rPr>
              <w:t>B9</w:t>
            </w:r>
          </w:p>
        </w:tc>
        <w:tc>
          <w:tcPr>
            <w:tcW w:w="513" w:type="dxa"/>
            <w:gridSpan w:val="2"/>
            <w:tcBorders>
              <w:top w:val="single" w:sz="6" w:space="0" w:color="000000"/>
            </w:tcBorders>
          </w:tcPr>
          <w:p w:rsidR="00DC20EA" w:rsidRDefault="00254032">
            <w:pPr>
              <w:pStyle w:val="TableParagraph"/>
              <w:spacing w:line="208" w:lineRule="exact"/>
              <w:ind w:left="108"/>
              <w:rPr>
                <w:sz w:val="20"/>
              </w:rPr>
            </w:pPr>
            <w:r>
              <w:rPr>
                <w:w w:val="99"/>
                <w:sz w:val="20"/>
              </w:rPr>
              <w:t>x</w:t>
            </w:r>
          </w:p>
        </w:tc>
        <w:tc>
          <w:tcPr>
            <w:tcW w:w="516" w:type="dxa"/>
            <w:gridSpan w:val="2"/>
            <w:tcBorders>
              <w:top w:val="single" w:sz="6" w:space="0" w:color="000000"/>
            </w:tcBorders>
          </w:tcPr>
          <w:p w:rsidR="00DC20EA" w:rsidRDefault="00254032">
            <w:pPr>
              <w:pStyle w:val="TableParagraph"/>
              <w:spacing w:line="208" w:lineRule="exact"/>
              <w:ind w:left="108"/>
              <w:rPr>
                <w:sz w:val="20"/>
              </w:rPr>
            </w:pPr>
            <w:r>
              <w:rPr>
                <w:w w:val="99"/>
                <w:sz w:val="20"/>
              </w:rPr>
              <w:t>x</w:t>
            </w:r>
          </w:p>
        </w:tc>
        <w:tc>
          <w:tcPr>
            <w:tcW w:w="475" w:type="dxa"/>
            <w:tcBorders>
              <w:top w:val="single" w:sz="6" w:space="0" w:color="000000"/>
            </w:tcBorders>
          </w:tcPr>
          <w:p w:rsidR="00DC20EA" w:rsidRDefault="00DC20EA">
            <w:pPr>
              <w:pStyle w:val="TableParagraph"/>
              <w:rPr>
                <w:rFonts w:ascii="Times New Roman"/>
                <w:sz w:val="16"/>
              </w:rPr>
            </w:pPr>
          </w:p>
        </w:tc>
        <w:tc>
          <w:tcPr>
            <w:tcW w:w="476" w:type="dxa"/>
            <w:tcBorders>
              <w:top w:val="single" w:sz="6" w:space="0" w:color="000000"/>
            </w:tcBorders>
          </w:tcPr>
          <w:p w:rsidR="00DC20EA" w:rsidRDefault="00254032">
            <w:pPr>
              <w:pStyle w:val="TableParagraph"/>
              <w:spacing w:line="208" w:lineRule="exact"/>
              <w:ind w:left="109"/>
              <w:rPr>
                <w:sz w:val="20"/>
              </w:rPr>
            </w:pPr>
            <w:r>
              <w:rPr>
                <w:w w:val="99"/>
                <w:sz w:val="20"/>
              </w:rPr>
              <w:t>x</w:t>
            </w:r>
          </w:p>
        </w:tc>
        <w:tc>
          <w:tcPr>
            <w:tcW w:w="475" w:type="dxa"/>
            <w:tcBorders>
              <w:top w:val="single" w:sz="6" w:space="0" w:color="000000"/>
            </w:tcBorders>
          </w:tcPr>
          <w:p w:rsidR="00DC20EA" w:rsidRDefault="00DC20EA">
            <w:pPr>
              <w:pStyle w:val="TableParagraph"/>
              <w:rPr>
                <w:rFonts w:ascii="Times New Roman"/>
                <w:sz w:val="16"/>
              </w:rPr>
            </w:pPr>
          </w:p>
        </w:tc>
        <w:tc>
          <w:tcPr>
            <w:tcW w:w="473" w:type="dxa"/>
            <w:tcBorders>
              <w:top w:val="single" w:sz="6" w:space="0" w:color="000000"/>
            </w:tcBorders>
          </w:tcPr>
          <w:p w:rsidR="00DC20EA" w:rsidRDefault="00DC20EA">
            <w:pPr>
              <w:pStyle w:val="TableParagraph"/>
              <w:rPr>
                <w:rFonts w:ascii="Times New Roman"/>
                <w:sz w:val="16"/>
              </w:rPr>
            </w:pPr>
          </w:p>
        </w:tc>
        <w:tc>
          <w:tcPr>
            <w:tcW w:w="475" w:type="dxa"/>
            <w:tcBorders>
              <w:top w:val="single" w:sz="6" w:space="0" w:color="000000"/>
            </w:tcBorders>
          </w:tcPr>
          <w:p w:rsidR="00DC20EA" w:rsidRDefault="00254032">
            <w:pPr>
              <w:pStyle w:val="TableParagraph"/>
              <w:spacing w:line="208" w:lineRule="exact"/>
              <w:ind w:left="108"/>
              <w:rPr>
                <w:sz w:val="20"/>
              </w:rPr>
            </w:pPr>
            <w:r>
              <w:rPr>
                <w:w w:val="99"/>
                <w:sz w:val="20"/>
              </w:rPr>
              <w:t>x</w:t>
            </w:r>
          </w:p>
        </w:tc>
        <w:tc>
          <w:tcPr>
            <w:tcW w:w="475" w:type="dxa"/>
            <w:tcBorders>
              <w:top w:val="single" w:sz="6" w:space="0" w:color="000000"/>
            </w:tcBorders>
          </w:tcPr>
          <w:p w:rsidR="00DC20EA" w:rsidRDefault="00DC20EA">
            <w:pPr>
              <w:pStyle w:val="TableParagraph"/>
              <w:rPr>
                <w:rFonts w:ascii="Times New Roman"/>
                <w:sz w:val="16"/>
              </w:rPr>
            </w:pPr>
          </w:p>
        </w:tc>
        <w:tc>
          <w:tcPr>
            <w:tcW w:w="1147" w:type="dxa"/>
            <w:tcBorders>
              <w:top w:val="single" w:sz="6" w:space="0" w:color="000000"/>
            </w:tcBorders>
          </w:tcPr>
          <w:p w:rsidR="00DC20EA" w:rsidRDefault="00DC20EA">
            <w:pPr>
              <w:pStyle w:val="TableParagraph"/>
              <w:rPr>
                <w:rFonts w:ascii="Times New Roman"/>
                <w:sz w:val="16"/>
              </w:rPr>
            </w:pPr>
          </w:p>
        </w:tc>
        <w:tc>
          <w:tcPr>
            <w:tcW w:w="479" w:type="dxa"/>
            <w:tcBorders>
              <w:top w:val="single" w:sz="6" w:space="0" w:color="000000"/>
            </w:tcBorders>
          </w:tcPr>
          <w:p w:rsidR="00DC20EA" w:rsidRDefault="00254032">
            <w:pPr>
              <w:pStyle w:val="TableParagraph"/>
              <w:spacing w:line="208" w:lineRule="exact"/>
              <w:ind w:left="109"/>
              <w:rPr>
                <w:sz w:val="20"/>
              </w:rPr>
            </w:pPr>
            <w:r>
              <w:rPr>
                <w:w w:val="99"/>
                <w:sz w:val="20"/>
              </w:rPr>
              <w:t>x</w:t>
            </w:r>
          </w:p>
        </w:tc>
        <w:tc>
          <w:tcPr>
            <w:tcW w:w="474" w:type="dxa"/>
            <w:tcBorders>
              <w:top w:val="single" w:sz="6" w:space="0" w:color="000000"/>
            </w:tcBorders>
          </w:tcPr>
          <w:p w:rsidR="00DC20EA" w:rsidRDefault="00DC20EA">
            <w:pPr>
              <w:pStyle w:val="TableParagraph"/>
              <w:rPr>
                <w:rFonts w:ascii="Times New Roman"/>
                <w:sz w:val="16"/>
              </w:rPr>
            </w:pPr>
          </w:p>
        </w:tc>
        <w:tc>
          <w:tcPr>
            <w:tcW w:w="488" w:type="dxa"/>
            <w:tcBorders>
              <w:top w:val="single" w:sz="6" w:space="0" w:color="000000"/>
            </w:tcBorders>
          </w:tcPr>
          <w:p w:rsidR="00DC20EA" w:rsidRDefault="00DC20EA">
            <w:pPr>
              <w:pStyle w:val="TableParagraph"/>
              <w:rPr>
                <w:rFonts w:ascii="Times New Roman"/>
                <w:sz w:val="16"/>
              </w:rPr>
            </w:pPr>
          </w:p>
        </w:tc>
        <w:tc>
          <w:tcPr>
            <w:tcW w:w="498" w:type="dxa"/>
            <w:tcBorders>
              <w:top w:val="single" w:sz="6" w:space="0" w:color="000000"/>
            </w:tcBorders>
          </w:tcPr>
          <w:p w:rsidR="00DC20EA" w:rsidRDefault="00DC20EA">
            <w:pPr>
              <w:pStyle w:val="TableParagraph"/>
              <w:rPr>
                <w:rFonts w:ascii="Times New Roman"/>
                <w:sz w:val="16"/>
              </w:rPr>
            </w:pPr>
          </w:p>
        </w:tc>
        <w:tc>
          <w:tcPr>
            <w:tcW w:w="475" w:type="dxa"/>
            <w:tcBorders>
              <w:top w:val="single" w:sz="6" w:space="0" w:color="000000"/>
            </w:tcBorders>
          </w:tcPr>
          <w:p w:rsidR="00DC20EA" w:rsidRDefault="00DC20EA">
            <w:pPr>
              <w:pStyle w:val="TableParagraph"/>
              <w:rPr>
                <w:rFonts w:ascii="Times New Roman"/>
                <w:sz w:val="16"/>
              </w:rPr>
            </w:pPr>
          </w:p>
        </w:tc>
        <w:tc>
          <w:tcPr>
            <w:tcW w:w="462" w:type="dxa"/>
            <w:tcBorders>
              <w:top w:val="single" w:sz="6" w:space="0" w:color="000000"/>
            </w:tcBorders>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B10</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DC20EA">
            <w:pPr>
              <w:pStyle w:val="TableParagraph"/>
              <w:rPr>
                <w:rFonts w:ascii="Times New Roman"/>
                <w:sz w:val="16"/>
              </w:rPr>
            </w:pP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617" w:type="dxa"/>
          </w:tcPr>
          <w:p w:rsidR="00DC20EA" w:rsidRDefault="00DC20EA">
            <w:pPr>
              <w:pStyle w:val="TableParagraph"/>
              <w:rPr>
                <w:rFonts w:ascii="Times New Roman"/>
                <w:sz w:val="16"/>
              </w:rPr>
            </w:pPr>
          </w:p>
        </w:tc>
        <w:tc>
          <w:tcPr>
            <w:tcW w:w="436" w:type="dxa"/>
            <w:gridSpan w:val="2"/>
          </w:tcPr>
          <w:p w:rsidR="00DC20EA" w:rsidRDefault="00DC20EA">
            <w:pPr>
              <w:pStyle w:val="TableParagraph"/>
              <w:rPr>
                <w:rFonts w:ascii="Times New Roman"/>
                <w:sz w:val="16"/>
              </w:rPr>
            </w:pPr>
          </w:p>
        </w:tc>
        <w:tc>
          <w:tcPr>
            <w:tcW w:w="547" w:type="dxa"/>
            <w:gridSpan w:val="2"/>
          </w:tcPr>
          <w:p w:rsidR="00DC20EA" w:rsidRDefault="00DC20EA">
            <w:pPr>
              <w:pStyle w:val="TableParagraph"/>
              <w:rPr>
                <w:rFonts w:ascii="Times New Roman"/>
                <w:sz w:val="16"/>
              </w:rPr>
            </w:pPr>
          </w:p>
        </w:tc>
        <w:tc>
          <w:tcPr>
            <w:tcW w:w="7136" w:type="dxa"/>
            <w:gridSpan w:val="14"/>
            <w:tcBorders>
              <w:right w:val="nil"/>
            </w:tcBorders>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C1</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C2</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C3</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C4</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DC20EA">
            <w:pPr>
              <w:pStyle w:val="TableParagraph"/>
              <w:rPr>
                <w:rFonts w:ascii="Times New Roman"/>
                <w:sz w:val="16"/>
              </w:rPr>
            </w:pP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C5</w:t>
            </w:r>
          </w:p>
        </w:tc>
        <w:tc>
          <w:tcPr>
            <w:tcW w:w="513" w:type="dxa"/>
            <w:gridSpan w:val="2"/>
          </w:tcPr>
          <w:p w:rsidR="00DC20EA" w:rsidRDefault="00DC20EA">
            <w:pPr>
              <w:pStyle w:val="TableParagraph"/>
              <w:rPr>
                <w:rFonts w:ascii="Times New Roman"/>
                <w:sz w:val="16"/>
              </w:rPr>
            </w:pP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DC20EA">
            <w:pPr>
              <w:pStyle w:val="TableParagraph"/>
              <w:rPr>
                <w:rFonts w:ascii="Times New Roman"/>
                <w:sz w:val="16"/>
              </w:rPr>
            </w:pP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C6</w:t>
            </w:r>
          </w:p>
        </w:tc>
        <w:tc>
          <w:tcPr>
            <w:tcW w:w="513" w:type="dxa"/>
            <w:gridSpan w:val="2"/>
          </w:tcPr>
          <w:p w:rsidR="00DC20EA" w:rsidRDefault="00DC20EA">
            <w:pPr>
              <w:pStyle w:val="TableParagraph"/>
              <w:rPr>
                <w:rFonts w:ascii="Times New Roman"/>
                <w:sz w:val="16"/>
              </w:rPr>
            </w:pP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DC20EA">
            <w:pPr>
              <w:pStyle w:val="TableParagraph"/>
              <w:rPr>
                <w:rFonts w:ascii="Times New Roman"/>
                <w:sz w:val="16"/>
              </w:rPr>
            </w:pP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C7</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C8</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C9</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C10</w:t>
            </w:r>
          </w:p>
        </w:tc>
        <w:tc>
          <w:tcPr>
            <w:tcW w:w="513" w:type="dxa"/>
            <w:gridSpan w:val="2"/>
          </w:tcPr>
          <w:p w:rsidR="00DC20EA" w:rsidRDefault="00DC20EA">
            <w:pPr>
              <w:pStyle w:val="TableParagraph"/>
              <w:rPr>
                <w:rFonts w:ascii="Times New Roman"/>
                <w:sz w:val="16"/>
              </w:rPr>
            </w:pP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DC20EA">
            <w:pPr>
              <w:pStyle w:val="TableParagraph"/>
              <w:rPr>
                <w:rFonts w:ascii="Times New Roman"/>
                <w:sz w:val="16"/>
              </w:rPr>
            </w:pP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1" w:lineRule="exact"/>
              <w:ind w:left="107"/>
              <w:rPr>
                <w:sz w:val="20"/>
              </w:rPr>
            </w:pPr>
            <w:r>
              <w:rPr>
                <w:sz w:val="20"/>
              </w:rPr>
              <w:t>C11</w:t>
            </w:r>
          </w:p>
        </w:tc>
        <w:tc>
          <w:tcPr>
            <w:tcW w:w="513" w:type="dxa"/>
            <w:gridSpan w:val="2"/>
          </w:tcPr>
          <w:p w:rsidR="00DC20EA" w:rsidRDefault="00254032">
            <w:pPr>
              <w:pStyle w:val="TableParagraph"/>
              <w:spacing w:line="211" w:lineRule="exact"/>
              <w:ind w:left="108"/>
              <w:rPr>
                <w:sz w:val="20"/>
              </w:rPr>
            </w:pPr>
            <w:r>
              <w:rPr>
                <w:w w:val="99"/>
                <w:sz w:val="20"/>
              </w:rPr>
              <w:t>x</w:t>
            </w:r>
          </w:p>
        </w:tc>
        <w:tc>
          <w:tcPr>
            <w:tcW w:w="516" w:type="dxa"/>
            <w:gridSpan w:val="2"/>
          </w:tcPr>
          <w:p w:rsidR="00DC20EA" w:rsidRDefault="00254032">
            <w:pPr>
              <w:pStyle w:val="TableParagraph"/>
              <w:spacing w:line="211" w:lineRule="exact"/>
              <w:ind w:left="108"/>
              <w:rPr>
                <w:sz w:val="20"/>
              </w:rPr>
            </w:pPr>
            <w:r>
              <w:rPr>
                <w:w w:val="99"/>
                <w:sz w:val="20"/>
              </w:rPr>
              <w:t>x</w:t>
            </w:r>
          </w:p>
        </w:tc>
        <w:tc>
          <w:tcPr>
            <w:tcW w:w="475" w:type="dxa"/>
          </w:tcPr>
          <w:p w:rsidR="00DC20EA" w:rsidRDefault="00254032">
            <w:pPr>
              <w:pStyle w:val="TableParagraph"/>
              <w:spacing w:line="211" w:lineRule="exact"/>
              <w:ind w:left="109"/>
              <w:rPr>
                <w:sz w:val="20"/>
              </w:rPr>
            </w:pPr>
            <w:r>
              <w:rPr>
                <w:w w:val="99"/>
                <w:sz w:val="20"/>
              </w:rPr>
              <w:t>x</w:t>
            </w:r>
          </w:p>
        </w:tc>
        <w:tc>
          <w:tcPr>
            <w:tcW w:w="476" w:type="dxa"/>
          </w:tcPr>
          <w:p w:rsidR="00DC20EA" w:rsidRDefault="00254032">
            <w:pPr>
              <w:pStyle w:val="TableParagraph"/>
              <w:spacing w:line="211"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1" w:lineRule="exact"/>
              <w:ind w:left="109"/>
              <w:rPr>
                <w:sz w:val="20"/>
              </w:rPr>
            </w:pPr>
            <w:r>
              <w:rPr>
                <w:w w:val="99"/>
                <w:sz w:val="20"/>
              </w:rPr>
              <w:t>x</w:t>
            </w:r>
          </w:p>
        </w:tc>
        <w:tc>
          <w:tcPr>
            <w:tcW w:w="475" w:type="dxa"/>
          </w:tcPr>
          <w:p w:rsidR="00DC20EA" w:rsidRDefault="00254032">
            <w:pPr>
              <w:pStyle w:val="TableParagraph"/>
              <w:spacing w:line="211" w:lineRule="exact"/>
              <w:ind w:left="108"/>
              <w:rPr>
                <w:sz w:val="20"/>
              </w:rPr>
            </w:pPr>
            <w:r>
              <w:rPr>
                <w:w w:val="99"/>
                <w:sz w:val="20"/>
              </w:rPr>
              <w:t>x</w:t>
            </w:r>
          </w:p>
        </w:tc>
        <w:tc>
          <w:tcPr>
            <w:tcW w:w="475" w:type="dxa"/>
          </w:tcPr>
          <w:p w:rsidR="00DC20EA" w:rsidRDefault="00254032">
            <w:pPr>
              <w:pStyle w:val="TableParagraph"/>
              <w:spacing w:line="211"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1" w:lineRule="exact"/>
              <w:ind w:left="109"/>
              <w:rPr>
                <w:sz w:val="20"/>
              </w:rPr>
            </w:pPr>
            <w:r>
              <w:rPr>
                <w:w w:val="99"/>
                <w:sz w:val="20"/>
              </w:rPr>
              <w:t>x</w:t>
            </w:r>
          </w:p>
        </w:tc>
        <w:tc>
          <w:tcPr>
            <w:tcW w:w="474" w:type="dxa"/>
          </w:tcPr>
          <w:p w:rsidR="00DC20EA" w:rsidRDefault="00254032">
            <w:pPr>
              <w:pStyle w:val="TableParagraph"/>
              <w:spacing w:line="211" w:lineRule="exact"/>
              <w:ind w:left="110"/>
              <w:rPr>
                <w:sz w:val="20"/>
              </w:rPr>
            </w:pPr>
            <w:r>
              <w:rPr>
                <w:w w:val="99"/>
                <w:sz w:val="20"/>
              </w:rPr>
              <w:t>x</w:t>
            </w:r>
          </w:p>
        </w:tc>
        <w:tc>
          <w:tcPr>
            <w:tcW w:w="488" w:type="dxa"/>
          </w:tcPr>
          <w:p w:rsidR="00DC20EA" w:rsidRDefault="00254032">
            <w:pPr>
              <w:pStyle w:val="TableParagraph"/>
              <w:spacing w:line="211"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C12</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C13</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617" w:type="dxa"/>
          </w:tcPr>
          <w:p w:rsidR="00DC20EA" w:rsidRDefault="00DC20EA">
            <w:pPr>
              <w:pStyle w:val="TableParagraph"/>
              <w:rPr>
                <w:rFonts w:ascii="Times New Roman"/>
                <w:sz w:val="16"/>
              </w:rPr>
            </w:pPr>
          </w:p>
        </w:tc>
        <w:tc>
          <w:tcPr>
            <w:tcW w:w="436" w:type="dxa"/>
            <w:gridSpan w:val="2"/>
          </w:tcPr>
          <w:p w:rsidR="00DC20EA" w:rsidRDefault="00DC20EA">
            <w:pPr>
              <w:pStyle w:val="TableParagraph"/>
              <w:rPr>
                <w:rFonts w:ascii="Times New Roman"/>
                <w:sz w:val="16"/>
              </w:rPr>
            </w:pPr>
          </w:p>
        </w:tc>
        <w:tc>
          <w:tcPr>
            <w:tcW w:w="547" w:type="dxa"/>
            <w:gridSpan w:val="2"/>
          </w:tcPr>
          <w:p w:rsidR="00DC20EA" w:rsidRDefault="00DC20EA">
            <w:pPr>
              <w:pStyle w:val="TableParagraph"/>
              <w:rPr>
                <w:rFonts w:ascii="Times New Roman"/>
                <w:sz w:val="16"/>
              </w:rPr>
            </w:pPr>
          </w:p>
        </w:tc>
        <w:tc>
          <w:tcPr>
            <w:tcW w:w="7136" w:type="dxa"/>
            <w:gridSpan w:val="14"/>
            <w:tcBorders>
              <w:right w:val="nil"/>
            </w:tcBorders>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D1</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D2</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D3</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DC20EA">
            <w:pPr>
              <w:pStyle w:val="TableParagraph"/>
              <w:rPr>
                <w:rFonts w:ascii="Times New Roman"/>
                <w:sz w:val="16"/>
              </w:rPr>
            </w:pP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D4</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D5</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DC20EA">
            <w:pPr>
              <w:pStyle w:val="TableParagraph"/>
              <w:rPr>
                <w:rFonts w:ascii="Times New Roman"/>
                <w:sz w:val="16"/>
              </w:rPr>
            </w:pP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D6</w:t>
            </w:r>
          </w:p>
        </w:tc>
        <w:tc>
          <w:tcPr>
            <w:tcW w:w="513" w:type="dxa"/>
            <w:gridSpan w:val="2"/>
          </w:tcPr>
          <w:p w:rsidR="00DC20EA" w:rsidRDefault="00DC20EA">
            <w:pPr>
              <w:pStyle w:val="TableParagraph"/>
              <w:rPr>
                <w:rFonts w:ascii="Times New Roman"/>
                <w:sz w:val="16"/>
              </w:rPr>
            </w:pP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DC20EA">
            <w:pPr>
              <w:pStyle w:val="TableParagraph"/>
              <w:rPr>
                <w:rFonts w:ascii="Times New Roman"/>
                <w:sz w:val="16"/>
              </w:rPr>
            </w:pP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D7</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9"/>
              <w:rPr>
                <w:sz w:val="20"/>
              </w:rPr>
            </w:pPr>
            <w:r>
              <w:rPr>
                <w:w w:val="99"/>
                <w:sz w:val="20"/>
              </w:rPr>
              <w:t>x</w:t>
            </w: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D8</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D9</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DC20EA">
            <w:pPr>
              <w:pStyle w:val="TableParagraph"/>
              <w:rPr>
                <w:rFonts w:ascii="Times New Roman"/>
                <w:sz w:val="16"/>
              </w:rPr>
            </w:pPr>
          </w:p>
        </w:tc>
        <w:tc>
          <w:tcPr>
            <w:tcW w:w="474" w:type="dxa"/>
          </w:tcPr>
          <w:p w:rsidR="00DC20EA" w:rsidRDefault="00DC20EA">
            <w:pPr>
              <w:pStyle w:val="TableParagraph"/>
              <w:rPr>
                <w:rFonts w:ascii="Times New Roman"/>
                <w:sz w:val="16"/>
              </w:rPr>
            </w:pP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D10</w:t>
            </w:r>
          </w:p>
        </w:tc>
        <w:tc>
          <w:tcPr>
            <w:tcW w:w="513" w:type="dxa"/>
            <w:gridSpan w:val="2"/>
          </w:tcPr>
          <w:p w:rsidR="00DC20EA" w:rsidRDefault="00DC20EA">
            <w:pPr>
              <w:pStyle w:val="TableParagraph"/>
              <w:rPr>
                <w:rFonts w:ascii="Times New Roman"/>
                <w:sz w:val="16"/>
              </w:rPr>
            </w:pP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254032">
            <w:pPr>
              <w:pStyle w:val="TableParagraph"/>
              <w:spacing w:line="210" w:lineRule="exact"/>
              <w:ind w:left="110"/>
              <w:rPr>
                <w:sz w:val="20"/>
              </w:rPr>
            </w:pPr>
            <w:r>
              <w:rPr>
                <w:w w:val="99"/>
                <w:sz w:val="20"/>
              </w:rPr>
              <w:t>x</w:t>
            </w:r>
          </w:p>
        </w:tc>
        <w:tc>
          <w:tcPr>
            <w:tcW w:w="488" w:type="dxa"/>
          </w:tcPr>
          <w:p w:rsidR="00DC20EA" w:rsidRDefault="00254032">
            <w:pPr>
              <w:pStyle w:val="TableParagraph"/>
              <w:spacing w:line="210" w:lineRule="exact"/>
              <w:ind w:left="112"/>
              <w:rPr>
                <w:sz w:val="20"/>
              </w:rPr>
            </w:pPr>
            <w:r>
              <w:rPr>
                <w:w w:val="99"/>
                <w:sz w:val="20"/>
              </w:rPr>
              <w:t>x</w:t>
            </w: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D11</w:t>
            </w:r>
          </w:p>
        </w:tc>
        <w:tc>
          <w:tcPr>
            <w:tcW w:w="513" w:type="dxa"/>
            <w:gridSpan w:val="2"/>
          </w:tcPr>
          <w:p w:rsidR="00DC20EA" w:rsidRDefault="00DC20EA">
            <w:pPr>
              <w:pStyle w:val="TableParagraph"/>
              <w:rPr>
                <w:rFonts w:ascii="Times New Roman"/>
                <w:sz w:val="16"/>
              </w:rPr>
            </w:pP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DC20EA">
            <w:pPr>
              <w:pStyle w:val="TableParagraph"/>
              <w:rPr>
                <w:rFonts w:ascii="Times New Roman"/>
                <w:sz w:val="16"/>
              </w:rPr>
            </w:pP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r w:rsidR="00DC20EA">
        <w:trPr>
          <w:trHeight w:val="230"/>
        </w:trPr>
        <w:tc>
          <w:tcPr>
            <w:tcW w:w="835" w:type="dxa"/>
            <w:gridSpan w:val="2"/>
          </w:tcPr>
          <w:p w:rsidR="00DC20EA" w:rsidRDefault="00254032">
            <w:pPr>
              <w:pStyle w:val="TableParagraph"/>
              <w:spacing w:line="210" w:lineRule="exact"/>
              <w:ind w:left="107"/>
              <w:rPr>
                <w:sz w:val="20"/>
              </w:rPr>
            </w:pPr>
            <w:r>
              <w:rPr>
                <w:sz w:val="20"/>
              </w:rPr>
              <w:t>D12</w:t>
            </w:r>
          </w:p>
        </w:tc>
        <w:tc>
          <w:tcPr>
            <w:tcW w:w="513" w:type="dxa"/>
            <w:gridSpan w:val="2"/>
          </w:tcPr>
          <w:p w:rsidR="00DC20EA" w:rsidRDefault="00254032">
            <w:pPr>
              <w:pStyle w:val="TableParagraph"/>
              <w:spacing w:line="210" w:lineRule="exact"/>
              <w:ind w:left="108"/>
              <w:rPr>
                <w:sz w:val="20"/>
              </w:rPr>
            </w:pPr>
            <w:r>
              <w:rPr>
                <w:w w:val="99"/>
                <w:sz w:val="20"/>
              </w:rPr>
              <w:t>x</w:t>
            </w:r>
          </w:p>
        </w:tc>
        <w:tc>
          <w:tcPr>
            <w:tcW w:w="516" w:type="dxa"/>
            <w:gridSpan w:val="2"/>
          </w:tcPr>
          <w:p w:rsidR="00DC20EA" w:rsidRDefault="00254032">
            <w:pPr>
              <w:pStyle w:val="TableParagraph"/>
              <w:spacing w:line="210" w:lineRule="exact"/>
              <w:ind w:left="108"/>
              <w:rPr>
                <w:sz w:val="20"/>
              </w:rPr>
            </w:pPr>
            <w:r>
              <w:rPr>
                <w:w w:val="99"/>
                <w:sz w:val="20"/>
              </w:rPr>
              <w:t>x</w:t>
            </w:r>
          </w:p>
        </w:tc>
        <w:tc>
          <w:tcPr>
            <w:tcW w:w="475" w:type="dxa"/>
          </w:tcPr>
          <w:p w:rsidR="00DC20EA" w:rsidRDefault="00254032">
            <w:pPr>
              <w:pStyle w:val="TableParagraph"/>
              <w:spacing w:line="210" w:lineRule="exact"/>
              <w:ind w:left="109"/>
              <w:rPr>
                <w:sz w:val="20"/>
              </w:rPr>
            </w:pPr>
            <w:r>
              <w:rPr>
                <w:w w:val="99"/>
                <w:sz w:val="20"/>
              </w:rPr>
              <w:t>x</w:t>
            </w:r>
          </w:p>
        </w:tc>
        <w:tc>
          <w:tcPr>
            <w:tcW w:w="476" w:type="dxa"/>
          </w:tcPr>
          <w:p w:rsidR="00DC20EA" w:rsidRDefault="00254032">
            <w:pPr>
              <w:pStyle w:val="TableParagraph"/>
              <w:spacing w:line="210" w:lineRule="exact"/>
              <w:ind w:left="109"/>
              <w:rPr>
                <w:sz w:val="20"/>
              </w:rPr>
            </w:pPr>
            <w:r>
              <w:rPr>
                <w:w w:val="99"/>
                <w:sz w:val="20"/>
              </w:rPr>
              <w:t>x</w:t>
            </w:r>
          </w:p>
        </w:tc>
        <w:tc>
          <w:tcPr>
            <w:tcW w:w="475" w:type="dxa"/>
          </w:tcPr>
          <w:p w:rsidR="00DC20EA" w:rsidRDefault="00DC20EA">
            <w:pPr>
              <w:pStyle w:val="TableParagraph"/>
              <w:rPr>
                <w:rFonts w:ascii="Times New Roman"/>
                <w:sz w:val="16"/>
              </w:rPr>
            </w:pPr>
          </w:p>
        </w:tc>
        <w:tc>
          <w:tcPr>
            <w:tcW w:w="473" w:type="dxa"/>
          </w:tcPr>
          <w:p w:rsidR="00DC20EA" w:rsidRDefault="00DC20EA">
            <w:pPr>
              <w:pStyle w:val="TableParagraph"/>
              <w:rPr>
                <w:rFonts w:ascii="Times New Roman"/>
                <w:sz w:val="16"/>
              </w:rPr>
            </w:pPr>
          </w:p>
        </w:tc>
        <w:tc>
          <w:tcPr>
            <w:tcW w:w="475" w:type="dxa"/>
          </w:tcPr>
          <w:p w:rsidR="00DC20EA" w:rsidRDefault="00254032">
            <w:pPr>
              <w:pStyle w:val="TableParagraph"/>
              <w:spacing w:line="210" w:lineRule="exact"/>
              <w:ind w:left="108"/>
              <w:rPr>
                <w:sz w:val="20"/>
              </w:rPr>
            </w:pPr>
            <w:r>
              <w:rPr>
                <w:w w:val="99"/>
                <w:sz w:val="20"/>
              </w:rPr>
              <w:t>x</w:t>
            </w:r>
          </w:p>
        </w:tc>
        <w:tc>
          <w:tcPr>
            <w:tcW w:w="475" w:type="dxa"/>
          </w:tcPr>
          <w:p w:rsidR="00DC20EA" w:rsidRDefault="00DC20EA">
            <w:pPr>
              <w:pStyle w:val="TableParagraph"/>
              <w:rPr>
                <w:rFonts w:ascii="Times New Roman"/>
                <w:sz w:val="16"/>
              </w:rPr>
            </w:pPr>
          </w:p>
        </w:tc>
        <w:tc>
          <w:tcPr>
            <w:tcW w:w="1147" w:type="dxa"/>
          </w:tcPr>
          <w:p w:rsidR="00DC20EA" w:rsidRDefault="00DC20EA">
            <w:pPr>
              <w:pStyle w:val="TableParagraph"/>
              <w:rPr>
                <w:rFonts w:ascii="Times New Roman"/>
                <w:sz w:val="16"/>
              </w:rPr>
            </w:pPr>
          </w:p>
        </w:tc>
        <w:tc>
          <w:tcPr>
            <w:tcW w:w="479" w:type="dxa"/>
          </w:tcPr>
          <w:p w:rsidR="00DC20EA" w:rsidRDefault="00254032">
            <w:pPr>
              <w:pStyle w:val="TableParagraph"/>
              <w:spacing w:line="210" w:lineRule="exact"/>
              <w:ind w:left="109"/>
              <w:rPr>
                <w:sz w:val="20"/>
              </w:rPr>
            </w:pPr>
            <w:r>
              <w:rPr>
                <w:w w:val="99"/>
                <w:sz w:val="20"/>
              </w:rPr>
              <w:t>x</w:t>
            </w:r>
          </w:p>
        </w:tc>
        <w:tc>
          <w:tcPr>
            <w:tcW w:w="474" w:type="dxa"/>
          </w:tcPr>
          <w:p w:rsidR="00DC20EA" w:rsidRDefault="00DC20EA">
            <w:pPr>
              <w:pStyle w:val="TableParagraph"/>
              <w:rPr>
                <w:rFonts w:ascii="Times New Roman"/>
                <w:sz w:val="16"/>
              </w:rPr>
            </w:pPr>
          </w:p>
        </w:tc>
        <w:tc>
          <w:tcPr>
            <w:tcW w:w="488" w:type="dxa"/>
          </w:tcPr>
          <w:p w:rsidR="00DC20EA" w:rsidRDefault="00DC20EA">
            <w:pPr>
              <w:pStyle w:val="TableParagraph"/>
              <w:rPr>
                <w:rFonts w:ascii="Times New Roman"/>
                <w:sz w:val="16"/>
              </w:rPr>
            </w:pPr>
          </w:p>
        </w:tc>
        <w:tc>
          <w:tcPr>
            <w:tcW w:w="498" w:type="dxa"/>
          </w:tcPr>
          <w:p w:rsidR="00DC20EA" w:rsidRDefault="00DC20EA">
            <w:pPr>
              <w:pStyle w:val="TableParagraph"/>
              <w:rPr>
                <w:rFonts w:ascii="Times New Roman"/>
                <w:sz w:val="16"/>
              </w:rPr>
            </w:pPr>
          </w:p>
        </w:tc>
        <w:tc>
          <w:tcPr>
            <w:tcW w:w="475" w:type="dxa"/>
          </w:tcPr>
          <w:p w:rsidR="00DC20EA" w:rsidRDefault="00DC20EA">
            <w:pPr>
              <w:pStyle w:val="TableParagraph"/>
              <w:rPr>
                <w:rFonts w:ascii="Times New Roman"/>
                <w:sz w:val="16"/>
              </w:rPr>
            </w:pPr>
          </w:p>
        </w:tc>
        <w:tc>
          <w:tcPr>
            <w:tcW w:w="462" w:type="dxa"/>
          </w:tcPr>
          <w:p w:rsidR="00DC20EA" w:rsidRDefault="00DC20EA">
            <w:pPr>
              <w:pStyle w:val="TableParagraph"/>
              <w:rPr>
                <w:rFonts w:ascii="Times New Roman"/>
                <w:sz w:val="16"/>
              </w:rPr>
            </w:pPr>
          </w:p>
        </w:tc>
      </w:tr>
    </w:tbl>
    <w:p w:rsidR="00DC20EA" w:rsidRDefault="00DC20EA" w:rsidP="007D678E">
      <w:pPr>
        <w:pStyle w:val="BodyText"/>
        <w:rPr>
          <w:rFonts w:ascii="Calibri"/>
        </w:rPr>
      </w:pPr>
      <w:bookmarkStart w:id="2" w:name="email_re_fast_track_application"/>
      <w:bookmarkEnd w:id="2"/>
    </w:p>
    <w:sectPr w:rsidR="00DC20EA" w:rsidSect="007D678E">
      <w:headerReference w:type="default" r:id="rId46"/>
      <w:footerReference w:type="default" r:id="rId47"/>
      <w:pgSz w:w="11910" w:h="16840"/>
      <w:pgMar w:top="520" w:right="1200" w:bottom="620" w:left="1180" w:header="751" w:footer="100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05" w:rsidRDefault="00102505">
      <w:r>
        <w:separator/>
      </w:r>
    </w:p>
  </w:endnote>
  <w:endnote w:type="continuationSeparator" w:id="0">
    <w:p w:rsidR="00102505" w:rsidRDefault="0010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63" w:rsidRDefault="00683363">
    <w:pPr>
      <w:pStyle w:val="BodyText"/>
      <w:spacing w:line="14" w:lineRule="auto"/>
      <w:rPr>
        <w:sz w:val="20"/>
      </w:rPr>
    </w:pPr>
    <w:r>
      <w:rPr>
        <w:noProof/>
        <w:lang w:val="en-GB" w:eastAsia="en-GB"/>
      </w:rPr>
      <mc:AlternateContent>
        <mc:Choice Requires="wps">
          <w:drawing>
            <wp:anchor distT="0" distB="0" distL="114300" distR="114300" simplePos="0" relativeHeight="503120528" behindDoc="1" locked="0" layoutInCell="1" allowOverlap="1">
              <wp:simplePos x="0" y="0"/>
              <wp:positionH relativeFrom="page">
                <wp:posOffset>3677285</wp:posOffset>
              </wp:positionH>
              <wp:positionV relativeFrom="page">
                <wp:posOffset>9941560</wp:posOffset>
              </wp:positionV>
              <wp:extent cx="206375" cy="182245"/>
              <wp:effectExtent l="635" t="0" r="2540" b="127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63" w:rsidRDefault="00683363">
                          <w:pPr>
                            <w:pStyle w:val="BodyText"/>
                            <w:spacing w:before="13"/>
                            <w:ind w:left="40"/>
                          </w:pPr>
                          <w:r>
                            <w:fldChar w:fldCharType="begin"/>
                          </w:r>
                          <w:r>
                            <w:instrText xml:space="preserve"> PAGE </w:instrText>
                          </w:r>
                          <w:r>
                            <w:fldChar w:fldCharType="separate"/>
                          </w:r>
                          <w:r w:rsidR="00E01D3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89.55pt;margin-top:782.8pt;width:16.25pt;height:14.35pt;z-index:-19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yi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" filled="f" stroked="f">
              <v:textbox inset="0,0,0,0">
                <w:txbxContent>
                  <w:p w:rsidR="00683363" w:rsidRDefault="00683363">
                    <w:pPr>
                      <w:pStyle w:val="BodyText"/>
                      <w:spacing w:before="13"/>
                      <w:ind w:left="40"/>
                    </w:pPr>
                    <w:r>
                      <w:fldChar w:fldCharType="begin"/>
                    </w:r>
                    <w:r>
                      <w:instrText xml:space="preserve"> PAGE </w:instrText>
                    </w:r>
                    <w:r>
                      <w:fldChar w:fldCharType="separate"/>
                    </w:r>
                    <w:r w:rsidR="00E01D3F">
                      <w:rPr>
                        <w:noProof/>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120552" behindDoc="1" locked="0" layoutInCell="1" allowOverlap="1">
              <wp:simplePos x="0" y="0"/>
              <wp:positionH relativeFrom="page">
                <wp:posOffset>901700</wp:posOffset>
              </wp:positionH>
              <wp:positionV relativeFrom="page">
                <wp:posOffset>10102215</wp:posOffset>
              </wp:positionV>
              <wp:extent cx="2065655" cy="153670"/>
              <wp:effectExtent l="0" t="0" r="4445" b="254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63" w:rsidRDefault="00683363">
                          <w:pPr>
                            <w:spacing w:before="14"/>
                            <w:ind w:left="20"/>
                            <w:rPr>
                              <w:sz w:val="18"/>
                            </w:rPr>
                          </w:pPr>
                          <w:r>
                            <w:rPr>
                              <w:sz w:val="18"/>
                            </w:rPr>
                            <w:t>Undergraduate programme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71pt;margin-top:795.45pt;width:162.65pt;height:12.1pt;z-index:-19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QiswIAALI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" filled="f" stroked="f">
              <v:textbox inset="0,0,0,0">
                <w:txbxContent>
                  <w:p w:rsidR="00683363" w:rsidRDefault="00683363">
                    <w:pPr>
                      <w:spacing w:before="14"/>
                      <w:ind w:left="20"/>
                      <w:rPr>
                        <w:sz w:val="18"/>
                      </w:rPr>
                    </w:pPr>
                    <w:r>
                      <w:rPr>
                        <w:sz w:val="18"/>
                      </w:rPr>
                      <w:t>Undergraduate programme specification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63" w:rsidRDefault="00683363">
    <w:pPr>
      <w:pStyle w:val="BodyText"/>
      <w:spacing w:line="14" w:lineRule="auto"/>
      <w:rPr>
        <w:sz w:val="20"/>
      </w:rPr>
    </w:pPr>
    <w:r>
      <w:rPr>
        <w:noProof/>
        <w:lang w:val="en-GB" w:eastAsia="en-GB"/>
      </w:rPr>
      <mc:AlternateContent>
        <mc:Choice Requires="wps">
          <w:drawing>
            <wp:anchor distT="0" distB="0" distL="114300" distR="114300" simplePos="0" relativeHeight="503120792" behindDoc="1" locked="0" layoutInCell="1" allowOverlap="1">
              <wp:simplePos x="0" y="0"/>
              <wp:positionH relativeFrom="page">
                <wp:posOffset>5286375</wp:posOffset>
              </wp:positionH>
              <wp:positionV relativeFrom="page">
                <wp:posOffset>6785610</wp:posOffset>
              </wp:positionV>
              <wp:extent cx="121920" cy="165735"/>
              <wp:effectExtent l="0" t="3810"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63" w:rsidRDefault="00683363">
                          <w:pPr>
                            <w:pStyle w:val="BodyText"/>
                            <w:spacing w:line="245" w:lineRule="exact"/>
                            <w:ind w:left="40"/>
                            <w:rPr>
                              <w:rFonts w:ascii="Calibri"/>
                            </w:rPr>
                          </w:pPr>
                          <w:r>
                            <w:fldChar w:fldCharType="begin"/>
                          </w:r>
                          <w:r>
                            <w:rPr>
                              <w:rFonts w:ascii="Calibri"/>
                            </w:rPr>
                            <w:instrText xml:space="preserve"> PAGE </w:instrText>
                          </w:r>
                          <w:r>
                            <w:fldChar w:fldCharType="separate"/>
                          </w:r>
                          <w:r w:rsidR="00E01D3F">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16.25pt;margin-top:534.3pt;width:9.6pt;height:13.05pt;z-index:-19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yb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" filled="f" stroked="f">
              <v:textbox inset="0,0,0,0">
                <w:txbxContent>
                  <w:p w:rsidR="00683363" w:rsidRDefault="00683363">
                    <w:pPr>
                      <w:pStyle w:val="BodyText"/>
                      <w:spacing w:line="245" w:lineRule="exact"/>
                      <w:ind w:left="40"/>
                      <w:rPr>
                        <w:rFonts w:ascii="Calibri"/>
                      </w:rPr>
                    </w:pPr>
                    <w:r>
                      <w:fldChar w:fldCharType="begin"/>
                    </w:r>
                    <w:r>
                      <w:rPr>
                        <w:rFonts w:ascii="Calibri"/>
                      </w:rPr>
                      <w:instrText xml:space="preserve"> PAGE </w:instrText>
                    </w:r>
                    <w:r>
                      <w:fldChar w:fldCharType="separate"/>
                    </w:r>
                    <w:r w:rsidR="00E01D3F">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05" w:rsidRDefault="00102505">
      <w:r>
        <w:separator/>
      </w:r>
    </w:p>
  </w:footnote>
  <w:footnote w:type="continuationSeparator" w:id="0">
    <w:p w:rsidR="00102505" w:rsidRDefault="0010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63" w:rsidRDefault="00683363">
    <w:pPr>
      <w:pStyle w:val="BodyText"/>
      <w:spacing w:line="14" w:lineRule="auto"/>
      <w:rPr>
        <w:sz w:val="20"/>
      </w:rPr>
    </w:pPr>
    <w:r>
      <w:rPr>
        <w:noProof/>
        <w:lang w:val="en-GB" w:eastAsia="en-GB"/>
      </w:rPr>
      <mc:AlternateContent>
        <mc:Choice Requires="wps">
          <w:drawing>
            <wp:anchor distT="0" distB="0" distL="114300" distR="114300" simplePos="0" relativeHeight="503120504" behindDoc="1" locked="0" layoutInCell="1" allowOverlap="1">
              <wp:simplePos x="0" y="0"/>
              <wp:positionH relativeFrom="page">
                <wp:posOffset>2955290</wp:posOffset>
              </wp:positionH>
              <wp:positionV relativeFrom="page">
                <wp:posOffset>390525</wp:posOffset>
              </wp:positionV>
              <wp:extent cx="1651635" cy="196215"/>
              <wp:effectExtent l="2540" t="0" r="3175" b="381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63" w:rsidRDefault="00683363">
                          <w:pPr>
                            <w:spacing w:before="12"/>
                            <w:ind w:left="20"/>
                            <w:rPr>
                              <w:b/>
                              <w:sz w:val="24"/>
                            </w:rPr>
                          </w:pPr>
                          <w:r>
                            <w:rPr>
                              <w:b/>
                              <w:sz w:val="24"/>
                            </w:rPr>
                            <w:t>UNIVERSITY OF KENT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32.7pt;margin-top:30.75pt;width:130.05pt;height:15.45pt;z-index:-19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c0rQIAAKs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" filled="f" stroked="f">
              <v:textbox inset="0,0,0,0">
                <w:txbxContent>
                  <w:p w:rsidR="00683363" w:rsidRDefault="00683363">
                    <w:pPr>
                      <w:spacing w:before="12"/>
                      <w:ind w:left="20"/>
                      <w:rPr>
                        <w:b/>
                        <w:sz w:val="24"/>
                      </w:rPr>
                    </w:pPr>
                    <w:r>
                      <w:rPr>
                        <w:b/>
                        <w:sz w:val="24"/>
                      </w:rPr>
                      <w:t>UNIVERSITY OF KENT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63" w:rsidRPr="007D678E" w:rsidRDefault="00683363" w:rsidP="007D6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312"/>
    <w:multiLevelType w:val="hybridMultilevel"/>
    <w:tmpl w:val="B0181EA0"/>
    <w:lvl w:ilvl="0" w:tplc="39FCF5D2">
      <w:start w:val="14"/>
      <w:numFmt w:val="decimal"/>
      <w:lvlText w:val="%1."/>
      <w:lvlJc w:val="left"/>
      <w:pPr>
        <w:ind w:left="835" w:hanging="421"/>
      </w:pPr>
      <w:rPr>
        <w:rFonts w:ascii="Arial" w:eastAsia="Arial" w:hAnsi="Arial" w:cs="Arial" w:hint="default"/>
        <w:spacing w:val="-1"/>
        <w:w w:val="100"/>
        <w:sz w:val="22"/>
        <w:szCs w:val="22"/>
      </w:rPr>
    </w:lvl>
    <w:lvl w:ilvl="1" w:tplc="361E7A7C">
      <w:numFmt w:val="bullet"/>
      <w:lvlText w:val="•"/>
      <w:lvlJc w:val="left"/>
      <w:pPr>
        <w:ind w:left="1830" w:hanging="421"/>
      </w:pPr>
      <w:rPr>
        <w:rFonts w:hint="default"/>
      </w:rPr>
    </w:lvl>
    <w:lvl w:ilvl="2" w:tplc="81AC0D14">
      <w:numFmt w:val="bullet"/>
      <w:lvlText w:val="•"/>
      <w:lvlJc w:val="left"/>
      <w:pPr>
        <w:ind w:left="2821" w:hanging="421"/>
      </w:pPr>
      <w:rPr>
        <w:rFonts w:hint="default"/>
      </w:rPr>
    </w:lvl>
    <w:lvl w:ilvl="3" w:tplc="FD88F28A">
      <w:numFmt w:val="bullet"/>
      <w:lvlText w:val="•"/>
      <w:lvlJc w:val="left"/>
      <w:pPr>
        <w:ind w:left="3811" w:hanging="421"/>
      </w:pPr>
      <w:rPr>
        <w:rFonts w:hint="default"/>
      </w:rPr>
    </w:lvl>
    <w:lvl w:ilvl="4" w:tplc="55B0BF06">
      <w:numFmt w:val="bullet"/>
      <w:lvlText w:val="•"/>
      <w:lvlJc w:val="left"/>
      <w:pPr>
        <w:ind w:left="4802" w:hanging="421"/>
      </w:pPr>
      <w:rPr>
        <w:rFonts w:hint="default"/>
      </w:rPr>
    </w:lvl>
    <w:lvl w:ilvl="5" w:tplc="DA56AABE">
      <w:numFmt w:val="bullet"/>
      <w:lvlText w:val="•"/>
      <w:lvlJc w:val="left"/>
      <w:pPr>
        <w:ind w:left="5793" w:hanging="421"/>
      </w:pPr>
      <w:rPr>
        <w:rFonts w:hint="default"/>
      </w:rPr>
    </w:lvl>
    <w:lvl w:ilvl="6" w:tplc="ED1E3CDA">
      <w:numFmt w:val="bullet"/>
      <w:lvlText w:val="•"/>
      <w:lvlJc w:val="left"/>
      <w:pPr>
        <w:ind w:left="6783" w:hanging="421"/>
      </w:pPr>
      <w:rPr>
        <w:rFonts w:hint="default"/>
      </w:rPr>
    </w:lvl>
    <w:lvl w:ilvl="7" w:tplc="017E971C">
      <w:numFmt w:val="bullet"/>
      <w:lvlText w:val="•"/>
      <w:lvlJc w:val="left"/>
      <w:pPr>
        <w:ind w:left="7774" w:hanging="421"/>
      </w:pPr>
      <w:rPr>
        <w:rFonts w:hint="default"/>
      </w:rPr>
    </w:lvl>
    <w:lvl w:ilvl="8" w:tplc="7FF8AE3A">
      <w:numFmt w:val="bullet"/>
      <w:lvlText w:val="•"/>
      <w:lvlJc w:val="left"/>
      <w:pPr>
        <w:ind w:left="8765" w:hanging="421"/>
      </w:pPr>
      <w:rPr>
        <w:rFonts w:hint="default"/>
      </w:rPr>
    </w:lvl>
  </w:abstractNum>
  <w:abstractNum w:abstractNumId="1" w15:restartNumberingAfterBreak="0">
    <w:nsid w:val="0AE0644E"/>
    <w:multiLevelType w:val="hybridMultilevel"/>
    <w:tmpl w:val="8FFEA1C8"/>
    <w:lvl w:ilvl="0" w:tplc="EA6A976A">
      <w:numFmt w:val="bullet"/>
      <w:lvlText w:val=""/>
      <w:lvlJc w:val="left"/>
      <w:pPr>
        <w:ind w:left="468" w:hanging="361"/>
      </w:pPr>
      <w:rPr>
        <w:rFonts w:hint="default"/>
        <w:w w:val="100"/>
      </w:rPr>
    </w:lvl>
    <w:lvl w:ilvl="1" w:tplc="45EA73D0">
      <w:numFmt w:val="bullet"/>
      <w:lvlText w:val="•"/>
      <w:lvlJc w:val="left"/>
      <w:pPr>
        <w:ind w:left="1405" w:hanging="361"/>
      </w:pPr>
      <w:rPr>
        <w:rFonts w:hint="default"/>
      </w:rPr>
    </w:lvl>
    <w:lvl w:ilvl="2" w:tplc="7F44F5FC">
      <w:numFmt w:val="bullet"/>
      <w:lvlText w:val="•"/>
      <w:lvlJc w:val="left"/>
      <w:pPr>
        <w:ind w:left="2350" w:hanging="361"/>
      </w:pPr>
      <w:rPr>
        <w:rFonts w:hint="default"/>
      </w:rPr>
    </w:lvl>
    <w:lvl w:ilvl="3" w:tplc="8286B0D2">
      <w:numFmt w:val="bullet"/>
      <w:lvlText w:val="•"/>
      <w:lvlJc w:val="left"/>
      <w:pPr>
        <w:ind w:left="3296" w:hanging="361"/>
      </w:pPr>
      <w:rPr>
        <w:rFonts w:hint="default"/>
      </w:rPr>
    </w:lvl>
    <w:lvl w:ilvl="4" w:tplc="F3AE1738">
      <w:numFmt w:val="bullet"/>
      <w:lvlText w:val="•"/>
      <w:lvlJc w:val="left"/>
      <w:pPr>
        <w:ind w:left="4241" w:hanging="361"/>
      </w:pPr>
      <w:rPr>
        <w:rFonts w:hint="default"/>
      </w:rPr>
    </w:lvl>
    <w:lvl w:ilvl="5" w:tplc="43185618">
      <w:numFmt w:val="bullet"/>
      <w:lvlText w:val="•"/>
      <w:lvlJc w:val="left"/>
      <w:pPr>
        <w:ind w:left="5187" w:hanging="361"/>
      </w:pPr>
      <w:rPr>
        <w:rFonts w:hint="default"/>
      </w:rPr>
    </w:lvl>
    <w:lvl w:ilvl="6" w:tplc="3B92D3B4">
      <w:numFmt w:val="bullet"/>
      <w:lvlText w:val="•"/>
      <w:lvlJc w:val="left"/>
      <w:pPr>
        <w:ind w:left="6132" w:hanging="361"/>
      </w:pPr>
      <w:rPr>
        <w:rFonts w:hint="default"/>
      </w:rPr>
    </w:lvl>
    <w:lvl w:ilvl="7" w:tplc="24227A36">
      <w:numFmt w:val="bullet"/>
      <w:lvlText w:val="•"/>
      <w:lvlJc w:val="left"/>
      <w:pPr>
        <w:ind w:left="7077" w:hanging="361"/>
      </w:pPr>
      <w:rPr>
        <w:rFonts w:hint="default"/>
      </w:rPr>
    </w:lvl>
    <w:lvl w:ilvl="8" w:tplc="0A1E7148">
      <w:numFmt w:val="bullet"/>
      <w:lvlText w:val="•"/>
      <w:lvlJc w:val="left"/>
      <w:pPr>
        <w:ind w:left="8023" w:hanging="361"/>
      </w:pPr>
      <w:rPr>
        <w:rFonts w:hint="default"/>
      </w:rPr>
    </w:lvl>
  </w:abstractNum>
  <w:abstractNum w:abstractNumId="2" w15:restartNumberingAfterBreak="0">
    <w:nsid w:val="10D333E7"/>
    <w:multiLevelType w:val="hybridMultilevel"/>
    <w:tmpl w:val="A1C0DC8E"/>
    <w:lvl w:ilvl="0" w:tplc="F0DE2140">
      <w:start w:val="1"/>
      <w:numFmt w:val="decimal"/>
      <w:lvlText w:val="%1."/>
      <w:lvlJc w:val="left"/>
      <w:pPr>
        <w:ind w:left="835" w:hanging="421"/>
      </w:pPr>
      <w:rPr>
        <w:rFonts w:ascii="Arial" w:eastAsia="Arial" w:hAnsi="Arial" w:cs="Arial" w:hint="default"/>
        <w:spacing w:val="-1"/>
        <w:w w:val="100"/>
        <w:sz w:val="22"/>
        <w:szCs w:val="22"/>
      </w:rPr>
    </w:lvl>
    <w:lvl w:ilvl="1" w:tplc="E16684DC">
      <w:numFmt w:val="bullet"/>
      <w:lvlText w:val="•"/>
      <w:lvlJc w:val="left"/>
      <w:pPr>
        <w:ind w:left="1830" w:hanging="421"/>
      </w:pPr>
      <w:rPr>
        <w:rFonts w:hint="default"/>
      </w:rPr>
    </w:lvl>
    <w:lvl w:ilvl="2" w:tplc="4B8A451A">
      <w:numFmt w:val="bullet"/>
      <w:lvlText w:val="•"/>
      <w:lvlJc w:val="left"/>
      <w:pPr>
        <w:ind w:left="2821" w:hanging="421"/>
      </w:pPr>
      <w:rPr>
        <w:rFonts w:hint="default"/>
      </w:rPr>
    </w:lvl>
    <w:lvl w:ilvl="3" w:tplc="7280F300">
      <w:numFmt w:val="bullet"/>
      <w:lvlText w:val="•"/>
      <w:lvlJc w:val="left"/>
      <w:pPr>
        <w:ind w:left="3811" w:hanging="421"/>
      </w:pPr>
      <w:rPr>
        <w:rFonts w:hint="default"/>
      </w:rPr>
    </w:lvl>
    <w:lvl w:ilvl="4" w:tplc="C86E9DA6">
      <w:numFmt w:val="bullet"/>
      <w:lvlText w:val="•"/>
      <w:lvlJc w:val="left"/>
      <w:pPr>
        <w:ind w:left="4802" w:hanging="421"/>
      </w:pPr>
      <w:rPr>
        <w:rFonts w:hint="default"/>
      </w:rPr>
    </w:lvl>
    <w:lvl w:ilvl="5" w:tplc="95FECFAE">
      <w:numFmt w:val="bullet"/>
      <w:lvlText w:val="•"/>
      <w:lvlJc w:val="left"/>
      <w:pPr>
        <w:ind w:left="5793" w:hanging="421"/>
      </w:pPr>
      <w:rPr>
        <w:rFonts w:hint="default"/>
      </w:rPr>
    </w:lvl>
    <w:lvl w:ilvl="6" w:tplc="C9AE9034">
      <w:numFmt w:val="bullet"/>
      <w:lvlText w:val="•"/>
      <w:lvlJc w:val="left"/>
      <w:pPr>
        <w:ind w:left="6783" w:hanging="421"/>
      </w:pPr>
      <w:rPr>
        <w:rFonts w:hint="default"/>
      </w:rPr>
    </w:lvl>
    <w:lvl w:ilvl="7" w:tplc="9BB4E8F0">
      <w:numFmt w:val="bullet"/>
      <w:lvlText w:val="•"/>
      <w:lvlJc w:val="left"/>
      <w:pPr>
        <w:ind w:left="7774" w:hanging="421"/>
      </w:pPr>
      <w:rPr>
        <w:rFonts w:hint="default"/>
      </w:rPr>
    </w:lvl>
    <w:lvl w:ilvl="8" w:tplc="F3DE27B8">
      <w:numFmt w:val="bullet"/>
      <w:lvlText w:val="•"/>
      <w:lvlJc w:val="left"/>
      <w:pPr>
        <w:ind w:left="8765" w:hanging="421"/>
      </w:pPr>
      <w:rPr>
        <w:rFonts w:hint="default"/>
      </w:rPr>
    </w:lvl>
  </w:abstractNum>
  <w:abstractNum w:abstractNumId="3" w15:restartNumberingAfterBreak="0">
    <w:nsid w:val="11AC2F5E"/>
    <w:multiLevelType w:val="hybridMultilevel"/>
    <w:tmpl w:val="D6CE1E60"/>
    <w:lvl w:ilvl="0" w:tplc="D194BDB6">
      <w:start w:val="1"/>
      <w:numFmt w:val="decimal"/>
      <w:lvlText w:val="%1."/>
      <w:lvlJc w:val="left"/>
      <w:pPr>
        <w:ind w:left="1133" w:hanging="360"/>
      </w:pPr>
      <w:rPr>
        <w:rFonts w:ascii="Arial" w:eastAsia="Arial" w:hAnsi="Arial" w:cs="Arial" w:hint="default"/>
        <w:spacing w:val="-1"/>
        <w:w w:val="100"/>
        <w:sz w:val="22"/>
        <w:szCs w:val="22"/>
      </w:rPr>
    </w:lvl>
    <w:lvl w:ilvl="1" w:tplc="827E7DD2">
      <w:numFmt w:val="bullet"/>
      <w:lvlText w:val="•"/>
      <w:lvlJc w:val="left"/>
      <w:pPr>
        <w:ind w:left="2100" w:hanging="360"/>
      </w:pPr>
      <w:rPr>
        <w:rFonts w:hint="default"/>
      </w:rPr>
    </w:lvl>
    <w:lvl w:ilvl="2" w:tplc="4E547180">
      <w:numFmt w:val="bullet"/>
      <w:lvlText w:val="•"/>
      <w:lvlJc w:val="left"/>
      <w:pPr>
        <w:ind w:left="3061" w:hanging="360"/>
      </w:pPr>
      <w:rPr>
        <w:rFonts w:hint="default"/>
      </w:rPr>
    </w:lvl>
    <w:lvl w:ilvl="3" w:tplc="C8FE5990">
      <w:numFmt w:val="bullet"/>
      <w:lvlText w:val="•"/>
      <w:lvlJc w:val="left"/>
      <w:pPr>
        <w:ind w:left="4021" w:hanging="360"/>
      </w:pPr>
      <w:rPr>
        <w:rFonts w:hint="default"/>
      </w:rPr>
    </w:lvl>
    <w:lvl w:ilvl="4" w:tplc="4350D8C2">
      <w:numFmt w:val="bullet"/>
      <w:lvlText w:val="•"/>
      <w:lvlJc w:val="left"/>
      <w:pPr>
        <w:ind w:left="4982" w:hanging="360"/>
      </w:pPr>
      <w:rPr>
        <w:rFonts w:hint="default"/>
      </w:rPr>
    </w:lvl>
    <w:lvl w:ilvl="5" w:tplc="055844BA">
      <w:numFmt w:val="bullet"/>
      <w:lvlText w:val="•"/>
      <w:lvlJc w:val="left"/>
      <w:pPr>
        <w:ind w:left="5943" w:hanging="360"/>
      </w:pPr>
      <w:rPr>
        <w:rFonts w:hint="default"/>
      </w:rPr>
    </w:lvl>
    <w:lvl w:ilvl="6" w:tplc="0A826F4A">
      <w:numFmt w:val="bullet"/>
      <w:lvlText w:val="•"/>
      <w:lvlJc w:val="left"/>
      <w:pPr>
        <w:ind w:left="6903" w:hanging="360"/>
      </w:pPr>
      <w:rPr>
        <w:rFonts w:hint="default"/>
      </w:rPr>
    </w:lvl>
    <w:lvl w:ilvl="7" w:tplc="E6108F7E">
      <w:numFmt w:val="bullet"/>
      <w:lvlText w:val="•"/>
      <w:lvlJc w:val="left"/>
      <w:pPr>
        <w:ind w:left="7864" w:hanging="360"/>
      </w:pPr>
      <w:rPr>
        <w:rFonts w:hint="default"/>
      </w:rPr>
    </w:lvl>
    <w:lvl w:ilvl="8" w:tplc="4FE6B0BE">
      <w:numFmt w:val="bullet"/>
      <w:lvlText w:val="•"/>
      <w:lvlJc w:val="left"/>
      <w:pPr>
        <w:ind w:left="8825" w:hanging="360"/>
      </w:pPr>
      <w:rPr>
        <w:rFonts w:hint="default"/>
      </w:rPr>
    </w:lvl>
  </w:abstractNum>
  <w:abstractNum w:abstractNumId="4" w15:restartNumberingAfterBreak="0">
    <w:nsid w:val="1C18762F"/>
    <w:multiLevelType w:val="hybridMultilevel"/>
    <w:tmpl w:val="7F60F91C"/>
    <w:lvl w:ilvl="0" w:tplc="2ADC7FAE">
      <w:numFmt w:val="bullet"/>
      <w:lvlText w:val=""/>
      <w:lvlJc w:val="left"/>
      <w:pPr>
        <w:ind w:left="468" w:hanging="361"/>
      </w:pPr>
      <w:rPr>
        <w:rFonts w:hint="default"/>
        <w:w w:val="100"/>
      </w:rPr>
    </w:lvl>
    <w:lvl w:ilvl="1" w:tplc="CE344B4C">
      <w:numFmt w:val="bullet"/>
      <w:lvlText w:val="•"/>
      <w:lvlJc w:val="left"/>
      <w:pPr>
        <w:ind w:left="1405" w:hanging="361"/>
      </w:pPr>
      <w:rPr>
        <w:rFonts w:hint="default"/>
      </w:rPr>
    </w:lvl>
    <w:lvl w:ilvl="2" w:tplc="1DC464A8">
      <w:numFmt w:val="bullet"/>
      <w:lvlText w:val="•"/>
      <w:lvlJc w:val="left"/>
      <w:pPr>
        <w:ind w:left="2350" w:hanging="361"/>
      </w:pPr>
      <w:rPr>
        <w:rFonts w:hint="default"/>
      </w:rPr>
    </w:lvl>
    <w:lvl w:ilvl="3" w:tplc="1D5EE686">
      <w:numFmt w:val="bullet"/>
      <w:lvlText w:val="•"/>
      <w:lvlJc w:val="left"/>
      <w:pPr>
        <w:ind w:left="3296" w:hanging="361"/>
      </w:pPr>
      <w:rPr>
        <w:rFonts w:hint="default"/>
      </w:rPr>
    </w:lvl>
    <w:lvl w:ilvl="4" w:tplc="238AE85C">
      <w:numFmt w:val="bullet"/>
      <w:lvlText w:val="•"/>
      <w:lvlJc w:val="left"/>
      <w:pPr>
        <w:ind w:left="4241" w:hanging="361"/>
      </w:pPr>
      <w:rPr>
        <w:rFonts w:hint="default"/>
      </w:rPr>
    </w:lvl>
    <w:lvl w:ilvl="5" w:tplc="CA362E14">
      <w:numFmt w:val="bullet"/>
      <w:lvlText w:val="•"/>
      <w:lvlJc w:val="left"/>
      <w:pPr>
        <w:ind w:left="5187" w:hanging="361"/>
      </w:pPr>
      <w:rPr>
        <w:rFonts w:hint="default"/>
      </w:rPr>
    </w:lvl>
    <w:lvl w:ilvl="6" w:tplc="33F6AC3A">
      <w:numFmt w:val="bullet"/>
      <w:lvlText w:val="•"/>
      <w:lvlJc w:val="left"/>
      <w:pPr>
        <w:ind w:left="6132" w:hanging="361"/>
      </w:pPr>
      <w:rPr>
        <w:rFonts w:hint="default"/>
      </w:rPr>
    </w:lvl>
    <w:lvl w:ilvl="7" w:tplc="CDCA5674">
      <w:numFmt w:val="bullet"/>
      <w:lvlText w:val="•"/>
      <w:lvlJc w:val="left"/>
      <w:pPr>
        <w:ind w:left="7077" w:hanging="361"/>
      </w:pPr>
      <w:rPr>
        <w:rFonts w:hint="default"/>
      </w:rPr>
    </w:lvl>
    <w:lvl w:ilvl="8" w:tplc="06427260">
      <w:numFmt w:val="bullet"/>
      <w:lvlText w:val="•"/>
      <w:lvlJc w:val="left"/>
      <w:pPr>
        <w:ind w:left="8023" w:hanging="361"/>
      </w:pPr>
      <w:rPr>
        <w:rFonts w:hint="default"/>
      </w:rPr>
    </w:lvl>
  </w:abstractNum>
  <w:abstractNum w:abstractNumId="5" w15:restartNumberingAfterBreak="0">
    <w:nsid w:val="1E820851"/>
    <w:multiLevelType w:val="hybridMultilevel"/>
    <w:tmpl w:val="847E432E"/>
    <w:lvl w:ilvl="0" w:tplc="865E69D6">
      <w:start w:val="1"/>
      <w:numFmt w:val="decimal"/>
      <w:lvlText w:val="%1."/>
      <w:lvlJc w:val="left"/>
      <w:pPr>
        <w:ind w:left="835" w:hanging="421"/>
      </w:pPr>
      <w:rPr>
        <w:rFonts w:ascii="Arial" w:eastAsia="Arial" w:hAnsi="Arial" w:cs="Arial" w:hint="default"/>
        <w:spacing w:val="-1"/>
        <w:w w:val="100"/>
        <w:sz w:val="22"/>
        <w:szCs w:val="22"/>
      </w:rPr>
    </w:lvl>
    <w:lvl w:ilvl="1" w:tplc="A710A9A6">
      <w:numFmt w:val="bullet"/>
      <w:lvlText w:val="•"/>
      <w:lvlJc w:val="left"/>
      <w:pPr>
        <w:ind w:left="1830" w:hanging="421"/>
      </w:pPr>
      <w:rPr>
        <w:rFonts w:hint="default"/>
      </w:rPr>
    </w:lvl>
    <w:lvl w:ilvl="2" w:tplc="B6D47AB8">
      <w:numFmt w:val="bullet"/>
      <w:lvlText w:val="•"/>
      <w:lvlJc w:val="left"/>
      <w:pPr>
        <w:ind w:left="2821" w:hanging="421"/>
      </w:pPr>
      <w:rPr>
        <w:rFonts w:hint="default"/>
      </w:rPr>
    </w:lvl>
    <w:lvl w:ilvl="3" w:tplc="543E1EAA">
      <w:numFmt w:val="bullet"/>
      <w:lvlText w:val="•"/>
      <w:lvlJc w:val="left"/>
      <w:pPr>
        <w:ind w:left="3811" w:hanging="421"/>
      </w:pPr>
      <w:rPr>
        <w:rFonts w:hint="default"/>
      </w:rPr>
    </w:lvl>
    <w:lvl w:ilvl="4" w:tplc="C226D4E8">
      <w:numFmt w:val="bullet"/>
      <w:lvlText w:val="•"/>
      <w:lvlJc w:val="left"/>
      <w:pPr>
        <w:ind w:left="4802" w:hanging="421"/>
      </w:pPr>
      <w:rPr>
        <w:rFonts w:hint="default"/>
      </w:rPr>
    </w:lvl>
    <w:lvl w:ilvl="5" w:tplc="536A6022">
      <w:numFmt w:val="bullet"/>
      <w:lvlText w:val="•"/>
      <w:lvlJc w:val="left"/>
      <w:pPr>
        <w:ind w:left="5793" w:hanging="421"/>
      </w:pPr>
      <w:rPr>
        <w:rFonts w:hint="default"/>
      </w:rPr>
    </w:lvl>
    <w:lvl w:ilvl="6" w:tplc="602C11E2">
      <w:numFmt w:val="bullet"/>
      <w:lvlText w:val="•"/>
      <w:lvlJc w:val="left"/>
      <w:pPr>
        <w:ind w:left="6783" w:hanging="421"/>
      </w:pPr>
      <w:rPr>
        <w:rFonts w:hint="default"/>
      </w:rPr>
    </w:lvl>
    <w:lvl w:ilvl="7" w:tplc="5EA2ECB8">
      <w:numFmt w:val="bullet"/>
      <w:lvlText w:val="•"/>
      <w:lvlJc w:val="left"/>
      <w:pPr>
        <w:ind w:left="7774" w:hanging="421"/>
      </w:pPr>
      <w:rPr>
        <w:rFonts w:hint="default"/>
      </w:rPr>
    </w:lvl>
    <w:lvl w:ilvl="8" w:tplc="DB8E7B4A">
      <w:numFmt w:val="bullet"/>
      <w:lvlText w:val="•"/>
      <w:lvlJc w:val="left"/>
      <w:pPr>
        <w:ind w:left="8765" w:hanging="421"/>
      </w:pPr>
      <w:rPr>
        <w:rFonts w:hint="default"/>
      </w:rPr>
    </w:lvl>
  </w:abstractNum>
  <w:abstractNum w:abstractNumId="6" w15:restartNumberingAfterBreak="0">
    <w:nsid w:val="1F2875D2"/>
    <w:multiLevelType w:val="hybridMultilevel"/>
    <w:tmpl w:val="A01E19AE"/>
    <w:lvl w:ilvl="0" w:tplc="9BD010E8">
      <w:numFmt w:val="bullet"/>
      <w:lvlText w:val=""/>
      <w:lvlJc w:val="left"/>
      <w:pPr>
        <w:ind w:left="825" w:hanging="361"/>
      </w:pPr>
      <w:rPr>
        <w:rFonts w:hint="default"/>
        <w:w w:val="100"/>
      </w:rPr>
    </w:lvl>
    <w:lvl w:ilvl="1" w:tplc="E07224BE">
      <w:numFmt w:val="bullet"/>
      <w:lvlText w:val="•"/>
      <w:lvlJc w:val="left"/>
      <w:pPr>
        <w:ind w:left="1271" w:hanging="361"/>
      </w:pPr>
      <w:rPr>
        <w:rFonts w:hint="default"/>
      </w:rPr>
    </w:lvl>
    <w:lvl w:ilvl="2" w:tplc="DA22F95E">
      <w:numFmt w:val="bullet"/>
      <w:lvlText w:val="•"/>
      <w:lvlJc w:val="left"/>
      <w:pPr>
        <w:ind w:left="1723" w:hanging="361"/>
      </w:pPr>
      <w:rPr>
        <w:rFonts w:hint="default"/>
      </w:rPr>
    </w:lvl>
    <w:lvl w:ilvl="3" w:tplc="149CF828">
      <w:numFmt w:val="bullet"/>
      <w:lvlText w:val="•"/>
      <w:lvlJc w:val="left"/>
      <w:pPr>
        <w:ind w:left="2174" w:hanging="361"/>
      </w:pPr>
      <w:rPr>
        <w:rFonts w:hint="default"/>
      </w:rPr>
    </w:lvl>
    <w:lvl w:ilvl="4" w:tplc="C6006A3C">
      <w:numFmt w:val="bullet"/>
      <w:lvlText w:val="•"/>
      <w:lvlJc w:val="left"/>
      <w:pPr>
        <w:ind w:left="2626" w:hanging="361"/>
      </w:pPr>
      <w:rPr>
        <w:rFonts w:hint="default"/>
      </w:rPr>
    </w:lvl>
    <w:lvl w:ilvl="5" w:tplc="F5103120">
      <w:numFmt w:val="bullet"/>
      <w:lvlText w:val="•"/>
      <w:lvlJc w:val="left"/>
      <w:pPr>
        <w:ind w:left="3078" w:hanging="361"/>
      </w:pPr>
      <w:rPr>
        <w:rFonts w:hint="default"/>
      </w:rPr>
    </w:lvl>
    <w:lvl w:ilvl="6" w:tplc="E07ECCBE">
      <w:numFmt w:val="bullet"/>
      <w:lvlText w:val="•"/>
      <w:lvlJc w:val="left"/>
      <w:pPr>
        <w:ind w:left="3529" w:hanging="361"/>
      </w:pPr>
      <w:rPr>
        <w:rFonts w:hint="default"/>
      </w:rPr>
    </w:lvl>
    <w:lvl w:ilvl="7" w:tplc="1AF0AF08">
      <w:numFmt w:val="bullet"/>
      <w:lvlText w:val="•"/>
      <w:lvlJc w:val="left"/>
      <w:pPr>
        <w:ind w:left="3981" w:hanging="361"/>
      </w:pPr>
      <w:rPr>
        <w:rFonts w:hint="default"/>
      </w:rPr>
    </w:lvl>
    <w:lvl w:ilvl="8" w:tplc="6E5AE504">
      <w:numFmt w:val="bullet"/>
      <w:lvlText w:val="•"/>
      <w:lvlJc w:val="left"/>
      <w:pPr>
        <w:ind w:left="4432" w:hanging="361"/>
      </w:pPr>
      <w:rPr>
        <w:rFonts w:hint="default"/>
      </w:rPr>
    </w:lvl>
  </w:abstractNum>
  <w:abstractNum w:abstractNumId="7" w15:restartNumberingAfterBreak="0">
    <w:nsid w:val="21266867"/>
    <w:multiLevelType w:val="hybridMultilevel"/>
    <w:tmpl w:val="017A0B32"/>
    <w:lvl w:ilvl="0" w:tplc="E31AEEA0">
      <w:numFmt w:val="bullet"/>
      <w:lvlText w:val=""/>
      <w:lvlJc w:val="left"/>
      <w:pPr>
        <w:ind w:left="468" w:hanging="361"/>
      </w:pPr>
      <w:rPr>
        <w:rFonts w:ascii="Symbol" w:eastAsia="Symbol" w:hAnsi="Symbol" w:cs="Symbol" w:hint="default"/>
        <w:w w:val="100"/>
        <w:sz w:val="24"/>
        <w:szCs w:val="24"/>
      </w:rPr>
    </w:lvl>
    <w:lvl w:ilvl="1" w:tplc="1E724B42">
      <w:numFmt w:val="bullet"/>
      <w:lvlText w:val="•"/>
      <w:lvlJc w:val="left"/>
      <w:pPr>
        <w:ind w:left="1405" w:hanging="361"/>
      </w:pPr>
      <w:rPr>
        <w:rFonts w:hint="default"/>
      </w:rPr>
    </w:lvl>
    <w:lvl w:ilvl="2" w:tplc="8C54F992">
      <w:numFmt w:val="bullet"/>
      <w:lvlText w:val="•"/>
      <w:lvlJc w:val="left"/>
      <w:pPr>
        <w:ind w:left="2350" w:hanging="361"/>
      </w:pPr>
      <w:rPr>
        <w:rFonts w:hint="default"/>
      </w:rPr>
    </w:lvl>
    <w:lvl w:ilvl="3" w:tplc="09C2B5BC">
      <w:numFmt w:val="bullet"/>
      <w:lvlText w:val="•"/>
      <w:lvlJc w:val="left"/>
      <w:pPr>
        <w:ind w:left="3296" w:hanging="361"/>
      </w:pPr>
      <w:rPr>
        <w:rFonts w:hint="default"/>
      </w:rPr>
    </w:lvl>
    <w:lvl w:ilvl="4" w:tplc="9ACAD210">
      <w:numFmt w:val="bullet"/>
      <w:lvlText w:val="•"/>
      <w:lvlJc w:val="left"/>
      <w:pPr>
        <w:ind w:left="4241" w:hanging="361"/>
      </w:pPr>
      <w:rPr>
        <w:rFonts w:hint="default"/>
      </w:rPr>
    </w:lvl>
    <w:lvl w:ilvl="5" w:tplc="4AC84118">
      <w:numFmt w:val="bullet"/>
      <w:lvlText w:val="•"/>
      <w:lvlJc w:val="left"/>
      <w:pPr>
        <w:ind w:left="5187" w:hanging="361"/>
      </w:pPr>
      <w:rPr>
        <w:rFonts w:hint="default"/>
      </w:rPr>
    </w:lvl>
    <w:lvl w:ilvl="6" w:tplc="97ECD94A">
      <w:numFmt w:val="bullet"/>
      <w:lvlText w:val="•"/>
      <w:lvlJc w:val="left"/>
      <w:pPr>
        <w:ind w:left="6132" w:hanging="361"/>
      </w:pPr>
      <w:rPr>
        <w:rFonts w:hint="default"/>
      </w:rPr>
    </w:lvl>
    <w:lvl w:ilvl="7" w:tplc="765621C6">
      <w:numFmt w:val="bullet"/>
      <w:lvlText w:val="•"/>
      <w:lvlJc w:val="left"/>
      <w:pPr>
        <w:ind w:left="7077" w:hanging="361"/>
      </w:pPr>
      <w:rPr>
        <w:rFonts w:hint="default"/>
      </w:rPr>
    </w:lvl>
    <w:lvl w:ilvl="8" w:tplc="28D288A6">
      <w:numFmt w:val="bullet"/>
      <w:lvlText w:val="•"/>
      <w:lvlJc w:val="left"/>
      <w:pPr>
        <w:ind w:left="8023" w:hanging="361"/>
      </w:pPr>
      <w:rPr>
        <w:rFonts w:hint="default"/>
      </w:rPr>
    </w:lvl>
  </w:abstractNum>
  <w:abstractNum w:abstractNumId="8" w15:restartNumberingAfterBreak="0">
    <w:nsid w:val="2E261D35"/>
    <w:multiLevelType w:val="hybridMultilevel"/>
    <w:tmpl w:val="6F9056BE"/>
    <w:lvl w:ilvl="0" w:tplc="185CCD82">
      <w:numFmt w:val="bullet"/>
      <w:lvlText w:val=""/>
      <w:lvlJc w:val="left"/>
      <w:pPr>
        <w:ind w:left="468" w:hanging="361"/>
      </w:pPr>
      <w:rPr>
        <w:rFonts w:ascii="Symbol" w:eastAsia="Symbol" w:hAnsi="Symbol" w:cs="Symbol" w:hint="default"/>
        <w:w w:val="100"/>
        <w:sz w:val="24"/>
        <w:szCs w:val="24"/>
      </w:rPr>
    </w:lvl>
    <w:lvl w:ilvl="1" w:tplc="7D94F63A">
      <w:numFmt w:val="bullet"/>
      <w:lvlText w:val="•"/>
      <w:lvlJc w:val="left"/>
      <w:pPr>
        <w:ind w:left="1405" w:hanging="361"/>
      </w:pPr>
      <w:rPr>
        <w:rFonts w:hint="default"/>
      </w:rPr>
    </w:lvl>
    <w:lvl w:ilvl="2" w:tplc="D3308186">
      <w:numFmt w:val="bullet"/>
      <w:lvlText w:val="•"/>
      <w:lvlJc w:val="left"/>
      <w:pPr>
        <w:ind w:left="2350" w:hanging="361"/>
      </w:pPr>
      <w:rPr>
        <w:rFonts w:hint="default"/>
      </w:rPr>
    </w:lvl>
    <w:lvl w:ilvl="3" w:tplc="752ECF68">
      <w:numFmt w:val="bullet"/>
      <w:lvlText w:val="•"/>
      <w:lvlJc w:val="left"/>
      <w:pPr>
        <w:ind w:left="3296" w:hanging="361"/>
      </w:pPr>
      <w:rPr>
        <w:rFonts w:hint="default"/>
      </w:rPr>
    </w:lvl>
    <w:lvl w:ilvl="4" w:tplc="7CD0BEBE">
      <w:numFmt w:val="bullet"/>
      <w:lvlText w:val="•"/>
      <w:lvlJc w:val="left"/>
      <w:pPr>
        <w:ind w:left="4241" w:hanging="361"/>
      </w:pPr>
      <w:rPr>
        <w:rFonts w:hint="default"/>
      </w:rPr>
    </w:lvl>
    <w:lvl w:ilvl="5" w:tplc="F5FA0FB2">
      <w:numFmt w:val="bullet"/>
      <w:lvlText w:val="•"/>
      <w:lvlJc w:val="left"/>
      <w:pPr>
        <w:ind w:left="5187" w:hanging="361"/>
      </w:pPr>
      <w:rPr>
        <w:rFonts w:hint="default"/>
      </w:rPr>
    </w:lvl>
    <w:lvl w:ilvl="6" w:tplc="A668774C">
      <w:numFmt w:val="bullet"/>
      <w:lvlText w:val="•"/>
      <w:lvlJc w:val="left"/>
      <w:pPr>
        <w:ind w:left="6132" w:hanging="361"/>
      </w:pPr>
      <w:rPr>
        <w:rFonts w:hint="default"/>
      </w:rPr>
    </w:lvl>
    <w:lvl w:ilvl="7" w:tplc="FDF662CC">
      <w:numFmt w:val="bullet"/>
      <w:lvlText w:val="•"/>
      <w:lvlJc w:val="left"/>
      <w:pPr>
        <w:ind w:left="7077" w:hanging="361"/>
      </w:pPr>
      <w:rPr>
        <w:rFonts w:hint="default"/>
      </w:rPr>
    </w:lvl>
    <w:lvl w:ilvl="8" w:tplc="8CD65900">
      <w:numFmt w:val="bullet"/>
      <w:lvlText w:val="•"/>
      <w:lvlJc w:val="left"/>
      <w:pPr>
        <w:ind w:left="8023" w:hanging="361"/>
      </w:pPr>
      <w:rPr>
        <w:rFonts w:hint="default"/>
      </w:rPr>
    </w:lvl>
  </w:abstractNum>
  <w:abstractNum w:abstractNumId="9" w15:restartNumberingAfterBreak="0">
    <w:nsid w:val="2EFC4409"/>
    <w:multiLevelType w:val="hybridMultilevel"/>
    <w:tmpl w:val="86C80AFA"/>
    <w:lvl w:ilvl="0" w:tplc="907C901C">
      <w:start w:val="1"/>
      <w:numFmt w:val="decimal"/>
      <w:lvlText w:val="%1."/>
      <w:lvlJc w:val="left"/>
      <w:pPr>
        <w:ind w:left="835" w:hanging="421"/>
      </w:pPr>
      <w:rPr>
        <w:rFonts w:ascii="Arial" w:eastAsia="Arial" w:hAnsi="Arial" w:cs="Arial"/>
        <w:spacing w:val="-1"/>
        <w:w w:val="100"/>
        <w:sz w:val="22"/>
        <w:szCs w:val="22"/>
      </w:rPr>
    </w:lvl>
    <w:lvl w:ilvl="1" w:tplc="2A32493A">
      <w:numFmt w:val="bullet"/>
      <w:lvlText w:val="•"/>
      <w:lvlJc w:val="left"/>
      <w:pPr>
        <w:ind w:left="1830" w:hanging="421"/>
      </w:pPr>
      <w:rPr>
        <w:rFonts w:hint="default"/>
      </w:rPr>
    </w:lvl>
    <w:lvl w:ilvl="2" w:tplc="C964B7A8">
      <w:numFmt w:val="bullet"/>
      <w:lvlText w:val="•"/>
      <w:lvlJc w:val="left"/>
      <w:pPr>
        <w:ind w:left="2821" w:hanging="421"/>
      </w:pPr>
      <w:rPr>
        <w:rFonts w:hint="default"/>
      </w:rPr>
    </w:lvl>
    <w:lvl w:ilvl="3" w:tplc="401CED22">
      <w:numFmt w:val="bullet"/>
      <w:lvlText w:val="•"/>
      <w:lvlJc w:val="left"/>
      <w:pPr>
        <w:ind w:left="3811" w:hanging="421"/>
      </w:pPr>
      <w:rPr>
        <w:rFonts w:hint="default"/>
      </w:rPr>
    </w:lvl>
    <w:lvl w:ilvl="4" w:tplc="C5EC9CE4">
      <w:numFmt w:val="bullet"/>
      <w:lvlText w:val="•"/>
      <w:lvlJc w:val="left"/>
      <w:pPr>
        <w:ind w:left="4802" w:hanging="421"/>
      </w:pPr>
      <w:rPr>
        <w:rFonts w:hint="default"/>
      </w:rPr>
    </w:lvl>
    <w:lvl w:ilvl="5" w:tplc="4A7CC89E">
      <w:numFmt w:val="bullet"/>
      <w:lvlText w:val="•"/>
      <w:lvlJc w:val="left"/>
      <w:pPr>
        <w:ind w:left="5793" w:hanging="421"/>
      </w:pPr>
      <w:rPr>
        <w:rFonts w:hint="default"/>
      </w:rPr>
    </w:lvl>
    <w:lvl w:ilvl="6" w:tplc="D86C52EE">
      <w:numFmt w:val="bullet"/>
      <w:lvlText w:val="•"/>
      <w:lvlJc w:val="left"/>
      <w:pPr>
        <w:ind w:left="6783" w:hanging="421"/>
      </w:pPr>
      <w:rPr>
        <w:rFonts w:hint="default"/>
      </w:rPr>
    </w:lvl>
    <w:lvl w:ilvl="7" w:tplc="DFB01E42">
      <w:numFmt w:val="bullet"/>
      <w:lvlText w:val="•"/>
      <w:lvlJc w:val="left"/>
      <w:pPr>
        <w:ind w:left="7774" w:hanging="421"/>
      </w:pPr>
      <w:rPr>
        <w:rFonts w:hint="default"/>
      </w:rPr>
    </w:lvl>
    <w:lvl w:ilvl="8" w:tplc="1AC42B0C">
      <w:numFmt w:val="bullet"/>
      <w:lvlText w:val="•"/>
      <w:lvlJc w:val="left"/>
      <w:pPr>
        <w:ind w:left="8765" w:hanging="421"/>
      </w:pPr>
      <w:rPr>
        <w:rFonts w:hint="default"/>
      </w:rPr>
    </w:lvl>
  </w:abstractNum>
  <w:abstractNum w:abstractNumId="10" w15:restartNumberingAfterBreak="0">
    <w:nsid w:val="33B43660"/>
    <w:multiLevelType w:val="hybridMultilevel"/>
    <w:tmpl w:val="91D6361E"/>
    <w:lvl w:ilvl="0" w:tplc="8CF2BEFE">
      <w:start w:val="1"/>
      <w:numFmt w:val="decimal"/>
      <w:lvlText w:val="%1."/>
      <w:lvlJc w:val="left"/>
      <w:pPr>
        <w:ind w:left="1480" w:hanging="533"/>
      </w:pPr>
      <w:rPr>
        <w:rFonts w:ascii="Arial" w:eastAsia="Arial" w:hAnsi="Arial" w:cs="Arial" w:hint="default"/>
        <w:b/>
        <w:bCs/>
        <w:spacing w:val="-1"/>
        <w:w w:val="100"/>
        <w:sz w:val="22"/>
        <w:szCs w:val="22"/>
      </w:rPr>
    </w:lvl>
    <w:lvl w:ilvl="1" w:tplc="92E03756">
      <w:numFmt w:val="bullet"/>
      <w:lvlText w:val="•"/>
      <w:lvlJc w:val="left"/>
      <w:pPr>
        <w:ind w:left="2406" w:hanging="533"/>
      </w:pPr>
      <w:rPr>
        <w:rFonts w:hint="default"/>
      </w:rPr>
    </w:lvl>
    <w:lvl w:ilvl="2" w:tplc="66065086">
      <w:numFmt w:val="bullet"/>
      <w:lvlText w:val="•"/>
      <w:lvlJc w:val="left"/>
      <w:pPr>
        <w:ind w:left="3333" w:hanging="533"/>
      </w:pPr>
      <w:rPr>
        <w:rFonts w:hint="default"/>
      </w:rPr>
    </w:lvl>
    <w:lvl w:ilvl="3" w:tplc="755CE1C8">
      <w:numFmt w:val="bullet"/>
      <w:lvlText w:val="•"/>
      <w:lvlJc w:val="left"/>
      <w:pPr>
        <w:ind w:left="4259" w:hanging="533"/>
      </w:pPr>
      <w:rPr>
        <w:rFonts w:hint="default"/>
      </w:rPr>
    </w:lvl>
    <w:lvl w:ilvl="4" w:tplc="48E2573A">
      <w:numFmt w:val="bullet"/>
      <w:lvlText w:val="•"/>
      <w:lvlJc w:val="left"/>
      <w:pPr>
        <w:ind w:left="5186" w:hanging="533"/>
      </w:pPr>
      <w:rPr>
        <w:rFonts w:hint="default"/>
      </w:rPr>
    </w:lvl>
    <w:lvl w:ilvl="5" w:tplc="A9BC1480">
      <w:numFmt w:val="bullet"/>
      <w:lvlText w:val="•"/>
      <w:lvlJc w:val="left"/>
      <w:pPr>
        <w:ind w:left="6113" w:hanging="533"/>
      </w:pPr>
      <w:rPr>
        <w:rFonts w:hint="default"/>
      </w:rPr>
    </w:lvl>
    <w:lvl w:ilvl="6" w:tplc="D3CCBF3E">
      <w:numFmt w:val="bullet"/>
      <w:lvlText w:val="•"/>
      <w:lvlJc w:val="left"/>
      <w:pPr>
        <w:ind w:left="7039" w:hanging="533"/>
      </w:pPr>
      <w:rPr>
        <w:rFonts w:hint="default"/>
      </w:rPr>
    </w:lvl>
    <w:lvl w:ilvl="7" w:tplc="62EC5FF2">
      <w:numFmt w:val="bullet"/>
      <w:lvlText w:val="•"/>
      <w:lvlJc w:val="left"/>
      <w:pPr>
        <w:ind w:left="7966" w:hanging="533"/>
      </w:pPr>
      <w:rPr>
        <w:rFonts w:hint="default"/>
      </w:rPr>
    </w:lvl>
    <w:lvl w:ilvl="8" w:tplc="36024AC6">
      <w:numFmt w:val="bullet"/>
      <w:lvlText w:val="•"/>
      <w:lvlJc w:val="left"/>
      <w:pPr>
        <w:ind w:left="8893" w:hanging="533"/>
      </w:pPr>
      <w:rPr>
        <w:rFonts w:hint="default"/>
      </w:rPr>
    </w:lvl>
  </w:abstractNum>
  <w:abstractNum w:abstractNumId="11" w15:restartNumberingAfterBreak="0">
    <w:nsid w:val="3416600D"/>
    <w:multiLevelType w:val="hybridMultilevel"/>
    <w:tmpl w:val="40709084"/>
    <w:lvl w:ilvl="0" w:tplc="C2B8A106">
      <w:numFmt w:val="bullet"/>
      <w:lvlText w:val=""/>
      <w:lvlJc w:val="left"/>
      <w:pPr>
        <w:ind w:left="468" w:hanging="361"/>
      </w:pPr>
      <w:rPr>
        <w:rFonts w:hint="default"/>
        <w:w w:val="100"/>
      </w:rPr>
    </w:lvl>
    <w:lvl w:ilvl="1" w:tplc="F5FA31A4">
      <w:numFmt w:val="bullet"/>
      <w:lvlText w:val="•"/>
      <w:lvlJc w:val="left"/>
      <w:pPr>
        <w:ind w:left="1405" w:hanging="361"/>
      </w:pPr>
      <w:rPr>
        <w:rFonts w:hint="default"/>
      </w:rPr>
    </w:lvl>
    <w:lvl w:ilvl="2" w:tplc="BA607050">
      <w:numFmt w:val="bullet"/>
      <w:lvlText w:val="•"/>
      <w:lvlJc w:val="left"/>
      <w:pPr>
        <w:ind w:left="2350" w:hanging="361"/>
      </w:pPr>
      <w:rPr>
        <w:rFonts w:hint="default"/>
      </w:rPr>
    </w:lvl>
    <w:lvl w:ilvl="3" w:tplc="08063A00">
      <w:numFmt w:val="bullet"/>
      <w:lvlText w:val="•"/>
      <w:lvlJc w:val="left"/>
      <w:pPr>
        <w:ind w:left="3296" w:hanging="361"/>
      </w:pPr>
      <w:rPr>
        <w:rFonts w:hint="default"/>
      </w:rPr>
    </w:lvl>
    <w:lvl w:ilvl="4" w:tplc="6770AA28">
      <w:numFmt w:val="bullet"/>
      <w:lvlText w:val="•"/>
      <w:lvlJc w:val="left"/>
      <w:pPr>
        <w:ind w:left="4241" w:hanging="361"/>
      </w:pPr>
      <w:rPr>
        <w:rFonts w:hint="default"/>
      </w:rPr>
    </w:lvl>
    <w:lvl w:ilvl="5" w:tplc="5282B0B0">
      <w:numFmt w:val="bullet"/>
      <w:lvlText w:val="•"/>
      <w:lvlJc w:val="left"/>
      <w:pPr>
        <w:ind w:left="5187" w:hanging="361"/>
      </w:pPr>
      <w:rPr>
        <w:rFonts w:hint="default"/>
      </w:rPr>
    </w:lvl>
    <w:lvl w:ilvl="6" w:tplc="F5D82938">
      <w:numFmt w:val="bullet"/>
      <w:lvlText w:val="•"/>
      <w:lvlJc w:val="left"/>
      <w:pPr>
        <w:ind w:left="6132" w:hanging="361"/>
      </w:pPr>
      <w:rPr>
        <w:rFonts w:hint="default"/>
      </w:rPr>
    </w:lvl>
    <w:lvl w:ilvl="7" w:tplc="D1B6CD1E">
      <w:numFmt w:val="bullet"/>
      <w:lvlText w:val="•"/>
      <w:lvlJc w:val="left"/>
      <w:pPr>
        <w:ind w:left="7077" w:hanging="361"/>
      </w:pPr>
      <w:rPr>
        <w:rFonts w:hint="default"/>
      </w:rPr>
    </w:lvl>
    <w:lvl w:ilvl="8" w:tplc="AB6A8D1A">
      <w:numFmt w:val="bullet"/>
      <w:lvlText w:val="•"/>
      <w:lvlJc w:val="left"/>
      <w:pPr>
        <w:ind w:left="8023" w:hanging="361"/>
      </w:pPr>
      <w:rPr>
        <w:rFonts w:hint="default"/>
      </w:rPr>
    </w:lvl>
  </w:abstractNum>
  <w:abstractNum w:abstractNumId="12" w15:restartNumberingAfterBreak="0">
    <w:nsid w:val="3BEC0FB6"/>
    <w:multiLevelType w:val="hybridMultilevel"/>
    <w:tmpl w:val="E4ECF5E2"/>
    <w:lvl w:ilvl="0" w:tplc="AAB2EDE6">
      <w:start w:val="11"/>
      <w:numFmt w:val="decimal"/>
      <w:lvlText w:val="%1."/>
      <w:lvlJc w:val="left"/>
      <w:pPr>
        <w:ind w:left="835" w:hanging="421"/>
      </w:pPr>
      <w:rPr>
        <w:rFonts w:ascii="Arial" w:eastAsia="Arial" w:hAnsi="Arial" w:cs="Arial" w:hint="default"/>
        <w:spacing w:val="-1"/>
        <w:w w:val="100"/>
        <w:sz w:val="22"/>
        <w:szCs w:val="22"/>
      </w:rPr>
    </w:lvl>
    <w:lvl w:ilvl="1" w:tplc="2A32493A">
      <w:numFmt w:val="bullet"/>
      <w:lvlText w:val="•"/>
      <w:lvlJc w:val="left"/>
      <w:pPr>
        <w:ind w:left="1830" w:hanging="421"/>
      </w:pPr>
      <w:rPr>
        <w:rFonts w:hint="default"/>
      </w:rPr>
    </w:lvl>
    <w:lvl w:ilvl="2" w:tplc="C964B7A8">
      <w:numFmt w:val="bullet"/>
      <w:lvlText w:val="•"/>
      <w:lvlJc w:val="left"/>
      <w:pPr>
        <w:ind w:left="2821" w:hanging="421"/>
      </w:pPr>
      <w:rPr>
        <w:rFonts w:hint="default"/>
      </w:rPr>
    </w:lvl>
    <w:lvl w:ilvl="3" w:tplc="401CED22">
      <w:numFmt w:val="bullet"/>
      <w:lvlText w:val="•"/>
      <w:lvlJc w:val="left"/>
      <w:pPr>
        <w:ind w:left="3811" w:hanging="421"/>
      </w:pPr>
      <w:rPr>
        <w:rFonts w:hint="default"/>
      </w:rPr>
    </w:lvl>
    <w:lvl w:ilvl="4" w:tplc="C5EC9CE4">
      <w:numFmt w:val="bullet"/>
      <w:lvlText w:val="•"/>
      <w:lvlJc w:val="left"/>
      <w:pPr>
        <w:ind w:left="4802" w:hanging="421"/>
      </w:pPr>
      <w:rPr>
        <w:rFonts w:hint="default"/>
      </w:rPr>
    </w:lvl>
    <w:lvl w:ilvl="5" w:tplc="4A7CC89E">
      <w:numFmt w:val="bullet"/>
      <w:lvlText w:val="•"/>
      <w:lvlJc w:val="left"/>
      <w:pPr>
        <w:ind w:left="5793" w:hanging="421"/>
      </w:pPr>
      <w:rPr>
        <w:rFonts w:hint="default"/>
      </w:rPr>
    </w:lvl>
    <w:lvl w:ilvl="6" w:tplc="D86C52EE">
      <w:numFmt w:val="bullet"/>
      <w:lvlText w:val="•"/>
      <w:lvlJc w:val="left"/>
      <w:pPr>
        <w:ind w:left="6783" w:hanging="421"/>
      </w:pPr>
      <w:rPr>
        <w:rFonts w:hint="default"/>
      </w:rPr>
    </w:lvl>
    <w:lvl w:ilvl="7" w:tplc="DFB01E42">
      <w:numFmt w:val="bullet"/>
      <w:lvlText w:val="•"/>
      <w:lvlJc w:val="left"/>
      <w:pPr>
        <w:ind w:left="7774" w:hanging="421"/>
      </w:pPr>
      <w:rPr>
        <w:rFonts w:hint="default"/>
      </w:rPr>
    </w:lvl>
    <w:lvl w:ilvl="8" w:tplc="1AC42B0C">
      <w:numFmt w:val="bullet"/>
      <w:lvlText w:val="•"/>
      <w:lvlJc w:val="left"/>
      <w:pPr>
        <w:ind w:left="8765" w:hanging="421"/>
      </w:pPr>
      <w:rPr>
        <w:rFonts w:hint="default"/>
      </w:rPr>
    </w:lvl>
  </w:abstractNum>
  <w:abstractNum w:abstractNumId="13" w15:restartNumberingAfterBreak="0">
    <w:nsid w:val="3C6D6231"/>
    <w:multiLevelType w:val="hybridMultilevel"/>
    <w:tmpl w:val="840C3430"/>
    <w:lvl w:ilvl="0" w:tplc="5CE080DE">
      <w:start w:val="1"/>
      <w:numFmt w:val="decimal"/>
      <w:lvlText w:val="%1)"/>
      <w:lvlJc w:val="left"/>
      <w:pPr>
        <w:ind w:left="277" w:hanging="167"/>
      </w:pPr>
      <w:rPr>
        <w:rFonts w:ascii="Calibri" w:eastAsia="Calibri" w:hAnsi="Calibri" w:cs="Calibri" w:hint="default"/>
        <w:w w:val="100"/>
        <w:sz w:val="16"/>
        <w:szCs w:val="16"/>
      </w:rPr>
    </w:lvl>
    <w:lvl w:ilvl="1" w:tplc="3EE4334A">
      <w:numFmt w:val="bullet"/>
      <w:lvlText w:val="•"/>
      <w:lvlJc w:val="left"/>
      <w:pPr>
        <w:ind w:left="1402" w:hanging="167"/>
      </w:pPr>
      <w:rPr>
        <w:rFonts w:hint="default"/>
      </w:rPr>
    </w:lvl>
    <w:lvl w:ilvl="2" w:tplc="FB6858B0">
      <w:numFmt w:val="bullet"/>
      <w:lvlText w:val="•"/>
      <w:lvlJc w:val="left"/>
      <w:pPr>
        <w:ind w:left="2524" w:hanging="167"/>
      </w:pPr>
      <w:rPr>
        <w:rFonts w:hint="default"/>
      </w:rPr>
    </w:lvl>
    <w:lvl w:ilvl="3" w:tplc="BE62685E">
      <w:numFmt w:val="bullet"/>
      <w:lvlText w:val="•"/>
      <w:lvlJc w:val="left"/>
      <w:pPr>
        <w:ind w:left="3646" w:hanging="167"/>
      </w:pPr>
      <w:rPr>
        <w:rFonts w:hint="default"/>
      </w:rPr>
    </w:lvl>
    <w:lvl w:ilvl="4" w:tplc="7BC4A082">
      <w:numFmt w:val="bullet"/>
      <w:lvlText w:val="•"/>
      <w:lvlJc w:val="left"/>
      <w:pPr>
        <w:ind w:left="4768" w:hanging="167"/>
      </w:pPr>
      <w:rPr>
        <w:rFonts w:hint="default"/>
      </w:rPr>
    </w:lvl>
    <w:lvl w:ilvl="5" w:tplc="1298A016">
      <w:numFmt w:val="bullet"/>
      <w:lvlText w:val="•"/>
      <w:lvlJc w:val="left"/>
      <w:pPr>
        <w:ind w:left="5890" w:hanging="167"/>
      </w:pPr>
      <w:rPr>
        <w:rFonts w:hint="default"/>
      </w:rPr>
    </w:lvl>
    <w:lvl w:ilvl="6" w:tplc="1C22A782">
      <w:numFmt w:val="bullet"/>
      <w:lvlText w:val="•"/>
      <w:lvlJc w:val="left"/>
      <w:pPr>
        <w:ind w:left="7012" w:hanging="167"/>
      </w:pPr>
      <w:rPr>
        <w:rFonts w:hint="default"/>
      </w:rPr>
    </w:lvl>
    <w:lvl w:ilvl="7" w:tplc="AEE86EEC">
      <w:numFmt w:val="bullet"/>
      <w:lvlText w:val="•"/>
      <w:lvlJc w:val="left"/>
      <w:pPr>
        <w:ind w:left="8134" w:hanging="167"/>
      </w:pPr>
      <w:rPr>
        <w:rFonts w:hint="default"/>
      </w:rPr>
    </w:lvl>
    <w:lvl w:ilvl="8" w:tplc="AB3EE430">
      <w:numFmt w:val="bullet"/>
      <w:lvlText w:val="•"/>
      <w:lvlJc w:val="left"/>
      <w:pPr>
        <w:ind w:left="9256" w:hanging="167"/>
      </w:pPr>
      <w:rPr>
        <w:rFonts w:hint="default"/>
      </w:rPr>
    </w:lvl>
  </w:abstractNum>
  <w:abstractNum w:abstractNumId="14" w15:restartNumberingAfterBreak="0">
    <w:nsid w:val="3CB64156"/>
    <w:multiLevelType w:val="hybridMultilevel"/>
    <w:tmpl w:val="819CB5D8"/>
    <w:lvl w:ilvl="0" w:tplc="B6E06678">
      <w:numFmt w:val="bullet"/>
      <w:lvlText w:val="-"/>
      <w:lvlJc w:val="left"/>
      <w:pPr>
        <w:ind w:left="832" w:hanging="360"/>
      </w:pPr>
      <w:rPr>
        <w:rFonts w:ascii="Calibri" w:eastAsia="Calibri" w:hAnsi="Calibri" w:cs="Calibri" w:hint="default"/>
        <w:color w:val="6F2F9F"/>
        <w:w w:val="100"/>
        <w:sz w:val="22"/>
        <w:szCs w:val="22"/>
      </w:rPr>
    </w:lvl>
    <w:lvl w:ilvl="1" w:tplc="915A8F26">
      <w:numFmt w:val="bullet"/>
      <w:lvlText w:val="•"/>
      <w:lvlJc w:val="left"/>
      <w:pPr>
        <w:ind w:left="1658" w:hanging="360"/>
      </w:pPr>
      <w:rPr>
        <w:rFonts w:hint="default"/>
      </w:rPr>
    </w:lvl>
    <w:lvl w:ilvl="2" w:tplc="19C86592">
      <w:numFmt w:val="bullet"/>
      <w:lvlText w:val="•"/>
      <w:lvlJc w:val="left"/>
      <w:pPr>
        <w:ind w:left="2477" w:hanging="360"/>
      </w:pPr>
      <w:rPr>
        <w:rFonts w:hint="default"/>
      </w:rPr>
    </w:lvl>
    <w:lvl w:ilvl="3" w:tplc="21A89902">
      <w:numFmt w:val="bullet"/>
      <w:lvlText w:val="•"/>
      <w:lvlJc w:val="left"/>
      <w:pPr>
        <w:ind w:left="3296" w:hanging="360"/>
      </w:pPr>
      <w:rPr>
        <w:rFonts w:hint="default"/>
      </w:rPr>
    </w:lvl>
    <w:lvl w:ilvl="4" w:tplc="51ACBB56">
      <w:numFmt w:val="bullet"/>
      <w:lvlText w:val="•"/>
      <w:lvlJc w:val="left"/>
      <w:pPr>
        <w:ind w:left="4115" w:hanging="360"/>
      </w:pPr>
      <w:rPr>
        <w:rFonts w:hint="default"/>
      </w:rPr>
    </w:lvl>
    <w:lvl w:ilvl="5" w:tplc="5EFE9A4C">
      <w:numFmt w:val="bullet"/>
      <w:lvlText w:val="•"/>
      <w:lvlJc w:val="left"/>
      <w:pPr>
        <w:ind w:left="4933" w:hanging="360"/>
      </w:pPr>
      <w:rPr>
        <w:rFonts w:hint="default"/>
      </w:rPr>
    </w:lvl>
    <w:lvl w:ilvl="6" w:tplc="D3E0C204">
      <w:numFmt w:val="bullet"/>
      <w:lvlText w:val="•"/>
      <w:lvlJc w:val="left"/>
      <w:pPr>
        <w:ind w:left="5752" w:hanging="360"/>
      </w:pPr>
      <w:rPr>
        <w:rFonts w:hint="default"/>
      </w:rPr>
    </w:lvl>
    <w:lvl w:ilvl="7" w:tplc="89FAD926">
      <w:numFmt w:val="bullet"/>
      <w:lvlText w:val="•"/>
      <w:lvlJc w:val="left"/>
      <w:pPr>
        <w:ind w:left="6571" w:hanging="360"/>
      </w:pPr>
      <w:rPr>
        <w:rFonts w:hint="default"/>
      </w:rPr>
    </w:lvl>
    <w:lvl w:ilvl="8" w:tplc="384AB904">
      <w:numFmt w:val="bullet"/>
      <w:lvlText w:val="•"/>
      <w:lvlJc w:val="left"/>
      <w:pPr>
        <w:ind w:left="7390" w:hanging="360"/>
      </w:pPr>
      <w:rPr>
        <w:rFonts w:hint="default"/>
      </w:rPr>
    </w:lvl>
  </w:abstractNum>
  <w:abstractNum w:abstractNumId="15" w15:restartNumberingAfterBreak="0">
    <w:nsid w:val="520A2348"/>
    <w:multiLevelType w:val="hybridMultilevel"/>
    <w:tmpl w:val="6B5E52E2"/>
    <w:lvl w:ilvl="0" w:tplc="2D34927C">
      <w:numFmt w:val="bullet"/>
      <w:lvlText w:val=""/>
      <w:lvlJc w:val="left"/>
      <w:pPr>
        <w:ind w:left="468" w:hanging="361"/>
      </w:pPr>
      <w:rPr>
        <w:rFonts w:hint="default"/>
        <w:w w:val="100"/>
      </w:rPr>
    </w:lvl>
    <w:lvl w:ilvl="1" w:tplc="27CC2968">
      <w:numFmt w:val="bullet"/>
      <w:lvlText w:val="•"/>
      <w:lvlJc w:val="left"/>
      <w:pPr>
        <w:ind w:left="1405" w:hanging="361"/>
      </w:pPr>
      <w:rPr>
        <w:rFonts w:hint="default"/>
      </w:rPr>
    </w:lvl>
    <w:lvl w:ilvl="2" w:tplc="F1420B96">
      <w:numFmt w:val="bullet"/>
      <w:lvlText w:val="•"/>
      <w:lvlJc w:val="left"/>
      <w:pPr>
        <w:ind w:left="2350" w:hanging="361"/>
      </w:pPr>
      <w:rPr>
        <w:rFonts w:hint="default"/>
      </w:rPr>
    </w:lvl>
    <w:lvl w:ilvl="3" w:tplc="E17C0984">
      <w:numFmt w:val="bullet"/>
      <w:lvlText w:val="•"/>
      <w:lvlJc w:val="left"/>
      <w:pPr>
        <w:ind w:left="3296" w:hanging="361"/>
      </w:pPr>
      <w:rPr>
        <w:rFonts w:hint="default"/>
      </w:rPr>
    </w:lvl>
    <w:lvl w:ilvl="4" w:tplc="69263CDA">
      <w:numFmt w:val="bullet"/>
      <w:lvlText w:val="•"/>
      <w:lvlJc w:val="left"/>
      <w:pPr>
        <w:ind w:left="4241" w:hanging="361"/>
      </w:pPr>
      <w:rPr>
        <w:rFonts w:hint="default"/>
      </w:rPr>
    </w:lvl>
    <w:lvl w:ilvl="5" w:tplc="003C5590">
      <w:numFmt w:val="bullet"/>
      <w:lvlText w:val="•"/>
      <w:lvlJc w:val="left"/>
      <w:pPr>
        <w:ind w:left="5187" w:hanging="361"/>
      </w:pPr>
      <w:rPr>
        <w:rFonts w:hint="default"/>
      </w:rPr>
    </w:lvl>
    <w:lvl w:ilvl="6" w:tplc="F376A320">
      <w:numFmt w:val="bullet"/>
      <w:lvlText w:val="•"/>
      <w:lvlJc w:val="left"/>
      <w:pPr>
        <w:ind w:left="6132" w:hanging="361"/>
      </w:pPr>
      <w:rPr>
        <w:rFonts w:hint="default"/>
      </w:rPr>
    </w:lvl>
    <w:lvl w:ilvl="7" w:tplc="7AAEDE5E">
      <w:numFmt w:val="bullet"/>
      <w:lvlText w:val="•"/>
      <w:lvlJc w:val="left"/>
      <w:pPr>
        <w:ind w:left="7077" w:hanging="361"/>
      </w:pPr>
      <w:rPr>
        <w:rFonts w:hint="default"/>
      </w:rPr>
    </w:lvl>
    <w:lvl w:ilvl="8" w:tplc="78A6D480">
      <w:numFmt w:val="bullet"/>
      <w:lvlText w:val="•"/>
      <w:lvlJc w:val="left"/>
      <w:pPr>
        <w:ind w:left="8023" w:hanging="361"/>
      </w:pPr>
      <w:rPr>
        <w:rFonts w:hint="default"/>
      </w:rPr>
    </w:lvl>
  </w:abstractNum>
  <w:abstractNum w:abstractNumId="16" w15:restartNumberingAfterBreak="0">
    <w:nsid w:val="53E66905"/>
    <w:multiLevelType w:val="hybridMultilevel"/>
    <w:tmpl w:val="E4ECF5E2"/>
    <w:lvl w:ilvl="0" w:tplc="AAB2EDE6">
      <w:start w:val="11"/>
      <w:numFmt w:val="decimal"/>
      <w:lvlText w:val="%1."/>
      <w:lvlJc w:val="left"/>
      <w:pPr>
        <w:ind w:left="835" w:hanging="421"/>
      </w:pPr>
      <w:rPr>
        <w:rFonts w:ascii="Arial" w:eastAsia="Arial" w:hAnsi="Arial" w:cs="Arial" w:hint="default"/>
        <w:spacing w:val="-1"/>
        <w:w w:val="100"/>
        <w:sz w:val="22"/>
        <w:szCs w:val="22"/>
      </w:rPr>
    </w:lvl>
    <w:lvl w:ilvl="1" w:tplc="2A32493A">
      <w:numFmt w:val="bullet"/>
      <w:lvlText w:val="•"/>
      <w:lvlJc w:val="left"/>
      <w:pPr>
        <w:ind w:left="1830" w:hanging="421"/>
      </w:pPr>
      <w:rPr>
        <w:rFonts w:hint="default"/>
      </w:rPr>
    </w:lvl>
    <w:lvl w:ilvl="2" w:tplc="C964B7A8">
      <w:numFmt w:val="bullet"/>
      <w:lvlText w:val="•"/>
      <w:lvlJc w:val="left"/>
      <w:pPr>
        <w:ind w:left="2821" w:hanging="421"/>
      </w:pPr>
      <w:rPr>
        <w:rFonts w:hint="default"/>
      </w:rPr>
    </w:lvl>
    <w:lvl w:ilvl="3" w:tplc="401CED22">
      <w:numFmt w:val="bullet"/>
      <w:lvlText w:val="•"/>
      <w:lvlJc w:val="left"/>
      <w:pPr>
        <w:ind w:left="3811" w:hanging="421"/>
      </w:pPr>
      <w:rPr>
        <w:rFonts w:hint="default"/>
      </w:rPr>
    </w:lvl>
    <w:lvl w:ilvl="4" w:tplc="C5EC9CE4">
      <w:numFmt w:val="bullet"/>
      <w:lvlText w:val="•"/>
      <w:lvlJc w:val="left"/>
      <w:pPr>
        <w:ind w:left="4802" w:hanging="421"/>
      </w:pPr>
      <w:rPr>
        <w:rFonts w:hint="default"/>
      </w:rPr>
    </w:lvl>
    <w:lvl w:ilvl="5" w:tplc="4A7CC89E">
      <w:numFmt w:val="bullet"/>
      <w:lvlText w:val="•"/>
      <w:lvlJc w:val="left"/>
      <w:pPr>
        <w:ind w:left="5793" w:hanging="421"/>
      </w:pPr>
      <w:rPr>
        <w:rFonts w:hint="default"/>
      </w:rPr>
    </w:lvl>
    <w:lvl w:ilvl="6" w:tplc="D86C52EE">
      <w:numFmt w:val="bullet"/>
      <w:lvlText w:val="•"/>
      <w:lvlJc w:val="left"/>
      <w:pPr>
        <w:ind w:left="6783" w:hanging="421"/>
      </w:pPr>
      <w:rPr>
        <w:rFonts w:hint="default"/>
      </w:rPr>
    </w:lvl>
    <w:lvl w:ilvl="7" w:tplc="DFB01E42">
      <w:numFmt w:val="bullet"/>
      <w:lvlText w:val="•"/>
      <w:lvlJc w:val="left"/>
      <w:pPr>
        <w:ind w:left="7774" w:hanging="421"/>
      </w:pPr>
      <w:rPr>
        <w:rFonts w:hint="default"/>
      </w:rPr>
    </w:lvl>
    <w:lvl w:ilvl="8" w:tplc="1AC42B0C">
      <w:numFmt w:val="bullet"/>
      <w:lvlText w:val="•"/>
      <w:lvlJc w:val="left"/>
      <w:pPr>
        <w:ind w:left="8765" w:hanging="421"/>
      </w:pPr>
      <w:rPr>
        <w:rFonts w:hint="default"/>
      </w:rPr>
    </w:lvl>
  </w:abstractNum>
  <w:abstractNum w:abstractNumId="17" w15:restartNumberingAfterBreak="0">
    <w:nsid w:val="54614AC1"/>
    <w:multiLevelType w:val="hybridMultilevel"/>
    <w:tmpl w:val="19FA0874"/>
    <w:lvl w:ilvl="0" w:tplc="A0B486DE">
      <w:numFmt w:val="bullet"/>
      <w:lvlText w:val=""/>
      <w:lvlJc w:val="left"/>
      <w:pPr>
        <w:ind w:left="468" w:hanging="361"/>
      </w:pPr>
      <w:rPr>
        <w:rFonts w:ascii="Symbol" w:eastAsia="Symbol" w:hAnsi="Symbol" w:cs="Symbol" w:hint="default"/>
        <w:w w:val="100"/>
        <w:sz w:val="24"/>
        <w:szCs w:val="24"/>
      </w:rPr>
    </w:lvl>
    <w:lvl w:ilvl="1" w:tplc="7DA46A2C">
      <w:numFmt w:val="bullet"/>
      <w:lvlText w:val="•"/>
      <w:lvlJc w:val="left"/>
      <w:pPr>
        <w:ind w:left="1405" w:hanging="361"/>
      </w:pPr>
      <w:rPr>
        <w:rFonts w:hint="default"/>
      </w:rPr>
    </w:lvl>
    <w:lvl w:ilvl="2" w:tplc="85BC1612">
      <w:numFmt w:val="bullet"/>
      <w:lvlText w:val="•"/>
      <w:lvlJc w:val="left"/>
      <w:pPr>
        <w:ind w:left="2350" w:hanging="361"/>
      </w:pPr>
      <w:rPr>
        <w:rFonts w:hint="default"/>
      </w:rPr>
    </w:lvl>
    <w:lvl w:ilvl="3" w:tplc="1EE6B272">
      <w:numFmt w:val="bullet"/>
      <w:lvlText w:val="•"/>
      <w:lvlJc w:val="left"/>
      <w:pPr>
        <w:ind w:left="3296" w:hanging="361"/>
      </w:pPr>
      <w:rPr>
        <w:rFonts w:hint="default"/>
      </w:rPr>
    </w:lvl>
    <w:lvl w:ilvl="4" w:tplc="6ABAE0D2">
      <w:numFmt w:val="bullet"/>
      <w:lvlText w:val="•"/>
      <w:lvlJc w:val="left"/>
      <w:pPr>
        <w:ind w:left="4241" w:hanging="361"/>
      </w:pPr>
      <w:rPr>
        <w:rFonts w:hint="default"/>
      </w:rPr>
    </w:lvl>
    <w:lvl w:ilvl="5" w:tplc="6382FB18">
      <w:numFmt w:val="bullet"/>
      <w:lvlText w:val="•"/>
      <w:lvlJc w:val="left"/>
      <w:pPr>
        <w:ind w:left="5187" w:hanging="361"/>
      </w:pPr>
      <w:rPr>
        <w:rFonts w:hint="default"/>
      </w:rPr>
    </w:lvl>
    <w:lvl w:ilvl="6" w:tplc="4D02D30E">
      <w:numFmt w:val="bullet"/>
      <w:lvlText w:val="•"/>
      <w:lvlJc w:val="left"/>
      <w:pPr>
        <w:ind w:left="6132" w:hanging="361"/>
      </w:pPr>
      <w:rPr>
        <w:rFonts w:hint="default"/>
      </w:rPr>
    </w:lvl>
    <w:lvl w:ilvl="7" w:tplc="49A001CC">
      <w:numFmt w:val="bullet"/>
      <w:lvlText w:val="•"/>
      <w:lvlJc w:val="left"/>
      <w:pPr>
        <w:ind w:left="7077" w:hanging="361"/>
      </w:pPr>
      <w:rPr>
        <w:rFonts w:hint="default"/>
      </w:rPr>
    </w:lvl>
    <w:lvl w:ilvl="8" w:tplc="69208EAC">
      <w:numFmt w:val="bullet"/>
      <w:lvlText w:val="•"/>
      <w:lvlJc w:val="left"/>
      <w:pPr>
        <w:ind w:left="8023" w:hanging="361"/>
      </w:pPr>
      <w:rPr>
        <w:rFonts w:hint="default"/>
      </w:rPr>
    </w:lvl>
  </w:abstractNum>
  <w:abstractNum w:abstractNumId="18" w15:restartNumberingAfterBreak="0">
    <w:nsid w:val="55F144C7"/>
    <w:multiLevelType w:val="hybridMultilevel"/>
    <w:tmpl w:val="AADC30B6"/>
    <w:lvl w:ilvl="0" w:tplc="07EC4512">
      <w:numFmt w:val="bullet"/>
      <w:lvlText w:val="-"/>
      <w:lvlJc w:val="left"/>
      <w:pPr>
        <w:ind w:left="827" w:hanging="360"/>
      </w:pPr>
      <w:rPr>
        <w:rFonts w:ascii="Calibri" w:eastAsia="Calibri" w:hAnsi="Calibri" w:cs="Calibri" w:hint="default"/>
        <w:color w:val="6F2F9F"/>
        <w:w w:val="100"/>
        <w:sz w:val="22"/>
        <w:szCs w:val="22"/>
      </w:rPr>
    </w:lvl>
    <w:lvl w:ilvl="1" w:tplc="330CC6DA">
      <w:numFmt w:val="bullet"/>
      <w:lvlText w:val="•"/>
      <w:lvlJc w:val="left"/>
      <w:pPr>
        <w:ind w:left="1639" w:hanging="360"/>
      </w:pPr>
      <w:rPr>
        <w:rFonts w:hint="default"/>
      </w:rPr>
    </w:lvl>
    <w:lvl w:ilvl="2" w:tplc="550648B8">
      <w:numFmt w:val="bullet"/>
      <w:lvlText w:val="•"/>
      <w:lvlJc w:val="left"/>
      <w:pPr>
        <w:ind w:left="2458" w:hanging="360"/>
      </w:pPr>
      <w:rPr>
        <w:rFonts w:hint="default"/>
      </w:rPr>
    </w:lvl>
    <w:lvl w:ilvl="3" w:tplc="3836E300">
      <w:numFmt w:val="bullet"/>
      <w:lvlText w:val="•"/>
      <w:lvlJc w:val="left"/>
      <w:pPr>
        <w:ind w:left="3277" w:hanging="360"/>
      </w:pPr>
      <w:rPr>
        <w:rFonts w:hint="default"/>
      </w:rPr>
    </w:lvl>
    <w:lvl w:ilvl="4" w:tplc="13225118">
      <w:numFmt w:val="bullet"/>
      <w:lvlText w:val="•"/>
      <w:lvlJc w:val="left"/>
      <w:pPr>
        <w:ind w:left="4096" w:hanging="360"/>
      </w:pPr>
      <w:rPr>
        <w:rFonts w:hint="default"/>
      </w:rPr>
    </w:lvl>
    <w:lvl w:ilvl="5" w:tplc="7E587C3A">
      <w:numFmt w:val="bullet"/>
      <w:lvlText w:val="•"/>
      <w:lvlJc w:val="left"/>
      <w:pPr>
        <w:ind w:left="4915" w:hanging="360"/>
      </w:pPr>
      <w:rPr>
        <w:rFonts w:hint="default"/>
      </w:rPr>
    </w:lvl>
    <w:lvl w:ilvl="6" w:tplc="46601C66">
      <w:numFmt w:val="bullet"/>
      <w:lvlText w:val="•"/>
      <w:lvlJc w:val="left"/>
      <w:pPr>
        <w:ind w:left="5734" w:hanging="360"/>
      </w:pPr>
      <w:rPr>
        <w:rFonts w:hint="default"/>
      </w:rPr>
    </w:lvl>
    <w:lvl w:ilvl="7" w:tplc="B71A1646">
      <w:numFmt w:val="bullet"/>
      <w:lvlText w:val="•"/>
      <w:lvlJc w:val="left"/>
      <w:pPr>
        <w:ind w:left="6553" w:hanging="360"/>
      </w:pPr>
      <w:rPr>
        <w:rFonts w:hint="default"/>
      </w:rPr>
    </w:lvl>
    <w:lvl w:ilvl="8" w:tplc="C9E6270C">
      <w:numFmt w:val="bullet"/>
      <w:lvlText w:val="•"/>
      <w:lvlJc w:val="left"/>
      <w:pPr>
        <w:ind w:left="7372" w:hanging="360"/>
      </w:pPr>
      <w:rPr>
        <w:rFonts w:hint="default"/>
      </w:rPr>
    </w:lvl>
  </w:abstractNum>
  <w:abstractNum w:abstractNumId="19" w15:restartNumberingAfterBreak="0">
    <w:nsid w:val="58F743F4"/>
    <w:multiLevelType w:val="hybridMultilevel"/>
    <w:tmpl w:val="664E19D4"/>
    <w:lvl w:ilvl="0" w:tplc="4FEC7218">
      <w:start w:val="1"/>
      <w:numFmt w:val="decimal"/>
      <w:lvlText w:val="%1."/>
      <w:lvlJc w:val="left"/>
      <w:pPr>
        <w:ind w:left="836" w:hanging="421"/>
      </w:pPr>
      <w:rPr>
        <w:rFonts w:ascii="Arial" w:eastAsia="Arial" w:hAnsi="Arial" w:cs="Arial"/>
        <w:spacing w:val="-1"/>
        <w:w w:val="100"/>
        <w:sz w:val="22"/>
        <w:szCs w:val="22"/>
      </w:rPr>
    </w:lvl>
    <w:lvl w:ilvl="1" w:tplc="361E7A7C">
      <w:numFmt w:val="bullet"/>
      <w:lvlText w:val="•"/>
      <w:lvlJc w:val="left"/>
      <w:pPr>
        <w:ind w:left="1831" w:hanging="421"/>
      </w:pPr>
      <w:rPr>
        <w:rFonts w:hint="default"/>
      </w:rPr>
    </w:lvl>
    <w:lvl w:ilvl="2" w:tplc="81AC0D14">
      <w:numFmt w:val="bullet"/>
      <w:lvlText w:val="•"/>
      <w:lvlJc w:val="left"/>
      <w:pPr>
        <w:ind w:left="2822" w:hanging="421"/>
      </w:pPr>
      <w:rPr>
        <w:rFonts w:hint="default"/>
      </w:rPr>
    </w:lvl>
    <w:lvl w:ilvl="3" w:tplc="FD88F28A">
      <w:numFmt w:val="bullet"/>
      <w:lvlText w:val="•"/>
      <w:lvlJc w:val="left"/>
      <w:pPr>
        <w:ind w:left="3812" w:hanging="421"/>
      </w:pPr>
      <w:rPr>
        <w:rFonts w:hint="default"/>
      </w:rPr>
    </w:lvl>
    <w:lvl w:ilvl="4" w:tplc="55B0BF06">
      <w:numFmt w:val="bullet"/>
      <w:lvlText w:val="•"/>
      <w:lvlJc w:val="left"/>
      <w:pPr>
        <w:ind w:left="4803" w:hanging="421"/>
      </w:pPr>
      <w:rPr>
        <w:rFonts w:hint="default"/>
      </w:rPr>
    </w:lvl>
    <w:lvl w:ilvl="5" w:tplc="DA56AABE">
      <w:numFmt w:val="bullet"/>
      <w:lvlText w:val="•"/>
      <w:lvlJc w:val="left"/>
      <w:pPr>
        <w:ind w:left="5794" w:hanging="421"/>
      </w:pPr>
      <w:rPr>
        <w:rFonts w:hint="default"/>
      </w:rPr>
    </w:lvl>
    <w:lvl w:ilvl="6" w:tplc="ED1E3CDA">
      <w:numFmt w:val="bullet"/>
      <w:lvlText w:val="•"/>
      <w:lvlJc w:val="left"/>
      <w:pPr>
        <w:ind w:left="6784" w:hanging="421"/>
      </w:pPr>
      <w:rPr>
        <w:rFonts w:hint="default"/>
      </w:rPr>
    </w:lvl>
    <w:lvl w:ilvl="7" w:tplc="017E971C">
      <w:numFmt w:val="bullet"/>
      <w:lvlText w:val="•"/>
      <w:lvlJc w:val="left"/>
      <w:pPr>
        <w:ind w:left="7775" w:hanging="421"/>
      </w:pPr>
      <w:rPr>
        <w:rFonts w:hint="default"/>
      </w:rPr>
    </w:lvl>
    <w:lvl w:ilvl="8" w:tplc="7FF8AE3A">
      <w:numFmt w:val="bullet"/>
      <w:lvlText w:val="•"/>
      <w:lvlJc w:val="left"/>
      <w:pPr>
        <w:ind w:left="8766" w:hanging="421"/>
      </w:pPr>
      <w:rPr>
        <w:rFonts w:hint="default"/>
      </w:rPr>
    </w:lvl>
  </w:abstractNum>
  <w:abstractNum w:abstractNumId="20" w15:restartNumberingAfterBreak="0">
    <w:nsid w:val="5F3E075C"/>
    <w:multiLevelType w:val="hybridMultilevel"/>
    <w:tmpl w:val="F5C2B566"/>
    <w:lvl w:ilvl="0" w:tplc="A26CB782">
      <w:numFmt w:val="bullet"/>
      <w:lvlText w:val=""/>
      <w:lvlJc w:val="left"/>
      <w:pPr>
        <w:ind w:left="468" w:hanging="361"/>
      </w:pPr>
      <w:rPr>
        <w:rFonts w:ascii="Symbol" w:eastAsia="Symbol" w:hAnsi="Symbol" w:cs="Symbol" w:hint="default"/>
        <w:w w:val="100"/>
        <w:sz w:val="22"/>
        <w:szCs w:val="22"/>
      </w:rPr>
    </w:lvl>
    <w:lvl w:ilvl="1" w:tplc="6CCC530A">
      <w:numFmt w:val="bullet"/>
      <w:lvlText w:val="•"/>
      <w:lvlJc w:val="left"/>
      <w:pPr>
        <w:ind w:left="1405" w:hanging="361"/>
      </w:pPr>
      <w:rPr>
        <w:rFonts w:hint="default"/>
      </w:rPr>
    </w:lvl>
    <w:lvl w:ilvl="2" w:tplc="36F60AE0">
      <w:numFmt w:val="bullet"/>
      <w:lvlText w:val="•"/>
      <w:lvlJc w:val="left"/>
      <w:pPr>
        <w:ind w:left="2350" w:hanging="361"/>
      </w:pPr>
      <w:rPr>
        <w:rFonts w:hint="default"/>
      </w:rPr>
    </w:lvl>
    <w:lvl w:ilvl="3" w:tplc="6FBE3FFE">
      <w:numFmt w:val="bullet"/>
      <w:lvlText w:val="•"/>
      <w:lvlJc w:val="left"/>
      <w:pPr>
        <w:ind w:left="3296" w:hanging="361"/>
      </w:pPr>
      <w:rPr>
        <w:rFonts w:hint="default"/>
      </w:rPr>
    </w:lvl>
    <w:lvl w:ilvl="4" w:tplc="60D407E0">
      <w:numFmt w:val="bullet"/>
      <w:lvlText w:val="•"/>
      <w:lvlJc w:val="left"/>
      <w:pPr>
        <w:ind w:left="4241" w:hanging="361"/>
      </w:pPr>
      <w:rPr>
        <w:rFonts w:hint="default"/>
      </w:rPr>
    </w:lvl>
    <w:lvl w:ilvl="5" w:tplc="9E84A16E">
      <w:numFmt w:val="bullet"/>
      <w:lvlText w:val="•"/>
      <w:lvlJc w:val="left"/>
      <w:pPr>
        <w:ind w:left="5187" w:hanging="361"/>
      </w:pPr>
      <w:rPr>
        <w:rFonts w:hint="default"/>
      </w:rPr>
    </w:lvl>
    <w:lvl w:ilvl="6" w:tplc="98240940">
      <w:numFmt w:val="bullet"/>
      <w:lvlText w:val="•"/>
      <w:lvlJc w:val="left"/>
      <w:pPr>
        <w:ind w:left="6132" w:hanging="361"/>
      </w:pPr>
      <w:rPr>
        <w:rFonts w:hint="default"/>
      </w:rPr>
    </w:lvl>
    <w:lvl w:ilvl="7" w:tplc="4C9E978C">
      <w:numFmt w:val="bullet"/>
      <w:lvlText w:val="•"/>
      <w:lvlJc w:val="left"/>
      <w:pPr>
        <w:ind w:left="7077" w:hanging="361"/>
      </w:pPr>
      <w:rPr>
        <w:rFonts w:hint="default"/>
      </w:rPr>
    </w:lvl>
    <w:lvl w:ilvl="8" w:tplc="736EC95A">
      <w:numFmt w:val="bullet"/>
      <w:lvlText w:val="•"/>
      <w:lvlJc w:val="left"/>
      <w:pPr>
        <w:ind w:left="8023" w:hanging="361"/>
      </w:pPr>
      <w:rPr>
        <w:rFonts w:hint="default"/>
      </w:rPr>
    </w:lvl>
  </w:abstractNum>
  <w:abstractNum w:abstractNumId="21" w15:restartNumberingAfterBreak="0">
    <w:nsid w:val="6B211A8A"/>
    <w:multiLevelType w:val="hybridMultilevel"/>
    <w:tmpl w:val="9AD4639C"/>
    <w:lvl w:ilvl="0" w:tplc="EBE8C890">
      <w:start w:val="1"/>
      <w:numFmt w:val="decimal"/>
      <w:lvlText w:val="%1."/>
      <w:lvlJc w:val="left"/>
      <w:pPr>
        <w:ind w:left="835" w:hanging="421"/>
      </w:pPr>
      <w:rPr>
        <w:rFonts w:ascii="Arial" w:eastAsia="Arial" w:hAnsi="Arial" w:cs="Arial" w:hint="default"/>
        <w:spacing w:val="-1"/>
        <w:w w:val="100"/>
        <w:sz w:val="22"/>
        <w:szCs w:val="22"/>
      </w:rPr>
    </w:lvl>
    <w:lvl w:ilvl="1" w:tplc="B32C3FDA">
      <w:numFmt w:val="bullet"/>
      <w:lvlText w:val="•"/>
      <w:lvlJc w:val="left"/>
      <w:pPr>
        <w:ind w:left="1830" w:hanging="421"/>
      </w:pPr>
      <w:rPr>
        <w:rFonts w:hint="default"/>
      </w:rPr>
    </w:lvl>
    <w:lvl w:ilvl="2" w:tplc="E5BCE2B0">
      <w:numFmt w:val="bullet"/>
      <w:lvlText w:val="•"/>
      <w:lvlJc w:val="left"/>
      <w:pPr>
        <w:ind w:left="2821" w:hanging="421"/>
      </w:pPr>
      <w:rPr>
        <w:rFonts w:hint="default"/>
      </w:rPr>
    </w:lvl>
    <w:lvl w:ilvl="3" w:tplc="153E4E7C">
      <w:numFmt w:val="bullet"/>
      <w:lvlText w:val="•"/>
      <w:lvlJc w:val="left"/>
      <w:pPr>
        <w:ind w:left="3811" w:hanging="421"/>
      </w:pPr>
      <w:rPr>
        <w:rFonts w:hint="default"/>
      </w:rPr>
    </w:lvl>
    <w:lvl w:ilvl="4" w:tplc="4C281BD4">
      <w:numFmt w:val="bullet"/>
      <w:lvlText w:val="•"/>
      <w:lvlJc w:val="left"/>
      <w:pPr>
        <w:ind w:left="4802" w:hanging="421"/>
      </w:pPr>
      <w:rPr>
        <w:rFonts w:hint="default"/>
      </w:rPr>
    </w:lvl>
    <w:lvl w:ilvl="5" w:tplc="1262BEE4">
      <w:numFmt w:val="bullet"/>
      <w:lvlText w:val="•"/>
      <w:lvlJc w:val="left"/>
      <w:pPr>
        <w:ind w:left="5793" w:hanging="421"/>
      </w:pPr>
      <w:rPr>
        <w:rFonts w:hint="default"/>
      </w:rPr>
    </w:lvl>
    <w:lvl w:ilvl="6" w:tplc="A072C23C">
      <w:numFmt w:val="bullet"/>
      <w:lvlText w:val="•"/>
      <w:lvlJc w:val="left"/>
      <w:pPr>
        <w:ind w:left="6783" w:hanging="421"/>
      </w:pPr>
      <w:rPr>
        <w:rFonts w:hint="default"/>
      </w:rPr>
    </w:lvl>
    <w:lvl w:ilvl="7" w:tplc="FB56C0FE">
      <w:numFmt w:val="bullet"/>
      <w:lvlText w:val="•"/>
      <w:lvlJc w:val="left"/>
      <w:pPr>
        <w:ind w:left="7774" w:hanging="421"/>
      </w:pPr>
      <w:rPr>
        <w:rFonts w:hint="default"/>
      </w:rPr>
    </w:lvl>
    <w:lvl w:ilvl="8" w:tplc="896A3380">
      <w:numFmt w:val="bullet"/>
      <w:lvlText w:val="•"/>
      <w:lvlJc w:val="left"/>
      <w:pPr>
        <w:ind w:left="8765" w:hanging="421"/>
      </w:pPr>
      <w:rPr>
        <w:rFonts w:hint="default"/>
      </w:rPr>
    </w:lvl>
  </w:abstractNum>
  <w:abstractNum w:abstractNumId="22" w15:restartNumberingAfterBreak="0">
    <w:nsid w:val="6FC06A05"/>
    <w:multiLevelType w:val="hybridMultilevel"/>
    <w:tmpl w:val="4368756A"/>
    <w:lvl w:ilvl="0" w:tplc="D46E02CA">
      <w:start w:val="1"/>
      <w:numFmt w:val="decimal"/>
      <w:lvlText w:val="%1."/>
      <w:lvlJc w:val="left"/>
      <w:pPr>
        <w:ind w:left="835" w:hanging="421"/>
      </w:pPr>
      <w:rPr>
        <w:rFonts w:ascii="Arial" w:eastAsia="Arial" w:hAnsi="Arial" w:cs="Arial" w:hint="default"/>
        <w:spacing w:val="-1"/>
        <w:w w:val="100"/>
        <w:sz w:val="22"/>
        <w:szCs w:val="22"/>
      </w:rPr>
    </w:lvl>
    <w:lvl w:ilvl="1" w:tplc="3E8CCCBE">
      <w:numFmt w:val="bullet"/>
      <w:lvlText w:val="•"/>
      <w:lvlJc w:val="left"/>
      <w:pPr>
        <w:ind w:left="1830" w:hanging="421"/>
      </w:pPr>
      <w:rPr>
        <w:rFonts w:hint="default"/>
      </w:rPr>
    </w:lvl>
    <w:lvl w:ilvl="2" w:tplc="15689610">
      <w:numFmt w:val="bullet"/>
      <w:lvlText w:val="•"/>
      <w:lvlJc w:val="left"/>
      <w:pPr>
        <w:ind w:left="2821" w:hanging="421"/>
      </w:pPr>
      <w:rPr>
        <w:rFonts w:hint="default"/>
      </w:rPr>
    </w:lvl>
    <w:lvl w:ilvl="3" w:tplc="65864D88">
      <w:numFmt w:val="bullet"/>
      <w:lvlText w:val="•"/>
      <w:lvlJc w:val="left"/>
      <w:pPr>
        <w:ind w:left="3811" w:hanging="421"/>
      </w:pPr>
      <w:rPr>
        <w:rFonts w:hint="default"/>
      </w:rPr>
    </w:lvl>
    <w:lvl w:ilvl="4" w:tplc="BDDAF5E8">
      <w:numFmt w:val="bullet"/>
      <w:lvlText w:val="•"/>
      <w:lvlJc w:val="left"/>
      <w:pPr>
        <w:ind w:left="4802" w:hanging="421"/>
      </w:pPr>
      <w:rPr>
        <w:rFonts w:hint="default"/>
      </w:rPr>
    </w:lvl>
    <w:lvl w:ilvl="5" w:tplc="5C720000">
      <w:numFmt w:val="bullet"/>
      <w:lvlText w:val="•"/>
      <w:lvlJc w:val="left"/>
      <w:pPr>
        <w:ind w:left="5793" w:hanging="421"/>
      </w:pPr>
      <w:rPr>
        <w:rFonts w:hint="default"/>
      </w:rPr>
    </w:lvl>
    <w:lvl w:ilvl="6" w:tplc="6D164876">
      <w:numFmt w:val="bullet"/>
      <w:lvlText w:val="•"/>
      <w:lvlJc w:val="left"/>
      <w:pPr>
        <w:ind w:left="6783" w:hanging="421"/>
      </w:pPr>
      <w:rPr>
        <w:rFonts w:hint="default"/>
      </w:rPr>
    </w:lvl>
    <w:lvl w:ilvl="7" w:tplc="3FC6E52C">
      <w:numFmt w:val="bullet"/>
      <w:lvlText w:val="•"/>
      <w:lvlJc w:val="left"/>
      <w:pPr>
        <w:ind w:left="7774" w:hanging="421"/>
      </w:pPr>
      <w:rPr>
        <w:rFonts w:hint="default"/>
      </w:rPr>
    </w:lvl>
    <w:lvl w:ilvl="8" w:tplc="54CC6DF6">
      <w:numFmt w:val="bullet"/>
      <w:lvlText w:val="•"/>
      <w:lvlJc w:val="left"/>
      <w:pPr>
        <w:ind w:left="8765" w:hanging="421"/>
      </w:pPr>
      <w:rPr>
        <w:rFonts w:hint="default"/>
      </w:rPr>
    </w:lvl>
  </w:abstractNum>
  <w:abstractNum w:abstractNumId="23" w15:restartNumberingAfterBreak="0">
    <w:nsid w:val="736E04B1"/>
    <w:multiLevelType w:val="hybridMultilevel"/>
    <w:tmpl w:val="5FA6EF0C"/>
    <w:lvl w:ilvl="0" w:tplc="516E728E">
      <w:numFmt w:val="bullet"/>
      <w:lvlText w:val=""/>
      <w:lvlJc w:val="left"/>
      <w:pPr>
        <w:ind w:left="468" w:hanging="361"/>
      </w:pPr>
      <w:rPr>
        <w:rFonts w:ascii="Symbol" w:eastAsia="Symbol" w:hAnsi="Symbol" w:cs="Symbol" w:hint="default"/>
        <w:w w:val="100"/>
        <w:sz w:val="24"/>
        <w:szCs w:val="24"/>
      </w:rPr>
    </w:lvl>
    <w:lvl w:ilvl="1" w:tplc="526A1C26">
      <w:numFmt w:val="bullet"/>
      <w:lvlText w:val="•"/>
      <w:lvlJc w:val="left"/>
      <w:pPr>
        <w:ind w:left="1405" w:hanging="361"/>
      </w:pPr>
      <w:rPr>
        <w:rFonts w:hint="default"/>
      </w:rPr>
    </w:lvl>
    <w:lvl w:ilvl="2" w:tplc="30663D20">
      <w:numFmt w:val="bullet"/>
      <w:lvlText w:val="•"/>
      <w:lvlJc w:val="left"/>
      <w:pPr>
        <w:ind w:left="2350" w:hanging="361"/>
      </w:pPr>
      <w:rPr>
        <w:rFonts w:hint="default"/>
      </w:rPr>
    </w:lvl>
    <w:lvl w:ilvl="3" w:tplc="667C060C">
      <w:numFmt w:val="bullet"/>
      <w:lvlText w:val="•"/>
      <w:lvlJc w:val="left"/>
      <w:pPr>
        <w:ind w:left="3296" w:hanging="361"/>
      </w:pPr>
      <w:rPr>
        <w:rFonts w:hint="default"/>
      </w:rPr>
    </w:lvl>
    <w:lvl w:ilvl="4" w:tplc="70DE93C2">
      <w:numFmt w:val="bullet"/>
      <w:lvlText w:val="•"/>
      <w:lvlJc w:val="left"/>
      <w:pPr>
        <w:ind w:left="4241" w:hanging="361"/>
      </w:pPr>
      <w:rPr>
        <w:rFonts w:hint="default"/>
      </w:rPr>
    </w:lvl>
    <w:lvl w:ilvl="5" w:tplc="11067BBA">
      <w:numFmt w:val="bullet"/>
      <w:lvlText w:val="•"/>
      <w:lvlJc w:val="left"/>
      <w:pPr>
        <w:ind w:left="5187" w:hanging="361"/>
      </w:pPr>
      <w:rPr>
        <w:rFonts w:hint="default"/>
      </w:rPr>
    </w:lvl>
    <w:lvl w:ilvl="6" w:tplc="F5A45B3E">
      <w:numFmt w:val="bullet"/>
      <w:lvlText w:val="•"/>
      <w:lvlJc w:val="left"/>
      <w:pPr>
        <w:ind w:left="6132" w:hanging="361"/>
      </w:pPr>
      <w:rPr>
        <w:rFonts w:hint="default"/>
      </w:rPr>
    </w:lvl>
    <w:lvl w:ilvl="7" w:tplc="E1DEC366">
      <w:numFmt w:val="bullet"/>
      <w:lvlText w:val="•"/>
      <w:lvlJc w:val="left"/>
      <w:pPr>
        <w:ind w:left="7077" w:hanging="361"/>
      </w:pPr>
      <w:rPr>
        <w:rFonts w:hint="default"/>
      </w:rPr>
    </w:lvl>
    <w:lvl w:ilvl="8" w:tplc="9CA04E4A">
      <w:numFmt w:val="bullet"/>
      <w:lvlText w:val="•"/>
      <w:lvlJc w:val="left"/>
      <w:pPr>
        <w:ind w:left="8023" w:hanging="361"/>
      </w:pPr>
      <w:rPr>
        <w:rFonts w:hint="default"/>
      </w:rPr>
    </w:lvl>
  </w:abstractNum>
  <w:abstractNum w:abstractNumId="24" w15:restartNumberingAfterBreak="0">
    <w:nsid w:val="75D70C32"/>
    <w:multiLevelType w:val="hybridMultilevel"/>
    <w:tmpl w:val="365A6668"/>
    <w:lvl w:ilvl="0" w:tplc="FADC913C">
      <w:start w:val="1"/>
      <w:numFmt w:val="decimal"/>
      <w:lvlText w:val="%1."/>
      <w:lvlJc w:val="left"/>
      <w:pPr>
        <w:ind w:left="835" w:hanging="421"/>
      </w:pPr>
      <w:rPr>
        <w:rFonts w:ascii="Arial" w:eastAsia="Arial" w:hAnsi="Arial" w:cs="Arial"/>
        <w:spacing w:val="-1"/>
        <w:w w:val="100"/>
        <w:sz w:val="22"/>
        <w:szCs w:val="22"/>
      </w:rPr>
    </w:lvl>
    <w:lvl w:ilvl="1" w:tplc="FFB67040">
      <w:numFmt w:val="bullet"/>
      <w:lvlText w:val="•"/>
      <w:lvlJc w:val="left"/>
      <w:pPr>
        <w:ind w:left="820" w:hanging="559"/>
      </w:pPr>
      <w:rPr>
        <w:rFonts w:ascii="Calibri" w:eastAsia="Calibri" w:hAnsi="Calibri" w:cs="Calibri" w:hint="default"/>
        <w:w w:val="100"/>
        <w:sz w:val="22"/>
        <w:szCs w:val="22"/>
      </w:rPr>
    </w:lvl>
    <w:lvl w:ilvl="2" w:tplc="C02604EA">
      <w:numFmt w:val="bullet"/>
      <w:lvlText w:val="•"/>
      <w:lvlJc w:val="left"/>
      <w:pPr>
        <w:ind w:left="1938" w:hanging="559"/>
      </w:pPr>
      <w:rPr>
        <w:rFonts w:hint="default"/>
      </w:rPr>
    </w:lvl>
    <w:lvl w:ilvl="3" w:tplc="CF1A8CFA">
      <w:numFmt w:val="bullet"/>
      <w:lvlText w:val="•"/>
      <w:lvlJc w:val="left"/>
      <w:pPr>
        <w:ind w:left="3036" w:hanging="559"/>
      </w:pPr>
      <w:rPr>
        <w:rFonts w:hint="default"/>
      </w:rPr>
    </w:lvl>
    <w:lvl w:ilvl="4" w:tplc="E018B052">
      <w:numFmt w:val="bullet"/>
      <w:lvlText w:val="•"/>
      <w:lvlJc w:val="left"/>
      <w:pPr>
        <w:ind w:left="4135" w:hanging="559"/>
      </w:pPr>
      <w:rPr>
        <w:rFonts w:hint="default"/>
      </w:rPr>
    </w:lvl>
    <w:lvl w:ilvl="5" w:tplc="C98E08C4">
      <w:numFmt w:val="bullet"/>
      <w:lvlText w:val="•"/>
      <w:lvlJc w:val="left"/>
      <w:pPr>
        <w:ind w:left="5233" w:hanging="559"/>
      </w:pPr>
      <w:rPr>
        <w:rFonts w:hint="default"/>
      </w:rPr>
    </w:lvl>
    <w:lvl w:ilvl="6" w:tplc="84DA37FC">
      <w:numFmt w:val="bullet"/>
      <w:lvlText w:val="•"/>
      <w:lvlJc w:val="left"/>
      <w:pPr>
        <w:ind w:left="6332" w:hanging="559"/>
      </w:pPr>
      <w:rPr>
        <w:rFonts w:hint="default"/>
      </w:rPr>
    </w:lvl>
    <w:lvl w:ilvl="7" w:tplc="213EC768">
      <w:numFmt w:val="bullet"/>
      <w:lvlText w:val="•"/>
      <w:lvlJc w:val="left"/>
      <w:pPr>
        <w:ind w:left="7430" w:hanging="559"/>
      </w:pPr>
      <w:rPr>
        <w:rFonts w:hint="default"/>
      </w:rPr>
    </w:lvl>
    <w:lvl w:ilvl="8" w:tplc="749C0D98">
      <w:numFmt w:val="bullet"/>
      <w:lvlText w:val="•"/>
      <w:lvlJc w:val="left"/>
      <w:pPr>
        <w:ind w:left="8529" w:hanging="559"/>
      </w:pPr>
      <w:rPr>
        <w:rFonts w:hint="default"/>
      </w:rPr>
    </w:lvl>
  </w:abstractNum>
  <w:abstractNum w:abstractNumId="25" w15:restartNumberingAfterBreak="0">
    <w:nsid w:val="7A804FC3"/>
    <w:multiLevelType w:val="hybridMultilevel"/>
    <w:tmpl w:val="5BA42BC2"/>
    <w:lvl w:ilvl="0" w:tplc="0BFE5386">
      <w:numFmt w:val="bullet"/>
      <w:lvlText w:val=""/>
      <w:lvlJc w:val="left"/>
      <w:pPr>
        <w:ind w:left="468" w:hanging="361"/>
      </w:pPr>
      <w:rPr>
        <w:rFonts w:hint="default"/>
        <w:w w:val="100"/>
      </w:rPr>
    </w:lvl>
    <w:lvl w:ilvl="1" w:tplc="CC5442A2">
      <w:numFmt w:val="bullet"/>
      <w:lvlText w:val="•"/>
      <w:lvlJc w:val="left"/>
      <w:pPr>
        <w:ind w:left="1405" w:hanging="361"/>
      </w:pPr>
      <w:rPr>
        <w:rFonts w:hint="default"/>
      </w:rPr>
    </w:lvl>
    <w:lvl w:ilvl="2" w:tplc="B47C9D46">
      <w:numFmt w:val="bullet"/>
      <w:lvlText w:val="•"/>
      <w:lvlJc w:val="left"/>
      <w:pPr>
        <w:ind w:left="2350" w:hanging="361"/>
      </w:pPr>
      <w:rPr>
        <w:rFonts w:hint="default"/>
      </w:rPr>
    </w:lvl>
    <w:lvl w:ilvl="3" w:tplc="2B7ED29E">
      <w:numFmt w:val="bullet"/>
      <w:lvlText w:val="•"/>
      <w:lvlJc w:val="left"/>
      <w:pPr>
        <w:ind w:left="3296" w:hanging="361"/>
      </w:pPr>
      <w:rPr>
        <w:rFonts w:hint="default"/>
      </w:rPr>
    </w:lvl>
    <w:lvl w:ilvl="4" w:tplc="AE2A1DB4">
      <w:numFmt w:val="bullet"/>
      <w:lvlText w:val="•"/>
      <w:lvlJc w:val="left"/>
      <w:pPr>
        <w:ind w:left="4241" w:hanging="361"/>
      </w:pPr>
      <w:rPr>
        <w:rFonts w:hint="default"/>
      </w:rPr>
    </w:lvl>
    <w:lvl w:ilvl="5" w:tplc="E9DE866C">
      <w:numFmt w:val="bullet"/>
      <w:lvlText w:val="•"/>
      <w:lvlJc w:val="left"/>
      <w:pPr>
        <w:ind w:left="5187" w:hanging="361"/>
      </w:pPr>
      <w:rPr>
        <w:rFonts w:hint="default"/>
      </w:rPr>
    </w:lvl>
    <w:lvl w:ilvl="6" w:tplc="876244E4">
      <w:numFmt w:val="bullet"/>
      <w:lvlText w:val="•"/>
      <w:lvlJc w:val="left"/>
      <w:pPr>
        <w:ind w:left="6132" w:hanging="361"/>
      </w:pPr>
      <w:rPr>
        <w:rFonts w:hint="default"/>
      </w:rPr>
    </w:lvl>
    <w:lvl w:ilvl="7" w:tplc="511E4CD6">
      <w:numFmt w:val="bullet"/>
      <w:lvlText w:val="•"/>
      <w:lvlJc w:val="left"/>
      <w:pPr>
        <w:ind w:left="7077" w:hanging="361"/>
      </w:pPr>
      <w:rPr>
        <w:rFonts w:hint="default"/>
      </w:rPr>
    </w:lvl>
    <w:lvl w:ilvl="8" w:tplc="FD403F34">
      <w:numFmt w:val="bullet"/>
      <w:lvlText w:val="•"/>
      <w:lvlJc w:val="left"/>
      <w:pPr>
        <w:ind w:left="8023" w:hanging="361"/>
      </w:pPr>
      <w:rPr>
        <w:rFonts w:hint="default"/>
      </w:rPr>
    </w:lvl>
  </w:abstractNum>
  <w:abstractNum w:abstractNumId="26" w15:restartNumberingAfterBreak="0">
    <w:nsid w:val="7B635CEE"/>
    <w:multiLevelType w:val="hybridMultilevel"/>
    <w:tmpl w:val="BD9A552E"/>
    <w:lvl w:ilvl="0" w:tplc="591036F4">
      <w:numFmt w:val="bullet"/>
      <w:lvlText w:val=""/>
      <w:lvlJc w:val="left"/>
      <w:pPr>
        <w:ind w:left="468" w:hanging="361"/>
      </w:pPr>
      <w:rPr>
        <w:rFonts w:hint="default"/>
        <w:w w:val="100"/>
      </w:rPr>
    </w:lvl>
    <w:lvl w:ilvl="1" w:tplc="7C4E383A">
      <w:numFmt w:val="bullet"/>
      <w:lvlText w:val="•"/>
      <w:lvlJc w:val="left"/>
      <w:pPr>
        <w:ind w:left="1419" w:hanging="361"/>
      </w:pPr>
      <w:rPr>
        <w:rFonts w:hint="default"/>
      </w:rPr>
    </w:lvl>
    <w:lvl w:ilvl="2" w:tplc="875C47BA">
      <w:numFmt w:val="bullet"/>
      <w:lvlText w:val="•"/>
      <w:lvlJc w:val="left"/>
      <w:pPr>
        <w:ind w:left="2379" w:hanging="361"/>
      </w:pPr>
      <w:rPr>
        <w:rFonts w:hint="default"/>
      </w:rPr>
    </w:lvl>
    <w:lvl w:ilvl="3" w:tplc="F6DC0246">
      <w:numFmt w:val="bullet"/>
      <w:lvlText w:val="•"/>
      <w:lvlJc w:val="left"/>
      <w:pPr>
        <w:ind w:left="3339" w:hanging="361"/>
      </w:pPr>
      <w:rPr>
        <w:rFonts w:hint="default"/>
      </w:rPr>
    </w:lvl>
    <w:lvl w:ilvl="4" w:tplc="77325748">
      <w:numFmt w:val="bullet"/>
      <w:lvlText w:val="•"/>
      <w:lvlJc w:val="left"/>
      <w:pPr>
        <w:ind w:left="4299" w:hanging="361"/>
      </w:pPr>
      <w:rPr>
        <w:rFonts w:hint="default"/>
      </w:rPr>
    </w:lvl>
    <w:lvl w:ilvl="5" w:tplc="D23CFC08">
      <w:numFmt w:val="bullet"/>
      <w:lvlText w:val="•"/>
      <w:lvlJc w:val="left"/>
      <w:pPr>
        <w:ind w:left="5259" w:hanging="361"/>
      </w:pPr>
      <w:rPr>
        <w:rFonts w:hint="default"/>
      </w:rPr>
    </w:lvl>
    <w:lvl w:ilvl="6" w:tplc="4732BE22">
      <w:numFmt w:val="bullet"/>
      <w:lvlText w:val="•"/>
      <w:lvlJc w:val="left"/>
      <w:pPr>
        <w:ind w:left="6218" w:hanging="361"/>
      </w:pPr>
      <w:rPr>
        <w:rFonts w:hint="default"/>
      </w:rPr>
    </w:lvl>
    <w:lvl w:ilvl="7" w:tplc="CF688618">
      <w:numFmt w:val="bullet"/>
      <w:lvlText w:val="•"/>
      <w:lvlJc w:val="left"/>
      <w:pPr>
        <w:ind w:left="7178" w:hanging="361"/>
      </w:pPr>
      <w:rPr>
        <w:rFonts w:hint="default"/>
      </w:rPr>
    </w:lvl>
    <w:lvl w:ilvl="8" w:tplc="EE8027AC">
      <w:numFmt w:val="bullet"/>
      <w:lvlText w:val="•"/>
      <w:lvlJc w:val="left"/>
      <w:pPr>
        <w:ind w:left="8138" w:hanging="361"/>
      </w:pPr>
      <w:rPr>
        <w:rFonts w:hint="default"/>
      </w:rPr>
    </w:lvl>
  </w:abstractNum>
  <w:abstractNum w:abstractNumId="27" w15:restartNumberingAfterBreak="0">
    <w:nsid w:val="7FD560B8"/>
    <w:multiLevelType w:val="hybridMultilevel"/>
    <w:tmpl w:val="988A5B12"/>
    <w:lvl w:ilvl="0" w:tplc="31A4E39A">
      <w:start w:val="1"/>
      <w:numFmt w:val="upperLetter"/>
      <w:lvlText w:val="%1."/>
      <w:lvlJc w:val="left"/>
      <w:pPr>
        <w:ind w:left="691" w:hanging="279"/>
      </w:pPr>
      <w:rPr>
        <w:rFonts w:ascii="Arial" w:eastAsia="Arial" w:hAnsi="Arial" w:cs="Arial" w:hint="default"/>
        <w:b/>
        <w:bCs/>
        <w:spacing w:val="-6"/>
        <w:w w:val="100"/>
        <w:sz w:val="22"/>
        <w:szCs w:val="22"/>
      </w:rPr>
    </w:lvl>
    <w:lvl w:ilvl="1" w:tplc="14EA9A8C">
      <w:numFmt w:val="bullet"/>
      <w:lvlText w:val="•"/>
      <w:lvlJc w:val="left"/>
      <w:pPr>
        <w:ind w:left="1704" w:hanging="279"/>
      </w:pPr>
      <w:rPr>
        <w:rFonts w:hint="default"/>
      </w:rPr>
    </w:lvl>
    <w:lvl w:ilvl="2" w:tplc="92AAF5F0">
      <w:numFmt w:val="bullet"/>
      <w:lvlText w:val="•"/>
      <w:lvlJc w:val="left"/>
      <w:pPr>
        <w:ind w:left="2709" w:hanging="279"/>
      </w:pPr>
      <w:rPr>
        <w:rFonts w:hint="default"/>
      </w:rPr>
    </w:lvl>
    <w:lvl w:ilvl="3" w:tplc="BC9C5666">
      <w:numFmt w:val="bullet"/>
      <w:lvlText w:val="•"/>
      <w:lvlJc w:val="left"/>
      <w:pPr>
        <w:ind w:left="3713" w:hanging="279"/>
      </w:pPr>
      <w:rPr>
        <w:rFonts w:hint="default"/>
      </w:rPr>
    </w:lvl>
    <w:lvl w:ilvl="4" w:tplc="17BCD7D4">
      <w:numFmt w:val="bullet"/>
      <w:lvlText w:val="•"/>
      <w:lvlJc w:val="left"/>
      <w:pPr>
        <w:ind w:left="4718" w:hanging="279"/>
      </w:pPr>
      <w:rPr>
        <w:rFonts w:hint="default"/>
      </w:rPr>
    </w:lvl>
    <w:lvl w:ilvl="5" w:tplc="5F4443F4">
      <w:numFmt w:val="bullet"/>
      <w:lvlText w:val="•"/>
      <w:lvlJc w:val="left"/>
      <w:pPr>
        <w:ind w:left="5723" w:hanging="279"/>
      </w:pPr>
      <w:rPr>
        <w:rFonts w:hint="default"/>
      </w:rPr>
    </w:lvl>
    <w:lvl w:ilvl="6" w:tplc="67D49AC2">
      <w:numFmt w:val="bullet"/>
      <w:lvlText w:val="•"/>
      <w:lvlJc w:val="left"/>
      <w:pPr>
        <w:ind w:left="6727" w:hanging="279"/>
      </w:pPr>
      <w:rPr>
        <w:rFonts w:hint="default"/>
      </w:rPr>
    </w:lvl>
    <w:lvl w:ilvl="7" w:tplc="A90CBD7A">
      <w:numFmt w:val="bullet"/>
      <w:lvlText w:val="•"/>
      <w:lvlJc w:val="left"/>
      <w:pPr>
        <w:ind w:left="7732" w:hanging="279"/>
      </w:pPr>
      <w:rPr>
        <w:rFonts w:hint="default"/>
      </w:rPr>
    </w:lvl>
    <w:lvl w:ilvl="8" w:tplc="98E2B3EC">
      <w:numFmt w:val="bullet"/>
      <w:lvlText w:val="•"/>
      <w:lvlJc w:val="left"/>
      <w:pPr>
        <w:ind w:left="8737" w:hanging="279"/>
      </w:pPr>
      <w:rPr>
        <w:rFonts w:hint="default"/>
      </w:rPr>
    </w:lvl>
  </w:abstractNum>
  <w:num w:numId="1">
    <w:abstractNumId w:val="13"/>
  </w:num>
  <w:num w:numId="2">
    <w:abstractNumId w:val="18"/>
  </w:num>
  <w:num w:numId="3">
    <w:abstractNumId w:val="14"/>
  </w:num>
  <w:num w:numId="4">
    <w:abstractNumId w:val="8"/>
  </w:num>
  <w:num w:numId="5">
    <w:abstractNumId w:val="17"/>
  </w:num>
  <w:num w:numId="6">
    <w:abstractNumId w:val="20"/>
  </w:num>
  <w:num w:numId="7">
    <w:abstractNumId w:val="1"/>
  </w:num>
  <w:num w:numId="8">
    <w:abstractNumId w:val="7"/>
  </w:num>
  <w:num w:numId="9">
    <w:abstractNumId w:val="23"/>
  </w:num>
  <w:num w:numId="10">
    <w:abstractNumId w:val="25"/>
  </w:num>
  <w:num w:numId="11">
    <w:abstractNumId w:val="4"/>
  </w:num>
  <w:num w:numId="12">
    <w:abstractNumId w:val="11"/>
  </w:num>
  <w:num w:numId="13">
    <w:abstractNumId w:val="15"/>
  </w:num>
  <w:num w:numId="14">
    <w:abstractNumId w:val="24"/>
  </w:num>
  <w:num w:numId="15">
    <w:abstractNumId w:val="0"/>
  </w:num>
  <w:num w:numId="16">
    <w:abstractNumId w:val="12"/>
  </w:num>
  <w:num w:numId="17">
    <w:abstractNumId w:val="22"/>
  </w:num>
  <w:num w:numId="18">
    <w:abstractNumId w:val="27"/>
  </w:num>
  <w:num w:numId="19">
    <w:abstractNumId w:val="21"/>
  </w:num>
  <w:num w:numId="20">
    <w:abstractNumId w:val="5"/>
  </w:num>
  <w:num w:numId="21">
    <w:abstractNumId w:val="2"/>
  </w:num>
  <w:num w:numId="22">
    <w:abstractNumId w:val="3"/>
  </w:num>
  <w:num w:numId="23">
    <w:abstractNumId w:val="26"/>
  </w:num>
  <w:num w:numId="24">
    <w:abstractNumId w:val="6"/>
  </w:num>
  <w:num w:numId="25">
    <w:abstractNumId w:val="10"/>
  </w:num>
  <w:num w:numId="26">
    <w:abstractNumId w:val="16"/>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EA"/>
    <w:rsid w:val="00102505"/>
    <w:rsid w:val="001223F2"/>
    <w:rsid w:val="00254032"/>
    <w:rsid w:val="002B0C59"/>
    <w:rsid w:val="0048218B"/>
    <w:rsid w:val="004D2E88"/>
    <w:rsid w:val="004D5C21"/>
    <w:rsid w:val="00637F97"/>
    <w:rsid w:val="00683363"/>
    <w:rsid w:val="007607BF"/>
    <w:rsid w:val="007D0387"/>
    <w:rsid w:val="007D678E"/>
    <w:rsid w:val="007E4DF0"/>
    <w:rsid w:val="00807442"/>
    <w:rsid w:val="008C58C3"/>
    <w:rsid w:val="009479C2"/>
    <w:rsid w:val="00A124F0"/>
    <w:rsid w:val="00A7608D"/>
    <w:rsid w:val="00AB1D86"/>
    <w:rsid w:val="00AD2A1C"/>
    <w:rsid w:val="00C169F1"/>
    <w:rsid w:val="00C57ACC"/>
    <w:rsid w:val="00D852D3"/>
    <w:rsid w:val="00DC20EA"/>
    <w:rsid w:val="00DE64B7"/>
    <w:rsid w:val="00E01D3F"/>
    <w:rsid w:val="00EA64D4"/>
    <w:rsid w:val="00EE4BFF"/>
    <w:rsid w:val="00EF0E39"/>
    <w:rsid w:val="00F4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50E165-2A59-3D41-80B6-61F77AD0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20"/>
      <w:outlineLvl w:val="0"/>
    </w:pPr>
    <w:rPr>
      <w:b/>
      <w:bCs/>
      <w:sz w:val="24"/>
      <w:szCs w:val="24"/>
    </w:rPr>
  </w:style>
  <w:style w:type="paragraph" w:styleId="Heading2">
    <w:name w:val="heading 2"/>
    <w:basedOn w:val="Normal"/>
    <w:uiPriority w:val="1"/>
    <w:qFormat/>
    <w:pPr>
      <w:ind w:left="14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5" w:right="544" w:hanging="4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40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032"/>
    <w:rPr>
      <w:rFonts w:ascii="Times New Roman" w:eastAsia="Arial" w:hAnsi="Times New Roman" w:cs="Times New Roman"/>
      <w:sz w:val="18"/>
      <w:szCs w:val="18"/>
    </w:rPr>
  </w:style>
  <w:style w:type="table" w:styleId="TableGrid">
    <w:name w:val="Table Grid"/>
    <w:basedOn w:val="TableNormal"/>
    <w:uiPriority w:val="39"/>
    <w:rsid w:val="00C57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608D"/>
    <w:pPr>
      <w:widowControl/>
      <w:autoSpaceDE/>
      <w:autoSpaceDN/>
    </w:pPr>
    <w:rPr>
      <w:rFonts w:ascii="Arial" w:eastAsia="Arial" w:hAnsi="Arial" w:cs="Arial"/>
    </w:rPr>
  </w:style>
  <w:style w:type="paragraph" w:styleId="Header">
    <w:name w:val="header"/>
    <w:basedOn w:val="Normal"/>
    <w:link w:val="HeaderChar"/>
    <w:uiPriority w:val="99"/>
    <w:unhideWhenUsed/>
    <w:rsid w:val="007D678E"/>
    <w:pPr>
      <w:tabs>
        <w:tab w:val="center" w:pos="4513"/>
        <w:tab w:val="right" w:pos="9026"/>
      </w:tabs>
    </w:pPr>
  </w:style>
  <w:style w:type="character" w:customStyle="1" w:styleId="HeaderChar">
    <w:name w:val="Header Char"/>
    <w:basedOn w:val="DefaultParagraphFont"/>
    <w:link w:val="Header"/>
    <w:uiPriority w:val="99"/>
    <w:rsid w:val="007D678E"/>
    <w:rPr>
      <w:rFonts w:ascii="Arial" w:eastAsia="Arial" w:hAnsi="Arial" w:cs="Arial"/>
    </w:rPr>
  </w:style>
  <w:style w:type="paragraph" w:styleId="Footer">
    <w:name w:val="footer"/>
    <w:basedOn w:val="Normal"/>
    <w:link w:val="FooterChar"/>
    <w:uiPriority w:val="99"/>
    <w:unhideWhenUsed/>
    <w:rsid w:val="007D678E"/>
    <w:pPr>
      <w:tabs>
        <w:tab w:val="center" w:pos="4513"/>
        <w:tab w:val="right" w:pos="9026"/>
      </w:tabs>
    </w:pPr>
  </w:style>
  <w:style w:type="character" w:customStyle="1" w:styleId="FooterChar">
    <w:name w:val="Footer Char"/>
    <w:basedOn w:val="DefaultParagraphFont"/>
    <w:link w:val="Footer"/>
    <w:uiPriority w:val="99"/>
    <w:rsid w:val="007D678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teaching/qa/credit-framework/creditinfoannex2.html" TargetMode="External"/><Relationship Id="rId26" Type="http://schemas.openxmlformats.org/officeDocument/2006/relationships/hyperlink" Target="https://www.kent.ac.uk/teaching/qa/codes/taught/annexg.html" TargetMode="External"/><Relationship Id="rId39" Type="http://schemas.openxmlformats.org/officeDocument/2006/relationships/hyperlink" Target="http://www.qaa.ac.uk/InstitutionReports/types-of-review/higher-education-review/Pages/default.aspx" TargetMode="External"/><Relationship Id="rId3" Type="http://schemas.openxmlformats.org/officeDocument/2006/relationships/settings" Target="settings.xml"/><Relationship Id="rId21" Type="http://schemas.openxmlformats.org/officeDocument/2006/relationships/hyperlink" Target="http://www.kent.ac.uk/library/" TargetMode="External"/><Relationship Id="rId34" Type="http://schemas.openxmlformats.org/officeDocument/2006/relationships/hyperlink" Target="https://www.kent.ac.uk/studentwellbeing/medicalcentre.html" TargetMode="External"/><Relationship Id="rId42" Type="http://schemas.openxmlformats.org/officeDocument/2006/relationships/hyperlink" Target="https://www.kent.ac.uk/about/plan/" TargetMode="External"/><Relationship Id="rId47"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teaching/qa/credit-framework/creditinfoannex2.html" TargetMode="External"/><Relationship Id="rId25" Type="http://schemas.openxmlformats.org/officeDocument/2006/relationships/hyperlink" Target="http://www.kent.ac.uk/uelt/about/slas.html" TargetMode="External"/><Relationship Id="rId33" Type="http://schemas.openxmlformats.org/officeDocument/2006/relationships/hyperlink" Target="https://www.kent.ac.uk/global/partnerships/" TargetMode="External"/><Relationship Id="rId38" Type="http://schemas.openxmlformats.org/officeDocument/2006/relationships/hyperlink" Target="http://www.kent.ac.uk/teaching/qa/codes/index.html"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kent.ac.uk/teaching/qa/credit-framework/creditinfo.html" TargetMode="External"/><Relationship Id="rId20" Type="http://schemas.openxmlformats.org/officeDocument/2006/relationships/hyperlink" Target="http://www.kent.ac.uk/apprenticeships" TargetMode="External"/><Relationship Id="rId29" Type="http://schemas.openxmlformats.org/officeDocument/2006/relationships/hyperlink" Target="http://www.kent.ac.uk/ces/" TargetMode="External"/><Relationship Id="rId41" Type="http://schemas.openxmlformats.org/officeDocument/2006/relationships/hyperlink" Target="http://www.qaa.ac.uk/assuring-standards-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cewl/index.html" TargetMode="External"/><Relationship Id="rId32" Type="http://schemas.openxmlformats.org/officeDocument/2006/relationships/hyperlink" Target="https://www.kent.ac.uk/internationalstudent/" TargetMode="External"/><Relationship Id="rId37" Type="http://schemas.openxmlformats.org/officeDocument/2006/relationships/hyperlink" Target="http://www.kent.ac.uk/teaching/qa/codes/taught/annexf.html" TargetMode="External"/><Relationship Id="rId40" Type="http://schemas.openxmlformats.org/officeDocument/2006/relationships/hyperlink" Target="http://www.qaa.ac.uk/InstitutionReports/types-of-review/higher-education-review/Pages/default.aspx" TargetMode="External"/><Relationship Id="rId45" Type="http://schemas.openxmlformats.org/officeDocument/2006/relationships/hyperlink" Target="https://www.kent.ac.uk/studentsupport/accessibility/inclusive-practice.html" TargetMode="External"/><Relationship Id="rId5" Type="http://schemas.openxmlformats.org/officeDocument/2006/relationships/footnotes" Target="footnotes.xml"/><Relationship Id="rId15" Type="http://schemas.openxmlformats.org/officeDocument/2006/relationships/hyperlink" Target="https://www.kent.ac.uk/teaching/qa/credit-framework/creditinfo.html" TargetMode="External"/><Relationship Id="rId23" Type="http://schemas.openxmlformats.org/officeDocument/2006/relationships/hyperlink" Target="http://www.kent.ac.uk/studentwellbeing/" TargetMode="External"/><Relationship Id="rId28" Type="http://schemas.openxmlformats.org/officeDocument/2006/relationships/hyperlink" Target="http://www.kentunion.co.uk/" TargetMode="External"/><Relationship Id="rId36" Type="http://schemas.openxmlformats.org/officeDocument/2006/relationships/hyperlink" Target="http://www.kent.ac.uk/teaching/qa/codes/taught/annexk.html" TargetMode="External"/><Relationship Id="rId49" Type="http://schemas.openxmlformats.org/officeDocument/2006/relationships/theme" Target="theme/theme1.xml"/><Relationship Id="rId10" Type="http://schemas.openxmlformats.org/officeDocument/2006/relationships/hyperlink" Target="http://www.kent.ac.uk/teaching/qa/credit-" TargetMode="External"/><Relationship Id="rId19" Type="http://schemas.openxmlformats.org/officeDocument/2006/relationships/hyperlink" Target="http://www.kent.ac.uk/teaching/qa/credit-framework/creditinfo.html" TargetMode="External"/><Relationship Id="rId31" Type="http://schemas.openxmlformats.org/officeDocument/2006/relationships/hyperlink" Target="http://www.kent.ac.uk/is/" TargetMode="External"/><Relationship Id="rId44" Type="http://schemas.openxmlformats.org/officeDocument/2006/relationships/hyperlink" Target="https://www.kent.ac.uk/studentsupport/accessibility/inclusive-practice.html" TargetMode="External"/><Relationship Id="rId4" Type="http://schemas.openxmlformats.org/officeDocument/2006/relationships/webSettings" Target="webSettings.xml"/><Relationship Id="rId9" Type="http://schemas.openxmlformats.org/officeDocument/2006/relationships/hyperlink" Target="http://www.kent.ac.uk/teaching/qa/credit-" TargetMode="External"/><Relationship Id="rId14" Type="http://schemas.openxmlformats.org/officeDocument/2006/relationships/hyperlink" Target="https://www.kent.ac.uk/teaching/qa/credit-framework/creditinfo.html" TargetMode="External"/><Relationship Id="rId22" Type="http://schemas.openxmlformats.org/officeDocument/2006/relationships/hyperlink" Target="http://www.kent.ac.uk/studentsupport/" TargetMode="External"/><Relationship Id="rId27" Type="http://schemas.openxmlformats.org/officeDocument/2006/relationships/hyperlink" Target="https://www.kent.ac.uk/teaching/advisers/index.html" TargetMode="External"/><Relationship Id="rId30" Type="http://schemas.openxmlformats.org/officeDocument/2006/relationships/hyperlink" Target="http://www.kent.ac.uk/studentwellbeing/counselling/" TargetMode="External"/><Relationship Id="rId35" Type="http://schemas.openxmlformats.org/officeDocument/2006/relationships/hyperlink" Target="http://www.kent.ac.uk/teaching/qa/codes/taught/annexe.html" TargetMode="External"/><Relationship Id="rId43" Type="http://schemas.openxmlformats.org/officeDocument/2006/relationships/hyperlink" Target="http://www.kent.ac.uk/uelt/strategies/lta.html"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6971</Words>
  <Characters>39736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R.J.Barnard</dc:creator>
  <cp:lastModifiedBy>Jo Stoner</cp:lastModifiedBy>
  <cp:revision>2</cp:revision>
  <dcterms:created xsi:type="dcterms:W3CDTF">2019-09-16T15:21:00Z</dcterms:created>
  <dcterms:modified xsi:type="dcterms:W3CDTF">2019-09-16T15:21:00Z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Adobe Acrobat Pro 2017 17.8.30051</vt:lpwstr>
  </property>
  <property fmtid="{D5CDD505-2E9C-101B-9397-08002B2CF9AE}" pid="4" name="LastSaved">
    <vt:filetime>2018-10-29T00:00:00Z</vt:filetime>
  </property>
</Properties>
</file>