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A8ABD" w14:textId="77777777" w:rsidR="004A3C28" w:rsidRPr="00F3489D" w:rsidRDefault="00856C09" w:rsidP="00856C09">
      <w:pPr>
        <w:spacing w:before="60" w:after="60"/>
        <w:ind w:right="-477"/>
        <w:jc w:val="center"/>
        <w:rPr>
          <w:rFonts w:cs="Arial"/>
          <w:b/>
          <w:sz w:val="28"/>
          <w:szCs w:val="28"/>
        </w:rPr>
      </w:pPr>
      <w:bookmarkStart w:id="0" w:name="_GoBack"/>
      <w:bookmarkEnd w:id="0"/>
      <w:r w:rsidRPr="00F3489D">
        <w:rPr>
          <w:rFonts w:cs="Arial"/>
          <w:b/>
          <w:sz w:val="28"/>
          <w:szCs w:val="28"/>
        </w:rPr>
        <w:t>Programme Specification</w:t>
      </w:r>
    </w:p>
    <w:p w14:paraId="398976D0" w14:textId="77777777" w:rsidR="0019632B" w:rsidRPr="00F3489D" w:rsidRDefault="0019632B"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F3489D" w14:paraId="3315186C" w14:textId="77777777" w:rsidTr="0098462F">
        <w:tc>
          <w:tcPr>
            <w:tcW w:w="9498" w:type="dxa"/>
            <w:shd w:val="pct5" w:color="auto" w:fill="FFFFFF"/>
          </w:tcPr>
          <w:p w14:paraId="699FD0AB" w14:textId="77777777" w:rsidR="008C00F8" w:rsidRPr="00F3489D" w:rsidRDefault="008C00F8" w:rsidP="00856C09">
            <w:pPr>
              <w:spacing w:before="60" w:after="60"/>
              <w:jc w:val="both"/>
              <w:rPr>
                <w:rFonts w:cs="Arial"/>
                <w:szCs w:val="22"/>
              </w:rPr>
            </w:pPr>
            <w:r w:rsidRPr="00F3489D">
              <w:rPr>
                <w:rFonts w:cs="Arial"/>
                <w:b/>
                <w:szCs w:val="22"/>
              </w:rPr>
              <w:t>Please note:</w:t>
            </w:r>
            <w:r w:rsidRPr="00F3489D">
              <w:rPr>
                <w:rFonts w:cs="Arial"/>
                <w:szCs w:val="22"/>
              </w:rPr>
              <w:t xml:space="preserve"> This specification provides a concise summary of the main features of the programme and the learning outcomes that a typical student might reasonably be expected to achieve and demonstrate if he/she passes the programme.</w:t>
            </w:r>
            <w:r w:rsidRPr="00F3489D">
              <w:rPr>
                <w:rFonts w:cs="Arial"/>
                <w:i/>
                <w:szCs w:val="22"/>
              </w:rPr>
              <w:t xml:space="preserve"> </w:t>
            </w:r>
            <w:r w:rsidRPr="00F3489D">
              <w:rPr>
                <w:rFonts w:cs="Arial"/>
                <w:szCs w:val="22"/>
              </w:rPr>
              <w:t>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4B56BB14" w14:textId="77777777" w:rsidR="008C00F8" w:rsidRPr="00F3489D" w:rsidRDefault="008C00F8"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F3489D" w14:paraId="10136A49" w14:textId="77777777" w:rsidTr="0098462F">
        <w:tc>
          <w:tcPr>
            <w:tcW w:w="9498" w:type="dxa"/>
            <w:shd w:val="pct5" w:color="auto" w:fill="FFFFFF"/>
          </w:tcPr>
          <w:p w14:paraId="5953D1EB" w14:textId="77777777" w:rsidR="00DC10CA" w:rsidRPr="00F3489D" w:rsidRDefault="00DC10CA" w:rsidP="00DC10CA">
            <w:pPr>
              <w:jc w:val="center"/>
              <w:rPr>
                <w:b/>
                <w:szCs w:val="22"/>
              </w:rPr>
            </w:pPr>
            <w:r w:rsidRPr="00F3489D">
              <w:rPr>
                <w:b/>
                <w:szCs w:val="22"/>
              </w:rPr>
              <w:t>Portfolio of Taught Postgraduate Programmes</w:t>
            </w:r>
            <w:r w:rsidRPr="00F3489D">
              <w:rPr>
                <w:b/>
                <w:szCs w:val="22"/>
              </w:rPr>
              <w:br/>
              <w:t>School of Computing, Canterbury campus</w:t>
            </w:r>
          </w:p>
          <w:p w14:paraId="7FA91489" w14:textId="77777777" w:rsidR="00DC10CA" w:rsidRPr="00F3489D" w:rsidRDefault="00DC10CA" w:rsidP="00DC10CA">
            <w:pPr>
              <w:jc w:val="center"/>
              <w:rPr>
                <w:b/>
                <w:szCs w:val="22"/>
              </w:rPr>
            </w:pPr>
          </w:p>
          <w:p w14:paraId="1485C8C1" w14:textId="77777777" w:rsidR="00DC10CA" w:rsidRPr="00F3489D" w:rsidRDefault="00DC10CA" w:rsidP="00DC10CA">
            <w:pPr>
              <w:jc w:val="center"/>
              <w:rPr>
                <w:b/>
                <w:szCs w:val="22"/>
              </w:rPr>
            </w:pPr>
            <w:r w:rsidRPr="00F3489D">
              <w:rPr>
                <w:b/>
                <w:szCs w:val="22"/>
              </w:rPr>
              <w:t>Degree and Programme Titles</w:t>
            </w:r>
          </w:p>
          <w:p w14:paraId="6B7346B0" w14:textId="77777777" w:rsidR="00DC10CA" w:rsidRPr="00F3489D" w:rsidRDefault="00DC10CA" w:rsidP="00DC10CA">
            <w:pPr>
              <w:rPr>
                <w:b/>
                <w:szCs w:val="22"/>
              </w:rPr>
            </w:pPr>
          </w:p>
          <w:p w14:paraId="406BBF14" w14:textId="77777777" w:rsidR="00DC10CA" w:rsidRPr="00F3489D" w:rsidRDefault="00DC10CA" w:rsidP="00DC10CA">
            <w:pPr>
              <w:spacing w:after="120"/>
              <w:rPr>
                <w:b/>
              </w:rPr>
            </w:pPr>
            <w:r w:rsidRPr="00F3489D">
              <w:rPr>
                <w:b/>
              </w:rPr>
              <w:t>Generalist Masters group:</w:t>
            </w:r>
          </w:p>
          <w:p w14:paraId="008E46E6" w14:textId="77777777" w:rsidR="00DC10CA" w:rsidRPr="00F3489D" w:rsidRDefault="00DC10CA" w:rsidP="00E55699">
            <w:pPr>
              <w:numPr>
                <w:ilvl w:val="0"/>
                <w:numId w:val="16"/>
              </w:numPr>
              <w:rPr>
                <w:b/>
              </w:rPr>
            </w:pPr>
            <w:r w:rsidRPr="00F3489D">
              <w:rPr>
                <w:b/>
              </w:rPr>
              <w:t>MSc Computer Science</w:t>
            </w:r>
          </w:p>
          <w:p w14:paraId="6D4296DB" w14:textId="77777777" w:rsidR="00DC10CA" w:rsidRPr="00F3489D" w:rsidRDefault="00DC10CA" w:rsidP="00DC10CA">
            <w:pPr>
              <w:rPr>
                <w:b/>
              </w:rPr>
            </w:pPr>
          </w:p>
          <w:p w14:paraId="2EA23D55" w14:textId="77777777" w:rsidR="00DC10CA" w:rsidRPr="00F3489D" w:rsidRDefault="00DC10CA" w:rsidP="00DC10CA">
            <w:pPr>
              <w:spacing w:after="120"/>
              <w:rPr>
                <w:b/>
              </w:rPr>
            </w:pPr>
            <w:r w:rsidRPr="00F3489D">
              <w:rPr>
                <w:b/>
              </w:rPr>
              <w:t>Advanced Masters group:</w:t>
            </w:r>
          </w:p>
          <w:p w14:paraId="2117A8F1" w14:textId="77777777" w:rsidR="00DC10CA" w:rsidRPr="00F3489D" w:rsidRDefault="00DC10CA" w:rsidP="00E55699">
            <w:pPr>
              <w:numPr>
                <w:ilvl w:val="0"/>
                <w:numId w:val="16"/>
              </w:numPr>
              <w:rPr>
                <w:b/>
              </w:rPr>
            </w:pPr>
            <w:r w:rsidRPr="00F3489D">
              <w:rPr>
                <w:b/>
              </w:rPr>
              <w:t>MSc Advanced Computer Science</w:t>
            </w:r>
          </w:p>
          <w:p w14:paraId="2333B975" w14:textId="5ED2298F" w:rsidR="00F2321B" w:rsidRPr="00F3489D" w:rsidRDefault="00F2321B" w:rsidP="00F2321B">
            <w:pPr>
              <w:numPr>
                <w:ilvl w:val="0"/>
                <w:numId w:val="16"/>
              </w:numPr>
              <w:rPr>
                <w:b/>
              </w:rPr>
            </w:pPr>
            <w:r w:rsidRPr="00F3489D">
              <w:rPr>
                <w:b/>
              </w:rPr>
              <w:t xml:space="preserve">MSc </w:t>
            </w:r>
            <w:r w:rsidRPr="00F2321B">
              <w:rPr>
                <w:b/>
              </w:rPr>
              <w:t>Advanced Computer Science (Cloud Computing and Big Data)</w:t>
            </w:r>
          </w:p>
          <w:p w14:paraId="23B8EED5" w14:textId="77777777" w:rsidR="00DC10CA" w:rsidRPr="00F3489D" w:rsidRDefault="00DC10CA" w:rsidP="00E55699">
            <w:pPr>
              <w:numPr>
                <w:ilvl w:val="0"/>
                <w:numId w:val="16"/>
              </w:numPr>
              <w:rPr>
                <w:b/>
              </w:rPr>
            </w:pPr>
            <w:r w:rsidRPr="00F3489D">
              <w:rPr>
                <w:b/>
              </w:rPr>
              <w:t>MSc Advanced Computer Science (Computational Intelligence)</w:t>
            </w:r>
          </w:p>
          <w:p w14:paraId="08AF2D96" w14:textId="77777777" w:rsidR="00DC10CA" w:rsidRPr="00F3489D" w:rsidRDefault="00DC10CA" w:rsidP="00E55699">
            <w:pPr>
              <w:numPr>
                <w:ilvl w:val="0"/>
                <w:numId w:val="16"/>
              </w:numPr>
              <w:rPr>
                <w:b/>
              </w:rPr>
            </w:pPr>
            <w:r w:rsidRPr="00F3489D">
              <w:rPr>
                <w:b/>
              </w:rPr>
              <w:t>MSc Advanced Software Development</w:t>
            </w:r>
          </w:p>
          <w:p w14:paraId="43747C8E" w14:textId="788AA149" w:rsidR="00DC10CA" w:rsidRDefault="00DC10CA" w:rsidP="00E55699">
            <w:pPr>
              <w:numPr>
                <w:ilvl w:val="0"/>
                <w:numId w:val="16"/>
              </w:numPr>
              <w:rPr>
                <w:b/>
              </w:rPr>
            </w:pPr>
            <w:r w:rsidRPr="00F3489D">
              <w:rPr>
                <w:b/>
              </w:rPr>
              <w:t>MSc Computer Security</w:t>
            </w:r>
          </w:p>
          <w:p w14:paraId="795A5870" w14:textId="4B258846" w:rsidR="00F2321B" w:rsidRPr="00F3489D" w:rsidRDefault="00F2321B" w:rsidP="00E55699">
            <w:pPr>
              <w:numPr>
                <w:ilvl w:val="0"/>
                <w:numId w:val="16"/>
              </w:numPr>
              <w:rPr>
                <w:b/>
              </w:rPr>
            </w:pPr>
            <w:r>
              <w:rPr>
                <w:b/>
              </w:rPr>
              <w:t>MSc Cyber Security</w:t>
            </w:r>
          </w:p>
          <w:p w14:paraId="7EC41EC9" w14:textId="77777777" w:rsidR="00DC10CA" w:rsidRPr="00F3489D" w:rsidRDefault="00DC10CA" w:rsidP="00E55699">
            <w:pPr>
              <w:numPr>
                <w:ilvl w:val="0"/>
                <w:numId w:val="16"/>
              </w:numPr>
              <w:rPr>
                <w:b/>
              </w:rPr>
            </w:pPr>
            <w:r w:rsidRPr="00F3489D">
              <w:rPr>
                <w:b/>
              </w:rPr>
              <w:t>MSc Networks and Security</w:t>
            </w:r>
          </w:p>
          <w:p w14:paraId="44DE1242" w14:textId="77777777" w:rsidR="00DC10CA" w:rsidRPr="00F3489D" w:rsidRDefault="00DC10CA" w:rsidP="00DC10CA">
            <w:pPr>
              <w:rPr>
                <w:b/>
              </w:rPr>
            </w:pPr>
          </w:p>
          <w:p w14:paraId="166F56F4" w14:textId="77777777" w:rsidR="00DC10CA" w:rsidRPr="00F3489D" w:rsidRDefault="00DC10CA" w:rsidP="00DC10CA">
            <w:pPr>
              <w:spacing w:after="120"/>
              <w:rPr>
                <w:b/>
              </w:rPr>
            </w:pPr>
            <w:r w:rsidRPr="00F3489D">
              <w:rPr>
                <w:b/>
              </w:rPr>
              <w:t>IT &amp; Business Masters group:</w:t>
            </w:r>
          </w:p>
          <w:p w14:paraId="48679479" w14:textId="77777777" w:rsidR="00DC10CA" w:rsidRPr="00F3489D" w:rsidRDefault="00DC10CA" w:rsidP="00E55699">
            <w:pPr>
              <w:numPr>
                <w:ilvl w:val="0"/>
                <w:numId w:val="17"/>
              </w:numPr>
              <w:rPr>
                <w:b/>
              </w:rPr>
            </w:pPr>
            <w:r w:rsidRPr="00F3489D">
              <w:rPr>
                <w:b/>
              </w:rPr>
              <w:t>MSc Computing and Entrepreneurship</w:t>
            </w:r>
          </w:p>
          <w:p w14:paraId="48B7CAE3" w14:textId="77777777" w:rsidR="00DC10CA" w:rsidRPr="00F3489D" w:rsidRDefault="00DC10CA" w:rsidP="00E55699">
            <w:pPr>
              <w:numPr>
                <w:ilvl w:val="0"/>
                <w:numId w:val="17"/>
              </w:numPr>
              <w:rPr>
                <w:b/>
              </w:rPr>
            </w:pPr>
            <w:r w:rsidRPr="00F3489D">
              <w:rPr>
                <w:b/>
              </w:rPr>
              <w:t>MSc IT Consultancy</w:t>
            </w:r>
          </w:p>
          <w:p w14:paraId="4DEF33A4" w14:textId="77777777" w:rsidR="00DC10CA" w:rsidRPr="00F3489D" w:rsidRDefault="00DC10CA" w:rsidP="00DC10CA">
            <w:pPr>
              <w:rPr>
                <w:b/>
              </w:rPr>
            </w:pPr>
          </w:p>
          <w:p w14:paraId="6C9CF7DD" w14:textId="77777777" w:rsidR="00DC10CA" w:rsidRPr="00F3489D" w:rsidRDefault="00DC10CA" w:rsidP="00DC10CA">
            <w:pPr>
              <w:spacing w:after="120"/>
              <w:rPr>
                <w:b/>
              </w:rPr>
            </w:pPr>
            <w:r w:rsidRPr="00F3489D">
              <w:rPr>
                <w:b/>
              </w:rPr>
              <w:t>Each of the above is available in the following formats:</w:t>
            </w:r>
          </w:p>
          <w:p w14:paraId="5CDDB898" w14:textId="77777777" w:rsidR="00DC10CA" w:rsidRPr="00F3489D" w:rsidRDefault="00DC10CA" w:rsidP="00E55699">
            <w:pPr>
              <w:numPr>
                <w:ilvl w:val="0"/>
                <w:numId w:val="18"/>
              </w:numPr>
              <w:rPr>
                <w:b/>
              </w:rPr>
            </w:pPr>
            <w:r w:rsidRPr="00F3489D">
              <w:rPr>
                <w:b/>
              </w:rPr>
              <w:t>MSc xxx - see Section 1</w:t>
            </w:r>
            <w:r w:rsidR="004C2BD7">
              <w:rPr>
                <w:b/>
              </w:rPr>
              <w:t>7</w:t>
            </w:r>
            <w:r w:rsidRPr="00F3489D">
              <w:rPr>
                <w:b/>
              </w:rPr>
              <w:t>A</w:t>
            </w:r>
          </w:p>
          <w:p w14:paraId="40FF7ADB" w14:textId="77777777" w:rsidR="00DC10CA" w:rsidRPr="00F3489D" w:rsidRDefault="00DC10CA" w:rsidP="00E55699">
            <w:pPr>
              <w:numPr>
                <w:ilvl w:val="0"/>
                <w:numId w:val="18"/>
              </w:numPr>
              <w:rPr>
                <w:b/>
              </w:rPr>
            </w:pPr>
            <w:r w:rsidRPr="00F3489D">
              <w:rPr>
                <w:b/>
              </w:rPr>
              <w:t>MSc xxx with an Industrial Placement - see Section 1</w:t>
            </w:r>
            <w:r w:rsidR="004C2BD7">
              <w:rPr>
                <w:b/>
              </w:rPr>
              <w:t>7</w:t>
            </w:r>
            <w:r w:rsidRPr="00F3489D">
              <w:rPr>
                <w:b/>
              </w:rPr>
              <w:t>B</w:t>
            </w:r>
          </w:p>
          <w:p w14:paraId="24190305" w14:textId="77777777" w:rsidR="00DC10CA" w:rsidRPr="00F3489D" w:rsidRDefault="00DC10CA" w:rsidP="00DC10CA">
            <w:pPr>
              <w:rPr>
                <w:b/>
              </w:rPr>
            </w:pPr>
          </w:p>
          <w:p w14:paraId="6E959A06" w14:textId="77777777" w:rsidR="004C2BD7" w:rsidRPr="00F3489D" w:rsidRDefault="004C2BD7" w:rsidP="004C2BD7">
            <w:pPr>
              <w:rPr>
                <w:b/>
              </w:rPr>
            </w:pPr>
            <w:r>
              <w:rPr>
                <w:b/>
              </w:rPr>
              <w:t>Any r</w:t>
            </w:r>
            <w:r w:rsidRPr="00F3489D">
              <w:rPr>
                <w:b/>
              </w:rPr>
              <w:t>eference to a named MSc programme appl</w:t>
            </w:r>
            <w:r>
              <w:rPr>
                <w:b/>
              </w:rPr>
              <w:t>ies</w:t>
            </w:r>
            <w:r w:rsidRPr="00F3489D">
              <w:rPr>
                <w:b/>
              </w:rPr>
              <w:t xml:space="preserve"> to </w:t>
            </w:r>
            <w:r>
              <w:rPr>
                <w:b/>
              </w:rPr>
              <w:t>both</w:t>
            </w:r>
            <w:r w:rsidRPr="00F3489D">
              <w:rPr>
                <w:b/>
              </w:rPr>
              <w:t xml:space="preserve"> formats </w:t>
            </w:r>
            <w:r>
              <w:rPr>
                <w:b/>
              </w:rPr>
              <w:t>unless</w:t>
            </w:r>
            <w:r w:rsidRPr="00F3489D">
              <w:rPr>
                <w:b/>
              </w:rPr>
              <w:t xml:space="preserve"> stated otherwise.</w:t>
            </w:r>
          </w:p>
          <w:p w14:paraId="7C42D5C2" w14:textId="77777777" w:rsidR="004C2BD7" w:rsidRDefault="004C2BD7" w:rsidP="00DC10CA">
            <w:pPr>
              <w:rPr>
                <w:b/>
              </w:rPr>
            </w:pPr>
          </w:p>
          <w:p w14:paraId="2B0F5DCD" w14:textId="77777777" w:rsidR="00DC10CA" w:rsidRDefault="004C2BD7" w:rsidP="00DC10CA">
            <w:pPr>
              <w:rPr>
                <w:b/>
              </w:rPr>
            </w:pPr>
            <w:r>
              <w:rPr>
                <w:b/>
              </w:rPr>
              <w:t>Any r</w:t>
            </w:r>
            <w:r w:rsidR="00DC10CA" w:rsidRPr="00F3489D">
              <w:rPr>
                <w:b/>
              </w:rPr>
              <w:t>eference to a named group appl</w:t>
            </w:r>
            <w:r>
              <w:rPr>
                <w:b/>
              </w:rPr>
              <w:t>ies</w:t>
            </w:r>
            <w:r w:rsidR="00DC10CA" w:rsidRPr="00F3489D">
              <w:rPr>
                <w:b/>
              </w:rPr>
              <w:t xml:space="preserve"> to all MSc programmes in the group </w:t>
            </w:r>
            <w:r>
              <w:rPr>
                <w:b/>
              </w:rPr>
              <w:t>unless</w:t>
            </w:r>
            <w:r w:rsidR="00DC10CA" w:rsidRPr="00F3489D">
              <w:rPr>
                <w:b/>
              </w:rPr>
              <w:t xml:space="preserve"> stated otherwise.</w:t>
            </w:r>
          </w:p>
          <w:p w14:paraId="078E51BA" w14:textId="77777777" w:rsidR="004C2BD7" w:rsidRDefault="004C2BD7" w:rsidP="00DC10CA">
            <w:pPr>
              <w:rPr>
                <w:b/>
              </w:rPr>
            </w:pPr>
          </w:p>
          <w:p w14:paraId="79E1EE49" w14:textId="0EE9C6C8" w:rsidR="004C2BD7" w:rsidRPr="00F3489D" w:rsidRDefault="009B2F6C" w:rsidP="00DC10CA">
            <w:pPr>
              <w:rPr>
                <w:b/>
              </w:rPr>
            </w:pPr>
            <w:r>
              <w:rPr>
                <w:b/>
              </w:rPr>
              <w:t>A</w:t>
            </w:r>
            <w:r w:rsidRPr="009B2F6C">
              <w:rPr>
                <w:b/>
              </w:rPr>
              <w:t>lternative exit</w:t>
            </w:r>
            <w:r w:rsidR="004C2BD7">
              <w:rPr>
                <w:b/>
              </w:rPr>
              <w:t xml:space="preserve"> awards (PDip, PCert) are available for partial completion of each programme as described in Section</w:t>
            </w:r>
            <w:r w:rsidR="0063197F">
              <w:rPr>
                <w:b/>
              </w:rPr>
              <w:t>s</w:t>
            </w:r>
            <w:r w:rsidR="004C2BD7">
              <w:rPr>
                <w:b/>
              </w:rPr>
              <w:t xml:space="preserve"> 17A</w:t>
            </w:r>
            <w:r w:rsidR="0063197F">
              <w:rPr>
                <w:b/>
              </w:rPr>
              <w:t xml:space="preserve"> and 17B</w:t>
            </w:r>
            <w:r w:rsidR="004C2BD7">
              <w:rPr>
                <w:b/>
              </w:rPr>
              <w:t>.</w:t>
            </w:r>
          </w:p>
          <w:p w14:paraId="6B7F5CAE" w14:textId="77777777" w:rsidR="008C00F8" w:rsidRPr="00F3489D" w:rsidRDefault="008C00F8" w:rsidP="004C2BD7">
            <w:pPr>
              <w:rPr>
                <w:rFonts w:cs="Arial"/>
                <w:b/>
                <w:i/>
                <w:color w:val="FF0000"/>
                <w:szCs w:val="22"/>
              </w:rPr>
            </w:pPr>
          </w:p>
        </w:tc>
      </w:tr>
    </w:tbl>
    <w:p w14:paraId="53E13BB9" w14:textId="77777777" w:rsidR="008C00F8" w:rsidRPr="00F3489D" w:rsidRDefault="008C00F8"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4778"/>
      </w:tblGrid>
      <w:tr w:rsidR="00856C09" w:rsidRPr="00F3489D" w14:paraId="60E20C62" w14:textId="77777777" w:rsidTr="0098462F">
        <w:tc>
          <w:tcPr>
            <w:tcW w:w="4720" w:type="dxa"/>
            <w:shd w:val="pct5" w:color="auto" w:fill="FFFFFF"/>
          </w:tcPr>
          <w:p w14:paraId="02BD13CF" w14:textId="77777777" w:rsidR="00856C09" w:rsidRPr="00F3489D" w:rsidRDefault="00856C09" w:rsidP="008C00F8">
            <w:pPr>
              <w:numPr>
                <w:ilvl w:val="0"/>
                <w:numId w:val="1"/>
              </w:numPr>
              <w:spacing w:before="60" w:after="60"/>
              <w:rPr>
                <w:rFonts w:cs="Arial"/>
                <w:szCs w:val="22"/>
              </w:rPr>
            </w:pPr>
            <w:r w:rsidRPr="00F3489D">
              <w:rPr>
                <w:rFonts w:cs="Arial"/>
                <w:b/>
                <w:szCs w:val="22"/>
              </w:rPr>
              <w:t>Awarding Institution/Body</w:t>
            </w:r>
          </w:p>
        </w:tc>
        <w:tc>
          <w:tcPr>
            <w:tcW w:w="4778" w:type="dxa"/>
          </w:tcPr>
          <w:p w14:paraId="2AAD9962" w14:textId="77777777" w:rsidR="00856C09" w:rsidRPr="00F3489D" w:rsidRDefault="00856C09" w:rsidP="00856C09">
            <w:pPr>
              <w:spacing w:before="60" w:after="60"/>
              <w:rPr>
                <w:rFonts w:cs="Arial"/>
                <w:szCs w:val="22"/>
              </w:rPr>
            </w:pPr>
            <w:r w:rsidRPr="00F3489D">
              <w:rPr>
                <w:rFonts w:cs="Arial"/>
                <w:szCs w:val="22"/>
              </w:rPr>
              <w:t>University of Kent</w:t>
            </w:r>
          </w:p>
        </w:tc>
      </w:tr>
      <w:tr w:rsidR="00856C09" w:rsidRPr="00F3489D" w14:paraId="691C975F" w14:textId="77777777" w:rsidTr="0098462F">
        <w:tc>
          <w:tcPr>
            <w:tcW w:w="4720" w:type="dxa"/>
            <w:shd w:val="pct5" w:color="auto" w:fill="FFFFFF"/>
          </w:tcPr>
          <w:p w14:paraId="5B01FCE4" w14:textId="77777777" w:rsidR="00856C09" w:rsidRPr="00F3489D" w:rsidRDefault="00856C09" w:rsidP="008C00F8">
            <w:pPr>
              <w:numPr>
                <w:ilvl w:val="0"/>
                <w:numId w:val="1"/>
              </w:numPr>
              <w:spacing w:before="60" w:after="60"/>
              <w:rPr>
                <w:rFonts w:cs="Arial"/>
                <w:szCs w:val="22"/>
              </w:rPr>
            </w:pPr>
            <w:r w:rsidRPr="00F3489D">
              <w:rPr>
                <w:rFonts w:cs="Arial"/>
                <w:b/>
                <w:szCs w:val="22"/>
              </w:rPr>
              <w:t>Teaching Institution</w:t>
            </w:r>
          </w:p>
        </w:tc>
        <w:tc>
          <w:tcPr>
            <w:tcW w:w="4778" w:type="dxa"/>
          </w:tcPr>
          <w:p w14:paraId="764FA93E" w14:textId="77777777" w:rsidR="00856C09" w:rsidRPr="00F3489D" w:rsidRDefault="00DC10CA" w:rsidP="00DC10CA">
            <w:pPr>
              <w:spacing w:before="60" w:after="60"/>
              <w:rPr>
                <w:rFonts w:cs="Arial"/>
                <w:i/>
                <w:szCs w:val="22"/>
              </w:rPr>
            </w:pPr>
            <w:r w:rsidRPr="00F3489D">
              <w:rPr>
                <w:rFonts w:cs="Arial"/>
                <w:szCs w:val="22"/>
              </w:rPr>
              <w:t>University of Kent</w:t>
            </w:r>
          </w:p>
        </w:tc>
      </w:tr>
      <w:tr w:rsidR="00856C09" w:rsidRPr="00F3489D" w14:paraId="07FEFC1E" w14:textId="77777777" w:rsidTr="0098462F">
        <w:tc>
          <w:tcPr>
            <w:tcW w:w="4720" w:type="dxa"/>
            <w:shd w:val="pct5" w:color="auto" w:fill="FFFFFF"/>
          </w:tcPr>
          <w:p w14:paraId="08E80E6D" w14:textId="77777777" w:rsidR="00856C09" w:rsidRPr="00F3489D" w:rsidRDefault="00856C09" w:rsidP="008C00F8">
            <w:pPr>
              <w:numPr>
                <w:ilvl w:val="0"/>
                <w:numId w:val="1"/>
              </w:numPr>
              <w:spacing w:before="60" w:after="60"/>
              <w:rPr>
                <w:rFonts w:cs="Arial"/>
                <w:b/>
                <w:szCs w:val="22"/>
              </w:rPr>
            </w:pPr>
            <w:r w:rsidRPr="00F3489D">
              <w:rPr>
                <w:rFonts w:cs="Arial"/>
                <w:b/>
                <w:szCs w:val="22"/>
              </w:rPr>
              <w:t>School responsible for management of the programme</w:t>
            </w:r>
          </w:p>
        </w:tc>
        <w:tc>
          <w:tcPr>
            <w:tcW w:w="4778" w:type="dxa"/>
          </w:tcPr>
          <w:p w14:paraId="497E2930" w14:textId="77777777" w:rsidR="00856C09" w:rsidRPr="00F3489D" w:rsidRDefault="00DC10CA" w:rsidP="008C00F8">
            <w:pPr>
              <w:spacing w:before="60" w:after="60"/>
              <w:rPr>
                <w:rFonts w:cs="Arial"/>
                <w:szCs w:val="22"/>
              </w:rPr>
            </w:pPr>
            <w:r w:rsidRPr="00F3489D">
              <w:rPr>
                <w:rFonts w:cs="Arial"/>
                <w:szCs w:val="22"/>
              </w:rPr>
              <w:t>School of Computing</w:t>
            </w:r>
          </w:p>
        </w:tc>
      </w:tr>
      <w:tr w:rsidR="00856C09" w:rsidRPr="00F3489D" w14:paraId="117DE507" w14:textId="77777777" w:rsidTr="0098462F">
        <w:tc>
          <w:tcPr>
            <w:tcW w:w="4720" w:type="dxa"/>
            <w:shd w:val="pct5" w:color="auto" w:fill="FFFFFF"/>
          </w:tcPr>
          <w:p w14:paraId="5C1AD108" w14:textId="77777777" w:rsidR="00856C09" w:rsidRPr="00F3489D" w:rsidRDefault="00856C09" w:rsidP="008C00F8">
            <w:pPr>
              <w:numPr>
                <w:ilvl w:val="0"/>
                <w:numId w:val="1"/>
              </w:numPr>
              <w:spacing w:before="60" w:after="60"/>
              <w:rPr>
                <w:rFonts w:cs="Arial"/>
                <w:szCs w:val="22"/>
              </w:rPr>
            </w:pPr>
            <w:r w:rsidRPr="00F3489D">
              <w:rPr>
                <w:rFonts w:cs="Arial"/>
                <w:b/>
                <w:szCs w:val="22"/>
              </w:rPr>
              <w:lastRenderedPageBreak/>
              <w:t>Teaching Site</w:t>
            </w:r>
          </w:p>
        </w:tc>
        <w:tc>
          <w:tcPr>
            <w:tcW w:w="4778" w:type="dxa"/>
          </w:tcPr>
          <w:p w14:paraId="0BD1FA59" w14:textId="77777777" w:rsidR="00856C09" w:rsidRPr="00F3489D" w:rsidRDefault="00DC10CA" w:rsidP="00856C09">
            <w:pPr>
              <w:spacing w:before="60" w:after="60"/>
              <w:rPr>
                <w:rFonts w:cs="Arial"/>
                <w:szCs w:val="22"/>
              </w:rPr>
            </w:pPr>
            <w:r w:rsidRPr="00F3489D">
              <w:rPr>
                <w:rFonts w:cs="Arial"/>
                <w:szCs w:val="22"/>
              </w:rPr>
              <w:t>Canterbury</w:t>
            </w:r>
          </w:p>
        </w:tc>
      </w:tr>
      <w:tr w:rsidR="0067696D" w:rsidRPr="00F3489D" w14:paraId="042C8616" w14:textId="77777777" w:rsidTr="0067696D">
        <w:tc>
          <w:tcPr>
            <w:tcW w:w="4720" w:type="dxa"/>
            <w:shd w:val="pct5" w:color="auto" w:fill="FFFFFF"/>
          </w:tcPr>
          <w:p w14:paraId="25C7F5F7" w14:textId="77777777" w:rsidR="0067696D" w:rsidRPr="00F3489D" w:rsidRDefault="0067696D" w:rsidP="0067696D">
            <w:pPr>
              <w:numPr>
                <w:ilvl w:val="0"/>
                <w:numId w:val="1"/>
              </w:numPr>
              <w:spacing w:before="60" w:after="60"/>
              <w:rPr>
                <w:rFonts w:cs="Arial"/>
                <w:b/>
                <w:szCs w:val="22"/>
              </w:rPr>
            </w:pPr>
            <w:r w:rsidRPr="00F3489D">
              <w:rPr>
                <w:rFonts w:cs="Arial"/>
                <w:b/>
                <w:szCs w:val="22"/>
              </w:rPr>
              <w:t>Mode of Delivery</w:t>
            </w:r>
          </w:p>
        </w:tc>
        <w:tc>
          <w:tcPr>
            <w:tcW w:w="4778" w:type="dxa"/>
          </w:tcPr>
          <w:p w14:paraId="0333D5F5" w14:textId="77777777" w:rsidR="0067696D" w:rsidRPr="00F3489D" w:rsidRDefault="0067696D" w:rsidP="0067696D">
            <w:pPr>
              <w:spacing w:before="60" w:after="60"/>
              <w:rPr>
                <w:rFonts w:cs="Arial"/>
                <w:szCs w:val="22"/>
              </w:rPr>
            </w:pPr>
            <w:r w:rsidRPr="00F3489D">
              <w:rPr>
                <w:rFonts w:cs="Arial"/>
                <w:szCs w:val="22"/>
              </w:rPr>
              <w:t>Full-time</w:t>
            </w:r>
          </w:p>
          <w:p w14:paraId="76A3C795" w14:textId="77777777" w:rsidR="0067696D" w:rsidRPr="00F3489D" w:rsidRDefault="0067696D" w:rsidP="0067696D">
            <w:pPr>
              <w:spacing w:before="60" w:after="60"/>
              <w:rPr>
                <w:rFonts w:cs="Arial"/>
                <w:szCs w:val="22"/>
              </w:rPr>
            </w:pPr>
            <w:r w:rsidRPr="00F3489D">
              <w:rPr>
                <w:rFonts w:cs="Arial"/>
                <w:szCs w:val="22"/>
              </w:rPr>
              <w:t>Part-time</w:t>
            </w:r>
            <w:r w:rsidRPr="00F3489D">
              <w:rPr>
                <w:rFonts w:cs="Arial"/>
                <w:i/>
                <w:szCs w:val="22"/>
              </w:rPr>
              <w:t xml:space="preserve"> </w:t>
            </w:r>
          </w:p>
        </w:tc>
      </w:tr>
      <w:tr w:rsidR="00856C09" w:rsidRPr="00F3489D" w14:paraId="6BD79240" w14:textId="77777777" w:rsidTr="0098462F">
        <w:tc>
          <w:tcPr>
            <w:tcW w:w="4720" w:type="dxa"/>
            <w:shd w:val="pct5" w:color="auto" w:fill="FFFFFF"/>
          </w:tcPr>
          <w:p w14:paraId="3B20B436" w14:textId="77777777" w:rsidR="00856C09" w:rsidRPr="00F3489D" w:rsidRDefault="00856C09" w:rsidP="008C00F8">
            <w:pPr>
              <w:numPr>
                <w:ilvl w:val="0"/>
                <w:numId w:val="1"/>
              </w:numPr>
              <w:spacing w:before="60" w:after="60"/>
              <w:rPr>
                <w:rFonts w:cs="Arial"/>
                <w:szCs w:val="22"/>
              </w:rPr>
            </w:pPr>
            <w:r w:rsidRPr="00F3489D">
              <w:rPr>
                <w:rFonts w:cs="Arial"/>
                <w:b/>
                <w:szCs w:val="22"/>
              </w:rPr>
              <w:t>Programme accredited by</w:t>
            </w:r>
          </w:p>
        </w:tc>
        <w:tc>
          <w:tcPr>
            <w:tcW w:w="4778" w:type="dxa"/>
          </w:tcPr>
          <w:p w14:paraId="70AE5AA0" w14:textId="2AFE81BC" w:rsidR="00856C09" w:rsidRPr="00F3489D" w:rsidRDefault="00590D43" w:rsidP="00590D43">
            <w:pPr>
              <w:spacing w:before="60" w:after="60"/>
              <w:rPr>
                <w:rFonts w:cs="Arial"/>
                <w:szCs w:val="22"/>
              </w:rPr>
            </w:pPr>
            <w:r>
              <w:rPr>
                <w:rFonts w:cs="Arial"/>
                <w:szCs w:val="22"/>
              </w:rPr>
              <w:t>MSc Cyber Security</w:t>
            </w:r>
            <w:r w:rsidR="00C2480D">
              <w:rPr>
                <w:rFonts w:cs="Arial"/>
                <w:szCs w:val="22"/>
              </w:rPr>
              <w:t xml:space="preserve"> is certified by GCHQ</w:t>
            </w:r>
          </w:p>
        </w:tc>
      </w:tr>
      <w:tr w:rsidR="00856C09" w:rsidRPr="00F3489D" w14:paraId="5BCD7C70" w14:textId="77777777" w:rsidTr="0098462F">
        <w:tc>
          <w:tcPr>
            <w:tcW w:w="4720" w:type="dxa"/>
            <w:shd w:val="pct5" w:color="auto" w:fill="FFFFFF"/>
          </w:tcPr>
          <w:p w14:paraId="48129145" w14:textId="77777777" w:rsidR="00856C09" w:rsidRPr="00F3489D" w:rsidRDefault="00856C09" w:rsidP="008C00F8">
            <w:pPr>
              <w:numPr>
                <w:ilvl w:val="0"/>
                <w:numId w:val="1"/>
              </w:numPr>
              <w:spacing w:before="60" w:after="60"/>
              <w:rPr>
                <w:rFonts w:cs="Arial"/>
                <w:szCs w:val="22"/>
              </w:rPr>
            </w:pPr>
            <w:r w:rsidRPr="00F3489D">
              <w:rPr>
                <w:rFonts w:cs="Arial"/>
                <w:b/>
                <w:szCs w:val="22"/>
              </w:rPr>
              <w:t>Final Award</w:t>
            </w:r>
          </w:p>
        </w:tc>
        <w:tc>
          <w:tcPr>
            <w:tcW w:w="4778" w:type="dxa"/>
          </w:tcPr>
          <w:p w14:paraId="0B5BCCD3" w14:textId="58179702" w:rsidR="00856C09" w:rsidRPr="00F3489D" w:rsidRDefault="00DC10CA" w:rsidP="00AF18CC">
            <w:pPr>
              <w:spacing w:before="60" w:after="60"/>
              <w:rPr>
                <w:rFonts w:cs="Arial"/>
                <w:szCs w:val="22"/>
              </w:rPr>
            </w:pPr>
            <w:r w:rsidRPr="00F3489D">
              <w:t>MSc</w:t>
            </w:r>
            <w:r w:rsidR="00AF18CC">
              <w:t xml:space="preserve"> (final award)</w:t>
            </w:r>
            <w:r w:rsidR="008636DF">
              <w:br/>
            </w:r>
            <w:r w:rsidRPr="00F3489D">
              <w:t>PDip</w:t>
            </w:r>
            <w:r w:rsidR="00AF18CC">
              <w:t xml:space="preserve">, </w:t>
            </w:r>
            <w:r w:rsidRPr="00F3489D">
              <w:t>PCert</w:t>
            </w:r>
            <w:r w:rsidR="008636DF">
              <w:t xml:space="preserve"> </w:t>
            </w:r>
            <w:r w:rsidR="00AF18CC">
              <w:t xml:space="preserve">(alternative exit </w:t>
            </w:r>
            <w:r w:rsidR="008636DF">
              <w:t>awards)</w:t>
            </w:r>
          </w:p>
        </w:tc>
      </w:tr>
      <w:tr w:rsidR="00856C09" w:rsidRPr="00F3489D" w14:paraId="665D00F9" w14:textId="77777777" w:rsidTr="0098462F">
        <w:tc>
          <w:tcPr>
            <w:tcW w:w="4720" w:type="dxa"/>
            <w:shd w:val="pct5" w:color="auto" w:fill="FFFFFF"/>
          </w:tcPr>
          <w:p w14:paraId="752BC0F5" w14:textId="77777777" w:rsidR="00856C09" w:rsidRPr="00F3489D" w:rsidRDefault="00856C09" w:rsidP="008C00F8">
            <w:pPr>
              <w:numPr>
                <w:ilvl w:val="0"/>
                <w:numId w:val="1"/>
              </w:numPr>
              <w:spacing w:before="60" w:after="60"/>
              <w:rPr>
                <w:rFonts w:cs="Arial"/>
                <w:szCs w:val="22"/>
              </w:rPr>
            </w:pPr>
            <w:r w:rsidRPr="00F3489D">
              <w:rPr>
                <w:rFonts w:cs="Arial"/>
                <w:b/>
                <w:szCs w:val="22"/>
              </w:rPr>
              <w:t>Programme</w:t>
            </w:r>
          </w:p>
        </w:tc>
        <w:tc>
          <w:tcPr>
            <w:tcW w:w="4778" w:type="dxa"/>
          </w:tcPr>
          <w:p w14:paraId="2A9662E7" w14:textId="77777777" w:rsidR="00856C09" w:rsidRPr="00F3489D" w:rsidRDefault="00DC10CA" w:rsidP="00856C09">
            <w:pPr>
              <w:spacing w:before="60" w:after="60"/>
              <w:rPr>
                <w:rFonts w:cs="Arial"/>
                <w:szCs w:val="22"/>
              </w:rPr>
            </w:pPr>
            <w:r w:rsidRPr="00F3489D">
              <w:rPr>
                <w:rFonts w:cs="Arial"/>
                <w:szCs w:val="22"/>
              </w:rPr>
              <w:t>See list above</w:t>
            </w:r>
          </w:p>
        </w:tc>
      </w:tr>
      <w:tr w:rsidR="00856C09" w:rsidRPr="00F3489D" w14:paraId="63FDF6F8" w14:textId="77777777" w:rsidTr="0098462F">
        <w:tc>
          <w:tcPr>
            <w:tcW w:w="4720" w:type="dxa"/>
            <w:shd w:val="pct5" w:color="auto" w:fill="FFFFFF"/>
          </w:tcPr>
          <w:p w14:paraId="18FB2E1F" w14:textId="77777777" w:rsidR="00856C09" w:rsidRPr="00F3489D" w:rsidRDefault="00856C09" w:rsidP="008C00F8">
            <w:pPr>
              <w:numPr>
                <w:ilvl w:val="0"/>
                <w:numId w:val="1"/>
              </w:numPr>
              <w:spacing w:before="60" w:after="60"/>
              <w:rPr>
                <w:rFonts w:cs="Arial"/>
                <w:szCs w:val="22"/>
              </w:rPr>
            </w:pPr>
            <w:r w:rsidRPr="00F3489D">
              <w:rPr>
                <w:rFonts w:cs="Arial"/>
                <w:b/>
                <w:szCs w:val="22"/>
              </w:rPr>
              <w:t>UCAS Code (or other code)</w:t>
            </w:r>
          </w:p>
        </w:tc>
        <w:tc>
          <w:tcPr>
            <w:tcW w:w="4778" w:type="dxa"/>
          </w:tcPr>
          <w:p w14:paraId="772510AF" w14:textId="77777777" w:rsidR="00856C09" w:rsidRPr="00F3489D" w:rsidRDefault="00DC10CA" w:rsidP="00856C09">
            <w:pPr>
              <w:spacing w:before="60" w:after="60"/>
              <w:rPr>
                <w:rFonts w:cs="Arial"/>
                <w:szCs w:val="22"/>
              </w:rPr>
            </w:pPr>
            <w:r w:rsidRPr="00F3489D">
              <w:rPr>
                <w:rFonts w:cs="Arial"/>
                <w:szCs w:val="22"/>
              </w:rPr>
              <w:t>n/a</w:t>
            </w:r>
          </w:p>
        </w:tc>
      </w:tr>
      <w:tr w:rsidR="00C804C4" w:rsidRPr="00F3489D" w14:paraId="2EBA6C97" w14:textId="77777777" w:rsidTr="0009168A">
        <w:tc>
          <w:tcPr>
            <w:tcW w:w="4720" w:type="dxa"/>
            <w:shd w:val="pct5" w:color="auto" w:fill="FFFFFF"/>
          </w:tcPr>
          <w:p w14:paraId="20F8696E" w14:textId="77777777" w:rsidR="00C804C4" w:rsidRPr="00F3489D" w:rsidRDefault="00C804C4" w:rsidP="0009168A">
            <w:pPr>
              <w:numPr>
                <w:ilvl w:val="0"/>
                <w:numId w:val="1"/>
              </w:numPr>
              <w:spacing w:before="60" w:after="60"/>
              <w:rPr>
                <w:rFonts w:cs="Arial"/>
                <w:b/>
                <w:szCs w:val="22"/>
              </w:rPr>
            </w:pPr>
            <w:r w:rsidRPr="00F3489D">
              <w:rPr>
                <w:rFonts w:cs="Arial"/>
                <w:b/>
                <w:szCs w:val="22"/>
              </w:rPr>
              <w:t>Credits/ECTS value</w:t>
            </w:r>
          </w:p>
        </w:tc>
        <w:tc>
          <w:tcPr>
            <w:tcW w:w="4778" w:type="dxa"/>
          </w:tcPr>
          <w:p w14:paraId="74F15290" w14:textId="77777777" w:rsidR="00DC10CA" w:rsidRPr="00F3489D" w:rsidRDefault="00DC10CA" w:rsidP="00DC10CA">
            <w:pPr>
              <w:spacing w:before="60" w:after="60"/>
              <w:rPr>
                <w:rFonts w:cs="Arial"/>
                <w:szCs w:val="22"/>
              </w:rPr>
            </w:pPr>
            <w:r w:rsidRPr="00F3489D">
              <w:rPr>
                <w:rFonts w:cs="Arial"/>
                <w:szCs w:val="22"/>
              </w:rPr>
              <w:t>MSc – 180 credits (90 ECTS)</w:t>
            </w:r>
          </w:p>
          <w:p w14:paraId="68F94197" w14:textId="77777777" w:rsidR="00C804C4" w:rsidRPr="00F3489D" w:rsidRDefault="00DC10CA" w:rsidP="00DC10CA">
            <w:pPr>
              <w:spacing w:before="60" w:after="60"/>
              <w:rPr>
                <w:rFonts w:cs="Arial"/>
                <w:szCs w:val="22"/>
              </w:rPr>
            </w:pPr>
            <w:r w:rsidRPr="00F3489D">
              <w:rPr>
                <w:rFonts w:cs="Arial"/>
                <w:szCs w:val="22"/>
              </w:rPr>
              <w:t>PDip – 120 credits (60 ECTS)</w:t>
            </w:r>
          </w:p>
          <w:p w14:paraId="3D56319F" w14:textId="77777777" w:rsidR="00DC10CA" w:rsidRPr="00F3489D" w:rsidRDefault="00DC10CA" w:rsidP="00DC10CA">
            <w:pPr>
              <w:spacing w:before="60" w:after="60"/>
              <w:rPr>
                <w:rFonts w:cs="Arial"/>
                <w:szCs w:val="22"/>
              </w:rPr>
            </w:pPr>
            <w:r w:rsidRPr="00F3489D">
              <w:rPr>
                <w:rFonts w:cs="Arial"/>
                <w:szCs w:val="22"/>
              </w:rPr>
              <w:t>PCert – 60 credits (30 ECTS)</w:t>
            </w:r>
          </w:p>
        </w:tc>
      </w:tr>
      <w:tr w:rsidR="00B07A9E" w:rsidRPr="00F3489D" w14:paraId="4BC95AB1" w14:textId="77777777" w:rsidTr="00B07A9E">
        <w:tc>
          <w:tcPr>
            <w:tcW w:w="4720" w:type="dxa"/>
            <w:shd w:val="pct5" w:color="auto" w:fill="FFFFFF"/>
          </w:tcPr>
          <w:p w14:paraId="40E4AFCD" w14:textId="77777777" w:rsidR="00B07A9E" w:rsidRPr="00F3489D" w:rsidRDefault="00B07A9E" w:rsidP="00B07A9E">
            <w:pPr>
              <w:numPr>
                <w:ilvl w:val="0"/>
                <w:numId w:val="1"/>
              </w:numPr>
              <w:spacing w:before="60" w:after="60"/>
              <w:rPr>
                <w:rFonts w:cs="Arial"/>
                <w:b/>
                <w:szCs w:val="22"/>
              </w:rPr>
            </w:pPr>
            <w:r w:rsidRPr="00F3489D">
              <w:rPr>
                <w:rFonts w:cs="Arial"/>
                <w:b/>
                <w:szCs w:val="22"/>
              </w:rPr>
              <w:t>Study Level</w:t>
            </w:r>
          </w:p>
        </w:tc>
        <w:tc>
          <w:tcPr>
            <w:tcW w:w="4778" w:type="dxa"/>
          </w:tcPr>
          <w:p w14:paraId="2039283C" w14:textId="351D938E" w:rsidR="00B07A9E" w:rsidRPr="00F3489D" w:rsidRDefault="0063197F" w:rsidP="00DC10CA">
            <w:pPr>
              <w:spacing w:before="60" w:after="60"/>
              <w:jc w:val="both"/>
              <w:rPr>
                <w:rFonts w:cs="Arial"/>
                <w:szCs w:val="22"/>
              </w:rPr>
            </w:pPr>
            <w:r>
              <w:rPr>
                <w:rFonts w:cs="Arial"/>
                <w:szCs w:val="22"/>
              </w:rPr>
              <w:t>7</w:t>
            </w:r>
          </w:p>
        </w:tc>
      </w:tr>
      <w:tr w:rsidR="00856C09" w:rsidRPr="00F3489D" w14:paraId="417FC467" w14:textId="77777777" w:rsidTr="0098462F">
        <w:tc>
          <w:tcPr>
            <w:tcW w:w="4720" w:type="dxa"/>
            <w:shd w:val="pct5" w:color="auto" w:fill="FFFFFF"/>
          </w:tcPr>
          <w:p w14:paraId="06A90A6D" w14:textId="77777777" w:rsidR="00856C09" w:rsidRPr="00F3489D" w:rsidRDefault="00856C09" w:rsidP="008C00F8">
            <w:pPr>
              <w:numPr>
                <w:ilvl w:val="0"/>
                <w:numId w:val="1"/>
              </w:numPr>
              <w:spacing w:before="60" w:after="60"/>
              <w:rPr>
                <w:rFonts w:cs="Arial"/>
                <w:szCs w:val="22"/>
              </w:rPr>
            </w:pPr>
            <w:r w:rsidRPr="00F3489D">
              <w:rPr>
                <w:rFonts w:cs="Arial"/>
                <w:b/>
                <w:szCs w:val="22"/>
              </w:rPr>
              <w:t>Relevant QAA subject benchmarking group(s)</w:t>
            </w:r>
          </w:p>
        </w:tc>
        <w:tc>
          <w:tcPr>
            <w:tcW w:w="4778" w:type="dxa"/>
          </w:tcPr>
          <w:p w14:paraId="1E01AE13" w14:textId="77777777" w:rsidR="008F6D06" w:rsidRPr="00F3489D" w:rsidRDefault="007E258D" w:rsidP="00DC797A">
            <w:pPr>
              <w:spacing w:before="60" w:after="60"/>
              <w:rPr>
                <w:rFonts w:cs="Arial"/>
                <w:szCs w:val="22"/>
              </w:rPr>
            </w:pPr>
            <w:r w:rsidRPr="00F3489D">
              <w:t>Master's Degrees in Computing (2011)</w:t>
            </w:r>
          </w:p>
        </w:tc>
      </w:tr>
      <w:tr w:rsidR="0067696D" w:rsidRPr="00F3489D" w14:paraId="486DBDDA" w14:textId="77777777" w:rsidTr="0098462F">
        <w:tc>
          <w:tcPr>
            <w:tcW w:w="4720" w:type="dxa"/>
            <w:shd w:val="pct5" w:color="auto" w:fill="FFFFFF"/>
          </w:tcPr>
          <w:p w14:paraId="5D9E716B" w14:textId="77777777" w:rsidR="0067696D" w:rsidRPr="00F3489D" w:rsidRDefault="0067696D" w:rsidP="007E258D">
            <w:pPr>
              <w:numPr>
                <w:ilvl w:val="0"/>
                <w:numId w:val="1"/>
              </w:numPr>
              <w:spacing w:before="60" w:after="60"/>
              <w:rPr>
                <w:rFonts w:cs="Arial"/>
                <w:szCs w:val="22"/>
              </w:rPr>
            </w:pPr>
            <w:r w:rsidRPr="00F3489D">
              <w:rPr>
                <w:rFonts w:cs="Arial"/>
                <w:b/>
                <w:szCs w:val="22"/>
              </w:rPr>
              <w:t>Date of creation/revision</w:t>
            </w:r>
          </w:p>
        </w:tc>
        <w:tc>
          <w:tcPr>
            <w:tcW w:w="4778" w:type="dxa"/>
          </w:tcPr>
          <w:p w14:paraId="088744F9" w14:textId="5576004A" w:rsidR="00934009" w:rsidRPr="00F3489D" w:rsidRDefault="00E0308D" w:rsidP="00E71956">
            <w:pPr>
              <w:spacing w:before="60" w:after="60"/>
              <w:rPr>
                <w:rFonts w:cs="Arial"/>
                <w:szCs w:val="22"/>
              </w:rPr>
            </w:pPr>
            <w:r>
              <w:rPr>
                <w:rFonts w:cs="Arial"/>
                <w:szCs w:val="22"/>
              </w:rPr>
              <w:t>6 July</w:t>
            </w:r>
            <w:r w:rsidR="009B2F6C">
              <w:rPr>
                <w:rFonts w:cs="Arial"/>
                <w:szCs w:val="22"/>
              </w:rPr>
              <w:t xml:space="preserve"> 2017</w:t>
            </w:r>
          </w:p>
        </w:tc>
      </w:tr>
      <w:tr w:rsidR="0067696D" w:rsidRPr="00F3489D" w14:paraId="4A8E4B49" w14:textId="77777777" w:rsidTr="0098462F">
        <w:tc>
          <w:tcPr>
            <w:tcW w:w="4720" w:type="dxa"/>
            <w:shd w:val="pct5" w:color="auto" w:fill="FFFFFF"/>
          </w:tcPr>
          <w:p w14:paraId="35193348" w14:textId="77777777" w:rsidR="0067696D" w:rsidRPr="00F3489D" w:rsidRDefault="0067696D" w:rsidP="008C00F8">
            <w:pPr>
              <w:numPr>
                <w:ilvl w:val="0"/>
                <w:numId w:val="1"/>
              </w:numPr>
              <w:spacing w:before="60" w:after="60"/>
              <w:rPr>
                <w:rFonts w:cs="Arial"/>
                <w:szCs w:val="22"/>
              </w:rPr>
            </w:pPr>
            <w:r w:rsidRPr="00F3489D">
              <w:rPr>
                <w:rFonts w:cs="Arial"/>
                <w:b/>
                <w:szCs w:val="22"/>
              </w:rPr>
              <w:t>Intended Start Date of Delivery of this Programme</w:t>
            </w:r>
          </w:p>
        </w:tc>
        <w:tc>
          <w:tcPr>
            <w:tcW w:w="4778" w:type="dxa"/>
          </w:tcPr>
          <w:p w14:paraId="22D117E4" w14:textId="3B317793" w:rsidR="0067696D" w:rsidRPr="00F3489D" w:rsidRDefault="004C2BD7" w:rsidP="001546E3">
            <w:pPr>
              <w:spacing w:before="60" w:after="60"/>
              <w:rPr>
                <w:rFonts w:cs="Arial"/>
                <w:szCs w:val="22"/>
              </w:rPr>
            </w:pPr>
            <w:r>
              <w:rPr>
                <w:rFonts w:cs="Arial"/>
                <w:szCs w:val="22"/>
              </w:rPr>
              <w:t xml:space="preserve">Changes take effect from </w:t>
            </w:r>
            <w:r w:rsidR="007E258D" w:rsidRPr="00F3489D">
              <w:rPr>
                <w:rFonts w:cs="Arial"/>
                <w:szCs w:val="22"/>
              </w:rPr>
              <w:t xml:space="preserve">September </w:t>
            </w:r>
            <w:r w:rsidR="001546E3">
              <w:rPr>
                <w:rFonts w:cs="Arial"/>
                <w:szCs w:val="22"/>
              </w:rPr>
              <w:t>2017</w:t>
            </w:r>
          </w:p>
        </w:tc>
      </w:tr>
    </w:tbl>
    <w:p w14:paraId="4FEB17F8" w14:textId="77777777" w:rsidR="00856C09" w:rsidRPr="00F3489D" w:rsidRDefault="00856C09"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F3489D" w14:paraId="0F0961F1" w14:textId="77777777" w:rsidTr="0098462F">
        <w:tc>
          <w:tcPr>
            <w:tcW w:w="9498" w:type="dxa"/>
            <w:shd w:val="pct5" w:color="auto" w:fill="FFFFFF"/>
          </w:tcPr>
          <w:p w14:paraId="090366E1" w14:textId="77777777" w:rsidR="008C00F8" w:rsidRPr="00F3489D" w:rsidRDefault="008C00F8" w:rsidP="008C00F8">
            <w:pPr>
              <w:numPr>
                <w:ilvl w:val="0"/>
                <w:numId w:val="1"/>
              </w:numPr>
              <w:spacing w:before="60" w:after="60"/>
              <w:rPr>
                <w:rFonts w:cs="Arial"/>
                <w:szCs w:val="22"/>
              </w:rPr>
            </w:pPr>
            <w:r w:rsidRPr="00F3489D">
              <w:rPr>
                <w:rFonts w:cs="Arial"/>
                <w:b/>
                <w:szCs w:val="22"/>
              </w:rPr>
              <w:t>Educational Aims of the Programme</w:t>
            </w:r>
          </w:p>
          <w:p w14:paraId="628E7AC9" w14:textId="77777777" w:rsidR="008C00F8" w:rsidRPr="00F3489D" w:rsidRDefault="00934009" w:rsidP="00934009">
            <w:pPr>
              <w:spacing w:before="60" w:after="60"/>
              <w:rPr>
                <w:rFonts w:cs="Arial"/>
                <w:szCs w:val="22"/>
              </w:rPr>
            </w:pPr>
            <w:r w:rsidRPr="00F3489D">
              <w:rPr>
                <w:rFonts w:cs="Arial"/>
                <w:szCs w:val="22"/>
              </w:rPr>
              <w:t>All of t</w:t>
            </w:r>
            <w:r w:rsidR="008C00F8" w:rsidRPr="00F3489D">
              <w:rPr>
                <w:rFonts w:cs="Arial"/>
                <w:szCs w:val="22"/>
              </w:rPr>
              <w:t>he programme</w:t>
            </w:r>
            <w:r w:rsidRPr="00F3489D">
              <w:rPr>
                <w:rFonts w:cs="Arial"/>
                <w:szCs w:val="22"/>
              </w:rPr>
              <w:t>s</w:t>
            </w:r>
            <w:r w:rsidR="008C00F8" w:rsidRPr="00F3489D">
              <w:rPr>
                <w:rFonts w:cs="Arial"/>
                <w:szCs w:val="22"/>
              </w:rPr>
              <w:t xml:space="preserve"> aim to:</w:t>
            </w:r>
          </w:p>
        </w:tc>
      </w:tr>
      <w:tr w:rsidR="0067696D" w:rsidRPr="00F3489D" w14:paraId="734A1922" w14:textId="77777777" w:rsidTr="0067696D">
        <w:tc>
          <w:tcPr>
            <w:tcW w:w="9498" w:type="dxa"/>
          </w:tcPr>
          <w:p w14:paraId="75FF03C2" w14:textId="77777777" w:rsidR="00934009" w:rsidRPr="00F3489D" w:rsidRDefault="00934009" w:rsidP="00934009"/>
          <w:p w14:paraId="534025EE" w14:textId="77777777" w:rsidR="00934009" w:rsidRPr="00F3489D" w:rsidRDefault="00934009" w:rsidP="00E55699">
            <w:pPr>
              <w:numPr>
                <w:ilvl w:val="0"/>
                <w:numId w:val="11"/>
              </w:numPr>
            </w:pPr>
            <w:r w:rsidRPr="00F3489D">
              <w:t>Enhance the career prospects of graduates seeking employment in the computing/IT sector.</w:t>
            </w:r>
          </w:p>
          <w:p w14:paraId="5EFC106C" w14:textId="77777777" w:rsidR="00934009" w:rsidRPr="00F3489D" w:rsidRDefault="00934009" w:rsidP="00E55699">
            <w:pPr>
              <w:numPr>
                <w:ilvl w:val="0"/>
                <w:numId w:val="11"/>
              </w:numPr>
            </w:pPr>
            <w:r w:rsidRPr="00F3489D">
              <w:t>Prepare graduates for research and/or professional practice at the forefront of the discipline.</w:t>
            </w:r>
          </w:p>
          <w:p w14:paraId="070EEDD5" w14:textId="77777777" w:rsidR="00934009" w:rsidRPr="00F3489D" w:rsidRDefault="00934009" w:rsidP="00E55699">
            <w:pPr>
              <w:numPr>
                <w:ilvl w:val="0"/>
                <w:numId w:val="11"/>
              </w:numPr>
            </w:pPr>
            <w:r w:rsidRPr="00F3489D">
              <w:t>Develop an integrated and critically aware understanding of one or more areas of computing/IT and their applications (according to the degree title).</w:t>
            </w:r>
          </w:p>
          <w:p w14:paraId="62C6BBC0" w14:textId="77777777" w:rsidR="00934009" w:rsidRPr="00F3489D" w:rsidRDefault="00934009" w:rsidP="00E55699">
            <w:pPr>
              <w:numPr>
                <w:ilvl w:val="0"/>
                <w:numId w:val="11"/>
              </w:numPr>
            </w:pPr>
            <w:r w:rsidRPr="00F3489D">
              <w:t>Develop a variety of advanced intellectual and transferable skills.</w:t>
            </w:r>
          </w:p>
          <w:p w14:paraId="7D1D9781" w14:textId="77777777" w:rsidR="0067696D" w:rsidRPr="00F3489D" w:rsidRDefault="00934009" w:rsidP="00E55699">
            <w:pPr>
              <w:numPr>
                <w:ilvl w:val="0"/>
                <w:numId w:val="11"/>
              </w:numPr>
              <w:spacing w:before="60" w:after="60"/>
              <w:jc w:val="both"/>
              <w:rPr>
                <w:rFonts w:cs="Arial"/>
                <w:b/>
                <w:szCs w:val="22"/>
              </w:rPr>
            </w:pPr>
            <w:r w:rsidRPr="00F3489D">
              <w:t>Equip graduates with the lifelong learning skills necessary to keep abreast of future developments in the field.</w:t>
            </w:r>
          </w:p>
        </w:tc>
      </w:tr>
    </w:tbl>
    <w:p w14:paraId="7CB3357E" w14:textId="77777777" w:rsidR="008C00F8" w:rsidRPr="00F3489D" w:rsidRDefault="008C00F8"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8C00F8" w:rsidRPr="00F3489D" w14:paraId="7EDC9FE9" w14:textId="77777777" w:rsidTr="00B07A9E">
        <w:trPr>
          <w:cantSplit/>
        </w:trPr>
        <w:tc>
          <w:tcPr>
            <w:tcW w:w="9498" w:type="dxa"/>
            <w:shd w:val="pct5" w:color="auto" w:fill="FFFFFF"/>
          </w:tcPr>
          <w:p w14:paraId="021824A1" w14:textId="77777777" w:rsidR="008C00F8" w:rsidRPr="00F3489D" w:rsidRDefault="00C804C4" w:rsidP="00C804C4">
            <w:pPr>
              <w:spacing w:before="60" w:after="60"/>
              <w:rPr>
                <w:rFonts w:cs="Arial"/>
                <w:szCs w:val="22"/>
              </w:rPr>
            </w:pPr>
            <w:r w:rsidRPr="00F3489D">
              <w:rPr>
                <w:rFonts w:cs="Arial"/>
                <w:b/>
                <w:szCs w:val="22"/>
              </w:rPr>
              <w:t>1</w:t>
            </w:r>
            <w:r w:rsidR="00290074" w:rsidRPr="00F3489D">
              <w:rPr>
                <w:rFonts w:cs="Arial"/>
                <w:b/>
                <w:szCs w:val="22"/>
              </w:rPr>
              <w:t>6</w:t>
            </w:r>
            <w:r w:rsidRPr="00F3489D">
              <w:rPr>
                <w:rFonts w:cs="Arial"/>
                <w:b/>
                <w:szCs w:val="22"/>
              </w:rPr>
              <w:t xml:space="preserve"> </w:t>
            </w:r>
            <w:r w:rsidR="008C00F8" w:rsidRPr="00F3489D">
              <w:rPr>
                <w:rFonts w:cs="Arial"/>
                <w:b/>
                <w:szCs w:val="22"/>
              </w:rPr>
              <w:t>Programme Outcomes</w:t>
            </w:r>
          </w:p>
          <w:p w14:paraId="7341DFB8" w14:textId="77777777" w:rsidR="00A87BF6" w:rsidRPr="00F3489D" w:rsidRDefault="008C00F8" w:rsidP="00A87BF6">
            <w:pPr>
              <w:spacing w:before="60" w:after="60"/>
              <w:jc w:val="both"/>
              <w:rPr>
                <w:rFonts w:cs="Arial"/>
                <w:szCs w:val="22"/>
              </w:rPr>
            </w:pPr>
            <w:r w:rsidRPr="00F3489D">
              <w:rPr>
                <w:rFonts w:cs="Arial"/>
                <w:szCs w:val="22"/>
              </w:rPr>
              <w:t>The programme provides opportunities for students to develop and demonstrate knowledge and understanding, qualities, skills and other attributes in the following areas</w:t>
            </w:r>
            <w:r w:rsidR="00A87BF6" w:rsidRPr="00F3489D">
              <w:rPr>
                <w:rFonts w:cs="Arial"/>
                <w:szCs w:val="22"/>
              </w:rPr>
              <w:t>.</w:t>
            </w:r>
          </w:p>
          <w:p w14:paraId="41308EA1" w14:textId="77777777" w:rsidR="002564ED" w:rsidRPr="00F3489D" w:rsidRDefault="00A87BF6" w:rsidP="00A87BF6">
            <w:pPr>
              <w:spacing w:before="60" w:after="60"/>
              <w:jc w:val="both"/>
              <w:rPr>
                <w:rFonts w:cs="Arial"/>
                <w:i/>
                <w:szCs w:val="22"/>
              </w:rPr>
            </w:pPr>
            <w:r w:rsidRPr="00F3489D">
              <w:rPr>
                <w:rFonts w:cs="Arial"/>
                <w:szCs w:val="22"/>
              </w:rPr>
              <w:t>Th</w:t>
            </w:r>
            <w:r w:rsidRPr="00F3489D">
              <w:t>e subject benchmark statement for Master's degrees in Computing is not referenced explicitly below because it does not outline a curriculum or itemise learning outcomes on an individual basis. However, the outcomes listed here together satisfy or exceed the Threshold Level defined in Section 7.2 of the benchmark.</w:t>
            </w:r>
          </w:p>
        </w:tc>
      </w:tr>
    </w:tbl>
    <w:p w14:paraId="70EF9D49" w14:textId="77777777" w:rsidR="00B07A9E" w:rsidRPr="00F3489D" w:rsidRDefault="00B07A9E"/>
    <w:p w14:paraId="3371EC3C" w14:textId="77777777" w:rsidR="00B07A9E" w:rsidRPr="00F3489D" w:rsidRDefault="00B07A9E" w:rsidP="00B07A9E">
      <w:pPr>
        <w:spacing w:before="60" w:after="60"/>
        <w:ind w:left="-426" w:right="-477"/>
        <w:rPr>
          <w:rFonts w:cs="Arial"/>
          <w:szCs w:val="22"/>
        </w:rPr>
      </w:pPr>
      <w:r w:rsidRPr="00F3489D">
        <w:rPr>
          <w:rFonts w:cs="Arial"/>
          <w:b/>
          <w:szCs w:val="22"/>
        </w:rPr>
        <w:t xml:space="preserve">A. </w:t>
      </w:r>
      <w:r w:rsidR="00A87BF6" w:rsidRPr="00F3489D">
        <w:rPr>
          <w:rFonts w:cs="Arial"/>
          <w:b/>
          <w:szCs w:val="22"/>
        </w:rPr>
        <w:t>Knowledge and Understanding of:</w:t>
      </w:r>
    </w:p>
    <w:p w14:paraId="3480973C" w14:textId="77777777" w:rsidR="00B07A9E" w:rsidRPr="00F3489D" w:rsidRDefault="00B07A9E" w:rsidP="00B07A9E">
      <w:pPr>
        <w:ind w:left="-426" w:right="-477"/>
        <w:rPr>
          <w:rFonts w:cs="Arial"/>
          <w:szCs w:val="22"/>
        </w:rPr>
      </w:pPr>
    </w:p>
    <w:p w14:paraId="44369FAE" w14:textId="77777777" w:rsidR="00A87BF6" w:rsidRPr="00F3489D" w:rsidRDefault="00A87BF6" w:rsidP="00A87BF6">
      <w:pPr>
        <w:rPr>
          <w:b/>
        </w:rPr>
      </w:pPr>
      <w:r w:rsidRPr="00F3489D">
        <w:rPr>
          <w:b/>
        </w:rPr>
        <w:t>Common to all MSc programmes:</w:t>
      </w:r>
    </w:p>
    <w:p w14:paraId="7E98A99A" w14:textId="77777777" w:rsidR="00A87BF6" w:rsidRPr="00F3489D" w:rsidRDefault="00A87BF6" w:rsidP="00A87BF6">
      <w:pPr>
        <w:rPr>
          <w:b/>
        </w:rPr>
      </w:pPr>
    </w:p>
    <w:p w14:paraId="41AF7F84" w14:textId="77777777" w:rsidR="00A87BF6" w:rsidRPr="00F3489D" w:rsidRDefault="00A87BF6" w:rsidP="00E55699">
      <w:pPr>
        <w:numPr>
          <w:ilvl w:val="0"/>
          <w:numId w:val="19"/>
        </w:numPr>
      </w:pPr>
      <w:r w:rsidRPr="00F3489D">
        <w:lastRenderedPageBreak/>
        <w:t>How to engineer software systems that satisfy the needs of customers using a state-of-the-art methodology and an industrially-relevant programming language.</w:t>
      </w:r>
      <w:r w:rsidRPr="00F3489D">
        <w:br/>
      </w:r>
    </w:p>
    <w:p w14:paraId="04BBCD7D" w14:textId="77777777" w:rsidR="00A87BF6" w:rsidRPr="00F3489D" w:rsidRDefault="00A87BF6" w:rsidP="00E55699">
      <w:pPr>
        <w:numPr>
          <w:ilvl w:val="0"/>
          <w:numId w:val="19"/>
        </w:numPr>
      </w:pPr>
      <w:r w:rsidRPr="00F3489D">
        <w:t>A broad variety of advanced topics relating to computing/IT (the specific topics will depend on the optional modules chosen by a student and may vary from year to year in response to developments in the field, staff changes, etc).</w:t>
      </w:r>
    </w:p>
    <w:p w14:paraId="33C6E26B" w14:textId="77777777" w:rsidR="00A87BF6" w:rsidRPr="00F3489D" w:rsidRDefault="00A87BF6" w:rsidP="00A87BF6"/>
    <w:p w14:paraId="6FE8EA93" w14:textId="77777777" w:rsidR="00A87BF6" w:rsidRPr="00F3489D" w:rsidRDefault="00A87BF6" w:rsidP="00A87BF6">
      <w:pPr>
        <w:rPr>
          <w:b/>
        </w:rPr>
      </w:pPr>
      <w:r w:rsidRPr="00F3489D">
        <w:rPr>
          <w:b/>
        </w:rPr>
        <w:t>Additional outcomes specific to MSc Computer Science:</w:t>
      </w:r>
    </w:p>
    <w:p w14:paraId="557C0316" w14:textId="77777777" w:rsidR="00A87BF6" w:rsidRPr="00F3489D" w:rsidRDefault="00A87BF6" w:rsidP="00A87BF6">
      <w:pPr>
        <w:rPr>
          <w:b/>
        </w:rPr>
      </w:pPr>
    </w:p>
    <w:p w14:paraId="118F3C3C" w14:textId="77777777" w:rsidR="00A87BF6" w:rsidRPr="00F3489D" w:rsidRDefault="00A87BF6" w:rsidP="00E55699">
      <w:pPr>
        <w:numPr>
          <w:ilvl w:val="0"/>
          <w:numId w:val="19"/>
        </w:numPr>
      </w:pPr>
      <w:r w:rsidRPr="00F3489D">
        <w:t>The theoretical foundations of computer science.</w:t>
      </w:r>
      <w:r w:rsidRPr="00F3489D">
        <w:br/>
      </w:r>
    </w:p>
    <w:p w14:paraId="3F068A16" w14:textId="77777777" w:rsidR="00A87BF6" w:rsidRPr="00F3489D" w:rsidRDefault="00A87BF6" w:rsidP="00E55699">
      <w:pPr>
        <w:numPr>
          <w:ilvl w:val="0"/>
          <w:numId w:val="19"/>
        </w:numPr>
      </w:pPr>
      <w:r w:rsidRPr="00F3489D">
        <w:t>The architecture of computer systems including hardware components and operating systems in terms of their functionality, performance and interactions.</w:t>
      </w:r>
      <w:r w:rsidRPr="00F3489D">
        <w:br/>
      </w:r>
    </w:p>
    <w:p w14:paraId="78EC41FC" w14:textId="77777777" w:rsidR="00A87BF6" w:rsidRPr="00F3489D" w:rsidRDefault="00A87BF6" w:rsidP="00E55699">
      <w:pPr>
        <w:numPr>
          <w:ilvl w:val="0"/>
          <w:numId w:val="19"/>
        </w:numPr>
      </w:pPr>
      <w:r w:rsidRPr="00F3489D">
        <w:t>The specification, design and implementation of information systems using the latest database and web technologies.</w:t>
      </w:r>
    </w:p>
    <w:p w14:paraId="1AAC5224" w14:textId="77777777" w:rsidR="00A87BF6" w:rsidRPr="00F3489D" w:rsidRDefault="00A87BF6" w:rsidP="00A87BF6"/>
    <w:p w14:paraId="5FD7F0A4" w14:textId="77777777" w:rsidR="00A87BF6" w:rsidRPr="00F3489D" w:rsidRDefault="00A87BF6" w:rsidP="00A87BF6">
      <w:pPr>
        <w:rPr>
          <w:b/>
        </w:rPr>
      </w:pPr>
      <w:r w:rsidRPr="00F3489D">
        <w:rPr>
          <w:b/>
        </w:rPr>
        <w:t>Additional outcomes specific to MSc Networks and Security:</w:t>
      </w:r>
    </w:p>
    <w:p w14:paraId="7A379AF1" w14:textId="77777777" w:rsidR="00A87BF6" w:rsidRPr="00F3489D" w:rsidRDefault="00A87BF6" w:rsidP="00A87BF6">
      <w:pPr>
        <w:rPr>
          <w:b/>
        </w:rPr>
      </w:pPr>
    </w:p>
    <w:p w14:paraId="424007D0" w14:textId="77777777" w:rsidR="00A87BF6" w:rsidRPr="00F3489D" w:rsidRDefault="00A87BF6" w:rsidP="00E55699">
      <w:pPr>
        <w:numPr>
          <w:ilvl w:val="0"/>
          <w:numId w:val="19"/>
        </w:numPr>
      </w:pPr>
      <w:r w:rsidRPr="00F3489D">
        <w:t>Computer networks and communications, including the latest technological developments and applications.</w:t>
      </w:r>
    </w:p>
    <w:p w14:paraId="2D787E92" w14:textId="77777777" w:rsidR="00A87BF6" w:rsidRPr="00F3489D" w:rsidRDefault="00A87BF6" w:rsidP="00A87BF6"/>
    <w:p w14:paraId="029C6FE0" w14:textId="0DAADF62" w:rsidR="00A87BF6" w:rsidRPr="00F3489D" w:rsidRDefault="00A87BF6" w:rsidP="00A87BF6">
      <w:pPr>
        <w:rPr>
          <w:b/>
        </w:rPr>
      </w:pPr>
      <w:r w:rsidRPr="00F3489D">
        <w:rPr>
          <w:b/>
        </w:rPr>
        <w:t>Additional outcomes specific to MSc Computer Security</w:t>
      </w:r>
      <w:r w:rsidR="00583531">
        <w:rPr>
          <w:b/>
        </w:rPr>
        <w:t>, MSc Cyber Security</w:t>
      </w:r>
      <w:r w:rsidRPr="00F3489D">
        <w:rPr>
          <w:b/>
        </w:rPr>
        <w:t xml:space="preserve"> and MSc Networks and Security:</w:t>
      </w:r>
    </w:p>
    <w:p w14:paraId="467C86C4" w14:textId="77777777" w:rsidR="00A87BF6" w:rsidRPr="00F3489D" w:rsidRDefault="00A87BF6" w:rsidP="00A87BF6"/>
    <w:p w14:paraId="324AF55B" w14:textId="77777777" w:rsidR="00A87BF6" w:rsidRPr="00F3489D" w:rsidRDefault="00A87BF6" w:rsidP="00E55699">
      <w:pPr>
        <w:numPr>
          <w:ilvl w:val="0"/>
          <w:numId w:val="19"/>
        </w:numPr>
      </w:pPr>
      <w:r w:rsidRPr="00F3489D">
        <w:t>Security vulnerabilities of computer systems and networks and the countermeasures used to address them.</w:t>
      </w:r>
      <w:r w:rsidRPr="00F3489D">
        <w:br/>
      </w:r>
    </w:p>
    <w:p w14:paraId="00B380F9" w14:textId="77777777" w:rsidR="00A87BF6" w:rsidRPr="00F3489D" w:rsidRDefault="00A87BF6" w:rsidP="00E55699">
      <w:pPr>
        <w:numPr>
          <w:ilvl w:val="0"/>
          <w:numId w:val="19"/>
        </w:numPr>
      </w:pPr>
      <w:r w:rsidRPr="00F3489D">
        <w:rPr>
          <w:szCs w:val="24"/>
        </w:rPr>
        <w:t>The motivation, design, operation and management of modern systems for encryption, authentication and authorisation, including quality of service issues.</w:t>
      </w:r>
    </w:p>
    <w:p w14:paraId="01678CEE" w14:textId="77777777" w:rsidR="00A87BF6" w:rsidRPr="00F3489D" w:rsidRDefault="00A87BF6" w:rsidP="00A87BF6"/>
    <w:p w14:paraId="7C9629FA" w14:textId="77777777" w:rsidR="00A87BF6" w:rsidRPr="00F3489D" w:rsidRDefault="00A87BF6" w:rsidP="00A87BF6">
      <w:pPr>
        <w:rPr>
          <w:b/>
        </w:rPr>
      </w:pPr>
      <w:r w:rsidRPr="00F3489D">
        <w:rPr>
          <w:b/>
        </w:rPr>
        <w:t>Additional outcomes specific to MSc IT Consultancy:</w:t>
      </w:r>
    </w:p>
    <w:p w14:paraId="27D544E8" w14:textId="77777777" w:rsidR="00A87BF6" w:rsidRPr="00F3489D" w:rsidRDefault="00A87BF6" w:rsidP="00A87BF6">
      <w:pPr>
        <w:rPr>
          <w:b/>
        </w:rPr>
      </w:pPr>
    </w:p>
    <w:p w14:paraId="3BC144C9" w14:textId="77777777" w:rsidR="00A87BF6" w:rsidRPr="00F3489D" w:rsidRDefault="00A87BF6" w:rsidP="00E55699">
      <w:pPr>
        <w:numPr>
          <w:ilvl w:val="0"/>
          <w:numId w:val="19"/>
        </w:numPr>
      </w:pPr>
      <w:r w:rsidRPr="00F3489D">
        <w:t>The way in which SMEs operate and the constraints they are subject to, including aspects such as management, finance, and the organisation of business processes.</w:t>
      </w:r>
      <w:r w:rsidRPr="00F3489D">
        <w:br/>
      </w:r>
    </w:p>
    <w:p w14:paraId="007897F5" w14:textId="77777777" w:rsidR="00A87BF6" w:rsidRPr="00F3489D" w:rsidRDefault="00A87BF6" w:rsidP="00E55699">
      <w:pPr>
        <w:numPr>
          <w:ilvl w:val="0"/>
          <w:numId w:val="19"/>
        </w:numPr>
      </w:pPr>
      <w:r w:rsidRPr="00F3489D">
        <w:t>The most common roles of IT within SMEs, and of current technologies applicable to those roles, including issues of security, confidentiality and data integrity.</w:t>
      </w:r>
    </w:p>
    <w:p w14:paraId="2D6A49AD" w14:textId="77777777" w:rsidR="00A87BF6" w:rsidRPr="00F3489D" w:rsidRDefault="00A87BF6" w:rsidP="00A87BF6"/>
    <w:p w14:paraId="61994A1D" w14:textId="1309BE17" w:rsidR="00A87BF6" w:rsidRPr="00F3489D" w:rsidRDefault="00A87BF6" w:rsidP="00A87BF6">
      <w:pPr>
        <w:rPr>
          <w:b/>
        </w:rPr>
      </w:pPr>
      <w:r w:rsidRPr="00F3489D">
        <w:rPr>
          <w:b/>
        </w:rPr>
        <w:t>Additional outcomes specific to MSc Computer Science, MSc IT Consultancy</w:t>
      </w:r>
      <w:r w:rsidR="002125AF">
        <w:rPr>
          <w:b/>
        </w:rPr>
        <w:t>, MSc Cyber Security</w:t>
      </w:r>
      <w:r w:rsidRPr="00F3489D">
        <w:rPr>
          <w:b/>
        </w:rPr>
        <w:t xml:space="preserve"> and MSc Computing and Entrepreneurship:</w:t>
      </w:r>
    </w:p>
    <w:p w14:paraId="50BD1ED3" w14:textId="77777777" w:rsidR="00A87BF6" w:rsidRPr="00F3489D" w:rsidRDefault="00A87BF6" w:rsidP="00A87BF6"/>
    <w:p w14:paraId="0254768C" w14:textId="77777777" w:rsidR="00A87BF6" w:rsidRPr="00F3489D" w:rsidRDefault="00A87BF6" w:rsidP="00E55699">
      <w:pPr>
        <w:numPr>
          <w:ilvl w:val="0"/>
          <w:numId w:val="19"/>
        </w:numPr>
      </w:pPr>
      <w:r w:rsidRPr="00F3489D">
        <w:t>Professional, legal, social, cultural and ethical issues related to the chosen field of computing.</w:t>
      </w:r>
    </w:p>
    <w:p w14:paraId="7D548FEE" w14:textId="77777777" w:rsidR="00A87BF6" w:rsidRPr="00F3489D" w:rsidRDefault="00A87BF6" w:rsidP="00A87BF6"/>
    <w:p w14:paraId="30228AB6" w14:textId="77777777" w:rsidR="00A87BF6" w:rsidRPr="00F3489D" w:rsidRDefault="00A87BF6" w:rsidP="00A87BF6">
      <w:pPr>
        <w:rPr>
          <w:b/>
        </w:rPr>
      </w:pPr>
      <w:r w:rsidRPr="00F3489D">
        <w:rPr>
          <w:b/>
        </w:rPr>
        <w:t>Additional outcomes specific to MSc Computing and Entrepreneurship:</w:t>
      </w:r>
    </w:p>
    <w:p w14:paraId="38302C3A" w14:textId="77777777" w:rsidR="00A87BF6" w:rsidRPr="00F3489D" w:rsidRDefault="00A87BF6" w:rsidP="00A87BF6">
      <w:pPr>
        <w:rPr>
          <w:b/>
        </w:rPr>
      </w:pPr>
    </w:p>
    <w:p w14:paraId="2B1D8B2F" w14:textId="77777777" w:rsidR="00A87BF6" w:rsidRPr="00F3489D" w:rsidRDefault="00A87BF6" w:rsidP="00E55699">
      <w:pPr>
        <w:numPr>
          <w:ilvl w:val="0"/>
          <w:numId w:val="19"/>
        </w:numPr>
      </w:pPr>
      <w:r w:rsidRPr="00F3489D">
        <w:t>Understand the issues and constraints facing prospective entrepreneurs, and strategies for successfully establishing a new business.</w:t>
      </w:r>
    </w:p>
    <w:p w14:paraId="277142F2" w14:textId="77777777" w:rsidR="00A87BF6" w:rsidRPr="00F3489D" w:rsidRDefault="00A87BF6" w:rsidP="00A87BF6"/>
    <w:p w14:paraId="3F221295" w14:textId="77777777" w:rsidR="00A87BF6" w:rsidRPr="00F3489D" w:rsidRDefault="00A87BF6" w:rsidP="00A87BF6">
      <w:r w:rsidRPr="00F3489D">
        <w:rPr>
          <w:b/>
        </w:rPr>
        <w:t>Additional outcomes specific to MSc Advanced Computer Science (Computational Intelligence):</w:t>
      </w:r>
    </w:p>
    <w:p w14:paraId="192FC1B6" w14:textId="77777777" w:rsidR="00A87BF6" w:rsidRPr="00F3489D" w:rsidRDefault="00A87BF6" w:rsidP="00A87BF6"/>
    <w:p w14:paraId="582725F4" w14:textId="77777777" w:rsidR="00A87BF6" w:rsidRPr="00F3489D" w:rsidRDefault="00A87BF6" w:rsidP="00A87BF6">
      <w:pPr>
        <w:tabs>
          <w:tab w:val="left" w:pos="360"/>
        </w:tabs>
        <w:ind w:left="360" w:hanging="360"/>
      </w:pPr>
      <w:r w:rsidRPr="00F3489D">
        <w:lastRenderedPageBreak/>
        <w:t>13.</w:t>
      </w:r>
      <w:r w:rsidRPr="00F3489D">
        <w:tab/>
        <w:t>The foundations of computational intelligence methods, including the principles and concepts of a range of computational intelligence paradigms.</w:t>
      </w:r>
      <w:r w:rsidRPr="00F3489D">
        <w:br/>
      </w:r>
    </w:p>
    <w:p w14:paraId="70E7DC60" w14:textId="77777777" w:rsidR="00A87BF6" w:rsidRPr="00F3489D" w:rsidRDefault="00A87BF6" w:rsidP="00A87BF6">
      <w:pPr>
        <w:tabs>
          <w:tab w:val="left" w:pos="360"/>
        </w:tabs>
        <w:ind w:left="360" w:hanging="360"/>
      </w:pPr>
      <w:r w:rsidRPr="00F3489D">
        <w:t>14.</w:t>
      </w:r>
      <w:r w:rsidRPr="00F3489D">
        <w:tab/>
        <w:t>The use of advanced computational intelligence methods to better understand natural intelligence and/or to solve real-world problems cast as computational problems.</w:t>
      </w:r>
    </w:p>
    <w:p w14:paraId="09FE4DCF" w14:textId="77777777" w:rsidR="00A87BF6" w:rsidRPr="00F3489D" w:rsidRDefault="00A87BF6" w:rsidP="00A87BF6"/>
    <w:p w14:paraId="7BFBA648" w14:textId="0061C8D9" w:rsidR="00A87BF6" w:rsidRPr="00F3489D" w:rsidRDefault="00A87BF6" w:rsidP="00A87BF6">
      <w:r w:rsidRPr="00F3489D">
        <w:rPr>
          <w:b/>
        </w:rPr>
        <w:t xml:space="preserve">Additional outcomes specific to MSc </w:t>
      </w:r>
      <w:r w:rsidR="00583531" w:rsidRPr="00F3489D">
        <w:rPr>
          <w:b/>
        </w:rPr>
        <w:t>Advanced Computer Science</w:t>
      </w:r>
      <w:r w:rsidR="00583531">
        <w:rPr>
          <w:b/>
        </w:rPr>
        <w:t xml:space="preserve"> (Cloud Computing and Big Data)</w:t>
      </w:r>
      <w:r w:rsidRPr="00F3489D">
        <w:rPr>
          <w:b/>
        </w:rPr>
        <w:t>:</w:t>
      </w:r>
    </w:p>
    <w:p w14:paraId="00271F2E" w14:textId="77777777" w:rsidR="00A87BF6" w:rsidRPr="00F3489D" w:rsidRDefault="00A87BF6" w:rsidP="00A87BF6"/>
    <w:p w14:paraId="77E3E779" w14:textId="66C5628D" w:rsidR="00A87BF6" w:rsidRPr="00F3489D" w:rsidRDefault="00A87BF6" w:rsidP="00A87BF6">
      <w:pPr>
        <w:tabs>
          <w:tab w:val="left" w:pos="360"/>
        </w:tabs>
        <w:ind w:left="360" w:hanging="360"/>
      </w:pPr>
      <w:r w:rsidRPr="00F3489D">
        <w:t>15.</w:t>
      </w:r>
      <w:r w:rsidRPr="00F3489D">
        <w:tab/>
      </w:r>
      <w:r w:rsidR="00583531">
        <w:t>Cloud computing technologies and the analysis of large data sets</w:t>
      </w:r>
      <w:r w:rsidRPr="00F3489D">
        <w:t>.</w:t>
      </w:r>
    </w:p>
    <w:p w14:paraId="7D33FCE6" w14:textId="77777777" w:rsidR="00A87BF6" w:rsidRPr="00F3489D" w:rsidRDefault="00A87BF6" w:rsidP="00A87BF6"/>
    <w:p w14:paraId="4E79FA04" w14:textId="77777777" w:rsidR="00A87BF6" w:rsidRPr="00F3489D" w:rsidRDefault="00A87BF6" w:rsidP="00A87BF6">
      <w:r w:rsidRPr="00F3489D">
        <w:rPr>
          <w:b/>
        </w:rPr>
        <w:t>Additional outcomes specific to MSc Advanced Software Development:</w:t>
      </w:r>
    </w:p>
    <w:p w14:paraId="38794C09" w14:textId="77777777" w:rsidR="00A87BF6" w:rsidRPr="00F3489D" w:rsidRDefault="00A87BF6" w:rsidP="00A87BF6"/>
    <w:p w14:paraId="2066D448" w14:textId="73C50F47" w:rsidR="00A87BF6" w:rsidRDefault="00A87BF6" w:rsidP="001546E3">
      <w:pPr>
        <w:pStyle w:val="ListParagraph"/>
        <w:numPr>
          <w:ilvl w:val="0"/>
          <w:numId w:val="1"/>
        </w:numPr>
      </w:pPr>
      <w:r w:rsidRPr="00F3489D">
        <w:t>The specification, design and implementation of software systems for a variety of platforms and across a range of application domains.</w:t>
      </w:r>
    </w:p>
    <w:p w14:paraId="39796415" w14:textId="77777777" w:rsidR="000D7019" w:rsidRDefault="000D7019" w:rsidP="001546E3">
      <w:pPr>
        <w:rPr>
          <w:b/>
        </w:rPr>
      </w:pPr>
    </w:p>
    <w:p w14:paraId="42DD97E5" w14:textId="2B30F12A" w:rsidR="000D7019" w:rsidRDefault="000D7019" w:rsidP="001546E3">
      <w:pPr>
        <w:rPr>
          <w:b/>
        </w:rPr>
      </w:pPr>
      <w:r w:rsidRPr="001546E3">
        <w:rPr>
          <w:b/>
        </w:rPr>
        <w:t xml:space="preserve">Additional outcomes specific to MSc </w:t>
      </w:r>
      <w:r>
        <w:rPr>
          <w:b/>
        </w:rPr>
        <w:t>Cyber Security</w:t>
      </w:r>
      <w:r w:rsidRPr="001546E3">
        <w:rPr>
          <w:b/>
        </w:rPr>
        <w:t>:</w:t>
      </w:r>
    </w:p>
    <w:p w14:paraId="554B6395" w14:textId="77777777" w:rsidR="000D7019" w:rsidRPr="00F3489D" w:rsidRDefault="000D7019" w:rsidP="001546E3"/>
    <w:p w14:paraId="714BEDE4" w14:textId="1AB26CA6" w:rsidR="000D7019" w:rsidRDefault="000D7019" w:rsidP="000D7019">
      <w:pPr>
        <w:pStyle w:val="ListParagraph"/>
        <w:numPr>
          <w:ilvl w:val="0"/>
          <w:numId w:val="1"/>
        </w:numPr>
      </w:pPr>
      <w:r>
        <w:t>I</w:t>
      </w:r>
      <w:r w:rsidRPr="00574620">
        <w:t>nformation security management and info</w:t>
      </w:r>
      <w:r>
        <w:t>rmation assurance methodologies.</w:t>
      </w:r>
    </w:p>
    <w:p w14:paraId="54BABB5B" w14:textId="77777777" w:rsidR="000D7019" w:rsidRPr="00574620" w:rsidRDefault="000D7019" w:rsidP="001546E3">
      <w:pPr>
        <w:pStyle w:val="ListParagraph"/>
        <w:ind w:left="360"/>
      </w:pPr>
    </w:p>
    <w:p w14:paraId="4F514DDD" w14:textId="2C195E00" w:rsidR="000D7019" w:rsidRDefault="000D7019">
      <w:pPr>
        <w:pStyle w:val="ListParagraph"/>
        <w:numPr>
          <w:ilvl w:val="0"/>
          <w:numId w:val="1"/>
        </w:numPr>
      </w:pPr>
      <w:r>
        <w:t>I</w:t>
      </w:r>
      <w:r w:rsidRPr="00574620">
        <w:t>nformation risk management, incident response, and business co</w:t>
      </w:r>
      <w:r>
        <w:t>ntinuity planning and management.</w:t>
      </w:r>
    </w:p>
    <w:p w14:paraId="6437F340" w14:textId="77777777" w:rsidR="000D7019" w:rsidRDefault="000D7019" w:rsidP="001546E3">
      <w:pPr>
        <w:pStyle w:val="ListParagraph"/>
      </w:pPr>
    </w:p>
    <w:p w14:paraId="42AF9063" w14:textId="60C07378" w:rsidR="000D7019" w:rsidRPr="00F3489D" w:rsidRDefault="000D7019" w:rsidP="001546E3">
      <w:pPr>
        <w:pStyle w:val="ListParagraph"/>
        <w:numPr>
          <w:ilvl w:val="0"/>
          <w:numId w:val="1"/>
        </w:numPr>
      </w:pPr>
      <w:r>
        <w:t>P</w:t>
      </w:r>
      <w:r w:rsidRPr="00574620">
        <w:t>attern analysis and forensics</w:t>
      </w:r>
      <w:r>
        <w:t>.</w:t>
      </w:r>
    </w:p>
    <w:p w14:paraId="23EA8DEC" w14:textId="77777777" w:rsidR="00B07A9E" w:rsidRPr="00F3489D" w:rsidRDefault="00B07A9E" w:rsidP="00B07A9E">
      <w:pPr>
        <w:ind w:left="-426" w:right="-477"/>
        <w:rPr>
          <w:rFonts w:cs="Arial"/>
          <w:szCs w:val="22"/>
        </w:rPr>
      </w:pPr>
    </w:p>
    <w:p w14:paraId="78536050" w14:textId="77777777" w:rsidR="00B07A9E" w:rsidRPr="00F3489D" w:rsidRDefault="00B07A9E" w:rsidP="00B07A9E">
      <w:pPr>
        <w:ind w:left="-426" w:right="-477"/>
        <w:rPr>
          <w:rFonts w:cs="Arial"/>
          <w:szCs w:val="22"/>
        </w:rPr>
      </w:pPr>
      <w:r w:rsidRPr="00F3489D">
        <w:rPr>
          <w:rFonts w:cs="Arial"/>
          <w:b/>
          <w:szCs w:val="22"/>
        </w:rPr>
        <w:t>Teaching/learning and assessment methods and strategies used to enable outcomes to be achieved and demonstrated</w:t>
      </w:r>
    </w:p>
    <w:p w14:paraId="31A2C524" w14:textId="77777777" w:rsidR="00B07A9E" w:rsidRPr="00F3489D" w:rsidRDefault="00B07A9E" w:rsidP="00B07A9E">
      <w:pPr>
        <w:ind w:left="-426" w:right="-477"/>
        <w:rPr>
          <w:rFonts w:cs="Arial"/>
          <w:szCs w:val="22"/>
        </w:rPr>
      </w:pPr>
    </w:p>
    <w:p w14:paraId="4C71B518" w14:textId="77777777" w:rsidR="00A87BF6" w:rsidRPr="00F3489D" w:rsidRDefault="00A87BF6" w:rsidP="00A87BF6">
      <w:pPr>
        <w:rPr>
          <w:b/>
        </w:rPr>
      </w:pPr>
      <w:r w:rsidRPr="00F3489D">
        <w:rPr>
          <w:b/>
        </w:rPr>
        <w:t>Teaching/learning</w:t>
      </w:r>
    </w:p>
    <w:p w14:paraId="413D2A58" w14:textId="77777777" w:rsidR="00A87BF6" w:rsidRPr="00F3489D" w:rsidRDefault="00A87BF6" w:rsidP="00A87BF6"/>
    <w:p w14:paraId="628E3687" w14:textId="77777777" w:rsidR="00A87BF6" w:rsidRPr="00F3489D" w:rsidRDefault="00A87BF6" w:rsidP="00A87BF6">
      <w:r w:rsidRPr="00F3489D">
        <w:t>Acquisition is through lectures, seminars, laboratory work, demonstrations, case studies, reading and presentation exercises.</w:t>
      </w:r>
    </w:p>
    <w:p w14:paraId="04CEBA9B" w14:textId="77777777" w:rsidR="00A87BF6" w:rsidRPr="00F3489D" w:rsidRDefault="00A87BF6" w:rsidP="00A87BF6"/>
    <w:p w14:paraId="09D96C75" w14:textId="77777777" w:rsidR="00A87BF6" w:rsidRPr="00F3489D" w:rsidRDefault="00A87BF6" w:rsidP="00A87BF6">
      <w:r w:rsidRPr="00F3489D">
        <w:t>Self-directed learning is facilitated by web-based materials and supported via email and a web-based forum.</w:t>
      </w:r>
    </w:p>
    <w:p w14:paraId="7522750E" w14:textId="77777777" w:rsidR="00A87BF6" w:rsidRPr="00F3489D" w:rsidRDefault="00A87BF6" w:rsidP="00A87BF6"/>
    <w:p w14:paraId="45F18EE6" w14:textId="77777777" w:rsidR="00A87BF6" w:rsidRPr="00F3489D" w:rsidRDefault="00A87BF6" w:rsidP="00A87BF6">
      <w:r w:rsidRPr="00F3489D">
        <w:t>The application of knowledge via formative coursework and project work (both individually and in groups) is a vital part of the learning process.</w:t>
      </w:r>
    </w:p>
    <w:p w14:paraId="5F03EE49" w14:textId="77777777" w:rsidR="00A87BF6" w:rsidRPr="00F3489D" w:rsidRDefault="00A87BF6" w:rsidP="00A87BF6"/>
    <w:p w14:paraId="34D95377" w14:textId="77777777" w:rsidR="00A87BF6" w:rsidRPr="00F3489D" w:rsidRDefault="00A87BF6" w:rsidP="00A87BF6">
      <w:pPr>
        <w:rPr>
          <w:b/>
        </w:rPr>
      </w:pPr>
      <w:r w:rsidRPr="00F3489D">
        <w:rPr>
          <w:b/>
        </w:rPr>
        <w:t>Assessment</w:t>
      </w:r>
    </w:p>
    <w:p w14:paraId="1063DA1E" w14:textId="77777777" w:rsidR="00A87BF6" w:rsidRPr="00F3489D" w:rsidRDefault="00A87BF6" w:rsidP="00A87BF6"/>
    <w:p w14:paraId="61B37B3A" w14:textId="77777777" w:rsidR="00A87BF6" w:rsidRPr="00F3489D" w:rsidRDefault="00A87BF6" w:rsidP="00A87BF6">
      <w:r w:rsidRPr="00F3489D">
        <w:t>Assessment is through a combination of unseen written examinations, written and practical coursework, student presentations, individual and group projects.</w:t>
      </w:r>
    </w:p>
    <w:p w14:paraId="3D8B411A" w14:textId="77777777" w:rsidR="00B07A9E" w:rsidRPr="00F3489D" w:rsidRDefault="00B07A9E" w:rsidP="00B07A9E">
      <w:pPr>
        <w:ind w:left="-426" w:right="-477"/>
        <w:rPr>
          <w:rFonts w:cs="Arial"/>
          <w:szCs w:val="22"/>
        </w:rPr>
      </w:pPr>
    </w:p>
    <w:p w14:paraId="224D64E7" w14:textId="77777777" w:rsidR="00AC21E3" w:rsidRPr="00F3489D" w:rsidRDefault="00AC21E3" w:rsidP="00B07A9E">
      <w:pPr>
        <w:ind w:left="-426" w:right="-477"/>
        <w:rPr>
          <w:rFonts w:cs="Arial"/>
          <w:szCs w:val="22"/>
        </w:rPr>
      </w:pPr>
    </w:p>
    <w:p w14:paraId="0E24BF52" w14:textId="77777777" w:rsidR="00B07A9E" w:rsidRPr="00F3489D" w:rsidRDefault="00B07A9E" w:rsidP="00B07A9E">
      <w:pPr>
        <w:spacing w:before="60" w:after="60"/>
        <w:ind w:left="-426" w:right="-477"/>
        <w:rPr>
          <w:rFonts w:cs="Arial"/>
          <w:b/>
          <w:szCs w:val="22"/>
        </w:rPr>
      </w:pPr>
      <w:r w:rsidRPr="00F3489D">
        <w:rPr>
          <w:rFonts w:cs="Arial"/>
          <w:b/>
          <w:szCs w:val="22"/>
        </w:rPr>
        <w:t>Skills and Other Attributes</w:t>
      </w:r>
    </w:p>
    <w:p w14:paraId="32CC789E" w14:textId="77777777" w:rsidR="00B07A9E" w:rsidRPr="00F3489D" w:rsidRDefault="00AC21E3" w:rsidP="00B07A9E">
      <w:pPr>
        <w:spacing w:before="60" w:after="60"/>
        <w:ind w:left="-426" w:right="-477"/>
        <w:rPr>
          <w:rFonts w:cs="Arial"/>
          <w:szCs w:val="22"/>
        </w:rPr>
      </w:pPr>
      <w:r w:rsidRPr="00F3489D">
        <w:rPr>
          <w:rFonts w:cs="Arial"/>
          <w:b/>
          <w:szCs w:val="22"/>
        </w:rPr>
        <w:t>B. Intellectual Skills:</w:t>
      </w:r>
    </w:p>
    <w:p w14:paraId="693C1858" w14:textId="77777777" w:rsidR="00B07A9E" w:rsidRPr="00F3489D" w:rsidRDefault="00B07A9E" w:rsidP="00B07A9E">
      <w:pPr>
        <w:ind w:left="-426" w:right="-477"/>
        <w:rPr>
          <w:rFonts w:cs="Arial"/>
          <w:szCs w:val="22"/>
        </w:rPr>
      </w:pPr>
    </w:p>
    <w:p w14:paraId="417EC4BB" w14:textId="77777777" w:rsidR="00A87BF6" w:rsidRPr="00F3489D" w:rsidRDefault="00A87BF6" w:rsidP="00A87BF6">
      <w:pPr>
        <w:rPr>
          <w:b/>
        </w:rPr>
      </w:pPr>
      <w:r w:rsidRPr="00F3489D">
        <w:rPr>
          <w:b/>
        </w:rPr>
        <w:t>Common to all MSc programmes:</w:t>
      </w:r>
    </w:p>
    <w:p w14:paraId="374E0ED4" w14:textId="77777777" w:rsidR="00A87BF6" w:rsidRPr="00F3489D" w:rsidRDefault="00A87BF6" w:rsidP="00A87BF6"/>
    <w:p w14:paraId="489BAD23" w14:textId="77777777" w:rsidR="00A87BF6" w:rsidRPr="00F3489D" w:rsidRDefault="00A87BF6" w:rsidP="00E55699">
      <w:pPr>
        <w:numPr>
          <w:ilvl w:val="0"/>
          <w:numId w:val="20"/>
        </w:numPr>
      </w:pPr>
      <w:r w:rsidRPr="00F3489D">
        <w:t>Ability to identify, analyse and formulate criteria and specifications appropriate to a given problem.</w:t>
      </w:r>
      <w:r w:rsidRPr="00F3489D">
        <w:br/>
      </w:r>
    </w:p>
    <w:p w14:paraId="174DF48E" w14:textId="77777777" w:rsidR="00A87BF6" w:rsidRPr="00F3489D" w:rsidRDefault="00A87BF6" w:rsidP="00E55699">
      <w:pPr>
        <w:numPr>
          <w:ilvl w:val="0"/>
          <w:numId w:val="20"/>
        </w:numPr>
      </w:pPr>
      <w:r w:rsidRPr="00F3489D">
        <w:t>Ability to model problems and their solutions with an awareness of any trade-offs involved.</w:t>
      </w:r>
      <w:r w:rsidRPr="00F3489D">
        <w:br/>
      </w:r>
    </w:p>
    <w:p w14:paraId="24ABA116" w14:textId="77777777" w:rsidR="00A87BF6" w:rsidRPr="00F3489D" w:rsidRDefault="00A87BF6" w:rsidP="00E55699">
      <w:pPr>
        <w:numPr>
          <w:ilvl w:val="0"/>
          <w:numId w:val="20"/>
        </w:numPr>
      </w:pPr>
      <w:r w:rsidRPr="00F3489D">
        <w:t>Ability to evaluate systems, processes or methodologies in terms of general quality attributes and possible trade-offs.</w:t>
      </w:r>
      <w:r w:rsidRPr="00F3489D">
        <w:br/>
      </w:r>
    </w:p>
    <w:p w14:paraId="674F96FE" w14:textId="77777777" w:rsidR="00A87BF6" w:rsidRPr="00F3489D" w:rsidRDefault="00A87BF6" w:rsidP="00E55699">
      <w:pPr>
        <w:numPr>
          <w:ilvl w:val="0"/>
          <w:numId w:val="20"/>
        </w:numPr>
      </w:pPr>
      <w:r w:rsidRPr="00F3489D">
        <w:t>Ability to deal with complex issues both systematically and creatively.</w:t>
      </w:r>
      <w:r w:rsidRPr="00F3489D">
        <w:br/>
      </w:r>
    </w:p>
    <w:p w14:paraId="73606B7B" w14:textId="77777777" w:rsidR="00A87BF6" w:rsidRPr="00F3489D" w:rsidRDefault="00A87BF6" w:rsidP="00E55699">
      <w:pPr>
        <w:numPr>
          <w:ilvl w:val="0"/>
          <w:numId w:val="20"/>
        </w:numPr>
      </w:pPr>
      <w:r w:rsidRPr="00F3489D">
        <w:t>Ability to work with self-direction and originality in tackling and solving problems.</w:t>
      </w:r>
      <w:r w:rsidRPr="00F3489D">
        <w:br/>
      </w:r>
    </w:p>
    <w:p w14:paraId="55084C63" w14:textId="77777777" w:rsidR="00A87BF6" w:rsidRPr="00F3489D" w:rsidRDefault="00A87BF6" w:rsidP="00E55699">
      <w:pPr>
        <w:numPr>
          <w:ilvl w:val="0"/>
          <w:numId w:val="20"/>
        </w:numPr>
      </w:pPr>
      <w:r w:rsidRPr="00F3489D">
        <w:t>Ability to make sound judgements in the absence of complete data.</w:t>
      </w:r>
    </w:p>
    <w:p w14:paraId="3A6751CC" w14:textId="77777777" w:rsidR="00A87BF6" w:rsidRPr="00F3489D" w:rsidRDefault="00A87BF6" w:rsidP="00A87BF6"/>
    <w:p w14:paraId="28B9E52A" w14:textId="77777777" w:rsidR="00A87BF6" w:rsidRPr="00F3489D" w:rsidRDefault="00A87BF6" w:rsidP="00A87BF6">
      <w:pPr>
        <w:rPr>
          <w:b/>
        </w:rPr>
      </w:pPr>
      <w:r w:rsidRPr="00F3489D">
        <w:rPr>
          <w:b/>
        </w:rPr>
        <w:t>Additional skills common to all MSc programmes except IT Consultancy:</w:t>
      </w:r>
    </w:p>
    <w:p w14:paraId="7E993EDE" w14:textId="77777777" w:rsidR="00A87BF6" w:rsidRPr="00F3489D" w:rsidRDefault="00A87BF6" w:rsidP="00A87BF6"/>
    <w:p w14:paraId="580DB6D8" w14:textId="77777777" w:rsidR="00A87BF6" w:rsidRPr="00F3489D" w:rsidRDefault="00A87BF6" w:rsidP="00E55699">
      <w:pPr>
        <w:numPr>
          <w:ilvl w:val="0"/>
          <w:numId w:val="20"/>
        </w:numPr>
      </w:pPr>
      <w:r w:rsidRPr="00F3489D">
        <w:t>Ability to review a research paper or technical report critically and to present findings to a group of peers.</w:t>
      </w:r>
      <w:r w:rsidR="00AC21E3" w:rsidRPr="00F3489D">
        <w:br/>
      </w:r>
    </w:p>
    <w:p w14:paraId="212C6166" w14:textId="77777777" w:rsidR="00A87BF6" w:rsidRPr="00F3489D" w:rsidRDefault="00A87BF6" w:rsidP="00E55699">
      <w:pPr>
        <w:numPr>
          <w:ilvl w:val="0"/>
          <w:numId w:val="20"/>
        </w:numPr>
      </w:pPr>
      <w:r w:rsidRPr="00F3489D">
        <w:t>Ability to plan and execute a substantial research or development-based project and to report the work in the form of a dissertation.</w:t>
      </w:r>
    </w:p>
    <w:p w14:paraId="3EA1533B" w14:textId="77777777" w:rsidR="00B07A9E" w:rsidRPr="00F3489D" w:rsidRDefault="00B07A9E" w:rsidP="00B07A9E">
      <w:pPr>
        <w:ind w:left="-426" w:right="-477"/>
        <w:rPr>
          <w:rFonts w:cs="Arial"/>
          <w:szCs w:val="22"/>
        </w:rPr>
      </w:pPr>
    </w:p>
    <w:p w14:paraId="4E02DBB8" w14:textId="77777777" w:rsidR="00B07A9E" w:rsidRPr="00F3489D" w:rsidRDefault="00B07A9E" w:rsidP="00B07A9E">
      <w:pPr>
        <w:ind w:left="-426" w:right="-477"/>
        <w:rPr>
          <w:rFonts w:cs="Arial"/>
          <w:szCs w:val="22"/>
        </w:rPr>
      </w:pPr>
      <w:r w:rsidRPr="00F3489D">
        <w:rPr>
          <w:rFonts w:cs="Arial"/>
          <w:b/>
          <w:szCs w:val="22"/>
        </w:rPr>
        <w:t>Teaching/learning and assessment methods and strategies used to enable outcomes to be achieved and demonstrated</w:t>
      </w:r>
    </w:p>
    <w:p w14:paraId="5EB40127" w14:textId="77777777" w:rsidR="00B07A9E" w:rsidRPr="00F3489D" w:rsidRDefault="00B07A9E" w:rsidP="00B07A9E">
      <w:pPr>
        <w:ind w:left="-426" w:right="-477"/>
        <w:rPr>
          <w:rFonts w:cs="Arial"/>
          <w:szCs w:val="22"/>
        </w:rPr>
      </w:pPr>
    </w:p>
    <w:p w14:paraId="3A9D10CE" w14:textId="77777777" w:rsidR="00AC21E3" w:rsidRPr="00F3489D" w:rsidRDefault="00AC21E3" w:rsidP="00AC21E3">
      <w:pPr>
        <w:rPr>
          <w:b/>
        </w:rPr>
      </w:pPr>
      <w:r w:rsidRPr="00F3489D">
        <w:rPr>
          <w:b/>
        </w:rPr>
        <w:t>Teaching/learning</w:t>
      </w:r>
    </w:p>
    <w:p w14:paraId="369A8E4C" w14:textId="77777777" w:rsidR="00AC21E3" w:rsidRPr="00F3489D" w:rsidRDefault="00AC21E3" w:rsidP="00AC21E3"/>
    <w:p w14:paraId="6251BCD1" w14:textId="77777777" w:rsidR="00AC21E3" w:rsidRPr="00F3489D" w:rsidRDefault="00AC21E3" w:rsidP="00AC21E3">
      <w:r w:rsidRPr="00F3489D">
        <w:t>For outcomes common to all programmes as for section 16A.</w:t>
      </w:r>
    </w:p>
    <w:p w14:paraId="74C59B81" w14:textId="77777777" w:rsidR="00AC21E3" w:rsidRPr="00F3489D" w:rsidRDefault="00AC21E3" w:rsidP="00AC21E3"/>
    <w:p w14:paraId="5BEB8E2F" w14:textId="77777777" w:rsidR="00AC21E3" w:rsidRPr="00F3489D" w:rsidRDefault="00AC21E3" w:rsidP="00AC21E3">
      <w:r w:rsidRPr="00F3489D">
        <w:t>All MSc and PDip programmes except IT Consultancy include a module on research skills.</w:t>
      </w:r>
    </w:p>
    <w:p w14:paraId="76BA97AF" w14:textId="77777777" w:rsidR="00AC21E3" w:rsidRPr="00F3489D" w:rsidRDefault="00AC21E3" w:rsidP="00AC21E3"/>
    <w:p w14:paraId="6F5A0304" w14:textId="77777777" w:rsidR="00AC21E3" w:rsidRPr="00F3489D" w:rsidRDefault="00AC21E3" w:rsidP="00AC21E3">
      <w:r w:rsidRPr="00F3489D">
        <w:t>MSc IT Consultancy students develop their skills further by undertaking practical consultancy work for KITC supported by the KITC coordinator and an academic supervisor.</w:t>
      </w:r>
    </w:p>
    <w:p w14:paraId="6B32A6C3" w14:textId="77777777" w:rsidR="00AC21E3" w:rsidRPr="00F3489D" w:rsidRDefault="00AC21E3" w:rsidP="00AC21E3"/>
    <w:p w14:paraId="11347FDA" w14:textId="77777777" w:rsidR="00AC21E3" w:rsidRPr="00F3489D" w:rsidRDefault="00AC21E3" w:rsidP="00AC21E3">
      <w:r w:rsidRPr="00F3489D">
        <w:t>Students on other MSc programmes undertake a substantial research or development project supported by an academic supervisor.</w:t>
      </w:r>
    </w:p>
    <w:p w14:paraId="26198F29" w14:textId="77777777" w:rsidR="00AC21E3" w:rsidRPr="00F3489D" w:rsidRDefault="00AC21E3" w:rsidP="00AC21E3"/>
    <w:p w14:paraId="3D95DDE1" w14:textId="77777777" w:rsidR="00AC21E3" w:rsidRPr="00F3489D" w:rsidRDefault="00AC21E3" w:rsidP="00AC21E3">
      <w:pPr>
        <w:rPr>
          <w:b/>
        </w:rPr>
      </w:pPr>
      <w:r w:rsidRPr="00F3489D">
        <w:rPr>
          <w:b/>
        </w:rPr>
        <w:t>Assessment</w:t>
      </w:r>
    </w:p>
    <w:p w14:paraId="396DCD3E" w14:textId="77777777" w:rsidR="00AC21E3" w:rsidRPr="00F3489D" w:rsidRDefault="00AC21E3" w:rsidP="00AC21E3"/>
    <w:p w14:paraId="44678875" w14:textId="77777777" w:rsidR="00AC21E3" w:rsidRPr="00F3489D" w:rsidRDefault="00AC21E3" w:rsidP="00AC21E3">
      <w:r w:rsidRPr="00F3489D">
        <w:t>For outcomes common to all programmes as for section 16A.</w:t>
      </w:r>
    </w:p>
    <w:p w14:paraId="52EACE8A" w14:textId="77777777" w:rsidR="00AC21E3" w:rsidRPr="00F3489D" w:rsidRDefault="00AC21E3" w:rsidP="00AC21E3"/>
    <w:p w14:paraId="15025C67" w14:textId="77777777" w:rsidR="00AC21E3" w:rsidRPr="00F3489D" w:rsidRDefault="00AC21E3" w:rsidP="00AC21E3">
      <w:r w:rsidRPr="00F3489D">
        <w:t>Research skills are assessed by a technical report and oral presentation.</w:t>
      </w:r>
    </w:p>
    <w:p w14:paraId="169F8DD9" w14:textId="77777777" w:rsidR="00AC21E3" w:rsidRPr="00F3489D" w:rsidRDefault="00AC21E3" w:rsidP="00AC21E3"/>
    <w:p w14:paraId="02117AAE" w14:textId="77777777" w:rsidR="00AC21E3" w:rsidRPr="00F3489D" w:rsidRDefault="00AC21E3" w:rsidP="00AC21E3">
      <w:r w:rsidRPr="00F3489D">
        <w:t>MSc ITC practical consultancy work is assessed by a series of per-assignment reports and a more substantial report and presentation relating to the strategic development of the consultancy.</w:t>
      </w:r>
    </w:p>
    <w:p w14:paraId="739C0534" w14:textId="77777777" w:rsidR="00AC21E3" w:rsidRPr="00F3489D" w:rsidRDefault="00AC21E3" w:rsidP="00AC21E3"/>
    <w:p w14:paraId="43808B3D" w14:textId="77777777" w:rsidR="00AC21E3" w:rsidRPr="00F3489D" w:rsidRDefault="00AC21E3" w:rsidP="00AC21E3">
      <w:r w:rsidRPr="00F3489D">
        <w:t>The substantial research or development project undertaken for other programmes is assessed by dissertation.</w:t>
      </w:r>
    </w:p>
    <w:p w14:paraId="356A6A91" w14:textId="77777777" w:rsidR="00B07A9E" w:rsidRPr="00F3489D" w:rsidRDefault="00B07A9E" w:rsidP="00B07A9E">
      <w:pPr>
        <w:ind w:left="-426" w:right="-477"/>
        <w:rPr>
          <w:rFonts w:cs="Arial"/>
          <w:szCs w:val="22"/>
        </w:rPr>
      </w:pPr>
    </w:p>
    <w:p w14:paraId="4E871A7C" w14:textId="77777777" w:rsidR="00B07A9E" w:rsidRPr="00F3489D" w:rsidRDefault="00B07A9E" w:rsidP="00B07A9E">
      <w:pPr>
        <w:ind w:left="-426" w:right="-477"/>
        <w:rPr>
          <w:rFonts w:cs="Arial"/>
          <w:szCs w:val="22"/>
        </w:rPr>
      </w:pPr>
    </w:p>
    <w:p w14:paraId="300FF0C6" w14:textId="77777777" w:rsidR="00B07A9E" w:rsidRPr="00F3489D" w:rsidRDefault="00AC21E3" w:rsidP="00B07A9E">
      <w:pPr>
        <w:spacing w:before="60" w:after="60"/>
        <w:ind w:left="-426" w:right="-477"/>
        <w:rPr>
          <w:rFonts w:cs="Arial"/>
          <w:szCs w:val="22"/>
        </w:rPr>
      </w:pPr>
      <w:r w:rsidRPr="00F3489D">
        <w:rPr>
          <w:rFonts w:cs="Arial"/>
          <w:b/>
          <w:szCs w:val="22"/>
        </w:rPr>
        <w:t>C. Subject-specific Skills:</w:t>
      </w:r>
    </w:p>
    <w:p w14:paraId="6E949AB8" w14:textId="77777777" w:rsidR="00B07A9E" w:rsidRPr="00F3489D" w:rsidRDefault="00B07A9E" w:rsidP="00B07A9E">
      <w:pPr>
        <w:ind w:left="-426" w:right="-477"/>
        <w:rPr>
          <w:rFonts w:cs="Arial"/>
          <w:szCs w:val="22"/>
        </w:rPr>
      </w:pPr>
    </w:p>
    <w:p w14:paraId="560066ED" w14:textId="77777777" w:rsidR="00AC21E3" w:rsidRPr="00F3489D" w:rsidRDefault="00AC21E3" w:rsidP="00AC21E3">
      <w:pPr>
        <w:rPr>
          <w:b/>
        </w:rPr>
      </w:pPr>
      <w:r w:rsidRPr="00F3489D">
        <w:rPr>
          <w:b/>
        </w:rPr>
        <w:t>Common to all MSc programmes:</w:t>
      </w:r>
    </w:p>
    <w:p w14:paraId="68796318" w14:textId="77777777" w:rsidR="00AC21E3" w:rsidRPr="00F3489D" w:rsidRDefault="00AC21E3" w:rsidP="00AC21E3"/>
    <w:p w14:paraId="13DB771F" w14:textId="77777777" w:rsidR="00AC21E3" w:rsidRPr="00F3489D" w:rsidRDefault="00AC21E3" w:rsidP="00E55699">
      <w:pPr>
        <w:numPr>
          <w:ilvl w:val="0"/>
          <w:numId w:val="21"/>
        </w:numPr>
      </w:pPr>
      <w:r w:rsidRPr="00F3489D">
        <w:t>Ability to specify, design, implement and test computer-based systems.</w:t>
      </w:r>
      <w:r w:rsidRPr="00F3489D">
        <w:br/>
      </w:r>
    </w:p>
    <w:p w14:paraId="6575AD36" w14:textId="77777777" w:rsidR="00AC21E3" w:rsidRPr="00F3489D" w:rsidRDefault="00AC21E3" w:rsidP="00E55699">
      <w:pPr>
        <w:numPr>
          <w:ilvl w:val="0"/>
          <w:numId w:val="21"/>
        </w:numPr>
      </w:pPr>
      <w:r w:rsidRPr="00F3489D">
        <w:t>Ability to deploy effectively the tools used for the construction and documentation of software.</w:t>
      </w:r>
      <w:r w:rsidRPr="00F3489D">
        <w:br/>
      </w:r>
    </w:p>
    <w:p w14:paraId="6E82DF5C" w14:textId="77777777" w:rsidR="00AC21E3" w:rsidRPr="00F3489D" w:rsidRDefault="00AC21E3" w:rsidP="00E55699">
      <w:pPr>
        <w:numPr>
          <w:ilvl w:val="0"/>
          <w:numId w:val="21"/>
        </w:numPr>
      </w:pPr>
      <w:r w:rsidRPr="00F3489D">
        <w:t>Ability to undertake practical work that explores techniques covered in the programme and to analyse and comment on the findings.</w:t>
      </w:r>
    </w:p>
    <w:p w14:paraId="2DBFB818" w14:textId="77777777" w:rsidR="00AC21E3" w:rsidRPr="00F3489D" w:rsidRDefault="00AC21E3" w:rsidP="00AC21E3"/>
    <w:p w14:paraId="2F064B4F" w14:textId="77777777" w:rsidR="00AC21E3" w:rsidRPr="00F3489D" w:rsidRDefault="00AC21E3" w:rsidP="00E55699">
      <w:pPr>
        <w:numPr>
          <w:ilvl w:val="0"/>
          <w:numId w:val="21"/>
        </w:numPr>
      </w:pPr>
      <w:r w:rsidRPr="00F3489D">
        <w:rPr>
          <w:i/>
        </w:rPr>
        <w:t>Learning outcome C4 is no longer in use</w:t>
      </w:r>
      <w:r w:rsidRPr="00F3489D">
        <w:t>.</w:t>
      </w:r>
    </w:p>
    <w:p w14:paraId="1F83E055" w14:textId="77777777" w:rsidR="00AC21E3" w:rsidRPr="00F3489D" w:rsidRDefault="00AC21E3" w:rsidP="00AC21E3"/>
    <w:p w14:paraId="2141CD0F" w14:textId="77777777" w:rsidR="00AC21E3" w:rsidRPr="00F3489D" w:rsidRDefault="00AC21E3" w:rsidP="00AC21E3">
      <w:pPr>
        <w:rPr>
          <w:b/>
        </w:rPr>
      </w:pPr>
      <w:r w:rsidRPr="00F3489D">
        <w:rPr>
          <w:b/>
        </w:rPr>
        <w:t>Additional skills specific to MSc IT Consultancy:</w:t>
      </w:r>
    </w:p>
    <w:p w14:paraId="74648A6B" w14:textId="77777777" w:rsidR="00AC21E3" w:rsidRPr="00F3489D" w:rsidRDefault="00AC21E3" w:rsidP="00AC21E3"/>
    <w:p w14:paraId="501F2022" w14:textId="77777777" w:rsidR="00AC21E3" w:rsidRPr="00F3489D" w:rsidRDefault="00AC21E3" w:rsidP="00E55699">
      <w:pPr>
        <w:numPr>
          <w:ilvl w:val="0"/>
          <w:numId w:val="21"/>
        </w:numPr>
      </w:pPr>
      <w:r w:rsidRPr="00F3489D">
        <w:t>Ability to follow up an initial contact with a client, leading to a mutually comprehensible statement of requirements and a well-formulated contract, taking due account of the interests of all stakeholders.</w:t>
      </w:r>
      <w:r w:rsidRPr="00F3489D">
        <w:br/>
      </w:r>
    </w:p>
    <w:p w14:paraId="55209C88" w14:textId="77777777" w:rsidR="00AC21E3" w:rsidRPr="00F3489D" w:rsidRDefault="00AC21E3" w:rsidP="00E55699">
      <w:pPr>
        <w:numPr>
          <w:ilvl w:val="0"/>
          <w:numId w:val="21"/>
        </w:numPr>
      </w:pPr>
      <w:r w:rsidRPr="00F3489D">
        <w:t>Ability to carry out a substantial piece of IT consultancy work, with particular emphasis on understanding the whole procedure of deploying a new IT solution within an SME environment, including the concomitant evolution of business processes.</w:t>
      </w:r>
      <w:r w:rsidRPr="00F3489D">
        <w:br/>
      </w:r>
    </w:p>
    <w:p w14:paraId="5F21E1A0" w14:textId="77777777" w:rsidR="00AC21E3" w:rsidRPr="00F3489D" w:rsidRDefault="00AC21E3" w:rsidP="00E55699">
      <w:pPr>
        <w:numPr>
          <w:ilvl w:val="0"/>
          <w:numId w:val="21"/>
        </w:numPr>
      </w:pPr>
      <w:r w:rsidRPr="00F3489D">
        <w:t>Ability to deploy project management and team communication tools effectively.</w:t>
      </w:r>
    </w:p>
    <w:p w14:paraId="31D99742" w14:textId="77777777" w:rsidR="00AC21E3" w:rsidRPr="00F3489D" w:rsidRDefault="00AC21E3" w:rsidP="00AC21E3"/>
    <w:p w14:paraId="038C9A8B" w14:textId="77777777" w:rsidR="00AC21E3" w:rsidRPr="00F3489D" w:rsidRDefault="00AC21E3" w:rsidP="00AC21E3">
      <w:r w:rsidRPr="00F3489D">
        <w:rPr>
          <w:b/>
        </w:rPr>
        <w:t>Additional skills specific to MSc Computing and Entrepreneurship:</w:t>
      </w:r>
    </w:p>
    <w:p w14:paraId="441178A0" w14:textId="77777777" w:rsidR="00AC21E3" w:rsidRPr="00F3489D" w:rsidRDefault="00AC21E3" w:rsidP="00AC21E3"/>
    <w:p w14:paraId="6D4D5974" w14:textId="77777777" w:rsidR="00AC21E3" w:rsidRPr="00F3489D" w:rsidRDefault="00AC21E3" w:rsidP="00E55699">
      <w:pPr>
        <w:numPr>
          <w:ilvl w:val="0"/>
          <w:numId w:val="21"/>
        </w:numPr>
      </w:pPr>
      <w:r w:rsidRPr="00F3489D">
        <w:t>Ability to produce a viable business plan for a new business venture.</w:t>
      </w:r>
    </w:p>
    <w:p w14:paraId="4B6DB458" w14:textId="77777777" w:rsidR="00AC21E3" w:rsidRPr="00F3489D" w:rsidRDefault="00AC21E3" w:rsidP="00AC21E3"/>
    <w:p w14:paraId="4AAC81E3" w14:textId="3D62A95E" w:rsidR="00AC21E3" w:rsidRPr="00F3489D" w:rsidRDefault="00AC21E3" w:rsidP="00AC21E3">
      <w:r w:rsidRPr="00F3489D">
        <w:rPr>
          <w:b/>
        </w:rPr>
        <w:t>Additional outcomes specific to MSc Advanced Computer Science (Computational Intelligence):</w:t>
      </w:r>
    </w:p>
    <w:p w14:paraId="56FFCD36" w14:textId="77777777" w:rsidR="00AC21E3" w:rsidRPr="00F3489D" w:rsidRDefault="00AC21E3" w:rsidP="00AC21E3"/>
    <w:p w14:paraId="2E70721A" w14:textId="77777777" w:rsidR="00AC21E3" w:rsidRPr="00F3489D" w:rsidRDefault="00AC21E3" w:rsidP="00AC21E3">
      <w:pPr>
        <w:tabs>
          <w:tab w:val="left" w:pos="360"/>
        </w:tabs>
        <w:ind w:left="360" w:hanging="360"/>
      </w:pPr>
      <w:r w:rsidRPr="00F3489D">
        <w:t>9.</w:t>
      </w:r>
      <w:r w:rsidRPr="00F3489D">
        <w:tab/>
        <w:t>Ability to abstract concepts and principles from other disciplines (particularly natural sciences) and use them as a metaphor to design computational systems to solve real-world problems.</w:t>
      </w:r>
    </w:p>
    <w:p w14:paraId="2AD60EFC" w14:textId="77777777" w:rsidR="00AC21E3" w:rsidRPr="00F3489D" w:rsidRDefault="00AC21E3" w:rsidP="00AC21E3"/>
    <w:p w14:paraId="7109B495" w14:textId="0D085571" w:rsidR="00AC21E3" w:rsidRPr="00F3489D" w:rsidRDefault="00AC21E3" w:rsidP="00AC21E3">
      <w:pPr>
        <w:rPr>
          <w:b/>
        </w:rPr>
      </w:pPr>
      <w:r w:rsidRPr="00F3489D">
        <w:rPr>
          <w:b/>
        </w:rPr>
        <w:t xml:space="preserve">Additional skills specific to MSc </w:t>
      </w:r>
      <w:r w:rsidR="00BE5D67" w:rsidRPr="00F3489D">
        <w:rPr>
          <w:b/>
        </w:rPr>
        <w:t>Advanced Computer Science</w:t>
      </w:r>
      <w:r w:rsidR="00BE5D67">
        <w:rPr>
          <w:b/>
        </w:rPr>
        <w:t xml:space="preserve"> (Cloud Computing and Big Data)</w:t>
      </w:r>
      <w:r w:rsidRPr="00F3489D">
        <w:rPr>
          <w:b/>
        </w:rPr>
        <w:t>:</w:t>
      </w:r>
    </w:p>
    <w:p w14:paraId="1C61AC92" w14:textId="77777777" w:rsidR="00AC21E3" w:rsidRPr="00F3489D" w:rsidRDefault="00AC21E3" w:rsidP="00AC21E3">
      <w:pPr>
        <w:rPr>
          <w:bCs/>
        </w:rPr>
      </w:pPr>
    </w:p>
    <w:p w14:paraId="6A261B01" w14:textId="13C27ECF" w:rsidR="00AC21E3" w:rsidRPr="00F3489D" w:rsidRDefault="00AC21E3" w:rsidP="00AC21E3">
      <w:pPr>
        <w:tabs>
          <w:tab w:val="left" w:pos="360"/>
        </w:tabs>
        <w:ind w:left="360" w:hanging="360"/>
        <w:rPr>
          <w:bCs/>
        </w:rPr>
      </w:pPr>
      <w:r w:rsidRPr="00F3489D">
        <w:rPr>
          <w:bCs/>
        </w:rPr>
        <w:t>10.</w:t>
      </w:r>
      <w:r w:rsidRPr="00F3489D">
        <w:rPr>
          <w:bCs/>
        </w:rPr>
        <w:tab/>
      </w:r>
      <w:r w:rsidR="00BE5D67" w:rsidRPr="00BE5D67">
        <w:rPr>
          <w:bCs/>
        </w:rPr>
        <w:t xml:space="preserve">Be able to perform operations in existing cloud infrastructures and to create </w:t>
      </w:r>
      <w:r w:rsidR="00BE5D67">
        <w:rPr>
          <w:bCs/>
        </w:rPr>
        <w:t xml:space="preserve">new </w:t>
      </w:r>
      <w:r w:rsidR="00BE5D67" w:rsidRPr="00BE5D67">
        <w:rPr>
          <w:bCs/>
        </w:rPr>
        <w:t>cloud infrastructures using appropriate tools.</w:t>
      </w:r>
    </w:p>
    <w:p w14:paraId="52E6D785" w14:textId="77777777" w:rsidR="00AC21E3" w:rsidRPr="00F3489D" w:rsidRDefault="00AC21E3" w:rsidP="00AC21E3">
      <w:pPr>
        <w:rPr>
          <w:bCs/>
        </w:rPr>
      </w:pPr>
    </w:p>
    <w:p w14:paraId="7CE6E134" w14:textId="77777777" w:rsidR="00AC21E3" w:rsidRPr="00F3489D" w:rsidRDefault="00AC21E3" w:rsidP="00AC21E3">
      <w:r w:rsidRPr="00F3489D">
        <w:rPr>
          <w:b/>
        </w:rPr>
        <w:t>Additional skills specific to MSc Advanced Software Development:</w:t>
      </w:r>
    </w:p>
    <w:p w14:paraId="405A8A91" w14:textId="77777777" w:rsidR="00AC21E3" w:rsidRPr="00F3489D" w:rsidRDefault="00AC21E3" w:rsidP="00AC21E3"/>
    <w:p w14:paraId="6C82AE1F" w14:textId="77777777" w:rsidR="00AC21E3" w:rsidRPr="00F3489D" w:rsidRDefault="00AC21E3" w:rsidP="00AC21E3">
      <w:pPr>
        <w:tabs>
          <w:tab w:val="left" w:pos="360"/>
        </w:tabs>
        <w:ind w:left="360" w:hanging="360"/>
      </w:pPr>
      <w:r w:rsidRPr="00F3489D">
        <w:t>11.</w:t>
      </w:r>
      <w:r w:rsidRPr="00F3489D">
        <w:tab/>
        <w:t>Ability to make effective use of up-to-date tools for the development, modification, debugging, testing and verification of software systems.</w:t>
      </w:r>
    </w:p>
    <w:p w14:paraId="6C5EC61B" w14:textId="77777777" w:rsidR="00B07A9E" w:rsidRPr="00F3489D" w:rsidRDefault="00B07A9E" w:rsidP="00B07A9E">
      <w:pPr>
        <w:ind w:left="-426" w:right="-477"/>
        <w:rPr>
          <w:rFonts w:cs="Arial"/>
          <w:szCs w:val="22"/>
        </w:rPr>
      </w:pPr>
    </w:p>
    <w:p w14:paraId="0AE2FAEA" w14:textId="77777777" w:rsidR="00B07A9E" w:rsidRPr="00F3489D" w:rsidRDefault="00B07A9E" w:rsidP="00B07A9E">
      <w:pPr>
        <w:ind w:left="-426" w:right="-477"/>
        <w:rPr>
          <w:rFonts w:cs="Arial"/>
          <w:szCs w:val="22"/>
        </w:rPr>
      </w:pPr>
      <w:r w:rsidRPr="00F3489D">
        <w:rPr>
          <w:rFonts w:cs="Arial"/>
          <w:b/>
          <w:szCs w:val="22"/>
        </w:rPr>
        <w:t>Teaching/learning and assessment methods and strategies used to enable outcomes to be achieved and demonstrated</w:t>
      </w:r>
    </w:p>
    <w:p w14:paraId="40C09549" w14:textId="77777777" w:rsidR="00B07A9E" w:rsidRPr="00F3489D" w:rsidRDefault="00B07A9E" w:rsidP="00B07A9E">
      <w:pPr>
        <w:ind w:left="-426" w:right="-477"/>
        <w:rPr>
          <w:rFonts w:cs="Arial"/>
          <w:szCs w:val="22"/>
        </w:rPr>
      </w:pPr>
    </w:p>
    <w:p w14:paraId="372BE6CA" w14:textId="77777777" w:rsidR="00B07A9E" w:rsidRPr="00F3489D" w:rsidRDefault="00AC21E3" w:rsidP="00AC21E3">
      <w:pPr>
        <w:ind w:right="-477"/>
        <w:rPr>
          <w:rFonts w:cs="Arial"/>
          <w:szCs w:val="22"/>
        </w:rPr>
      </w:pPr>
      <w:r w:rsidRPr="00F3489D">
        <w:t>As for section 16B.</w:t>
      </w:r>
      <w:r w:rsidRPr="00F3489D">
        <w:br/>
      </w:r>
    </w:p>
    <w:p w14:paraId="2A41A1FC" w14:textId="77777777" w:rsidR="00B07A9E" w:rsidRPr="00F3489D" w:rsidRDefault="00B07A9E" w:rsidP="00B07A9E">
      <w:pPr>
        <w:ind w:left="-426" w:right="-477"/>
        <w:rPr>
          <w:rFonts w:cs="Arial"/>
          <w:szCs w:val="22"/>
        </w:rPr>
      </w:pPr>
    </w:p>
    <w:p w14:paraId="32F008C7" w14:textId="77777777" w:rsidR="00B07A9E" w:rsidRPr="00F3489D" w:rsidRDefault="00AC21E3" w:rsidP="00B07A9E">
      <w:pPr>
        <w:spacing w:before="60" w:after="60"/>
        <w:ind w:left="-426" w:right="-477"/>
        <w:rPr>
          <w:rFonts w:cs="Arial"/>
          <w:szCs w:val="22"/>
        </w:rPr>
      </w:pPr>
      <w:r w:rsidRPr="00F3489D">
        <w:rPr>
          <w:rFonts w:cs="Arial"/>
          <w:b/>
          <w:szCs w:val="22"/>
        </w:rPr>
        <w:t>D. Transferable Skills:</w:t>
      </w:r>
    </w:p>
    <w:p w14:paraId="3D8D9807" w14:textId="77777777" w:rsidR="00B07A9E" w:rsidRPr="00F3489D" w:rsidRDefault="00B07A9E" w:rsidP="00B07A9E">
      <w:pPr>
        <w:ind w:left="-426" w:right="-477"/>
        <w:rPr>
          <w:rFonts w:cs="Arial"/>
          <w:szCs w:val="22"/>
        </w:rPr>
      </w:pPr>
    </w:p>
    <w:p w14:paraId="7C0E274C" w14:textId="77777777" w:rsidR="00AC21E3" w:rsidRPr="00F3489D" w:rsidRDefault="00AC21E3" w:rsidP="00AC21E3">
      <w:pPr>
        <w:rPr>
          <w:b/>
        </w:rPr>
      </w:pPr>
      <w:r w:rsidRPr="00F3489D">
        <w:rPr>
          <w:b/>
        </w:rPr>
        <w:t>Common to all MSc programmes:</w:t>
      </w:r>
    </w:p>
    <w:p w14:paraId="460677E2" w14:textId="77777777" w:rsidR="00AC21E3" w:rsidRPr="00F3489D" w:rsidRDefault="00AC21E3" w:rsidP="00AC21E3"/>
    <w:p w14:paraId="0131FAE3" w14:textId="77777777" w:rsidR="00AC21E3" w:rsidRPr="00F3489D" w:rsidRDefault="00AC21E3" w:rsidP="00E55699">
      <w:pPr>
        <w:numPr>
          <w:ilvl w:val="0"/>
          <w:numId w:val="22"/>
        </w:numPr>
      </w:pPr>
      <w:r w:rsidRPr="00F3489D">
        <w:t>Ability to plan, work and study independently and to use relevant resources in a manner that reflects good practice.</w:t>
      </w:r>
      <w:r w:rsidRPr="00F3489D">
        <w:br/>
      </w:r>
    </w:p>
    <w:p w14:paraId="75728B83" w14:textId="77777777" w:rsidR="00AC21E3" w:rsidRPr="00F3489D" w:rsidRDefault="00AC21E3" w:rsidP="00E55699">
      <w:pPr>
        <w:numPr>
          <w:ilvl w:val="0"/>
          <w:numId w:val="22"/>
        </w:numPr>
      </w:pPr>
      <w:r w:rsidRPr="00F3489D">
        <w:t>Ability to make effective use of general IT facilities including information retrieval skills.</w:t>
      </w:r>
      <w:r w:rsidRPr="00F3489D">
        <w:br/>
      </w:r>
    </w:p>
    <w:p w14:paraId="465F1182" w14:textId="77777777" w:rsidR="00AC21E3" w:rsidRPr="00F3489D" w:rsidRDefault="00AC21E3" w:rsidP="00E55699">
      <w:pPr>
        <w:numPr>
          <w:ilvl w:val="0"/>
          <w:numId w:val="22"/>
        </w:numPr>
      </w:pPr>
      <w:r w:rsidRPr="00F3489D">
        <w:t>Time management and organisational skills including the ability to manage one’s own learning and development.</w:t>
      </w:r>
      <w:r w:rsidRPr="00F3489D">
        <w:br/>
      </w:r>
    </w:p>
    <w:p w14:paraId="482F836A" w14:textId="77777777" w:rsidR="00AC21E3" w:rsidRPr="00F3489D" w:rsidRDefault="00AC21E3" w:rsidP="00E55699">
      <w:pPr>
        <w:numPr>
          <w:ilvl w:val="0"/>
          <w:numId w:val="22"/>
        </w:numPr>
      </w:pPr>
      <w:r w:rsidRPr="00F3489D">
        <w:t>Appreciation of the importance of continued professional development as part of lifelong learning.</w:t>
      </w:r>
      <w:r w:rsidRPr="00F3489D">
        <w:br/>
      </w:r>
    </w:p>
    <w:p w14:paraId="61D15585" w14:textId="77777777" w:rsidR="00AC21E3" w:rsidRPr="00F3489D" w:rsidRDefault="00AC21E3" w:rsidP="00E55699">
      <w:pPr>
        <w:numPr>
          <w:ilvl w:val="0"/>
          <w:numId w:val="22"/>
        </w:numPr>
      </w:pPr>
      <w:r w:rsidRPr="00F3489D">
        <w:t>Ability to work effectively as a member of a team.</w:t>
      </w:r>
      <w:r w:rsidRPr="00F3489D">
        <w:br/>
      </w:r>
    </w:p>
    <w:p w14:paraId="36CAAB41" w14:textId="77777777" w:rsidR="00AC21E3" w:rsidRPr="00F3489D" w:rsidRDefault="00AC21E3" w:rsidP="00E55699">
      <w:pPr>
        <w:numPr>
          <w:ilvl w:val="0"/>
          <w:numId w:val="22"/>
        </w:numPr>
      </w:pPr>
      <w:r w:rsidRPr="00F3489D">
        <w:t>Ability to communicate technical issues clearly to specialist and non-specialist audiences.</w:t>
      </w:r>
      <w:r w:rsidRPr="00F3489D">
        <w:br/>
      </w:r>
    </w:p>
    <w:p w14:paraId="1818B196" w14:textId="77777777" w:rsidR="00AC21E3" w:rsidRPr="00F3489D" w:rsidRDefault="00AC21E3" w:rsidP="00E55699">
      <w:pPr>
        <w:numPr>
          <w:ilvl w:val="0"/>
          <w:numId w:val="22"/>
        </w:numPr>
      </w:pPr>
      <w:r w:rsidRPr="00F3489D">
        <w:t>Ability to present ideas, arguments and results in the form of a well-structured written report.</w:t>
      </w:r>
      <w:r w:rsidRPr="00F3489D">
        <w:br/>
      </w:r>
    </w:p>
    <w:p w14:paraId="06617A39" w14:textId="77777777" w:rsidR="00AC21E3" w:rsidRPr="00F3489D" w:rsidRDefault="00AC21E3" w:rsidP="00E55699">
      <w:pPr>
        <w:numPr>
          <w:ilvl w:val="0"/>
          <w:numId w:val="22"/>
        </w:numPr>
      </w:pPr>
      <w:r w:rsidRPr="00F3489D">
        <w:t>Ability to act autonomously in planning and implementing tasks at a professional or equivalent level.</w:t>
      </w:r>
    </w:p>
    <w:p w14:paraId="649A8F0F" w14:textId="77777777" w:rsidR="00AC21E3" w:rsidRPr="00F3489D" w:rsidRDefault="00AC21E3" w:rsidP="00AC21E3"/>
    <w:p w14:paraId="186F0EB0" w14:textId="77777777" w:rsidR="00AC21E3" w:rsidRPr="00F3489D" w:rsidRDefault="00AC21E3" w:rsidP="00AC21E3">
      <w:pPr>
        <w:rPr>
          <w:b/>
        </w:rPr>
      </w:pPr>
      <w:r w:rsidRPr="00F3489D">
        <w:rPr>
          <w:b/>
        </w:rPr>
        <w:t>Additional skills specific to MSc IT Consultancy:</w:t>
      </w:r>
    </w:p>
    <w:p w14:paraId="7793406A" w14:textId="77777777" w:rsidR="00AC21E3" w:rsidRPr="00F3489D" w:rsidRDefault="00AC21E3" w:rsidP="00AC21E3"/>
    <w:p w14:paraId="671B1179" w14:textId="77777777" w:rsidR="00AC21E3" w:rsidRPr="00F3489D" w:rsidRDefault="00AC21E3" w:rsidP="00E55699">
      <w:pPr>
        <w:numPr>
          <w:ilvl w:val="0"/>
          <w:numId w:val="22"/>
        </w:numPr>
      </w:pPr>
      <w:r w:rsidRPr="00F3489D">
        <w:t>Ability to empathise with clients in understanding their problems and requirements.</w:t>
      </w:r>
    </w:p>
    <w:p w14:paraId="147A4F9D" w14:textId="77777777" w:rsidR="00AC21E3" w:rsidRPr="00F3489D" w:rsidRDefault="00AC21E3" w:rsidP="00AC21E3"/>
    <w:p w14:paraId="334CE8CB" w14:textId="77777777" w:rsidR="00AC21E3" w:rsidRPr="00F3489D" w:rsidRDefault="00AC21E3" w:rsidP="00AC21E3">
      <w:pPr>
        <w:rPr>
          <w:b/>
        </w:rPr>
      </w:pPr>
      <w:r w:rsidRPr="00F3489D">
        <w:rPr>
          <w:b/>
        </w:rPr>
        <w:t>Additional skills specific to programmes with an Industrial Placement:</w:t>
      </w:r>
    </w:p>
    <w:p w14:paraId="288B7469" w14:textId="77777777" w:rsidR="00AC21E3" w:rsidRPr="00F3489D" w:rsidRDefault="00AC21E3" w:rsidP="00AC21E3"/>
    <w:p w14:paraId="08FDB09F" w14:textId="77777777" w:rsidR="00AC21E3" w:rsidRPr="00F3489D" w:rsidRDefault="00AC21E3" w:rsidP="00E55699">
      <w:pPr>
        <w:numPr>
          <w:ilvl w:val="0"/>
          <w:numId w:val="22"/>
        </w:numPr>
      </w:pPr>
      <w:r w:rsidRPr="00F3489D">
        <w:t>Practical experience of the application in a working environment of knowledge and skills gained through academic study.</w:t>
      </w:r>
    </w:p>
    <w:p w14:paraId="076D7A63" w14:textId="77777777" w:rsidR="00B07A9E" w:rsidRPr="00F3489D" w:rsidRDefault="00B07A9E" w:rsidP="00B07A9E">
      <w:pPr>
        <w:ind w:left="-426" w:right="-477"/>
        <w:rPr>
          <w:rFonts w:cs="Arial"/>
          <w:szCs w:val="22"/>
        </w:rPr>
      </w:pPr>
    </w:p>
    <w:p w14:paraId="0DFCEB67" w14:textId="77777777" w:rsidR="00B07A9E" w:rsidRPr="00F3489D" w:rsidRDefault="00B07A9E" w:rsidP="00B07A9E">
      <w:pPr>
        <w:ind w:left="-426" w:right="-477"/>
        <w:rPr>
          <w:rFonts w:cs="Arial"/>
          <w:b/>
          <w:szCs w:val="22"/>
        </w:rPr>
      </w:pPr>
      <w:r w:rsidRPr="00F3489D">
        <w:rPr>
          <w:rFonts w:cs="Arial"/>
          <w:b/>
          <w:szCs w:val="22"/>
        </w:rPr>
        <w:t>Teaching/learning and assessment methods and strategies used to enable outcomes to be achieved and demonstrated</w:t>
      </w:r>
    </w:p>
    <w:p w14:paraId="3ADF942D" w14:textId="77777777" w:rsidR="00AC21E3" w:rsidRPr="00F3489D" w:rsidRDefault="00AC21E3" w:rsidP="00B07A9E">
      <w:pPr>
        <w:ind w:left="-426" w:right="-477"/>
        <w:rPr>
          <w:rFonts w:cs="Arial"/>
          <w:szCs w:val="22"/>
        </w:rPr>
      </w:pPr>
    </w:p>
    <w:p w14:paraId="2E44604F" w14:textId="77777777" w:rsidR="00AC21E3" w:rsidRPr="00F3489D" w:rsidRDefault="00AC21E3" w:rsidP="00AC21E3">
      <w:r w:rsidRPr="00F3489D">
        <w:t>As for section 16B.</w:t>
      </w:r>
    </w:p>
    <w:p w14:paraId="102F8800" w14:textId="77777777" w:rsidR="00AC21E3" w:rsidRPr="00F3489D" w:rsidRDefault="00AC21E3" w:rsidP="00AC21E3"/>
    <w:p w14:paraId="0A811E8D" w14:textId="77777777" w:rsidR="00AC21E3" w:rsidRPr="00F3489D" w:rsidRDefault="00AC21E3" w:rsidP="00AC21E3">
      <w:pPr>
        <w:ind w:right="-477"/>
      </w:pPr>
      <w:r w:rsidRPr="00F3489D">
        <w:t>See also sections 17B and 18 for skills relating to programmes with an Industrial Placement.</w:t>
      </w:r>
    </w:p>
    <w:p w14:paraId="167DC3B1" w14:textId="77777777" w:rsidR="006A3AB9" w:rsidRPr="00F3489D" w:rsidRDefault="006A3AB9" w:rsidP="00AC21E3">
      <w:pPr>
        <w:ind w:right="-477"/>
        <w:rPr>
          <w:rFonts w:cs="Arial"/>
          <w:szCs w:val="22"/>
        </w:rPr>
      </w:pPr>
    </w:p>
    <w:p w14:paraId="71C9272D" w14:textId="77777777" w:rsidR="00B07A9E" w:rsidRPr="00F3489D" w:rsidRDefault="00B07A9E" w:rsidP="00B07A9E">
      <w:pPr>
        <w:ind w:left="-426" w:right="-477"/>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07A9E" w:rsidRPr="00F3489D" w14:paraId="51CC5181" w14:textId="77777777" w:rsidTr="00B07A9E">
        <w:trPr>
          <w:cantSplit/>
        </w:trPr>
        <w:tc>
          <w:tcPr>
            <w:tcW w:w="9498" w:type="dxa"/>
          </w:tcPr>
          <w:p w14:paraId="4CF0ED4C" w14:textId="69E7FE91" w:rsidR="00B07A9E" w:rsidRPr="00F3489D" w:rsidRDefault="004C2BD7" w:rsidP="00AC21E3">
            <w:pPr>
              <w:spacing w:before="60" w:after="60"/>
              <w:rPr>
                <w:rFonts w:cs="Arial"/>
                <w:szCs w:val="22"/>
              </w:rPr>
            </w:pPr>
            <w:r w:rsidRPr="004C2BD7">
              <w:rPr>
                <w:rFonts w:cs="Arial"/>
                <w:szCs w:val="22"/>
              </w:rPr>
              <w:t xml:space="preserve">For more information on the skills developed by individual modules and on the specific learning outcomes associated with any </w:t>
            </w:r>
            <w:r w:rsidR="009B2F6C" w:rsidRPr="009B2F6C">
              <w:rPr>
                <w:rFonts w:cs="Arial"/>
                <w:szCs w:val="22"/>
              </w:rPr>
              <w:t>alternative exit</w:t>
            </w:r>
            <w:r w:rsidRPr="004C2BD7">
              <w:rPr>
                <w:rFonts w:cs="Arial"/>
                <w:szCs w:val="22"/>
              </w:rPr>
              <w:t xml:space="preserve"> award relating to this programme of study, see the module mapping table, located at the end of this specification.</w:t>
            </w:r>
          </w:p>
        </w:tc>
      </w:tr>
    </w:tbl>
    <w:p w14:paraId="265F93FD" w14:textId="77777777" w:rsidR="00B07A9E" w:rsidRPr="00F3489D" w:rsidRDefault="00B07A9E" w:rsidP="00B07A9E">
      <w:pPr>
        <w:spacing w:before="60" w:after="60"/>
        <w:rPr>
          <w:rFonts w:cs="Arial"/>
          <w:szCs w:val="22"/>
        </w:rPr>
      </w:pPr>
    </w:p>
    <w:tbl>
      <w:tblPr>
        <w:tblStyle w:val="TableGrid"/>
        <w:tblW w:w="9498" w:type="dxa"/>
        <w:tblInd w:w="-459" w:type="dxa"/>
        <w:tblLook w:val="01E0" w:firstRow="1" w:lastRow="1" w:firstColumn="1" w:lastColumn="1" w:noHBand="0" w:noVBand="0"/>
      </w:tblPr>
      <w:tblGrid>
        <w:gridCol w:w="9498"/>
      </w:tblGrid>
      <w:tr w:rsidR="002C5F6E" w:rsidRPr="00F3489D" w14:paraId="63D696F9" w14:textId="77777777" w:rsidTr="004A36DB">
        <w:tc>
          <w:tcPr>
            <w:tcW w:w="9498" w:type="dxa"/>
          </w:tcPr>
          <w:p w14:paraId="3BBD0762" w14:textId="77777777" w:rsidR="002C5F6E" w:rsidRPr="00F3489D" w:rsidRDefault="00C804C4" w:rsidP="00C804C4">
            <w:pPr>
              <w:spacing w:before="60" w:after="60"/>
              <w:rPr>
                <w:rFonts w:cs="Arial"/>
                <w:sz w:val="22"/>
                <w:szCs w:val="22"/>
              </w:rPr>
            </w:pPr>
            <w:r w:rsidRPr="00F3489D">
              <w:rPr>
                <w:rFonts w:cs="Arial"/>
                <w:b/>
                <w:sz w:val="22"/>
                <w:szCs w:val="22"/>
              </w:rPr>
              <w:t>1</w:t>
            </w:r>
            <w:r w:rsidR="00290074" w:rsidRPr="00F3489D">
              <w:rPr>
                <w:rFonts w:cs="Arial"/>
                <w:b/>
                <w:sz w:val="22"/>
                <w:szCs w:val="22"/>
              </w:rPr>
              <w:t>7</w:t>
            </w:r>
            <w:r w:rsidR="005B2DE6" w:rsidRPr="00F3489D">
              <w:rPr>
                <w:rFonts w:cs="Arial"/>
                <w:b/>
                <w:sz w:val="22"/>
                <w:szCs w:val="22"/>
              </w:rPr>
              <w:t>A</w:t>
            </w:r>
            <w:r w:rsidRPr="00F3489D">
              <w:rPr>
                <w:rFonts w:cs="Arial"/>
                <w:b/>
                <w:sz w:val="22"/>
                <w:szCs w:val="22"/>
              </w:rPr>
              <w:t xml:space="preserve"> </w:t>
            </w:r>
            <w:r w:rsidR="002C5F6E" w:rsidRPr="00F3489D">
              <w:rPr>
                <w:rFonts w:cs="Arial"/>
                <w:b/>
                <w:sz w:val="22"/>
                <w:szCs w:val="22"/>
              </w:rPr>
              <w:t>Programme Structures and Requirements, Levels, Modules, Credits and Awards</w:t>
            </w:r>
            <w:r w:rsidR="005B2DE6" w:rsidRPr="00F3489D">
              <w:rPr>
                <w:rFonts w:cs="Arial"/>
                <w:b/>
                <w:sz w:val="22"/>
                <w:szCs w:val="22"/>
              </w:rPr>
              <w:t xml:space="preserve"> for the MSc format </w:t>
            </w:r>
            <w:r w:rsidR="005B2DE6" w:rsidRPr="00F3489D">
              <w:rPr>
                <w:rFonts w:cs="Arial"/>
                <w:b/>
                <w:sz w:val="22"/>
                <w:szCs w:val="22"/>
                <w:u w:val="single"/>
              </w:rPr>
              <w:t>without</w:t>
            </w:r>
            <w:r w:rsidR="005B2DE6" w:rsidRPr="00F3489D">
              <w:rPr>
                <w:rFonts w:cs="Arial"/>
                <w:b/>
                <w:sz w:val="22"/>
                <w:szCs w:val="22"/>
              </w:rPr>
              <w:t xml:space="preserve"> a</w:t>
            </w:r>
            <w:r w:rsidR="005F127F">
              <w:rPr>
                <w:rFonts w:cs="Arial"/>
                <w:b/>
                <w:sz w:val="22"/>
                <w:szCs w:val="22"/>
              </w:rPr>
              <w:t>n industrial</w:t>
            </w:r>
            <w:r w:rsidR="005B2DE6" w:rsidRPr="00F3489D">
              <w:rPr>
                <w:rFonts w:cs="Arial"/>
                <w:b/>
                <w:sz w:val="22"/>
                <w:szCs w:val="22"/>
              </w:rPr>
              <w:t xml:space="preserve"> placement</w:t>
            </w:r>
          </w:p>
          <w:p w14:paraId="5DD11676" w14:textId="77777777" w:rsidR="00C564B5" w:rsidRPr="00F3489D" w:rsidRDefault="00755F36" w:rsidP="00755F36">
            <w:pPr>
              <w:spacing w:before="120" w:after="120"/>
              <w:jc w:val="both"/>
              <w:rPr>
                <w:rFonts w:cs="Arial"/>
                <w:b/>
                <w:snapToGrid w:val="0"/>
                <w:sz w:val="22"/>
                <w:szCs w:val="22"/>
              </w:rPr>
            </w:pPr>
            <w:r>
              <w:rPr>
                <w:rFonts w:cs="Arial"/>
                <w:b/>
                <w:snapToGrid w:val="0"/>
                <w:sz w:val="22"/>
                <w:szCs w:val="22"/>
              </w:rPr>
              <w:t>Structure</w:t>
            </w:r>
          </w:p>
          <w:p w14:paraId="3957A13B" w14:textId="77777777"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The MSc programmes are normally studied over 12 months on a full-time basis.  There are two main parts, a taught component and a major project.  For the purpose of the credit framework they constitute a single stage, i.e. students do not need to pass the taught component in order to proceed to the project.</w:t>
            </w:r>
          </w:p>
          <w:p w14:paraId="71D131A4" w14:textId="77777777"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 xml:space="preserve">The taught component runs from the start of the programme through to the middle of term 3 (summer).  It comprises a mixture of compulsory and optional modules, each worth 15 credits or a multiple of 15 credits, amounting to 120 credits in total.  </w:t>
            </w:r>
            <w:r w:rsidR="00624E9C" w:rsidRPr="00F3489D">
              <w:rPr>
                <w:rFonts w:cs="Arial"/>
                <w:sz w:val="22"/>
                <w:szCs w:val="22"/>
              </w:rPr>
              <w:t>Compulsory modules are core to the programme and must be taken by all students studying the programme. Optional modules provide a choice of subject areas, from which students will sel</w:t>
            </w:r>
            <w:r w:rsidR="00624E9C">
              <w:rPr>
                <w:rFonts w:cs="Arial"/>
                <w:sz w:val="22"/>
                <w:szCs w:val="22"/>
              </w:rPr>
              <w:t xml:space="preserve">ect a stated number of modules.  </w:t>
            </w:r>
            <w:r w:rsidRPr="00F3489D">
              <w:rPr>
                <w:rFonts w:cs="Arial"/>
                <w:snapToGrid w:val="0"/>
                <w:sz w:val="22"/>
                <w:szCs w:val="22"/>
              </w:rPr>
              <w:t>Each module is normally delivered over a period of 6 or 12 weeks depending on pre-requisite and scheduling constraints.</w:t>
            </w:r>
          </w:p>
          <w:p w14:paraId="016A5F49" w14:textId="46DAD752"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 xml:space="preserve">In term 1, students </w:t>
            </w:r>
            <w:r w:rsidR="008977CC">
              <w:rPr>
                <w:rFonts w:cs="Arial"/>
                <w:snapToGrid w:val="0"/>
                <w:sz w:val="22"/>
                <w:szCs w:val="22"/>
              </w:rPr>
              <w:t xml:space="preserve">on most programmes </w:t>
            </w:r>
            <w:r w:rsidRPr="00F3489D">
              <w:rPr>
                <w:rFonts w:cs="Arial"/>
                <w:snapToGrid w:val="0"/>
                <w:sz w:val="22"/>
                <w:szCs w:val="22"/>
              </w:rPr>
              <w:t>are divided into two streams according to their previous programming experience.  Beginners take CO881 and CO882 (optional for MSc IT Consultancy and MSc Computing and Entrepreneurship).  Those who’ve studied programming before take CO871 plus an extra optional module (if necessary).  The advanced stream is mandatory for some programmes.</w:t>
            </w:r>
            <w:r w:rsidR="008977CC">
              <w:rPr>
                <w:rFonts w:cs="Arial"/>
                <w:snapToGrid w:val="0"/>
                <w:sz w:val="22"/>
                <w:szCs w:val="22"/>
              </w:rPr>
              <w:t xml:space="preserve">  Students on </w:t>
            </w:r>
            <w:r w:rsidR="003B2445">
              <w:rPr>
                <w:rFonts w:cs="Arial"/>
                <w:snapToGrid w:val="0"/>
                <w:sz w:val="22"/>
                <w:szCs w:val="22"/>
              </w:rPr>
              <w:t xml:space="preserve">programmes that require prior experience of advanced programming </w:t>
            </w:r>
            <w:r w:rsidR="008977CC">
              <w:rPr>
                <w:rFonts w:cs="Arial"/>
                <w:snapToGrid w:val="0"/>
                <w:sz w:val="22"/>
                <w:szCs w:val="22"/>
              </w:rPr>
              <w:t>do not take any of the programming modules.</w:t>
            </w:r>
          </w:p>
          <w:p w14:paraId="68D62CFD" w14:textId="0F8B7BD3"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Term 2 includes a mix of taught and project modules.  IT Consultancy students undertake work on both the major project and the New Enterprise Development project.  For other programmes the Project Research module is closely linked to the major project.  It covers the research phase of the major project and includes supporting workshops on research methods.</w:t>
            </w:r>
            <w:r w:rsidR="000C631C">
              <w:rPr>
                <w:rFonts w:cs="Arial"/>
                <w:snapToGrid w:val="0"/>
                <w:sz w:val="22"/>
                <w:szCs w:val="22"/>
              </w:rPr>
              <w:t xml:space="preserve">  </w:t>
            </w:r>
            <w:r w:rsidR="003B2445">
              <w:rPr>
                <w:rFonts w:cs="Arial"/>
                <w:snapToGrid w:val="0"/>
                <w:sz w:val="22"/>
                <w:szCs w:val="22"/>
              </w:rPr>
              <w:t>In order to balance workload evenly, st</w:t>
            </w:r>
            <w:r w:rsidR="000C631C">
              <w:rPr>
                <w:rFonts w:cs="Arial"/>
                <w:snapToGrid w:val="0"/>
                <w:sz w:val="22"/>
                <w:szCs w:val="22"/>
              </w:rPr>
              <w:t xml:space="preserve">udents on some programmes may take an alternative instance of the Project Research module which </w:t>
            </w:r>
            <w:r w:rsidR="00CB7735">
              <w:rPr>
                <w:rFonts w:cs="Arial"/>
                <w:snapToGrid w:val="0"/>
                <w:sz w:val="22"/>
                <w:szCs w:val="22"/>
              </w:rPr>
              <w:t>spans</w:t>
            </w:r>
            <w:r w:rsidR="000C631C">
              <w:rPr>
                <w:rFonts w:cs="Arial"/>
                <w:snapToGrid w:val="0"/>
                <w:sz w:val="22"/>
                <w:szCs w:val="22"/>
              </w:rPr>
              <w:t xml:space="preserve"> both terms.</w:t>
            </w:r>
          </w:p>
          <w:p w14:paraId="7B88CBF6" w14:textId="77777777"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Examinations are normally held in the first half of term 3.</w:t>
            </w:r>
          </w:p>
          <w:p w14:paraId="4A0590CE" w14:textId="77777777"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The major project is worth 60 credits and runs from the middle of term 3 through to the end of the programme (currently September).  The Extended IT Consultancy Project follows a different pattern and runs throughout the year.</w:t>
            </w:r>
          </w:p>
          <w:p w14:paraId="5291132A" w14:textId="77777777" w:rsidR="00755F36" w:rsidRPr="00F3489D" w:rsidRDefault="00755F36" w:rsidP="00755F36">
            <w:pPr>
              <w:spacing w:before="120" w:after="120"/>
              <w:jc w:val="both"/>
              <w:rPr>
                <w:rFonts w:cs="Arial"/>
                <w:b/>
                <w:snapToGrid w:val="0"/>
                <w:sz w:val="22"/>
                <w:szCs w:val="22"/>
              </w:rPr>
            </w:pPr>
            <w:r w:rsidRPr="00F3489D">
              <w:rPr>
                <w:rFonts w:cs="Arial"/>
                <w:b/>
                <w:snapToGrid w:val="0"/>
                <w:sz w:val="22"/>
                <w:szCs w:val="22"/>
              </w:rPr>
              <w:t>Part-time study</w:t>
            </w:r>
          </w:p>
          <w:p w14:paraId="2299146A" w14:textId="77777777" w:rsidR="00755F36" w:rsidRPr="00F3489D" w:rsidRDefault="00755F36" w:rsidP="00755F36">
            <w:pPr>
              <w:spacing w:before="120" w:after="120"/>
              <w:jc w:val="both"/>
              <w:rPr>
                <w:rFonts w:cs="Arial"/>
                <w:snapToGrid w:val="0"/>
                <w:sz w:val="22"/>
                <w:szCs w:val="22"/>
              </w:rPr>
            </w:pPr>
            <w:r w:rsidRPr="00F3489D">
              <w:rPr>
                <w:rFonts w:cs="Arial"/>
                <w:snapToGrid w:val="0"/>
                <w:sz w:val="22"/>
                <w:szCs w:val="22"/>
              </w:rPr>
              <w:t>Certain programmes may be available on a part-time basis in certain years depending on timetabling and logistical constraints.  When part-time study is permitted the MSc programme is normally spread over a period of 3 years with students taking half the taught modules in year 1, the other half in year 2 and the major project in year 3.  (Some variation of this pattern may be necessary for IT Consultancy.)</w:t>
            </w:r>
          </w:p>
          <w:p w14:paraId="65B0FE66" w14:textId="77777777" w:rsidR="00755F36" w:rsidRDefault="00755F36" w:rsidP="00755F36">
            <w:pPr>
              <w:spacing w:before="120" w:after="120"/>
              <w:jc w:val="both"/>
              <w:rPr>
                <w:rFonts w:cs="Arial"/>
                <w:b/>
                <w:snapToGrid w:val="0"/>
                <w:sz w:val="22"/>
                <w:szCs w:val="22"/>
              </w:rPr>
            </w:pPr>
            <w:r>
              <w:rPr>
                <w:rFonts w:cs="Arial"/>
                <w:b/>
                <w:snapToGrid w:val="0"/>
                <w:sz w:val="22"/>
                <w:szCs w:val="22"/>
              </w:rPr>
              <w:t>Semester abroad</w:t>
            </w:r>
          </w:p>
          <w:p w14:paraId="521C6B5E" w14:textId="77777777" w:rsidR="00755F36" w:rsidRPr="00755F36" w:rsidRDefault="00755F36" w:rsidP="00755F36">
            <w:pPr>
              <w:spacing w:before="120" w:after="120"/>
              <w:jc w:val="both"/>
              <w:rPr>
                <w:rFonts w:cs="Arial"/>
                <w:snapToGrid w:val="0"/>
                <w:sz w:val="22"/>
                <w:szCs w:val="22"/>
              </w:rPr>
            </w:pPr>
            <w:r w:rsidRPr="00F3489D">
              <w:rPr>
                <w:rFonts w:cs="Arial"/>
                <w:snapToGrid w:val="0"/>
                <w:sz w:val="22"/>
                <w:szCs w:val="22"/>
              </w:rPr>
              <w:t>For selected programmes, students may optionally undertake term 2 at an approved partner institution abroad.  The Board of Studies and School Graduate Studies Committee consider approval for institutions and programmes on an individual basis.  For the purpose of recording credit at Kent, the period abroad is treated as a single 60-credit module CO901 Semester Abroad.  Please refer to the CO901 module description for further details.  Note – if a student undertaking term 2 abroad is on a programme that normally includes the Project Research module in term 2 then the background research for their major project will be carried out under the guidance of their project superv</w:t>
            </w:r>
            <w:r>
              <w:rPr>
                <w:rFonts w:cs="Arial"/>
                <w:snapToGrid w:val="0"/>
                <w:sz w:val="22"/>
                <w:szCs w:val="22"/>
              </w:rPr>
              <w:t>isor after they return to Kent.</w:t>
            </w:r>
          </w:p>
          <w:p w14:paraId="274FC699" w14:textId="77777777" w:rsidR="00755F36" w:rsidRDefault="00755F36" w:rsidP="00755F36">
            <w:pPr>
              <w:spacing w:before="120" w:after="120"/>
              <w:jc w:val="both"/>
              <w:rPr>
                <w:rFonts w:cs="Arial"/>
                <w:b/>
                <w:snapToGrid w:val="0"/>
                <w:sz w:val="22"/>
                <w:szCs w:val="22"/>
              </w:rPr>
            </w:pPr>
            <w:r>
              <w:rPr>
                <w:rFonts w:cs="Arial"/>
                <w:b/>
                <w:snapToGrid w:val="0"/>
                <w:sz w:val="22"/>
                <w:szCs w:val="22"/>
              </w:rPr>
              <w:t>Credits and levels</w:t>
            </w:r>
          </w:p>
          <w:p w14:paraId="3A82A011" w14:textId="77777777" w:rsidR="00755F36" w:rsidRPr="00755F36" w:rsidRDefault="00755F36" w:rsidP="00755F36">
            <w:pPr>
              <w:spacing w:before="120" w:after="120"/>
              <w:jc w:val="both"/>
              <w:rPr>
                <w:rFonts w:cs="Arial"/>
                <w:sz w:val="22"/>
                <w:szCs w:val="22"/>
                <w:lang w:eastAsia="zh-CN"/>
              </w:rPr>
            </w:pPr>
            <w:r w:rsidRPr="00F3489D">
              <w:rPr>
                <w:rFonts w:cs="Arial"/>
                <w:sz w:val="22"/>
                <w:szCs w:val="22"/>
                <w:lang w:eastAsia="zh-CN"/>
              </w:rPr>
              <w:t xml:space="preserve">Students must successfully complete each module in order to be awarded the specified number of </w:t>
            </w:r>
            <w:r w:rsidRPr="00F3489D">
              <w:rPr>
                <w:rFonts w:cs="Arial"/>
                <w:bCs/>
                <w:sz w:val="22"/>
                <w:szCs w:val="22"/>
                <w:lang w:eastAsia="zh-CN"/>
              </w:rPr>
              <w:t xml:space="preserve">credits for that </w:t>
            </w:r>
            <w:r w:rsidRPr="00F3489D">
              <w:rPr>
                <w:rFonts w:cs="Arial"/>
                <w:sz w:val="22"/>
                <w:szCs w:val="22"/>
                <w:lang w:eastAsia="zh-CN"/>
              </w:rPr>
              <w:t xml:space="preserve">module. One credit corresponds to approximately ten hours of 'learning time' (including all classes and all private study and research). Thus obtaining 180 credits in an academic year requires 1,800 hours of overall learning time. For further information on modules and credits refer to the Credit Framework at </w:t>
            </w:r>
            <w:hyperlink r:id="rId7" w:history="1">
              <w:r w:rsidRPr="00F3489D">
                <w:rPr>
                  <w:rStyle w:val="Hyperlink"/>
                  <w:rFonts w:cs="Arial"/>
                  <w:sz w:val="22"/>
                  <w:szCs w:val="22"/>
                </w:rPr>
                <w:t>http://www.kent.ac.uk/teaching/qa/credit-framework/creditinfo.html</w:t>
              </w:r>
            </w:hyperlink>
          </w:p>
          <w:p w14:paraId="404386C4" w14:textId="77777777" w:rsidR="00755F36" w:rsidRDefault="00755F36" w:rsidP="00755F36">
            <w:pPr>
              <w:spacing w:before="120" w:after="120"/>
              <w:jc w:val="both"/>
              <w:rPr>
                <w:rFonts w:cs="Arial"/>
                <w:sz w:val="22"/>
                <w:szCs w:val="22"/>
              </w:rPr>
            </w:pPr>
            <w:r w:rsidRPr="00F3489D">
              <w:rPr>
                <w:rFonts w:cs="Arial"/>
                <w:sz w:val="22"/>
                <w:szCs w:val="22"/>
              </w:rPr>
              <w:t xml:space="preserve">Each module and programme is designed to be at a specific level. For the descriptors of each of these levels, refer to Annex 2 of the Credit Framework at </w:t>
            </w:r>
            <w:hyperlink r:id="rId8" w:history="1">
              <w:r w:rsidRPr="00F3489D">
                <w:rPr>
                  <w:rStyle w:val="Hyperlink"/>
                  <w:rFonts w:cs="Arial"/>
                  <w:sz w:val="22"/>
                  <w:szCs w:val="22"/>
                </w:rPr>
                <w:t>http://www.kent.ac.uk/teaching/qa/credit-framework/creditinfoannex2.html</w:t>
              </w:r>
            </w:hyperlink>
            <w:r w:rsidRPr="00F3489D">
              <w:rPr>
                <w:rFonts w:cs="Arial"/>
                <w:sz w:val="22"/>
                <w:szCs w:val="22"/>
              </w:rPr>
              <w:t>.</w:t>
            </w:r>
          </w:p>
          <w:p w14:paraId="7995D7D4" w14:textId="77777777" w:rsidR="00C63023" w:rsidRPr="00C63023" w:rsidRDefault="00C63023" w:rsidP="00C63023">
            <w:pPr>
              <w:spacing w:before="120" w:after="120"/>
              <w:jc w:val="both"/>
              <w:rPr>
                <w:rFonts w:cs="Arial"/>
                <w:b/>
                <w:sz w:val="22"/>
                <w:szCs w:val="22"/>
              </w:rPr>
            </w:pPr>
            <w:r w:rsidRPr="00C63023">
              <w:rPr>
                <w:rFonts w:cs="Arial"/>
                <w:b/>
                <w:sz w:val="22"/>
                <w:szCs w:val="22"/>
              </w:rPr>
              <w:t>Condonement and compensation</w:t>
            </w:r>
          </w:p>
          <w:p w14:paraId="0485DCED" w14:textId="77777777" w:rsidR="00C63023" w:rsidRPr="00F3489D" w:rsidRDefault="00C63023" w:rsidP="00C63023">
            <w:pPr>
              <w:spacing w:before="120" w:after="120"/>
              <w:jc w:val="both"/>
              <w:rPr>
                <w:rFonts w:cs="Arial"/>
                <w:sz w:val="22"/>
                <w:szCs w:val="22"/>
                <w:lang w:eastAsia="zh-CN"/>
              </w:rPr>
            </w:pPr>
            <w:r w:rsidRPr="00F3489D">
              <w:rPr>
                <w:rFonts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F3489D">
              <w:rPr>
                <w:rStyle w:val="Strong"/>
                <w:rFonts w:cs="Arial"/>
                <w:b w:val="0"/>
                <w:sz w:val="22"/>
                <w:szCs w:val="22"/>
              </w:rPr>
              <w:t>programme</w:t>
            </w:r>
            <w:r w:rsidRPr="00F3489D">
              <w:rPr>
                <w:rStyle w:val="Strong"/>
                <w:rFonts w:cs="Arial"/>
                <w:sz w:val="22"/>
                <w:szCs w:val="22"/>
              </w:rPr>
              <w:t xml:space="preserve"> </w:t>
            </w:r>
            <w:r w:rsidRPr="00F3489D">
              <w:rPr>
                <w:rFonts w:cs="Arial"/>
                <w:sz w:val="22"/>
                <w:szCs w:val="22"/>
              </w:rPr>
              <w:t xml:space="preserve">learning outcomes. For further information refer to the Credit Framework at </w:t>
            </w:r>
            <w:hyperlink r:id="rId9" w:history="1">
              <w:r w:rsidRPr="00F3489D">
                <w:rPr>
                  <w:rStyle w:val="Hyperlink"/>
                  <w:rFonts w:cs="Arial"/>
                  <w:sz w:val="22"/>
                  <w:szCs w:val="22"/>
                </w:rPr>
                <w:t>http://www.kent.ac.uk/teaching/qa/credit-framework/creditinfo.html</w:t>
              </w:r>
            </w:hyperlink>
            <w:r w:rsidRPr="00F3489D">
              <w:rPr>
                <w:rFonts w:cs="Arial"/>
                <w:sz w:val="22"/>
                <w:szCs w:val="22"/>
              </w:rPr>
              <w:t xml:space="preserve">. </w:t>
            </w:r>
          </w:p>
          <w:p w14:paraId="1E791BC9" w14:textId="77777777" w:rsidR="00C63023" w:rsidRDefault="00C63023" w:rsidP="00C63023">
            <w:pPr>
              <w:pStyle w:val="NormalWeb"/>
              <w:spacing w:before="120" w:beforeAutospacing="0" w:after="120" w:afterAutospacing="0"/>
              <w:jc w:val="both"/>
              <w:rPr>
                <w:rFonts w:ascii="Arial" w:hAnsi="Arial" w:cs="Arial"/>
                <w:sz w:val="22"/>
                <w:szCs w:val="22"/>
              </w:rPr>
            </w:pPr>
            <w:r w:rsidRPr="00F3489D">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F3489D">
              <w:rPr>
                <w:rStyle w:val="Strong"/>
                <w:rFonts w:ascii="Arial" w:hAnsi="Arial" w:cs="Arial"/>
                <w:b w:val="0"/>
                <w:sz w:val="22"/>
                <w:szCs w:val="22"/>
              </w:rPr>
              <w:t>programme</w:t>
            </w:r>
            <w:r w:rsidRPr="00F3489D">
              <w:rPr>
                <w:rStyle w:val="Strong"/>
                <w:rFonts w:ascii="Arial" w:hAnsi="Arial" w:cs="Arial"/>
                <w:sz w:val="22"/>
                <w:szCs w:val="22"/>
              </w:rPr>
              <w:t xml:space="preserve"> </w:t>
            </w:r>
            <w:r w:rsidRPr="00F3489D">
              <w:rPr>
                <w:rFonts w:ascii="Arial" w:hAnsi="Arial" w:cs="Arial"/>
                <w:sz w:val="22"/>
                <w:szCs w:val="22"/>
              </w:rPr>
              <w:t>learning outcomes. For further information refer to the Credit Framework.</w:t>
            </w:r>
          </w:p>
          <w:p w14:paraId="272B9D87" w14:textId="77777777" w:rsidR="00C63023" w:rsidRPr="00C63023" w:rsidRDefault="00C63023" w:rsidP="00C63023">
            <w:pPr>
              <w:rPr>
                <w:sz w:val="22"/>
              </w:rPr>
            </w:pPr>
            <w:r w:rsidRPr="00C63023">
              <w:rPr>
                <w:snapToGrid w:val="0"/>
                <w:sz w:val="22"/>
              </w:rPr>
              <w:t xml:space="preserve">Failure in certain modules, however, may not be compensated </w:t>
            </w:r>
            <w:r>
              <w:rPr>
                <w:snapToGrid w:val="0"/>
                <w:sz w:val="22"/>
              </w:rPr>
              <w:t>o</w:t>
            </w:r>
            <w:r w:rsidRPr="00C63023">
              <w:rPr>
                <w:snapToGrid w:val="0"/>
                <w:sz w:val="22"/>
              </w:rPr>
              <w:t>r condoned</w:t>
            </w:r>
            <w:r>
              <w:rPr>
                <w:snapToGrid w:val="0"/>
                <w:sz w:val="22"/>
              </w:rPr>
              <w:t>.  These modules are</w:t>
            </w:r>
            <w:r w:rsidRPr="00C63023">
              <w:rPr>
                <w:snapToGrid w:val="0"/>
                <w:sz w:val="22"/>
              </w:rPr>
              <w:t xml:space="preserve"> indicated in </w:t>
            </w:r>
            <w:r>
              <w:rPr>
                <w:snapToGrid w:val="0"/>
                <w:sz w:val="22"/>
              </w:rPr>
              <w:t>the table below.</w:t>
            </w:r>
          </w:p>
          <w:p w14:paraId="4F46FDAA" w14:textId="77777777" w:rsidR="00C564B5" w:rsidRPr="00F3489D" w:rsidRDefault="00C63023" w:rsidP="00755F36">
            <w:pPr>
              <w:spacing w:before="120" w:after="120"/>
              <w:jc w:val="both"/>
              <w:rPr>
                <w:rFonts w:cs="Arial"/>
                <w:b/>
                <w:snapToGrid w:val="0"/>
                <w:sz w:val="22"/>
                <w:szCs w:val="22"/>
              </w:rPr>
            </w:pPr>
            <w:r>
              <w:rPr>
                <w:rFonts w:cs="Arial"/>
                <w:b/>
                <w:snapToGrid w:val="0"/>
                <w:sz w:val="22"/>
                <w:szCs w:val="22"/>
              </w:rPr>
              <w:t>Degree a</w:t>
            </w:r>
            <w:r w:rsidR="00C564B5" w:rsidRPr="00F3489D">
              <w:rPr>
                <w:rFonts w:cs="Arial"/>
                <w:b/>
                <w:snapToGrid w:val="0"/>
                <w:sz w:val="22"/>
                <w:szCs w:val="22"/>
              </w:rPr>
              <w:t>wards</w:t>
            </w:r>
          </w:p>
          <w:p w14:paraId="717E3061" w14:textId="77777777" w:rsidR="00C63023" w:rsidRPr="00F3489D" w:rsidRDefault="00C63023" w:rsidP="00C63023">
            <w:pPr>
              <w:spacing w:before="120" w:after="120"/>
              <w:jc w:val="both"/>
              <w:rPr>
                <w:rFonts w:cs="Arial"/>
                <w:snapToGrid w:val="0"/>
                <w:sz w:val="22"/>
                <w:szCs w:val="22"/>
              </w:rPr>
            </w:pPr>
            <w:r w:rsidRPr="00F3489D">
              <w:rPr>
                <w:rFonts w:cs="Arial"/>
                <w:snapToGrid w:val="0"/>
                <w:sz w:val="22"/>
                <w:szCs w:val="22"/>
              </w:rPr>
              <w:t>These programmes make provision for awards to be made “with Merit” or “with Distinction”, as specified in Section 11 of the University credit framework.</w:t>
            </w:r>
          </w:p>
          <w:p w14:paraId="11130056" w14:textId="27878BDD"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To be eligible for the award of an MSc, students must obtain 180 credits of whic</w:t>
            </w:r>
            <w:r w:rsidR="00C63023">
              <w:rPr>
                <w:rFonts w:cs="Arial"/>
                <w:snapToGrid w:val="0"/>
                <w:sz w:val="22"/>
                <w:szCs w:val="22"/>
              </w:rPr>
              <w:t xml:space="preserve">h at least 150 are at level </w:t>
            </w:r>
            <w:r w:rsidR="00690C4E">
              <w:rPr>
                <w:rFonts w:cs="Arial"/>
                <w:snapToGrid w:val="0"/>
                <w:sz w:val="22"/>
                <w:szCs w:val="22"/>
              </w:rPr>
              <w:t>7</w:t>
            </w:r>
            <w:r w:rsidR="00C63023">
              <w:rPr>
                <w:rFonts w:cs="Arial"/>
                <w:snapToGrid w:val="0"/>
                <w:sz w:val="22"/>
                <w:szCs w:val="22"/>
              </w:rPr>
              <w:t>.</w:t>
            </w:r>
          </w:p>
          <w:p w14:paraId="2100A9E7" w14:textId="77777777"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 xml:space="preserve">Provision is also made for the award of Postgraduate Diploma (PDip) or Postgraduate Certificate (PCert) for students unable to complete their MSc programme.  The PDip requires successful completion of 120 credits with at least 90 at level </w:t>
            </w:r>
            <w:r w:rsidR="00690C4E">
              <w:rPr>
                <w:rFonts w:cs="Arial"/>
                <w:snapToGrid w:val="0"/>
                <w:sz w:val="22"/>
                <w:szCs w:val="22"/>
              </w:rPr>
              <w:t>7</w:t>
            </w:r>
            <w:r w:rsidRPr="00F3489D">
              <w:rPr>
                <w:rFonts w:cs="Arial"/>
                <w:snapToGrid w:val="0"/>
                <w:sz w:val="22"/>
                <w:szCs w:val="22"/>
              </w:rPr>
              <w:t xml:space="preserve">.  This may comprise either the whole taught component or half the taught component plus the major project (except IT Consultancy for which the Extended IT Consultancy Project is mandatory).  The PCert requires successful completion of 60 credits from the taught component with at least 40 credits at level </w:t>
            </w:r>
            <w:r w:rsidR="00690C4E">
              <w:rPr>
                <w:rFonts w:cs="Arial"/>
                <w:snapToGrid w:val="0"/>
                <w:sz w:val="22"/>
                <w:szCs w:val="22"/>
              </w:rPr>
              <w:t>7</w:t>
            </w:r>
            <w:r w:rsidRPr="00F3489D">
              <w:rPr>
                <w:rFonts w:cs="Arial"/>
                <w:snapToGrid w:val="0"/>
                <w:sz w:val="22"/>
                <w:szCs w:val="22"/>
              </w:rPr>
              <w:t>.</w:t>
            </w:r>
          </w:p>
          <w:p w14:paraId="3182C169" w14:textId="77777777"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Certain compulsory modules are mandatory for some PDip/PCert awards and these are indicated in the table below.  Where a student has achieved a sufficient volume and level of credits for a fall-back award but not met all the constraints particular to a PDip/PCert in their original programme title, they may be considered for a fall-back award in a less specialised programme if its requirements are met. Taught CO modules from any of the MSc programmes may contribute to a PCert in Computer Science.</w:t>
            </w:r>
          </w:p>
          <w:p w14:paraId="00429F5B" w14:textId="77777777" w:rsidR="00C564B5" w:rsidRPr="00F3489D" w:rsidRDefault="00C564B5" w:rsidP="00755F36">
            <w:pPr>
              <w:spacing w:before="120" w:after="120"/>
              <w:jc w:val="both"/>
              <w:rPr>
                <w:rFonts w:cs="Arial"/>
                <w:b/>
                <w:snapToGrid w:val="0"/>
                <w:sz w:val="22"/>
                <w:szCs w:val="22"/>
              </w:rPr>
            </w:pPr>
            <w:r w:rsidRPr="00F3489D">
              <w:rPr>
                <w:rFonts w:cs="Arial"/>
                <w:b/>
                <w:snapToGrid w:val="0"/>
                <w:sz w:val="22"/>
                <w:szCs w:val="22"/>
              </w:rPr>
              <w:t>Special requirements and adjustments</w:t>
            </w:r>
          </w:p>
          <w:p w14:paraId="16E8211B" w14:textId="2E413CA7"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Students who have passed a taught module as part of a previous qualification at Kent are not normally permitted to repeat it as part of their new programme.  If this situation arises the module must be substituted with another amounting to the same number of credits from the options available, subject to logistical constraints and the requirements of the credit framework.  This constraint does not apply to project or IT consultancy practice modules (CO645 and CO880) because no substantial duplication of work would occur.</w:t>
            </w:r>
          </w:p>
          <w:p w14:paraId="624AC161" w14:textId="77777777" w:rsidR="005B2DE6" w:rsidRPr="00F3489D" w:rsidRDefault="005B2DE6" w:rsidP="00755F36">
            <w:pPr>
              <w:spacing w:before="120" w:after="120"/>
              <w:jc w:val="both"/>
              <w:rPr>
                <w:rFonts w:cs="Arial"/>
                <w:snapToGrid w:val="0"/>
                <w:sz w:val="22"/>
                <w:szCs w:val="22"/>
              </w:rPr>
            </w:pPr>
            <w:r w:rsidRPr="00F3489D">
              <w:rPr>
                <w:rFonts w:cs="Arial"/>
                <w:snapToGrid w:val="0"/>
                <w:sz w:val="22"/>
                <w:szCs w:val="22"/>
              </w:rPr>
              <w:t>Minor adjustments may also be necessary for students attending an MSc programme at Kent as part of an approved partnership arrangement with another institution.  For example, a core module may need to be substituted to avoid duplication with the partner institution's curriculum and/or an optional module made compulsory to meet the partner's programme learning outcomes.  In all cases the adjustment will comply with the requirements of the programme and credit framework at Kent.</w:t>
            </w:r>
          </w:p>
          <w:p w14:paraId="68E993C3" w14:textId="77777777" w:rsidR="00FF2BDB" w:rsidRPr="00F3489D" w:rsidRDefault="005B2DE6" w:rsidP="00624E9C">
            <w:pPr>
              <w:spacing w:before="120" w:after="120"/>
              <w:jc w:val="both"/>
              <w:rPr>
                <w:rFonts w:cs="Arial"/>
                <w:sz w:val="22"/>
                <w:szCs w:val="22"/>
              </w:rPr>
            </w:pPr>
            <w:r w:rsidRPr="00F3489D">
              <w:rPr>
                <w:rFonts w:cs="Arial"/>
                <w:snapToGrid w:val="0"/>
                <w:sz w:val="22"/>
                <w:szCs w:val="22"/>
              </w:rPr>
              <w:t>Programme details are subject to change without notice.</w:t>
            </w:r>
            <w:r w:rsidR="00FF2BDB" w:rsidRPr="00F3489D">
              <w:rPr>
                <w:rFonts w:cs="Arial"/>
                <w:sz w:val="22"/>
                <w:szCs w:val="22"/>
              </w:rPr>
              <w:t xml:space="preserve"> </w:t>
            </w:r>
          </w:p>
        </w:tc>
      </w:tr>
    </w:tbl>
    <w:p w14:paraId="3A6AC751" w14:textId="77777777" w:rsidR="002C5F6E" w:rsidRDefault="002C5F6E" w:rsidP="00C61BBD">
      <w:pPr>
        <w:spacing w:before="60" w:after="60"/>
        <w:ind w:left="-630"/>
        <w:rPr>
          <w:rFonts w:cs="Arial"/>
          <w:szCs w:val="22"/>
        </w:rPr>
      </w:pPr>
    </w:p>
    <w:p w14:paraId="2D6D47BE" w14:textId="77777777" w:rsidR="00EC64BE" w:rsidRPr="00F60B6A" w:rsidRDefault="00EC64BE" w:rsidP="00EC64BE">
      <w:pPr>
        <w:rPr>
          <w:sz w:val="16"/>
          <w:szCs w:val="16"/>
        </w:rPr>
      </w:pPr>
    </w:p>
    <w:tbl>
      <w:tblPr>
        <w:tblW w:w="950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6"/>
        <w:gridCol w:w="378"/>
        <w:gridCol w:w="2717"/>
        <w:gridCol w:w="773"/>
      </w:tblGrid>
      <w:tr w:rsidR="00EC64BE" w:rsidRPr="00AB0D8A" w14:paraId="42BA9382" w14:textId="77777777" w:rsidTr="00EE35CB">
        <w:trPr>
          <w:cantSplit/>
          <w:trHeight w:val="368"/>
        </w:trPr>
        <w:tc>
          <w:tcPr>
            <w:tcW w:w="5636" w:type="dxa"/>
            <w:tcBorders>
              <w:top w:val="nil"/>
              <w:left w:val="nil"/>
              <w:bottom w:val="nil"/>
              <w:right w:val="double" w:sz="4" w:space="0" w:color="auto"/>
            </w:tcBorders>
            <w:shd w:val="clear" w:color="auto" w:fill="auto"/>
            <w:vAlign w:val="center"/>
          </w:tcPr>
          <w:p w14:paraId="54660B48" w14:textId="77777777" w:rsidR="00EC64BE" w:rsidRPr="00AB0D8A" w:rsidRDefault="00EC64BE" w:rsidP="00EC64BE">
            <w:pPr>
              <w:jc w:val="center"/>
              <w:rPr>
                <w:b/>
                <w:szCs w:val="22"/>
              </w:rPr>
            </w:pPr>
          </w:p>
        </w:tc>
        <w:tc>
          <w:tcPr>
            <w:tcW w:w="3868" w:type="dxa"/>
            <w:gridSpan w:val="3"/>
            <w:tcBorders>
              <w:left w:val="double" w:sz="4" w:space="0" w:color="auto"/>
              <w:bottom w:val="single" w:sz="4" w:space="0" w:color="auto"/>
            </w:tcBorders>
            <w:shd w:val="clear" w:color="auto" w:fill="F3F3F3"/>
            <w:vAlign w:val="center"/>
          </w:tcPr>
          <w:p w14:paraId="69CB9907" w14:textId="77777777" w:rsidR="00EC64BE" w:rsidRPr="00AB0D8A" w:rsidRDefault="00EC64BE" w:rsidP="00EC64BE">
            <w:pPr>
              <w:jc w:val="center"/>
              <w:rPr>
                <w:b/>
                <w:szCs w:val="22"/>
              </w:rPr>
            </w:pPr>
            <w:r w:rsidRPr="00AB0D8A">
              <w:rPr>
                <w:b/>
                <w:szCs w:val="22"/>
              </w:rPr>
              <w:t>Programme</w:t>
            </w:r>
          </w:p>
        </w:tc>
      </w:tr>
      <w:tr w:rsidR="00EC64BE" w:rsidRPr="00AB0D8A" w14:paraId="65D84E9A" w14:textId="77777777" w:rsidTr="005260E2">
        <w:trPr>
          <w:cantSplit/>
          <w:trHeight w:val="818"/>
        </w:trPr>
        <w:tc>
          <w:tcPr>
            <w:tcW w:w="5636" w:type="dxa"/>
            <w:tcBorders>
              <w:top w:val="nil"/>
              <w:left w:val="nil"/>
              <w:bottom w:val="nil"/>
              <w:right w:val="double" w:sz="4" w:space="0" w:color="auto"/>
            </w:tcBorders>
            <w:shd w:val="clear" w:color="auto" w:fill="auto"/>
            <w:vAlign w:val="center"/>
          </w:tcPr>
          <w:p w14:paraId="0AB9C6A2" w14:textId="77777777" w:rsidR="00EC64BE" w:rsidRPr="00AB0D8A" w:rsidRDefault="00EC64BE" w:rsidP="00EC64BE">
            <w:pPr>
              <w:jc w:val="center"/>
              <w:rPr>
                <w:b/>
                <w:szCs w:val="22"/>
              </w:rPr>
            </w:pPr>
          </w:p>
        </w:tc>
        <w:tc>
          <w:tcPr>
            <w:tcW w:w="378" w:type="dxa"/>
            <w:tcBorders>
              <w:top w:val="single" w:sz="4" w:space="0" w:color="auto"/>
              <w:left w:val="double" w:sz="4" w:space="0" w:color="auto"/>
            </w:tcBorders>
            <w:shd w:val="clear" w:color="auto" w:fill="F3F3F3"/>
            <w:textDirection w:val="btLr"/>
            <w:vAlign w:val="center"/>
          </w:tcPr>
          <w:p w14:paraId="1405F79E" w14:textId="77777777" w:rsidR="00EC64BE" w:rsidRPr="00AB0D8A" w:rsidRDefault="00EC64BE" w:rsidP="005260E2">
            <w:pPr>
              <w:ind w:left="113" w:right="113"/>
              <w:jc w:val="center"/>
              <w:rPr>
                <w:b/>
                <w:szCs w:val="22"/>
              </w:rPr>
            </w:pPr>
            <w:r w:rsidRPr="00AB0D8A">
              <w:rPr>
                <w:b/>
                <w:szCs w:val="22"/>
              </w:rPr>
              <w:t>Gen</w:t>
            </w:r>
          </w:p>
        </w:tc>
        <w:tc>
          <w:tcPr>
            <w:tcW w:w="2717" w:type="dxa"/>
            <w:tcBorders>
              <w:top w:val="single" w:sz="4" w:space="0" w:color="auto"/>
              <w:left w:val="double" w:sz="4" w:space="0" w:color="auto"/>
            </w:tcBorders>
            <w:shd w:val="clear" w:color="auto" w:fill="F3F3F3"/>
            <w:vAlign w:val="center"/>
          </w:tcPr>
          <w:p w14:paraId="43F915CE" w14:textId="77777777" w:rsidR="00EC64BE" w:rsidRPr="00AB0D8A" w:rsidRDefault="00EC64BE" w:rsidP="00EC64BE">
            <w:pPr>
              <w:jc w:val="center"/>
              <w:rPr>
                <w:b/>
                <w:szCs w:val="22"/>
              </w:rPr>
            </w:pPr>
            <w:r w:rsidRPr="00AB0D8A">
              <w:rPr>
                <w:b/>
                <w:szCs w:val="22"/>
              </w:rPr>
              <w:t>Advanced</w:t>
            </w:r>
          </w:p>
        </w:tc>
        <w:tc>
          <w:tcPr>
            <w:tcW w:w="773" w:type="dxa"/>
            <w:tcBorders>
              <w:top w:val="single" w:sz="4" w:space="0" w:color="auto"/>
              <w:left w:val="double" w:sz="4" w:space="0" w:color="auto"/>
            </w:tcBorders>
            <w:shd w:val="clear" w:color="auto" w:fill="F3F3F3"/>
            <w:textDirection w:val="btLr"/>
            <w:vAlign w:val="center"/>
          </w:tcPr>
          <w:p w14:paraId="45C65C86" w14:textId="77777777" w:rsidR="00EC64BE" w:rsidRPr="00AB0D8A" w:rsidRDefault="00EC64BE" w:rsidP="005260E2">
            <w:pPr>
              <w:ind w:left="113" w:right="113"/>
              <w:jc w:val="center"/>
              <w:rPr>
                <w:b/>
                <w:szCs w:val="22"/>
              </w:rPr>
            </w:pPr>
            <w:r w:rsidRPr="00AB0D8A">
              <w:rPr>
                <w:b/>
                <w:szCs w:val="22"/>
              </w:rPr>
              <w:t>IT&amp;B</w:t>
            </w:r>
          </w:p>
        </w:tc>
      </w:tr>
    </w:tbl>
    <w:p w14:paraId="364C668D" w14:textId="77777777" w:rsidR="00EC64BE" w:rsidRPr="00724328" w:rsidRDefault="00EC64BE" w:rsidP="00EC64BE">
      <w:pPr>
        <w:rPr>
          <w:sz w:val="8"/>
          <w:szCs w:val="8"/>
        </w:rPr>
      </w:pPr>
    </w:p>
    <w:tbl>
      <w:tblPr>
        <w:tblW w:w="9506"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3708"/>
        <w:gridCol w:w="386"/>
        <w:gridCol w:w="495"/>
        <w:gridCol w:w="386"/>
        <w:gridCol w:w="387"/>
        <w:gridCol w:w="387"/>
        <w:gridCol w:w="387"/>
        <w:gridCol w:w="387"/>
        <w:gridCol w:w="387"/>
        <w:gridCol w:w="387"/>
        <w:gridCol w:w="387"/>
        <w:gridCol w:w="387"/>
        <w:gridCol w:w="389"/>
      </w:tblGrid>
      <w:tr w:rsidR="00EE35CB" w:rsidRPr="00AB0D8A" w14:paraId="53EB5FFB" w14:textId="77777777" w:rsidTr="00FE22F1">
        <w:trPr>
          <w:cantSplit/>
          <w:trHeight w:val="1520"/>
          <w:tblHeader/>
        </w:trPr>
        <w:tc>
          <w:tcPr>
            <w:tcW w:w="1046" w:type="dxa"/>
            <w:shd w:val="clear" w:color="auto" w:fill="F3F3F3"/>
            <w:vAlign w:val="center"/>
          </w:tcPr>
          <w:p w14:paraId="2C070BB0" w14:textId="77777777" w:rsidR="00EE35CB" w:rsidRPr="00AB0D8A" w:rsidRDefault="00EE35CB" w:rsidP="00EC64BE">
            <w:pPr>
              <w:rPr>
                <w:b/>
                <w:szCs w:val="22"/>
              </w:rPr>
            </w:pPr>
            <w:r w:rsidRPr="00AB0D8A">
              <w:rPr>
                <w:b/>
                <w:szCs w:val="22"/>
              </w:rPr>
              <w:t>Code</w:t>
            </w:r>
          </w:p>
        </w:tc>
        <w:tc>
          <w:tcPr>
            <w:tcW w:w="3708" w:type="dxa"/>
            <w:shd w:val="clear" w:color="auto" w:fill="F3F3F3"/>
            <w:vAlign w:val="center"/>
          </w:tcPr>
          <w:p w14:paraId="255817F6" w14:textId="77777777" w:rsidR="00EE35CB" w:rsidRPr="00AB0D8A" w:rsidRDefault="00EE35CB" w:rsidP="00EC64BE">
            <w:pPr>
              <w:rPr>
                <w:b/>
                <w:szCs w:val="22"/>
              </w:rPr>
            </w:pPr>
            <w:r w:rsidRPr="00AB0D8A">
              <w:rPr>
                <w:b/>
                <w:szCs w:val="22"/>
              </w:rPr>
              <w:t>Title</w:t>
            </w:r>
          </w:p>
        </w:tc>
        <w:tc>
          <w:tcPr>
            <w:tcW w:w="386" w:type="dxa"/>
            <w:shd w:val="clear" w:color="auto" w:fill="F3F3F3"/>
            <w:textDirection w:val="btLr"/>
            <w:vAlign w:val="center"/>
          </w:tcPr>
          <w:p w14:paraId="3F9BF49C" w14:textId="77777777" w:rsidR="00EE35CB" w:rsidRPr="00AB0D8A" w:rsidRDefault="00EE35CB" w:rsidP="005260E2">
            <w:pPr>
              <w:ind w:left="113" w:right="113"/>
              <w:rPr>
                <w:b/>
                <w:szCs w:val="22"/>
              </w:rPr>
            </w:pPr>
            <w:r w:rsidRPr="00AB0D8A">
              <w:rPr>
                <w:b/>
                <w:szCs w:val="22"/>
              </w:rPr>
              <w:t>Level</w:t>
            </w:r>
          </w:p>
        </w:tc>
        <w:tc>
          <w:tcPr>
            <w:tcW w:w="495" w:type="dxa"/>
            <w:tcBorders>
              <w:right w:val="double" w:sz="4" w:space="0" w:color="auto"/>
            </w:tcBorders>
            <w:shd w:val="clear" w:color="auto" w:fill="F3F3F3"/>
            <w:textDirection w:val="btLr"/>
            <w:vAlign w:val="center"/>
          </w:tcPr>
          <w:p w14:paraId="5D03E002" w14:textId="77777777" w:rsidR="00EE35CB" w:rsidRPr="00AB0D8A" w:rsidRDefault="00EE35CB" w:rsidP="005260E2">
            <w:pPr>
              <w:ind w:left="113" w:right="113"/>
              <w:rPr>
                <w:b/>
                <w:szCs w:val="22"/>
              </w:rPr>
            </w:pPr>
            <w:r w:rsidRPr="00AB0D8A">
              <w:rPr>
                <w:b/>
                <w:szCs w:val="22"/>
              </w:rPr>
              <w:t>Credits</w:t>
            </w:r>
          </w:p>
        </w:tc>
        <w:tc>
          <w:tcPr>
            <w:tcW w:w="386" w:type="dxa"/>
            <w:tcBorders>
              <w:left w:val="double" w:sz="4" w:space="0" w:color="auto"/>
              <w:right w:val="double" w:sz="4" w:space="0" w:color="auto"/>
            </w:tcBorders>
            <w:shd w:val="clear" w:color="auto" w:fill="F3F3F3"/>
            <w:textDirection w:val="btLr"/>
            <w:vAlign w:val="center"/>
          </w:tcPr>
          <w:p w14:paraId="78B596AC" w14:textId="77777777" w:rsidR="00EE35CB" w:rsidRPr="00AB0D8A" w:rsidRDefault="00EE35CB" w:rsidP="005260E2">
            <w:pPr>
              <w:ind w:left="113" w:right="113"/>
              <w:rPr>
                <w:b/>
                <w:szCs w:val="22"/>
              </w:rPr>
            </w:pPr>
            <w:r w:rsidRPr="00AB0D8A">
              <w:rPr>
                <w:b/>
                <w:szCs w:val="22"/>
              </w:rPr>
              <w:t>CS</w:t>
            </w:r>
          </w:p>
        </w:tc>
        <w:tc>
          <w:tcPr>
            <w:tcW w:w="387" w:type="dxa"/>
            <w:tcBorders>
              <w:left w:val="double" w:sz="4" w:space="0" w:color="auto"/>
            </w:tcBorders>
            <w:shd w:val="clear" w:color="auto" w:fill="F3F3F3"/>
            <w:textDirection w:val="btLr"/>
            <w:vAlign w:val="center"/>
          </w:tcPr>
          <w:p w14:paraId="69623E8A" w14:textId="77777777" w:rsidR="00EE35CB" w:rsidRPr="00AB0D8A" w:rsidRDefault="00EE35CB" w:rsidP="005260E2">
            <w:pPr>
              <w:ind w:left="113" w:right="113"/>
              <w:rPr>
                <w:b/>
                <w:szCs w:val="22"/>
              </w:rPr>
            </w:pPr>
            <w:r w:rsidRPr="00AB0D8A">
              <w:rPr>
                <w:b/>
                <w:szCs w:val="22"/>
              </w:rPr>
              <w:t>ACS</w:t>
            </w:r>
          </w:p>
        </w:tc>
        <w:tc>
          <w:tcPr>
            <w:tcW w:w="387" w:type="dxa"/>
            <w:shd w:val="clear" w:color="auto" w:fill="F3F3F3"/>
            <w:textDirection w:val="btLr"/>
            <w:vAlign w:val="center"/>
          </w:tcPr>
          <w:p w14:paraId="53AEE52D" w14:textId="1C388877" w:rsidR="00EE35CB" w:rsidRPr="00AB0D8A" w:rsidRDefault="00F2321B" w:rsidP="005260E2">
            <w:pPr>
              <w:ind w:left="113" w:right="113"/>
              <w:rPr>
                <w:b/>
                <w:szCs w:val="22"/>
              </w:rPr>
            </w:pPr>
            <w:r>
              <w:rPr>
                <w:b/>
                <w:szCs w:val="22"/>
              </w:rPr>
              <w:t>ACS(CCBD)</w:t>
            </w:r>
          </w:p>
        </w:tc>
        <w:tc>
          <w:tcPr>
            <w:tcW w:w="387" w:type="dxa"/>
            <w:shd w:val="clear" w:color="auto" w:fill="F3F3F3"/>
            <w:textDirection w:val="btLr"/>
            <w:vAlign w:val="center"/>
          </w:tcPr>
          <w:p w14:paraId="79063049" w14:textId="355331EB" w:rsidR="00EE35CB" w:rsidRPr="00AB0D8A" w:rsidRDefault="00EE35CB" w:rsidP="005260E2">
            <w:pPr>
              <w:ind w:left="113" w:right="113"/>
              <w:rPr>
                <w:b/>
                <w:szCs w:val="22"/>
              </w:rPr>
            </w:pPr>
            <w:r w:rsidRPr="00AB0D8A">
              <w:rPr>
                <w:b/>
                <w:szCs w:val="22"/>
              </w:rPr>
              <w:t>ACS(CI)</w:t>
            </w:r>
          </w:p>
        </w:tc>
        <w:tc>
          <w:tcPr>
            <w:tcW w:w="387" w:type="dxa"/>
            <w:shd w:val="clear" w:color="auto" w:fill="F3F3F3"/>
            <w:textDirection w:val="btLr"/>
            <w:vAlign w:val="center"/>
          </w:tcPr>
          <w:p w14:paraId="7D775FE5" w14:textId="77777777" w:rsidR="00EE35CB" w:rsidRPr="00AB0D8A" w:rsidRDefault="00EE35CB" w:rsidP="005260E2">
            <w:pPr>
              <w:ind w:left="113" w:right="113"/>
              <w:rPr>
                <w:b/>
                <w:szCs w:val="22"/>
              </w:rPr>
            </w:pPr>
            <w:r w:rsidRPr="00AB0D8A">
              <w:rPr>
                <w:b/>
                <w:szCs w:val="22"/>
              </w:rPr>
              <w:t>ASD</w:t>
            </w:r>
          </w:p>
        </w:tc>
        <w:tc>
          <w:tcPr>
            <w:tcW w:w="387" w:type="dxa"/>
            <w:shd w:val="clear" w:color="auto" w:fill="F3F3F3"/>
            <w:textDirection w:val="btLr"/>
            <w:vAlign w:val="center"/>
          </w:tcPr>
          <w:p w14:paraId="67A6CC4D" w14:textId="77777777" w:rsidR="00EE35CB" w:rsidRPr="00AB0D8A" w:rsidRDefault="00EE35CB" w:rsidP="005260E2">
            <w:pPr>
              <w:ind w:left="113" w:right="113"/>
              <w:rPr>
                <w:b/>
                <w:szCs w:val="22"/>
              </w:rPr>
            </w:pPr>
            <w:r w:rsidRPr="00AB0D8A">
              <w:rPr>
                <w:b/>
                <w:szCs w:val="22"/>
              </w:rPr>
              <w:t>CompSec</w:t>
            </w:r>
          </w:p>
        </w:tc>
        <w:tc>
          <w:tcPr>
            <w:tcW w:w="387" w:type="dxa"/>
            <w:shd w:val="clear" w:color="auto" w:fill="F3F3F3"/>
            <w:textDirection w:val="btLr"/>
            <w:vAlign w:val="center"/>
          </w:tcPr>
          <w:p w14:paraId="04F88669" w14:textId="6D6A59F2" w:rsidR="00EE35CB" w:rsidRPr="00AB0D8A" w:rsidRDefault="00F2321B" w:rsidP="005260E2">
            <w:pPr>
              <w:ind w:left="113" w:right="113"/>
              <w:rPr>
                <w:b/>
                <w:szCs w:val="22"/>
              </w:rPr>
            </w:pPr>
            <w:r>
              <w:rPr>
                <w:b/>
                <w:szCs w:val="22"/>
              </w:rPr>
              <w:t>CyberSec</w:t>
            </w:r>
          </w:p>
        </w:tc>
        <w:tc>
          <w:tcPr>
            <w:tcW w:w="387" w:type="dxa"/>
            <w:tcBorders>
              <w:right w:val="double" w:sz="4" w:space="0" w:color="auto"/>
            </w:tcBorders>
            <w:shd w:val="clear" w:color="auto" w:fill="F3F3F3"/>
            <w:textDirection w:val="btLr"/>
            <w:vAlign w:val="center"/>
          </w:tcPr>
          <w:p w14:paraId="4D4914DA" w14:textId="77777777" w:rsidR="00EE35CB" w:rsidRPr="00AB0D8A" w:rsidRDefault="00EE35CB" w:rsidP="005260E2">
            <w:pPr>
              <w:ind w:left="113" w:right="113"/>
              <w:rPr>
                <w:b/>
                <w:szCs w:val="22"/>
              </w:rPr>
            </w:pPr>
            <w:r w:rsidRPr="00AB0D8A">
              <w:rPr>
                <w:b/>
                <w:szCs w:val="22"/>
              </w:rPr>
              <w:t>NetSec</w:t>
            </w:r>
          </w:p>
        </w:tc>
        <w:tc>
          <w:tcPr>
            <w:tcW w:w="387" w:type="dxa"/>
            <w:tcBorders>
              <w:left w:val="double" w:sz="4" w:space="0" w:color="auto"/>
            </w:tcBorders>
            <w:shd w:val="clear" w:color="auto" w:fill="F3F3F3"/>
            <w:textDirection w:val="btLr"/>
            <w:vAlign w:val="center"/>
          </w:tcPr>
          <w:p w14:paraId="07B1DD92" w14:textId="77777777" w:rsidR="00EE35CB" w:rsidRPr="00AB0D8A" w:rsidRDefault="00EE35CB" w:rsidP="005260E2">
            <w:pPr>
              <w:ind w:left="113" w:right="113"/>
              <w:rPr>
                <w:b/>
                <w:szCs w:val="22"/>
              </w:rPr>
            </w:pPr>
            <w:r w:rsidRPr="00AB0D8A">
              <w:rPr>
                <w:b/>
                <w:szCs w:val="22"/>
              </w:rPr>
              <w:t>CompEnt</w:t>
            </w:r>
          </w:p>
        </w:tc>
        <w:tc>
          <w:tcPr>
            <w:tcW w:w="389" w:type="dxa"/>
            <w:shd w:val="clear" w:color="auto" w:fill="F3F3F3"/>
            <w:textDirection w:val="btLr"/>
            <w:vAlign w:val="center"/>
          </w:tcPr>
          <w:p w14:paraId="4D8DCC81" w14:textId="77777777" w:rsidR="00EE35CB" w:rsidRPr="00AB0D8A" w:rsidRDefault="00EE35CB" w:rsidP="005260E2">
            <w:pPr>
              <w:ind w:left="113" w:right="113"/>
              <w:rPr>
                <w:b/>
                <w:szCs w:val="22"/>
              </w:rPr>
            </w:pPr>
            <w:r w:rsidRPr="00AB0D8A">
              <w:rPr>
                <w:b/>
                <w:szCs w:val="22"/>
              </w:rPr>
              <w:t>ITC</w:t>
            </w:r>
          </w:p>
        </w:tc>
      </w:tr>
      <w:tr w:rsidR="005260E2" w:rsidRPr="00AB0D8A" w14:paraId="77274AB3" w14:textId="77777777" w:rsidTr="005260E2">
        <w:trPr>
          <w:trHeight w:val="800"/>
        </w:trPr>
        <w:tc>
          <w:tcPr>
            <w:tcW w:w="9506" w:type="dxa"/>
            <w:gridSpan w:val="14"/>
          </w:tcPr>
          <w:p w14:paraId="07CE0856" w14:textId="779AE342" w:rsidR="005260E2" w:rsidRDefault="005260E2" w:rsidP="00E438BA">
            <w:pPr>
              <w:spacing w:before="120"/>
              <w:jc w:val="center"/>
              <w:rPr>
                <w:b/>
                <w:szCs w:val="22"/>
              </w:rPr>
            </w:pPr>
            <w:r w:rsidRPr="00AB0D8A">
              <w:rPr>
                <w:b/>
                <w:szCs w:val="22"/>
              </w:rPr>
              <w:t>TERM 1</w:t>
            </w:r>
          </w:p>
          <w:p w14:paraId="06229127" w14:textId="77777777" w:rsidR="005260E2" w:rsidRPr="00AB0D8A" w:rsidRDefault="005260E2" w:rsidP="00E438BA">
            <w:pPr>
              <w:spacing w:before="120"/>
              <w:jc w:val="center"/>
              <w:rPr>
                <w:szCs w:val="22"/>
              </w:rPr>
            </w:pPr>
            <w:r w:rsidRPr="00AB0D8A">
              <w:rPr>
                <w:i/>
                <w:szCs w:val="22"/>
              </w:rPr>
              <w:t>Students with substantial prior experience of programming (mandatory for some courses)</w:t>
            </w:r>
          </w:p>
        </w:tc>
      </w:tr>
      <w:tr w:rsidR="005260E2" w:rsidRPr="00AB0D8A" w14:paraId="5333D82B" w14:textId="77777777" w:rsidTr="005260E2">
        <w:trPr>
          <w:trHeight w:val="360"/>
        </w:trPr>
        <w:tc>
          <w:tcPr>
            <w:tcW w:w="1046" w:type="dxa"/>
            <w:vAlign w:val="center"/>
          </w:tcPr>
          <w:p w14:paraId="3969A472" w14:textId="77777777" w:rsidR="005260E2" w:rsidRPr="00AB0D8A" w:rsidRDefault="005260E2" w:rsidP="005260E2">
            <w:pPr>
              <w:rPr>
                <w:szCs w:val="22"/>
              </w:rPr>
            </w:pPr>
            <w:r w:rsidRPr="00AB0D8A">
              <w:rPr>
                <w:szCs w:val="22"/>
              </w:rPr>
              <w:t>CO871</w:t>
            </w:r>
          </w:p>
        </w:tc>
        <w:tc>
          <w:tcPr>
            <w:tcW w:w="3708" w:type="dxa"/>
            <w:vAlign w:val="center"/>
          </w:tcPr>
          <w:p w14:paraId="24D68727" w14:textId="77777777" w:rsidR="005260E2" w:rsidRPr="00AB0D8A" w:rsidRDefault="005260E2" w:rsidP="005260E2">
            <w:pPr>
              <w:rPr>
                <w:szCs w:val="22"/>
              </w:rPr>
            </w:pPr>
            <w:r w:rsidRPr="00AB0D8A">
              <w:rPr>
                <w:szCs w:val="22"/>
              </w:rPr>
              <w:t xml:space="preserve">Advanced Java for Programmers </w:t>
            </w:r>
            <w:r w:rsidRPr="00AB0D8A">
              <w:rPr>
                <w:szCs w:val="22"/>
                <w:vertAlign w:val="superscript"/>
              </w:rPr>
              <w:t>1</w:t>
            </w:r>
          </w:p>
        </w:tc>
        <w:tc>
          <w:tcPr>
            <w:tcW w:w="386" w:type="dxa"/>
            <w:vAlign w:val="center"/>
          </w:tcPr>
          <w:p w14:paraId="550B9F8F" w14:textId="3FD800AB"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39F51A39"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0AFBDE6B" w14:textId="77777777" w:rsidR="005260E2" w:rsidRPr="00AB0D8A" w:rsidRDefault="005260E2" w:rsidP="005260E2">
            <w:pPr>
              <w:jc w:val="center"/>
              <w:rPr>
                <w:szCs w:val="22"/>
              </w:rPr>
            </w:pPr>
            <w:r w:rsidRPr="00AB0D8A">
              <w:rPr>
                <w:szCs w:val="22"/>
              </w:rPr>
              <w:t>x</w:t>
            </w:r>
          </w:p>
        </w:tc>
        <w:tc>
          <w:tcPr>
            <w:tcW w:w="387" w:type="dxa"/>
            <w:tcBorders>
              <w:left w:val="double" w:sz="4" w:space="0" w:color="auto"/>
            </w:tcBorders>
            <w:vAlign w:val="center"/>
          </w:tcPr>
          <w:p w14:paraId="7B905CF3" w14:textId="77777777" w:rsidR="005260E2" w:rsidRPr="00AB0D8A" w:rsidRDefault="005260E2" w:rsidP="005260E2">
            <w:pPr>
              <w:jc w:val="center"/>
              <w:rPr>
                <w:szCs w:val="22"/>
              </w:rPr>
            </w:pPr>
            <w:r w:rsidRPr="00AB0D8A">
              <w:rPr>
                <w:szCs w:val="22"/>
              </w:rPr>
              <w:t>x</w:t>
            </w:r>
          </w:p>
        </w:tc>
        <w:tc>
          <w:tcPr>
            <w:tcW w:w="387" w:type="dxa"/>
            <w:vAlign w:val="center"/>
          </w:tcPr>
          <w:p w14:paraId="27B36FD8" w14:textId="1E71608A" w:rsidR="005260E2" w:rsidRPr="00AB0D8A" w:rsidRDefault="005260E2" w:rsidP="005260E2">
            <w:pPr>
              <w:jc w:val="center"/>
              <w:rPr>
                <w:szCs w:val="22"/>
              </w:rPr>
            </w:pPr>
            <w:r w:rsidRPr="00AB0D8A">
              <w:rPr>
                <w:szCs w:val="22"/>
              </w:rPr>
              <w:t>x</w:t>
            </w:r>
          </w:p>
        </w:tc>
        <w:tc>
          <w:tcPr>
            <w:tcW w:w="387" w:type="dxa"/>
            <w:vAlign w:val="center"/>
          </w:tcPr>
          <w:p w14:paraId="6C4ACB50" w14:textId="776CE5A9" w:rsidR="005260E2" w:rsidRPr="00AB0D8A" w:rsidRDefault="005260E2" w:rsidP="005260E2">
            <w:pPr>
              <w:jc w:val="center"/>
              <w:rPr>
                <w:szCs w:val="22"/>
              </w:rPr>
            </w:pPr>
            <w:r w:rsidRPr="00AB0D8A">
              <w:rPr>
                <w:szCs w:val="22"/>
              </w:rPr>
              <w:t>x</w:t>
            </w:r>
          </w:p>
        </w:tc>
        <w:tc>
          <w:tcPr>
            <w:tcW w:w="387" w:type="dxa"/>
            <w:vAlign w:val="center"/>
          </w:tcPr>
          <w:p w14:paraId="0C66B1C7" w14:textId="77777777" w:rsidR="005260E2" w:rsidRPr="00181666" w:rsidRDefault="005260E2" w:rsidP="005260E2">
            <w:pPr>
              <w:jc w:val="center"/>
              <w:rPr>
                <w:szCs w:val="22"/>
                <w:u w:val="single"/>
              </w:rPr>
            </w:pPr>
            <w:r w:rsidRPr="00181666">
              <w:rPr>
                <w:szCs w:val="22"/>
                <w:u w:val="single"/>
              </w:rPr>
              <w:t>x</w:t>
            </w:r>
          </w:p>
        </w:tc>
        <w:tc>
          <w:tcPr>
            <w:tcW w:w="387" w:type="dxa"/>
            <w:vAlign w:val="center"/>
          </w:tcPr>
          <w:p w14:paraId="5ABEE08E" w14:textId="77777777" w:rsidR="005260E2" w:rsidRPr="00AB0D8A" w:rsidRDefault="005260E2" w:rsidP="005260E2">
            <w:pPr>
              <w:jc w:val="center"/>
              <w:rPr>
                <w:szCs w:val="22"/>
              </w:rPr>
            </w:pPr>
            <w:r w:rsidRPr="00AB0D8A">
              <w:rPr>
                <w:szCs w:val="22"/>
              </w:rPr>
              <w:t>x</w:t>
            </w:r>
          </w:p>
        </w:tc>
        <w:tc>
          <w:tcPr>
            <w:tcW w:w="387" w:type="dxa"/>
            <w:vAlign w:val="center"/>
          </w:tcPr>
          <w:p w14:paraId="67B98971" w14:textId="752EF7FC" w:rsidR="005260E2" w:rsidRPr="00AB0D8A" w:rsidRDefault="005260E2" w:rsidP="005260E2">
            <w:pPr>
              <w:jc w:val="center"/>
              <w:rPr>
                <w:szCs w:val="22"/>
              </w:rPr>
            </w:pPr>
          </w:p>
        </w:tc>
        <w:tc>
          <w:tcPr>
            <w:tcW w:w="387" w:type="dxa"/>
            <w:tcBorders>
              <w:right w:val="double" w:sz="4" w:space="0" w:color="auto"/>
            </w:tcBorders>
            <w:vAlign w:val="center"/>
          </w:tcPr>
          <w:p w14:paraId="53DA966E" w14:textId="77777777" w:rsidR="005260E2" w:rsidRPr="00AB0D8A" w:rsidRDefault="005260E2" w:rsidP="005260E2">
            <w:pPr>
              <w:jc w:val="center"/>
              <w:rPr>
                <w:szCs w:val="22"/>
              </w:rPr>
            </w:pPr>
            <w:r w:rsidRPr="00AB0D8A">
              <w:rPr>
                <w:szCs w:val="22"/>
              </w:rPr>
              <w:t>x</w:t>
            </w:r>
          </w:p>
        </w:tc>
        <w:tc>
          <w:tcPr>
            <w:tcW w:w="387" w:type="dxa"/>
            <w:tcBorders>
              <w:left w:val="double" w:sz="4" w:space="0" w:color="auto"/>
            </w:tcBorders>
            <w:vAlign w:val="center"/>
          </w:tcPr>
          <w:p w14:paraId="03C9E6C3" w14:textId="77777777" w:rsidR="005260E2" w:rsidRPr="00AB0D8A" w:rsidRDefault="005260E2" w:rsidP="005260E2">
            <w:pPr>
              <w:jc w:val="center"/>
              <w:rPr>
                <w:szCs w:val="22"/>
              </w:rPr>
            </w:pPr>
            <w:r w:rsidRPr="00AB0D8A">
              <w:rPr>
                <w:szCs w:val="22"/>
              </w:rPr>
              <w:t>x</w:t>
            </w:r>
          </w:p>
        </w:tc>
        <w:tc>
          <w:tcPr>
            <w:tcW w:w="389" w:type="dxa"/>
            <w:vAlign w:val="center"/>
          </w:tcPr>
          <w:p w14:paraId="73A6706C" w14:textId="77777777" w:rsidR="005260E2" w:rsidRPr="00AB0D8A" w:rsidRDefault="005260E2" w:rsidP="005260E2">
            <w:pPr>
              <w:jc w:val="center"/>
              <w:rPr>
                <w:szCs w:val="22"/>
              </w:rPr>
            </w:pPr>
            <w:r w:rsidRPr="00AB0D8A">
              <w:rPr>
                <w:szCs w:val="22"/>
              </w:rPr>
              <w:t>X</w:t>
            </w:r>
          </w:p>
        </w:tc>
      </w:tr>
      <w:tr w:rsidR="005260E2" w:rsidRPr="00AB0D8A" w14:paraId="5B3DDEF2" w14:textId="77777777" w:rsidTr="005260E2">
        <w:trPr>
          <w:trHeight w:val="360"/>
        </w:trPr>
        <w:tc>
          <w:tcPr>
            <w:tcW w:w="1046" w:type="dxa"/>
            <w:vAlign w:val="center"/>
          </w:tcPr>
          <w:p w14:paraId="06F8CA0F" w14:textId="77777777" w:rsidR="005260E2" w:rsidRPr="00AB0D8A" w:rsidRDefault="005260E2" w:rsidP="005260E2">
            <w:pPr>
              <w:rPr>
                <w:szCs w:val="22"/>
              </w:rPr>
            </w:pPr>
            <w:r w:rsidRPr="00AB0D8A">
              <w:rPr>
                <w:szCs w:val="22"/>
              </w:rPr>
              <w:t>CO</w:t>
            </w:r>
            <w:r>
              <w:rPr>
                <w:szCs w:val="22"/>
              </w:rPr>
              <w:t>889</w:t>
            </w:r>
          </w:p>
        </w:tc>
        <w:tc>
          <w:tcPr>
            <w:tcW w:w="3708" w:type="dxa"/>
            <w:vAlign w:val="center"/>
          </w:tcPr>
          <w:p w14:paraId="116C4C29" w14:textId="77777777" w:rsidR="005260E2" w:rsidRPr="00AB0D8A" w:rsidRDefault="005260E2" w:rsidP="005260E2">
            <w:pPr>
              <w:rPr>
                <w:szCs w:val="22"/>
              </w:rPr>
            </w:pPr>
            <w:r w:rsidRPr="00AB0D8A">
              <w:rPr>
                <w:szCs w:val="22"/>
              </w:rPr>
              <w:t xml:space="preserve">C++ Programming </w:t>
            </w:r>
            <w:r w:rsidRPr="00AB0D8A">
              <w:rPr>
                <w:szCs w:val="22"/>
                <w:vertAlign w:val="superscript"/>
              </w:rPr>
              <w:t>1</w:t>
            </w:r>
          </w:p>
        </w:tc>
        <w:tc>
          <w:tcPr>
            <w:tcW w:w="386" w:type="dxa"/>
            <w:vAlign w:val="center"/>
          </w:tcPr>
          <w:p w14:paraId="02B288E8" w14:textId="5C9E65E1"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163ACEC0"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691A6481"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348EA805" w14:textId="77777777" w:rsidR="005260E2" w:rsidRPr="00AB0D8A" w:rsidRDefault="005260E2" w:rsidP="005260E2">
            <w:pPr>
              <w:jc w:val="center"/>
              <w:rPr>
                <w:szCs w:val="22"/>
              </w:rPr>
            </w:pPr>
            <w:r w:rsidRPr="00AB0D8A">
              <w:rPr>
                <w:szCs w:val="22"/>
              </w:rPr>
              <w:t>o</w:t>
            </w:r>
          </w:p>
        </w:tc>
        <w:tc>
          <w:tcPr>
            <w:tcW w:w="387" w:type="dxa"/>
            <w:vAlign w:val="center"/>
          </w:tcPr>
          <w:p w14:paraId="23A8CA08" w14:textId="7E9151DD" w:rsidR="005260E2" w:rsidRPr="00AB0D8A" w:rsidRDefault="005260E2" w:rsidP="005260E2">
            <w:pPr>
              <w:jc w:val="center"/>
              <w:rPr>
                <w:szCs w:val="22"/>
              </w:rPr>
            </w:pPr>
            <w:r w:rsidRPr="00AB0D8A">
              <w:rPr>
                <w:szCs w:val="22"/>
              </w:rPr>
              <w:t>o</w:t>
            </w:r>
          </w:p>
        </w:tc>
        <w:tc>
          <w:tcPr>
            <w:tcW w:w="387" w:type="dxa"/>
            <w:vAlign w:val="center"/>
          </w:tcPr>
          <w:p w14:paraId="5FD084A8" w14:textId="29D6773B" w:rsidR="005260E2" w:rsidRPr="00AB0D8A" w:rsidRDefault="005260E2" w:rsidP="005260E2">
            <w:pPr>
              <w:jc w:val="center"/>
              <w:rPr>
                <w:szCs w:val="22"/>
              </w:rPr>
            </w:pPr>
            <w:r w:rsidRPr="00AB0D8A">
              <w:rPr>
                <w:szCs w:val="22"/>
              </w:rPr>
              <w:t>o</w:t>
            </w:r>
          </w:p>
        </w:tc>
        <w:tc>
          <w:tcPr>
            <w:tcW w:w="387" w:type="dxa"/>
            <w:vAlign w:val="center"/>
          </w:tcPr>
          <w:p w14:paraId="5D7E0DC0" w14:textId="77777777" w:rsidR="005260E2" w:rsidRPr="00AB0D8A" w:rsidRDefault="005260E2" w:rsidP="005260E2">
            <w:pPr>
              <w:jc w:val="center"/>
              <w:rPr>
                <w:szCs w:val="22"/>
              </w:rPr>
            </w:pPr>
            <w:r>
              <w:rPr>
                <w:szCs w:val="22"/>
              </w:rPr>
              <w:t>o</w:t>
            </w:r>
          </w:p>
        </w:tc>
        <w:tc>
          <w:tcPr>
            <w:tcW w:w="387" w:type="dxa"/>
            <w:vAlign w:val="center"/>
          </w:tcPr>
          <w:p w14:paraId="47E26E18" w14:textId="77777777" w:rsidR="005260E2" w:rsidRPr="00AB0D8A" w:rsidRDefault="005260E2" w:rsidP="005260E2">
            <w:pPr>
              <w:jc w:val="center"/>
              <w:rPr>
                <w:szCs w:val="22"/>
              </w:rPr>
            </w:pPr>
            <w:r w:rsidRPr="00AB0D8A">
              <w:rPr>
                <w:szCs w:val="22"/>
              </w:rPr>
              <w:t>o</w:t>
            </w:r>
          </w:p>
        </w:tc>
        <w:tc>
          <w:tcPr>
            <w:tcW w:w="387" w:type="dxa"/>
            <w:vAlign w:val="center"/>
          </w:tcPr>
          <w:p w14:paraId="54A66569" w14:textId="25EC8173" w:rsidR="005260E2" w:rsidRPr="00AB0D8A" w:rsidRDefault="005260E2" w:rsidP="005260E2">
            <w:pPr>
              <w:jc w:val="center"/>
              <w:rPr>
                <w:szCs w:val="22"/>
              </w:rPr>
            </w:pPr>
          </w:p>
        </w:tc>
        <w:tc>
          <w:tcPr>
            <w:tcW w:w="387" w:type="dxa"/>
            <w:tcBorders>
              <w:right w:val="double" w:sz="4" w:space="0" w:color="auto"/>
            </w:tcBorders>
            <w:vAlign w:val="center"/>
          </w:tcPr>
          <w:p w14:paraId="0E8D4D0E"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5DD1D8BE" w14:textId="77777777" w:rsidR="005260E2" w:rsidRPr="00AB0D8A" w:rsidRDefault="005260E2" w:rsidP="005260E2">
            <w:pPr>
              <w:jc w:val="center"/>
              <w:rPr>
                <w:szCs w:val="22"/>
              </w:rPr>
            </w:pPr>
            <w:r w:rsidRPr="00AB0D8A">
              <w:rPr>
                <w:szCs w:val="22"/>
              </w:rPr>
              <w:t>o</w:t>
            </w:r>
          </w:p>
        </w:tc>
        <w:tc>
          <w:tcPr>
            <w:tcW w:w="389" w:type="dxa"/>
            <w:vAlign w:val="center"/>
          </w:tcPr>
          <w:p w14:paraId="5674D5E0" w14:textId="77777777" w:rsidR="005260E2" w:rsidRPr="00AB0D8A" w:rsidRDefault="005260E2" w:rsidP="005260E2">
            <w:pPr>
              <w:jc w:val="center"/>
              <w:rPr>
                <w:szCs w:val="22"/>
              </w:rPr>
            </w:pPr>
            <w:r w:rsidRPr="00AB0D8A">
              <w:rPr>
                <w:szCs w:val="22"/>
              </w:rPr>
              <w:t>o</w:t>
            </w:r>
          </w:p>
        </w:tc>
      </w:tr>
      <w:tr w:rsidR="00B62058" w:rsidRPr="00AB0D8A" w14:paraId="03C88372" w14:textId="77777777" w:rsidTr="008977CC">
        <w:tc>
          <w:tcPr>
            <w:tcW w:w="9506" w:type="dxa"/>
            <w:gridSpan w:val="14"/>
          </w:tcPr>
          <w:p w14:paraId="6F9ECB51" w14:textId="1D5B6635" w:rsidR="00B62058" w:rsidRPr="00AB0D8A" w:rsidRDefault="00B62058" w:rsidP="005260E2">
            <w:pPr>
              <w:jc w:val="center"/>
              <w:rPr>
                <w:i/>
                <w:szCs w:val="22"/>
              </w:rPr>
            </w:pPr>
          </w:p>
          <w:p w14:paraId="39EAE7B9" w14:textId="77777777" w:rsidR="00B62058" w:rsidRPr="00AB0D8A" w:rsidRDefault="00B62058" w:rsidP="005260E2">
            <w:pPr>
              <w:jc w:val="center"/>
              <w:rPr>
                <w:szCs w:val="22"/>
              </w:rPr>
            </w:pPr>
            <w:r w:rsidRPr="00AB0D8A">
              <w:rPr>
                <w:i/>
                <w:szCs w:val="22"/>
              </w:rPr>
              <w:t>Students with no or only limited prior experience of programming</w:t>
            </w:r>
          </w:p>
        </w:tc>
      </w:tr>
      <w:tr w:rsidR="005260E2" w:rsidRPr="00AB0D8A" w14:paraId="60FF9881" w14:textId="77777777" w:rsidTr="005260E2">
        <w:trPr>
          <w:trHeight w:val="360"/>
        </w:trPr>
        <w:tc>
          <w:tcPr>
            <w:tcW w:w="1046" w:type="dxa"/>
            <w:vAlign w:val="center"/>
          </w:tcPr>
          <w:p w14:paraId="3E675AB8" w14:textId="77777777" w:rsidR="005260E2" w:rsidRPr="00AB0D8A" w:rsidRDefault="005260E2" w:rsidP="005260E2">
            <w:pPr>
              <w:rPr>
                <w:szCs w:val="22"/>
              </w:rPr>
            </w:pPr>
            <w:r w:rsidRPr="00AB0D8A">
              <w:rPr>
                <w:szCs w:val="22"/>
              </w:rPr>
              <w:t>CO881</w:t>
            </w:r>
          </w:p>
        </w:tc>
        <w:tc>
          <w:tcPr>
            <w:tcW w:w="3708" w:type="dxa"/>
            <w:vAlign w:val="center"/>
          </w:tcPr>
          <w:p w14:paraId="1E10286D" w14:textId="77777777" w:rsidR="005260E2" w:rsidRPr="00AB0D8A" w:rsidRDefault="005260E2" w:rsidP="005260E2">
            <w:pPr>
              <w:rPr>
                <w:szCs w:val="22"/>
              </w:rPr>
            </w:pPr>
            <w:r w:rsidRPr="00AB0D8A">
              <w:rPr>
                <w:szCs w:val="22"/>
              </w:rPr>
              <w:t xml:space="preserve">Object-Oriented Programming </w:t>
            </w:r>
            <w:r w:rsidRPr="00AB0D8A">
              <w:rPr>
                <w:szCs w:val="22"/>
                <w:vertAlign w:val="superscript"/>
              </w:rPr>
              <w:t>1</w:t>
            </w:r>
          </w:p>
        </w:tc>
        <w:tc>
          <w:tcPr>
            <w:tcW w:w="386" w:type="dxa"/>
            <w:vAlign w:val="center"/>
          </w:tcPr>
          <w:p w14:paraId="6CEBA06E" w14:textId="43B746B3"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26769D10"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2F744774" w14:textId="77777777" w:rsidR="005260E2" w:rsidRPr="00AB0D8A" w:rsidRDefault="005260E2" w:rsidP="005260E2">
            <w:pPr>
              <w:jc w:val="center"/>
              <w:rPr>
                <w:szCs w:val="22"/>
              </w:rPr>
            </w:pPr>
            <w:r w:rsidRPr="00AB0D8A">
              <w:rPr>
                <w:szCs w:val="22"/>
              </w:rPr>
              <w:t>x</w:t>
            </w:r>
          </w:p>
        </w:tc>
        <w:tc>
          <w:tcPr>
            <w:tcW w:w="387" w:type="dxa"/>
            <w:tcBorders>
              <w:left w:val="double" w:sz="4" w:space="0" w:color="auto"/>
            </w:tcBorders>
            <w:vAlign w:val="center"/>
          </w:tcPr>
          <w:p w14:paraId="1AE60269" w14:textId="77777777" w:rsidR="005260E2" w:rsidRPr="00AB0D8A" w:rsidRDefault="005260E2" w:rsidP="005260E2">
            <w:pPr>
              <w:jc w:val="center"/>
              <w:rPr>
                <w:szCs w:val="22"/>
              </w:rPr>
            </w:pPr>
            <w:r w:rsidRPr="00AB0D8A">
              <w:rPr>
                <w:szCs w:val="22"/>
              </w:rPr>
              <w:t>x</w:t>
            </w:r>
          </w:p>
        </w:tc>
        <w:tc>
          <w:tcPr>
            <w:tcW w:w="387" w:type="dxa"/>
            <w:vAlign w:val="center"/>
          </w:tcPr>
          <w:p w14:paraId="1AECE638" w14:textId="7DF41E1F" w:rsidR="005260E2" w:rsidRPr="00AB0D8A" w:rsidRDefault="005260E2" w:rsidP="005260E2">
            <w:pPr>
              <w:jc w:val="center"/>
              <w:rPr>
                <w:szCs w:val="22"/>
              </w:rPr>
            </w:pPr>
            <w:r w:rsidRPr="00AB0D8A">
              <w:rPr>
                <w:szCs w:val="22"/>
              </w:rPr>
              <w:t>x</w:t>
            </w:r>
          </w:p>
        </w:tc>
        <w:tc>
          <w:tcPr>
            <w:tcW w:w="387" w:type="dxa"/>
            <w:vAlign w:val="center"/>
          </w:tcPr>
          <w:p w14:paraId="04F744C0" w14:textId="23875C4E" w:rsidR="005260E2" w:rsidRPr="00AB0D8A" w:rsidRDefault="005260E2" w:rsidP="005260E2">
            <w:pPr>
              <w:jc w:val="center"/>
              <w:rPr>
                <w:szCs w:val="22"/>
              </w:rPr>
            </w:pPr>
            <w:r w:rsidRPr="00AB0D8A">
              <w:rPr>
                <w:szCs w:val="22"/>
              </w:rPr>
              <w:t>x</w:t>
            </w:r>
          </w:p>
        </w:tc>
        <w:tc>
          <w:tcPr>
            <w:tcW w:w="387" w:type="dxa"/>
            <w:vAlign w:val="center"/>
          </w:tcPr>
          <w:p w14:paraId="1D151B9F" w14:textId="77777777" w:rsidR="005260E2" w:rsidRPr="00AB0D8A" w:rsidRDefault="005260E2" w:rsidP="005260E2">
            <w:pPr>
              <w:jc w:val="center"/>
              <w:rPr>
                <w:szCs w:val="22"/>
              </w:rPr>
            </w:pPr>
          </w:p>
        </w:tc>
        <w:tc>
          <w:tcPr>
            <w:tcW w:w="387" w:type="dxa"/>
            <w:vAlign w:val="center"/>
          </w:tcPr>
          <w:p w14:paraId="4DD15A22" w14:textId="77777777" w:rsidR="005260E2" w:rsidRPr="00AB0D8A" w:rsidRDefault="005260E2" w:rsidP="005260E2">
            <w:pPr>
              <w:jc w:val="center"/>
              <w:rPr>
                <w:szCs w:val="22"/>
              </w:rPr>
            </w:pPr>
            <w:r w:rsidRPr="00AB0D8A">
              <w:rPr>
                <w:szCs w:val="22"/>
              </w:rPr>
              <w:t>x</w:t>
            </w:r>
          </w:p>
        </w:tc>
        <w:tc>
          <w:tcPr>
            <w:tcW w:w="387" w:type="dxa"/>
            <w:vAlign w:val="center"/>
          </w:tcPr>
          <w:p w14:paraId="737BAD1B" w14:textId="36A894B8" w:rsidR="005260E2" w:rsidRPr="00AB0D8A" w:rsidRDefault="005260E2" w:rsidP="005260E2">
            <w:pPr>
              <w:jc w:val="center"/>
              <w:rPr>
                <w:szCs w:val="22"/>
              </w:rPr>
            </w:pPr>
          </w:p>
        </w:tc>
        <w:tc>
          <w:tcPr>
            <w:tcW w:w="387" w:type="dxa"/>
            <w:tcBorders>
              <w:right w:val="double" w:sz="4" w:space="0" w:color="auto"/>
            </w:tcBorders>
            <w:vAlign w:val="center"/>
          </w:tcPr>
          <w:p w14:paraId="6AACCE15" w14:textId="77777777" w:rsidR="005260E2" w:rsidRPr="00AB0D8A" w:rsidRDefault="005260E2" w:rsidP="005260E2">
            <w:pPr>
              <w:jc w:val="center"/>
              <w:rPr>
                <w:szCs w:val="22"/>
              </w:rPr>
            </w:pPr>
            <w:r w:rsidRPr="00AB0D8A">
              <w:rPr>
                <w:szCs w:val="22"/>
              </w:rPr>
              <w:t>x</w:t>
            </w:r>
          </w:p>
        </w:tc>
        <w:tc>
          <w:tcPr>
            <w:tcW w:w="387" w:type="dxa"/>
            <w:tcBorders>
              <w:left w:val="double" w:sz="4" w:space="0" w:color="auto"/>
            </w:tcBorders>
            <w:vAlign w:val="center"/>
          </w:tcPr>
          <w:p w14:paraId="026ADD6A" w14:textId="77777777" w:rsidR="005260E2" w:rsidRPr="00AB0D8A" w:rsidRDefault="005260E2" w:rsidP="005260E2">
            <w:pPr>
              <w:jc w:val="center"/>
              <w:rPr>
                <w:szCs w:val="22"/>
              </w:rPr>
            </w:pPr>
            <w:r w:rsidRPr="00AB0D8A">
              <w:rPr>
                <w:szCs w:val="22"/>
              </w:rPr>
              <w:t>x</w:t>
            </w:r>
          </w:p>
        </w:tc>
        <w:tc>
          <w:tcPr>
            <w:tcW w:w="389" w:type="dxa"/>
            <w:vAlign w:val="center"/>
          </w:tcPr>
          <w:p w14:paraId="58BCE08E" w14:textId="0BBE58CC" w:rsidR="005260E2" w:rsidRPr="00AB0D8A" w:rsidRDefault="005260E2" w:rsidP="005260E2">
            <w:pPr>
              <w:jc w:val="center"/>
              <w:rPr>
                <w:szCs w:val="22"/>
              </w:rPr>
            </w:pPr>
            <w:r>
              <w:rPr>
                <w:szCs w:val="22"/>
              </w:rPr>
              <w:t>x</w:t>
            </w:r>
          </w:p>
        </w:tc>
      </w:tr>
      <w:tr w:rsidR="005260E2" w:rsidRPr="00AB0D8A" w14:paraId="6CF5F3AC" w14:textId="77777777" w:rsidTr="005260E2">
        <w:trPr>
          <w:trHeight w:val="360"/>
        </w:trPr>
        <w:tc>
          <w:tcPr>
            <w:tcW w:w="1046" w:type="dxa"/>
            <w:vAlign w:val="center"/>
          </w:tcPr>
          <w:p w14:paraId="488A7371" w14:textId="77777777" w:rsidR="005260E2" w:rsidRPr="00AB0D8A" w:rsidRDefault="005260E2" w:rsidP="005260E2">
            <w:pPr>
              <w:rPr>
                <w:szCs w:val="22"/>
              </w:rPr>
            </w:pPr>
            <w:r w:rsidRPr="00AB0D8A">
              <w:rPr>
                <w:szCs w:val="22"/>
              </w:rPr>
              <w:t>CO882</w:t>
            </w:r>
          </w:p>
        </w:tc>
        <w:tc>
          <w:tcPr>
            <w:tcW w:w="3708" w:type="dxa"/>
            <w:vAlign w:val="center"/>
          </w:tcPr>
          <w:p w14:paraId="027B8315" w14:textId="77777777" w:rsidR="005260E2" w:rsidRPr="00AB0D8A" w:rsidRDefault="005260E2" w:rsidP="005260E2">
            <w:pPr>
              <w:rPr>
                <w:szCs w:val="22"/>
              </w:rPr>
            </w:pPr>
            <w:r w:rsidRPr="00AB0D8A">
              <w:rPr>
                <w:szCs w:val="22"/>
              </w:rPr>
              <w:t xml:space="preserve">Advanced Object-Oriented Programming </w:t>
            </w:r>
            <w:r w:rsidRPr="00AB0D8A">
              <w:rPr>
                <w:szCs w:val="22"/>
                <w:vertAlign w:val="superscript"/>
              </w:rPr>
              <w:t>1</w:t>
            </w:r>
          </w:p>
        </w:tc>
        <w:tc>
          <w:tcPr>
            <w:tcW w:w="386" w:type="dxa"/>
            <w:vAlign w:val="center"/>
          </w:tcPr>
          <w:p w14:paraId="5760659D" w14:textId="69201253"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28271F97"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7FF3AF61" w14:textId="77777777" w:rsidR="005260E2" w:rsidRPr="00AB0D8A" w:rsidRDefault="005260E2" w:rsidP="005260E2">
            <w:pPr>
              <w:jc w:val="center"/>
              <w:rPr>
                <w:szCs w:val="22"/>
              </w:rPr>
            </w:pPr>
            <w:r w:rsidRPr="00AB0D8A">
              <w:rPr>
                <w:szCs w:val="22"/>
              </w:rPr>
              <w:t>x</w:t>
            </w:r>
          </w:p>
        </w:tc>
        <w:tc>
          <w:tcPr>
            <w:tcW w:w="387" w:type="dxa"/>
            <w:tcBorders>
              <w:left w:val="double" w:sz="4" w:space="0" w:color="auto"/>
            </w:tcBorders>
            <w:vAlign w:val="center"/>
          </w:tcPr>
          <w:p w14:paraId="429C200A" w14:textId="77777777" w:rsidR="005260E2" w:rsidRPr="00AB0D8A" w:rsidRDefault="005260E2" w:rsidP="005260E2">
            <w:pPr>
              <w:jc w:val="center"/>
              <w:rPr>
                <w:szCs w:val="22"/>
              </w:rPr>
            </w:pPr>
            <w:r w:rsidRPr="00AB0D8A">
              <w:rPr>
                <w:szCs w:val="22"/>
              </w:rPr>
              <w:t>x</w:t>
            </w:r>
          </w:p>
        </w:tc>
        <w:tc>
          <w:tcPr>
            <w:tcW w:w="387" w:type="dxa"/>
            <w:vAlign w:val="center"/>
          </w:tcPr>
          <w:p w14:paraId="379DF47F" w14:textId="193490DD" w:rsidR="005260E2" w:rsidRPr="00AB0D8A" w:rsidRDefault="005260E2" w:rsidP="005260E2">
            <w:pPr>
              <w:jc w:val="center"/>
              <w:rPr>
                <w:szCs w:val="22"/>
              </w:rPr>
            </w:pPr>
            <w:r w:rsidRPr="00AB0D8A">
              <w:rPr>
                <w:szCs w:val="22"/>
              </w:rPr>
              <w:t>x</w:t>
            </w:r>
          </w:p>
        </w:tc>
        <w:tc>
          <w:tcPr>
            <w:tcW w:w="387" w:type="dxa"/>
            <w:vAlign w:val="center"/>
          </w:tcPr>
          <w:p w14:paraId="7A85E696" w14:textId="0D48A992" w:rsidR="005260E2" w:rsidRPr="00AB0D8A" w:rsidRDefault="005260E2" w:rsidP="005260E2">
            <w:pPr>
              <w:jc w:val="center"/>
              <w:rPr>
                <w:szCs w:val="22"/>
              </w:rPr>
            </w:pPr>
            <w:r w:rsidRPr="00AB0D8A">
              <w:rPr>
                <w:szCs w:val="22"/>
              </w:rPr>
              <w:t>x</w:t>
            </w:r>
          </w:p>
        </w:tc>
        <w:tc>
          <w:tcPr>
            <w:tcW w:w="387" w:type="dxa"/>
            <w:vAlign w:val="center"/>
          </w:tcPr>
          <w:p w14:paraId="7DEC0937" w14:textId="77777777" w:rsidR="005260E2" w:rsidRPr="00AB0D8A" w:rsidRDefault="005260E2" w:rsidP="005260E2">
            <w:pPr>
              <w:jc w:val="center"/>
              <w:rPr>
                <w:szCs w:val="22"/>
              </w:rPr>
            </w:pPr>
          </w:p>
        </w:tc>
        <w:tc>
          <w:tcPr>
            <w:tcW w:w="387" w:type="dxa"/>
            <w:vAlign w:val="center"/>
          </w:tcPr>
          <w:p w14:paraId="632A8594" w14:textId="77777777" w:rsidR="005260E2" w:rsidRPr="00AB0D8A" w:rsidRDefault="005260E2" w:rsidP="005260E2">
            <w:pPr>
              <w:jc w:val="center"/>
              <w:rPr>
                <w:szCs w:val="22"/>
              </w:rPr>
            </w:pPr>
            <w:r w:rsidRPr="00AB0D8A">
              <w:rPr>
                <w:szCs w:val="22"/>
              </w:rPr>
              <w:t>x</w:t>
            </w:r>
          </w:p>
        </w:tc>
        <w:tc>
          <w:tcPr>
            <w:tcW w:w="387" w:type="dxa"/>
            <w:vAlign w:val="center"/>
          </w:tcPr>
          <w:p w14:paraId="71536FAE" w14:textId="7C5E30C1" w:rsidR="005260E2" w:rsidRPr="00AB0D8A" w:rsidRDefault="005260E2" w:rsidP="005260E2">
            <w:pPr>
              <w:jc w:val="center"/>
              <w:rPr>
                <w:szCs w:val="22"/>
              </w:rPr>
            </w:pPr>
          </w:p>
        </w:tc>
        <w:tc>
          <w:tcPr>
            <w:tcW w:w="387" w:type="dxa"/>
            <w:tcBorders>
              <w:right w:val="double" w:sz="4" w:space="0" w:color="auto"/>
            </w:tcBorders>
            <w:vAlign w:val="center"/>
          </w:tcPr>
          <w:p w14:paraId="28F05C26" w14:textId="77777777" w:rsidR="005260E2" w:rsidRPr="00AB0D8A" w:rsidRDefault="005260E2" w:rsidP="005260E2">
            <w:pPr>
              <w:jc w:val="center"/>
              <w:rPr>
                <w:szCs w:val="22"/>
              </w:rPr>
            </w:pPr>
            <w:r w:rsidRPr="00AB0D8A">
              <w:rPr>
                <w:szCs w:val="22"/>
              </w:rPr>
              <w:t>x</w:t>
            </w:r>
          </w:p>
        </w:tc>
        <w:tc>
          <w:tcPr>
            <w:tcW w:w="387" w:type="dxa"/>
            <w:tcBorders>
              <w:left w:val="double" w:sz="4" w:space="0" w:color="auto"/>
            </w:tcBorders>
            <w:vAlign w:val="center"/>
          </w:tcPr>
          <w:p w14:paraId="280BF40D" w14:textId="77777777" w:rsidR="005260E2" w:rsidRPr="00AB0D8A" w:rsidRDefault="005260E2" w:rsidP="005260E2">
            <w:pPr>
              <w:jc w:val="center"/>
              <w:rPr>
                <w:szCs w:val="22"/>
              </w:rPr>
            </w:pPr>
            <w:r w:rsidRPr="00AB0D8A">
              <w:rPr>
                <w:szCs w:val="22"/>
              </w:rPr>
              <w:t>o</w:t>
            </w:r>
          </w:p>
        </w:tc>
        <w:tc>
          <w:tcPr>
            <w:tcW w:w="389" w:type="dxa"/>
            <w:vAlign w:val="center"/>
          </w:tcPr>
          <w:p w14:paraId="6D9E4CD2" w14:textId="77777777" w:rsidR="005260E2" w:rsidRPr="00AB0D8A" w:rsidRDefault="005260E2" w:rsidP="005260E2">
            <w:pPr>
              <w:jc w:val="center"/>
              <w:rPr>
                <w:szCs w:val="22"/>
              </w:rPr>
            </w:pPr>
            <w:r w:rsidRPr="00AB0D8A">
              <w:rPr>
                <w:szCs w:val="22"/>
              </w:rPr>
              <w:t>o</w:t>
            </w:r>
          </w:p>
        </w:tc>
      </w:tr>
      <w:tr w:rsidR="00B62058" w:rsidRPr="00AB0D8A" w14:paraId="4C902303" w14:textId="77777777" w:rsidTr="008977CC">
        <w:tc>
          <w:tcPr>
            <w:tcW w:w="9506" w:type="dxa"/>
            <w:gridSpan w:val="14"/>
          </w:tcPr>
          <w:p w14:paraId="3291F02B" w14:textId="41B9774A" w:rsidR="00B62058" w:rsidRPr="00AB0D8A" w:rsidRDefault="00B62058" w:rsidP="005260E2">
            <w:pPr>
              <w:jc w:val="center"/>
              <w:rPr>
                <w:i/>
                <w:szCs w:val="22"/>
              </w:rPr>
            </w:pPr>
          </w:p>
          <w:p w14:paraId="23B75DA4" w14:textId="77777777" w:rsidR="00B62058" w:rsidRPr="00AB0D8A" w:rsidRDefault="00B62058" w:rsidP="005260E2">
            <w:pPr>
              <w:jc w:val="center"/>
              <w:rPr>
                <w:i/>
                <w:szCs w:val="22"/>
              </w:rPr>
            </w:pPr>
            <w:r w:rsidRPr="00AB0D8A">
              <w:rPr>
                <w:i/>
                <w:szCs w:val="22"/>
              </w:rPr>
              <w:t>Other modules depend on MSc programme</w:t>
            </w:r>
          </w:p>
        </w:tc>
      </w:tr>
      <w:tr w:rsidR="005260E2" w:rsidRPr="00AB0D8A" w14:paraId="12075394" w14:textId="77777777" w:rsidTr="005260E2">
        <w:trPr>
          <w:trHeight w:val="360"/>
        </w:trPr>
        <w:tc>
          <w:tcPr>
            <w:tcW w:w="1046" w:type="dxa"/>
            <w:vAlign w:val="center"/>
          </w:tcPr>
          <w:p w14:paraId="0E747EA2" w14:textId="77777777" w:rsidR="005260E2" w:rsidRPr="00AB0D8A" w:rsidRDefault="005260E2" w:rsidP="005260E2">
            <w:pPr>
              <w:rPr>
                <w:szCs w:val="22"/>
              </w:rPr>
            </w:pPr>
            <w:r w:rsidRPr="00AB0D8A">
              <w:rPr>
                <w:szCs w:val="22"/>
              </w:rPr>
              <w:t>CO</w:t>
            </w:r>
            <w:r>
              <w:rPr>
                <w:szCs w:val="22"/>
              </w:rPr>
              <w:t>836</w:t>
            </w:r>
          </w:p>
        </w:tc>
        <w:tc>
          <w:tcPr>
            <w:tcW w:w="3708" w:type="dxa"/>
            <w:vAlign w:val="center"/>
          </w:tcPr>
          <w:p w14:paraId="262AD78F" w14:textId="0E6BD711" w:rsidR="005260E2" w:rsidRPr="00AB0D8A" w:rsidRDefault="005260E2" w:rsidP="00F63D58">
            <w:pPr>
              <w:rPr>
                <w:szCs w:val="22"/>
              </w:rPr>
            </w:pPr>
            <w:r w:rsidRPr="00AB0D8A">
              <w:rPr>
                <w:szCs w:val="22"/>
              </w:rPr>
              <w:t>Cognitive Neural Networks</w:t>
            </w:r>
            <w:r w:rsidRPr="00AB0D8A">
              <w:rPr>
                <w:szCs w:val="22"/>
                <w:vertAlign w:val="superscript"/>
              </w:rPr>
              <w:t xml:space="preserve"> 7</w:t>
            </w:r>
          </w:p>
        </w:tc>
        <w:tc>
          <w:tcPr>
            <w:tcW w:w="386" w:type="dxa"/>
            <w:vAlign w:val="center"/>
          </w:tcPr>
          <w:p w14:paraId="549C4018" w14:textId="5A2663A4"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0953CCF0"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6EE9BC19"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17E1EBAB" w14:textId="77777777" w:rsidR="005260E2" w:rsidRPr="00AB0D8A" w:rsidRDefault="005260E2" w:rsidP="005260E2">
            <w:pPr>
              <w:jc w:val="center"/>
              <w:rPr>
                <w:szCs w:val="22"/>
              </w:rPr>
            </w:pPr>
            <w:r w:rsidRPr="00AB0D8A">
              <w:rPr>
                <w:szCs w:val="22"/>
              </w:rPr>
              <w:t>o</w:t>
            </w:r>
          </w:p>
        </w:tc>
        <w:tc>
          <w:tcPr>
            <w:tcW w:w="387" w:type="dxa"/>
            <w:vAlign w:val="center"/>
          </w:tcPr>
          <w:p w14:paraId="1393D416" w14:textId="3860DBBD" w:rsidR="005260E2" w:rsidRPr="00AB0D8A" w:rsidRDefault="005260E2" w:rsidP="005260E2">
            <w:pPr>
              <w:jc w:val="center"/>
              <w:rPr>
                <w:szCs w:val="22"/>
                <w:u w:val="single"/>
              </w:rPr>
            </w:pPr>
            <w:r w:rsidRPr="00AB0D8A">
              <w:rPr>
                <w:szCs w:val="22"/>
              </w:rPr>
              <w:t>o</w:t>
            </w:r>
          </w:p>
        </w:tc>
        <w:tc>
          <w:tcPr>
            <w:tcW w:w="387" w:type="dxa"/>
            <w:vAlign w:val="center"/>
          </w:tcPr>
          <w:p w14:paraId="511AB7D7" w14:textId="06CD787C" w:rsidR="005260E2" w:rsidRPr="00AB0D8A" w:rsidRDefault="005260E2" w:rsidP="005260E2">
            <w:pPr>
              <w:jc w:val="center"/>
              <w:rPr>
                <w:szCs w:val="22"/>
                <w:u w:val="single"/>
              </w:rPr>
            </w:pPr>
            <w:r w:rsidRPr="00AB0D8A">
              <w:rPr>
                <w:szCs w:val="22"/>
                <w:u w:val="single"/>
              </w:rPr>
              <w:t>o</w:t>
            </w:r>
          </w:p>
        </w:tc>
        <w:tc>
          <w:tcPr>
            <w:tcW w:w="387" w:type="dxa"/>
            <w:vAlign w:val="center"/>
          </w:tcPr>
          <w:p w14:paraId="090BA034" w14:textId="77777777" w:rsidR="005260E2" w:rsidRPr="00AB0D8A" w:rsidRDefault="005260E2" w:rsidP="005260E2">
            <w:pPr>
              <w:jc w:val="center"/>
              <w:rPr>
                <w:szCs w:val="22"/>
              </w:rPr>
            </w:pPr>
            <w:r>
              <w:rPr>
                <w:szCs w:val="22"/>
              </w:rPr>
              <w:t>o</w:t>
            </w:r>
          </w:p>
        </w:tc>
        <w:tc>
          <w:tcPr>
            <w:tcW w:w="387" w:type="dxa"/>
            <w:vAlign w:val="center"/>
          </w:tcPr>
          <w:p w14:paraId="1E0DB05A" w14:textId="77777777" w:rsidR="005260E2" w:rsidRPr="00AB0D8A" w:rsidRDefault="005260E2" w:rsidP="005260E2">
            <w:pPr>
              <w:jc w:val="center"/>
              <w:rPr>
                <w:szCs w:val="22"/>
              </w:rPr>
            </w:pPr>
            <w:r w:rsidRPr="00AB0D8A">
              <w:rPr>
                <w:szCs w:val="22"/>
              </w:rPr>
              <w:t>o</w:t>
            </w:r>
          </w:p>
        </w:tc>
        <w:tc>
          <w:tcPr>
            <w:tcW w:w="387" w:type="dxa"/>
            <w:vAlign w:val="center"/>
          </w:tcPr>
          <w:p w14:paraId="0E332EC9" w14:textId="4B0CFE41" w:rsidR="005260E2" w:rsidRPr="00AB0D8A" w:rsidRDefault="005260E2" w:rsidP="005260E2">
            <w:pPr>
              <w:jc w:val="center"/>
              <w:rPr>
                <w:szCs w:val="22"/>
              </w:rPr>
            </w:pPr>
          </w:p>
        </w:tc>
        <w:tc>
          <w:tcPr>
            <w:tcW w:w="387" w:type="dxa"/>
            <w:tcBorders>
              <w:right w:val="double" w:sz="4" w:space="0" w:color="auto"/>
            </w:tcBorders>
            <w:vAlign w:val="center"/>
          </w:tcPr>
          <w:p w14:paraId="5C969070"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172FF41A" w14:textId="77777777" w:rsidR="005260E2" w:rsidRPr="00AB0D8A" w:rsidRDefault="005260E2" w:rsidP="005260E2">
            <w:pPr>
              <w:jc w:val="center"/>
              <w:rPr>
                <w:szCs w:val="22"/>
              </w:rPr>
            </w:pPr>
          </w:p>
        </w:tc>
        <w:tc>
          <w:tcPr>
            <w:tcW w:w="389" w:type="dxa"/>
            <w:vAlign w:val="center"/>
          </w:tcPr>
          <w:p w14:paraId="25B45400" w14:textId="77777777" w:rsidR="005260E2" w:rsidRPr="00AB0D8A" w:rsidRDefault="005260E2" w:rsidP="005260E2">
            <w:pPr>
              <w:jc w:val="center"/>
              <w:rPr>
                <w:szCs w:val="22"/>
              </w:rPr>
            </w:pPr>
          </w:p>
        </w:tc>
      </w:tr>
      <w:tr w:rsidR="005260E2" w:rsidRPr="00AB0D8A" w14:paraId="00A32D67" w14:textId="77777777" w:rsidTr="005260E2">
        <w:trPr>
          <w:trHeight w:val="360"/>
        </w:trPr>
        <w:tc>
          <w:tcPr>
            <w:tcW w:w="1046" w:type="dxa"/>
            <w:vAlign w:val="center"/>
          </w:tcPr>
          <w:p w14:paraId="3E1E047F" w14:textId="77777777" w:rsidR="005260E2" w:rsidRPr="00AB0D8A" w:rsidRDefault="005260E2" w:rsidP="005260E2">
            <w:pPr>
              <w:rPr>
                <w:szCs w:val="22"/>
              </w:rPr>
            </w:pPr>
            <w:r w:rsidRPr="00AB0D8A">
              <w:rPr>
                <w:szCs w:val="22"/>
              </w:rPr>
              <w:t>CO</w:t>
            </w:r>
            <w:r>
              <w:rPr>
                <w:szCs w:val="22"/>
              </w:rPr>
              <w:t>837</w:t>
            </w:r>
          </w:p>
        </w:tc>
        <w:tc>
          <w:tcPr>
            <w:tcW w:w="3708" w:type="dxa"/>
            <w:vAlign w:val="center"/>
          </w:tcPr>
          <w:p w14:paraId="209F4AAA" w14:textId="77777777" w:rsidR="005260E2" w:rsidRPr="00AB0D8A" w:rsidRDefault="005260E2" w:rsidP="005260E2">
            <w:pPr>
              <w:rPr>
                <w:szCs w:val="22"/>
              </w:rPr>
            </w:pPr>
            <w:r w:rsidRPr="00AB0D8A">
              <w:rPr>
                <w:szCs w:val="22"/>
              </w:rPr>
              <w:t>Natural Computation</w:t>
            </w:r>
            <w:r w:rsidRPr="00AB0D8A">
              <w:rPr>
                <w:szCs w:val="22"/>
                <w:vertAlign w:val="superscript"/>
              </w:rPr>
              <w:t xml:space="preserve"> 7</w:t>
            </w:r>
          </w:p>
        </w:tc>
        <w:tc>
          <w:tcPr>
            <w:tcW w:w="386" w:type="dxa"/>
            <w:vAlign w:val="center"/>
          </w:tcPr>
          <w:p w14:paraId="1A001D06" w14:textId="0DC97AD3"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11662AAD"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177FEADE" w14:textId="77777777" w:rsidR="005260E2" w:rsidRPr="00AB0D8A" w:rsidRDefault="005260E2" w:rsidP="005260E2">
            <w:pPr>
              <w:jc w:val="center"/>
              <w:rPr>
                <w:szCs w:val="22"/>
              </w:rPr>
            </w:pPr>
          </w:p>
        </w:tc>
        <w:tc>
          <w:tcPr>
            <w:tcW w:w="387" w:type="dxa"/>
            <w:tcBorders>
              <w:left w:val="double" w:sz="4" w:space="0" w:color="auto"/>
            </w:tcBorders>
            <w:vAlign w:val="center"/>
          </w:tcPr>
          <w:p w14:paraId="21620D15" w14:textId="77777777" w:rsidR="005260E2" w:rsidRPr="00AB0D8A" w:rsidRDefault="005260E2" w:rsidP="005260E2">
            <w:pPr>
              <w:jc w:val="center"/>
              <w:rPr>
                <w:szCs w:val="22"/>
              </w:rPr>
            </w:pPr>
            <w:r w:rsidRPr="00AB0D8A">
              <w:rPr>
                <w:szCs w:val="22"/>
              </w:rPr>
              <w:t>o</w:t>
            </w:r>
          </w:p>
        </w:tc>
        <w:tc>
          <w:tcPr>
            <w:tcW w:w="387" w:type="dxa"/>
            <w:vAlign w:val="center"/>
          </w:tcPr>
          <w:p w14:paraId="02041A3D" w14:textId="0579A7E1" w:rsidR="005260E2" w:rsidRPr="00AB0D8A" w:rsidRDefault="00FE22F1" w:rsidP="005260E2">
            <w:pPr>
              <w:jc w:val="center"/>
              <w:rPr>
                <w:szCs w:val="22"/>
                <w:u w:val="single"/>
              </w:rPr>
            </w:pPr>
            <w:r>
              <w:rPr>
                <w:szCs w:val="22"/>
              </w:rPr>
              <w:t>o</w:t>
            </w:r>
          </w:p>
        </w:tc>
        <w:tc>
          <w:tcPr>
            <w:tcW w:w="387" w:type="dxa"/>
            <w:vAlign w:val="center"/>
          </w:tcPr>
          <w:p w14:paraId="499CAE94" w14:textId="293C1BD2" w:rsidR="005260E2" w:rsidRPr="00AB0D8A" w:rsidRDefault="005260E2" w:rsidP="005260E2">
            <w:pPr>
              <w:jc w:val="center"/>
              <w:rPr>
                <w:szCs w:val="22"/>
                <w:u w:val="single"/>
              </w:rPr>
            </w:pPr>
            <w:r w:rsidRPr="00AB0D8A">
              <w:rPr>
                <w:szCs w:val="22"/>
                <w:u w:val="single"/>
              </w:rPr>
              <w:t>o</w:t>
            </w:r>
          </w:p>
        </w:tc>
        <w:tc>
          <w:tcPr>
            <w:tcW w:w="387" w:type="dxa"/>
            <w:vAlign w:val="center"/>
          </w:tcPr>
          <w:p w14:paraId="1AE23657" w14:textId="77777777" w:rsidR="005260E2" w:rsidRPr="00AB0D8A" w:rsidRDefault="005260E2" w:rsidP="005260E2">
            <w:pPr>
              <w:jc w:val="center"/>
              <w:rPr>
                <w:szCs w:val="22"/>
              </w:rPr>
            </w:pPr>
            <w:r>
              <w:rPr>
                <w:szCs w:val="22"/>
              </w:rPr>
              <w:t>o</w:t>
            </w:r>
          </w:p>
        </w:tc>
        <w:tc>
          <w:tcPr>
            <w:tcW w:w="387" w:type="dxa"/>
            <w:vAlign w:val="center"/>
          </w:tcPr>
          <w:p w14:paraId="734B6186" w14:textId="77777777" w:rsidR="005260E2" w:rsidRPr="00AB0D8A" w:rsidRDefault="005260E2" w:rsidP="005260E2">
            <w:pPr>
              <w:jc w:val="center"/>
              <w:rPr>
                <w:szCs w:val="22"/>
              </w:rPr>
            </w:pPr>
            <w:r w:rsidRPr="00AB0D8A">
              <w:rPr>
                <w:szCs w:val="22"/>
              </w:rPr>
              <w:t>o</w:t>
            </w:r>
          </w:p>
        </w:tc>
        <w:tc>
          <w:tcPr>
            <w:tcW w:w="387" w:type="dxa"/>
            <w:vAlign w:val="center"/>
          </w:tcPr>
          <w:p w14:paraId="2DE93B2E" w14:textId="4C82F14F" w:rsidR="005260E2" w:rsidRPr="00AB0D8A" w:rsidRDefault="005260E2" w:rsidP="005260E2">
            <w:pPr>
              <w:jc w:val="center"/>
              <w:rPr>
                <w:szCs w:val="22"/>
              </w:rPr>
            </w:pPr>
          </w:p>
        </w:tc>
        <w:tc>
          <w:tcPr>
            <w:tcW w:w="387" w:type="dxa"/>
            <w:tcBorders>
              <w:right w:val="double" w:sz="4" w:space="0" w:color="auto"/>
            </w:tcBorders>
            <w:vAlign w:val="center"/>
          </w:tcPr>
          <w:p w14:paraId="679023F5"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1FC05C73" w14:textId="77777777" w:rsidR="005260E2" w:rsidRPr="00AB0D8A" w:rsidRDefault="005260E2" w:rsidP="005260E2">
            <w:pPr>
              <w:jc w:val="center"/>
              <w:rPr>
                <w:szCs w:val="22"/>
              </w:rPr>
            </w:pPr>
          </w:p>
        </w:tc>
        <w:tc>
          <w:tcPr>
            <w:tcW w:w="389" w:type="dxa"/>
            <w:vAlign w:val="center"/>
          </w:tcPr>
          <w:p w14:paraId="31A77794" w14:textId="77777777" w:rsidR="005260E2" w:rsidRPr="00AB0D8A" w:rsidRDefault="005260E2" w:rsidP="005260E2">
            <w:pPr>
              <w:jc w:val="center"/>
              <w:rPr>
                <w:szCs w:val="22"/>
              </w:rPr>
            </w:pPr>
          </w:p>
        </w:tc>
      </w:tr>
      <w:tr w:rsidR="005260E2" w:rsidRPr="00AB0D8A" w14:paraId="0363BDDF" w14:textId="77777777" w:rsidTr="005260E2">
        <w:trPr>
          <w:trHeight w:val="360"/>
        </w:trPr>
        <w:tc>
          <w:tcPr>
            <w:tcW w:w="1046" w:type="dxa"/>
            <w:vAlign w:val="center"/>
          </w:tcPr>
          <w:p w14:paraId="0F118A95" w14:textId="77777777" w:rsidR="005260E2" w:rsidRPr="00AB0D8A" w:rsidRDefault="005260E2" w:rsidP="005260E2">
            <w:pPr>
              <w:rPr>
                <w:szCs w:val="22"/>
              </w:rPr>
            </w:pPr>
            <w:r>
              <w:rPr>
                <w:szCs w:val="22"/>
              </w:rPr>
              <w:t>CO846</w:t>
            </w:r>
          </w:p>
        </w:tc>
        <w:tc>
          <w:tcPr>
            <w:tcW w:w="3708" w:type="dxa"/>
            <w:vAlign w:val="center"/>
          </w:tcPr>
          <w:p w14:paraId="2EFE3885" w14:textId="77777777" w:rsidR="005260E2" w:rsidRPr="00AB0D8A" w:rsidRDefault="005260E2" w:rsidP="005260E2">
            <w:pPr>
              <w:rPr>
                <w:szCs w:val="22"/>
              </w:rPr>
            </w:pPr>
            <w:r>
              <w:rPr>
                <w:szCs w:val="22"/>
              </w:rPr>
              <w:t>Cloud Computing</w:t>
            </w:r>
          </w:p>
        </w:tc>
        <w:tc>
          <w:tcPr>
            <w:tcW w:w="386" w:type="dxa"/>
            <w:vAlign w:val="center"/>
          </w:tcPr>
          <w:p w14:paraId="69CB02BE" w14:textId="272A1132"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2C3532F7" w14:textId="77777777" w:rsidR="005260E2" w:rsidRPr="00AB0D8A" w:rsidRDefault="005260E2" w:rsidP="005260E2">
            <w:pPr>
              <w:jc w:val="center"/>
              <w:rPr>
                <w:szCs w:val="22"/>
              </w:rPr>
            </w:pPr>
            <w:r>
              <w:rPr>
                <w:szCs w:val="22"/>
              </w:rPr>
              <w:t>15</w:t>
            </w:r>
          </w:p>
        </w:tc>
        <w:tc>
          <w:tcPr>
            <w:tcW w:w="386" w:type="dxa"/>
            <w:tcBorders>
              <w:left w:val="double" w:sz="4" w:space="0" w:color="auto"/>
              <w:right w:val="double" w:sz="4" w:space="0" w:color="auto"/>
            </w:tcBorders>
            <w:vAlign w:val="center"/>
          </w:tcPr>
          <w:p w14:paraId="0FF0FA29" w14:textId="77777777" w:rsidR="005260E2" w:rsidRPr="00AB0D8A" w:rsidRDefault="005260E2" w:rsidP="005260E2">
            <w:pPr>
              <w:jc w:val="center"/>
              <w:rPr>
                <w:szCs w:val="22"/>
              </w:rPr>
            </w:pPr>
          </w:p>
        </w:tc>
        <w:tc>
          <w:tcPr>
            <w:tcW w:w="387" w:type="dxa"/>
            <w:tcBorders>
              <w:left w:val="double" w:sz="4" w:space="0" w:color="auto"/>
            </w:tcBorders>
            <w:vAlign w:val="center"/>
          </w:tcPr>
          <w:p w14:paraId="2AB9B4DD" w14:textId="77777777" w:rsidR="005260E2" w:rsidRPr="00AB0D8A" w:rsidRDefault="005260E2" w:rsidP="005260E2">
            <w:pPr>
              <w:jc w:val="center"/>
              <w:rPr>
                <w:szCs w:val="22"/>
              </w:rPr>
            </w:pPr>
            <w:r>
              <w:rPr>
                <w:szCs w:val="22"/>
              </w:rPr>
              <w:t>o</w:t>
            </w:r>
          </w:p>
        </w:tc>
        <w:tc>
          <w:tcPr>
            <w:tcW w:w="387" w:type="dxa"/>
            <w:vAlign w:val="center"/>
          </w:tcPr>
          <w:p w14:paraId="32D8DED9" w14:textId="13E27652" w:rsidR="005260E2" w:rsidRPr="002B493E" w:rsidRDefault="00FE22F1" w:rsidP="005260E2">
            <w:pPr>
              <w:jc w:val="center"/>
              <w:rPr>
                <w:szCs w:val="22"/>
                <w:u w:val="single"/>
              </w:rPr>
            </w:pPr>
            <w:r w:rsidRPr="002B493E">
              <w:rPr>
                <w:szCs w:val="22"/>
                <w:u w:val="single"/>
              </w:rPr>
              <w:t>X</w:t>
            </w:r>
          </w:p>
        </w:tc>
        <w:tc>
          <w:tcPr>
            <w:tcW w:w="387" w:type="dxa"/>
            <w:vAlign w:val="center"/>
          </w:tcPr>
          <w:p w14:paraId="315C3E14" w14:textId="726F4C8E" w:rsidR="005260E2" w:rsidRPr="00CB61BA" w:rsidRDefault="005260E2" w:rsidP="005260E2">
            <w:pPr>
              <w:jc w:val="center"/>
              <w:rPr>
                <w:szCs w:val="22"/>
              </w:rPr>
            </w:pPr>
            <w:r w:rsidRPr="00CB61BA">
              <w:rPr>
                <w:szCs w:val="22"/>
              </w:rPr>
              <w:t>o</w:t>
            </w:r>
          </w:p>
        </w:tc>
        <w:tc>
          <w:tcPr>
            <w:tcW w:w="387" w:type="dxa"/>
            <w:vAlign w:val="center"/>
          </w:tcPr>
          <w:p w14:paraId="3AC65D28" w14:textId="77777777" w:rsidR="005260E2" w:rsidRPr="00181666" w:rsidRDefault="005260E2" w:rsidP="005260E2">
            <w:pPr>
              <w:jc w:val="center"/>
              <w:rPr>
                <w:szCs w:val="22"/>
                <w:u w:val="single"/>
              </w:rPr>
            </w:pPr>
            <w:r w:rsidRPr="00181666">
              <w:rPr>
                <w:szCs w:val="22"/>
                <w:u w:val="single"/>
              </w:rPr>
              <w:t>x</w:t>
            </w:r>
          </w:p>
        </w:tc>
        <w:tc>
          <w:tcPr>
            <w:tcW w:w="387" w:type="dxa"/>
            <w:vAlign w:val="center"/>
          </w:tcPr>
          <w:p w14:paraId="66F0A3D7" w14:textId="77777777" w:rsidR="005260E2" w:rsidRPr="00AB0D8A" w:rsidRDefault="005260E2" w:rsidP="005260E2">
            <w:pPr>
              <w:jc w:val="center"/>
              <w:rPr>
                <w:szCs w:val="22"/>
              </w:rPr>
            </w:pPr>
            <w:r>
              <w:rPr>
                <w:szCs w:val="22"/>
              </w:rPr>
              <w:t>o</w:t>
            </w:r>
          </w:p>
        </w:tc>
        <w:tc>
          <w:tcPr>
            <w:tcW w:w="387" w:type="dxa"/>
            <w:vAlign w:val="center"/>
          </w:tcPr>
          <w:p w14:paraId="38CA66EB" w14:textId="56703A8A" w:rsidR="005260E2" w:rsidRPr="00AB0D8A" w:rsidRDefault="005260E2" w:rsidP="005260E2">
            <w:pPr>
              <w:jc w:val="center"/>
              <w:rPr>
                <w:szCs w:val="22"/>
              </w:rPr>
            </w:pPr>
          </w:p>
        </w:tc>
        <w:tc>
          <w:tcPr>
            <w:tcW w:w="387" w:type="dxa"/>
            <w:tcBorders>
              <w:right w:val="double" w:sz="4" w:space="0" w:color="auto"/>
            </w:tcBorders>
            <w:vAlign w:val="center"/>
          </w:tcPr>
          <w:p w14:paraId="47DB09DB" w14:textId="77777777" w:rsidR="005260E2" w:rsidRPr="00AB0D8A" w:rsidRDefault="005260E2" w:rsidP="005260E2">
            <w:pPr>
              <w:jc w:val="center"/>
              <w:rPr>
                <w:szCs w:val="22"/>
              </w:rPr>
            </w:pPr>
            <w:r>
              <w:rPr>
                <w:szCs w:val="22"/>
              </w:rPr>
              <w:t>o</w:t>
            </w:r>
          </w:p>
        </w:tc>
        <w:tc>
          <w:tcPr>
            <w:tcW w:w="387" w:type="dxa"/>
            <w:tcBorders>
              <w:left w:val="double" w:sz="4" w:space="0" w:color="auto"/>
            </w:tcBorders>
            <w:vAlign w:val="center"/>
          </w:tcPr>
          <w:p w14:paraId="3915F126" w14:textId="77777777" w:rsidR="005260E2" w:rsidRPr="00AB0D8A" w:rsidRDefault="005260E2" w:rsidP="005260E2">
            <w:pPr>
              <w:jc w:val="center"/>
              <w:rPr>
                <w:szCs w:val="22"/>
              </w:rPr>
            </w:pPr>
            <w:r>
              <w:rPr>
                <w:szCs w:val="22"/>
              </w:rPr>
              <w:t>o</w:t>
            </w:r>
          </w:p>
        </w:tc>
        <w:tc>
          <w:tcPr>
            <w:tcW w:w="389" w:type="dxa"/>
            <w:vAlign w:val="center"/>
          </w:tcPr>
          <w:p w14:paraId="19D10970" w14:textId="77777777" w:rsidR="005260E2" w:rsidRPr="00AB0D8A" w:rsidRDefault="005260E2" w:rsidP="005260E2">
            <w:pPr>
              <w:jc w:val="center"/>
              <w:rPr>
                <w:szCs w:val="22"/>
              </w:rPr>
            </w:pPr>
            <w:r>
              <w:rPr>
                <w:szCs w:val="22"/>
              </w:rPr>
              <w:t>o</w:t>
            </w:r>
          </w:p>
        </w:tc>
      </w:tr>
      <w:tr w:rsidR="005260E2" w:rsidRPr="00AB0D8A" w14:paraId="3301775F" w14:textId="77777777" w:rsidTr="005260E2">
        <w:trPr>
          <w:trHeight w:val="360"/>
        </w:trPr>
        <w:tc>
          <w:tcPr>
            <w:tcW w:w="1046" w:type="dxa"/>
            <w:vAlign w:val="center"/>
          </w:tcPr>
          <w:p w14:paraId="2477BF9F" w14:textId="77777777" w:rsidR="005260E2" w:rsidRPr="00AB0D8A" w:rsidRDefault="005260E2" w:rsidP="005260E2">
            <w:pPr>
              <w:rPr>
                <w:szCs w:val="22"/>
              </w:rPr>
            </w:pPr>
            <w:r w:rsidRPr="00AB0D8A">
              <w:rPr>
                <w:szCs w:val="22"/>
              </w:rPr>
              <w:t>CO874</w:t>
            </w:r>
          </w:p>
        </w:tc>
        <w:tc>
          <w:tcPr>
            <w:tcW w:w="3708" w:type="dxa"/>
            <w:vAlign w:val="center"/>
          </w:tcPr>
          <w:p w14:paraId="20FF05AA" w14:textId="77777777" w:rsidR="005260E2" w:rsidRPr="00AB0D8A" w:rsidRDefault="005260E2" w:rsidP="005260E2">
            <w:pPr>
              <w:rPr>
                <w:szCs w:val="22"/>
              </w:rPr>
            </w:pPr>
            <w:r w:rsidRPr="00AB0D8A">
              <w:rPr>
                <w:szCs w:val="22"/>
              </w:rPr>
              <w:t>Networks and Network Security</w:t>
            </w:r>
          </w:p>
        </w:tc>
        <w:tc>
          <w:tcPr>
            <w:tcW w:w="386" w:type="dxa"/>
            <w:vAlign w:val="center"/>
          </w:tcPr>
          <w:p w14:paraId="7289087F" w14:textId="71E1E261"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0E17E3C1"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45892114"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38C6DE6C" w14:textId="77777777" w:rsidR="005260E2" w:rsidRPr="00AB0D8A" w:rsidRDefault="005260E2" w:rsidP="005260E2">
            <w:pPr>
              <w:jc w:val="center"/>
              <w:rPr>
                <w:szCs w:val="22"/>
              </w:rPr>
            </w:pPr>
            <w:r w:rsidRPr="00AB0D8A">
              <w:rPr>
                <w:szCs w:val="22"/>
              </w:rPr>
              <w:t>o</w:t>
            </w:r>
          </w:p>
        </w:tc>
        <w:tc>
          <w:tcPr>
            <w:tcW w:w="387" w:type="dxa"/>
            <w:vAlign w:val="center"/>
          </w:tcPr>
          <w:p w14:paraId="5D4CB3FD" w14:textId="6750539D" w:rsidR="005260E2" w:rsidRPr="00AB0D8A" w:rsidRDefault="005260E2" w:rsidP="005260E2">
            <w:pPr>
              <w:jc w:val="center"/>
              <w:rPr>
                <w:szCs w:val="22"/>
              </w:rPr>
            </w:pPr>
            <w:r w:rsidRPr="00AB0D8A">
              <w:rPr>
                <w:szCs w:val="22"/>
              </w:rPr>
              <w:t>o</w:t>
            </w:r>
          </w:p>
        </w:tc>
        <w:tc>
          <w:tcPr>
            <w:tcW w:w="387" w:type="dxa"/>
            <w:vAlign w:val="center"/>
          </w:tcPr>
          <w:p w14:paraId="404FAD20" w14:textId="44E9ED98" w:rsidR="005260E2" w:rsidRPr="00AB0D8A" w:rsidRDefault="005260E2" w:rsidP="005260E2">
            <w:pPr>
              <w:jc w:val="center"/>
              <w:rPr>
                <w:szCs w:val="22"/>
              </w:rPr>
            </w:pPr>
            <w:r w:rsidRPr="00AB0D8A">
              <w:rPr>
                <w:szCs w:val="22"/>
              </w:rPr>
              <w:t>o</w:t>
            </w:r>
          </w:p>
        </w:tc>
        <w:tc>
          <w:tcPr>
            <w:tcW w:w="387" w:type="dxa"/>
            <w:vAlign w:val="center"/>
          </w:tcPr>
          <w:p w14:paraId="4BB180F0" w14:textId="77777777" w:rsidR="005260E2" w:rsidRPr="00AB0D8A" w:rsidRDefault="005260E2" w:rsidP="005260E2">
            <w:pPr>
              <w:jc w:val="center"/>
              <w:rPr>
                <w:szCs w:val="22"/>
              </w:rPr>
            </w:pPr>
            <w:r>
              <w:rPr>
                <w:szCs w:val="22"/>
              </w:rPr>
              <w:t>o</w:t>
            </w:r>
          </w:p>
        </w:tc>
        <w:tc>
          <w:tcPr>
            <w:tcW w:w="387" w:type="dxa"/>
            <w:vAlign w:val="center"/>
          </w:tcPr>
          <w:p w14:paraId="73AC48A2" w14:textId="77777777" w:rsidR="005260E2" w:rsidRPr="00AB0D8A" w:rsidRDefault="005260E2" w:rsidP="005260E2">
            <w:pPr>
              <w:jc w:val="center"/>
              <w:rPr>
                <w:szCs w:val="22"/>
              </w:rPr>
            </w:pPr>
            <w:r w:rsidRPr="00AB0D8A">
              <w:rPr>
                <w:szCs w:val="22"/>
              </w:rPr>
              <w:t>x</w:t>
            </w:r>
          </w:p>
        </w:tc>
        <w:tc>
          <w:tcPr>
            <w:tcW w:w="387" w:type="dxa"/>
            <w:vAlign w:val="center"/>
          </w:tcPr>
          <w:p w14:paraId="336B59B3" w14:textId="05A5B1AB" w:rsidR="005260E2" w:rsidRPr="00590D43" w:rsidRDefault="002125AF" w:rsidP="005260E2">
            <w:pPr>
              <w:jc w:val="center"/>
              <w:rPr>
                <w:szCs w:val="22"/>
                <w:u w:val="single"/>
              </w:rPr>
            </w:pPr>
            <w:r w:rsidRPr="00590D43">
              <w:rPr>
                <w:szCs w:val="22"/>
                <w:u w:val="single"/>
              </w:rPr>
              <w:t>x</w:t>
            </w:r>
          </w:p>
        </w:tc>
        <w:tc>
          <w:tcPr>
            <w:tcW w:w="387" w:type="dxa"/>
            <w:tcBorders>
              <w:right w:val="double" w:sz="4" w:space="0" w:color="auto"/>
            </w:tcBorders>
            <w:vAlign w:val="center"/>
          </w:tcPr>
          <w:p w14:paraId="385D02C4" w14:textId="77777777" w:rsidR="005260E2" w:rsidRPr="00AB0D8A" w:rsidRDefault="005260E2" w:rsidP="005260E2">
            <w:pPr>
              <w:jc w:val="center"/>
              <w:rPr>
                <w:szCs w:val="22"/>
                <w:u w:val="single"/>
              </w:rPr>
            </w:pPr>
            <w:r w:rsidRPr="00AB0D8A">
              <w:rPr>
                <w:szCs w:val="22"/>
                <w:u w:val="single"/>
              </w:rPr>
              <w:t>x</w:t>
            </w:r>
          </w:p>
        </w:tc>
        <w:tc>
          <w:tcPr>
            <w:tcW w:w="387" w:type="dxa"/>
            <w:tcBorders>
              <w:left w:val="double" w:sz="4" w:space="0" w:color="auto"/>
            </w:tcBorders>
            <w:vAlign w:val="center"/>
          </w:tcPr>
          <w:p w14:paraId="633FF1C4" w14:textId="77777777" w:rsidR="005260E2" w:rsidRPr="00AB0D8A" w:rsidRDefault="005260E2" w:rsidP="005260E2">
            <w:pPr>
              <w:jc w:val="center"/>
              <w:rPr>
                <w:szCs w:val="22"/>
              </w:rPr>
            </w:pPr>
            <w:r w:rsidRPr="00AB0D8A">
              <w:rPr>
                <w:szCs w:val="22"/>
              </w:rPr>
              <w:t>o</w:t>
            </w:r>
          </w:p>
        </w:tc>
        <w:tc>
          <w:tcPr>
            <w:tcW w:w="389" w:type="dxa"/>
            <w:vAlign w:val="center"/>
          </w:tcPr>
          <w:p w14:paraId="272AE0DE" w14:textId="77777777" w:rsidR="005260E2" w:rsidRPr="00AB0D8A" w:rsidRDefault="005260E2" w:rsidP="005260E2">
            <w:pPr>
              <w:jc w:val="center"/>
              <w:rPr>
                <w:szCs w:val="22"/>
              </w:rPr>
            </w:pPr>
            <w:r w:rsidRPr="00AB0D8A">
              <w:rPr>
                <w:szCs w:val="22"/>
              </w:rPr>
              <w:t>o</w:t>
            </w:r>
          </w:p>
        </w:tc>
      </w:tr>
      <w:tr w:rsidR="005260E2" w:rsidRPr="00AB0D8A" w14:paraId="08EB10E6" w14:textId="77777777" w:rsidTr="005260E2">
        <w:trPr>
          <w:trHeight w:val="360"/>
        </w:trPr>
        <w:tc>
          <w:tcPr>
            <w:tcW w:w="1046" w:type="dxa"/>
            <w:vAlign w:val="center"/>
          </w:tcPr>
          <w:p w14:paraId="5A4D3F5E" w14:textId="77777777" w:rsidR="005260E2" w:rsidRPr="00AB0D8A" w:rsidRDefault="005260E2" w:rsidP="005260E2">
            <w:pPr>
              <w:rPr>
                <w:szCs w:val="22"/>
              </w:rPr>
            </w:pPr>
            <w:r w:rsidRPr="00AB0D8A">
              <w:rPr>
                <w:szCs w:val="22"/>
              </w:rPr>
              <w:t>CO876</w:t>
            </w:r>
          </w:p>
        </w:tc>
        <w:tc>
          <w:tcPr>
            <w:tcW w:w="3708" w:type="dxa"/>
            <w:vAlign w:val="center"/>
          </w:tcPr>
          <w:p w14:paraId="6084DA67" w14:textId="77777777" w:rsidR="005260E2" w:rsidRPr="00AB0D8A" w:rsidRDefault="005260E2" w:rsidP="005260E2">
            <w:pPr>
              <w:rPr>
                <w:szCs w:val="22"/>
              </w:rPr>
            </w:pPr>
            <w:r w:rsidRPr="00AB0D8A">
              <w:rPr>
                <w:szCs w:val="22"/>
              </w:rPr>
              <w:t>Computer Security</w:t>
            </w:r>
          </w:p>
        </w:tc>
        <w:tc>
          <w:tcPr>
            <w:tcW w:w="386" w:type="dxa"/>
            <w:vAlign w:val="center"/>
          </w:tcPr>
          <w:p w14:paraId="63BB98C7" w14:textId="01B6A518"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2EE0F1B2"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06A5069F" w14:textId="77777777" w:rsidR="005260E2" w:rsidRPr="00AB0D8A" w:rsidRDefault="005260E2" w:rsidP="005260E2">
            <w:pPr>
              <w:jc w:val="center"/>
              <w:rPr>
                <w:szCs w:val="22"/>
              </w:rPr>
            </w:pPr>
          </w:p>
        </w:tc>
        <w:tc>
          <w:tcPr>
            <w:tcW w:w="387" w:type="dxa"/>
            <w:tcBorders>
              <w:left w:val="double" w:sz="4" w:space="0" w:color="auto"/>
            </w:tcBorders>
            <w:vAlign w:val="center"/>
          </w:tcPr>
          <w:p w14:paraId="03FBA3C8" w14:textId="77777777" w:rsidR="005260E2" w:rsidRPr="00AB0D8A" w:rsidRDefault="005260E2" w:rsidP="005260E2">
            <w:pPr>
              <w:jc w:val="center"/>
              <w:rPr>
                <w:szCs w:val="22"/>
              </w:rPr>
            </w:pPr>
            <w:r w:rsidRPr="00AB0D8A">
              <w:rPr>
                <w:szCs w:val="22"/>
              </w:rPr>
              <w:t>o</w:t>
            </w:r>
          </w:p>
        </w:tc>
        <w:tc>
          <w:tcPr>
            <w:tcW w:w="387" w:type="dxa"/>
            <w:vAlign w:val="center"/>
          </w:tcPr>
          <w:p w14:paraId="74593481" w14:textId="0FA49524" w:rsidR="005260E2" w:rsidRPr="00AB0D8A" w:rsidRDefault="005260E2" w:rsidP="005260E2">
            <w:pPr>
              <w:jc w:val="center"/>
              <w:rPr>
                <w:szCs w:val="22"/>
              </w:rPr>
            </w:pPr>
            <w:r w:rsidRPr="00AB0D8A">
              <w:rPr>
                <w:szCs w:val="22"/>
              </w:rPr>
              <w:t>o</w:t>
            </w:r>
          </w:p>
        </w:tc>
        <w:tc>
          <w:tcPr>
            <w:tcW w:w="387" w:type="dxa"/>
            <w:vAlign w:val="center"/>
          </w:tcPr>
          <w:p w14:paraId="67C6F4F6" w14:textId="62A1CD98" w:rsidR="005260E2" w:rsidRPr="00AB0D8A" w:rsidRDefault="005260E2" w:rsidP="005260E2">
            <w:pPr>
              <w:jc w:val="center"/>
              <w:rPr>
                <w:szCs w:val="22"/>
              </w:rPr>
            </w:pPr>
            <w:r w:rsidRPr="00AB0D8A">
              <w:rPr>
                <w:szCs w:val="22"/>
              </w:rPr>
              <w:t>o</w:t>
            </w:r>
          </w:p>
        </w:tc>
        <w:tc>
          <w:tcPr>
            <w:tcW w:w="387" w:type="dxa"/>
            <w:vAlign w:val="center"/>
          </w:tcPr>
          <w:p w14:paraId="56B0823E" w14:textId="77777777" w:rsidR="005260E2" w:rsidRPr="00AB0D8A" w:rsidRDefault="005260E2" w:rsidP="005260E2">
            <w:pPr>
              <w:jc w:val="center"/>
              <w:rPr>
                <w:szCs w:val="22"/>
              </w:rPr>
            </w:pPr>
            <w:r>
              <w:rPr>
                <w:szCs w:val="22"/>
              </w:rPr>
              <w:t>o</w:t>
            </w:r>
          </w:p>
        </w:tc>
        <w:tc>
          <w:tcPr>
            <w:tcW w:w="387" w:type="dxa"/>
            <w:vAlign w:val="center"/>
          </w:tcPr>
          <w:p w14:paraId="4C816E8C" w14:textId="77777777" w:rsidR="005260E2" w:rsidRPr="00181666" w:rsidRDefault="005260E2" w:rsidP="005260E2">
            <w:pPr>
              <w:jc w:val="center"/>
              <w:rPr>
                <w:szCs w:val="22"/>
                <w:u w:val="single"/>
              </w:rPr>
            </w:pPr>
            <w:r w:rsidRPr="00181666">
              <w:rPr>
                <w:szCs w:val="22"/>
                <w:u w:val="single"/>
              </w:rPr>
              <w:t>x</w:t>
            </w:r>
          </w:p>
        </w:tc>
        <w:tc>
          <w:tcPr>
            <w:tcW w:w="387" w:type="dxa"/>
            <w:vAlign w:val="center"/>
          </w:tcPr>
          <w:p w14:paraId="1C7ACB86" w14:textId="409DAC5C" w:rsidR="005260E2" w:rsidRPr="00590D43" w:rsidRDefault="002125AF" w:rsidP="005260E2">
            <w:pPr>
              <w:jc w:val="center"/>
              <w:rPr>
                <w:szCs w:val="22"/>
                <w:u w:val="single"/>
              </w:rPr>
            </w:pPr>
            <w:r w:rsidRPr="00590D43">
              <w:rPr>
                <w:szCs w:val="22"/>
                <w:u w:val="single"/>
              </w:rPr>
              <w:t>x</w:t>
            </w:r>
          </w:p>
        </w:tc>
        <w:tc>
          <w:tcPr>
            <w:tcW w:w="387" w:type="dxa"/>
            <w:tcBorders>
              <w:right w:val="double" w:sz="4" w:space="0" w:color="auto"/>
            </w:tcBorders>
            <w:vAlign w:val="center"/>
          </w:tcPr>
          <w:p w14:paraId="2DDEA547" w14:textId="77777777" w:rsidR="005260E2" w:rsidRPr="00AB0D8A" w:rsidRDefault="005260E2" w:rsidP="005260E2">
            <w:pPr>
              <w:jc w:val="center"/>
              <w:rPr>
                <w:szCs w:val="22"/>
                <w:u w:val="single"/>
              </w:rPr>
            </w:pPr>
            <w:r w:rsidRPr="00AB0D8A">
              <w:rPr>
                <w:szCs w:val="22"/>
                <w:u w:val="single"/>
              </w:rPr>
              <w:t>x</w:t>
            </w:r>
          </w:p>
        </w:tc>
        <w:tc>
          <w:tcPr>
            <w:tcW w:w="387" w:type="dxa"/>
            <w:tcBorders>
              <w:left w:val="double" w:sz="4" w:space="0" w:color="auto"/>
            </w:tcBorders>
            <w:vAlign w:val="center"/>
          </w:tcPr>
          <w:p w14:paraId="51776737" w14:textId="77777777" w:rsidR="005260E2" w:rsidRPr="00AB0D8A" w:rsidRDefault="005260E2" w:rsidP="005260E2">
            <w:pPr>
              <w:jc w:val="center"/>
              <w:rPr>
                <w:szCs w:val="22"/>
              </w:rPr>
            </w:pPr>
            <w:r w:rsidRPr="00AB0D8A">
              <w:rPr>
                <w:szCs w:val="22"/>
              </w:rPr>
              <w:t>o</w:t>
            </w:r>
          </w:p>
        </w:tc>
        <w:tc>
          <w:tcPr>
            <w:tcW w:w="389" w:type="dxa"/>
            <w:vAlign w:val="center"/>
          </w:tcPr>
          <w:p w14:paraId="6CBF7B53" w14:textId="77777777" w:rsidR="005260E2" w:rsidRPr="00AB0D8A" w:rsidRDefault="005260E2" w:rsidP="005260E2">
            <w:pPr>
              <w:jc w:val="center"/>
              <w:rPr>
                <w:szCs w:val="22"/>
              </w:rPr>
            </w:pPr>
            <w:r w:rsidRPr="00AB0D8A">
              <w:rPr>
                <w:szCs w:val="22"/>
              </w:rPr>
              <w:t>o</w:t>
            </w:r>
          </w:p>
        </w:tc>
      </w:tr>
      <w:tr w:rsidR="005260E2" w:rsidRPr="00AB0D8A" w14:paraId="6C1EFC0D" w14:textId="77777777" w:rsidTr="005260E2">
        <w:trPr>
          <w:trHeight w:val="360"/>
        </w:trPr>
        <w:tc>
          <w:tcPr>
            <w:tcW w:w="1046" w:type="dxa"/>
            <w:vAlign w:val="center"/>
          </w:tcPr>
          <w:p w14:paraId="3CF3F0D7" w14:textId="77777777" w:rsidR="005260E2" w:rsidRPr="00AB0D8A" w:rsidRDefault="005260E2" w:rsidP="005260E2">
            <w:pPr>
              <w:rPr>
                <w:szCs w:val="22"/>
              </w:rPr>
            </w:pPr>
            <w:r w:rsidRPr="00AB0D8A">
              <w:rPr>
                <w:szCs w:val="22"/>
              </w:rPr>
              <w:t>CO883</w:t>
            </w:r>
          </w:p>
        </w:tc>
        <w:tc>
          <w:tcPr>
            <w:tcW w:w="3708" w:type="dxa"/>
            <w:vAlign w:val="center"/>
          </w:tcPr>
          <w:p w14:paraId="756B452A" w14:textId="77777777" w:rsidR="005260E2" w:rsidRPr="00AB0D8A" w:rsidRDefault="005260E2" w:rsidP="005260E2">
            <w:pPr>
              <w:rPr>
                <w:szCs w:val="22"/>
              </w:rPr>
            </w:pPr>
            <w:r w:rsidRPr="00AB0D8A">
              <w:rPr>
                <w:szCs w:val="22"/>
              </w:rPr>
              <w:t>Systems Architecture</w:t>
            </w:r>
          </w:p>
        </w:tc>
        <w:tc>
          <w:tcPr>
            <w:tcW w:w="386" w:type="dxa"/>
            <w:vAlign w:val="center"/>
          </w:tcPr>
          <w:p w14:paraId="2F494D07" w14:textId="56E834F4"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2A1CC742"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2D14EDEB" w14:textId="25444711" w:rsidR="005260E2" w:rsidRPr="00AB0D8A" w:rsidRDefault="005260E2" w:rsidP="005260E2">
            <w:pPr>
              <w:jc w:val="center"/>
              <w:rPr>
                <w:szCs w:val="22"/>
              </w:rPr>
            </w:pPr>
            <w:r>
              <w:rPr>
                <w:szCs w:val="22"/>
              </w:rPr>
              <w:t>x</w:t>
            </w:r>
          </w:p>
        </w:tc>
        <w:tc>
          <w:tcPr>
            <w:tcW w:w="387" w:type="dxa"/>
            <w:tcBorders>
              <w:left w:val="double" w:sz="4" w:space="0" w:color="auto"/>
            </w:tcBorders>
            <w:vAlign w:val="center"/>
          </w:tcPr>
          <w:p w14:paraId="16F81A07" w14:textId="77777777" w:rsidR="005260E2" w:rsidRPr="00AB0D8A" w:rsidRDefault="005260E2" w:rsidP="005260E2">
            <w:pPr>
              <w:jc w:val="center"/>
              <w:rPr>
                <w:szCs w:val="22"/>
              </w:rPr>
            </w:pPr>
          </w:p>
        </w:tc>
        <w:tc>
          <w:tcPr>
            <w:tcW w:w="387" w:type="dxa"/>
            <w:vAlign w:val="center"/>
          </w:tcPr>
          <w:p w14:paraId="43501921" w14:textId="77777777" w:rsidR="005260E2" w:rsidRPr="00AB0D8A" w:rsidRDefault="005260E2" w:rsidP="005260E2">
            <w:pPr>
              <w:jc w:val="center"/>
              <w:rPr>
                <w:szCs w:val="22"/>
              </w:rPr>
            </w:pPr>
          </w:p>
        </w:tc>
        <w:tc>
          <w:tcPr>
            <w:tcW w:w="387" w:type="dxa"/>
            <w:vAlign w:val="center"/>
          </w:tcPr>
          <w:p w14:paraId="470B4739" w14:textId="1D403579" w:rsidR="005260E2" w:rsidRPr="00AB0D8A" w:rsidRDefault="005260E2" w:rsidP="005260E2">
            <w:pPr>
              <w:jc w:val="center"/>
              <w:rPr>
                <w:szCs w:val="22"/>
              </w:rPr>
            </w:pPr>
          </w:p>
        </w:tc>
        <w:tc>
          <w:tcPr>
            <w:tcW w:w="387" w:type="dxa"/>
            <w:vAlign w:val="center"/>
          </w:tcPr>
          <w:p w14:paraId="16B836E4" w14:textId="77777777" w:rsidR="005260E2" w:rsidRPr="00AB0D8A" w:rsidRDefault="005260E2" w:rsidP="005260E2">
            <w:pPr>
              <w:jc w:val="center"/>
              <w:rPr>
                <w:szCs w:val="22"/>
              </w:rPr>
            </w:pPr>
          </w:p>
        </w:tc>
        <w:tc>
          <w:tcPr>
            <w:tcW w:w="387" w:type="dxa"/>
            <w:vAlign w:val="center"/>
          </w:tcPr>
          <w:p w14:paraId="341E92DC" w14:textId="77777777" w:rsidR="005260E2" w:rsidRPr="00AB0D8A" w:rsidRDefault="005260E2" w:rsidP="005260E2">
            <w:pPr>
              <w:jc w:val="center"/>
              <w:rPr>
                <w:szCs w:val="22"/>
              </w:rPr>
            </w:pPr>
            <w:r w:rsidRPr="00AB0D8A">
              <w:rPr>
                <w:szCs w:val="22"/>
              </w:rPr>
              <w:t>o</w:t>
            </w:r>
          </w:p>
        </w:tc>
        <w:tc>
          <w:tcPr>
            <w:tcW w:w="387" w:type="dxa"/>
            <w:vAlign w:val="center"/>
          </w:tcPr>
          <w:p w14:paraId="13F4C715" w14:textId="77777777" w:rsidR="005260E2" w:rsidRPr="00AB0D8A" w:rsidRDefault="005260E2" w:rsidP="005260E2">
            <w:pPr>
              <w:jc w:val="center"/>
              <w:rPr>
                <w:szCs w:val="22"/>
              </w:rPr>
            </w:pPr>
          </w:p>
        </w:tc>
        <w:tc>
          <w:tcPr>
            <w:tcW w:w="387" w:type="dxa"/>
            <w:tcBorders>
              <w:right w:val="double" w:sz="4" w:space="0" w:color="auto"/>
            </w:tcBorders>
            <w:vAlign w:val="center"/>
          </w:tcPr>
          <w:p w14:paraId="30863D35"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28E6E628" w14:textId="77777777" w:rsidR="005260E2" w:rsidRPr="00AB0D8A" w:rsidRDefault="005260E2" w:rsidP="005260E2">
            <w:pPr>
              <w:jc w:val="center"/>
              <w:rPr>
                <w:szCs w:val="22"/>
              </w:rPr>
            </w:pPr>
          </w:p>
        </w:tc>
        <w:tc>
          <w:tcPr>
            <w:tcW w:w="389" w:type="dxa"/>
            <w:vAlign w:val="center"/>
          </w:tcPr>
          <w:p w14:paraId="3D186672" w14:textId="77777777" w:rsidR="005260E2" w:rsidRPr="00AB0D8A" w:rsidRDefault="005260E2" w:rsidP="005260E2">
            <w:pPr>
              <w:jc w:val="center"/>
              <w:rPr>
                <w:szCs w:val="22"/>
              </w:rPr>
            </w:pPr>
          </w:p>
        </w:tc>
      </w:tr>
      <w:tr w:rsidR="005260E2" w:rsidRPr="00AB0D8A" w14:paraId="492B176B" w14:textId="77777777" w:rsidTr="005260E2">
        <w:trPr>
          <w:trHeight w:val="360"/>
        </w:trPr>
        <w:tc>
          <w:tcPr>
            <w:tcW w:w="1046" w:type="dxa"/>
            <w:vAlign w:val="center"/>
          </w:tcPr>
          <w:p w14:paraId="455B7CA9" w14:textId="77777777" w:rsidR="005260E2" w:rsidRPr="00AB0D8A" w:rsidRDefault="005260E2" w:rsidP="005260E2">
            <w:pPr>
              <w:rPr>
                <w:szCs w:val="22"/>
              </w:rPr>
            </w:pPr>
            <w:r w:rsidRPr="00AB0D8A">
              <w:rPr>
                <w:szCs w:val="22"/>
              </w:rPr>
              <w:t>CO887</w:t>
            </w:r>
          </w:p>
        </w:tc>
        <w:tc>
          <w:tcPr>
            <w:tcW w:w="3708" w:type="dxa"/>
            <w:vAlign w:val="center"/>
          </w:tcPr>
          <w:p w14:paraId="61CA45AB" w14:textId="77777777" w:rsidR="005260E2" w:rsidRPr="00AB0D8A" w:rsidRDefault="005260E2" w:rsidP="005260E2">
            <w:pPr>
              <w:rPr>
                <w:szCs w:val="22"/>
              </w:rPr>
            </w:pPr>
            <w:r w:rsidRPr="00AB0D8A">
              <w:rPr>
                <w:szCs w:val="22"/>
              </w:rPr>
              <w:t xml:space="preserve">Web-based Information Systems Development </w:t>
            </w:r>
            <w:r w:rsidRPr="00AB0D8A">
              <w:rPr>
                <w:szCs w:val="22"/>
                <w:vertAlign w:val="superscript"/>
              </w:rPr>
              <w:t>2</w:t>
            </w:r>
          </w:p>
        </w:tc>
        <w:tc>
          <w:tcPr>
            <w:tcW w:w="386" w:type="dxa"/>
            <w:vAlign w:val="center"/>
          </w:tcPr>
          <w:p w14:paraId="27DFAF01" w14:textId="47671A29"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4B4972D5"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5BC73B6E" w14:textId="77777777" w:rsidR="005260E2" w:rsidRPr="00AB0D8A" w:rsidRDefault="005260E2" w:rsidP="005260E2">
            <w:pPr>
              <w:jc w:val="center"/>
              <w:rPr>
                <w:szCs w:val="22"/>
              </w:rPr>
            </w:pPr>
            <w:r>
              <w:rPr>
                <w:szCs w:val="22"/>
              </w:rPr>
              <w:t>x</w:t>
            </w:r>
          </w:p>
        </w:tc>
        <w:tc>
          <w:tcPr>
            <w:tcW w:w="387" w:type="dxa"/>
            <w:tcBorders>
              <w:left w:val="double" w:sz="4" w:space="0" w:color="auto"/>
            </w:tcBorders>
            <w:vAlign w:val="center"/>
          </w:tcPr>
          <w:p w14:paraId="053FD3F0" w14:textId="77777777" w:rsidR="005260E2" w:rsidRPr="00AB0D8A" w:rsidRDefault="005260E2" w:rsidP="005260E2">
            <w:pPr>
              <w:jc w:val="center"/>
              <w:rPr>
                <w:szCs w:val="22"/>
              </w:rPr>
            </w:pPr>
          </w:p>
        </w:tc>
        <w:tc>
          <w:tcPr>
            <w:tcW w:w="387" w:type="dxa"/>
            <w:vAlign w:val="center"/>
          </w:tcPr>
          <w:p w14:paraId="39FE0117" w14:textId="77777777" w:rsidR="005260E2" w:rsidRPr="00AB0D8A" w:rsidRDefault="005260E2" w:rsidP="005260E2">
            <w:pPr>
              <w:jc w:val="center"/>
              <w:rPr>
                <w:szCs w:val="22"/>
              </w:rPr>
            </w:pPr>
          </w:p>
        </w:tc>
        <w:tc>
          <w:tcPr>
            <w:tcW w:w="387" w:type="dxa"/>
            <w:vAlign w:val="center"/>
          </w:tcPr>
          <w:p w14:paraId="7CB26404" w14:textId="72E0ED56" w:rsidR="005260E2" w:rsidRPr="00AB0D8A" w:rsidRDefault="005260E2" w:rsidP="005260E2">
            <w:pPr>
              <w:jc w:val="center"/>
              <w:rPr>
                <w:szCs w:val="22"/>
              </w:rPr>
            </w:pPr>
          </w:p>
        </w:tc>
        <w:tc>
          <w:tcPr>
            <w:tcW w:w="387" w:type="dxa"/>
            <w:vAlign w:val="center"/>
          </w:tcPr>
          <w:p w14:paraId="62B3F8BE" w14:textId="77777777" w:rsidR="005260E2" w:rsidRPr="00AB0D8A" w:rsidRDefault="005260E2" w:rsidP="005260E2">
            <w:pPr>
              <w:jc w:val="center"/>
              <w:rPr>
                <w:szCs w:val="22"/>
              </w:rPr>
            </w:pPr>
          </w:p>
        </w:tc>
        <w:tc>
          <w:tcPr>
            <w:tcW w:w="387" w:type="dxa"/>
            <w:vAlign w:val="center"/>
          </w:tcPr>
          <w:p w14:paraId="2D5A84A4" w14:textId="77777777" w:rsidR="005260E2" w:rsidRPr="00AB0D8A" w:rsidRDefault="005260E2" w:rsidP="005260E2">
            <w:pPr>
              <w:jc w:val="center"/>
              <w:rPr>
                <w:szCs w:val="22"/>
              </w:rPr>
            </w:pPr>
          </w:p>
        </w:tc>
        <w:tc>
          <w:tcPr>
            <w:tcW w:w="387" w:type="dxa"/>
            <w:vAlign w:val="center"/>
          </w:tcPr>
          <w:p w14:paraId="049F4579" w14:textId="77777777" w:rsidR="005260E2" w:rsidRPr="00AB0D8A" w:rsidRDefault="005260E2" w:rsidP="005260E2">
            <w:pPr>
              <w:jc w:val="center"/>
              <w:rPr>
                <w:szCs w:val="22"/>
              </w:rPr>
            </w:pPr>
          </w:p>
        </w:tc>
        <w:tc>
          <w:tcPr>
            <w:tcW w:w="387" w:type="dxa"/>
            <w:tcBorders>
              <w:right w:val="double" w:sz="4" w:space="0" w:color="auto"/>
            </w:tcBorders>
            <w:vAlign w:val="center"/>
          </w:tcPr>
          <w:p w14:paraId="6D38E7C7" w14:textId="59637F91" w:rsidR="005260E2" w:rsidRPr="00AB0D8A" w:rsidRDefault="005260E2" w:rsidP="005260E2">
            <w:pPr>
              <w:jc w:val="center"/>
              <w:rPr>
                <w:szCs w:val="22"/>
              </w:rPr>
            </w:pPr>
          </w:p>
        </w:tc>
        <w:tc>
          <w:tcPr>
            <w:tcW w:w="387" w:type="dxa"/>
            <w:tcBorders>
              <w:left w:val="double" w:sz="4" w:space="0" w:color="auto"/>
            </w:tcBorders>
            <w:vAlign w:val="center"/>
          </w:tcPr>
          <w:p w14:paraId="3B20BFAB" w14:textId="77777777" w:rsidR="005260E2" w:rsidRPr="00AB0D8A" w:rsidRDefault="005260E2" w:rsidP="005260E2">
            <w:pPr>
              <w:jc w:val="center"/>
              <w:rPr>
                <w:szCs w:val="22"/>
              </w:rPr>
            </w:pPr>
            <w:r w:rsidRPr="00AB0D8A">
              <w:rPr>
                <w:szCs w:val="22"/>
              </w:rPr>
              <w:t>o</w:t>
            </w:r>
          </w:p>
        </w:tc>
        <w:tc>
          <w:tcPr>
            <w:tcW w:w="389" w:type="dxa"/>
            <w:vAlign w:val="center"/>
          </w:tcPr>
          <w:p w14:paraId="7265DF0E" w14:textId="77777777" w:rsidR="005260E2" w:rsidRPr="00AB0D8A" w:rsidRDefault="005260E2" w:rsidP="005260E2">
            <w:pPr>
              <w:jc w:val="center"/>
              <w:rPr>
                <w:szCs w:val="22"/>
              </w:rPr>
            </w:pPr>
            <w:r w:rsidRPr="00AB0D8A">
              <w:rPr>
                <w:szCs w:val="22"/>
              </w:rPr>
              <w:t>o</w:t>
            </w:r>
          </w:p>
        </w:tc>
      </w:tr>
      <w:tr w:rsidR="005260E2" w:rsidRPr="00AB0D8A" w14:paraId="3CB2066D" w14:textId="77777777" w:rsidTr="005260E2">
        <w:trPr>
          <w:trHeight w:val="360"/>
        </w:trPr>
        <w:tc>
          <w:tcPr>
            <w:tcW w:w="1046" w:type="dxa"/>
            <w:vAlign w:val="center"/>
          </w:tcPr>
          <w:p w14:paraId="4ADC89BA" w14:textId="77777777" w:rsidR="005260E2" w:rsidRPr="00AB0D8A" w:rsidRDefault="005260E2" w:rsidP="005260E2">
            <w:pPr>
              <w:rPr>
                <w:szCs w:val="22"/>
              </w:rPr>
            </w:pPr>
            <w:r w:rsidRPr="00AB0D8A">
              <w:rPr>
                <w:szCs w:val="22"/>
              </w:rPr>
              <w:t>CO</w:t>
            </w:r>
            <w:r>
              <w:rPr>
                <w:szCs w:val="22"/>
              </w:rPr>
              <w:t>894</w:t>
            </w:r>
          </w:p>
        </w:tc>
        <w:tc>
          <w:tcPr>
            <w:tcW w:w="3708" w:type="dxa"/>
            <w:vAlign w:val="center"/>
          </w:tcPr>
          <w:p w14:paraId="099C73A0" w14:textId="77777777" w:rsidR="005260E2" w:rsidRPr="00AB0D8A" w:rsidRDefault="005260E2" w:rsidP="005260E2">
            <w:pPr>
              <w:rPr>
                <w:szCs w:val="22"/>
              </w:rPr>
            </w:pPr>
            <w:r w:rsidRPr="00AB0D8A">
              <w:rPr>
                <w:szCs w:val="22"/>
              </w:rPr>
              <w:t>Development Frameworks</w:t>
            </w:r>
          </w:p>
        </w:tc>
        <w:tc>
          <w:tcPr>
            <w:tcW w:w="386" w:type="dxa"/>
            <w:vAlign w:val="center"/>
          </w:tcPr>
          <w:p w14:paraId="520C6670" w14:textId="5921D45C"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40C2C20F"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0A9B9E75" w14:textId="77777777" w:rsidR="005260E2" w:rsidRPr="00AB0D8A" w:rsidRDefault="005260E2" w:rsidP="005260E2">
            <w:pPr>
              <w:jc w:val="center"/>
              <w:rPr>
                <w:szCs w:val="22"/>
              </w:rPr>
            </w:pPr>
          </w:p>
        </w:tc>
        <w:tc>
          <w:tcPr>
            <w:tcW w:w="387" w:type="dxa"/>
            <w:tcBorders>
              <w:left w:val="double" w:sz="4" w:space="0" w:color="auto"/>
            </w:tcBorders>
            <w:vAlign w:val="center"/>
          </w:tcPr>
          <w:p w14:paraId="0F1A9C4A" w14:textId="77777777" w:rsidR="005260E2" w:rsidRPr="00AB0D8A" w:rsidRDefault="005260E2" w:rsidP="005260E2">
            <w:pPr>
              <w:jc w:val="center"/>
              <w:rPr>
                <w:szCs w:val="22"/>
              </w:rPr>
            </w:pPr>
            <w:r w:rsidRPr="00AB0D8A">
              <w:rPr>
                <w:szCs w:val="22"/>
              </w:rPr>
              <w:t>o</w:t>
            </w:r>
          </w:p>
        </w:tc>
        <w:tc>
          <w:tcPr>
            <w:tcW w:w="387" w:type="dxa"/>
            <w:vAlign w:val="center"/>
          </w:tcPr>
          <w:p w14:paraId="29BE717A" w14:textId="37FA3728" w:rsidR="005260E2" w:rsidRPr="00AB0D8A" w:rsidRDefault="005260E2" w:rsidP="005260E2">
            <w:pPr>
              <w:jc w:val="center"/>
              <w:rPr>
                <w:szCs w:val="22"/>
              </w:rPr>
            </w:pPr>
            <w:r>
              <w:rPr>
                <w:szCs w:val="22"/>
              </w:rPr>
              <w:t>o</w:t>
            </w:r>
          </w:p>
        </w:tc>
        <w:tc>
          <w:tcPr>
            <w:tcW w:w="387" w:type="dxa"/>
            <w:vAlign w:val="center"/>
          </w:tcPr>
          <w:p w14:paraId="0AEA75B0" w14:textId="607CAB24" w:rsidR="005260E2" w:rsidRPr="00AB0D8A" w:rsidRDefault="005260E2" w:rsidP="005260E2">
            <w:pPr>
              <w:jc w:val="center"/>
              <w:rPr>
                <w:szCs w:val="22"/>
              </w:rPr>
            </w:pPr>
            <w:r w:rsidRPr="00AB0D8A">
              <w:rPr>
                <w:szCs w:val="22"/>
              </w:rPr>
              <w:t>o</w:t>
            </w:r>
          </w:p>
        </w:tc>
        <w:tc>
          <w:tcPr>
            <w:tcW w:w="387" w:type="dxa"/>
            <w:vAlign w:val="center"/>
          </w:tcPr>
          <w:p w14:paraId="5FB19A42" w14:textId="77777777" w:rsidR="005260E2" w:rsidRPr="00181666" w:rsidRDefault="005260E2" w:rsidP="005260E2">
            <w:pPr>
              <w:jc w:val="center"/>
              <w:rPr>
                <w:szCs w:val="22"/>
                <w:u w:val="single"/>
              </w:rPr>
            </w:pPr>
            <w:r w:rsidRPr="00181666">
              <w:rPr>
                <w:szCs w:val="22"/>
                <w:u w:val="single"/>
              </w:rPr>
              <w:t>x</w:t>
            </w:r>
          </w:p>
        </w:tc>
        <w:tc>
          <w:tcPr>
            <w:tcW w:w="387" w:type="dxa"/>
            <w:vAlign w:val="center"/>
          </w:tcPr>
          <w:p w14:paraId="3B77AE18" w14:textId="77777777" w:rsidR="005260E2" w:rsidRPr="00AB0D8A" w:rsidRDefault="005260E2" w:rsidP="005260E2">
            <w:pPr>
              <w:jc w:val="center"/>
              <w:rPr>
                <w:szCs w:val="22"/>
              </w:rPr>
            </w:pPr>
            <w:r w:rsidRPr="00AB0D8A">
              <w:rPr>
                <w:szCs w:val="22"/>
              </w:rPr>
              <w:t>o</w:t>
            </w:r>
          </w:p>
        </w:tc>
        <w:tc>
          <w:tcPr>
            <w:tcW w:w="387" w:type="dxa"/>
            <w:vAlign w:val="center"/>
          </w:tcPr>
          <w:p w14:paraId="795E9992" w14:textId="6B11E3A2" w:rsidR="005260E2" w:rsidRPr="00AB0D8A" w:rsidRDefault="005260E2" w:rsidP="005260E2">
            <w:pPr>
              <w:jc w:val="center"/>
              <w:rPr>
                <w:szCs w:val="22"/>
              </w:rPr>
            </w:pPr>
          </w:p>
        </w:tc>
        <w:tc>
          <w:tcPr>
            <w:tcW w:w="387" w:type="dxa"/>
            <w:tcBorders>
              <w:right w:val="double" w:sz="4" w:space="0" w:color="auto"/>
            </w:tcBorders>
            <w:vAlign w:val="center"/>
          </w:tcPr>
          <w:p w14:paraId="3D36617D"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6A46BE2B" w14:textId="77777777" w:rsidR="005260E2" w:rsidRPr="00AB0D8A" w:rsidRDefault="005260E2" w:rsidP="005260E2">
            <w:pPr>
              <w:jc w:val="center"/>
              <w:rPr>
                <w:szCs w:val="22"/>
              </w:rPr>
            </w:pPr>
          </w:p>
        </w:tc>
        <w:tc>
          <w:tcPr>
            <w:tcW w:w="389" w:type="dxa"/>
            <w:vAlign w:val="center"/>
          </w:tcPr>
          <w:p w14:paraId="36FA5595" w14:textId="77777777" w:rsidR="005260E2" w:rsidRPr="00AB0D8A" w:rsidRDefault="005260E2" w:rsidP="005260E2">
            <w:pPr>
              <w:jc w:val="center"/>
              <w:rPr>
                <w:szCs w:val="22"/>
              </w:rPr>
            </w:pPr>
            <w:r w:rsidRPr="00AB0D8A">
              <w:rPr>
                <w:szCs w:val="22"/>
              </w:rPr>
              <w:t>o</w:t>
            </w:r>
          </w:p>
        </w:tc>
      </w:tr>
      <w:tr w:rsidR="005260E2" w:rsidRPr="00AB0D8A" w14:paraId="3D8FA266" w14:textId="77777777" w:rsidTr="005260E2">
        <w:trPr>
          <w:trHeight w:val="360"/>
        </w:trPr>
        <w:tc>
          <w:tcPr>
            <w:tcW w:w="1046" w:type="dxa"/>
            <w:vAlign w:val="center"/>
          </w:tcPr>
          <w:p w14:paraId="14AD6083" w14:textId="77777777" w:rsidR="005260E2" w:rsidRPr="00AB0D8A" w:rsidRDefault="005260E2" w:rsidP="005260E2">
            <w:pPr>
              <w:rPr>
                <w:szCs w:val="22"/>
              </w:rPr>
            </w:pPr>
            <w:r w:rsidRPr="00AB0D8A">
              <w:rPr>
                <w:szCs w:val="22"/>
              </w:rPr>
              <w:t>CB932</w:t>
            </w:r>
          </w:p>
        </w:tc>
        <w:tc>
          <w:tcPr>
            <w:tcW w:w="3708" w:type="dxa"/>
            <w:vAlign w:val="center"/>
          </w:tcPr>
          <w:p w14:paraId="5A5C3E0E" w14:textId="77777777" w:rsidR="005260E2" w:rsidRPr="00AB0D8A" w:rsidRDefault="005260E2" w:rsidP="005260E2">
            <w:pPr>
              <w:rPr>
                <w:szCs w:val="22"/>
              </w:rPr>
            </w:pPr>
            <w:r w:rsidRPr="00AB0D8A">
              <w:rPr>
                <w:szCs w:val="22"/>
              </w:rPr>
              <w:t>Management of Operations</w:t>
            </w:r>
          </w:p>
        </w:tc>
        <w:tc>
          <w:tcPr>
            <w:tcW w:w="386" w:type="dxa"/>
            <w:vAlign w:val="center"/>
          </w:tcPr>
          <w:p w14:paraId="1FC58F55" w14:textId="01DCC2D7"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79186719"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38382544" w14:textId="77777777" w:rsidR="005260E2" w:rsidRPr="00AB0D8A" w:rsidRDefault="005260E2" w:rsidP="005260E2">
            <w:pPr>
              <w:jc w:val="center"/>
              <w:rPr>
                <w:szCs w:val="22"/>
              </w:rPr>
            </w:pPr>
          </w:p>
        </w:tc>
        <w:tc>
          <w:tcPr>
            <w:tcW w:w="387" w:type="dxa"/>
            <w:tcBorders>
              <w:left w:val="double" w:sz="4" w:space="0" w:color="auto"/>
            </w:tcBorders>
            <w:vAlign w:val="center"/>
          </w:tcPr>
          <w:p w14:paraId="5CFA6CDB" w14:textId="77777777" w:rsidR="005260E2" w:rsidRPr="00AB0D8A" w:rsidRDefault="005260E2" w:rsidP="005260E2">
            <w:pPr>
              <w:jc w:val="center"/>
              <w:rPr>
                <w:szCs w:val="22"/>
              </w:rPr>
            </w:pPr>
          </w:p>
        </w:tc>
        <w:tc>
          <w:tcPr>
            <w:tcW w:w="387" w:type="dxa"/>
            <w:vAlign w:val="center"/>
          </w:tcPr>
          <w:p w14:paraId="3EC1BED9" w14:textId="77777777" w:rsidR="005260E2" w:rsidRPr="00AB0D8A" w:rsidRDefault="005260E2" w:rsidP="005260E2">
            <w:pPr>
              <w:jc w:val="center"/>
              <w:rPr>
                <w:szCs w:val="22"/>
              </w:rPr>
            </w:pPr>
          </w:p>
        </w:tc>
        <w:tc>
          <w:tcPr>
            <w:tcW w:w="387" w:type="dxa"/>
            <w:vAlign w:val="center"/>
          </w:tcPr>
          <w:p w14:paraId="0E2EEE85" w14:textId="0A14104B" w:rsidR="005260E2" w:rsidRPr="00AB0D8A" w:rsidRDefault="005260E2" w:rsidP="005260E2">
            <w:pPr>
              <w:jc w:val="center"/>
              <w:rPr>
                <w:szCs w:val="22"/>
              </w:rPr>
            </w:pPr>
          </w:p>
        </w:tc>
        <w:tc>
          <w:tcPr>
            <w:tcW w:w="387" w:type="dxa"/>
            <w:vAlign w:val="center"/>
          </w:tcPr>
          <w:p w14:paraId="39811971" w14:textId="77777777" w:rsidR="005260E2" w:rsidRPr="00AB0D8A" w:rsidRDefault="005260E2" w:rsidP="005260E2">
            <w:pPr>
              <w:jc w:val="center"/>
              <w:rPr>
                <w:szCs w:val="22"/>
              </w:rPr>
            </w:pPr>
          </w:p>
        </w:tc>
        <w:tc>
          <w:tcPr>
            <w:tcW w:w="387" w:type="dxa"/>
            <w:vAlign w:val="center"/>
          </w:tcPr>
          <w:p w14:paraId="28B9D593" w14:textId="77777777" w:rsidR="005260E2" w:rsidRPr="00AB0D8A" w:rsidRDefault="005260E2" w:rsidP="005260E2">
            <w:pPr>
              <w:jc w:val="center"/>
              <w:rPr>
                <w:szCs w:val="22"/>
              </w:rPr>
            </w:pPr>
          </w:p>
        </w:tc>
        <w:tc>
          <w:tcPr>
            <w:tcW w:w="387" w:type="dxa"/>
            <w:vAlign w:val="center"/>
          </w:tcPr>
          <w:p w14:paraId="7C4333DA" w14:textId="77777777" w:rsidR="005260E2" w:rsidRPr="00AB0D8A" w:rsidRDefault="005260E2" w:rsidP="005260E2">
            <w:pPr>
              <w:jc w:val="center"/>
              <w:rPr>
                <w:szCs w:val="22"/>
              </w:rPr>
            </w:pPr>
          </w:p>
        </w:tc>
        <w:tc>
          <w:tcPr>
            <w:tcW w:w="387" w:type="dxa"/>
            <w:tcBorders>
              <w:right w:val="double" w:sz="4" w:space="0" w:color="auto"/>
            </w:tcBorders>
            <w:vAlign w:val="center"/>
          </w:tcPr>
          <w:p w14:paraId="39292F07" w14:textId="77777777" w:rsidR="005260E2" w:rsidRPr="00AB0D8A" w:rsidRDefault="005260E2" w:rsidP="005260E2">
            <w:pPr>
              <w:jc w:val="center"/>
              <w:rPr>
                <w:szCs w:val="22"/>
              </w:rPr>
            </w:pPr>
          </w:p>
        </w:tc>
        <w:tc>
          <w:tcPr>
            <w:tcW w:w="387" w:type="dxa"/>
            <w:tcBorders>
              <w:left w:val="double" w:sz="4" w:space="0" w:color="auto"/>
            </w:tcBorders>
            <w:vAlign w:val="center"/>
          </w:tcPr>
          <w:p w14:paraId="7BFDEAB1" w14:textId="77777777" w:rsidR="005260E2" w:rsidRPr="00AB0D8A" w:rsidRDefault="005260E2" w:rsidP="005260E2">
            <w:pPr>
              <w:jc w:val="center"/>
              <w:rPr>
                <w:szCs w:val="22"/>
              </w:rPr>
            </w:pPr>
            <w:r w:rsidRPr="00AB0D8A">
              <w:rPr>
                <w:szCs w:val="22"/>
              </w:rPr>
              <w:t>o</w:t>
            </w:r>
          </w:p>
        </w:tc>
        <w:tc>
          <w:tcPr>
            <w:tcW w:w="389" w:type="dxa"/>
            <w:vAlign w:val="center"/>
          </w:tcPr>
          <w:p w14:paraId="57218F9F" w14:textId="77777777" w:rsidR="005260E2" w:rsidRPr="00AB0D8A" w:rsidRDefault="005260E2" w:rsidP="005260E2">
            <w:pPr>
              <w:jc w:val="center"/>
              <w:rPr>
                <w:szCs w:val="22"/>
                <w:u w:val="single"/>
              </w:rPr>
            </w:pPr>
            <w:r w:rsidRPr="00AB0D8A">
              <w:rPr>
                <w:szCs w:val="22"/>
                <w:u w:val="single"/>
              </w:rPr>
              <w:t>x</w:t>
            </w:r>
          </w:p>
        </w:tc>
      </w:tr>
      <w:tr w:rsidR="005260E2" w:rsidRPr="00AB0D8A" w14:paraId="690911DB" w14:textId="77777777" w:rsidTr="005260E2">
        <w:trPr>
          <w:trHeight w:val="360"/>
        </w:trPr>
        <w:tc>
          <w:tcPr>
            <w:tcW w:w="1046" w:type="dxa"/>
            <w:vAlign w:val="center"/>
          </w:tcPr>
          <w:p w14:paraId="4A560283" w14:textId="77777777" w:rsidR="005260E2" w:rsidRPr="00AB0D8A" w:rsidRDefault="005260E2" w:rsidP="005260E2">
            <w:pPr>
              <w:rPr>
                <w:szCs w:val="22"/>
              </w:rPr>
            </w:pPr>
            <w:r w:rsidRPr="00AB0D8A">
              <w:rPr>
                <w:szCs w:val="22"/>
              </w:rPr>
              <w:t>CB937</w:t>
            </w:r>
          </w:p>
        </w:tc>
        <w:tc>
          <w:tcPr>
            <w:tcW w:w="3708" w:type="dxa"/>
            <w:vAlign w:val="center"/>
          </w:tcPr>
          <w:p w14:paraId="60AB452A" w14:textId="77777777" w:rsidR="005260E2" w:rsidRPr="00AB0D8A" w:rsidRDefault="005260E2" w:rsidP="005260E2">
            <w:pPr>
              <w:rPr>
                <w:szCs w:val="22"/>
              </w:rPr>
            </w:pPr>
            <w:r w:rsidRPr="00AB0D8A">
              <w:rPr>
                <w:szCs w:val="22"/>
              </w:rPr>
              <w:t>Financial and Management Accounting</w:t>
            </w:r>
          </w:p>
        </w:tc>
        <w:tc>
          <w:tcPr>
            <w:tcW w:w="386" w:type="dxa"/>
            <w:vAlign w:val="center"/>
          </w:tcPr>
          <w:p w14:paraId="2589337A" w14:textId="0D2B576C"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1B889348"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61870154" w14:textId="77777777" w:rsidR="005260E2" w:rsidRPr="00AB0D8A" w:rsidRDefault="005260E2" w:rsidP="005260E2">
            <w:pPr>
              <w:jc w:val="center"/>
              <w:rPr>
                <w:szCs w:val="22"/>
              </w:rPr>
            </w:pPr>
          </w:p>
        </w:tc>
        <w:tc>
          <w:tcPr>
            <w:tcW w:w="387" w:type="dxa"/>
            <w:tcBorders>
              <w:left w:val="double" w:sz="4" w:space="0" w:color="auto"/>
            </w:tcBorders>
            <w:vAlign w:val="center"/>
          </w:tcPr>
          <w:p w14:paraId="134ADAFF" w14:textId="77777777" w:rsidR="005260E2" w:rsidRPr="00AB0D8A" w:rsidRDefault="005260E2" w:rsidP="005260E2">
            <w:pPr>
              <w:jc w:val="center"/>
              <w:rPr>
                <w:szCs w:val="22"/>
              </w:rPr>
            </w:pPr>
          </w:p>
        </w:tc>
        <w:tc>
          <w:tcPr>
            <w:tcW w:w="387" w:type="dxa"/>
            <w:vAlign w:val="center"/>
          </w:tcPr>
          <w:p w14:paraId="49641BDC" w14:textId="77777777" w:rsidR="005260E2" w:rsidRPr="00AB0D8A" w:rsidRDefault="005260E2" w:rsidP="005260E2">
            <w:pPr>
              <w:jc w:val="center"/>
              <w:rPr>
                <w:szCs w:val="22"/>
              </w:rPr>
            </w:pPr>
          </w:p>
        </w:tc>
        <w:tc>
          <w:tcPr>
            <w:tcW w:w="387" w:type="dxa"/>
            <w:vAlign w:val="center"/>
          </w:tcPr>
          <w:p w14:paraId="39C01632" w14:textId="29C36E1D" w:rsidR="005260E2" w:rsidRPr="00AB0D8A" w:rsidRDefault="005260E2" w:rsidP="005260E2">
            <w:pPr>
              <w:jc w:val="center"/>
              <w:rPr>
                <w:szCs w:val="22"/>
              </w:rPr>
            </w:pPr>
          </w:p>
        </w:tc>
        <w:tc>
          <w:tcPr>
            <w:tcW w:w="387" w:type="dxa"/>
            <w:vAlign w:val="center"/>
          </w:tcPr>
          <w:p w14:paraId="1920406D" w14:textId="77777777" w:rsidR="005260E2" w:rsidRPr="00AB0D8A" w:rsidRDefault="005260E2" w:rsidP="005260E2">
            <w:pPr>
              <w:jc w:val="center"/>
              <w:rPr>
                <w:szCs w:val="22"/>
              </w:rPr>
            </w:pPr>
          </w:p>
        </w:tc>
        <w:tc>
          <w:tcPr>
            <w:tcW w:w="387" w:type="dxa"/>
            <w:vAlign w:val="center"/>
          </w:tcPr>
          <w:p w14:paraId="05545B49" w14:textId="77777777" w:rsidR="005260E2" w:rsidRPr="00AB0D8A" w:rsidRDefault="005260E2" w:rsidP="005260E2">
            <w:pPr>
              <w:jc w:val="center"/>
              <w:rPr>
                <w:szCs w:val="22"/>
              </w:rPr>
            </w:pPr>
          </w:p>
        </w:tc>
        <w:tc>
          <w:tcPr>
            <w:tcW w:w="387" w:type="dxa"/>
            <w:vAlign w:val="center"/>
          </w:tcPr>
          <w:p w14:paraId="103EB027" w14:textId="77777777" w:rsidR="005260E2" w:rsidRPr="00AB0D8A" w:rsidRDefault="005260E2" w:rsidP="005260E2">
            <w:pPr>
              <w:jc w:val="center"/>
              <w:rPr>
                <w:szCs w:val="22"/>
              </w:rPr>
            </w:pPr>
          </w:p>
        </w:tc>
        <w:tc>
          <w:tcPr>
            <w:tcW w:w="387" w:type="dxa"/>
            <w:tcBorders>
              <w:right w:val="double" w:sz="4" w:space="0" w:color="auto"/>
            </w:tcBorders>
            <w:vAlign w:val="center"/>
          </w:tcPr>
          <w:p w14:paraId="4FF87739" w14:textId="77777777" w:rsidR="005260E2" w:rsidRPr="00AB0D8A" w:rsidRDefault="005260E2" w:rsidP="005260E2">
            <w:pPr>
              <w:jc w:val="center"/>
              <w:rPr>
                <w:szCs w:val="22"/>
              </w:rPr>
            </w:pPr>
          </w:p>
        </w:tc>
        <w:tc>
          <w:tcPr>
            <w:tcW w:w="387" w:type="dxa"/>
            <w:tcBorders>
              <w:left w:val="double" w:sz="4" w:space="0" w:color="auto"/>
            </w:tcBorders>
            <w:vAlign w:val="center"/>
          </w:tcPr>
          <w:p w14:paraId="0A02A23F" w14:textId="77777777" w:rsidR="005260E2" w:rsidRPr="00AB0D8A" w:rsidRDefault="005260E2" w:rsidP="005260E2">
            <w:pPr>
              <w:jc w:val="center"/>
              <w:rPr>
                <w:szCs w:val="22"/>
              </w:rPr>
            </w:pPr>
            <w:r w:rsidRPr="00AB0D8A">
              <w:rPr>
                <w:szCs w:val="22"/>
              </w:rPr>
              <w:t>o</w:t>
            </w:r>
          </w:p>
        </w:tc>
        <w:tc>
          <w:tcPr>
            <w:tcW w:w="389" w:type="dxa"/>
            <w:vAlign w:val="center"/>
          </w:tcPr>
          <w:p w14:paraId="22170AE1" w14:textId="77777777" w:rsidR="005260E2" w:rsidRPr="00AB0D8A" w:rsidRDefault="005260E2" w:rsidP="005260E2">
            <w:pPr>
              <w:jc w:val="center"/>
              <w:rPr>
                <w:szCs w:val="22"/>
              </w:rPr>
            </w:pPr>
            <w:r w:rsidRPr="00AB0D8A">
              <w:rPr>
                <w:szCs w:val="22"/>
              </w:rPr>
              <w:t>o</w:t>
            </w:r>
          </w:p>
        </w:tc>
      </w:tr>
      <w:tr w:rsidR="005260E2" w:rsidRPr="00AB0D8A" w14:paraId="6FF9BAF0" w14:textId="77777777" w:rsidTr="005260E2">
        <w:trPr>
          <w:trHeight w:val="360"/>
        </w:trPr>
        <w:tc>
          <w:tcPr>
            <w:tcW w:w="1046" w:type="dxa"/>
            <w:vAlign w:val="center"/>
          </w:tcPr>
          <w:p w14:paraId="1BFF00A3" w14:textId="77777777" w:rsidR="005260E2" w:rsidRPr="00AB0D8A" w:rsidRDefault="005260E2" w:rsidP="005260E2">
            <w:pPr>
              <w:rPr>
                <w:szCs w:val="22"/>
              </w:rPr>
            </w:pPr>
            <w:r w:rsidRPr="00AB0D8A">
              <w:rPr>
                <w:szCs w:val="22"/>
              </w:rPr>
              <w:t>EL</w:t>
            </w:r>
            <w:r>
              <w:rPr>
                <w:szCs w:val="22"/>
              </w:rPr>
              <w:t>844</w:t>
            </w:r>
          </w:p>
        </w:tc>
        <w:tc>
          <w:tcPr>
            <w:tcW w:w="3708" w:type="dxa"/>
            <w:vAlign w:val="center"/>
          </w:tcPr>
          <w:p w14:paraId="20C82D48" w14:textId="041DF08C" w:rsidR="005260E2" w:rsidRPr="00AB0D8A" w:rsidRDefault="00421B4A" w:rsidP="005260E2">
            <w:pPr>
              <w:rPr>
                <w:szCs w:val="22"/>
              </w:rPr>
            </w:pPr>
            <w:r w:rsidRPr="00421B4A">
              <w:rPr>
                <w:szCs w:val="22"/>
              </w:rPr>
              <w:t>Image Analysis with Security Applications</w:t>
            </w:r>
            <w:r w:rsidR="005260E2" w:rsidRPr="00AB0D8A">
              <w:rPr>
                <w:szCs w:val="22"/>
                <w:vertAlign w:val="superscript"/>
              </w:rPr>
              <w:t xml:space="preserve"> 6</w:t>
            </w:r>
          </w:p>
        </w:tc>
        <w:tc>
          <w:tcPr>
            <w:tcW w:w="386" w:type="dxa"/>
            <w:vAlign w:val="center"/>
          </w:tcPr>
          <w:p w14:paraId="3A7DE23F" w14:textId="52C58F3F"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0A5D627B" w14:textId="77777777" w:rsidR="005260E2" w:rsidRPr="00AB0D8A" w:rsidRDefault="005260E2" w:rsidP="005260E2">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3B97C91F" w14:textId="77777777" w:rsidR="005260E2" w:rsidRPr="00AB0D8A" w:rsidRDefault="005260E2" w:rsidP="005260E2">
            <w:pPr>
              <w:jc w:val="center"/>
              <w:rPr>
                <w:szCs w:val="22"/>
              </w:rPr>
            </w:pPr>
          </w:p>
        </w:tc>
        <w:tc>
          <w:tcPr>
            <w:tcW w:w="387" w:type="dxa"/>
            <w:tcBorders>
              <w:left w:val="double" w:sz="4" w:space="0" w:color="auto"/>
            </w:tcBorders>
            <w:vAlign w:val="center"/>
          </w:tcPr>
          <w:p w14:paraId="490B8C31" w14:textId="77777777" w:rsidR="005260E2" w:rsidRPr="00AB0D8A" w:rsidRDefault="005260E2" w:rsidP="005260E2">
            <w:pPr>
              <w:jc w:val="center"/>
              <w:rPr>
                <w:szCs w:val="22"/>
              </w:rPr>
            </w:pPr>
          </w:p>
        </w:tc>
        <w:tc>
          <w:tcPr>
            <w:tcW w:w="387" w:type="dxa"/>
            <w:vAlign w:val="center"/>
          </w:tcPr>
          <w:p w14:paraId="76F80C81" w14:textId="77777777" w:rsidR="005260E2" w:rsidRPr="00AB0D8A" w:rsidRDefault="005260E2" w:rsidP="005260E2">
            <w:pPr>
              <w:jc w:val="center"/>
              <w:rPr>
                <w:szCs w:val="22"/>
              </w:rPr>
            </w:pPr>
          </w:p>
        </w:tc>
        <w:tc>
          <w:tcPr>
            <w:tcW w:w="387" w:type="dxa"/>
            <w:vAlign w:val="center"/>
          </w:tcPr>
          <w:p w14:paraId="5B0E1D26" w14:textId="208DB226" w:rsidR="005260E2" w:rsidRPr="00AB0D8A" w:rsidRDefault="005260E2" w:rsidP="005260E2">
            <w:pPr>
              <w:jc w:val="center"/>
              <w:rPr>
                <w:szCs w:val="22"/>
              </w:rPr>
            </w:pPr>
          </w:p>
        </w:tc>
        <w:tc>
          <w:tcPr>
            <w:tcW w:w="387" w:type="dxa"/>
            <w:vAlign w:val="center"/>
          </w:tcPr>
          <w:p w14:paraId="4781237B" w14:textId="77777777" w:rsidR="005260E2" w:rsidRPr="00AB0D8A" w:rsidRDefault="005260E2" w:rsidP="005260E2">
            <w:pPr>
              <w:jc w:val="center"/>
              <w:rPr>
                <w:szCs w:val="22"/>
              </w:rPr>
            </w:pPr>
          </w:p>
        </w:tc>
        <w:tc>
          <w:tcPr>
            <w:tcW w:w="387" w:type="dxa"/>
            <w:vAlign w:val="center"/>
          </w:tcPr>
          <w:p w14:paraId="403AF602" w14:textId="77777777" w:rsidR="005260E2" w:rsidRPr="00AB0D8A" w:rsidRDefault="005260E2" w:rsidP="005260E2">
            <w:pPr>
              <w:jc w:val="center"/>
              <w:rPr>
                <w:szCs w:val="22"/>
              </w:rPr>
            </w:pPr>
            <w:r w:rsidRPr="00AB0D8A">
              <w:rPr>
                <w:szCs w:val="22"/>
              </w:rPr>
              <w:t>o</w:t>
            </w:r>
          </w:p>
        </w:tc>
        <w:tc>
          <w:tcPr>
            <w:tcW w:w="387" w:type="dxa"/>
            <w:vAlign w:val="center"/>
          </w:tcPr>
          <w:p w14:paraId="30FC79C7" w14:textId="7BEA2AF2" w:rsidR="005260E2" w:rsidRPr="00AB0D8A" w:rsidRDefault="002125AF" w:rsidP="005260E2">
            <w:pPr>
              <w:jc w:val="center"/>
              <w:rPr>
                <w:szCs w:val="22"/>
              </w:rPr>
            </w:pPr>
            <w:r>
              <w:rPr>
                <w:szCs w:val="22"/>
              </w:rPr>
              <w:t>o</w:t>
            </w:r>
          </w:p>
        </w:tc>
        <w:tc>
          <w:tcPr>
            <w:tcW w:w="387" w:type="dxa"/>
            <w:tcBorders>
              <w:right w:val="double" w:sz="4" w:space="0" w:color="auto"/>
            </w:tcBorders>
            <w:vAlign w:val="center"/>
          </w:tcPr>
          <w:p w14:paraId="60D892F8" w14:textId="77777777" w:rsidR="005260E2" w:rsidRPr="00AB0D8A" w:rsidRDefault="005260E2" w:rsidP="005260E2">
            <w:pPr>
              <w:jc w:val="center"/>
              <w:rPr>
                <w:szCs w:val="22"/>
              </w:rPr>
            </w:pPr>
            <w:r w:rsidRPr="00AB0D8A">
              <w:rPr>
                <w:szCs w:val="22"/>
              </w:rPr>
              <w:t>o</w:t>
            </w:r>
          </w:p>
        </w:tc>
        <w:tc>
          <w:tcPr>
            <w:tcW w:w="387" w:type="dxa"/>
            <w:tcBorders>
              <w:left w:val="double" w:sz="4" w:space="0" w:color="auto"/>
            </w:tcBorders>
            <w:vAlign w:val="center"/>
          </w:tcPr>
          <w:p w14:paraId="6F8B1F77" w14:textId="77777777" w:rsidR="005260E2" w:rsidRPr="00AB0D8A" w:rsidRDefault="005260E2" w:rsidP="005260E2">
            <w:pPr>
              <w:jc w:val="center"/>
              <w:rPr>
                <w:szCs w:val="22"/>
              </w:rPr>
            </w:pPr>
          </w:p>
        </w:tc>
        <w:tc>
          <w:tcPr>
            <w:tcW w:w="389" w:type="dxa"/>
            <w:vAlign w:val="center"/>
          </w:tcPr>
          <w:p w14:paraId="4742FD3C" w14:textId="77777777" w:rsidR="005260E2" w:rsidRPr="00AB0D8A" w:rsidRDefault="005260E2" w:rsidP="005260E2">
            <w:pPr>
              <w:jc w:val="center"/>
              <w:rPr>
                <w:szCs w:val="22"/>
              </w:rPr>
            </w:pPr>
          </w:p>
        </w:tc>
      </w:tr>
      <w:tr w:rsidR="001B1117" w:rsidRPr="00AB0D8A" w14:paraId="7D592FF7" w14:textId="77777777" w:rsidTr="005260E2">
        <w:trPr>
          <w:trHeight w:val="360"/>
        </w:trPr>
        <w:tc>
          <w:tcPr>
            <w:tcW w:w="1046" w:type="dxa"/>
            <w:vAlign w:val="center"/>
          </w:tcPr>
          <w:p w14:paraId="2561233D" w14:textId="11758896" w:rsidR="001B1117" w:rsidRPr="00AB0D8A" w:rsidRDefault="001B1117" w:rsidP="005260E2">
            <w:pPr>
              <w:rPr>
                <w:szCs w:val="22"/>
              </w:rPr>
            </w:pPr>
            <w:r>
              <w:rPr>
                <w:szCs w:val="22"/>
              </w:rPr>
              <w:t>EL857</w:t>
            </w:r>
          </w:p>
        </w:tc>
        <w:tc>
          <w:tcPr>
            <w:tcW w:w="3708" w:type="dxa"/>
            <w:vAlign w:val="center"/>
          </w:tcPr>
          <w:p w14:paraId="1A91A4AB" w14:textId="25775450" w:rsidR="001B1117" w:rsidRPr="00AB0D8A" w:rsidRDefault="001B1117" w:rsidP="005260E2">
            <w:pPr>
              <w:rPr>
                <w:szCs w:val="22"/>
              </w:rPr>
            </w:pPr>
            <w:r>
              <w:rPr>
                <w:szCs w:val="22"/>
              </w:rPr>
              <w:t>Biometric Technologies</w:t>
            </w:r>
            <w:r w:rsidRPr="00AB0D8A">
              <w:rPr>
                <w:szCs w:val="22"/>
                <w:vertAlign w:val="superscript"/>
              </w:rPr>
              <w:t>6</w:t>
            </w:r>
          </w:p>
        </w:tc>
        <w:tc>
          <w:tcPr>
            <w:tcW w:w="386" w:type="dxa"/>
            <w:vAlign w:val="center"/>
          </w:tcPr>
          <w:p w14:paraId="6066EEDD" w14:textId="09C9D8DE" w:rsidR="001B1117" w:rsidRPr="00AB0D8A" w:rsidRDefault="00022BCA" w:rsidP="005260E2">
            <w:pPr>
              <w:jc w:val="center"/>
              <w:rPr>
                <w:szCs w:val="22"/>
              </w:rPr>
            </w:pPr>
            <w:r>
              <w:rPr>
                <w:szCs w:val="22"/>
              </w:rPr>
              <w:t>7</w:t>
            </w:r>
          </w:p>
        </w:tc>
        <w:tc>
          <w:tcPr>
            <w:tcW w:w="495" w:type="dxa"/>
            <w:tcBorders>
              <w:right w:val="double" w:sz="4" w:space="0" w:color="auto"/>
            </w:tcBorders>
            <w:vAlign w:val="center"/>
          </w:tcPr>
          <w:p w14:paraId="67E67DB5" w14:textId="314C043A" w:rsidR="001B1117" w:rsidRPr="00AB0D8A" w:rsidRDefault="001B1117" w:rsidP="005260E2">
            <w:pPr>
              <w:jc w:val="center"/>
              <w:rPr>
                <w:szCs w:val="22"/>
              </w:rPr>
            </w:pPr>
            <w:r>
              <w:rPr>
                <w:szCs w:val="22"/>
              </w:rPr>
              <w:t>15</w:t>
            </w:r>
          </w:p>
        </w:tc>
        <w:tc>
          <w:tcPr>
            <w:tcW w:w="386" w:type="dxa"/>
            <w:tcBorders>
              <w:left w:val="double" w:sz="4" w:space="0" w:color="auto"/>
              <w:right w:val="double" w:sz="4" w:space="0" w:color="auto"/>
            </w:tcBorders>
            <w:vAlign w:val="center"/>
          </w:tcPr>
          <w:p w14:paraId="10717866" w14:textId="77777777" w:rsidR="001B1117" w:rsidRPr="00AB0D8A" w:rsidRDefault="001B1117" w:rsidP="005260E2">
            <w:pPr>
              <w:jc w:val="center"/>
              <w:rPr>
                <w:szCs w:val="22"/>
              </w:rPr>
            </w:pPr>
          </w:p>
        </w:tc>
        <w:tc>
          <w:tcPr>
            <w:tcW w:w="387" w:type="dxa"/>
            <w:tcBorders>
              <w:left w:val="double" w:sz="4" w:space="0" w:color="auto"/>
            </w:tcBorders>
            <w:vAlign w:val="center"/>
          </w:tcPr>
          <w:p w14:paraId="6C24AD41" w14:textId="77777777" w:rsidR="001B1117" w:rsidRPr="00AB0D8A" w:rsidRDefault="001B1117" w:rsidP="005260E2">
            <w:pPr>
              <w:jc w:val="center"/>
              <w:rPr>
                <w:szCs w:val="22"/>
              </w:rPr>
            </w:pPr>
          </w:p>
        </w:tc>
        <w:tc>
          <w:tcPr>
            <w:tcW w:w="387" w:type="dxa"/>
            <w:vAlign w:val="center"/>
          </w:tcPr>
          <w:p w14:paraId="56178C66" w14:textId="77777777" w:rsidR="001B1117" w:rsidRPr="00AB0D8A" w:rsidRDefault="001B1117" w:rsidP="005260E2">
            <w:pPr>
              <w:jc w:val="center"/>
              <w:rPr>
                <w:szCs w:val="22"/>
              </w:rPr>
            </w:pPr>
          </w:p>
        </w:tc>
        <w:tc>
          <w:tcPr>
            <w:tcW w:w="387" w:type="dxa"/>
            <w:vAlign w:val="center"/>
          </w:tcPr>
          <w:p w14:paraId="60721392" w14:textId="77777777" w:rsidR="001B1117" w:rsidRPr="00AB0D8A" w:rsidRDefault="001B1117" w:rsidP="005260E2">
            <w:pPr>
              <w:jc w:val="center"/>
              <w:rPr>
                <w:szCs w:val="22"/>
              </w:rPr>
            </w:pPr>
          </w:p>
        </w:tc>
        <w:tc>
          <w:tcPr>
            <w:tcW w:w="387" w:type="dxa"/>
            <w:vAlign w:val="center"/>
          </w:tcPr>
          <w:p w14:paraId="1365C52C" w14:textId="77777777" w:rsidR="001B1117" w:rsidRPr="00AB0D8A" w:rsidRDefault="001B1117" w:rsidP="005260E2">
            <w:pPr>
              <w:jc w:val="center"/>
              <w:rPr>
                <w:szCs w:val="22"/>
              </w:rPr>
            </w:pPr>
          </w:p>
        </w:tc>
        <w:tc>
          <w:tcPr>
            <w:tcW w:w="387" w:type="dxa"/>
            <w:vAlign w:val="center"/>
          </w:tcPr>
          <w:p w14:paraId="4249E97F" w14:textId="77777777" w:rsidR="001B1117" w:rsidRPr="00AB0D8A" w:rsidRDefault="001B1117" w:rsidP="005260E2">
            <w:pPr>
              <w:jc w:val="center"/>
              <w:rPr>
                <w:szCs w:val="22"/>
              </w:rPr>
            </w:pPr>
          </w:p>
        </w:tc>
        <w:tc>
          <w:tcPr>
            <w:tcW w:w="387" w:type="dxa"/>
            <w:vAlign w:val="center"/>
          </w:tcPr>
          <w:p w14:paraId="288F960A" w14:textId="4C4AF2FF" w:rsidR="001B1117" w:rsidRDefault="001B1117" w:rsidP="005260E2">
            <w:pPr>
              <w:jc w:val="center"/>
              <w:rPr>
                <w:szCs w:val="22"/>
              </w:rPr>
            </w:pPr>
            <w:r>
              <w:rPr>
                <w:szCs w:val="22"/>
              </w:rPr>
              <w:t>o</w:t>
            </w:r>
          </w:p>
        </w:tc>
        <w:tc>
          <w:tcPr>
            <w:tcW w:w="387" w:type="dxa"/>
            <w:tcBorders>
              <w:right w:val="double" w:sz="4" w:space="0" w:color="auto"/>
            </w:tcBorders>
            <w:vAlign w:val="center"/>
          </w:tcPr>
          <w:p w14:paraId="277BBC80" w14:textId="77777777" w:rsidR="001B1117" w:rsidRPr="00AB0D8A" w:rsidRDefault="001B1117" w:rsidP="005260E2">
            <w:pPr>
              <w:jc w:val="center"/>
              <w:rPr>
                <w:szCs w:val="22"/>
              </w:rPr>
            </w:pPr>
          </w:p>
        </w:tc>
        <w:tc>
          <w:tcPr>
            <w:tcW w:w="387" w:type="dxa"/>
            <w:tcBorders>
              <w:left w:val="double" w:sz="4" w:space="0" w:color="auto"/>
            </w:tcBorders>
            <w:vAlign w:val="center"/>
          </w:tcPr>
          <w:p w14:paraId="50FB3D2F" w14:textId="77777777" w:rsidR="001B1117" w:rsidRPr="00AB0D8A" w:rsidRDefault="001B1117" w:rsidP="005260E2">
            <w:pPr>
              <w:jc w:val="center"/>
              <w:rPr>
                <w:szCs w:val="22"/>
              </w:rPr>
            </w:pPr>
          </w:p>
        </w:tc>
        <w:tc>
          <w:tcPr>
            <w:tcW w:w="389" w:type="dxa"/>
            <w:vAlign w:val="center"/>
          </w:tcPr>
          <w:p w14:paraId="5167273D" w14:textId="77777777" w:rsidR="001B1117" w:rsidRPr="00AB0D8A" w:rsidRDefault="001B1117" w:rsidP="005260E2">
            <w:pPr>
              <w:jc w:val="center"/>
              <w:rPr>
                <w:szCs w:val="22"/>
              </w:rPr>
            </w:pPr>
          </w:p>
        </w:tc>
      </w:tr>
      <w:tr w:rsidR="00B62058" w:rsidRPr="00AB0D8A" w14:paraId="1A690C83" w14:textId="77777777" w:rsidTr="008977CC">
        <w:tc>
          <w:tcPr>
            <w:tcW w:w="9506" w:type="dxa"/>
            <w:gridSpan w:val="14"/>
          </w:tcPr>
          <w:p w14:paraId="5A8588B7" w14:textId="2504B39D" w:rsidR="00B62058" w:rsidRPr="00AB0D8A" w:rsidRDefault="00B62058" w:rsidP="005260E2">
            <w:pPr>
              <w:jc w:val="center"/>
              <w:rPr>
                <w:i/>
                <w:szCs w:val="22"/>
              </w:rPr>
            </w:pPr>
          </w:p>
          <w:p w14:paraId="4FDAB450" w14:textId="77777777" w:rsidR="00B62058" w:rsidRDefault="00B62058" w:rsidP="005260E2">
            <w:pPr>
              <w:jc w:val="center"/>
              <w:rPr>
                <w:i/>
                <w:szCs w:val="22"/>
              </w:rPr>
            </w:pPr>
            <w:r w:rsidRPr="00AB0D8A">
              <w:rPr>
                <w:i/>
                <w:szCs w:val="22"/>
              </w:rPr>
              <w:t>Selected options from undergraduate programmes, such as (may vary)</w:t>
            </w:r>
          </w:p>
          <w:p w14:paraId="1444471E" w14:textId="77777777" w:rsidR="00B62058" w:rsidRPr="00AB0D8A" w:rsidRDefault="00B62058" w:rsidP="005260E2">
            <w:pPr>
              <w:spacing w:before="120"/>
              <w:jc w:val="center"/>
              <w:rPr>
                <w:i/>
                <w:szCs w:val="22"/>
              </w:rPr>
            </w:pPr>
            <w:r w:rsidRPr="00245527">
              <w:rPr>
                <w:szCs w:val="22"/>
              </w:rPr>
              <w:t>None at present</w:t>
            </w:r>
          </w:p>
        </w:tc>
      </w:tr>
      <w:tr w:rsidR="005260E2" w:rsidRPr="00AB0D8A" w14:paraId="661AB25A" w14:textId="77777777" w:rsidTr="00EE35CB">
        <w:trPr>
          <w:trHeight w:val="360"/>
        </w:trPr>
        <w:tc>
          <w:tcPr>
            <w:tcW w:w="1046" w:type="dxa"/>
            <w:vAlign w:val="center"/>
          </w:tcPr>
          <w:p w14:paraId="4B11C36C" w14:textId="77777777" w:rsidR="005260E2" w:rsidRPr="00AB0D8A" w:rsidRDefault="005260E2" w:rsidP="005260E2">
            <w:pPr>
              <w:rPr>
                <w:szCs w:val="22"/>
              </w:rPr>
            </w:pPr>
          </w:p>
        </w:tc>
        <w:tc>
          <w:tcPr>
            <w:tcW w:w="3708" w:type="dxa"/>
            <w:vAlign w:val="center"/>
          </w:tcPr>
          <w:p w14:paraId="0382EB2B" w14:textId="77777777" w:rsidR="005260E2" w:rsidRPr="00AB0D8A" w:rsidRDefault="005260E2" w:rsidP="005260E2">
            <w:pPr>
              <w:rPr>
                <w:szCs w:val="22"/>
              </w:rPr>
            </w:pPr>
          </w:p>
        </w:tc>
        <w:tc>
          <w:tcPr>
            <w:tcW w:w="386" w:type="dxa"/>
            <w:vAlign w:val="center"/>
          </w:tcPr>
          <w:p w14:paraId="5084776F" w14:textId="77777777" w:rsidR="005260E2" w:rsidRPr="00AB0D8A" w:rsidRDefault="005260E2" w:rsidP="005260E2">
            <w:pPr>
              <w:jc w:val="center"/>
              <w:rPr>
                <w:szCs w:val="22"/>
              </w:rPr>
            </w:pPr>
          </w:p>
        </w:tc>
        <w:tc>
          <w:tcPr>
            <w:tcW w:w="495" w:type="dxa"/>
            <w:tcBorders>
              <w:right w:val="double" w:sz="4" w:space="0" w:color="auto"/>
            </w:tcBorders>
            <w:vAlign w:val="center"/>
          </w:tcPr>
          <w:p w14:paraId="04E6BA9D" w14:textId="77777777" w:rsidR="005260E2" w:rsidRPr="00AB0D8A" w:rsidRDefault="005260E2" w:rsidP="005260E2">
            <w:pPr>
              <w:jc w:val="center"/>
              <w:rPr>
                <w:szCs w:val="22"/>
              </w:rPr>
            </w:pPr>
          </w:p>
        </w:tc>
        <w:tc>
          <w:tcPr>
            <w:tcW w:w="386" w:type="dxa"/>
            <w:tcBorders>
              <w:left w:val="double" w:sz="4" w:space="0" w:color="auto"/>
              <w:right w:val="double" w:sz="4" w:space="0" w:color="auto"/>
            </w:tcBorders>
            <w:vAlign w:val="center"/>
          </w:tcPr>
          <w:p w14:paraId="2291D1FC" w14:textId="77777777" w:rsidR="005260E2" w:rsidRPr="00AB0D8A" w:rsidRDefault="005260E2" w:rsidP="005260E2">
            <w:pPr>
              <w:jc w:val="center"/>
              <w:rPr>
                <w:szCs w:val="22"/>
              </w:rPr>
            </w:pPr>
          </w:p>
        </w:tc>
        <w:tc>
          <w:tcPr>
            <w:tcW w:w="387" w:type="dxa"/>
            <w:tcBorders>
              <w:left w:val="double" w:sz="4" w:space="0" w:color="auto"/>
            </w:tcBorders>
            <w:vAlign w:val="center"/>
          </w:tcPr>
          <w:p w14:paraId="4F3165D2" w14:textId="77777777" w:rsidR="005260E2" w:rsidRPr="00AB0D8A" w:rsidRDefault="005260E2" w:rsidP="005260E2">
            <w:pPr>
              <w:jc w:val="center"/>
              <w:rPr>
                <w:szCs w:val="22"/>
              </w:rPr>
            </w:pPr>
          </w:p>
        </w:tc>
        <w:tc>
          <w:tcPr>
            <w:tcW w:w="387" w:type="dxa"/>
          </w:tcPr>
          <w:p w14:paraId="550609B7" w14:textId="77777777" w:rsidR="005260E2" w:rsidRPr="00AB0D8A" w:rsidRDefault="005260E2" w:rsidP="005260E2">
            <w:pPr>
              <w:jc w:val="center"/>
              <w:rPr>
                <w:szCs w:val="22"/>
              </w:rPr>
            </w:pPr>
          </w:p>
        </w:tc>
        <w:tc>
          <w:tcPr>
            <w:tcW w:w="387" w:type="dxa"/>
            <w:vAlign w:val="center"/>
          </w:tcPr>
          <w:p w14:paraId="351C08C0" w14:textId="7349105F" w:rsidR="005260E2" w:rsidRPr="00AB0D8A" w:rsidRDefault="005260E2" w:rsidP="005260E2">
            <w:pPr>
              <w:jc w:val="center"/>
              <w:rPr>
                <w:szCs w:val="22"/>
              </w:rPr>
            </w:pPr>
          </w:p>
        </w:tc>
        <w:tc>
          <w:tcPr>
            <w:tcW w:w="387" w:type="dxa"/>
            <w:vAlign w:val="center"/>
          </w:tcPr>
          <w:p w14:paraId="0F8870F7" w14:textId="77777777" w:rsidR="005260E2" w:rsidRPr="00AB0D8A" w:rsidRDefault="005260E2" w:rsidP="005260E2">
            <w:pPr>
              <w:jc w:val="center"/>
              <w:rPr>
                <w:szCs w:val="22"/>
              </w:rPr>
            </w:pPr>
          </w:p>
        </w:tc>
        <w:tc>
          <w:tcPr>
            <w:tcW w:w="387" w:type="dxa"/>
            <w:vAlign w:val="center"/>
          </w:tcPr>
          <w:p w14:paraId="00626497" w14:textId="77777777" w:rsidR="005260E2" w:rsidRPr="00AB0D8A" w:rsidRDefault="005260E2" w:rsidP="005260E2">
            <w:pPr>
              <w:jc w:val="center"/>
              <w:rPr>
                <w:szCs w:val="22"/>
              </w:rPr>
            </w:pPr>
          </w:p>
        </w:tc>
        <w:tc>
          <w:tcPr>
            <w:tcW w:w="387" w:type="dxa"/>
            <w:vAlign w:val="center"/>
          </w:tcPr>
          <w:p w14:paraId="59B99273" w14:textId="77777777" w:rsidR="005260E2" w:rsidRPr="00AB0D8A" w:rsidRDefault="005260E2" w:rsidP="005260E2">
            <w:pPr>
              <w:jc w:val="center"/>
              <w:rPr>
                <w:szCs w:val="22"/>
              </w:rPr>
            </w:pPr>
          </w:p>
        </w:tc>
        <w:tc>
          <w:tcPr>
            <w:tcW w:w="387" w:type="dxa"/>
            <w:tcBorders>
              <w:right w:val="double" w:sz="4" w:space="0" w:color="auto"/>
            </w:tcBorders>
            <w:vAlign w:val="center"/>
          </w:tcPr>
          <w:p w14:paraId="3F343C51" w14:textId="77777777" w:rsidR="005260E2" w:rsidRPr="00AB0D8A" w:rsidRDefault="005260E2" w:rsidP="005260E2">
            <w:pPr>
              <w:jc w:val="center"/>
              <w:rPr>
                <w:szCs w:val="22"/>
              </w:rPr>
            </w:pPr>
          </w:p>
        </w:tc>
        <w:tc>
          <w:tcPr>
            <w:tcW w:w="387" w:type="dxa"/>
            <w:tcBorders>
              <w:left w:val="double" w:sz="4" w:space="0" w:color="auto"/>
            </w:tcBorders>
            <w:vAlign w:val="center"/>
          </w:tcPr>
          <w:p w14:paraId="51FABEED" w14:textId="77777777" w:rsidR="005260E2" w:rsidRPr="00AB0D8A" w:rsidRDefault="005260E2" w:rsidP="005260E2">
            <w:pPr>
              <w:jc w:val="center"/>
              <w:rPr>
                <w:szCs w:val="22"/>
              </w:rPr>
            </w:pPr>
          </w:p>
        </w:tc>
        <w:tc>
          <w:tcPr>
            <w:tcW w:w="389" w:type="dxa"/>
            <w:vAlign w:val="center"/>
          </w:tcPr>
          <w:p w14:paraId="1B7B5939" w14:textId="77777777" w:rsidR="005260E2" w:rsidRPr="00AB0D8A" w:rsidRDefault="005260E2" w:rsidP="005260E2">
            <w:pPr>
              <w:jc w:val="center"/>
              <w:rPr>
                <w:szCs w:val="22"/>
              </w:rPr>
            </w:pPr>
          </w:p>
        </w:tc>
      </w:tr>
      <w:tr w:rsidR="00B62058" w:rsidRPr="00AB0D8A" w14:paraId="776E27DE" w14:textId="77777777" w:rsidTr="008977CC">
        <w:tc>
          <w:tcPr>
            <w:tcW w:w="9506" w:type="dxa"/>
            <w:gridSpan w:val="14"/>
          </w:tcPr>
          <w:p w14:paraId="29390DF3" w14:textId="63AF9F66" w:rsidR="00B62058" w:rsidRPr="00AB0D8A" w:rsidRDefault="00B62058" w:rsidP="005260E2">
            <w:pPr>
              <w:jc w:val="center"/>
              <w:rPr>
                <w:b/>
                <w:szCs w:val="22"/>
              </w:rPr>
            </w:pPr>
          </w:p>
          <w:p w14:paraId="0CD8E24C" w14:textId="77777777" w:rsidR="00B62058" w:rsidRPr="00AB0D8A" w:rsidRDefault="00B62058" w:rsidP="005260E2">
            <w:pPr>
              <w:jc w:val="center"/>
              <w:rPr>
                <w:b/>
                <w:szCs w:val="22"/>
              </w:rPr>
            </w:pPr>
            <w:r w:rsidRPr="00AB0D8A">
              <w:rPr>
                <w:b/>
                <w:szCs w:val="22"/>
              </w:rPr>
              <w:t>MODULES SPANNING TERM 1 AND TERM 2</w:t>
            </w:r>
          </w:p>
        </w:tc>
      </w:tr>
      <w:tr w:rsidR="005260E2" w:rsidRPr="00AB0D8A" w14:paraId="6AD4C5FA" w14:textId="77777777" w:rsidTr="005260E2">
        <w:trPr>
          <w:trHeight w:val="360"/>
        </w:trPr>
        <w:tc>
          <w:tcPr>
            <w:tcW w:w="1046" w:type="dxa"/>
            <w:vAlign w:val="center"/>
          </w:tcPr>
          <w:p w14:paraId="57FC5A92" w14:textId="77777777" w:rsidR="005260E2" w:rsidRPr="00AB0D8A" w:rsidRDefault="005260E2" w:rsidP="005260E2">
            <w:pPr>
              <w:rPr>
                <w:szCs w:val="22"/>
              </w:rPr>
            </w:pPr>
            <w:r w:rsidRPr="00AB0D8A">
              <w:rPr>
                <w:szCs w:val="22"/>
              </w:rPr>
              <w:t>CO845</w:t>
            </w:r>
          </w:p>
        </w:tc>
        <w:tc>
          <w:tcPr>
            <w:tcW w:w="3708" w:type="dxa"/>
            <w:vAlign w:val="center"/>
          </w:tcPr>
          <w:p w14:paraId="072B74AD" w14:textId="77777777" w:rsidR="005260E2" w:rsidRPr="00AB0D8A" w:rsidRDefault="005260E2" w:rsidP="005260E2">
            <w:pPr>
              <w:rPr>
                <w:szCs w:val="22"/>
              </w:rPr>
            </w:pPr>
            <w:r w:rsidRPr="00AB0D8A">
              <w:rPr>
                <w:szCs w:val="22"/>
              </w:rPr>
              <w:t>New Enterprise Development</w:t>
            </w:r>
          </w:p>
        </w:tc>
        <w:tc>
          <w:tcPr>
            <w:tcW w:w="386" w:type="dxa"/>
            <w:vAlign w:val="center"/>
          </w:tcPr>
          <w:p w14:paraId="2927B7F6" w14:textId="00153986" w:rsidR="005260E2" w:rsidRPr="00AB0D8A" w:rsidRDefault="00022BCA" w:rsidP="005260E2">
            <w:pPr>
              <w:jc w:val="center"/>
              <w:rPr>
                <w:szCs w:val="22"/>
              </w:rPr>
            </w:pPr>
            <w:r>
              <w:rPr>
                <w:szCs w:val="22"/>
              </w:rPr>
              <w:t>7</w:t>
            </w:r>
          </w:p>
        </w:tc>
        <w:tc>
          <w:tcPr>
            <w:tcW w:w="495" w:type="dxa"/>
            <w:tcBorders>
              <w:right w:val="double" w:sz="4" w:space="0" w:color="auto"/>
            </w:tcBorders>
            <w:vAlign w:val="center"/>
          </w:tcPr>
          <w:p w14:paraId="73C92B29" w14:textId="77777777" w:rsidR="005260E2" w:rsidRPr="00AB0D8A" w:rsidRDefault="005260E2" w:rsidP="005260E2">
            <w:pPr>
              <w:jc w:val="center"/>
              <w:rPr>
                <w:szCs w:val="22"/>
              </w:rPr>
            </w:pPr>
            <w:r w:rsidRPr="00AB0D8A">
              <w:rPr>
                <w:szCs w:val="22"/>
              </w:rPr>
              <w:t>30</w:t>
            </w:r>
          </w:p>
        </w:tc>
        <w:tc>
          <w:tcPr>
            <w:tcW w:w="386" w:type="dxa"/>
            <w:tcBorders>
              <w:left w:val="double" w:sz="4" w:space="0" w:color="auto"/>
              <w:right w:val="double" w:sz="4" w:space="0" w:color="auto"/>
            </w:tcBorders>
            <w:vAlign w:val="center"/>
          </w:tcPr>
          <w:p w14:paraId="0789B916" w14:textId="77777777" w:rsidR="005260E2" w:rsidRPr="00AB0D8A" w:rsidRDefault="005260E2" w:rsidP="005260E2">
            <w:pPr>
              <w:jc w:val="center"/>
              <w:rPr>
                <w:szCs w:val="22"/>
              </w:rPr>
            </w:pPr>
          </w:p>
        </w:tc>
        <w:tc>
          <w:tcPr>
            <w:tcW w:w="387" w:type="dxa"/>
            <w:tcBorders>
              <w:left w:val="double" w:sz="4" w:space="0" w:color="auto"/>
            </w:tcBorders>
            <w:vAlign w:val="center"/>
          </w:tcPr>
          <w:p w14:paraId="498E37C4" w14:textId="77777777" w:rsidR="005260E2" w:rsidRPr="00AB0D8A" w:rsidRDefault="005260E2" w:rsidP="005260E2">
            <w:pPr>
              <w:jc w:val="center"/>
              <w:rPr>
                <w:szCs w:val="22"/>
              </w:rPr>
            </w:pPr>
          </w:p>
        </w:tc>
        <w:tc>
          <w:tcPr>
            <w:tcW w:w="387" w:type="dxa"/>
            <w:vAlign w:val="center"/>
          </w:tcPr>
          <w:p w14:paraId="0DECFA8C" w14:textId="77777777" w:rsidR="005260E2" w:rsidRPr="00AB0D8A" w:rsidRDefault="005260E2" w:rsidP="005260E2">
            <w:pPr>
              <w:jc w:val="center"/>
              <w:rPr>
                <w:szCs w:val="22"/>
              </w:rPr>
            </w:pPr>
          </w:p>
        </w:tc>
        <w:tc>
          <w:tcPr>
            <w:tcW w:w="387" w:type="dxa"/>
            <w:vAlign w:val="center"/>
          </w:tcPr>
          <w:p w14:paraId="6FFE2B93" w14:textId="326954F5" w:rsidR="005260E2" w:rsidRPr="00AB0D8A" w:rsidRDefault="005260E2" w:rsidP="005260E2">
            <w:pPr>
              <w:jc w:val="center"/>
              <w:rPr>
                <w:szCs w:val="22"/>
              </w:rPr>
            </w:pPr>
          </w:p>
        </w:tc>
        <w:tc>
          <w:tcPr>
            <w:tcW w:w="387" w:type="dxa"/>
            <w:vAlign w:val="center"/>
          </w:tcPr>
          <w:p w14:paraId="04DA8A49" w14:textId="77777777" w:rsidR="005260E2" w:rsidRPr="00AB0D8A" w:rsidRDefault="005260E2" w:rsidP="005260E2">
            <w:pPr>
              <w:jc w:val="center"/>
              <w:rPr>
                <w:szCs w:val="22"/>
              </w:rPr>
            </w:pPr>
          </w:p>
        </w:tc>
        <w:tc>
          <w:tcPr>
            <w:tcW w:w="387" w:type="dxa"/>
            <w:vAlign w:val="center"/>
          </w:tcPr>
          <w:p w14:paraId="4EF7CAF1" w14:textId="77777777" w:rsidR="005260E2" w:rsidRPr="00AB0D8A" w:rsidRDefault="005260E2" w:rsidP="005260E2">
            <w:pPr>
              <w:jc w:val="center"/>
              <w:rPr>
                <w:szCs w:val="22"/>
              </w:rPr>
            </w:pPr>
          </w:p>
        </w:tc>
        <w:tc>
          <w:tcPr>
            <w:tcW w:w="387" w:type="dxa"/>
            <w:vAlign w:val="center"/>
          </w:tcPr>
          <w:p w14:paraId="133150C7" w14:textId="77777777" w:rsidR="005260E2" w:rsidRPr="00AB0D8A" w:rsidRDefault="005260E2" w:rsidP="005260E2">
            <w:pPr>
              <w:jc w:val="center"/>
              <w:rPr>
                <w:szCs w:val="22"/>
              </w:rPr>
            </w:pPr>
          </w:p>
        </w:tc>
        <w:tc>
          <w:tcPr>
            <w:tcW w:w="387" w:type="dxa"/>
            <w:tcBorders>
              <w:right w:val="double" w:sz="4" w:space="0" w:color="auto"/>
            </w:tcBorders>
            <w:vAlign w:val="center"/>
          </w:tcPr>
          <w:p w14:paraId="65F491DF" w14:textId="77777777" w:rsidR="005260E2" w:rsidRPr="00AB0D8A" w:rsidRDefault="005260E2" w:rsidP="005260E2">
            <w:pPr>
              <w:jc w:val="center"/>
              <w:rPr>
                <w:szCs w:val="22"/>
              </w:rPr>
            </w:pPr>
          </w:p>
        </w:tc>
        <w:tc>
          <w:tcPr>
            <w:tcW w:w="387" w:type="dxa"/>
            <w:tcBorders>
              <w:left w:val="double" w:sz="4" w:space="0" w:color="auto"/>
            </w:tcBorders>
            <w:vAlign w:val="center"/>
          </w:tcPr>
          <w:p w14:paraId="728CFEF6" w14:textId="77777777" w:rsidR="005260E2" w:rsidRPr="00181666" w:rsidRDefault="005260E2" w:rsidP="005260E2">
            <w:pPr>
              <w:jc w:val="center"/>
              <w:rPr>
                <w:szCs w:val="22"/>
                <w:u w:val="single"/>
              </w:rPr>
            </w:pPr>
            <w:r w:rsidRPr="00181666">
              <w:rPr>
                <w:szCs w:val="22"/>
                <w:u w:val="single"/>
              </w:rPr>
              <w:t>X</w:t>
            </w:r>
          </w:p>
        </w:tc>
        <w:tc>
          <w:tcPr>
            <w:tcW w:w="389" w:type="dxa"/>
            <w:vAlign w:val="center"/>
          </w:tcPr>
          <w:p w14:paraId="261E133D" w14:textId="77777777" w:rsidR="005260E2" w:rsidRPr="00AB0D8A" w:rsidRDefault="005260E2" w:rsidP="005260E2">
            <w:pPr>
              <w:jc w:val="center"/>
              <w:rPr>
                <w:szCs w:val="22"/>
              </w:rPr>
            </w:pPr>
            <w:r w:rsidRPr="00AB0D8A">
              <w:rPr>
                <w:szCs w:val="22"/>
              </w:rPr>
              <w:t>x</w:t>
            </w:r>
          </w:p>
        </w:tc>
      </w:tr>
      <w:tr w:rsidR="00A4277A" w:rsidRPr="00AB0D8A" w14:paraId="5E3EF9E1" w14:textId="77777777" w:rsidTr="005260E2">
        <w:trPr>
          <w:trHeight w:val="360"/>
        </w:trPr>
        <w:tc>
          <w:tcPr>
            <w:tcW w:w="1046" w:type="dxa"/>
            <w:vAlign w:val="center"/>
          </w:tcPr>
          <w:p w14:paraId="3CAD9881" w14:textId="64910510" w:rsidR="00A4277A" w:rsidRPr="00AB0D8A" w:rsidRDefault="00A4277A" w:rsidP="00A4277A">
            <w:pPr>
              <w:rPr>
                <w:szCs w:val="22"/>
              </w:rPr>
            </w:pPr>
            <w:r w:rsidRPr="00AB0D8A">
              <w:rPr>
                <w:szCs w:val="22"/>
              </w:rPr>
              <w:t>CO885</w:t>
            </w:r>
          </w:p>
        </w:tc>
        <w:tc>
          <w:tcPr>
            <w:tcW w:w="3708" w:type="dxa"/>
            <w:vAlign w:val="center"/>
          </w:tcPr>
          <w:p w14:paraId="6AC07204" w14:textId="2A7C27F5" w:rsidR="00A4277A" w:rsidRPr="00AB0D8A" w:rsidRDefault="00A4277A" w:rsidP="00A4277A">
            <w:pPr>
              <w:rPr>
                <w:szCs w:val="22"/>
              </w:rPr>
            </w:pPr>
            <w:r w:rsidRPr="00AB0D8A">
              <w:rPr>
                <w:szCs w:val="22"/>
              </w:rPr>
              <w:t xml:space="preserve">Project Research </w:t>
            </w:r>
            <w:r w:rsidRPr="00AB0D8A">
              <w:rPr>
                <w:szCs w:val="22"/>
                <w:vertAlign w:val="superscript"/>
              </w:rPr>
              <w:t>4</w:t>
            </w:r>
          </w:p>
        </w:tc>
        <w:tc>
          <w:tcPr>
            <w:tcW w:w="386" w:type="dxa"/>
            <w:vAlign w:val="center"/>
          </w:tcPr>
          <w:p w14:paraId="73E2E588" w14:textId="1549D6B0"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628C89B1" w14:textId="70AC8EFD"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448B2BBC" w14:textId="1511BF24" w:rsidR="00A4277A" w:rsidRPr="00AB0D8A" w:rsidRDefault="00A4277A" w:rsidP="00A4277A">
            <w:pPr>
              <w:jc w:val="center"/>
              <w:rPr>
                <w:szCs w:val="22"/>
              </w:rPr>
            </w:pPr>
          </w:p>
        </w:tc>
        <w:tc>
          <w:tcPr>
            <w:tcW w:w="387" w:type="dxa"/>
            <w:tcBorders>
              <w:left w:val="double" w:sz="4" w:space="0" w:color="auto"/>
            </w:tcBorders>
            <w:vAlign w:val="center"/>
          </w:tcPr>
          <w:p w14:paraId="2A199C5F" w14:textId="5BCAFB26" w:rsidR="00A4277A" w:rsidRPr="00AB0D8A" w:rsidRDefault="00A4277A" w:rsidP="00A4277A">
            <w:pPr>
              <w:jc w:val="center"/>
              <w:rPr>
                <w:szCs w:val="22"/>
              </w:rPr>
            </w:pPr>
          </w:p>
        </w:tc>
        <w:tc>
          <w:tcPr>
            <w:tcW w:w="387" w:type="dxa"/>
            <w:vAlign w:val="center"/>
          </w:tcPr>
          <w:p w14:paraId="3390B085" w14:textId="6C823F80" w:rsidR="00A4277A" w:rsidRPr="00AB0D8A" w:rsidRDefault="00A4277A" w:rsidP="00A4277A">
            <w:pPr>
              <w:jc w:val="center"/>
              <w:rPr>
                <w:szCs w:val="22"/>
              </w:rPr>
            </w:pPr>
          </w:p>
        </w:tc>
        <w:tc>
          <w:tcPr>
            <w:tcW w:w="387" w:type="dxa"/>
            <w:vAlign w:val="center"/>
          </w:tcPr>
          <w:p w14:paraId="50D0A725" w14:textId="67135A76" w:rsidR="00A4277A" w:rsidRPr="00AB0D8A" w:rsidRDefault="00A4277A" w:rsidP="00A4277A">
            <w:pPr>
              <w:jc w:val="center"/>
              <w:rPr>
                <w:szCs w:val="22"/>
              </w:rPr>
            </w:pPr>
          </w:p>
        </w:tc>
        <w:tc>
          <w:tcPr>
            <w:tcW w:w="387" w:type="dxa"/>
            <w:vAlign w:val="center"/>
          </w:tcPr>
          <w:p w14:paraId="6FA9258F" w14:textId="3B592CAA" w:rsidR="00A4277A" w:rsidRPr="00AB0D8A" w:rsidRDefault="00A4277A" w:rsidP="00A4277A">
            <w:pPr>
              <w:jc w:val="center"/>
              <w:rPr>
                <w:szCs w:val="22"/>
              </w:rPr>
            </w:pPr>
          </w:p>
        </w:tc>
        <w:tc>
          <w:tcPr>
            <w:tcW w:w="387" w:type="dxa"/>
            <w:vAlign w:val="center"/>
          </w:tcPr>
          <w:p w14:paraId="4712C719" w14:textId="608A7937" w:rsidR="00A4277A" w:rsidRPr="00AB0D8A" w:rsidRDefault="00A4277A" w:rsidP="00A4277A">
            <w:pPr>
              <w:jc w:val="center"/>
              <w:rPr>
                <w:szCs w:val="22"/>
              </w:rPr>
            </w:pPr>
          </w:p>
        </w:tc>
        <w:tc>
          <w:tcPr>
            <w:tcW w:w="387" w:type="dxa"/>
            <w:vAlign w:val="center"/>
          </w:tcPr>
          <w:p w14:paraId="366CF681" w14:textId="00ABF960" w:rsidR="00A4277A" w:rsidRPr="00AB0D8A" w:rsidRDefault="00A4277A" w:rsidP="00A4277A">
            <w:pPr>
              <w:jc w:val="center"/>
              <w:rPr>
                <w:szCs w:val="22"/>
              </w:rPr>
            </w:pPr>
            <w:r>
              <w:rPr>
                <w:szCs w:val="22"/>
              </w:rPr>
              <w:t>x</w:t>
            </w:r>
          </w:p>
        </w:tc>
        <w:tc>
          <w:tcPr>
            <w:tcW w:w="387" w:type="dxa"/>
            <w:tcBorders>
              <w:right w:val="double" w:sz="4" w:space="0" w:color="auto"/>
            </w:tcBorders>
            <w:vAlign w:val="center"/>
          </w:tcPr>
          <w:p w14:paraId="0D398656" w14:textId="4A27BADD" w:rsidR="00A4277A" w:rsidRPr="00AB0D8A" w:rsidRDefault="00A4277A" w:rsidP="00A4277A">
            <w:pPr>
              <w:jc w:val="center"/>
              <w:rPr>
                <w:szCs w:val="22"/>
              </w:rPr>
            </w:pPr>
          </w:p>
        </w:tc>
        <w:tc>
          <w:tcPr>
            <w:tcW w:w="387" w:type="dxa"/>
            <w:tcBorders>
              <w:left w:val="double" w:sz="4" w:space="0" w:color="auto"/>
            </w:tcBorders>
            <w:vAlign w:val="center"/>
          </w:tcPr>
          <w:p w14:paraId="72E3520D" w14:textId="64DE95DA" w:rsidR="00A4277A" w:rsidRPr="00181666" w:rsidRDefault="00A4277A" w:rsidP="00A4277A">
            <w:pPr>
              <w:jc w:val="center"/>
              <w:rPr>
                <w:szCs w:val="22"/>
                <w:u w:val="single"/>
              </w:rPr>
            </w:pPr>
          </w:p>
        </w:tc>
        <w:tc>
          <w:tcPr>
            <w:tcW w:w="389" w:type="dxa"/>
            <w:vAlign w:val="center"/>
          </w:tcPr>
          <w:p w14:paraId="15CFC180" w14:textId="77777777" w:rsidR="00A4277A" w:rsidRPr="00AB0D8A" w:rsidRDefault="00A4277A" w:rsidP="00A4277A">
            <w:pPr>
              <w:jc w:val="center"/>
              <w:rPr>
                <w:szCs w:val="22"/>
              </w:rPr>
            </w:pPr>
          </w:p>
        </w:tc>
      </w:tr>
      <w:tr w:rsidR="00A4277A" w:rsidRPr="00AB0D8A" w14:paraId="6A293549" w14:textId="77777777" w:rsidTr="005260E2">
        <w:trPr>
          <w:trHeight w:val="360"/>
        </w:trPr>
        <w:tc>
          <w:tcPr>
            <w:tcW w:w="1046" w:type="dxa"/>
            <w:vAlign w:val="center"/>
          </w:tcPr>
          <w:p w14:paraId="7FBBF836" w14:textId="77777777" w:rsidR="00A4277A" w:rsidRPr="00AB0D8A" w:rsidRDefault="00A4277A" w:rsidP="00A4277A">
            <w:pPr>
              <w:rPr>
                <w:szCs w:val="22"/>
              </w:rPr>
            </w:pPr>
            <w:r w:rsidRPr="00AB0D8A">
              <w:rPr>
                <w:szCs w:val="22"/>
              </w:rPr>
              <w:t>LZ</w:t>
            </w:r>
            <w:r>
              <w:rPr>
                <w:szCs w:val="22"/>
              </w:rPr>
              <w:t>600</w:t>
            </w:r>
          </w:p>
        </w:tc>
        <w:tc>
          <w:tcPr>
            <w:tcW w:w="3708" w:type="dxa"/>
            <w:vAlign w:val="center"/>
          </w:tcPr>
          <w:p w14:paraId="692E1B23" w14:textId="77777777" w:rsidR="00A4277A" w:rsidRPr="00AB0D8A" w:rsidRDefault="00A4277A" w:rsidP="00A4277A">
            <w:pPr>
              <w:rPr>
                <w:szCs w:val="22"/>
              </w:rPr>
            </w:pPr>
            <w:r w:rsidRPr="00AB0D8A">
              <w:rPr>
                <w:szCs w:val="22"/>
              </w:rPr>
              <w:t>Advanced English for Academic Study (Science)</w:t>
            </w:r>
          </w:p>
        </w:tc>
        <w:tc>
          <w:tcPr>
            <w:tcW w:w="386" w:type="dxa"/>
            <w:vAlign w:val="center"/>
          </w:tcPr>
          <w:p w14:paraId="28D400BB" w14:textId="494C8579" w:rsidR="00A4277A" w:rsidRPr="00AB0D8A" w:rsidRDefault="00022BCA" w:rsidP="00A4277A">
            <w:pPr>
              <w:jc w:val="center"/>
              <w:rPr>
                <w:szCs w:val="22"/>
              </w:rPr>
            </w:pPr>
            <w:r>
              <w:rPr>
                <w:szCs w:val="22"/>
              </w:rPr>
              <w:t>6</w:t>
            </w:r>
          </w:p>
        </w:tc>
        <w:tc>
          <w:tcPr>
            <w:tcW w:w="495" w:type="dxa"/>
            <w:tcBorders>
              <w:right w:val="double" w:sz="4" w:space="0" w:color="auto"/>
            </w:tcBorders>
            <w:vAlign w:val="center"/>
          </w:tcPr>
          <w:p w14:paraId="682CD8CD"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1B862CA2"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056AF582" w14:textId="77777777" w:rsidR="00A4277A" w:rsidRPr="00AB0D8A" w:rsidRDefault="00A4277A" w:rsidP="00A4277A">
            <w:pPr>
              <w:jc w:val="center"/>
              <w:rPr>
                <w:szCs w:val="22"/>
              </w:rPr>
            </w:pPr>
            <w:r w:rsidRPr="00AB0D8A">
              <w:rPr>
                <w:szCs w:val="22"/>
              </w:rPr>
              <w:t>o</w:t>
            </w:r>
          </w:p>
        </w:tc>
        <w:tc>
          <w:tcPr>
            <w:tcW w:w="387" w:type="dxa"/>
            <w:vAlign w:val="center"/>
          </w:tcPr>
          <w:p w14:paraId="5FFA32D8" w14:textId="06F49C45" w:rsidR="00A4277A" w:rsidRPr="00AB0D8A" w:rsidRDefault="00A4277A" w:rsidP="00A4277A">
            <w:pPr>
              <w:jc w:val="center"/>
              <w:rPr>
                <w:szCs w:val="22"/>
              </w:rPr>
            </w:pPr>
            <w:r w:rsidRPr="00AB0D8A">
              <w:rPr>
                <w:szCs w:val="22"/>
              </w:rPr>
              <w:t>o</w:t>
            </w:r>
          </w:p>
        </w:tc>
        <w:tc>
          <w:tcPr>
            <w:tcW w:w="387" w:type="dxa"/>
            <w:vAlign w:val="center"/>
          </w:tcPr>
          <w:p w14:paraId="7359279B" w14:textId="57548188" w:rsidR="00A4277A" w:rsidRPr="00AB0D8A" w:rsidRDefault="00A4277A" w:rsidP="00A4277A">
            <w:pPr>
              <w:jc w:val="center"/>
              <w:rPr>
                <w:szCs w:val="22"/>
              </w:rPr>
            </w:pPr>
            <w:r w:rsidRPr="00AB0D8A">
              <w:rPr>
                <w:szCs w:val="22"/>
              </w:rPr>
              <w:t>o</w:t>
            </w:r>
          </w:p>
        </w:tc>
        <w:tc>
          <w:tcPr>
            <w:tcW w:w="387" w:type="dxa"/>
            <w:vAlign w:val="center"/>
          </w:tcPr>
          <w:p w14:paraId="3E516C08" w14:textId="77777777" w:rsidR="00A4277A" w:rsidRPr="00AB0D8A" w:rsidRDefault="00A4277A" w:rsidP="00A4277A">
            <w:pPr>
              <w:jc w:val="center"/>
              <w:rPr>
                <w:szCs w:val="22"/>
              </w:rPr>
            </w:pPr>
            <w:r w:rsidRPr="00AB0D8A">
              <w:rPr>
                <w:szCs w:val="22"/>
              </w:rPr>
              <w:t>o</w:t>
            </w:r>
          </w:p>
        </w:tc>
        <w:tc>
          <w:tcPr>
            <w:tcW w:w="387" w:type="dxa"/>
            <w:vAlign w:val="center"/>
          </w:tcPr>
          <w:p w14:paraId="54AA3929" w14:textId="77777777" w:rsidR="00A4277A" w:rsidRPr="00AB0D8A" w:rsidRDefault="00A4277A" w:rsidP="00A4277A">
            <w:pPr>
              <w:jc w:val="center"/>
              <w:rPr>
                <w:szCs w:val="22"/>
              </w:rPr>
            </w:pPr>
            <w:r w:rsidRPr="00AB0D8A">
              <w:rPr>
                <w:szCs w:val="22"/>
              </w:rPr>
              <w:t>o</w:t>
            </w:r>
          </w:p>
        </w:tc>
        <w:tc>
          <w:tcPr>
            <w:tcW w:w="387" w:type="dxa"/>
            <w:vAlign w:val="center"/>
          </w:tcPr>
          <w:p w14:paraId="215FB3F6" w14:textId="4C49DA42" w:rsidR="00A4277A" w:rsidRPr="00AB0D8A" w:rsidRDefault="00A4277A" w:rsidP="00A4277A">
            <w:pPr>
              <w:jc w:val="center"/>
              <w:rPr>
                <w:szCs w:val="22"/>
              </w:rPr>
            </w:pPr>
          </w:p>
        </w:tc>
        <w:tc>
          <w:tcPr>
            <w:tcW w:w="387" w:type="dxa"/>
            <w:tcBorders>
              <w:right w:val="double" w:sz="4" w:space="0" w:color="auto"/>
            </w:tcBorders>
            <w:vAlign w:val="center"/>
          </w:tcPr>
          <w:p w14:paraId="6F87A494"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41C1B528" w14:textId="77777777" w:rsidR="00A4277A" w:rsidRPr="00AB0D8A" w:rsidRDefault="00A4277A" w:rsidP="00A4277A">
            <w:pPr>
              <w:jc w:val="center"/>
              <w:rPr>
                <w:szCs w:val="22"/>
              </w:rPr>
            </w:pPr>
            <w:r w:rsidRPr="00AB0D8A">
              <w:rPr>
                <w:szCs w:val="22"/>
              </w:rPr>
              <w:t>o</w:t>
            </w:r>
          </w:p>
        </w:tc>
        <w:tc>
          <w:tcPr>
            <w:tcW w:w="389" w:type="dxa"/>
            <w:vAlign w:val="center"/>
          </w:tcPr>
          <w:p w14:paraId="3F4F8EE1" w14:textId="77777777" w:rsidR="00A4277A" w:rsidRPr="00AB0D8A" w:rsidRDefault="00A4277A" w:rsidP="00A4277A">
            <w:pPr>
              <w:jc w:val="center"/>
              <w:rPr>
                <w:szCs w:val="22"/>
              </w:rPr>
            </w:pPr>
            <w:r w:rsidRPr="00AB0D8A">
              <w:rPr>
                <w:szCs w:val="22"/>
              </w:rPr>
              <w:t>o</w:t>
            </w:r>
          </w:p>
        </w:tc>
      </w:tr>
      <w:tr w:rsidR="00A4277A" w:rsidRPr="00AB0D8A" w14:paraId="09413226" w14:textId="77777777" w:rsidTr="008977CC">
        <w:tc>
          <w:tcPr>
            <w:tcW w:w="9506" w:type="dxa"/>
            <w:gridSpan w:val="14"/>
          </w:tcPr>
          <w:p w14:paraId="3EB782DE" w14:textId="1C7D6CA6" w:rsidR="00A4277A" w:rsidRDefault="00A4277A" w:rsidP="00A4277A">
            <w:pPr>
              <w:spacing w:before="120"/>
              <w:jc w:val="center"/>
              <w:rPr>
                <w:b/>
                <w:szCs w:val="22"/>
              </w:rPr>
            </w:pPr>
            <w:r w:rsidRPr="00AB0D8A">
              <w:rPr>
                <w:b/>
                <w:szCs w:val="22"/>
              </w:rPr>
              <w:t>TERM 2</w:t>
            </w:r>
          </w:p>
          <w:p w14:paraId="212450EC" w14:textId="77777777" w:rsidR="00A4277A" w:rsidRPr="0010166A" w:rsidRDefault="00A4277A" w:rsidP="00A4277A">
            <w:pPr>
              <w:spacing w:before="120"/>
              <w:jc w:val="center"/>
              <w:rPr>
                <w:i/>
                <w:szCs w:val="22"/>
              </w:rPr>
            </w:pPr>
            <w:r w:rsidRPr="0010166A">
              <w:rPr>
                <w:i/>
                <w:szCs w:val="22"/>
              </w:rPr>
              <w:t>Students undertaking a semester abroad</w:t>
            </w:r>
          </w:p>
        </w:tc>
      </w:tr>
      <w:tr w:rsidR="00A4277A" w:rsidRPr="00AB0D8A" w14:paraId="4917B9AB" w14:textId="77777777" w:rsidTr="005260E2">
        <w:trPr>
          <w:trHeight w:val="360"/>
        </w:trPr>
        <w:tc>
          <w:tcPr>
            <w:tcW w:w="1046" w:type="dxa"/>
            <w:vAlign w:val="center"/>
          </w:tcPr>
          <w:p w14:paraId="252D8910" w14:textId="77777777" w:rsidR="00A4277A" w:rsidRPr="00AB0D8A" w:rsidRDefault="00A4277A" w:rsidP="00A4277A">
            <w:pPr>
              <w:rPr>
                <w:szCs w:val="22"/>
              </w:rPr>
            </w:pPr>
            <w:r>
              <w:rPr>
                <w:szCs w:val="22"/>
              </w:rPr>
              <w:t>CO901</w:t>
            </w:r>
          </w:p>
        </w:tc>
        <w:tc>
          <w:tcPr>
            <w:tcW w:w="3708" w:type="dxa"/>
            <w:vAlign w:val="center"/>
          </w:tcPr>
          <w:p w14:paraId="5EEFF990" w14:textId="77777777" w:rsidR="00A4277A" w:rsidRPr="00AB0D8A" w:rsidRDefault="00A4277A" w:rsidP="00A4277A">
            <w:pPr>
              <w:rPr>
                <w:szCs w:val="22"/>
              </w:rPr>
            </w:pPr>
            <w:r>
              <w:rPr>
                <w:szCs w:val="22"/>
              </w:rPr>
              <w:t>Semester Abroad</w:t>
            </w:r>
          </w:p>
        </w:tc>
        <w:tc>
          <w:tcPr>
            <w:tcW w:w="386" w:type="dxa"/>
            <w:vAlign w:val="center"/>
          </w:tcPr>
          <w:p w14:paraId="3745DF7B" w14:textId="17A94ADA"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0E9B472E" w14:textId="77777777" w:rsidR="00A4277A" w:rsidRPr="00AB0D8A" w:rsidRDefault="00A4277A" w:rsidP="00A4277A">
            <w:pPr>
              <w:jc w:val="center"/>
              <w:rPr>
                <w:szCs w:val="22"/>
              </w:rPr>
            </w:pPr>
            <w:r>
              <w:rPr>
                <w:szCs w:val="22"/>
              </w:rPr>
              <w:t>60</w:t>
            </w:r>
          </w:p>
        </w:tc>
        <w:tc>
          <w:tcPr>
            <w:tcW w:w="386" w:type="dxa"/>
            <w:tcBorders>
              <w:left w:val="double" w:sz="4" w:space="0" w:color="auto"/>
              <w:right w:val="double" w:sz="4" w:space="0" w:color="auto"/>
            </w:tcBorders>
            <w:vAlign w:val="center"/>
          </w:tcPr>
          <w:p w14:paraId="76066CD9" w14:textId="77777777" w:rsidR="00A4277A" w:rsidRPr="00AB0D8A" w:rsidRDefault="00A4277A" w:rsidP="00A4277A">
            <w:pPr>
              <w:jc w:val="center"/>
              <w:rPr>
                <w:szCs w:val="22"/>
              </w:rPr>
            </w:pPr>
          </w:p>
        </w:tc>
        <w:tc>
          <w:tcPr>
            <w:tcW w:w="387" w:type="dxa"/>
            <w:tcBorders>
              <w:left w:val="double" w:sz="4" w:space="0" w:color="auto"/>
            </w:tcBorders>
            <w:vAlign w:val="center"/>
          </w:tcPr>
          <w:p w14:paraId="6F8AC96C" w14:textId="77777777" w:rsidR="00A4277A" w:rsidRPr="00AB0D8A" w:rsidRDefault="00A4277A" w:rsidP="00A4277A">
            <w:pPr>
              <w:jc w:val="center"/>
              <w:rPr>
                <w:szCs w:val="22"/>
              </w:rPr>
            </w:pPr>
            <w:r>
              <w:rPr>
                <w:szCs w:val="22"/>
              </w:rPr>
              <w:t>X</w:t>
            </w:r>
          </w:p>
        </w:tc>
        <w:tc>
          <w:tcPr>
            <w:tcW w:w="387" w:type="dxa"/>
            <w:vAlign w:val="center"/>
          </w:tcPr>
          <w:p w14:paraId="5BAE1B20" w14:textId="7F2399D9" w:rsidR="00A4277A" w:rsidRDefault="00A4277A" w:rsidP="00A4277A">
            <w:pPr>
              <w:jc w:val="center"/>
              <w:rPr>
                <w:szCs w:val="22"/>
              </w:rPr>
            </w:pPr>
            <w:r>
              <w:rPr>
                <w:szCs w:val="22"/>
              </w:rPr>
              <w:t>X</w:t>
            </w:r>
          </w:p>
        </w:tc>
        <w:tc>
          <w:tcPr>
            <w:tcW w:w="387" w:type="dxa"/>
            <w:vAlign w:val="center"/>
          </w:tcPr>
          <w:p w14:paraId="3A5E3988" w14:textId="1BC124D1" w:rsidR="00A4277A" w:rsidRPr="00AB0D8A" w:rsidRDefault="00A4277A" w:rsidP="00A4277A">
            <w:pPr>
              <w:jc w:val="center"/>
              <w:rPr>
                <w:szCs w:val="22"/>
              </w:rPr>
            </w:pPr>
            <w:r>
              <w:rPr>
                <w:szCs w:val="22"/>
              </w:rPr>
              <w:t>X</w:t>
            </w:r>
          </w:p>
        </w:tc>
        <w:tc>
          <w:tcPr>
            <w:tcW w:w="387" w:type="dxa"/>
            <w:vAlign w:val="center"/>
          </w:tcPr>
          <w:p w14:paraId="4BD1F5A4" w14:textId="77777777" w:rsidR="00A4277A" w:rsidRPr="00AB0D8A" w:rsidRDefault="00A4277A" w:rsidP="00A4277A">
            <w:pPr>
              <w:jc w:val="center"/>
              <w:rPr>
                <w:szCs w:val="22"/>
              </w:rPr>
            </w:pPr>
            <w:r>
              <w:rPr>
                <w:szCs w:val="22"/>
              </w:rPr>
              <w:t>X</w:t>
            </w:r>
          </w:p>
        </w:tc>
        <w:tc>
          <w:tcPr>
            <w:tcW w:w="387" w:type="dxa"/>
            <w:vAlign w:val="center"/>
          </w:tcPr>
          <w:p w14:paraId="50C9693F" w14:textId="77777777" w:rsidR="00A4277A" w:rsidRPr="00AB0D8A" w:rsidRDefault="00A4277A" w:rsidP="00A4277A">
            <w:pPr>
              <w:jc w:val="center"/>
              <w:rPr>
                <w:szCs w:val="22"/>
              </w:rPr>
            </w:pPr>
            <w:r>
              <w:rPr>
                <w:szCs w:val="22"/>
              </w:rPr>
              <w:t>X</w:t>
            </w:r>
          </w:p>
        </w:tc>
        <w:tc>
          <w:tcPr>
            <w:tcW w:w="387" w:type="dxa"/>
            <w:vAlign w:val="center"/>
          </w:tcPr>
          <w:p w14:paraId="59D77977" w14:textId="4F22A513" w:rsidR="00A4277A" w:rsidRPr="00AB0D8A" w:rsidRDefault="00A4277A" w:rsidP="00A4277A">
            <w:pPr>
              <w:jc w:val="center"/>
              <w:rPr>
                <w:szCs w:val="22"/>
              </w:rPr>
            </w:pPr>
          </w:p>
        </w:tc>
        <w:tc>
          <w:tcPr>
            <w:tcW w:w="387" w:type="dxa"/>
            <w:tcBorders>
              <w:right w:val="double" w:sz="4" w:space="0" w:color="auto"/>
            </w:tcBorders>
            <w:vAlign w:val="center"/>
          </w:tcPr>
          <w:p w14:paraId="3A5BB36E" w14:textId="77777777" w:rsidR="00A4277A" w:rsidRPr="00767772" w:rsidRDefault="00A4277A" w:rsidP="00A4277A">
            <w:pPr>
              <w:jc w:val="center"/>
              <w:rPr>
                <w:szCs w:val="22"/>
              </w:rPr>
            </w:pPr>
            <w:r>
              <w:rPr>
                <w:szCs w:val="22"/>
              </w:rPr>
              <w:t>X</w:t>
            </w:r>
          </w:p>
        </w:tc>
        <w:tc>
          <w:tcPr>
            <w:tcW w:w="387" w:type="dxa"/>
            <w:tcBorders>
              <w:left w:val="double" w:sz="4" w:space="0" w:color="auto"/>
            </w:tcBorders>
            <w:vAlign w:val="center"/>
          </w:tcPr>
          <w:p w14:paraId="6AFF5DB2" w14:textId="77777777" w:rsidR="00A4277A" w:rsidRPr="00AB0D8A" w:rsidRDefault="00A4277A" w:rsidP="00A4277A">
            <w:pPr>
              <w:jc w:val="center"/>
              <w:rPr>
                <w:szCs w:val="22"/>
              </w:rPr>
            </w:pPr>
          </w:p>
        </w:tc>
        <w:tc>
          <w:tcPr>
            <w:tcW w:w="389" w:type="dxa"/>
            <w:vAlign w:val="center"/>
          </w:tcPr>
          <w:p w14:paraId="61BA7497" w14:textId="77777777" w:rsidR="00A4277A" w:rsidRPr="00AB0D8A" w:rsidRDefault="00A4277A" w:rsidP="00A4277A">
            <w:pPr>
              <w:jc w:val="center"/>
              <w:rPr>
                <w:szCs w:val="22"/>
              </w:rPr>
            </w:pPr>
          </w:p>
        </w:tc>
      </w:tr>
      <w:tr w:rsidR="00A4277A" w:rsidRPr="00AB0D8A" w14:paraId="7FA52E12" w14:textId="77777777" w:rsidTr="008977CC">
        <w:tc>
          <w:tcPr>
            <w:tcW w:w="9506" w:type="dxa"/>
            <w:gridSpan w:val="14"/>
          </w:tcPr>
          <w:p w14:paraId="2E3AB5C8" w14:textId="4153731E" w:rsidR="00A4277A" w:rsidRDefault="00A4277A" w:rsidP="00A4277A">
            <w:pPr>
              <w:jc w:val="center"/>
              <w:rPr>
                <w:szCs w:val="22"/>
              </w:rPr>
            </w:pPr>
          </w:p>
          <w:p w14:paraId="1D5C7946" w14:textId="77777777" w:rsidR="00A4277A" w:rsidRPr="0010166A" w:rsidRDefault="00A4277A" w:rsidP="00A4277A">
            <w:pPr>
              <w:jc w:val="center"/>
              <w:rPr>
                <w:i/>
                <w:szCs w:val="22"/>
              </w:rPr>
            </w:pPr>
            <w:r w:rsidRPr="0010166A">
              <w:rPr>
                <w:i/>
                <w:szCs w:val="22"/>
              </w:rPr>
              <w:t>Other students</w:t>
            </w:r>
          </w:p>
        </w:tc>
      </w:tr>
      <w:tr w:rsidR="00A4277A" w:rsidRPr="00AB0D8A" w14:paraId="26A80FDE" w14:textId="77777777" w:rsidTr="005260E2">
        <w:trPr>
          <w:trHeight w:val="360"/>
        </w:trPr>
        <w:tc>
          <w:tcPr>
            <w:tcW w:w="1046" w:type="dxa"/>
            <w:vAlign w:val="center"/>
          </w:tcPr>
          <w:p w14:paraId="56778667" w14:textId="77777777" w:rsidR="00A4277A" w:rsidRPr="00AB0D8A" w:rsidRDefault="00A4277A" w:rsidP="00A4277A">
            <w:pPr>
              <w:rPr>
                <w:szCs w:val="22"/>
              </w:rPr>
            </w:pPr>
            <w:r w:rsidRPr="00AB0D8A">
              <w:rPr>
                <w:szCs w:val="22"/>
              </w:rPr>
              <w:t>CO832</w:t>
            </w:r>
          </w:p>
        </w:tc>
        <w:tc>
          <w:tcPr>
            <w:tcW w:w="3708" w:type="dxa"/>
            <w:vAlign w:val="center"/>
          </w:tcPr>
          <w:p w14:paraId="426C0A4A" w14:textId="77777777" w:rsidR="00A4277A" w:rsidRPr="00AB0D8A" w:rsidRDefault="00A4277A" w:rsidP="00A4277A">
            <w:pPr>
              <w:rPr>
                <w:szCs w:val="22"/>
              </w:rPr>
            </w:pPr>
            <w:r w:rsidRPr="00AB0D8A">
              <w:rPr>
                <w:szCs w:val="22"/>
              </w:rPr>
              <w:t>Data Mining and Knowledge Discovery</w:t>
            </w:r>
            <w:r w:rsidRPr="00AB0D8A">
              <w:rPr>
                <w:szCs w:val="22"/>
                <w:vertAlign w:val="superscript"/>
              </w:rPr>
              <w:t xml:space="preserve"> 7</w:t>
            </w:r>
          </w:p>
        </w:tc>
        <w:tc>
          <w:tcPr>
            <w:tcW w:w="386" w:type="dxa"/>
            <w:vAlign w:val="center"/>
          </w:tcPr>
          <w:p w14:paraId="45D38FCD" w14:textId="54A950C8"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604079EC"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24923365"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17CA694F" w14:textId="77777777" w:rsidR="00A4277A" w:rsidRPr="00AB0D8A" w:rsidRDefault="00A4277A" w:rsidP="00A4277A">
            <w:pPr>
              <w:jc w:val="center"/>
              <w:rPr>
                <w:szCs w:val="22"/>
              </w:rPr>
            </w:pPr>
            <w:r w:rsidRPr="00AB0D8A">
              <w:rPr>
                <w:szCs w:val="22"/>
              </w:rPr>
              <w:t>o</w:t>
            </w:r>
          </w:p>
        </w:tc>
        <w:tc>
          <w:tcPr>
            <w:tcW w:w="387" w:type="dxa"/>
            <w:vAlign w:val="center"/>
          </w:tcPr>
          <w:p w14:paraId="69D776DB" w14:textId="7E8CDC59" w:rsidR="00A4277A" w:rsidRPr="00AB0D8A" w:rsidRDefault="00DE7172" w:rsidP="00A4277A">
            <w:pPr>
              <w:jc w:val="center"/>
              <w:rPr>
                <w:szCs w:val="22"/>
                <w:u w:val="single"/>
              </w:rPr>
            </w:pPr>
            <w:r>
              <w:rPr>
                <w:szCs w:val="22"/>
              </w:rPr>
              <w:t>x</w:t>
            </w:r>
          </w:p>
        </w:tc>
        <w:tc>
          <w:tcPr>
            <w:tcW w:w="387" w:type="dxa"/>
            <w:vAlign w:val="center"/>
          </w:tcPr>
          <w:p w14:paraId="4B36B757" w14:textId="04632036" w:rsidR="00A4277A" w:rsidRPr="00AB0D8A" w:rsidRDefault="00A4277A" w:rsidP="00A4277A">
            <w:pPr>
              <w:jc w:val="center"/>
              <w:rPr>
                <w:szCs w:val="22"/>
                <w:u w:val="single"/>
              </w:rPr>
            </w:pPr>
            <w:r w:rsidRPr="00AB0D8A">
              <w:rPr>
                <w:szCs w:val="22"/>
                <w:u w:val="single"/>
              </w:rPr>
              <w:t>o</w:t>
            </w:r>
          </w:p>
        </w:tc>
        <w:tc>
          <w:tcPr>
            <w:tcW w:w="387" w:type="dxa"/>
            <w:vAlign w:val="center"/>
          </w:tcPr>
          <w:p w14:paraId="0D2474ED" w14:textId="77777777" w:rsidR="00A4277A" w:rsidRPr="00AB0D8A" w:rsidRDefault="00A4277A" w:rsidP="00A4277A">
            <w:pPr>
              <w:jc w:val="center"/>
              <w:rPr>
                <w:szCs w:val="22"/>
              </w:rPr>
            </w:pPr>
            <w:r w:rsidRPr="00AB0D8A">
              <w:rPr>
                <w:szCs w:val="22"/>
              </w:rPr>
              <w:t>o</w:t>
            </w:r>
          </w:p>
        </w:tc>
        <w:tc>
          <w:tcPr>
            <w:tcW w:w="387" w:type="dxa"/>
            <w:vAlign w:val="center"/>
          </w:tcPr>
          <w:p w14:paraId="4AA6664A" w14:textId="77777777" w:rsidR="00A4277A" w:rsidRPr="00AB0D8A" w:rsidRDefault="00A4277A" w:rsidP="00A4277A">
            <w:pPr>
              <w:jc w:val="center"/>
              <w:rPr>
                <w:szCs w:val="22"/>
              </w:rPr>
            </w:pPr>
            <w:r w:rsidRPr="00AB0D8A">
              <w:rPr>
                <w:szCs w:val="22"/>
              </w:rPr>
              <w:t>o</w:t>
            </w:r>
          </w:p>
        </w:tc>
        <w:tc>
          <w:tcPr>
            <w:tcW w:w="387" w:type="dxa"/>
            <w:vAlign w:val="center"/>
          </w:tcPr>
          <w:p w14:paraId="6CAEF594" w14:textId="54124349" w:rsidR="00A4277A" w:rsidRPr="00AB0D8A" w:rsidRDefault="00A4277A" w:rsidP="00A4277A">
            <w:pPr>
              <w:jc w:val="center"/>
              <w:rPr>
                <w:szCs w:val="22"/>
              </w:rPr>
            </w:pPr>
          </w:p>
        </w:tc>
        <w:tc>
          <w:tcPr>
            <w:tcW w:w="387" w:type="dxa"/>
            <w:tcBorders>
              <w:right w:val="double" w:sz="4" w:space="0" w:color="auto"/>
            </w:tcBorders>
            <w:vAlign w:val="center"/>
          </w:tcPr>
          <w:p w14:paraId="0F1020A9"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78C1AA77" w14:textId="77777777" w:rsidR="00A4277A" w:rsidRPr="00AB0D8A" w:rsidRDefault="00A4277A" w:rsidP="00A4277A">
            <w:pPr>
              <w:jc w:val="center"/>
              <w:rPr>
                <w:szCs w:val="22"/>
              </w:rPr>
            </w:pPr>
          </w:p>
        </w:tc>
        <w:tc>
          <w:tcPr>
            <w:tcW w:w="389" w:type="dxa"/>
            <w:vAlign w:val="center"/>
          </w:tcPr>
          <w:p w14:paraId="38B5847A" w14:textId="77777777" w:rsidR="00A4277A" w:rsidRPr="00AB0D8A" w:rsidRDefault="00A4277A" w:rsidP="00A4277A">
            <w:pPr>
              <w:jc w:val="center"/>
              <w:rPr>
                <w:szCs w:val="22"/>
              </w:rPr>
            </w:pPr>
          </w:p>
        </w:tc>
      </w:tr>
      <w:tr w:rsidR="00A4277A" w:rsidRPr="00AB0D8A" w14:paraId="609116D6" w14:textId="77777777" w:rsidTr="005260E2">
        <w:trPr>
          <w:trHeight w:val="360"/>
        </w:trPr>
        <w:tc>
          <w:tcPr>
            <w:tcW w:w="1046" w:type="dxa"/>
            <w:vAlign w:val="center"/>
          </w:tcPr>
          <w:p w14:paraId="18757F6F" w14:textId="77777777" w:rsidR="00A4277A" w:rsidRPr="00AB0D8A" w:rsidRDefault="00A4277A" w:rsidP="00A4277A">
            <w:pPr>
              <w:rPr>
                <w:szCs w:val="22"/>
              </w:rPr>
            </w:pPr>
            <w:r w:rsidRPr="00AB0D8A">
              <w:rPr>
                <w:szCs w:val="22"/>
              </w:rPr>
              <w:t>CO834</w:t>
            </w:r>
          </w:p>
        </w:tc>
        <w:tc>
          <w:tcPr>
            <w:tcW w:w="3708" w:type="dxa"/>
            <w:vAlign w:val="center"/>
          </w:tcPr>
          <w:p w14:paraId="6EA6793F" w14:textId="77777777" w:rsidR="00A4277A" w:rsidRPr="00AB0D8A" w:rsidRDefault="00A4277A" w:rsidP="00A4277A">
            <w:pPr>
              <w:rPr>
                <w:szCs w:val="22"/>
              </w:rPr>
            </w:pPr>
            <w:r w:rsidRPr="00AB0D8A">
              <w:rPr>
                <w:szCs w:val="22"/>
              </w:rPr>
              <w:t>Trust, Security and Privacy Management</w:t>
            </w:r>
          </w:p>
        </w:tc>
        <w:tc>
          <w:tcPr>
            <w:tcW w:w="386" w:type="dxa"/>
            <w:vAlign w:val="center"/>
          </w:tcPr>
          <w:p w14:paraId="0386615F" w14:textId="7CEE3E69"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55523A2D"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4E8EA0D2" w14:textId="77777777" w:rsidR="00A4277A" w:rsidRPr="00AB0D8A" w:rsidRDefault="00A4277A" w:rsidP="00A4277A">
            <w:pPr>
              <w:jc w:val="center"/>
              <w:rPr>
                <w:szCs w:val="22"/>
              </w:rPr>
            </w:pPr>
          </w:p>
        </w:tc>
        <w:tc>
          <w:tcPr>
            <w:tcW w:w="387" w:type="dxa"/>
            <w:tcBorders>
              <w:left w:val="double" w:sz="4" w:space="0" w:color="auto"/>
            </w:tcBorders>
            <w:vAlign w:val="center"/>
          </w:tcPr>
          <w:p w14:paraId="50BC7546" w14:textId="77777777" w:rsidR="00A4277A" w:rsidRPr="00AB0D8A" w:rsidRDefault="00A4277A" w:rsidP="00A4277A">
            <w:pPr>
              <w:jc w:val="center"/>
              <w:rPr>
                <w:szCs w:val="22"/>
              </w:rPr>
            </w:pPr>
            <w:r w:rsidRPr="00AB0D8A">
              <w:rPr>
                <w:szCs w:val="22"/>
              </w:rPr>
              <w:t>o</w:t>
            </w:r>
          </w:p>
        </w:tc>
        <w:tc>
          <w:tcPr>
            <w:tcW w:w="387" w:type="dxa"/>
            <w:vAlign w:val="center"/>
          </w:tcPr>
          <w:p w14:paraId="7A1F4B8C" w14:textId="3B0DE4F2" w:rsidR="00A4277A" w:rsidRPr="00AB0D8A" w:rsidRDefault="00A4277A" w:rsidP="00A4277A">
            <w:pPr>
              <w:jc w:val="center"/>
              <w:rPr>
                <w:szCs w:val="22"/>
              </w:rPr>
            </w:pPr>
            <w:r>
              <w:rPr>
                <w:szCs w:val="22"/>
              </w:rPr>
              <w:t>o</w:t>
            </w:r>
          </w:p>
        </w:tc>
        <w:tc>
          <w:tcPr>
            <w:tcW w:w="387" w:type="dxa"/>
            <w:vAlign w:val="center"/>
          </w:tcPr>
          <w:p w14:paraId="68EBE83A" w14:textId="09F79517" w:rsidR="00A4277A" w:rsidRPr="00AB0D8A" w:rsidRDefault="00A4277A" w:rsidP="00A4277A">
            <w:pPr>
              <w:jc w:val="center"/>
              <w:rPr>
                <w:szCs w:val="22"/>
              </w:rPr>
            </w:pPr>
            <w:r w:rsidRPr="00AB0D8A">
              <w:rPr>
                <w:szCs w:val="22"/>
              </w:rPr>
              <w:t>o</w:t>
            </w:r>
          </w:p>
        </w:tc>
        <w:tc>
          <w:tcPr>
            <w:tcW w:w="387" w:type="dxa"/>
            <w:vAlign w:val="center"/>
          </w:tcPr>
          <w:p w14:paraId="3D38E531" w14:textId="77777777" w:rsidR="00A4277A" w:rsidRPr="00AB0D8A" w:rsidRDefault="00A4277A" w:rsidP="00A4277A">
            <w:pPr>
              <w:jc w:val="center"/>
              <w:rPr>
                <w:szCs w:val="22"/>
              </w:rPr>
            </w:pPr>
          </w:p>
        </w:tc>
        <w:tc>
          <w:tcPr>
            <w:tcW w:w="387" w:type="dxa"/>
            <w:vAlign w:val="center"/>
          </w:tcPr>
          <w:p w14:paraId="4ABD66C3" w14:textId="77777777" w:rsidR="00A4277A" w:rsidRPr="00181666" w:rsidRDefault="00A4277A" w:rsidP="00A4277A">
            <w:pPr>
              <w:jc w:val="center"/>
              <w:rPr>
                <w:szCs w:val="22"/>
                <w:u w:val="single"/>
              </w:rPr>
            </w:pPr>
            <w:r w:rsidRPr="00181666">
              <w:rPr>
                <w:szCs w:val="22"/>
                <w:u w:val="single"/>
              </w:rPr>
              <w:t>x</w:t>
            </w:r>
          </w:p>
        </w:tc>
        <w:tc>
          <w:tcPr>
            <w:tcW w:w="387" w:type="dxa"/>
            <w:vAlign w:val="center"/>
          </w:tcPr>
          <w:p w14:paraId="5F1C1823" w14:textId="77CE2AC7" w:rsidR="00A4277A" w:rsidRPr="00590D43" w:rsidRDefault="002125AF" w:rsidP="00A4277A">
            <w:pPr>
              <w:jc w:val="center"/>
              <w:rPr>
                <w:szCs w:val="22"/>
                <w:u w:val="single"/>
              </w:rPr>
            </w:pPr>
            <w:r w:rsidRPr="00590D43">
              <w:rPr>
                <w:szCs w:val="22"/>
                <w:u w:val="single"/>
              </w:rPr>
              <w:t>x</w:t>
            </w:r>
          </w:p>
        </w:tc>
        <w:tc>
          <w:tcPr>
            <w:tcW w:w="387" w:type="dxa"/>
            <w:tcBorders>
              <w:right w:val="double" w:sz="4" w:space="0" w:color="auto"/>
            </w:tcBorders>
            <w:vAlign w:val="center"/>
          </w:tcPr>
          <w:p w14:paraId="53D6D3A0"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738183F4" w14:textId="77777777" w:rsidR="00A4277A" w:rsidRPr="00AB0D8A" w:rsidRDefault="00A4277A" w:rsidP="00A4277A">
            <w:pPr>
              <w:jc w:val="center"/>
              <w:rPr>
                <w:szCs w:val="22"/>
              </w:rPr>
            </w:pPr>
            <w:r w:rsidRPr="00AB0D8A">
              <w:rPr>
                <w:szCs w:val="22"/>
              </w:rPr>
              <w:t>o</w:t>
            </w:r>
          </w:p>
        </w:tc>
        <w:tc>
          <w:tcPr>
            <w:tcW w:w="389" w:type="dxa"/>
            <w:vAlign w:val="center"/>
          </w:tcPr>
          <w:p w14:paraId="4AB017E2" w14:textId="77777777" w:rsidR="00A4277A" w:rsidRPr="00AB0D8A" w:rsidRDefault="00A4277A" w:rsidP="00A4277A">
            <w:pPr>
              <w:jc w:val="center"/>
              <w:rPr>
                <w:szCs w:val="22"/>
              </w:rPr>
            </w:pPr>
            <w:r w:rsidRPr="00AB0D8A">
              <w:rPr>
                <w:szCs w:val="22"/>
              </w:rPr>
              <w:t>o</w:t>
            </w:r>
          </w:p>
        </w:tc>
      </w:tr>
      <w:tr w:rsidR="00A4277A" w:rsidRPr="00AB0D8A" w14:paraId="5372CDEE" w14:textId="77777777" w:rsidTr="005260E2">
        <w:trPr>
          <w:trHeight w:val="360"/>
        </w:trPr>
        <w:tc>
          <w:tcPr>
            <w:tcW w:w="1046" w:type="dxa"/>
            <w:vAlign w:val="center"/>
          </w:tcPr>
          <w:p w14:paraId="7D19D684" w14:textId="5ADD3A8E" w:rsidR="00A4277A" w:rsidRPr="00AB0D8A" w:rsidRDefault="00A4277A" w:rsidP="00A4277A">
            <w:pPr>
              <w:rPr>
                <w:szCs w:val="22"/>
              </w:rPr>
            </w:pPr>
            <w:r w:rsidRPr="00AB0D8A">
              <w:rPr>
                <w:szCs w:val="22"/>
              </w:rPr>
              <w:t>CO8</w:t>
            </w:r>
            <w:r>
              <w:rPr>
                <w:szCs w:val="22"/>
              </w:rPr>
              <w:t>38</w:t>
            </w:r>
          </w:p>
        </w:tc>
        <w:tc>
          <w:tcPr>
            <w:tcW w:w="3708" w:type="dxa"/>
            <w:vAlign w:val="center"/>
          </w:tcPr>
          <w:p w14:paraId="634777B2" w14:textId="741C2F87" w:rsidR="00A4277A" w:rsidRPr="00AB0D8A" w:rsidRDefault="00A4277A" w:rsidP="00A4277A">
            <w:pPr>
              <w:rPr>
                <w:szCs w:val="22"/>
              </w:rPr>
            </w:pPr>
            <w:r>
              <w:rPr>
                <w:szCs w:val="22"/>
              </w:rPr>
              <w:t>Internet of Things and Mobile Devices</w:t>
            </w:r>
          </w:p>
        </w:tc>
        <w:tc>
          <w:tcPr>
            <w:tcW w:w="386" w:type="dxa"/>
            <w:vAlign w:val="center"/>
          </w:tcPr>
          <w:p w14:paraId="47C7CE3E" w14:textId="785834FE"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573FED8C"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4A890992" w14:textId="6AF5E44A" w:rsidR="00A4277A" w:rsidRPr="00AB0D8A" w:rsidRDefault="00A4277A" w:rsidP="00A4277A">
            <w:pPr>
              <w:jc w:val="center"/>
              <w:rPr>
                <w:szCs w:val="22"/>
              </w:rPr>
            </w:pPr>
          </w:p>
        </w:tc>
        <w:tc>
          <w:tcPr>
            <w:tcW w:w="387" w:type="dxa"/>
            <w:tcBorders>
              <w:left w:val="double" w:sz="4" w:space="0" w:color="auto"/>
            </w:tcBorders>
            <w:vAlign w:val="center"/>
          </w:tcPr>
          <w:p w14:paraId="06410D98" w14:textId="77777777" w:rsidR="00A4277A" w:rsidRPr="00AB0D8A" w:rsidRDefault="00A4277A" w:rsidP="00A4277A">
            <w:pPr>
              <w:jc w:val="center"/>
              <w:rPr>
                <w:szCs w:val="22"/>
              </w:rPr>
            </w:pPr>
            <w:r w:rsidRPr="00AB0D8A">
              <w:rPr>
                <w:szCs w:val="22"/>
              </w:rPr>
              <w:t>o</w:t>
            </w:r>
          </w:p>
        </w:tc>
        <w:tc>
          <w:tcPr>
            <w:tcW w:w="387" w:type="dxa"/>
            <w:vAlign w:val="center"/>
          </w:tcPr>
          <w:p w14:paraId="74ED7A4C" w14:textId="48D75E39" w:rsidR="00A4277A" w:rsidRPr="00AB0D8A" w:rsidRDefault="00A4277A" w:rsidP="00A4277A">
            <w:pPr>
              <w:jc w:val="center"/>
              <w:rPr>
                <w:szCs w:val="22"/>
              </w:rPr>
            </w:pPr>
            <w:r w:rsidRPr="00AB0D8A">
              <w:rPr>
                <w:szCs w:val="22"/>
              </w:rPr>
              <w:t>o</w:t>
            </w:r>
          </w:p>
        </w:tc>
        <w:tc>
          <w:tcPr>
            <w:tcW w:w="387" w:type="dxa"/>
            <w:vAlign w:val="center"/>
          </w:tcPr>
          <w:p w14:paraId="08B334BF" w14:textId="1DA242E8" w:rsidR="00A4277A" w:rsidRPr="00AB0D8A" w:rsidRDefault="00A4277A" w:rsidP="00A4277A">
            <w:pPr>
              <w:jc w:val="center"/>
              <w:rPr>
                <w:szCs w:val="22"/>
              </w:rPr>
            </w:pPr>
            <w:r w:rsidRPr="00AB0D8A">
              <w:rPr>
                <w:szCs w:val="22"/>
              </w:rPr>
              <w:t>o</w:t>
            </w:r>
          </w:p>
        </w:tc>
        <w:tc>
          <w:tcPr>
            <w:tcW w:w="387" w:type="dxa"/>
            <w:vAlign w:val="center"/>
          </w:tcPr>
          <w:p w14:paraId="5DFB4386" w14:textId="77777777" w:rsidR="00A4277A" w:rsidRPr="00181666" w:rsidRDefault="00A4277A" w:rsidP="00A4277A">
            <w:pPr>
              <w:jc w:val="center"/>
              <w:rPr>
                <w:szCs w:val="22"/>
                <w:u w:val="single"/>
              </w:rPr>
            </w:pPr>
            <w:r w:rsidRPr="00181666">
              <w:rPr>
                <w:szCs w:val="22"/>
                <w:u w:val="single"/>
              </w:rPr>
              <w:t>x</w:t>
            </w:r>
          </w:p>
        </w:tc>
        <w:tc>
          <w:tcPr>
            <w:tcW w:w="387" w:type="dxa"/>
            <w:vAlign w:val="center"/>
          </w:tcPr>
          <w:p w14:paraId="0B5A581B" w14:textId="77777777" w:rsidR="00A4277A" w:rsidRPr="00AB0D8A" w:rsidRDefault="00A4277A" w:rsidP="00A4277A">
            <w:pPr>
              <w:jc w:val="center"/>
              <w:rPr>
                <w:szCs w:val="22"/>
              </w:rPr>
            </w:pPr>
            <w:r w:rsidRPr="00AB0D8A">
              <w:rPr>
                <w:szCs w:val="22"/>
              </w:rPr>
              <w:t>o</w:t>
            </w:r>
          </w:p>
        </w:tc>
        <w:tc>
          <w:tcPr>
            <w:tcW w:w="387" w:type="dxa"/>
            <w:vAlign w:val="center"/>
          </w:tcPr>
          <w:p w14:paraId="23F2B0EB" w14:textId="4B6730A7" w:rsidR="00A4277A" w:rsidRPr="00AB0D8A" w:rsidRDefault="00A4277A" w:rsidP="00A4277A">
            <w:pPr>
              <w:jc w:val="center"/>
              <w:rPr>
                <w:szCs w:val="22"/>
              </w:rPr>
            </w:pPr>
          </w:p>
        </w:tc>
        <w:tc>
          <w:tcPr>
            <w:tcW w:w="387" w:type="dxa"/>
            <w:tcBorders>
              <w:right w:val="double" w:sz="4" w:space="0" w:color="auto"/>
            </w:tcBorders>
            <w:vAlign w:val="center"/>
          </w:tcPr>
          <w:p w14:paraId="3079E82F" w14:textId="77777777" w:rsidR="00A4277A" w:rsidRPr="00AB0D8A" w:rsidRDefault="00A4277A" w:rsidP="00A4277A">
            <w:pPr>
              <w:jc w:val="center"/>
              <w:rPr>
                <w:szCs w:val="22"/>
                <w:u w:val="single"/>
              </w:rPr>
            </w:pPr>
            <w:r w:rsidRPr="00AB0D8A">
              <w:rPr>
                <w:szCs w:val="22"/>
                <w:u w:val="single"/>
              </w:rPr>
              <w:t>x</w:t>
            </w:r>
          </w:p>
        </w:tc>
        <w:tc>
          <w:tcPr>
            <w:tcW w:w="387" w:type="dxa"/>
            <w:tcBorders>
              <w:left w:val="double" w:sz="4" w:space="0" w:color="auto"/>
            </w:tcBorders>
            <w:vAlign w:val="center"/>
          </w:tcPr>
          <w:p w14:paraId="4FCD317C" w14:textId="77777777" w:rsidR="00A4277A" w:rsidRPr="00AB0D8A" w:rsidRDefault="00A4277A" w:rsidP="00A4277A">
            <w:pPr>
              <w:jc w:val="center"/>
              <w:rPr>
                <w:szCs w:val="22"/>
              </w:rPr>
            </w:pPr>
            <w:r w:rsidRPr="00AB0D8A">
              <w:rPr>
                <w:szCs w:val="22"/>
              </w:rPr>
              <w:t>o</w:t>
            </w:r>
          </w:p>
        </w:tc>
        <w:tc>
          <w:tcPr>
            <w:tcW w:w="389" w:type="dxa"/>
            <w:vAlign w:val="center"/>
          </w:tcPr>
          <w:p w14:paraId="0DF036CB" w14:textId="77777777" w:rsidR="00A4277A" w:rsidRPr="00AB0D8A" w:rsidRDefault="00A4277A" w:rsidP="00A4277A">
            <w:pPr>
              <w:jc w:val="center"/>
              <w:rPr>
                <w:szCs w:val="22"/>
              </w:rPr>
            </w:pPr>
            <w:r w:rsidRPr="00AB0D8A">
              <w:rPr>
                <w:szCs w:val="22"/>
              </w:rPr>
              <w:t>o</w:t>
            </w:r>
          </w:p>
        </w:tc>
      </w:tr>
      <w:tr w:rsidR="00C7614E" w:rsidRPr="00AB0D8A" w14:paraId="1958DCA5" w14:textId="77777777" w:rsidTr="00E0308D">
        <w:trPr>
          <w:trHeight w:val="360"/>
        </w:trPr>
        <w:tc>
          <w:tcPr>
            <w:tcW w:w="1046" w:type="dxa"/>
            <w:vAlign w:val="center"/>
          </w:tcPr>
          <w:p w14:paraId="1B0C3CB3" w14:textId="77777777" w:rsidR="00C7614E" w:rsidRPr="00AB0D8A" w:rsidRDefault="00C7614E" w:rsidP="00E0308D">
            <w:pPr>
              <w:rPr>
                <w:szCs w:val="22"/>
              </w:rPr>
            </w:pPr>
            <w:r>
              <w:rPr>
                <w:szCs w:val="22"/>
              </w:rPr>
              <w:t>CO839</w:t>
            </w:r>
          </w:p>
        </w:tc>
        <w:tc>
          <w:tcPr>
            <w:tcW w:w="3708" w:type="dxa"/>
            <w:vAlign w:val="center"/>
          </w:tcPr>
          <w:p w14:paraId="3F815AF8" w14:textId="77777777" w:rsidR="00C7614E" w:rsidRPr="00AB0D8A" w:rsidRDefault="00C7614E" w:rsidP="00E0308D">
            <w:pPr>
              <w:rPr>
                <w:szCs w:val="22"/>
              </w:rPr>
            </w:pPr>
            <w:r>
              <w:rPr>
                <w:szCs w:val="22"/>
              </w:rPr>
              <w:t>Data Science</w:t>
            </w:r>
          </w:p>
        </w:tc>
        <w:tc>
          <w:tcPr>
            <w:tcW w:w="386" w:type="dxa"/>
            <w:vAlign w:val="center"/>
          </w:tcPr>
          <w:p w14:paraId="608BC1EB" w14:textId="77777777" w:rsidR="00C7614E" w:rsidRPr="00AB0D8A" w:rsidRDefault="00C7614E" w:rsidP="00E0308D">
            <w:pPr>
              <w:jc w:val="center"/>
              <w:rPr>
                <w:szCs w:val="22"/>
              </w:rPr>
            </w:pPr>
            <w:r>
              <w:rPr>
                <w:szCs w:val="22"/>
              </w:rPr>
              <w:t>7</w:t>
            </w:r>
          </w:p>
        </w:tc>
        <w:tc>
          <w:tcPr>
            <w:tcW w:w="495" w:type="dxa"/>
            <w:tcBorders>
              <w:right w:val="double" w:sz="4" w:space="0" w:color="auto"/>
            </w:tcBorders>
            <w:vAlign w:val="center"/>
          </w:tcPr>
          <w:p w14:paraId="6C9B4ECD" w14:textId="77777777" w:rsidR="00C7614E" w:rsidRPr="00AB0D8A" w:rsidRDefault="00C7614E" w:rsidP="00E0308D">
            <w:pPr>
              <w:jc w:val="center"/>
              <w:rPr>
                <w:szCs w:val="22"/>
              </w:rPr>
            </w:pPr>
            <w:r>
              <w:rPr>
                <w:szCs w:val="22"/>
              </w:rPr>
              <w:t>15</w:t>
            </w:r>
          </w:p>
        </w:tc>
        <w:tc>
          <w:tcPr>
            <w:tcW w:w="386" w:type="dxa"/>
            <w:tcBorders>
              <w:left w:val="double" w:sz="4" w:space="0" w:color="auto"/>
              <w:right w:val="double" w:sz="4" w:space="0" w:color="auto"/>
            </w:tcBorders>
            <w:vAlign w:val="center"/>
          </w:tcPr>
          <w:p w14:paraId="1D2B0709" w14:textId="77777777" w:rsidR="00C7614E" w:rsidRPr="00AB0D8A" w:rsidRDefault="00C7614E" w:rsidP="00E0308D">
            <w:pPr>
              <w:jc w:val="center"/>
              <w:rPr>
                <w:szCs w:val="22"/>
              </w:rPr>
            </w:pPr>
          </w:p>
        </w:tc>
        <w:tc>
          <w:tcPr>
            <w:tcW w:w="387" w:type="dxa"/>
            <w:tcBorders>
              <w:left w:val="double" w:sz="4" w:space="0" w:color="auto"/>
            </w:tcBorders>
            <w:vAlign w:val="center"/>
          </w:tcPr>
          <w:p w14:paraId="16B9A1CA" w14:textId="77777777" w:rsidR="00C7614E" w:rsidRPr="00AB0D8A" w:rsidRDefault="00C7614E" w:rsidP="00E0308D">
            <w:pPr>
              <w:jc w:val="center"/>
              <w:rPr>
                <w:szCs w:val="22"/>
              </w:rPr>
            </w:pPr>
            <w:r>
              <w:rPr>
                <w:szCs w:val="22"/>
              </w:rPr>
              <w:t>o</w:t>
            </w:r>
          </w:p>
        </w:tc>
        <w:tc>
          <w:tcPr>
            <w:tcW w:w="387" w:type="dxa"/>
            <w:vAlign w:val="center"/>
          </w:tcPr>
          <w:p w14:paraId="6A807ABA" w14:textId="77777777" w:rsidR="00C7614E" w:rsidRPr="002B493E" w:rsidRDefault="00C7614E" w:rsidP="00E0308D">
            <w:pPr>
              <w:jc w:val="center"/>
              <w:rPr>
                <w:szCs w:val="22"/>
                <w:u w:val="single"/>
              </w:rPr>
            </w:pPr>
            <w:r w:rsidRPr="002B493E">
              <w:rPr>
                <w:szCs w:val="22"/>
                <w:u w:val="single"/>
              </w:rPr>
              <w:t>X</w:t>
            </w:r>
          </w:p>
        </w:tc>
        <w:tc>
          <w:tcPr>
            <w:tcW w:w="387" w:type="dxa"/>
            <w:vAlign w:val="center"/>
          </w:tcPr>
          <w:p w14:paraId="5DF12230" w14:textId="77777777" w:rsidR="00C7614E" w:rsidRPr="00AB0D8A" w:rsidRDefault="00C7614E" w:rsidP="00E0308D">
            <w:pPr>
              <w:jc w:val="center"/>
              <w:rPr>
                <w:szCs w:val="22"/>
              </w:rPr>
            </w:pPr>
            <w:r>
              <w:rPr>
                <w:szCs w:val="22"/>
              </w:rPr>
              <w:t>o</w:t>
            </w:r>
          </w:p>
        </w:tc>
        <w:tc>
          <w:tcPr>
            <w:tcW w:w="387" w:type="dxa"/>
            <w:vAlign w:val="center"/>
          </w:tcPr>
          <w:p w14:paraId="06B96581" w14:textId="77777777" w:rsidR="00C7614E" w:rsidRPr="00AB0D8A" w:rsidRDefault="00C7614E" w:rsidP="00E0308D">
            <w:pPr>
              <w:jc w:val="center"/>
              <w:rPr>
                <w:szCs w:val="22"/>
              </w:rPr>
            </w:pPr>
            <w:r>
              <w:rPr>
                <w:szCs w:val="22"/>
              </w:rPr>
              <w:t>o</w:t>
            </w:r>
          </w:p>
        </w:tc>
        <w:tc>
          <w:tcPr>
            <w:tcW w:w="387" w:type="dxa"/>
            <w:vAlign w:val="center"/>
          </w:tcPr>
          <w:p w14:paraId="1177C614" w14:textId="77777777" w:rsidR="00C7614E" w:rsidRPr="00AB0D8A" w:rsidRDefault="00C7614E" w:rsidP="00E0308D">
            <w:pPr>
              <w:jc w:val="center"/>
              <w:rPr>
                <w:szCs w:val="22"/>
              </w:rPr>
            </w:pPr>
            <w:r>
              <w:rPr>
                <w:szCs w:val="22"/>
              </w:rPr>
              <w:t>o</w:t>
            </w:r>
          </w:p>
        </w:tc>
        <w:tc>
          <w:tcPr>
            <w:tcW w:w="387" w:type="dxa"/>
            <w:vAlign w:val="center"/>
          </w:tcPr>
          <w:p w14:paraId="3AF6BA4B" w14:textId="77777777" w:rsidR="00C7614E" w:rsidRPr="00AB0D8A" w:rsidRDefault="00C7614E" w:rsidP="00E0308D">
            <w:pPr>
              <w:jc w:val="center"/>
              <w:rPr>
                <w:szCs w:val="22"/>
              </w:rPr>
            </w:pPr>
          </w:p>
        </w:tc>
        <w:tc>
          <w:tcPr>
            <w:tcW w:w="387" w:type="dxa"/>
            <w:tcBorders>
              <w:right w:val="double" w:sz="4" w:space="0" w:color="auto"/>
            </w:tcBorders>
            <w:vAlign w:val="center"/>
          </w:tcPr>
          <w:p w14:paraId="26559E99" w14:textId="77777777" w:rsidR="00C7614E" w:rsidRPr="00AB0D8A" w:rsidRDefault="00C7614E" w:rsidP="00E0308D">
            <w:pPr>
              <w:jc w:val="center"/>
              <w:rPr>
                <w:szCs w:val="22"/>
              </w:rPr>
            </w:pPr>
            <w:r>
              <w:rPr>
                <w:szCs w:val="22"/>
              </w:rPr>
              <w:t>o</w:t>
            </w:r>
          </w:p>
        </w:tc>
        <w:tc>
          <w:tcPr>
            <w:tcW w:w="387" w:type="dxa"/>
            <w:tcBorders>
              <w:left w:val="double" w:sz="4" w:space="0" w:color="auto"/>
            </w:tcBorders>
            <w:vAlign w:val="center"/>
          </w:tcPr>
          <w:p w14:paraId="3DB214C5" w14:textId="77777777" w:rsidR="00C7614E" w:rsidRPr="00AB0D8A" w:rsidRDefault="00C7614E" w:rsidP="00E0308D">
            <w:pPr>
              <w:jc w:val="center"/>
              <w:rPr>
                <w:szCs w:val="22"/>
              </w:rPr>
            </w:pPr>
            <w:r>
              <w:rPr>
                <w:szCs w:val="22"/>
              </w:rPr>
              <w:t>o</w:t>
            </w:r>
          </w:p>
        </w:tc>
        <w:tc>
          <w:tcPr>
            <w:tcW w:w="389" w:type="dxa"/>
            <w:vAlign w:val="center"/>
          </w:tcPr>
          <w:p w14:paraId="73D3A474" w14:textId="77777777" w:rsidR="00C7614E" w:rsidRPr="00AB0D8A" w:rsidRDefault="00C7614E" w:rsidP="00E0308D">
            <w:pPr>
              <w:jc w:val="center"/>
              <w:rPr>
                <w:szCs w:val="22"/>
              </w:rPr>
            </w:pPr>
            <w:r>
              <w:rPr>
                <w:szCs w:val="22"/>
              </w:rPr>
              <w:t>o</w:t>
            </w:r>
          </w:p>
        </w:tc>
      </w:tr>
      <w:tr w:rsidR="00A4277A" w:rsidRPr="00AB0D8A" w14:paraId="414E0A4A" w14:textId="77777777" w:rsidTr="005260E2">
        <w:trPr>
          <w:trHeight w:val="360"/>
        </w:trPr>
        <w:tc>
          <w:tcPr>
            <w:tcW w:w="1046" w:type="dxa"/>
            <w:vAlign w:val="center"/>
          </w:tcPr>
          <w:p w14:paraId="3925F280" w14:textId="77777777" w:rsidR="00A4277A" w:rsidRPr="00AB0D8A" w:rsidRDefault="00A4277A" w:rsidP="00A4277A">
            <w:pPr>
              <w:rPr>
                <w:szCs w:val="22"/>
              </w:rPr>
            </w:pPr>
            <w:r w:rsidRPr="00AB0D8A">
              <w:rPr>
                <w:szCs w:val="22"/>
              </w:rPr>
              <w:t>CO841</w:t>
            </w:r>
          </w:p>
        </w:tc>
        <w:tc>
          <w:tcPr>
            <w:tcW w:w="3708" w:type="dxa"/>
            <w:vAlign w:val="center"/>
          </w:tcPr>
          <w:p w14:paraId="7FD4DB68" w14:textId="77777777" w:rsidR="00A4277A" w:rsidRPr="00AB0D8A" w:rsidRDefault="00A4277A" w:rsidP="00A4277A">
            <w:pPr>
              <w:rPr>
                <w:szCs w:val="22"/>
              </w:rPr>
            </w:pPr>
            <w:r w:rsidRPr="00AB0D8A">
              <w:rPr>
                <w:szCs w:val="22"/>
              </w:rPr>
              <w:t>Computing Law</w:t>
            </w:r>
            <w:r>
              <w:rPr>
                <w:szCs w:val="22"/>
              </w:rPr>
              <w:t>,</w:t>
            </w:r>
            <w:r w:rsidRPr="00AB0D8A">
              <w:rPr>
                <w:szCs w:val="22"/>
              </w:rPr>
              <w:t xml:space="preserve"> Contracts</w:t>
            </w:r>
            <w:r>
              <w:rPr>
                <w:szCs w:val="22"/>
              </w:rPr>
              <w:t xml:space="preserve"> and</w:t>
            </w:r>
            <w:r w:rsidRPr="00AB0D8A">
              <w:rPr>
                <w:szCs w:val="22"/>
              </w:rPr>
              <w:t xml:space="preserve"> Professional Responsibility</w:t>
            </w:r>
          </w:p>
        </w:tc>
        <w:tc>
          <w:tcPr>
            <w:tcW w:w="386" w:type="dxa"/>
            <w:vAlign w:val="center"/>
          </w:tcPr>
          <w:p w14:paraId="23F22CDA" w14:textId="7643DA00"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1CAF7BA4"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13271142"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5CCDB9D0" w14:textId="77777777" w:rsidR="00A4277A" w:rsidRPr="00AB0D8A" w:rsidRDefault="00A4277A" w:rsidP="00A4277A">
            <w:pPr>
              <w:jc w:val="center"/>
              <w:rPr>
                <w:szCs w:val="22"/>
              </w:rPr>
            </w:pPr>
            <w:r w:rsidRPr="00AB0D8A">
              <w:rPr>
                <w:szCs w:val="22"/>
              </w:rPr>
              <w:t>o</w:t>
            </w:r>
          </w:p>
        </w:tc>
        <w:tc>
          <w:tcPr>
            <w:tcW w:w="387" w:type="dxa"/>
            <w:vAlign w:val="center"/>
          </w:tcPr>
          <w:p w14:paraId="36583FBB" w14:textId="0946914B" w:rsidR="00A4277A" w:rsidRPr="00AB0D8A" w:rsidRDefault="00A4277A" w:rsidP="00A4277A">
            <w:pPr>
              <w:jc w:val="center"/>
              <w:rPr>
                <w:szCs w:val="22"/>
              </w:rPr>
            </w:pPr>
            <w:r w:rsidRPr="00AB0D8A">
              <w:rPr>
                <w:szCs w:val="22"/>
              </w:rPr>
              <w:t>o</w:t>
            </w:r>
          </w:p>
        </w:tc>
        <w:tc>
          <w:tcPr>
            <w:tcW w:w="387" w:type="dxa"/>
            <w:vAlign w:val="center"/>
          </w:tcPr>
          <w:p w14:paraId="5B5E3A2D" w14:textId="5579A267" w:rsidR="00A4277A" w:rsidRPr="00AB0D8A" w:rsidRDefault="00A4277A" w:rsidP="00A4277A">
            <w:pPr>
              <w:jc w:val="center"/>
              <w:rPr>
                <w:szCs w:val="22"/>
              </w:rPr>
            </w:pPr>
            <w:r w:rsidRPr="00AB0D8A">
              <w:rPr>
                <w:szCs w:val="22"/>
              </w:rPr>
              <w:t>o</w:t>
            </w:r>
          </w:p>
        </w:tc>
        <w:tc>
          <w:tcPr>
            <w:tcW w:w="387" w:type="dxa"/>
            <w:vAlign w:val="center"/>
          </w:tcPr>
          <w:p w14:paraId="48EAB37A" w14:textId="77777777" w:rsidR="00A4277A" w:rsidRPr="00AB0D8A" w:rsidRDefault="00A4277A" w:rsidP="00A4277A">
            <w:pPr>
              <w:jc w:val="center"/>
              <w:rPr>
                <w:szCs w:val="22"/>
              </w:rPr>
            </w:pPr>
            <w:r w:rsidRPr="00AB0D8A">
              <w:rPr>
                <w:szCs w:val="22"/>
              </w:rPr>
              <w:t>o</w:t>
            </w:r>
          </w:p>
        </w:tc>
        <w:tc>
          <w:tcPr>
            <w:tcW w:w="387" w:type="dxa"/>
            <w:vAlign w:val="center"/>
          </w:tcPr>
          <w:p w14:paraId="6EF43512" w14:textId="77777777" w:rsidR="00A4277A" w:rsidRPr="00AB0D8A" w:rsidRDefault="00A4277A" w:rsidP="00A4277A">
            <w:pPr>
              <w:jc w:val="center"/>
              <w:rPr>
                <w:szCs w:val="22"/>
              </w:rPr>
            </w:pPr>
            <w:r w:rsidRPr="00AB0D8A">
              <w:rPr>
                <w:szCs w:val="22"/>
              </w:rPr>
              <w:t>o</w:t>
            </w:r>
          </w:p>
        </w:tc>
        <w:tc>
          <w:tcPr>
            <w:tcW w:w="387" w:type="dxa"/>
            <w:vAlign w:val="center"/>
          </w:tcPr>
          <w:p w14:paraId="29A4E701" w14:textId="3B4C1DDD" w:rsidR="00A4277A" w:rsidRPr="00AB0D8A" w:rsidRDefault="002125AF" w:rsidP="00A4277A">
            <w:pPr>
              <w:jc w:val="center"/>
              <w:rPr>
                <w:szCs w:val="22"/>
              </w:rPr>
            </w:pPr>
            <w:r>
              <w:rPr>
                <w:szCs w:val="22"/>
              </w:rPr>
              <w:t>x</w:t>
            </w:r>
          </w:p>
        </w:tc>
        <w:tc>
          <w:tcPr>
            <w:tcW w:w="387" w:type="dxa"/>
            <w:tcBorders>
              <w:right w:val="double" w:sz="4" w:space="0" w:color="auto"/>
            </w:tcBorders>
            <w:vAlign w:val="center"/>
          </w:tcPr>
          <w:p w14:paraId="363EE7C2"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264DC183" w14:textId="77777777" w:rsidR="00A4277A" w:rsidRPr="00AB0D8A" w:rsidRDefault="00A4277A" w:rsidP="00A4277A">
            <w:pPr>
              <w:jc w:val="center"/>
              <w:rPr>
                <w:szCs w:val="22"/>
              </w:rPr>
            </w:pPr>
            <w:r w:rsidRPr="00AB0D8A">
              <w:rPr>
                <w:szCs w:val="22"/>
              </w:rPr>
              <w:t>x</w:t>
            </w:r>
          </w:p>
        </w:tc>
        <w:tc>
          <w:tcPr>
            <w:tcW w:w="389" w:type="dxa"/>
            <w:vAlign w:val="center"/>
          </w:tcPr>
          <w:p w14:paraId="100595BC" w14:textId="77777777" w:rsidR="00A4277A" w:rsidRPr="00AB0D8A" w:rsidRDefault="00A4277A" w:rsidP="00A4277A">
            <w:pPr>
              <w:jc w:val="center"/>
              <w:rPr>
                <w:szCs w:val="22"/>
              </w:rPr>
            </w:pPr>
            <w:r w:rsidRPr="00AB0D8A">
              <w:rPr>
                <w:szCs w:val="22"/>
              </w:rPr>
              <w:t>o</w:t>
            </w:r>
          </w:p>
        </w:tc>
      </w:tr>
      <w:tr w:rsidR="00A4277A" w:rsidRPr="00AB0D8A" w14:paraId="6BCA7418" w14:textId="77777777" w:rsidTr="005260E2">
        <w:trPr>
          <w:trHeight w:val="360"/>
        </w:trPr>
        <w:tc>
          <w:tcPr>
            <w:tcW w:w="1046" w:type="dxa"/>
            <w:vAlign w:val="center"/>
          </w:tcPr>
          <w:p w14:paraId="0F688847" w14:textId="77777777" w:rsidR="00A4277A" w:rsidRPr="00AB0D8A" w:rsidRDefault="00A4277A" w:rsidP="00A4277A">
            <w:pPr>
              <w:rPr>
                <w:szCs w:val="22"/>
              </w:rPr>
            </w:pPr>
            <w:r w:rsidRPr="00AB0D8A">
              <w:rPr>
                <w:szCs w:val="22"/>
              </w:rPr>
              <w:t>CO884</w:t>
            </w:r>
          </w:p>
        </w:tc>
        <w:tc>
          <w:tcPr>
            <w:tcW w:w="3708" w:type="dxa"/>
            <w:vAlign w:val="center"/>
          </w:tcPr>
          <w:p w14:paraId="3840CB55" w14:textId="77777777" w:rsidR="00A4277A" w:rsidRPr="00AB0D8A" w:rsidRDefault="00A4277A" w:rsidP="00A4277A">
            <w:pPr>
              <w:rPr>
                <w:szCs w:val="22"/>
              </w:rPr>
            </w:pPr>
            <w:r w:rsidRPr="00AB0D8A">
              <w:rPr>
                <w:szCs w:val="22"/>
              </w:rPr>
              <w:t>Logic and Logic Programming</w:t>
            </w:r>
            <w:r w:rsidRPr="00AB0D8A">
              <w:rPr>
                <w:szCs w:val="22"/>
                <w:vertAlign w:val="superscript"/>
              </w:rPr>
              <w:t xml:space="preserve"> 7</w:t>
            </w:r>
          </w:p>
        </w:tc>
        <w:tc>
          <w:tcPr>
            <w:tcW w:w="386" w:type="dxa"/>
            <w:vAlign w:val="center"/>
          </w:tcPr>
          <w:p w14:paraId="28C556EB" w14:textId="240F1A3A"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35A44373"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79BC5097" w14:textId="77777777" w:rsidR="00A4277A" w:rsidRPr="00AB0D8A" w:rsidRDefault="00A4277A" w:rsidP="00A4277A">
            <w:pPr>
              <w:jc w:val="center"/>
              <w:rPr>
                <w:szCs w:val="22"/>
              </w:rPr>
            </w:pPr>
            <w:r w:rsidRPr="00AB0D8A">
              <w:rPr>
                <w:szCs w:val="22"/>
              </w:rPr>
              <w:t>x</w:t>
            </w:r>
          </w:p>
        </w:tc>
        <w:tc>
          <w:tcPr>
            <w:tcW w:w="387" w:type="dxa"/>
            <w:tcBorders>
              <w:left w:val="double" w:sz="4" w:space="0" w:color="auto"/>
            </w:tcBorders>
            <w:vAlign w:val="center"/>
          </w:tcPr>
          <w:p w14:paraId="486CAB70" w14:textId="77777777" w:rsidR="00A4277A" w:rsidRPr="00AB0D8A" w:rsidRDefault="00A4277A" w:rsidP="00A4277A">
            <w:pPr>
              <w:jc w:val="center"/>
              <w:rPr>
                <w:szCs w:val="22"/>
              </w:rPr>
            </w:pPr>
            <w:r w:rsidRPr="00AB0D8A">
              <w:rPr>
                <w:szCs w:val="22"/>
              </w:rPr>
              <w:t>o</w:t>
            </w:r>
          </w:p>
        </w:tc>
        <w:tc>
          <w:tcPr>
            <w:tcW w:w="387" w:type="dxa"/>
            <w:vAlign w:val="center"/>
          </w:tcPr>
          <w:p w14:paraId="5BD32425" w14:textId="46CE53D8" w:rsidR="00A4277A" w:rsidRPr="002B493E" w:rsidRDefault="00A4277A" w:rsidP="00A4277A">
            <w:pPr>
              <w:jc w:val="center"/>
              <w:rPr>
                <w:szCs w:val="22"/>
              </w:rPr>
            </w:pPr>
            <w:r w:rsidRPr="002B493E">
              <w:rPr>
                <w:szCs w:val="22"/>
              </w:rPr>
              <w:t>o</w:t>
            </w:r>
          </w:p>
        </w:tc>
        <w:tc>
          <w:tcPr>
            <w:tcW w:w="387" w:type="dxa"/>
            <w:vAlign w:val="center"/>
          </w:tcPr>
          <w:p w14:paraId="0BF9C7D3" w14:textId="7291BB80" w:rsidR="00A4277A" w:rsidRPr="00AB0D8A" w:rsidRDefault="00A4277A" w:rsidP="00A4277A">
            <w:pPr>
              <w:jc w:val="center"/>
              <w:rPr>
                <w:szCs w:val="22"/>
                <w:u w:val="single"/>
              </w:rPr>
            </w:pPr>
            <w:r w:rsidRPr="00AB0D8A">
              <w:rPr>
                <w:szCs w:val="22"/>
                <w:u w:val="single"/>
              </w:rPr>
              <w:t>o</w:t>
            </w:r>
          </w:p>
        </w:tc>
        <w:tc>
          <w:tcPr>
            <w:tcW w:w="387" w:type="dxa"/>
            <w:vAlign w:val="center"/>
          </w:tcPr>
          <w:p w14:paraId="08739EDB" w14:textId="77777777" w:rsidR="00A4277A" w:rsidRPr="00AB0D8A" w:rsidRDefault="00A4277A" w:rsidP="00A4277A">
            <w:pPr>
              <w:jc w:val="center"/>
              <w:rPr>
                <w:szCs w:val="22"/>
              </w:rPr>
            </w:pPr>
          </w:p>
        </w:tc>
        <w:tc>
          <w:tcPr>
            <w:tcW w:w="387" w:type="dxa"/>
            <w:vAlign w:val="center"/>
          </w:tcPr>
          <w:p w14:paraId="56A1E9AF" w14:textId="77777777" w:rsidR="00A4277A" w:rsidRPr="00AB0D8A" w:rsidRDefault="00A4277A" w:rsidP="00A4277A">
            <w:pPr>
              <w:jc w:val="center"/>
              <w:rPr>
                <w:szCs w:val="22"/>
              </w:rPr>
            </w:pPr>
          </w:p>
        </w:tc>
        <w:tc>
          <w:tcPr>
            <w:tcW w:w="387" w:type="dxa"/>
            <w:vAlign w:val="center"/>
          </w:tcPr>
          <w:p w14:paraId="1C8ECC46" w14:textId="77777777" w:rsidR="00A4277A" w:rsidRPr="00AB0D8A" w:rsidRDefault="00A4277A" w:rsidP="00A4277A">
            <w:pPr>
              <w:jc w:val="center"/>
              <w:rPr>
                <w:szCs w:val="22"/>
              </w:rPr>
            </w:pPr>
          </w:p>
        </w:tc>
        <w:tc>
          <w:tcPr>
            <w:tcW w:w="387" w:type="dxa"/>
            <w:tcBorders>
              <w:right w:val="double" w:sz="4" w:space="0" w:color="auto"/>
            </w:tcBorders>
            <w:vAlign w:val="center"/>
          </w:tcPr>
          <w:p w14:paraId="2D3F49E9" w14:textId="77777777" w:rsidR="00A4277A" w:rsidRPr="00AB0D8A" w:rsidRDefault="00A4277A" w:rsidP="00A4277A">
            <w:pPr>
              <w:jc w:val="center"/>
              <w:rPr>
                <w:szCs w:val="22"/>
              </w:rPr>
            </w:pPr>
          </w:p>
        </w:tc>
        <w:tc>
          <w:tcPr>
            <w:tcW w:w="387" w:type="dxa"/>
            <w:tcBorders>
              <w:left w:val="double" w:sz="4" w:space="0" w:color="auto"/>
            </w:tcBorders>
            <w:vAlign w:val="center"/>
          </w:tcPr>
          <w:p w14:paraId="70033720" w14:textId="77777777" w:rsidR="00A4277A" w:rsidRPr="00AB0D8A" w:rsidRDefault="00A4277A" w:rsidP="00A4277A">
            <w:pPr>
              <w:jc w:val="center"/>
              <w:rPr>
                <w:szCs w:val="22"/>
              </w:rPr>
            </w:pPr>
          </w:p>
        </w:tc>
        <w:tc>
          <w:tcPr>
            <w:tcW w:w="389" w:type="dxa"/>
            <w:vAlign w:val="center"/>
          </w:tcPr>
          <w:p w14:paraId="4666AB67" w14:textId="77777777" w:rsidR="00A4277A" w:rsidRPr="00AB0D8A" w:rsidRDefault="00A4277A" w:rsidP="00A4277A">
            <w:pPr>
              <w:jc w:val="center"/>
              <w:rPr>
                <w:szCs w:val="22"/>
              </w:rPr>
            </w:pPr>
          </w:p>
        </w:tc>
      </w:tr>
      <w:tr w:rsidR="00A4277A" w:rsidRPr="00AB0D8A" w14:paraId="55B149DB" w14:textId="77777777" w:rsidTr="005260E2">
        <w:trPr>
          <w:trHeight w:val="360"/>
        </w:trPr>
        <w:tc>
          <w:tcPr>
            <w:tcW w:w="1046" w:type="dxa"/>
            <w:vAlign w:val="center"/>
          </w:tcPr>
          <w:p w14:paraId="194684E4" w14:textId="77777777" w:rsidR="00A4277A" w:rsidRPr="00AB0D8A" w:rsidRDefault="00A4277A" w:rsidP="00A4277A">
            <w:pPr>
              <w:rPr>
                <w:szCs w:val="22"/>
              </w:rPr>
            </w:pPr>
            <w:r w:rsidRPr="00AB0D8A">
              <w:rPr>
                <w:szCs w:val="22"/>
              </w:rPr>
              <w:t>CO885</w:t>
            </w:r>
          </w:p>
        </w:tc>
        <w:tc>
          <w:tcPr>
            <w:tcW w:w="3708" w:type="dxa"/>
            <w:vAlign w:val="center"/>
          </w:tcPr>
          <w:p w14:paraId="4164F0E0" w14:textId="77777777" w:rsidR="00A4277A" w:rsidRPr="00AB0D8A" w:rsidRDefault="00A4277A" w:rsidP="00A4277A">
            <w:pPr>
              <w:rPr>
                <w:szCs w:val="22"/>
              </w:rPr>
            </w:pPr>
            <w:r w:rsidRPr="00AB0D8A">
              <w:rPr>
                <w:szCs w:val="22"/>
              </w:rPr>
              <w:t xml:space="preserve">Project Research </w:t>
            </w:r>
            <w:r w:rsidRPr="00AB0D8A">
              <w:rPr>
                <w:szCs w:val="22"/>
                <w:vertAlign w:val="superscript"/>
              </w:rPr>
              <w:t>4</w:t>
            </w:r>
          </w:p>
        </w:tc>
        <w:tc>
          <w:tcPr>
            <w:tcW w:w="386" w:type="dxa"/>
            <w:vAlign w:val="center"/>
          </w:tcPr>
          <w:p w14:paraId="5879973E" w14:textId="726DF005"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4BAC0582"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215C19DB" w14:textId="77777777" w:rsidR="00A4277A" w:rsidRPr="00AB0D8A" w:rsidRDefault="00A4277A" w:rsidP="00A4277A">
            <w:pPr>
              <w:jc w:val="center"/>
              <w:rPr>
                <w:szCs w:val="22"/>
              </w:rPr>
            </w:pPr>
            <w:r w:rsidRPr="00AB0D8A">
              <w:rPr>
                <w:szCs w:val="22"/>
              </w:rPr>
              <w:t>x</w:t>
            </w:r>
          </w:p>
        </w:tc>
        <w:tc>
          <w:tcPr>
            <w:tcW w:w="387" w:type="dxa"/>
            <w:tcBorders>
              <w:left w:val="double" w:sz="4" w:space="0" w:color="auto"/>
            </w:tcBorders>
            <w:vAlign w:val="center"/>
          </w:tcPr>
          <w:p w14:paraId="6558A0ED" w14:textId="77777777" w:rsidR="00A4277A" w:rsidRPr="00AB0D8A" w:rsidRDefault="00A4277A" w:rsidP="00A4277A">
            <w:pPr>
              <w:jc w:val="center"/>
              <w:rPr>
                <w:szCs w:val="22"/>
              </w:rPr>
            </w:pPr>
            <w:r w:rsidRPr="00AB0D8A">
              <w:rPr>
                <w:szCs w:val="22"/>
              </w:rPr>
              <w:t>x</w:t>
            </w:r>
          </w:p>
        </w:tc>
        <w:tc>
          <w:tcPr>
            <w:tcW w:w="387" w:type="dxa"/>
            <w:vAlign w:val="center"/>
          </w:tcPr>
          <w:p w14:paraId="047B35AC" w14:textId="7340A2E4" w:rsidR="00A4277A" w:rsidRPr="00AB0D8A" w:rsidRDefault="00A4277A" w:rsidP="00A4277A">
            <w:pPr>
              <w:jc w:val="center"/>
              <w:rPr>
                <w:szCs w:val="22"/>
              </w:rPr>
            </w:pPr>
            <w:r w:rsidRPr="00AB0D8A">
              <w:rPr>
                <w:szCs w:val="22"/>
              </w:rPr>
              <w:t>x</w:t>
            </w:r>
          </w:p>
        </w:tc>
        <w:tc>
          <w:tcPr>
            <w:tcW w:w="387" w:type="dxa"/>
            <w:vAlign w:val="center"/>
          </w:tcPr>
          <w:p w14:paraId="1422910C" w14:textId="4E1E8904" w:rsidR="00A4277A" w:rsidRPr="00AB0D8A" w:rsidRDefault="00A4277A" w:rsidP="00A4277A">
            <w:pPr>
              <w:jc w:val="center"/>
              <w:rPr>
                <w:szCs w:val="22"/>
              </w:rPr>
            </w:pPr>
            <w:r w:rsidRPr="00AB0D8A">
              <w:rPr>
                <w:szCs w:val="22"/>
              </w:rPr>
              <w:t>x</w:t>
            </w:r>
          </w:p>
        </w:tc>
        <w:tc>
          <w:tcPr>
            <w:tcW w:w="387" w:type="dxa"/>
            <w:vAlign w:val="center"/>
          </w:tcPr>
          <w:p w14:paraId="0D2330E2" w14:textId="77777777" w:rsidR="00A4277A" w:rsidRPr="00AB0D8A" w:rsidRDefault="00A4277A" w:rsidP="00A4277A">
            <w:pPr>
              <w:jc w:val="center"/>
              <w:rPr>
                <w:szCs w:val="22"/>
              </w:rPr>
            </w:pPr>
            <w:r w:rsidRPr="00AB0D8A">
              <w:rPr>
                <w:szCs w:val="22"/>
              </w:rPr>
              <w:t>x</w:t>
            </w:r>
          </w:p>
        </w:tc>
        <w:tc>
          <w:tcPr>
            <w:tcW w:w="387" w:type="dxa"/>
            <w:vAlign w:val="center"/>
          </w:tcPr>
          <w:p w14:paraId="1A17186F" w14:textId="77777777" w:rsidR="00A4277A" w:rsidRPr="00AB0D8A" w:rsidRDefault="00A4277A" w:rsidP="00A4277A">
            <w:pPr>
              <w:jc w:val="center"/>
              <w:rPr>
                <w:szCs w:val="22"/>
              </w:rPr>
            </w:pPr>
            <w:r w:rsidRPr="00AB0D8A">
              <w:rPr>
                <w:szCs w:val="22"/>
              </w:rPr>
              <w:t>x</w:t>
            </w:r>
          </w:p>
        </w:tc>
        <w:tc>
          <w:tcPr>
            <w:tcW w:w="387" w:type="dxa"/>
            <w:vAlign w:val="center"/>
          </w:tcPr>
          <w:p w14:paraId="031114FF" w14:textId="617E8AD6" w:rsidR="00A4277A" w:rsidRPr="00AB0D8A" w:rsidRDefault="00A4277A" w:rsidP="00A4277A">
            <w:pPr>
              <w:jc w:val="center"/>
              <w:rPr>
                <w:szCs w:val="22"/>
              </w:rPr>
            </w:pPr>
          </w:p>
        </w:tc>
        <w:tc>
          <w:tcPr>
            <w:tcW w:w="387" w:type="dxa"/>
            <w:tcBorders>
              <w:right w:val="double" w:sz="4" w:space="0" w:color="auto"/>
            </w:tcBorders>
            <w:vAlign w:val="center"/>
          </w:tcPr>
          <w:p w14:paraId="415F36BB" w14:textId="77777777" w:rsidR="00A4277A" w:rsidRPr="00AB0D8A" w:rsidRDefault="00A4277A" w:rsidP="00A4277A">
            <w:pPr>
              <w:jc w:val="center"/>
              <w:rPr>
                <w:szCs w:val="22"/>
              </w:rPr>
            </w:pPr>
            <w:r w:rsidRPr="00AB0D8A">
              <w:rPr>
                <w:szCs w:val="22"/>
              </w:rPr>
              <w:t>x</w:t>
            </w:r>
          </w:p>
        </w:tc>
        <w:tc>
          <w:tcPr>
            <w:tcW w:w="387" w:type="dxa"/>
            <w:tcBorders>
              <w:left w:val="double" w:sz="4" w:space="0" w:color="auto"/>
            </w:tcBorders>
            <w:vAlign w:val="center"/>
          </w:tcPr>
          <w:p w14:paraId="7CC37155" w14:textId="77777777" w:rsidR="00A4277A" w:rsidRPr="00AB0D8A" w:rsidRDefault="00A4277A" w:rsidP="00A4277A">
            <w:pPr>
              <w:jc w:val="center"/>
              <w:rPr>
                <w:szCs w:val="22"/>
              </w:rPr>
            </w:pPr>
            <w:r w:rsidRPr="00AB0D8A">
              <w:rPr>
                <w:szCs w:val="22"/>
              </w:rPr>
              <w:t>x</w:t>
            </w:r>
          </w:p>
        </w:tc>
        <w:tc>
          <w:tcPr>
            <w:tcW w:w="389" w:type="dxa"/>
            <w:vAlign w:val="center"/>
          </w:tcPr>
          <w:p w14:paraId="70DFD312" w14:textId="77777777" w:rsidR="00A4277A" w:rsidRPr="00AB0D8A" w:rsidRDefault="00A4277A" w:rsidP="00A4277A">
            <w:pPr>
              <w:jc w:val="center"/>
              <w:rPr>
                <w:szCs w:val="22"/>
              </w:rPr>
            </w:pPr>
          </w:p>
        </w:tc>
      </w:tr>
      <w:tr w:rsidR="00A4277A" w:rsidRPr="00AB0D8A" w14:paraId="2E6E4A4C" w14:textId="77777777" w:rsidTr="005260E2">
        <w:trPr>
          <w:trHeight w:val="360"/>
        </w:trPr>
        <w:tc>
          <w:tcPr>
            <w:tcW w:w="1046" w:type="dxa"/>
            <w:vAlign w:val="center"/>
          </w:tcPr>
          <w:p w14:paraId="0D6B3B31" w14:textId="77777777" w:rsidR="00A4277A" w:rsidRPr="00AB0D8A" w:rsidRDefault="00A4277A" w:rsidP="00A4277A">
            <w:pPr>
              <w:rPr>
                <w:szCs w:val="22"/>
              </w:rPr>
            </w:pPr>
            <w:r w:rsidRPr="00AB0D8A">
              <w:rPr>
                <w:szCs w:val="22"/>
              </w:rPr>
              <w:t>CO886</w:t>
            </w:r>
          </w:p>
        </w:tc>
        <w:tc>
          <w:tcPr>
            <w:tcW w:w="3708" w:type="dxa"/>
            <w:vAlign w:val="center"/>
          </w:tcPr>
          <w:p w14:paraId="65CA781A" w14:textId="77777777" w:rsidR="00A4277A" w:rsidRPr="00AB0D8A" w:rsidRDefault="00A4277A" w:rsidP="00A4277A">
            <w:pPr>
              <w:rPr>
                <w:szCs w:val="22"/>
              </w:rPr>
            </w:pPr>
            <w:r w:rsidRPr="00AB0D8A">
              <w:rPr>
                <w:szCs w:val="22"/>
              </w:rPr>
              <w:t>Software Engineering</w:t>
            </w:r>
          </w:p>
        </w:tc>
        <w:tc>
          <w:tcPr>
            <w:tcW w:w="386" w:type="dxa"/>
            <w:vAlign w:val="center"/>
          </w:tcPr>
          <w:p w14:paraId="236E6B38" w14:textId="7E9DDE8F"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5E13FACA"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3F89011B" w14:textId="77777777" w:rsidR="00A4277A" w:rsidRPr="00AB0D8A" w:rsidRDefault="00A4277A" w:rsidP="00A4277A">
            <w:pPr>
              <w:jc w:val="center"/>
              <w:rPr>
                <w:szCs w:val="22"/>
              </w:rPr>
            </w:pPr>
            <w:r w:rsidRPr="00AB0D8A">
              <w:rPr>
                <w:szCs w:val="22"/>
              </w:rPr>
              <w:t>x</w:t>
            </w:r>
          </w:p>
        </w:tc>
        <w:tc>
          <w:tcPr>
            <w:tcW w:w="387" w:type="dxa"/>
            <w:tcBorders>
              <w:left w:val="double" w:sz="4" w:space="0" w:color="auto"/>
            </w:tcBorders>
            <w:vAlign w:val="center"/>
          </w:tcPr>
          <w:p w14:paraId="05FC4DF7" w14:textId="77777777" w:rsidR="00A4277A" w:rsidRPr="00AB0D8A" w:rsidRDefault="00A4277A" w:rsidP="00A4277A">
            <w:pPr>
              <w:jc w:val="center"/>
              <w:rPr>
                <w:szCs w:val="22"/>
              </w:rPr>
            </w:pPr>
          </w:p>
        </w:tc>
        <w:tc>
          <w:tcPr>
            <w:tcW w:w="387" w:type="dxa"/>
            <w:vAlign w:val="center"/>
          </w:tcPr>
          <w:p w14:paraId="3677A497" w14:textId="77777777" w:rsidR="00A4277A" w:rsidRPr="00AB0D8A" w:rsidRDefault="00A4277A" w:rsidP="00A4277A">
            <w:pPr>
              <w:jc w:val="center"/>
              <w:rPr>
                <w:szCs w:val="22"/>
              </w:rPr>
            </w:pPr>
          </w:p>
        </w:tc>
        <w:tc>
          <w:tcPr>
            <w:tcW w:w="387" w:type="dxa"/>
            <w:vAlign w:val="center"/>
          </w:tcPr>
          <w:p w14:paraId="3B47B873" w14:textId="05C6CB73" w:rsidR="00A4277A" w:rsidRPr="00AB0D8A" w:rsidRDefault="00A4277A" w:rsidP="00A4277A">
            <w:pPr>
              <w:jc w:val="center"/>
              <w:rPr>
                <w:szCs w:val="22"/>
              </w:rPr>
            </w:pPr>
          </w:p>
        </w:tc>
        <w:tc>
          <w:tcPr>
            <w:tcW w:w="387" w:type="dxa"/>
            <w:vAlign w:val="center"/>
          </w:tcPr>
          <w:p w14:paraId="497BE4B3" w14:textId="77777777" w:rsidR="00A4277A" w:rsidRPr="00AB0D8A" w:rsidRDefault="00A4277A" w:rsidP="00A4277A">
            <w:pPr>
              <w:jc w:val="center"/>
              <w:rPr>
                <w:szCs w:val="22"/>
              </w:rPr>
            </w:pPr>
          </w:p>
        </w:tc>
        <w:tc>
          <w:tcPr>
            <w:tcW w:w="387" w:type="dxa"/>
            <w:vAlign w:val="center"/>
          </w:tcPr>
          <w:p w14:paraId="31018776" w14:textId="77777777" w:rsidR="00A4277A" w:rsidRPr="00AB0D8A" w:rsidRDefault="00A4277A" w:rsidP="00A4277A">
            <w:pPr>
              <w:jc w:val="center"/>
              <w:rPr>
                <w:szCs w:val="22"/>
              </w:rPr>
            </w:pPr>
          </w:p>
        </w:tc>
        <w:tc>
          <w:tcPr>
            <w:tcW w:w="387" w:type="dxa"/>
            <w:vAlign w:val="center"/>
          </w:tcPr>
          <w:p w14:paraId="22B68AF1" w14:textId="77777777" w:rsidR="00A4277A" w:rsidRPr="00AB0D8A" w:rsidRDefault="00A4277A" w:rsidP="00A4277A">
            <w:pPr>
              <w:jc w:val="center"/>
              <w:rPr>
                <w:szCs w:val="22"/>
              </w:rPr>
            </w:pPr>
          </w:p>
        </w:tc>
        <w:tc>
          <w:tcPr>
            <w:tcW w:w="387" w:type="dxa"/>
            <w:tcBorders>
              <w:right w:val="double" w:sz="4" w:space="0" w:color="auto"/>
            </w:tcBorders>
            <w:vAlign w:val="center"/>
          </w:tcPr>
          <w:p w14:paraId="4FFD078E" w14:textId="77777777" w:rsidR="00A4277A" w:rsidRPr="00AB0D8A" w:rsidRDefault="00A4277A" w:rsidP="00A4277A">
            <w:pPr>
              <w:jc w:val="center"/>
              <w:rPr>
                <w:szCs w:val="22"/>
              </w:rPr>
            </w:pPr>
          </w:p>
        </w:tc>
        <w:tc>
          <w:tcPr>
            <w:tcW w:w="387" w:type="dxa"/>
            <w:tcBorders>
              <w:left w:val="double" w:sz="4" w:space="0" w:color="auto"/>
            </w:tcBorders>
            <w:vAlign w:val="center"/>
          </w:tcPr>
          <w:p w14:paraId="3917C1C8" w14:textId="77777777" w:rsidR="00A4277A" w:rsidRPr="00AB0D8A" w:rsidRDefault="00A4277A" w:rsidP="00A4277A">
            <w:pPr>
              <w:jc w:val="center"/>
              <w:rPr>
                <w:szCs w:val="22"/>
              </w:rPr>
            </w:pPr>
            <w:r w:rsidRPr="00AB0D8A">
              <w:rPr>
                <w:szCs w:val="22"/>
              </w:rPr>
              <w:t>o</w:t>
            </w:r>
          </w:p>
        </w:tc>
        <w:tc>
          <w:tcPr>
            <w:tcW w:w="389" w:type="dxa"/>
            <w:vAlign w:val="center"/>
          </w:tcPr>
          <w:p w14:paraId="5F71DE69" w14:textId="77777777" w:rsidR="00A4277A" w:rsidRPr="00AB0D8A" w:rsidRDefault="00A4277A" w:rsidP="00A4277A">
            <w:pPr>
              <w:jc w:val="center"/>
              <w:rPr>
                <w:szCs w:val="22"/>
              </w:rPr>
            </w:pPr>
            <w:r w:rsidRPr="00AB0D8A">
              <w:rPr>
                <w:szCs w:val="22"/>
              </w:rPr>
              <w:t>o</w:t>
            </w:r>
          </w:p>
        </w:tc>
      </w:tr>
      <w:tr w:rsidR="00A4277A" w:rsidRPr="00AB0D8A" w14:paraId="2BEA02C1" w14:textId="77777777" w:rsidTr="005260E2">
        <w:trPr>
          <w:trHeight w:val="360"/>
        </w:trPr>
        <w:tc>
          <w:tcPr>
            <w:tcW w:w="1046" w:type="dxa"/>
            <w:vAlign w:val="center"/>
          </w:tcPr>
          <w:p w14:paraId="37186E55" w14:textId="77777777" w:rsidR="00A4277A" w:rsidRPr="00AB0D8A" w:rsidRDefault="00A4277A" w:rsidP="00A4277A">
            <w:pPr>
              <w:rPr>
                <w:szCs w:val="22"/>
              </w:rPr>
            </w:pPr>
            <w:r w:rsidRPr="00AB0D8A">
              <w:rPr>
                <w:szCs w:val="22"/>
              </w:rPr>
              <w:t>CO</w:t>
            </w:r>
            <w:r>
              <w:rPr>
                <w:szCs w:val="22"/>
              </w:rPr>
              <w:t>890</w:t>
            </w:r>
          </w:p>
        </w:tc>
        <w:tc>
          <w:tcPr>
            <w:tcW w:w="3708" w:type="dxa"/>
            <w:vAlign w:val="center"/>
          </w:tcPr>
          <w:p w14:paraId="3F4D8287" w14:textId="77777777" w:rsidR="00A4277A" w:rsidRPr="00AB0D8A" w:rsidRDefault="00A4277A" w:rsidP="00A4277A">
            <w:pPr>
              <w:rPr>
                <w:szCs w:val="22"/>
              </w:rPr>
            </w:pPr>
            <w:r w:rsidRPr="00AB0D8A">
              <w:rPr>
                <w:szCs w:val="22"/>
              </w:rPr>
              <w:t>Concurrency and Parallelism</w:t>
            </w:r>
            <w:r w:rsidRPr="00AB0D8A">
              <w:rPr>
                <w:szCs w:val="22"/>
                <w:vertAlign w:val="superscript"/>
              </w:rPr>
              <w:t xml:space="preserve">  9</w:t>
            </w:r>
          </w:p>
        </w:tc>
        <w:tc>
          <w:tcPr>
            <w:tcW w:w="386" w:type="dxa"/>
            <w:vAlign w:val="center"/>
          </w:tcPr>
          <w:p w14:paraId="1B95521B" w14:textId="096FFFC6"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4A7BA036"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03BE1F9F" w14:textId="77777777" w:rsidR="00A4277A" w:rsidRPr="00AB0D8A" w:rsidDel="003B434F" w:rsidRDefault="00A4277A" w:rsidP="00A4277A">
            <w:pPr>
              <w:jc w:val="center"/>
              <w:rPr>
                <w:szCs w:val="22"/>
              </w:rPr>
            </w:pPr>
          </w:p>
        </w:tc>
        <w:tc>
          <w:tcPr>
            <w:tcW w:w="387" w:type="dxa"/>
            <w:tcBorders>
              <w:left w:val="double" w:sz="4" w:space="0" w:color="auto"/>
            </w:tcBorders>
            <w:vAlign w:val="center"/>
          </w:tcPr>
          <w:p w14:paraId="2FCFCEBC" w14:textId="77777777" w:rsidR="00A4277A" w:rsidRPr="00AB0D8A" w:rsidRDefault="00A4277A" w:rsidP="00A4277A">
            <w:pPr>
              <w:jc w:val="center"/>
              <w:rPr>
                <w:szCs w:val="22"/>
              </w:rPr>
            </w:pPr>
            <w:r w:rsidRPr="00AB0D8A">
              <w:rPr>
                <w:szCs w:val="22"/>
              </w:rPr>
              <w:t>o</w:t>
            </w:r>
          </w:p>
        </w:tc>
        <w:tc>
          <w:tcPr>
            <w:tcW w:w="387" w:type="dxa"/>
            <w:vAlign w:val="center"/>
          </w:tcPr>
          <w:p w14:paraId="2B75FF04" w14:textId="11B5EAF5" w:rsidR="00A4277A" w:rsidRPr="00AB0D8A" w:rsidRDefault="00A4277A" w:rsidP="00A4277A">
            <w:pPr>
              <w:jc w:val="center"/>
              <w:rPr>
                <w:szCs w:val="22"/>
              </w:rPr>
            </w:pPr>
            <w:r w:rsidRPr="00AB0D8A">
              <w:rPr>
                <w:szCs w:val="22"/>
              </w:rPr>
              <w:t>o</w:t>
            </w:r>
          </w:p>
        </w:tc>
        <w:tc>
          <w:tcPr>
            <w:tcW w:w="387" w:type="dxa"/>
            <w:vAlign w:val="center"/>
          </w:tcPr>
          <w:p w14:paraId="523AD012" w14:textId="26F1F5F8" w:rsidR="00A4277A" w:rsidRPr="00AB0D8A" w:rsidRDefault="00A4277A" w:rsidP="00A4277A">
            <w:pPr>
              <w:jc w:val="center"/>
              <w:rPr>
                <w:szCs w:val="22"/>
              </w:rPr>
            </w:pPr>
            <w:r w:rsidRPr="00AB0D8A">
              <w:rPr>
                <w:szCs w:val="22"/>
              </w:rPr>
              <w:t>o</w:t>
            </w:r>
          </w:p>
        </w:tc>
        <w:tc>
          <w:tcPr>
            <w:tcW w:w="387" w:type="dxa"/>
            <w:vAlign w:val="center"/>
          </w:tcPr>
          <w:p w14:paraId="354D3136" w14:textId="77777777" w:rsidR="00A4277A" w:rsidRPr="00181666" w:rsidRDefault="00A4277A" w:rsidP="00A4277A">
            <w:pPr>
              <w:jc w:val="center"/>
              <w:rPr>
                <w:szCs w:val="22"/>
                <w:u w:val="single"/>
              </w:rPr>
            </w:pPr>
            <w:r w:rsidRPr="00181666">
              <w:rPr>
                <w:szCs w:val="22"/>
                <w:u w:val="single"/>
              </w:rPr>
              <w:t>x</w:t>
            </w:r>
          </w:p>
        </w:tc>
        <w:tc>
          <w:tcPr>
            <w:tcW w:w="387" w:type="dxa"/>
            <w:vAlign w:val="center"/>
          </w:tcPr>
          <w:p w14:paraId="6D65A2F5" w14:textId="77777777" w:rsidR="00A4277A" w:rsidRPr="00AB0D8A" w:rsidRDefault="00A4277A" w:rsidP="00A4277A">
            <w:pPr>
              <w:jc w:val="center"/>
              <w:rPr>
                <w:szCs w:val="22"/>
              </w:rPr>
            </w:pPr>
            <w:r w:rsidRPr="00AB0D8A">
              <w:rPr>
                <w:szCs w:val="22"/>
              </w:rPr>
              <w:t>o</w:t>
            </w:r>
          </w:p>
        </w:tc>
        <w:tc>
          <w:tcPr>
            <w:tcW w:w="387" w:type="dxa"/>
            <w:vAlign w:val="center"/>
          </w:tcPr>
          <w:p w14:paraId="6F296FA3" w14:textId="6216DFCB" w:rsidR="00A4277A" w:rsidRPr="00AB0D8A" w:rsidRDefault="00A4277A" w:rsidP="00A4277A">
            <w:pPr>
              <w:jc w:val="center"/>
              <w:rPr>
                <w:szCs w:val="22"/>
              </w:rPr>
            </w:pPr>
          </w:p>
        </w:tc>
        <w:tc>
          <w:tcPr>
            <w:tcW w:w="387" w:type="dxa"/>
            <w:tcBorders>
              <w:right w:val="double" w:sz="4" w:space="0" w:color="auto"/>
            </w:tcBorders>
            <w:vAlign w:val="center"/>
          </w:tcPr>
          <w:p w14:paraId="23ACA9F1"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3200416B" w14:textId="77777777" w:rsidR="00A4277A" w:rsidRPr="00AB0D8A" w:rsidRDefault="00A4277A" w:rsidP="00A4277A">
            <w:pPr>
              <w:jc w:val="center"/>
              <w:rPr>
                <w:szCs w:val="22"/>
              </w:rPr>
            </w:pPr>
          </w:p>
        </w:tc>
        <w:tc>
          <w:tcPr>
            <w:tcW w:w="389" w:type="dxa"/>
            <w:vAlign w:val="center"/>
          </w:tcPr>
          <w:p w14:paraId="4EDA688F" w14:textId="77777777" w:rsidR="00A4277A" w:rsidRPr="00AB0D8A" w:rsidRDefault="00A4277A" w:rsidP="00A4277A">
            <w:pPr>
              <w:jc w:val="center"/>
              <w:rPr>
                <w:szCs w:val="22"/>
              </w:rPr>
            </w:pPr>
          </w:p>
        </w:tc>
      </w:tr>
      <w:tr w:rsidR="00A4277A" w:rsidRPr="00AB0D8A" w14:paraId="16C7467C" w14:textId="77777777" w:rsidTr="005260E2">
        <w:trPr>
          <w:trHeight w:val="360"/>
        </w:trPr>
        <w:tc>
          <w:tcPr>
            <w:tcW w:w="1046" w:type="dxa"/>
            <w:vAlign w:val="center"/>
          </w:tcPr>
          <w:p w14:paraId="4B78608F" w14:textId="77777777" w:rsidR="00A4277A" w:rsidRPr="00AB0D8A" w:rsidRDefault="00A4277A" w:rsidP="00A4277A">
            <w:pPr>
              <w:rPr>
                <w:szCs w:val="22"/>
              </w:rPr>
            </w:pPr>
            <w:r w:rsidRPr="00AB0D8A">
              <w:rPr>
                <w:szCs w:val="22"/>
              </w:rPr>
              <w:t>CO</w:t>
            </w:r>
            <w:r>
              <w:rPr>
                <w:szCs w:val="22"/>
              </w:rPr>
              <w:t>892</w:t>
            </w:r>
          </w:p>
        </w:tc>
        <w:tc>
          <w:tcPr>
            <w:tcW w:w="3708" w:type="dxa"/>
            <w:vAlign w:val="center"/>
          </w:tcPr>
          <w:p w14:paraId="641D1B80" w14:textId="77777777" w:rsidR="00A4277A" w:rsidRPr="00AB0D8A" w:rsidRDefault="00A4277A" w:rsidP="00A4277A">
            <w:pPr>
              <w:rPr>
                <w:szCs w:val="22"/>
              </w:rPr>
            </w:pPr>
            <w:r w:rsidRPr="00AB0D8A">
              <w:rPr>
                <w:szCs w:val="22"/>
              </w:rPr>
              <w:t>Advanced Network Security</w:t>
            </w:r>
          </w:p>
        </w:tc>
        <w:tc>
          <w:tcPr>
            <w:tcW w:w="386" w:type="dxa"/>
            <w:vAlign w:val="center"/>
          </w:tcPr>
          <w:p w14:paraId="4BB4D744" w14:textId="28B41118"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73B31667"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386F714B" w14:textId="77777777" w:rsidR="00A4277A" w:rsidRPr="00AB0D8A" w:rsidRDefault="00A4277A" w:rsidP="00A4277A">
            <w:pPr>
              <w:jc w:val="center"/>
              <w:rPr>
                <w:szCs w:val="22"/>
              </w:rPr>
            </w:pPr>
          </w:p>
        </w:tc>
        <w:tc>
          <w:tcPr>
            <w:tcW w:w="387" w:type="dxa"/>
            <w:tcBorders>
              <w:left w:val="double" w:sz="4" w:space="0" w:color="auto"/>
            </w:tcBorders>
            <w:vAlign w:val="center"/>
          </w:tcPr>
          <w:p w14:paraId="265A1819" w14:textId="77777777" w:rsidR="00A4277A" w:rsidRPr="00AB0D8A" w:rsidRDefault="00A4277A" w:rsidP="00A4277A">
            <w:pPr>
              <w:jc w:val="center"/>
              <w:rPr>
                <w:szCs w:val="22"/>
              </w:rPr>
            </w:pPr>
            <w:r w:rsidRPr="00AB0D8A">
              <w:rPr>
                <w:szCs w:val="22"/>
              </w:rPr>
              <w:t>o</w:t>
            </w:r>
          </w:p>
        </w:tc>
        <w:tc>
          <w:tcPr>
            <w:tcW w:w="387" w:type="dxa"/>
            <w:vAlign w:val="center"/>
          </w:tcPr>
          <w:p w14:paraId="68B93229" w14:textId="1F14E0F9" w:rsidR="00A4277A" w:rsidRPr="00AB0D8A" w:rsidRDefault="00A4277A" w:rsidP="00A4277A">
            <w:pPr>
              <w:jc w:val="center"/>
              <w:rPr>
                <w:szCs w:val="22"/>
              </w:rPr>
            </w:pPr>
            <w:r>
              <w:rPr>
                <w:szCs w:val="22"/>
              </w:rPr>
              <w:t>o</w:t>
            </w:r>
          </w:p>
        </w:tc>
        <w:tc>
          <w:tcPr>
            <w:tcW w:w="387" w:type="dxa"/>
            <w:vAlign w:val="center"/>
          </w:tcPr>
          <w:p w14:paraId="695B465B" w14:textId="68C500B6" w:rsidR="00A4277A" w:rsidRPr="00AB0D8A" w:rsidRDefault="00A4277A" w:rsidP="00A4277A">
            <w:pPr>
              <w:jc w:val="center"/>
              <w:rPr>
                <w:szCs w:val="22"/>
              </w:rPr>
            </w:pPr>
            <w:r w:rsidRPr="00AB0D8A">
              <w:rPr>
                <w:szCs w:val="22"/>
              </w:rPr>
              <w:t>o</w:t>
            </w:r>
          </w:p>
        </w:tc>
        <w:tc>
          <w:tcPr>
            <w:tcW w:w="387" w:type="dxa"/>
            <w:vAlign w:val="center"/>
          </w:tcPr>
          <w:p w14:paraId="6DA6F1A4" w14:textId="77777777" w:rsidR="00A4277A" w:rsidRPr="00AB0D8A" w:rsidRDefault="00A4277A" w:rsidP="00A4277A">
            <w:pPr>
              <w:jc w:val="center"/>
              <w:rPr>
                <w:szCs w:val="22"/>
              </w:rPr>
            </w:pPr>
          </w:p>
        </w:tc>
        <w:tc>
          <w:tcPr>
            <w:tcW w:w="387" w:type="dxa"/>
            <w:vAlign w:val="center"/>
          </w:tcPr>
          <w:p w14:paraId="3890FF97" w14:textId="77777777" w:rsidR="00A4277A" w:rsidRPr="00181666" w:rsidRDefault="00A4277A" w:rsidP="00A4277A">
            <w:pPr>
              <w:jc w:val="center"/>
              <w:rPr>
                <w:szCs w:val="22"/>
                <w:u w:val="single"/>
              </w:rPr>
            </w:pPr>
            <w:r w:rsidRPr="00181666">
              <w:rPr>
                <w:szCs w:val="22"/>
                <w:u w:val="single"/>
              </w:rPr>
              <w:t>o</w:t>
            </w:r>
          </w:p>
        </w:tc>
        <w:tc>
          <w:tcPr>
            <w:tcW w:w="387" w:type="dxa"/>
            <w:vAlign w:val="center"/>
          </w:tcPr>
          <w:p w14:paraId="2DAA039F" w14:textId="2DD51BEC" w:rsidR="00A4277A" w:rsidRPr="00590D43" w:rsidRDefault="002125AF" w:rsidP="00A4277A">
            <w:pPr>
              <w:jc w:val="center"/>
              <w:rPr>
                <w:szCs w:val="22"/>
                <w:u w:val="single"/>
              </w:rPr>
            </w:pPr>
            <w:r w:rsidRPr="00590D43">
              <w:rPr>
                <w:szCs w:val="22"/>
                <w:u w:val="single"/>
              </w:rPr>
              <w:t>x</w:t>
            </w:r>
          </w:p>
        </w:tc>
        <w:tc>
          <w:tcPr>
            <w:tcW w:w="387" w:type="dxa"/>
            <w:tcBorders>
              <w:right w:val="double" w:sz="4" w:space="0" w:color="auto"/>
            </w:tcBorders>
            <w:vAlign w:val="center"/>
          </w:tcPr>
          <w:p w14:paraId="6E59B457" w14:textId="77777777" w:rsidR="00A4277A" w:rsidRPr="00AB0D8A" w:rsidRDefault="00A4277A" w:rsidP="00A4277A">
            <w:pPr>
              <w:jc w:val="center"/>
              <w:rPr>
                <w:szCs w:val="22"/>
                <w:u w:val="single"/>
              </w:rPr>
            </w:pPr>
            <w:r w:rsidRPr="00AB0D8A">
              <w:rPr>
                <w:szCs w:val="22"/>
                <w:u w:val="single"/>
              </w:rPr>
              <w:t>x</w:t>
            </w:r>
          </w:p>
        </w:tc>
        <w:tc>
          <w:tcPr>
            <w:tcW w:w="387" w:type="dxa"/>
            <w:tcBorders>
              <w:left w:val="double" w:sz="4" w:space="0" w:color="auto"/>
            </w:tcBorders>
            <w:vAlign w:val="center"/>
          </w:tcPr>
          <w:p w14:paraId="026855AF" w14:textId="77777777" w:rsidR="00A4277A" w:rsidRPr="00AB0D8A" w:rsidRDefault="00A4277A" w:rsidP="00A4277A">
            <w:pPr>
              <w:jc w:val="center"/>
              <w:rPr>
                <w:szCs w:val="22"/>
              </w:rPr>
            </w:pPr>
            <w:r w:rsidRPr="00AB0D8A">
              <w:rPr>
                <w:szCs w:val="22"/>
              </w:rPr>
              <w:t>o</w:t>
            </w:r>
          </w:p>
        </w:tc>
        <w:tc>
          <w:tcPr>
            <w:tcW w:w="389" w:type="dxa"/>
            <w:vAlign w:val="center"/>
          </w:tcPr>
          <w:p w14:paraId="77ABD996" w14:textId="77777777" w:rsidR="00A4277A" w:rsidRPr="00AB0D8A" w:rsidRDefault="00A4277A" w:rsidP="00A4277A">
            <w:pPr>
              <w:jc w:val="center"/>
              <w:rPr>
                <w:szCs w:val="22"/>
              </w:rPr>
            </w:pPr>
            <w:r w:rsidRPr="00AB0D8A">
              <w:rPr>
                <w:szCs w:val="22"/>
              </w:rPr>
              <w:t>o</w:t>
            </w:r>
          </w:p>
        </w:tc>
      </w:tr>
      <w:tr w:rsidR="00A4277A" w:rsidRPr="00AB0D8A" w14:paraId="699CD6AF" w14:textId="77777777" w:rsidTr="005260E2">
        <w:trPr>
          <w:trHeight w:val="360"/>
        </w:trPr>
        <w:tc>
          <w:tcPr>
            <w:tcW w:w="1046" w:type="dxa"/>
            <w:vAlign w:val="center"/>
          </w:tcPr>
          <w:p w14:paraId="4052787C" w14:textId="77777777" w:rsidR="00A4277A" w:rsidRPr="00AB0D8A" w:rsidRDefault="00A4277A" w:rsidP="00A4277A">
            <w:pPr>
              <w:rPr>
                <w:szCs w:val="22"/>
              </w:rPr>
            </w:pPr>
            <w:r w:rsidRPr="00AB0D8A">
              <w:rPr>
                <w:szCs w:val="22"/>
              </w:rPr>
              <w:t>CO</w:t>
            </w:r>
            <w:r>
              <w:rPr>
                <w:szCs w:val="22"/>
              </w:rPr>
              <w:t>899</w:t>
            </w:r>
          </w:p>
        </w:tc>
        <w:tc>
          <w:tcPr>
            <w:tcW w:w="3708" w:type="dxa"/>
            <w:vAlign w:val="center"/>
          </w:tcPr>
          <w:p w14:paraId="36E4F9A0" w14:textId="77777777" w:rsidR="00A4277A" w:rsidRPr="00AB0D8A" w:rsidRDefault="00A4277A" w:rsidP="00A4277A">
            <w:pPr>
              <w:rPr>
                <w:szCs w:val="22"/>
              </w:rPr>
            </w:pPr>
            <w:r w:rsidRPr="00AB0D8A">
              <w:rPr>
                <w:szCs w:val="22"/>
              </w:rPr>
              <w:t>System Security</w:t>
            </w:r>
          </w:p>
        </w:tc>
        <w:tc>
          <w:tcPr>
            <w:tcW w:w="386" w:type="dxa"/>
            <w:vAlign w:val="center"/>
          </w:tcPr>
          <w:p w14:paraId="09493B08" w14:textId="1F00881C"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596A5575"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5F5D4224" w14:textId="77777777" w:rsidR="00A4277A" w:rsidRPr="00AB0D8A" w:rsidRDefault="00A4277A" w:rsidP="00A4277A">
            <w:pPr>
              <w:jc w:val="center"/>
              <w:rPr>
                <w:szCs w:val="22"/>
              </w:rPr>
            </w:pPr>
          </w:p>
        </w:tc>
        <w:tc>
          <w:tcPr>
            <w:tcW w:w="387" w:type="dxa"/>
            <w:tcBorders>
              <w:left w:val="double" w:sz="4" w:space="0" w:color="auto"/>
            </w:tcBorders>
            <w:vAlign w:val="center"/>
          </w:tcPr>
          <w:p w14:paraId="17BF5AB6" w14:textId="77777777" w:rsidR="00A4277A" w:rsidRPr="00AB0D8A" w:rsidRDefault="00A4277A" w:rsidP="00A4277A">
            <w:pPr>
              <w:jc w:val="center"/>
              <w:rPr>
                <w:szCs w:val="22"/>
              </w:rPr>
            </w:pPr>
            <w:r w:rsidRPr="00AB0D8A">
              <w:rPr>
                <w:szCs w:val="22"/>
              </w:rPr>
              <w:t>o</w:t>
            </w:r>
          </w:p>
        </w:tc>
        <w:tc>
          <w:tcPr>
            <w:tcW w:w="387" w:type="dxa"/>
            <w:vAlign w:val="center"/>
          </w:tcPr>
          <w:p w14:paraId="096808AC" w14:textId="7F0767C0" w:rsidR="00A4277A" w:rsidRPr="00AB0D8A" w:rsidRDefault="00A4277A" w:rsidP="00A4277A">
            <w:pPr>
              <w:jc w:val="center"/>
              <w:rPr>
                <w:szCs w:val="22"/>
              </w:rPr>
            </w:pPr>
            <w:r>
              <w:rPr>
                <w:szCs w:val="22"/>
              </w:rPr>
              <w:t>o</w:t>
            </w:r>
          </w:p>
        </w:tc>
        <w:tc>
          <w:tcPr>
            <w:tcW w:w="387" w:type="dxa"/>
            <w:vAlign w:val="center"/>
          </w:tcPr>
          <w:p w14:paraId="2307C6B8" w14:textId="23C64C40" w:rsidR="00A4277A" w:rsidRPr="00AB0D8A" w:rsidRDefault="00A4277A" w:rsidP="00A4277A">
            <w:pPr>
              <w:jc w:val="center"/>
              <w:rPr>
                <w:szCs w:val="22"/>
              </w:rPr>
            </w:pPr>
            <w:r w:rsidRPr="00AB0D8A">
              <w:rPr>
                <w:szCs w:val="22"/>
              </w:rPr>
              <w:t>o</w:t>
            </w:r>
          </w:p>
        </w:tc>
        <w:tc>
          <w:tcPr>
            <w:tcW w:w="387" w:type="dxa"/>
            <w:vAlign w:val="center"/>
          </w:tcPr>
          <w:p w14:paraId="7C5F4912" w14:textId="77777777" w:rsidR="00A4277A" w:rsidRPr="00AB0D8A" w:rsidRDefault="00A4277A" w:rsidP="00A4277A">
            <w:pPr>
              <w:jc w:val="center"/>
              <w:rPr>
                <w:szCs w:val="22"/>
              </w:rPr>
            </w:pPr>
            <w:r>
              <w:rPr>
                <w:szCs w:val="22"/>
              </w:rPr>
              <w:t>o</w:t>
            </w:r>
          </w:p>
        </w:tc>
        <w:tc>
          <w:tcPr>
            <w:tcW w:w="387" w:type="dxa"/>
            <w:vAlign w:val="center"/>
          </w:tcPr>
          <w:p w14:paraId="6E833BA3" w14:textId="77777777" w:rsidR="00A4277A" w:rsidRPr="00181666" w:rsidRDefault="00A4277A" w:rsidP="00A4277A">
            <w:pPr>
              <w:jc w:val="center"/>
              <w:rPr>
                <w:szCs w:val="22"/>
                <w:u w:val="single"/>
              </w:rPr>
            </w:pPr>
            <w:r w:rsidRPr="00181666">
              <w:rPr>
                <w:szCs w:val="22"/>
                <w:u w:val="single"/>
              </w:rPr>
              <w:t>x</w:t>
            </w:r>
          </w:p>
        </w:tc>
        <w:tc>
          <w:tcPr>
            <w:tcW w:w="387" w:type="dxa"/>
            <w:vAlign w:val="center"/>
          </w:tcPr>
          <w:p w14:paraId="3B93BF0C" w14:textId="639D0393" w:rsidR="00A4277A" w:rsidRPr="00590D43" w:rsidRDefault="002125AF" w:rsidP="00A4277A">
            <w:pPr>
              <w:jc w:val="center"/>
              <w:rPr>
                <w:szCs w:val="22"/>
                <w:u w:val="single"/>
              </w:rPr>
            </w:pPr>
            <w:r w:rsidRPr="00590D43">
              <w:rPr>
                <w:szCs w:val="22"/>
                <w:u w:val="single"/>
              </w:rPr>
              <w:t>x</w:t>
            </w:r>
          </w:p>
        </w:tc>
        <w:tc>
          <w:tcPr>
            <w:tcW w:w="387" w:type="dxa"/>
            <w:tcBorders>
              <w:right w:val="double" w:sz="4" w:space="0" w:color="auto"/>
            </w:tcBorders>
            <w:vAlign w:val="center"/>
          </w:tcPr>
          <w:p w14:paraId="2E14F951"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75AD569D" w14:textId="77777777" w:rsidR="00A4277A" w:rsidRPr="00AB0D8A" w:rsidRDefault="00A4277A" w:rsidP="00A4277A">
            <w:pPr>
              <w:jc w:val="center"/>
              <w:rPr>
                <w:szCs w:val="22"/>
              </w:rPr>
            </w:pPr>
            <w:r w:rsidRPr="00AB0D8A">
              <w:rPr>
                <w:szCs w:val="22"/>
              </w:rPr>
              <w:t>o</w:t>
            </w:r>
          </w:p>
        </w:tc>
        <w:tc>
          <w:tcPr>
            <w:tcW w:w="389" w:type="dxa"/>
            <w:vAlign w:val="center"/>
          </w:tcPr>
          <w:p w14:paraId="15E0BC19" w14:textId="77777777" w:rsidR="00A4277A" w:rsidRPr="00AB0D8A" w:rsidRDefault="00A4277A" w:rsidP="00A4277A">
            <w:pPr>
              <w:jc w:val="center"/>
              <w:rPr>
                <w:szCs w:val="22"/>
              </w:rPr>
            </w:pPr>
            <w:r w:rsidRPr="00AB0D8A">
              <w:rPr>
                <w:szCs w:val="22"/>
              </w:rPr>
              <w:t>o</w:t>
            </w:r>
          </w:p>
        </w:tc>
      </w:tr>
      <w:tr w:rsidR="00A4277A" w:rsidRPr="00AB0D8A" w14:paraId="16777284" w14:textId="77777777" w:rsidTr="005260E2">
        <w:trPr>
          <w:trHeight w:val="360"/>
        </w:trPr>
        <w:tc>
          <w:tcPr>
            <w:tcW w:w="1046" w:type="dxa"/>
            <w:vAlign w:val="center"/>
          </w:tcPr>
          <w:p w14:paraId="6BF62170" w14:textId="77777777" w:rsidR="00A4277A" w:rsidRPr="00AB0D8A" w:rsidRDefault="00A4277A" w:rsidP="00A4277A">
            <w:pPr>
              <w:rPr>
                <w:szCs w:val="22"/>
              </w:rPr>
            </w:pPr>
            <w:r w:rsidRPr="00AB0D8A">
              <w:rPr>
                <w:szCs w:val="22"/>
              </w:rPr>
              <w:t>CB904</w:t>
            </w:r>
          </w:p>
        </w:tc>
        <w:tc>
          <w:tcPr>
            <w:tcW w:w="3708" w:type="dxa"/>
            <w:vAlign w:val="center"/>
          </w:tcPr>
          <w:p w14:paraId="5C6DB960" w14:textId="77777777" w:rsidR="00A4277A" w:rsidRPr="00AB0D8A" w:rsidRDefault="00A4277A" w:rsidP="00A4277A">
            <w:pPr>
              <w:rPr>
                <w:szCs w:val="22"/>
              </w:rPr>
            </w:pPr>
            <w:r w:rsidRPr="00AB0D8A">
              <w:rPr>
                <w:szCs w:val="22"/>
              </w:rPr>
              <w:t>Structure &amp; Organisation of the E-enterprise</w:t>
            </w:r>
          </w:p>
        </w:tc>
        <w:tc>
          <w:tcPr>
            <w:tcW w:w="386" w:type="dxa"/>
            <w:vAlign w:val="center"/>
          </w:tcPr>
          <w:p w14:paraId="786D8318" w14:textId="1172DCDE"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1C4B2D27"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0B0FE758" w14:textId="77777777" w:rsidR="00A4277A" w:rsidRPr="00AB0D8A" w:rsidRDefault="00A4277A" w:rsidP="00A4277A">
            <w:pPr>
              <w:jc w:val="center"/>
              <w:rPr>
                <w:szCs w:val="22"/>
              </w:rPr>
            </w:pPr>
          </w:p>
        </w:tc>
        <w:tc>
          <w:tcPr>
            <w:tcW w:w="387" w:type="dxa"/>
            <w:tcBorders>
              <w:left w:val="double" w:sz="4" w:space="0" w:color="auto"/>
            </w:tcBorders>
            <w:vAlign w:val="center"/>
          </w:tcPr>
          <w:p w14:paraId="7C2ADAF4" w14:textId="77777777" w:rsidR="00A4277A" w:rsidRPr="00AB0D8A" w:rsidRDefault="00A4277A" w:rsidP="00A4277A">
            <w:pPr>
              <w:jc w:val="center"/>
              <w:rPr>
                <w:szCs w:val="22"/>
              </w:rPr>
            </w:pPr>
          </w:p>
        </w:tc>
        <w:tc>
          <w:tcPr>
            <w:tcW w:w="387" w:type="dxa"/>
            <w:vAlign w:val="center"/>
          </w:tcPr>
          <w:p w14:paraId="31D5AF05" w14:textId="77777777" w:rsidR="00A4277A" w:rsidRPr="00AB0D8A" w:rsidRDefault="00A4277A" w:rsidP="00A4277A">
            <w:pPr>
              <w:jc w:val="center"/>
              <w:rPr>
                <w:szCs w:val="22"/>
              </w:rPr>
            </w:pPr>
          </w:p>
        </w:tc>
        <w:tc>
          <w:tcPr>
            <w:tcW w:w="387" w:type="dxa"/>
            <w:vAlign w:val="center"/>
          </w:tcPr>
          <w:p w14:paraId="131EC77E" w14:textId="667BAE2C" w:rsidR="00A4277A" w:rsidRPr="00AB0D8A" w:rsidRDefault="00A4277A" w:rsidP="00A4277A">
            <w:pPr>
              <w:jc w:val="center"/>
              <w:rPr>
                <w:szCs w:val="22"/>
              </w:rPr>
            </w:pPr>
          </w:p>
        </w:tc>
        <w:tc>
          <w:tcPr>
            <w:tcW w:w="387" w:type="dxa"/>
            <w:vAlign w:val="center"/>
          </w:tcPr>
          <w:p w14:paraId="1ED7E233" w14:textId="77777777" w:rsidR="00A4277A" w:rsidRPr="00AB0D8A" w:rsidRDefault="00A4277A" w:rsidP="00A4277A">
            <w:pPr>
              <w:jc w:val="center"/>
              <w:rPr>
                <w:szCs w:val="22"/>
              </w:rPr>
            </w:pPr>
          </w:p>
        </w:tc>
        <w:tc>
          <w:tcPr>
            <w:tcW w:w="387" w:type="dxa"/>
            <w:vAlign w:val="center"/>
          </w:tcPr>
          <w:p w14:paraId="5B0D858F" w14:textId="77777777" w:rsidR="00A4277A" w:rsidRPr="00AB0D8A" w:rsidRDefault="00A4277A" w:rsidP="00A4277A">
            <w:pPr>
              <w:jc w:val="center"/>
              <w:rPr>
                <w:szCs w:val="22"/>
              </w:rPr>
            </w:pPr>
          </w:p>
        </w:tc>
        <w:tc>
          <w:tcPr>
            <w:tcW w:w="387" w:type="dxa"/>
            <w:vAlign w:val="center"/>
          </w:tcPr>
          <w:p w14:paraId="30C9A048" w14:textId="77777777" w:rsidR="00A4277A" w:rsidRPr="00AB0D8A" w:rsidRDefault="00A4277A" w:rsidP="00A4277A">
            <w:pPr>
              <w:jc w:val="center"/>
              <w:rPr>
                <w:szCs w:val="22"/>
              </w:rPr>
            </w:pPr>
          </w:p>
        </w:tc>
        <w:tc>
          <w:tcPr>
            <w:tcW w:w="387" w:type="dxa"/>
            <w:tcBorders>
              <w:right w:val="double" w:sz="4" w:space="0" w:color="auto"/>
            </w:tcBorders>
            <w:vAlign w:val="center"/>
          </w:tcPr>
          <w:p w14:paraId="4216C21F" w14:textId="77777777" w:rsidR="00A4277A" w:rsidRPr="00AB0D8A" w:rsidRDefault="00A4277A" w:rsidP="00A4277A">
            <w:pPr>
              <w:jc w:val="center"/>
              <w:rPr>
                <w:szCs w:val="22"/>
              </w:rPr>
            </w:pPr>
          </w:p>
        </w:tc>
        <w:tc>
          <w:tcPr>
            <w:tcW w:w="387" w:type="dxa"/>
            <w:tcBorders>
              <w:left w:val="double" w:sz="4" w:space="0" w:color="auto"/>
            </w:tcBorders>
            <w:vAlign w:val="center"/>
          </w:tcPr>
          <w:p w14:paraId="7E22028A" w14:textId="77777777" w:rsidR="00A4277A" w:rsidRPr="00AB0D8A" w:rsidRDefault="00A4277A" w:rsidP="00A4277A">
            <w:pPr>
              <w:jc w:val="center"/>
              <w:rPr>
                <w:szCs w:val="22"/>
              </w:rPr>
            </w:pPr>
            <w:r w:rsidRPr="00AB0D8A">
              <w:rPr>
                <w:szCs w:val="22"/>
              </w:rPr>
              <w:t>o</w:t>
            </w:r>
          </w:p>
        </w:tc>
        <w:tc>
          <w:tcPr>
            <w:tcW w:w="389" w:type="dxa"/>
            <w:vAlign w:val="center"/>
          </w:tcPr>
          <w:p w14:paraId="79C85BD2" w14:textId="77777777" w:rsidR="00A4277A" w:rsidRPr="00AB0D8A" w:rsidRDefault="00A4277A" w:rsidP="00A4277A">
            <w:pPr>
              <w:jc w:val="center"/>
              <w:rPr>
                <w:szCs w:val="22"/>
              </w:rPr>
            </w:pPr>
            <w:r w:rsidRPr="00AB0D8A">
              <w:rPr>
                <w:szCs w:val="22"/>
              </w:rPr>
              <w:t>o</w:t>
            </w:r>
          </w:p>
        </w:tc>
      </w:tr>
      <w:tr w:rsidR="00A4277A" w:rsidRPr="00AB0D8A" w14:paraId="262A67E1" w14:textId="77777777" w:rsidTr="005260E2">
        <w:trPr>
          <w:trHeight w:val="360"/>
        </w:trPr>
        <w:tc>
          <w:tcPr>
            <w:tcW w:w="1046" w:type="dxa"/>
            <w:vAlign w:val="center"/>
          </w:tcPr>
          <w:p w14:paraId="7F70E2BA" w14:textId="77777777" w:rsidR="00A4277A" w:rsidRPr="00AB0D8A" w:rsidRDefault="00A4277A" w:rsidP="00A4277A">
            <w:pPr>
              <w:rPr>
                <w:szCs w:val="22"/>
              </w:rPr>
            </w:pPr>
            <w:r w:rsidRPr="00AB0D8A">
              <w:rPr>
                <w:szCs w:val="22"/>
              </w:rPr>
              <w:t>CB934</w:t>
            </w:r>
          </w:p>
        </w:tc>
        <w:tc>
          <w:tcPr>
            <w:tcW w:w="3708" w:type="dxa"/>
            <w:vAlign w:val="center"/>
          </w:tcPr>
          <w:p w14:paraId="28B7034A" w14:textId="77777777" w:rsidR="00A4277A" w:rsidRPr="00AB0D8A" w:rsidRDefault="00A4277A" w:rsidP="00A4277A">
            <w:pPr>
              <w:rPr>
                <w:szCs w:val="22"/>
              </w:rPr>
            </w:pPr>
            <w:r w:rsidRPr="00AB0D8A">
              <w:rPr>
                <w:szCs w:val="22"/>
              </w:rPr>
              <w:t>Strategic Management</w:t>
            </w:r>
          </w:p>
        </w:tc>
        <w:tc>
          <w:tcPr>
            <w:tcW w:w="386" w:type="dxa"/>
            <w:vAlign w:val="center"/>
          </w:tcPr>
          <w:p w14:paraId="10060255" w14:textId="7E8FF834"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51941F31"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3A7D6A00" w14:textId="77777777" w:rsidR="00A4277A" w:rsidRPr="00AB0D8A" w:rsidRDefault="00A4277A" w:rsidP="00A4277A">
            <w:pPr>
              <w:jc w:val="center"/>
              <w:rPr>
                <w:szCs w:val="22"/>
              </w:rPr>
            </w:pPr>
          </w:p>
        </w:tc>
        <w:tc>
          <w:tcPr>
            <w:tcW w:w="387" w:type="dxa"/>
            <w:tcBorders>
              <w:left w:val="double" w:sz="4" w:space="0" w:color="auto"/>
            </w:tcBorders>
            <w:vAlign w:val="center"/>
          </w:tcPr>
          <w:p w14:paraId="78585B9C" w14:textId="77777777" w:rsidR="00A4277A" w:rsidRPr="00AB0D8A" w:rsidRDefault="00A4277A" w:rsidP="00A4277A">
            <w:pPr>
              <w:jc w:val="center"/>
              <w:rPr>
                <w:szCs w:val="22"/>
              </w:rPr>
            </w:pPr>
          </w:p>
        </w:tc>
        <w:tc>
          <w:tcPr>
            <w:tcW w:w="387" w:type="dxa"/>
            <w:vAlign w:val="center"/>
          </w:tcPr>
          <w:p w14:paraId="6350CE0B" w14:textId="77777777" w:rsidR="00A4277A" w:rsidRPr="00AB0D8A" w:rsidRDefault="00A4277A" w:rsidP="00A4277A">
            <w:pPr>
              <w:jc w:val="center"/>
              <w:rPr>
                <w:szCs w:val="22"/>
              </w:rPr>
            </w:pPr>
          </w:p>
        </w:tc>
        <w:tc>
          <w:tcPr>
            <w:tcW w:w="387" w:type="dxa"/>
            <w:vAlign w:val="center"/>
          </w:tcPr>
          <w:p w14:paraId="70BF792A" w14:textId="6DA80EE8" w:rsidR="00A4277A" w:rsidRPr="00AB0D8A" w:rsidRDefault="00A4277A" w:rsidP="00A4277A">
            <w:pPr>
              <w:jc w:val="center"/>
              <w:rPr>
                <w:szCs w:val="22"/>
              </w:rPr>
            </w:pPr>
          </w:p>
        </w:tc>
        <w:tc>
          <w:tcPr>
            <w:tcW w:w="387" w:type="dxa"/>
            <w:vAlign w:val="center"/>
          </w:tcPr>
          <w:p w14:paraId="7C982615" w14:textId="77777777" w:rsidR="00A4277A" w:rsidRPr="00AB0D8A" w:rsidRDefault="00A4277A" w:rsidP="00A4277A">
            <w:pPr>
              <w:jc w:val="center"/>
              <w:rPr>
                <w:szCs w:val="22"/>
              </w:rPr>
            </w:pPr>
          </w:p>
        </w:tc>
        <w:tc>
          <w:tcPr>
            <w:tcW w:w="387" w:type="dxa"/>
            <w:vAlign w:val="center"/>
          </w:tcPr>
          <w:p w14:paraId="73F9EE22" w14:textId="77777777" w:rsidR="00A4277A" w:rsidRPr="00AB0D8A" w:rsidRDefault="00A4277A" w:rsidP="00A4277A">
            <w:pPr>
              <w:jc w:val="center"/>
              <w:rPr>
                <w:szCs w:val="22"/>
              </w:rPr>
            </w:pPr>
          </w:p>
        </w:tc>
        <w:tc>
          <w:tcPr>
            <w:tcW w:w="387" w:type="dxa"/>
            <w:vAlign w:val="center"/>
          </w:tcPr>
          <w:p w14:paraId="56318DF4" w14:textId="77777777" w:rsidR="00A4277A" w:rsidRPr="00AB0D8A" w:rsidRDefault="00A4277A" w:rsidP="00A4277A">
            <w:pPr>
              <w:jc w:val="center"/>
              <w:rPr>
                <w:szCs w:val="22"/>
              </w:rPr>
            </w:pPr>
          </w:p>
        </w:tc>
        <w:tc>
          <w:tcPr>
            <w:tcW w:w="387" w:type="dxa"/>
            <w:tcBorders>
              <w:right w:val="double" w:sz="4" w:space="0" w:color="auto"/>
            </w:tcBorders>
            <w:vAlign w:val="center"/>
          </w:tcPr>
          <w:p w14:paraId="461FB05E" w14:textId="77777777" w:rsidR="00A4277A" w:rsidRPr="00AB0D8A" w:rsidRDefault="00A4277A" w:rsidP="00A4277A">
            <w:pPr>
              <w:jc w:val="center"/>
              <w:rPr>
                <w:szCs w:val="22"/>
              </w:rPr>
            </w:pPr>
          </w:p>
        </w:tc>
        <w:tc>
          <w:tcPr>
            <w:tcW w:w="387" w:type="dxa"/>
            <w:tcBorders>
              <w:left w:val="double" w:sz="4" w:space="0" w:color="auto"/>
            </w:tcBorders>
            <w:vAlign w:val="center"/>
          </w:tcPr>
          <w:p w14:paraId="48BDE11C" w14:textId="77777777" w:rsidR="00A4277A" w:rsidRPr="00AB0D8A" w:rsidRDefault="00A4277A" w:rsidP="00A4277A">
            <w:pPr>
              <w:jc w:val="center"/>
              <w:rPr>
                <w:szCs w:val="22"/>
              </w:rPr>
            </w:pPr>
            <w:r w:rsidRPr="00AB0D8A">
              <w:rPr>
                <w:szCs w:val="22"/>
              </w:rPr>
              <w:t>o</w:t>
            </w:r>
          </w:p>
        </w:tc>
        <w:tc>
          <w:tcPr>
            <w:tcW w:w="389" w:type="dxa"/>
            <w:vAlign w:val="center"/>
          </w:tcPr>
          <w:p w14:paraId="3771DCA5" w14:textId="77777777" w:rsidR="00A4277A" w:rsidRPr="00AB0D8A" w:rsidRDefault="00A4277A" w:rsidP="00A4277A">
            <w:pPr>
              <w:jc w:val="center"/>
              <w:rPr>
                <w:szCs w:val="22"/>
              </w:rPr>
            </w:pPr>
            <w:r w:rsidRPr="00AB0D8A">
              <w:rPr>
                <w:szCs w:val="22"/>
              </w:rPr>
              <w:t>o</w:t>
            </w:r>
          </w:p>
        </w:tc>
      </w:tr>
      <w:tr w:rsidR="00A4277A" w:rsidRPr="00AB0D8A" w14:paraId="1D1B8987" w14:textId="77777777" w:rsidTr="005260E2">
        <w:trPr>
          <w:trHeight w:val="360"/>
        </w:trPr>
        <w:tc>
          <w:tcPr>
            <w:tcW w:w="1046" w:type="dxa"/>
            <w:vAlign w:val="center"/>
          </w:tcPr>
          <w:p w14:paraId="40D69D47" w14:textId="7431CEA2" w:rsidR="00A4277A" w:rsidRPr="00AB0D8A" w:rsidRDefault="00A4277A" w:rsidP="00A4277A">
            <w:pPr>
              <w:rPr>
                <w:szCs w:val="22"/>
              </w:rPr>
            </w:pPr>
            <w:r w:rsidRPr="00AB0D8A">
              <w:rPr>
                <w:szCs w:val="22"/>
              </w:rPr>
              <w:t>CB</w:t>
            </w:r>
            <w:r>
              <w:rPr>
                <w:szCs w:val="22"/>
              </w:rPr>
              <w:t>9067</w:t>
            </w:r>
          </w:p>
        </w:tc>
        <w:tc>
          <w:tcPr>
            <w:tcW w:w="3708" w:type="dxa"/>
            <w:vAlign w:val="center"/>
          </w:tcPr>
          <w:p w14:paraId="045C73FB" w14:textId="35D124D9" w:rsidR="00A4277A" w:rsidRPr="00AB0D8A" w:rsidRDefault="00A4277A" w:rsidP="00A4277A">
            <w:pPr>
              <w:rPr>
                <w:szCs w:val="22"/>
              </w:rPr>
            </w:pPr>
            <w:r>
              <w:rPr>
                <w:szCs w:val="22"/>
              </w:rPr>
              <w:t>Digital Marketing</w:t>
            </w:r>
          </w:p>
        </w:tc>
        <w:tc>
          <w:tcPr>
            <w:tcW w:w="386" w:type="dxa"/>
            <w:vAlign w:val="center"/>
          </w:tcPr>
          <w:p w14:paraId="69DA06B9" w14:textId="337F6662"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6C40DD4B"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0F766A47" w14:textId="77777777" w:rsidR="00A4277A" w:rsidRPr="00AB0D8A" w:rsidRDefault="00A4277A" w:rsidP="00A4277A">
            <w:pPr>
              <w:jc w:val="center"/>
              <w:rPr>
                <w:szCs w:val="22"/>
              </w:rPr>
            </w:pPr>
          </w:p>
        </w:tc>
        <w:tc>
          <w:tcPr>
            <w:tcW w:w="387" w:type="dxa"/>
            <w:tcBorders>
              <w:left w:val="double" w:sz="4" w:space="0" w:color="auto"/>
            </w:tcBorders>
            <w:vAlign w:val="center"/>
          </w:tcPr>
          <w:p w14:paraId="4CD7EC26" w14:textId="77777777" w:rsidR="00A4277A" w:rsidRPr="00AB0D8A" w:rsidRDefault="00A4277A" w:rsidP="00A4277A">
            <w:pPr>
              <w:jc w:val="center"/>
              <w:rPr>
                <w:szCs w:val="22"/>
              </w:rPr>
            </w:pPr>
          </w:p>
        </w:tc>
        <w:tc>
          <w:tcPr>
            <w:tcW w:w="387" w:type="dxa"/>
            <w:vAlign w:val="center"/>
          </w:tcPr>
          <w:p w14:paraId="6E7BDA40" w14:textId="77777777" w:rsidR="00A4277A" w:rsidRPr="00AB0D8A" w:rsidRDefault="00A4277A" w:rsidP="00A4277A">
            <w:pPr>
              <w:jc w:val="center"/>
              <w:rPr>
                <w:szCs w:val="22"/>
              </w:rPr>
            </w:pPr>
          </w:p>
        </w:tc>
        <w:tc>
          <w:tcPr>
            <w:tcW w:w="387" w:type="dxa"/>
            <w:vAlign w:val="center"/>
          </w:tcPr>
          <w:p w14:paraId="128B5D27" w14:textId="2DFD6E43" w:rsidR="00A4277A" w:rsidRPr="00AB0D8A" w:rsidRDefault="00A4277A" w:rsidP="00A4277A">
            <w:pPr>
              <w:jc w:val="center"/>
              <w:rPr>
                <w:szCs w:val="22"/>
              </w:rPr>
            </w:pPr>
          </w:p>
        </w:tc>
        <w:tc>
          <w:tcPr>
            <w:tcW w:w="387" w:type="dxa"/>
            <w:vAlign w:val="center"/>
          </w:tcPr>
          <w:p w14:paraId="07815180" w14:textId="77777777" w:rsidR="00A4277A" w:rsidRPr="00AB0D8A" w:rsidRDefault="00A4277A" w:rsidP="00A4277A">
            <w:pPr>
              <w:jc w:val="center"/>
              <w:rPr>
                <w:szCs w:val="22"/>
              </w:rPr>
            </w:pPr>
          </w:p>
        </w:tc>
        <w:tc>
          <w:tcPr>
            <w:tcW w:w="387" w:type="dxa"/>
            <w:vAlign w:val="center"/>
          </w:tcPr>
          <w:p w14:paraId="0720550C" w14:textId="77777777" w:rsidR="00A4277A" w:rsidRPr="00AB0D8A" w:rsidRDefault="00A4277A" w:rsidP="00A4277A">
            <w:pPr>
              <w:jc w:val="center"/>
              <w:rPr>
                <w:szCs w:val="22"/>
              </w:rPr>
            </w:pPr>
          </w:p>
        </w:tc>
        <w:tc>
          <w:tcPr>
            <w:tcW w:w="387" w:type="dxa"/>
            <w:vAlign w:val="center"/>
          </w:tcPr>
          <w:p w14:paraId="7E6B7403" w14:textId="77777777" w:rsidR="00A4277A" w:rsidRPr="00AB0D8A" w:rsidRDefault="00A4277A" w:rsidP="00A4277A">
            <w:pPr>
              <w:jc w:val="center"/>
              <w:rPr>
                <w:szCs w:val="22"/>
              </w:rPr>
            </w:pPr>
          </w:p>
        </w:tc>
        <w:tc>
          <w:tcPr>
            <w:tcW w:w="387" w:type="dxa"/>
            <w:tcBorders>
              <w:right w:val="double" w:sz="4" w:space="0" w:color="auto"/>
            </w:tcBorders>
            <w:vAlign w:val="center"/>
          </w:tcPr>
          <w:p w14:paraId="7B4EA24E" w14:textId="77777777" w:rsidR="00A4277A" w:rsidRPr="00AB0D8A" w:rsidRDefault="00A4277A" w:rsidP="00A4277A">
            <w:pPr>
              <w:jc w:val="center"/>
              <w:rPr>
                <w:szCs w:val="22"/>
              </w:rPr>
            </w:pPr>
          </w:p>
        </w:tc>
        <w:tc>
          <w:tcPr>
            <w:tcW w:w="387" w:type="dxa"/>
            <w:tcBorders>
              <w:left w:val="double" w:sz="4" w:space="0" w:color="auto"/>
            </w:tcBorders>
            <w:vAlign w:val="center"/>
          </w:tcPr>
          <w:p w14:paraId="12B5770F" w14:textId="77777777" w:rsidR="00A4277A" w:rsidRPr="00AB0D8A" w:rsidRDefault="00A4277A" w:rsidP="00A4277A">
            <w:pPr>
              <w:jc w:val="center"/>
              <w:rPr>
                <w:szCs w:val="22"/>
              </w:rPr>
            </w:pPr>
            <w:r w:rsidRPr="00AB0D8A">
              <w:rPr>
                <w:szCs w:val="22"/>
              </w:rPr>
              <w:t>o</w:t>
            </w:r>
          </w:p>
        </w:tc>
        <w:tc>
          <w:tcPr>
            <w:tcW w:w="389" w:type="dxa"/>
            <w:vAlign w:val="center"/>
          </w:tcPr>
          <w:p w14:paraId="56A54381" w14:textId="77777777" w:rsidR="00A4277A" w:rsidRPr="00AB0D8A" w:rsidRDefault="00A4277A" w:rsidP="00A4277A">
            <w:pPr>
              <w:jc w:val="center"/>
              <w:rPr>
                <w:szCs w:val="22"/>
              </w:rPr>
            </w:pPr>
            <w:r w:rsidRPr="00AB0D8A">
              <w:rPr>
                <w:szCs w:val="22"/>
              </w:rPr>
              <w:t>o</w:t>
            </w:r>
          </w:p>
        </w:tc>
      </w:tr>
      <w:tr w:rsidR="00A4277A" w:rsidRPr="00AB0D8A" w14:paraId="6FD3C012" w14:textId="77777777" w:rsidTr="005260E2">
        <w:trPr>
          <w:trHeight w:val="360"/>
        </w:trPr>
        <w:tc>
          <w:tcPr>
            <w:tcW w:w="1046" w:type="dxa"/>
            <w:vAlign w:val="center"/>
          </w:tcPr>
          <w:p w14:paraId="43DFF695" w14:textId="77777777" w:rsidR="00A4277A" w:rsidRPr="00AB0D8A" w:rsidRDefault="00A4277A" w:rsidP="00A4277A">
            <w:pPr>
              <w:rPr>
                <w:szCs w:val="22"/>
              </w:rPr>
            </w:pPr>
            <w:r w:rsidRPr="00AB0D8A">
              <w:rPr>
                <w:szCs w:val="22"/>
              </w:rPr>
              <w:t>EL846</w:t>
            </w:r>
          </w:p>
        </w:tc>
        <w:tc>
          <w:tcPr>
            <w:tcW w:w="3708" w:type="dxa"/>
            <w:vAlign w:val="center"/>
          </w:tcPr>
          <w:p w14:paraId="020395CA" w14:textId="77777777" w:rsidR="00A4277A" w:rsidRPr="00AB0D8A" w:rsidRDefault="00A4277A" w:rsidP="00A4277A">
            <w:pPr>
              <w:rPr>
                <w:szCs w:val="22"/>
              </w:rPr>
            </w:pPr>
            <w:r w:rsidRPr="00AB0D8A">
              <w:rPr>
                <w:szCs w:val="22"/>
              </w:rPr>
              <w:t>Industrial Context of Biometrics</w:t>
            </w:r>
            <w:r w:rsidRPr="00AB0D8A">
              <w:rPr>
                <w:szCs w:val="22"/>
                <w:vertAlign w:val="superscript"/>
              </w:rPr>
              <w:t xml:space="preserve"> 6</w:t>
            </w:r>
          </w:p>
        </w:tc>
        <w:tc>
          <w:tcPr>
            <w:tcW w:w="386" w:type="dxa"/>
            <w:vAlign w:val="center"/>
          </w:tcPr>
          <w:p w14:paraId="5E9609D3" w14:textId="3987975E"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3D03BA46"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530DD902" w14:textId="77777777" w:rsidR="00A4277A" w:rsidRPr="00AB0D8A" w:rsidRDefault="00A4277A" w:rsidP="00A4277A">
            <w:pPr>
              <w:jc w:val="center"/>
              <w:rPr>
                <w:szCs w:val="22"/>
              </w:rPr>
            </w:pPr>
          </w:p>
        </w:tc>
        <w:tc>
          <w:tcPr>
            <w:tcW w:w="387" w:type="dxa"/>
            <w:tcBorders>
              <w:left w:val="double" w:sz="4" w:space="0" w:color="auto"/>
            </w:tcBorders>
            <w:vAlign w:val="center"/>
          </w:tcPr>
          <w:p w14:paraId="554B09CD" w14:textId="77777777" w:rsidR="00A4277A" w:rsidRPr="00AB0D8A" w:rsidRDefault="00A4277A" w:rsidP="00A4277A">
            <w:pPr>
              <w:jc w:val="center"/>
              <w:rPr>
                <w:szCs w:val="22"/>
              </w:rPr>
            </w:pPr>
          </w:p>
        </w:tc>
        <w:tc>
          <w:tcPr>
            <w:tcW w:w="387" w:type="dxa"/>
            <w:vAlign w:val="center"/>
          </w:tcPr>
          <w:p w14:paraId="21BF3AF5" w14:textId="77777777" w:rsidR="00A4277A" w:rsidRPr="00AB0D8A" w:rsidRDefault="00A4277A" w:rsidP="00A4277A">
            <w:pPr>
              <w:jc w:val="center"/>
              <w:rPr>
                <w:szCs w:val="22"/>
              </w:rPr>
            </w:pPr>
          </w:p>
        </w:tc>
        <w:tc>
          <w:tcPr>
            <w:tcW w:w="387" w:type="dxa"/>
            <w:vAlign w:val="center"/>
          </w:tcPr>
          <w:p w14:paraId="3AC3E2C7" w14:textId="2070C841" w:rsidR="00A4277A" w:rsidRPr="00AB0D8A" w:rsidRDefault="00A4277A" w:rsidP="00A4277A">
            <w:pPr>
              <w:jc w:val="center"/>
              <w:rPr>
                <w:szCs w:val="22"/>
              </w:rPr>
            </w:pPr>
          </w:p>
        </w:tc>
        <w:tc>
          <w:tcPr>
            <w:tcW w:w="387" w:type="dxa"/>
            <w:vAlign w:val="center"/>
          </w:tcPr>
          <w:p w14:paraId="07DFB5F4" w14:textId="77777777" w:rsidR="00A4277A" w:rsidRPr="00AB0D8A" w:rsidRDefault="00A4277A" w:rsidP="00A4277A">
            <w:pPr>
              <w:jc w:val="center"/>
              <w:rPr>
                <w:szCs w:val="22"/>
              </w:rPr>
            </w:pPr>
          </w:p>
        </w:tc>
        <w:tc>
          <w:tcPr>
            <w:tcW w:w="387" w:type="dxa"/>
            <w:vAlign w:val="center"/>
          </w:tcPr>
          <w:p w14:paraId="2C53F3F6" w14:textId="77777777" w:rsidR="00A4277A" w:rsidRPr="00AB0D8A" w:rsidRDefault="00A4277A" w:rsidP="00A4277A">
            <w:pPr>
              <w:jc w:val="center"/>
              <w:rPr>
                <w:szCs w:val="22"/>
              </w:rPr>
            </w:pPr>
            <w:r w:rsidRPr="00AB0D8A">
              <w:rPr>
                <w:szCs w:val="22"/>
              </w:rPr>
              <w:t>o</w:t>
            </w:r>
          </w:p>
        </w:tc>
        <w:tc>
          <w:tcPr>
            <w:tcW w:w="387" w:type="dxa"/>
            <w:vAlign w:val="center"/>
          </w:tcPr>
          <w:p w14:paraId="2BC2DF30" w14:textId="14EBCF49" w:rsidR="00A4277A" w:rsidRPr="00AB0D8A" w:rsidRDefault="00A4277A" w:rsidP="00A4277A">
            <w:pPr>
              <w:jc w:val="center"/>
              <w:rPr>
                <w:szCs w:val="22"/>
              </w:rPr>
            </w:pPr>
          </w:p>
        </w:tc>
        <w:tc>
          <w:tcPr>
            <w:tcW w:w="387" w:type="dxa"/>
            <w:tcBorders>
              <w:right w:val="double" w:sz="4" w:space="0" w:color="auto"/>
            </w:tcBorders>
            <w:vAlign w:val="center"/>
          </w:tcPr>
          <w:p w14:paraId="6DF8FE77"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044706C2" w14:textId="77777777" w:rsidR="00A4277A" w:rsidRPr="00AB0D8A" w:rsidRDefault="00A4277A" w:rsidP="00A4277A">
            <w:pPr>
              <w:jc w:val="center"/>
              <w:rPr>
                <w:szCs w:val="22"/>
              </w:rPr>
            </w:pPr>
          </w:p>
        </w:tc>
        <w:tc>
          <w:tcPr>
            <w:tcW w:w="389" w:type="dxa"/>
            <w:vAlign w:val="center"/>
          </w:tcPr>
          <w:p w14:paraId="33DAE6C4" w14:textId="77777777" w:rsidR="00A4277A" w:rsidRPr="00AB0D8A" w:rsidRDefault="00A4277A" w:rsidP="00A4277A">
            <w:pPr>
              <w:jc w:val="center"/>
              <w:rPr>
                <w:szCs w:val="22"/>
              </w:rPr>
            </w:pPr>
          </w:p>
        </w:tc>
      </w:tr>
      <w:tr w:rsidR="00A4277A" w:rsidRPr="00AB0D8A" w14:paraId="58CE12DC" w14:textId="77777777" w:rsidTr="005260E2">
        <w:trPr>
          <w:trHeight w:val="360"/>
        </w:trPr>
        <w:tc>
          <w:tcPr>
            <w:tcW w:w="1046" w:type="dxa"/>
            <w:vAlign w:val="center"/>
          </w:tcPr>
          <w:p w14:paraId="297C6EB2" w14:textId="77777777" w:rsidR="00A4277A" w:rsidRPr="00AB0D8A" w:rsidRDefault="00A4277A" w:rsidP="00A4277A">
            <w:pPr>
              <w:rPr>
                <w:szCs w:val="22"/>
              </w:rPr>
            </w:pPr>
            <w:r w:rsidRPr="00AB0D8A">
              <w:rPr>
                <w:szCs w:val="22"/>
              </w:rPr>
              <w:t>PL</w:t>
            </w:r>
            <w:r>
              <w:rPr>
                <w:szCs w:val="22"/>
              </w:rPr>
              <w:t>583</w:t>
            </w:r>
          </w:p>
        </w:tc>
        <w:tc>
          <w:tcPr>
            <w:tcW w:w="3708" w:type="dxa"/>
            <w:vAlign w:val="center"/>
          </w:tcPr>
          <w:p w14:paraId="25AF7BC1" w14:textId="77777777" w:rsidR="00A4277A" w:rsidRPr="00AB0D8A" w:rsidRDefault="00A4277A" w:rsidP="00A4277A">
            <w:pPr>
              <w:rPr>
                <w:szCs w:val="22"/>
              </w:rPr>
            </w:pPr>
            <w:r w:rsidRPr="004F58E1">
              <w:rPr>
                <w:szCs w:val="22"/>
              </w:rPr>
              <w:t>Philosophy of Cognitive Science and Artificial Intelligence</w:t>
            </w:r>
          </w:p>
        </w:tc>
        <w:tc>
          <w:tcPr>
            <w:tcW w:w="386" w:type="dxa"/>
            <w:vAlign w:val="center"/>
          </w:tcPr>
          <w:p w14:paraId="582B73D4" w14:textId="21C6BBDB" w:rsidR="00A4277A" w:rsidRPr="00AB0D8A" w:rsidRDefault="00022BCA" w:rsidP="00A4277A">
            <w:pPr>
              <w:jc w:val="center"/>
              <w:rPr>
                <w:szCs w:val="22"/>
              </w:rPr>
            </w:pPr>
            <w:r>
              <w:rPr>
                <w:szCs w:val="22"/>
              </w:rPr>
              <w:t>6</w:t>
            </w:r>
          </w:p>
        </w:tc>
        <w:tc>
          <w:tcPr>
            <w:tcW w:w="495" w:type="dxa"/>
            <w:tcBorders>
              <w:right w:val="double" w:sz="4" w:space="0" w:color="auto"/>
            </w:tcBorders>
            <w:vAlign w:val="center"/>
          </w:tcPr>
          <w:p w14:paraId="16076841" w14:textId="77777777" w:rsidR="00A4277A" w:rsidRPr="00AB0D8A" w:rsidRDefault="00A4277A" w:rsidP="00A4277A">
            <w:pPr>
              <w:jc w:val="center"/>
              <w:rPr>
                <w:szCs w:val="22"/>
              </w:rPr>
            </w:pPr>
            <w:r w:rsidRPr="00AB0D8A">
              <w:rPr>
                <w:szCs w:val="22"/>
              </w:rPr>
              <w:t>30</w:t>
            </w:r>
          </w:p>
        </w:tc>
        <w:tc>
          <w:tcPr>
            <w:tcW w:w="386" w:type="dxa"/>
            <w:tcBorders>
              <w:left w:val="double" w:sz="4" w:space="0" w:color="auto"/>
              <w:right w:val="double" w:sz="4" w:space="0" w:color="auto"/>
            </w:tcBorders>
            <w:vAlign w:val="center"/>
          </w:tcPr>
          <w:p w14:paraId="35375018" w14:textId="77777777" w:rsidR="00A4277A" w:rsidRPr="00AB0D8A" w:rsidRDefault="00A4277A" w:rsidP="00A4277A">
            <w:pPr>
              <w:jc w:val="center"/>
              <w:rPr>
                <w:szCs w:val="22"/>
              </w:rPr>
            </w:pPr>
          </w:p>
        </w:tc>
        <w:tc>
          <w:tcPr>
            <w:tcW w:w="387" w:type="dxa"/>
            <w:tcBorders>
              <w:left w:val="double" w:sz="4" w:space="0" w:color="auto"/>
            </w:tcBorders>
            <w:vAlign w:val="center"/>
          </w:tcPr>
          <w:p w14:paraId="26087154" w14:textId="77777777" w:rsidR="00A4277A" w:rsidRPr="00AB0D8A" w:rsidRDefault="00A4277A" w:rsidP="00A4277A">
            <w:pPr>
              <w:jc w:val="center"/>
              <w:rPr>
                <w:szCs w:val="22"/>
              </w:rPr>
            </w:pPr>
          </w:p>
        </w:tc>
        <w:tc>
          <w:tcPr>
            <w:tcW w:w="387" w:type="dxa"/>
            <w:vAlign w:val="center"/>
          </w:tcPr>
          <w:p w14:paraId="49E13183" w14:textId="77777777" w:rsidR="00A4277A" w:rsidRPr="00AB0D8A" w:rsidRDefault="00A4277A" w:rsidP="00A4277A">
            <w:pPr>
              <w:jc w:val="center"/>
              <w:rPr>
                <w:szCs w:val="22"/>
              </w:rPr>
            </w:pPr>
          </w:p>
        </w:tc>
        <w:tc>
          <w:tcPr>
            <w:tcW w:w="387" w:type="dxa"/>
            <w:vAlign w:val="center"/>
          </w:tcPr>
          <w:p w14:paraId="2CF0575E" w14:textId="40459E93" w:rsidR="00A4277A" w:rsidRPr="00AB0D8A" w:rsidRDefault="00A4277A" w:rsidP="00A4277A">
            <w:pPr>
              <w:jc w:val="center"/>
              <w:rPr>
                <w:szCs w:val="22"/>
              </w:rPr>
            </w:pPr>
            <w:r w:rsidRPr="00AB0D8A">
              <w:rPr>
                <w:szCs w:val="22"/>
              </w:rPr>
              <w:t>o</w:t>
            </w:r>
          </w:p>
        </w:tc>
        <w:tc>
          <w:tcPr>
            <w:tcW w:w="387" w:type="dxa"/>
            <w:vAlign w:val="center"/>
          </w:tcPr>
          <w:p w14:paraId="1B547F4D" w14:textId="77777777" w:rsidR="00A4277A" w:rsidRPr="00AB0D8A" w:rsidRDefault="00A4277A" w:rsidP="00A4277A">
            <w:pPr>
              <w:jc w:val="center"/>
              <w:rPr>
                <w:szCs w:val="22"/>
              </w:rPr>
            </w:pPr>
          </w:p>
        </w:tc>
        <w:tc>
          <w:tcPr>
            <w:tcW w:w="387" w:type="dxa"/>
            <w:vAlign w:val="center"/>
          </w:tcPr>
          <w:p w14:paraId="13A471C3" w14:textId="77777777" w:rsidR="00A4277A" w:rsidRPr="00AB0D8A" w:rsidRDefault="00A4277A" w:rsidP="00A4277A">
            <w:pPr>
              <w:jc w:val="center"/>
              <w:rPr>
                <w:szCs w:val="22"/>
              </w:rPr>
            </w:pPr>
          </w:p>
        </w:tc>
        <w:tc>
          <w:tcPr>
            <w:tcW w:w="387" w:type="dxa"/>
            <w:vAlign w:val="center"/>
          </w:tcPr>
          <w:p w14:paraId="26ACEF94" w14:textId="77777777" w:rsidR="00A4277A" w:rsidRPr="00AB0D8A" w:rsidRDefault="00A4277A" w:rsidP="00A4277A">
            <w:pPr>
              <w:jc w:val="center"/>
              <w:rPr>
                <w:szCs w:val="22"/>
              </w:rPr>
            </w:pPr>
          </w:p>
        </w:tc>
        <w:tc>
          <w:tcPr>
            <w:tcW w:w="387" w:type="dxa"/>
            <w:tcBorders>
              <w:right w:val="double" w:sz="4" w:space="0" w:color="auto"/>
            </w:tcBorders>
            <w:vAlign w:val="center"/>
          </w:tcPr>
          <w:p w14:paraId="536FBAE9" w14:textId="77777777" w:rsidR="00A4277A" w:rsidRPr="00AB0D8A" w:rsidRDefault="00A4277A" w:rsidP="00A4277A">
            <w:pPr>
              <w:jc w:val="center"/>
              <w:rPr>
                <w:szCs w:val="22"/>
              </w:rPr>
            </w:pPr>
          </w:p>
        </w:tc>
        <w:tc>
          <w:tcPr>
            <w:tcW w:w="387" w:type="dxa"/>
            <w:tcBorders>
              <w:left w:val="double" w:sz="4" w:space="0" w:color="auto"/>
            </w:tcBorders>
            <w:vAlign w:val="center"/>
          </w:tcPr>
          <w:p w14:paraId="006254B1" w14:textId="77777777" w:rsidR="00A4277A" w:rsidRPr="00AB0D8A" w:rsidRDefault="00A4277A" w:rsidP="00A4277A">
            <w:pPr>
              <w:jc w:val="center"/>
              <w:rPr>
                <w:szCs w:val="22"/>
              </w:rPr>
            </w:pPr>
          </w:p>
        </w:tc>
        <w:tc>
          <w:tcPr>
            <w:tcW w:w="389" w:type="dxa"/>
            <w:vAlign w:val="center"/>
          </w:tcPr>
          <w:p w14:paraId="5757A7D2" w14:textId="77777777" w:rsidR="00A4277A" w:rsidRPr="00AB0D8A" w:rsidRDefault="00A4277A" w:rsidP="00A4277A">
            <w:pPr>
              <w:jc w:val="center"/>
              <w:rPr>
                <w:szCs w:val="22"/>
              </w:rPr>
            </w:pPr>
          </w:p>
        </w:tc>
      </w:tr>
      <w:tr w:rsidR="00A4277A" w:rsidRPr="00AB0D8A" w14:paraId="1F6A3B22" w14:textId="77777777" w:rsidTr="008977CC">
        <w:tc>
          <w:tcPr>
            <w:tcW w:w="9506" w:type="dxa"/>
            <w:gridSpan w:val="14"/>
          </w:tcPr>
          <w:p w14:paraId="74B6558A" w14:textId="5F354CB3" w:rsidR="00A4277A" w:rsidRPr="00AB0D8A" w:rsidRDefault="00A4277A" w:rsidP="00A4277A">
            <w:pPr>
              <w:jc w:val="center"/>
              <w:rPr>
                <w:i/>
                <w:szCs w:val="22"/>
              </w:rPr>
            </w:pPr>
          </w:p>
          <w:p w14:paraId="11FC8440" w14:textId="77777777" w:rsidR="00A4277A" w:rsidRPr="00AB0D8A" w:rsidRDefault="00A4277A" w:rsidP="00A4277A">
            <w:pPr>
              <w:jc w:val="center"/>
              <w:rPr>
                <w:szCs w:val="22"/>
              </w:rPr>
            </w:pPr>
            <w:r w:rsidRPr="00AB0D8A">
              <w:rPr>
                <w:i/>
                <w:szCs w:val="22"/>
              </w:rPr>
              <w:t>Selected options from undergraduate programmes, such as (may vary)</w:t>
            </w:r>
          </w:p>
        </w:tc>
      </w:tr>
      <w:tr w:rsidR="00A4277A" w:rsidRPr="00AB0D8A" w14:paraId="025B4E5B" w14:textId="77777777" w:rsidTr="005260E2">
        <w:trPr>
          <w:trHeight w:val="360"/>
        </w:trPr>
        <w:tc>
          <w:tcPr>
            <w:tcW w:w="1046" w:type="dxa"/>
            <w:vAlign w:val="center"/>
          </w:tcPr>
          <w:p w14:paraId="496B3D73" w14:textId="77777777" w:rsidR="00A4277A" w:rsidRPr="00AB0D8A" w:rsidRDefault="00A4277A" w:rsidP="00A4277A">
            <w:pPr>
              <w:rPr>
                <w:szCs w:val="22"/>
              </w:rPr>
            </w:pPr>
            <w:r w:rsidRPr="00AB0D8A">
              <w:rPr>
                <w:szCs w:val="22"/>
              </w:rPr>
              <w:t>CO528</w:t>
            </w:r>
          </w:p>
        </w:tc>
        <w:tc>
          <w:tcPr>
            <w:tcW w:w="3708" w:type="dxa"/>
            <w:vAlign w:val="center"/>
          </w:tcPr>
          <w:p w14:paraId="3221442A" w14:textId="602177B4" w:rsidR="00A4277A" w:rsidRPr="00AB0D8A" w:rsidRDefault="00A4277A" w:rsidP="00A4277A">
            <w:pPr>
              <w:rPr>
                <w:szCs w:val="22"/>
              </w:rPr>
            </w:pPr>
            <w:r w:rsidRPr="00AB0D8A">
              <w:rPr>
                <w:szCs w:val="22"/>
              </w:rPr>
              <w:t>Intro to Intelligent Systems</w:t>
            </w:r>
          </w:p>
        </w:tc>
        <w:tc>
          <w:tcPr>
            <w:tcW w:w="386" w:type="dxa"/>
            <w:vAlign w:val="center"/>
          </w:tcPr>
          <w:p w14:paraId="4140BB80" w14:textId="7EFA289A" w:rsidR="00A4277A" w:rsidRPr="00AB0D8A" w:rsidRDefault="00022BCA" w:rsidP="00A4277A">
            <w:pPr>
              <w:jc w:val="center"/>
              <w:rPr>
                <w:szCs w:val="22"/>
              </w:rPr>
            </w:pPr>
            <w:r>
              <w:rPr>
                <w:szCs w:val="22"/>
              </w:rPr>
              <w:t>5</w:t>
            </w:r>
          </w:p>
        </w:tc>
        <w:tc>
          <w:tcPr>
            <w:tcW w:w="495" w:type="dxa"/>
            <w:tcBorders>
              <w:right w:val="double" w:sz="4" w:space="0" w:color="auto"/>
            </w:tcBorders>
            <w:vAlign w:val="center"/>
          </w:tcPr>
          <w:p w14:paraId="6B65F8D6"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420813B1"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4AE84125" w14:textId="77777777" w:rsidR="00A4277A" w:rsidRPr="00AB0D8A" w:rsidRDefault="00A4277A" w:rsidP="00A4277A">
            <w:pPr>
              <w:jc w:val="center"/>
              <w:rPr>
                <w:szCs w:val="22"/>
              </w:rPr>
            </w:pPr>
            <w:r w:rsidRPr="00AB0D8A">
              <w:rPr>
                <w:szCs w:val="22"/>
              </w:rPr>
              <w:t>o</w:t>
            </w:r>
          </w:p>
        </w:tc>
        <w:tc>
          <w:tcPr>
            <w:tcW w:w="387" w:type="dxa"/>
            <w:vAlign w:val="center"/>
          </w:tcPr>
          <w:p w14:paraId="6975714E" w14:textId="6D4E01F4" w:rsidR="00A4277A" w:rsidRPr="00AB0D8A" w:rsidRDefault="00A4277A" w:rsidP="00A4277A">
            <w:pPr>
              <w:jc w:val="center"/>
              <w:rPr>
                <w:szCs w:val="22"/>
              </w:rPr>
            </w:pPr>
            <w:r w:rsidRPr="00AB0D8A">
              <w:rPr>
                <w:szCs w:val="22"/>
              </w:rPr>
              <w:t>o</w:t>
            </w:r>
          </w:p>
        </w:tc>
        <w:tc>
          <w:tcPr>
            <w:tcW w:w="387" w:type="dxa"/>
            <w:vAlign w:val="center"/>
          </w:tcPr>
          <w:p w14:paraId="4B180C18" w14:textId="2AE33503" w:rsidR="00A4277A" w:rsidRPr="00AB0D8A" w:rsidRDefault="00A4277A" w:rsidP="00A4277A">
            <w:pPr>
              <w:jc w:val="center"/>
              <w:rPr>
                <w:szCs w:val="22"/>
              </w:rPr>
            </w:pPr>
            <w:r w:rsidRPr="00AB0D8A">
              <w:rPr>
                <w:szCs w:val="22"/>
              </w:rPr>
              <w:t>o</w:t>
            </w:r>
          </w:p>
        </w:tc>
        <w:tc>
          <w:tcPr>
            <w:tcW w:w="387" w:type="dxa"/>
            <w:vAlign w:val="center"/>
          </w:tcPr>
          <w:p w14:paraId="7494E4E2" w14:textId="77777777" w:rsidR="00A4277A" w:rsidRPr="00AB0D8A" w:rsidRDefault="00A4277A" w:rsidP="00A4277A">
            <w:pPr>
              <w:jc w:val="center"/>
              <w:rPr>
                <w:szCs w:val="22"/>
              </w:rPr>
            </w:pPr>
            <w:r w:rsidRPr="00AB0D8A">
              <w:rPr>
                <w:szCs w:val="22"/>
              </w:rPr>
              <w:t>o</w:t>
            </w:r>
          </w:p>
        </w:tc>
        <w:tc>
          <w:tcPr>
            <w:tcW w:w="387" w:type="dxa"/>
            <w:vAlign w:val="center"/>
          </w:tcPr>
          <w:p w14:paraId="0F1DAF16" w14:textId="77777777" w:rsidR="00A4277A" w:rsidRPr="00AB0D8A" w:rsidRDefault="00A4277A" w:rsidP="00A4277A">
            <w:pPr>
              <w:jc w:val="center"/>
              <w:rPr>
                <w:szCs w:val="22"/>
              </w:rPr>
            </w:pPr>
            <w:r w:rsidRPr="00AB0D8A">
              <w:rPr>
                <w:szCs w:val="22"/>
              </w:rPr>
              <w:t>o</w:t>
            </w:r>
          </w:p>
        </w:tc>
        <w:tc>
          <w:tcPr>
            <w:tcW w:w="387" w:type="dxa"/>
            <w:vAlign w:val="center"/>
          </w:tcPr>
          <w:p w14:paraId="00D29193" w14:textId="441D8633" w:rsidR="00A4277A" w:rsidRPr="00AB0D8A" w:rsidRDefault="00A4277A" w:rsidP="00A4277A">
            <w:pPr>
              <w:jc w:val="center"/>
              <w:rPr>
                <w:szCs w:val="22"/>
              </w:rPr>
            </w:pPr>
          </w:p>
        </w:tc>
        <w:tc>
          <w:tcPr>
            <w:tcW w:w="387" w:type="dxa"/>
            <w:tcBorders>
              <w:right w:val="double" w:sz="4" w:space="0" w:color="auto"/>
            </w:tcBorders>
            <w:vAlign w:val="center"/>
          </w:tcPr>
          <w:p w14:paraId="292758D2"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65872E67" w14:textId="77777777" w:rsidR="00A4277A" w:rsidRPr="00AB0D8A" w:rsidRDefault="00A4277A" w:rsidP="00A4277A">
            <w:pPr>
              <w:jc w:val="center"/>
              <w:rPr>
                <w:szCs w:val="22"/>
              </w:rPr>
            </w:pPr>
          </w:p>
        </w:tc>
        <w:tc>
          <w:tcPr>
            <w:tcW w:w="389" w:type="dxa"/>
            <w:vAlign w:val="center"/>
          </w:tcPr>
          <w:p w14:paraId="0E0C2104" w14:textId="77777777" w:rsidR="00A4277A" w:rsidRPr="00AB0D8A" w:rsidRDefault="00A4277A" w:rsidP="00A4277A">
            <w:pPr>
              <w:jc w:val="center"/>
              <w:rPr>
                <w:szCs w:val="22"/>
              </w:rPr>
            </w:pPr>
          </w:p>
        </w:tc>
      </w:tr>
      <w:tr w:rsidR="00A4277A" w:rsidRPr="00AB0D8A" w14:paraId="5F5E68AC" w14:textId="77777777" w:rsidTr="005260E2">
        <w:trPr>
          <w:trHeight w:val="360"/>
        </w:trPr>
        <w:tc>
          <w:tcPr>
            <w:tcW w:w="1046" w:type="dxa"/>
            <w:vAlign w:val="center"/>
          </w:tcPr>
          <w:p w14:paraId="03D99982" w14:textId="77777777" w:rsidR="00A4277A" w:rsidRPr="00AB0D8A" w:rsidRDefault="00A4277A" w:rsidP="00A4277A">
            <w:pPr>
              <w:rPr>
                <w:szCs w:val="22"/>
              </w:rPr>
            </w:pPr>
            <w:r>
              <w:rPr>
                <w:szCs w:val="22"/>
              </w:rPr>
              <w:t>CO545</w:t>
            </w:r>
          </w:p>
        </w:tc>
        <w:tc>
          <w:tcPr>
            <w:tcW w:w="3708" w:type="dxa"/>
            <w:vAlign w:val="center"/>
          </w:tcPr>
          <w:p w14:paraId="4DE2B64B" w14:textId="77777777" w:rsidR="00A4277A" w:rsidRPr="00AB0D8A" w:rsidRDefault="00A4277A" w:rsidP="00A4277A">
            <w:pPr>
              <w:rPr>
                <w:szCs w:val="22"/>
              </w:rPr>
            </w:pPr>
            <w:r>
              <w:rPr>
                <w:szCs w:val="22"/>
              </w:rPr>
              <w:t xml:space="preserve">Functional and Concurrent Programming </w:t>
            </w:r>
            <w:r w:rsidRPr="00245527">
              <w:rPr>
                <w:szCs w:val="22"/>
                <w:vertAlign w:val="superscript"/>
              </w:rPr>
              <w:t>9</w:t>
            </w:r>
          </w:p>
        </w:tc>
        <w:tc>
          <w:tcPr>
            <w:tcW w:w="386" w:type="dxa"/>
            <w:vAlign w:val="center"/>
          </w:tcPr>
          <w:p w14:paraId="0D783035" w14:textId="5DF49195" w:rsidR="00A4277A" w:rsidRPr="00AB0D8A" w:rsidRDefault="00022BCA" w:rsidP="00A4277A">
            <w:pPr>
              <w:jc w:val="center"/>
              <w:rPr>
                <w:szCs w:val="22"/>
              </w:rPr>
            </w:pPr>
            <w:r>
              <w:rPr>
                <w:szCs w:val="22"/>
              </w:rPr>
              <w:t>5</w:t>
            </w:r>
          </w:p>
        </w:tc>
        <w:tc>
          <w:tcPr>
            <w:tcW w:w="495" w:type="dxa"/>
            <w:tcBorders>
              <w:right w:val="double" w:sz="4" w:space="0" w:color="auto"/>
            </w:tcBorders>
            <w:vAlign w:val="center"/>
          </w:tcPr>
          <w:p w14:paraId="56DE2B0F" w14:textId="77777777" w:rsidR="00A4277A" w:rsidRPr="00AB0D8A" w:rsidRDefault="00A4277A" w:rsidP="00A4277A">
            <w:pPr>
              <w:jc w:val="center"/>
              <w:rPr>
                <w:szCs w:val="22"/>
              </w:rPr>
            </w:pPr>
            <w:r>
              <w:rPr>
                <w:szCs w:val="22"/>
              </w:rPr>
              <w:t>15</w:t>
            </w:r>
          </w:p>
        </w:tc>
        <w:tc>
          <w:tcPr>
            <w:tcW w:w="386" w:type="dxa"/>
            <w:tcBorders>
              <w:left w:val="double" w:sz="4" w:space="0" w:color="auto"/>
              <w:right w:val="double" w:sz="4" w:space="0" w:color="auto"/>
            </w:tcBorders>
            <w:vAlign w:val="center"/>
          </w:tcPr>
          <w:p w14:paraId="2426B511" w14:textId="77777777" w:rsidR="00A4277A" w:rsidRPr="00AB0D8A" w:rsidRDefault="00A4277A" w:rsidP="00A4277A">
            <w:pPr>
              <w:jc w:val="center"/>
              <w:rPr>
                <w:szCs w:val="22"/>
              </w:rPr>
            </w:pPr>
          </w:p>
        </w:tc>
        <w:tc>
          <w:tcPr>
            <w:tcW w:w="387" w:type="dxa"/>
            <w:tcBorders>
              <w:left w:val="double" w:sz="4" w:space="0" w:color="auto"/>
            </w:tcBorders>
            <w:vAlign w:val="center"/>
          </w:tcPr>
          <w:p w14:paraId="7BFD261D" w14:textId="77777777" w:rsidR="00A4277A" w:rsidRPr="00AB0D8A" w:rsidRDefault="00A4277A" w:rsidP="00A4277A">
            <w:pPr>
              <w:jc w:val="center"/>
              <w:rPr>
                <w:szCs w:val="22"/>
              </w:rPr>
            </w:pPr>
            <w:r>
              <w:rPr>
                <w:szCs w:val="22"/>
              </w:rPr>
              <w:t>o</w:t>
            </w:r>
          </w:p>
        </w:tc>
        <w:tc>
          <w:tcPr>
            <w:tcW w:w="387" w:type="dxa"/>
            <w:vAlign w:val="center"/>
          </w:tcPr>
          <w:p w14:paraId="6A69B081" w14:textId="64ADD4BD" w:rsidR="00A4277A" w:rsidRDefault="00A4277A" w:rsidP="00A4277A">
            <w:pPr>
              <w:jc w:val="center"/>
              <w:rPr>
                <w:szCs w:val="22"/>
              </w:rPr>
            </w:pPr>
            <w:r>
              <w:rPr>
                <w:szCs w:val="22"/>
              </w:rPr>
              <w:t>o</w:t>
            </w:r>
          </w:p>
        </w:tc>
        <w:tc>
          <w:tcPr>
            <w:tcW w:w="387" w:type="dxa"/>
            <w:vAlign w:val="center"/>
          </w:tcPr>
          <w:p w14:paraId="39AC17AD" w14:textId="5988A689" w:rsidR="00A4277A" w:rsidRPr="00AB0D8A" w:rsidRDefault="00A4277A" w:rsidP="00A4277A">
            <w:pPr>
              <w:jc w:val="center"/>
              <w:rPr>
                <w:szCs w:val="22"/>
              </w:rPr>
            </w:pPr>
            <w:r>
              <w:rPr>
                <w:szCs w:val="22"/>
              </w:rPr>
              <w:t>o</w:t>
            </w:r>
          </w:p>
        </w:tc>
        <w:tc>
          <w:tcPr>
            <w:tcW w:w="387" w:type="dxa"/>
            <w:vAlign w:val="center"/>
          </w:tcPr>
          <w:p w14:paraId="1A152C7B" w14:textId="77777777" w:rsidR="00A4277A" w:rsidRPr="00AB0D8A" w:rsidRDefault="00A4277A" w:rsidP="00A4277A">
            <w:pPr>
              <w:jc w:val="center"/>
              <w:rPr>
                <w:szCs w:val="22"/>
              </w:rPr>
            </w:pPr>
          </w:p>
        </w:tc>
        <w:tc>
          <w:tcPr>
            <w:tcW w:w="387" w:type="dxa"/>
            <w:vAlign w:val="center"/>
          </w:tcPr>
          <w:p w14:paraId="39581BFD" w14:textId="77777777" w:rsidR="00A4277A" w:rsidRPr="00AB0D8A" w:rsidRDefault="00A4277A" w:rsidP="00A4277A">
            <w:pPr>
              <w:jc w:val="center"/>
              <w:rPr>
                <w:szCs w:val="22"/>
              </w:rPr>
            </w:pPr>
            <w:r>
              <w:rPr>
                <w:szCs w:val="22"/>
              </w:rPr>
              <w:t>o</w:t>
            </w:r>
          </w:p>
        </w:tc>
        <w:tc>
          <w:tcPr>
            <w:tcW w:w="387" w:type="dxa"/>
            <w:vAlign w:val="center"/>
          </w:tcPr>
          <w:p w14:paraId="04368052" w14:textId="3BB21A16" w:rsidR="00A4277A" w:rsidRPr="00AB0D8A" w:rsidRDefault="00A4277A" w:rsidP="00A4277A">
            <w:pPr>
              <w:jc w:val="center"/>
              <w:rPr>
                <w:szCs w:val="22"/>
              </w:rPr>
            </w:pPr>
          </w:p>
        </w:tc>
        <w:tc>
          <w:tcPr>
            <w:tcW w:w="387" w:type="dxa"/>
            <w:tcBorders>
              <w:right w:val="double" w:sz="4" w:space="0" w:color="auto"/>
            </w:tcBorders>
            <w:vAlign w:val="center"/>
          </w:tcPr>
          <w:p w14:paraId="39E5813D" w14:textId="77777777" w:rsidR="00A4277A" w:rsidRPr="00AB0D8A" w:rsidRDefault="00A4277A" w:rsidP="00A4277A">
            <w:pPr>
              <w:jc w:val="center"/>
              <w:rPr>
                <w:szCs w:val="22"/>
              </w:rPr>
            </w:pPr>
            <w:r>
              <w:rPr>
                <w:szCs w:val="22"/>
              </w:rPr>
              <w:t>o</w:t>
            </w:r>
          </w:p>
        </w:tc>
        <w:tc>
          <w:tcPr>
            <w:tcW w:w="387" w:type="dxa"/>
            <w:tcBorders>
              <w:left w:val="double" w:sz="4" w:space="0" w:color="auto"/>
            </w:tcBorders>
            <w:vAlign w:val="center"/>
          </w:tcPr>
          <w:p w14:paraId="349BC486" w14:textId="77777777" w:rsidR="00A4277A" w:rsidRPr="00AB0D8A" w:rsidRDefault="00A4277A" w:rsidP="00A4277A">
            <w:pPr>
              <w:jc w:val="center"/>
              <w:rPr>
                <w:szCs w:val="22"/>
              </w:rPr>
            </w:pPr>
          </w:p>
        </w:tc>
        <w:tc>
          <w:tcPr>
            <w:tcW w:w="389" w:type="dxa"/>
            <w:vAlign w:val="center"/>
          </w:tcPr>
          <w:p w14:paraId="56CF0778" w14:textId="77777777" w:rsidR="00A4277A" w:rsidRPr="00AB0D8A" w:rsidRDefault="00A4277A" w:rsidP="00A4277A">
            <w:pPr>
              <w:jc w:val="center"/>
              <w:rPr>
                <w:szCs w:val="22"/>
              </w:rPr>
            </w:pPr>
          </w:p>
        </w:tc>
      </w:tr>
      <w:tr w:rsidR="00A4277A" w:rsidRPr="00AB0D8A" w14:paraId="62C1A99A" w14:textId="77777777" w:rsidTr="005260E2">
        <w:trPr>
          <w:trHeight w:val="360"/>
        </w:trPr>
        <w:tc>
          <w:tcPr>
            <w:tcW w:w="1046" w:type="dxa"/>
            <w:vAlign w:val="center"/>
          </w:tcPr>
          <w:p w14:paraId="43E285C5" w14:textId="77777777" w:rsidR="00A4277A" w:rsidRPr="00AB0D8A" w:rsidRDefault="00A4277A" w:rsidP="00A4277A">
            <w:pPr>
              <w:rPr>
                <w:szCs w:val="22"/>
              </w:rPr>
            </w:pPr>
            <w:r w:rsidRPr="00AB0D8A">
              <w:rPr>
                <w:szCs w:val="22"/>
              </w:rPr>
              <w:t>CO641</w:t>
            </w:r>
          </w:p>
        </w:tc>
        <w:tc>
          <w:tcPr>
            <w:tcW w:w="3708" w:type="dxa"/>
            <w:vAlign w:val="center"/>
          </w:tcPr>
          <w:p w14:paraId="6432B6FF" w14:textId="77777777" w:rsidR="00A4277A" w:rsidRPr="00AB0D8A" w:rsidRDefault="00A4277A" w:rsidP="00A4277A">
            <w:pPr>
              <w:rPr>
                <w:szCs w:val="22"/>
              </w:rPr>
            </w:pPr>
            <w:r w:rsidRPr="00AB0D8A">
              <w:rPr>
                <w:szCs w:val="22"/>
              </w:rPr>
              <w:t>Computer Graphics and Animation</w:t>
            </w:r>
          </w:p>
        </w:tc>
        <w:tc>
          <w:tcPr>
            <w:tcW w:w="386" w:type="dxa"/>
            <w:vAlign w:val="center"/>
          </w:tcPr>
          <w:p w14:paraId="08A34C13" w14:textId="0A81E1DD" w:rsidR="00A4277A" w:rsidRPr="00AB0D8A" w:rsidRDefault="00022BCA" w:rsidP="00A4277A">
            <w:pPr>
              <w:jc w:val="center"/>
              <w:rPr>
                <w:szCs w:val="22"/>
              </w:rPr>
            </w:pPr>
            <w:r>
              <w:rPr>
                <w:szCs w:val="22"/>
              </w:rPr>
              <w:t>6</w:t>
            </w:r>
          </w:p>
        </w:tc>
        <w:tc>
          <w:tcPr>
            <w:tcW w:w="495" w:type="dxa"/>
            <w:tcBorders>
              <w:right w:val="double" w:sz="4" w:space="0" w:color="auto"/>
            </w:tcBorders>
            <w:vAlign w:val="center"/>
          </w:tcPr>
          <w:p w14:paraId="7BAA3CE8"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4CEF7F79"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1AFA3414" w14:textId="77777777" w:rsidR="00A4277A" w:rsidRPr="00AB0D8A" w:rsidRDefault="00A4277A" w:rsidP="00A4277A">
            <w:pPr>
              <w:jc w:val="center"/>
              <w:rPr>
                <w:szCs w:val="22"/>
              </w:rPr>
            </w:pPr>
            <w:r w:rsidRPr="00AB0D8A">
              <w:rPr>
                <w:szCs w:val="22"/>
              </w:rPr>
              <w:t>o</w:t>
            </w:r>
          </w:p>
        </w:tc>
        <w:tc>
          <w:tcPr>
            <w:tcW w:w="387" w:type="dxa"/>
            <w:vAlign w:val="center"/>
          </w:tcPr>
          <w:p w14:paraId="2626910C" w14:textId="7BC75476" w:rsidR="00A4277A" w:rsidRPr="00AB0D8A" w:rsidRDefault="00A4277A" w:rsidP="00A4277A">
            <w:pPr>
              <w:jc w:val="center"/>
              <w:rPr>
                <w:szCs w:val="22"/>
              </w:rPr>
            </w:pPr>
            <w:r w:rsidRPr="00AB0D8A">
              <w:rPr>
                <w:szCs w:val="22"/>
              </w:rPr>
              <w:t>o</w:t>
            </w:r>
          </w:p>
        </w:tc>
        <w:tc>
          <w:tcPr>
            <w:tcW w:w="387" w:type="dxa"/>
            <w:vAlign w:val="center"/>
          </w:tcPr>
          <w:p w14:paraId="0BACA50E" w14:textId="73A543CA" w:rsidR="00A4277A" w:rsidRPr="00AB0D8A" w:rsidRDefault="00A4277A" w:rsidP="00A4277A">
            <w:pPr>
              <w:jc w:val="center"/>
              <w:rPr>
                <w:szCs w:val="22"/>
              </w:rPr>
            </w:pPr>
            <w:r w:rsidRPr="00AB0D8A">
              <w:rPr>
                <w:szCs w:val="22"/>
              </w:rPr>
              <w:t>o</w:t>
            </w:r>
          </w:p>
        </w:tc>
        <w:tc>
          <w:tcPr>
            <w:tcW w:w="387" w:type="dxa"/>
            <w:vAlign w:val="center"/>
          </w:tcPr>
          <w:p w14:paraId="7944CFFE" w14:textId="77777777" w:rsidR="00A4277A" w:rsidRPr="00AB0D8A" w:rsidRDefault="00A4277A" w:rsidP="00A4277A">
            <w:pPr>
              <w:jc w:val="center"/>
              <w:rPr>
                <w:szCs w:val="22"/>
              </w:rPr>
            </w:pPr>
            <w:r>
              <w:rPr>
                <w:szCs w:val="22"/>
              </w:rPr>
              <w:t>o</w:t>
            </w:r>
          </w:p>
        </w:tc>
        <w:tc>
          <w:tcPr>
            <w:tcW w:w="387" w:type="dxa"/>
            <w:vAlign w:val="center"/>
          </w:tcPr>
          <w:p w14:paraId="5FEC2F2B" w14:textId="77777777" w:rsidR="00A4277A" w:rsidRPr="00AB0D8A" w:rsidRDefault="00A4277A" w:rsidP="00A4277A">
            <w:pPr>
              <w:jc w:val="center"/>
              <w:rPr>
                <w:szCs w:val="22"/>
              </w:rPr>
            </w:pPr>
          </w:p>
        </w:tc>
        <w:tc>
          <w:tcPr>
            <w:tcW w:w="387" w:type="dxa"/>
            <w:vAlign w:val="center"/>
          </w:tcPr>
          <w:p w14:paraId="02DA740B" w14:textId="3A9F8360" w:rsidR="00A4277A" w:rsidRPr="00AB0D8A" w:rsidRDefault="00A4277A" w:rsidP="00A4277A">
            <w:pPr>
              <w:jc w:val="center"/>
              <w:rPr>
                <w:szCs w:val="22"/>
              </w:rPr>
            </w:pPr>
          </w:p>
        </w:tc>
        <w:tc>
          <w:tcPr>
            <w:tcW w:w="387" w:type="dxa"/>
            <w:tcBorders>
              <w:right w:val="double" w:sz="4" w:space="0" w:color="auto"/>
            </w:tcBorders>
            <w:vAlign w:val="center"/>
          </w:tcPr>
          <w:p w14:paraId="11A2814C" w14:textId="77777777" w:rsidR="00A4277A" w:rsidRPr="00AB0D8A" w:rsidRDefault="00A4277A" w:rsidP="00A4277A">
            <w:pPr>
              <w:jc w:val="center"/>
              <w:rPr>
                <w:szCs w:val="22"/>
              </w:rPr>
            </w:pPr>
          </w:p>
        </w:tc>
        <w:tc>
          <w:tcPr>
            <w:tcW w:w="387" w:type="dxa"/>
            <w:tcBorders>
              <w:left w:val="double" w:sz="4" w:space="0" w:color="auto"/>
            </w:tcBorders>
            <w:vAlign w:val="center"/>
          </w:tcPr>
          <w:p w14:paraId="2246F60A" w14:textId="77777777" w:rsidR="00A4277A" w:rsidRPr="00AB0D8A" w:rsidRDefault="00A4277A" w:rsidP="00A4277A">
            <w:pPr>
              <w:jc w:val="center"/>
              <w:rPr>
                <w:szCs w:val="22"/>
              </w:rPr>
            </w:pPr>
          </w:p>
        </w:tc>
        <w:tc>
          <w:tcPr>
            <w:tcW w:w="389" w:type="dxa"/>
            <w:vAlign w:val="center"/>
          </w:tcPr>
          <w:p w14:paraId="1759954F" w14:textId="77777777" w:rsidR="00A4277A" w:rsidRPr="00AB0D8A" w:rsidRDefault="00A4277A" w:rsidP="00A4277A">
            <w:pPr>
              <w:jc w:val="center"/>
              <w:rPr>
                <w:szCs w:val="22"/>
              </w:rPr>
            </w:pPr>
          </w:p>
        </w:tc>
      </w:tr>
      <w:tr w:rsidR="00A4277A" w:rsidRPr="00AB0D8A" w14:paraId="5EE54532" w14:textId="77777777" w:rsidTr="005260E2">
        <w:trPr>
          <w:trHeight w:val="360"/>
        </w:trPr>
        <w:tc>
          <w:tcPr>
            <w:tcW w:w="1046" w:type="dxa"/>
            <w:vAlign w:val="center"/>
          </w:tcPr>
          <w:p w14:paraId="3A9451BC" w14:textId="77777777" w:rsidR="00A4277A" w:rsidRPr="00AB0D8A" w:rsidRDefault="00A4277A" w:rsidP="00A4277A">
            <w:pPr>
              <w:rPr>
                <w:szCs w:val="22"/>
              </w:rPr>
            </w:pPr>
            <w:r w:rsidRPr="00AB0D8A">
              <w:rPr>
                <w:szCs w:val="22"/>
              </w:rPr>
              <w:t>CO645</w:t>
            </w:r>
          </w:p>
        </w:tc>
        <w:tc>
          <w:tcPr>
            <w:tcW w:w="3708" w:type="dxa"/>
            <w:vAlign w:val="center"/>
          </w:tcPr>
          <w:p w14:paraId="67107C80" w14:textId="77777777" w:rsidR="00A4277A" w:rsidRPr="00AB0D8A" w:rsidRDefault="00A4277A" w:rsidP="00A4277A">
            <w:pPr>
              <w:rPr>
                <w:szCs w:val="22"/>
              </w:rPr>
            </w:pPr>
            <w:r w:rsidRPr="00AB0D8A">
              <w:rPr>
                <w:szCs w:val="22"/>
              </w:rPr>
              <w:t>IT Consultancy Practice 2</w:t>
            </w:r>
          </w:p>
        </w:tc>
        <w:tc>
          <w:tcPr>
            <w:tcW w:w="386" w:type="dxa"/>
            <w:vAlign w:val="center"/>
          </w:tcPr>
          <w:p w14:paraId="7E852738" w14:textId="33C2A1DE" w:rsidR="00A4277A" w:rsidRPr="00AB0D8A" w:rsidRDefault="00022BCA" w:rsidP="00A4277A">
            <w:pPr>
              <w:jc w:val="center"/>
              <w:rPr>
                <w:szCs w:val="22"/>
              </w:rPr>
            </w:pPr>
            <w:r>
              <w:rPr>
                <w:szCs w:val="22"/>
              </w:rPr>
              <w:t>6</w:t>
            </w:r>
          </w:p>
        </w:tc>
        <w:tc>
          <w:tcPr>
            <w:tcW w:w="495" w:type="dxa"/>
            <w:tcBorders>
              <w:right w:val="double" w:sz="4" w:space="0" w:color="auto"/>
            </w:tcBorders>
            <w:vAlign w:val="center"/>
          </w:tcPr>
          <w:p w14:paraId="553E7EB0" w14:textId="77777777" w:rsidR="00A4277A" w:rsidRPr="00AB0D8A" w:rsidRDefault="00A4277A" w:rsidP="00A4277A">
            <w:pPr>
              <w:jc w:val="center"/>
              <w:rPr>
                <w:szCs w:val="22"/>
              </w:rPr>
            </w:pPr>
            <w:r w:rsidRPr="00AB0D8A">
              <w:rPr>
                <w:szCs w:val="22"/>
              </w:rPr>
              <w:t>15</w:t>
            </w:r>
          </w:p>
        </w:tc>
        <w:tc>
          <w:tcPr>
            <w:tcW w:w="386" w:type="dxa"/>
            <w:tcBorders>
              <w:left w:val="double" w:sz="4" w:space="0" w:color="auto"/>
              <w:right w:val="double" w:sz="4" w:space="0" w:color="auto"/>
            </w:tcBorders>
            <w:vAlign w:val="center"/>
          </w:tcPr>
          <w:p w14:paraId="598EFCC7"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5D844C23" w14:textId="77777777" w:rsidR="00A4277A" w:rsidRPr="00AB0D8A" w:rsidRDefault="00A4277A" w:rsidP="00A4277A">
            <w:pPr>
              <w:jc w:val="center"/>
              <w:rPr>
                <w:szCs w:val="22"/>
              </w:rPr>
            </w:pPr>
            <w:r w:rsidRPr="00AB0D8A">
              <w:rPr>
                <w:szCs w:val="22"/>
              </w:rPr>
              <w:t>o</w:t>
            </w:r>
          </w:p>
        </w:tc>
        <w:tc>
          <w:tcPr>
            <w:tcW w:w="387" w:type="dxa"/>
            <w:vAlign w:val="center"/>
          </w:tcPr>
          <w:p w14:paraId="3751695B" w14:textId="29003219" w:rsidR="00A4277A" w:rsidRPr="00AB0D8A" w:rsidRDefault="00A4277A" w:rsidP="00A4277A">
            <w:pPr>
              <w:jc w:val="center"/>
              <w:rPr>
                <w:szCs w:val="22"/>
              </w:rPr>
            </w:pPr>
            <w:r w:rsidRPr="00AB0D8A">
              <w:rPr>
                <w:szCs w:val="22"/>
              </w:rPr>
              <w:t>o</w:t>
            </w:r>
          </w:p>
        </w:tc>
        <w:tc>
          <w:tcPr>
            <w:tcW w:w="387" w:type="dxa"/>
            <w:vAlign w:val="center"/>
          </w:tcPr>
          <w:p w14:paraId="3769BF7F" w14:textId="30974C28" w:rsidR="00A4277A" w:rsidRPr="00AB0D8A" w:rsidRDefault="00A4277A" w:rsidP="00A4277A">
            <w:pPr>
              <w:jc w:val="center"/>
              <w:rPr>
                <w:szCs w:val="22"/>
              </w:rPr>
            </w:pPr>
            <w:r w:rsidRPr="00AB0D8A">
              <w:rPr>
                <w:szCs w:val="22"/>
              </w:rPr>
              <w:t>o</w:t>
            </w:r>
          </w:p>
        </w:tc>
        <w:tc>
          <w:tcPr>
            <w:tcW w:w="387" w:type="dxa"/>
            <w:vAlign w:val="center"/>
          </w:tcPr>
          <w:p w14:paraId="6EE42A60" w14:textId="77777777" w:rsidR="00A4277A" w:rsidRPr="00AB0D8A" w:rsidRDefault="00A4277A" w:rsidP="00A4277A">
            <w:pPr>
              <w:jc w:val="center"/>
              <w:rPr>
                <w:szCs w:val="22"/>
              </w:rPr>
            </w:pPr>
            <w:r>
              <w:rPr>
                <w:szCs w:val="22"/>
              </w:rPr>
              <w:t>o</w:t>
            </w:r>
          </w:p>
        </w:tc>
        <w:tc>
          <w:tcPr>
            <w:tcW w:w="387" w:type="dxa"/>
            <w:vAlign w:val="center"/>
          </w:tcPr>
          <w:p w14:paraId="423A8A67" w14:textId="77777777" w:rsidR="00A4277A" w:rsidRPr="00AB0D8A" w:rsidRDefault="00A4277A" w:rsidP="00A4277A">
            <w:pPr>
              <w:jc w:val="center"/>
              <w:rPr>
                <w:szCs w:val="22"/>
              </w:rPr>
            </w:pPr>
            <w:r w:rsidRPr="00AB0D8A">
              <w:rPr>
                <w:szCs w:val="22"/>
              </w:rPr>
              <w:t>o</w:t>
            </w:r>
          </w:p>
        </w:tc>
        <w:tc>
          <w:tcPr>
            <w:tcW w:w="387" w:type="dxa"/>
            <w:vAlign w:val="center"/>
          </w:tcPr>
          <w:p w14:paraId="5ADC700D" w14:textId="147FDB5C" w:rsidR="00A4277A" w:rsidRPr="00AB0D8A" w:rsidRDefault="00A4277A" w:rsidP="00A4277A">
            <w:pPr>
              <w:jc w:val="center"/>
              <w:rPr>
                <w:szCs w:val="22"/>
              </w:rPr>
            </w:pPr>
          </w:p>
        </w:tc>
        <w:tc>
          <w:tcPr>
            <w:tcW w:w="387" w:type="dxa"/>
            <w:tcBorders>
              <w:right w:val="double" w:sz="4" w:space="0" w:color="auto"/>
            </w:tcBorders>
            <w:vAlign w:val="center"/>
          </w:tcPr>
          <w:p w14:paraId="55C38C5F" w14:textId="77777777" w:rsidR="00A4277A" w:rsidRPr="00AB0D8A" w:rsidRDefault="00A4277A" w:rsidP="00A4277A">
            <w:pPr>
              <w:jc w:val="center"/>
              <w:rPr>
                <w:szCs w:val="22"/>
              </w:rPr>
            </w:pPr>
            <w:r w:rsidRPr="00AB0D8A">
              <w:rPr>
                <w:szCs w:val="22"/>
              </w:rPr>
              <w:t>o</w:t>
            </w:r>
          </w:p>
        </w:tc>
        <w:tc>
          <w:tcPr>
            <w:tcW w:w="387" w:type="dxa"/>
            <w:tcBorders>
              <w:left w:val="double" w:sz="4" w:space="0" w:color="auto"/>
            </w:tcBorders>
            <w:vAlign w:val="center"/>
          </w:tcPr>
          <w:p w14:paraId="49ECF6B2" w14:textId="77777777" w:rsidR="00A4277A" w:rsidRPr="00AB0D8A" w:rsidRDefault="00A4277A" w:rsidP="00A4277A">
            <w:pPr>
              <w:jc w:val="center"/>
              <w:rPr>
                <w:szCs w:val="22"/>
              </w:rPr>
            </w:pPr>
            <w:r w:rsidRPr="00AB0D8A">
              <w:rPr>
                <w:szCs w:val="22"/>
              </w:rPr>
              <w:t>o</w:t>
            </w:r>
          </w:p>
        </w:tc>
        <w:tc>
          <w:tcPr>
            <w:tcW w:w="389" w:type="dxa"/>
            <w:vAlign w:val="center"/>
          </w:tcPr>
          <w:p w14:paraId="22C0F0DE" w14:textId="77777777" w:rsidR="00A4277A" w:rsidRPr="00AB0D8A" w:rsidRDefault="00A4277A" w:rsidP="00A4277A">
            <w:pPr>
              <w:jc w:val="center"/>
              <w:rPr>
                <w:szCs w:val="22"/>
              </w:rPr>
            </w:pPr>
          </w:p>
        </w:tc>
      </w:tr>
      <w:tr w:rsidR="00A4277A" w:rsidRPr="00AB0D8A" w14:paraId="4A0992E6" w14:textId="77777777" w:rsidTr="008977CC">
        <w:tc>
          <w:tcPr>
            <w:tcW w:w="9506" w:type="dxa"/>
            <w:gridSpan w:val="14"/>
          </w:tcPr>
          <w:p w14:paraId="1C9C731F" w14:textId="4943A532" w:rsidR="00A4277A" w:rsidRPr="00AB0D8A" w:rsidRDefault="00A4277A" w:rsidP="00A4277A">
            <w:pPr>
              <w:jc w:val="center"/>
              <w:rPr>
                <w:b/>
                <w:szCs w:val="22"/>
              </w:rPr>
            </w:pPr>
          </w:p>
          <w:p w14:paraId="38F92B94" w14:textId="77777777" w:rsidR="00A4277A" w:rsidRPr="00AB0D8A" w:rsidRDefault="00A4277A" w:rsidP="00A4277A">
            <w:pPr>
              <w:spacing w:before="120"/>
              <w:jc w:val="center"/>
              <w:rPr>
                <w:szCs w:val="22"/>
              </w:rPr>
            </w:pPr>
            <w:r w:rsidRPr="00AB0D8A">
              <w:rPr>
                <w:b/>
                <w:szCs w:val="22"/>
              </w:rPr>
              <w:t>TERM 3 + SUMMER</w:t>
            </w:r>
          </w:p>
        </w:tc>
      </w:tr>
      <w:tr w:rsidR="00A4277A" w:rsidRPr="00AB0D8A" w14:paraId="36B88CC8" w14:textId="77777777" w:rsidTr="00EE35CB">
        <w:trPr>
          <w:trHeight w:val="360"/>
        </w:trPr>
        <w:tc>
          <w:tcPr>
            <w:tcW w:w="1046" w:type="dxa"/>
            <w:vAlign w:val="center"/>
          </w:tcPr>
          <w:p w14:paraId="6C555BFE" w14:textId="77777777" w:rsidR="00A4277A" w:rsidRPr="00AB0D8A" w:rsidRDefault="00A4277A" w:rsidP="00A4277A">
            <w:pPr>
              <w:rPr>
                <w:szCs w:val="22"/>
              </w:rPr>
            </w:pPr>
            <w:r w:rsidRPr="00AB0D8A">
              <w:rPr>
                <w:szCs w:val="22"/>
              </w:rPr>
              <w:t>CO843</w:t>
            </w:r>
          </w:p>
        </w:tc>
        <w:tc>
          <w:tcPr>
            <w:tcW w:w="3708" w:type="dxa"/>
            <w:vAlign w:val="center"/>
          </w:tcPr>
          <w:p w14:paraId="21B70255" w14:textId="77777777" w:rsidR="00A4277A" w:rsidRPr="00AB0D8A" w:rsidRDefault="00A4277A" w:rsidP="00A4277A">
            <w:pPr>
              <w:rPr>
                <w:szCs w:val="22"/>
              </w:rPr>
            </w:pPr>
            <w:r w:rsidRPr="00AB0D8A">
              <w:rPr>
                <w:szCs w:val="22"/>
              </w:rPr>
              <w:t>Extended IT Consultancy Project</w:t>
            </w:r>
            <w:r w:rsidRPr="00AB0D8A">
              <w:rPr>
                <w:szCs w:val="22"/>
                <w:vertAlign w:val="superscript"/>
              </w:rPr>
              <w:t xml:space="preserve"> 5</w:t>
            </w:r>
          </w:p>
        </w:tc>
        <w:tc>
          <w:tcPr>
            <w:tcW w:w="386" w:type="dxa"/>
            <w:vAlign w:val="center"/>
          </w:tcPr>
          <w:p w14:paraId="04E12F74" w14:textId="4CC89F88"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4DE62DF0" w14:textId="77777777" w:rsidR="00A4277A" w:rsidRPr="00AB0D8A" w:rsidRDefault="00A4277A" w:rsidP="00A4277A">
            <w:pPr>
              <w:jc w:val="center"/>
              <w:rPr>
                <w:szCs w:val="22"/>
              </w:rPr>
            </w:pPr>
            <w:r w:rsidRPr="00AB0D8A">
              <w:rPr>
                <w:szCs w:val="22"/>
              </w:rPr>
              <w:t>60</w:t>
            </w:r>
          </w:p>
        </w:tc>
        <w:tc>
          <w:tcPr>
            <w:tcW w:w="386" w:type="dxa"/>
            <w:tcBorders>
              <w:left w:val="double" w:sz="4" w:space="0" w:color="auto"/>
              <w:right w:val="double" w:sz="4" w:space="0" w:color="auto"/>
            </w:tcBorders>
            <w:vAlign w:val="center"/>
          </w:tcPr>
          <w:p w14:paraId="127D1DE4" w14:textId="77777777" w:rsidR="00A4277A" w:rsidRPr="00AB0D8A" w:rsidRDefault="00A4277A" w:rsidP="00A4277A">
            <w:pPr>
              <w:jc w:val="center"/>
              <w:rPr>
                <w:szCs w:val="22"/>
              </w:rPr>
            </w:pPr>
          </w:p>
        </w:tc>
        <w:tc>
          <w:tcPr>
            <w:tcW w:w="387" w:type="dxa"/>
            <w:tcBorders>
              <w:left w:val="double" w:sz="4" w:space="0" w:color="auto"/>
            </w:tcBorders>
            <w:vAlign w:val="center"/>
          </w:tcPr>
          <w:p w14:paraId="64F0752A" w14:textId="77777777" w:rsidR="00A4277A" w:rsidRPr="00AB0D8A" w:rsidRDefault="00A4277A" w:rsidP="00A4277A">
            <w:pPr>
              <w:jc w:val="center"/>
              <w:rPr>
                <w:szCs w:val="22"/>
              </w:rPr>
            </w:pPr>
          </w:p>
        </w:tc>
        <w:tc>
          <w:tcPr>
            <w:tcW w:w="387" w:type="dxa"/>
          </w:tcPr>
          <w:p w14:paraId="64AADE03" w14:textId="77777777" w:rsidR="00A4277A" w:rsidRPr="00AB0D8A" w:rsidRDefault="00A4277A" w:rsidP="00A4277A">
            <w:pPr>
              <w:jc w:val="center"/>
              <w:rPr>
                <w:szCs w:val="22"/>
              </w:rPr>
            </w:pPr>
          </w:p>
        </w:tc>
        <w:tc>
          <w:tcPr>
            <w:tcW w:w="387" w:type="dxa"/>
            <w:vAlign w:val="center"/>
          </w:tcPr>
          <w:p w14:paraId="77CBB514" w14:textId="0729ABA7" w:rsidR="00A4277A" w:rsidRPr="00AB0D8A" w:rsidRDefault="00A4277A" w:rsidP="00A4277A">
            <w:pPr>
              <w:jc w:val="center"/>
              <w:rPr>
                <w:szCs w:val="22"/>
              </w:rPr>
            </w:pPr>
          </w:p>
        </w:tc>
        <w:tc>
          <w:tcPr>
            <w:tcW w:w="387" w:type="dxa"/>
            <w:vAlign w:val="center"/>
          </w:tcPr>
          <w:p w14:paraId="5CEEC4E3" w14:textId="77777777" w:rsidR="00A4277A" w:rsidRPr="00AB0D8A" w:rsidRDefault="00A4277A" w:rsidP="00A4277A">
            <w:pPr>
              <w:jc w:val="center"/>
              <w:rPr>
                <w:szCs w:val="22"/>
              </w:rPr>
            </w:pPr>
          </w:p>
        </w:tc>
        <w:tc>
          <w:tcPr>
            <w:tcW w:w="387" w:type="dxa"/>
            <w:vAlign w:val="center"/>
          </w:tcPr>
          <w:p w14:paraId="4F0425C9" w14:textId="77777777" w:rsidR="00A4277A" w:rsidRPr="00AB0D8A" w:rsidRDefault="00A4277A" w:rsidP="00A4277A">
            <w:pPr>
              <w:jc w:val="center"/>
              <w:rPr>
                <w:szCs w:val="22"/>
              </w:rPr>
            </w:pPr>
          </w:p>
        </w:tc>
        <w:tc>
          <w:tcPr>
            <w:tcW w:w="387" w:type="dxa"/>
            <w:vAlign w:val="center"/>
          </w:tcPr>
          <w:p w14:paraId="6D2A6A61" w14:textId="77777777" w:rsidR="00A4277A" w:rsidRPr="00AB0D8A" w:rsidRDefault="00A4277A" w:rsidP="00A4277A">
            <w:pPr>
              <w:jc w:val="center"/>
              <w:rPr>
                <w:szCs w:val="22"/>
              </w:rPr>
            </w:pPr>
          </w:p>
        </w:tc>
        <w:tc>
          <w:tcPr>
            <w:tcW w:w="387" w:type="dxa"/>
            <w:tcBorders>
              <w:right w:val="double" w:sz="4" w:space="0" w:color="auto"/>
            </w:tcBorders>
            <w:vAlign w:val="center"/>
          </w:tcPr>
          <w:p w14:paraId="0F400DB1" w14:textId="77777777" w:rsidR="00A4277A" w:rsidRPr="00AB0D8A" w:rsidRDefault="00A4277A" w:rsidP="00A4277A">
            <w:pPr>
              <w:jc w:val="center"/>
              <w:rPr>
                <w:szCs w:val="22"/>
              </w:rPr>
            </w:pPr>
          </w:p>
        </w:tc>
        <w:tc>
          <w:tcPr>
            <w:tcW w:w="387" w:type="dxa"/>
            <w:tcBorders>
              <w:left w:val="double" w:sz="4" w:space="0" w:color="auto"/>
            </w:tcBorders>
            <w:vAlign w:val="center"/>
          </w:tcPr>
          <w:p w14:paraId="2759FBEB" w14:textId="77777777" w:rsidR="00A4277A" w:rsidRPr="00AB0D8A" w:rsidRDefault="00A4277A" w:rsidP="00A4277A">
            <w:pPr>
              <w:jc w:val="center"/>
              <w:rPr>
                <w:szCs w:val="22"/>
              </w:rPr>
            </w:pPr>
          </w:p>
        </w:tc>
        <w:tc>
          <w:tcPr>
            <w:tcW w:w="389" w:type="dxa"/>
            <w:vAlign w:val="center"/>
          </w:tcPr>
          <w:p w14:paraId="42223E30" w14:textId="77777777" w:rsidR="00A4277A" w:rsidRPr="00AB0D8A" w:rsidRDefault="00A4277A" w:rsidP="00A4277A">
            <w:pPr>
              <w:jc w:val="center"/>
              <w:rPr>
                <w:szCs w:val="22"/>
                <w:u w:val="single"/>
              </w:rPr>
            </w:pPr>
            <w:r w:rsidRPr="00AB0D8A">
              <w:rPr>
                <w:szCs w:val="22"/>
                <w:u w:val="single"/>
              </w:rPr>
              <w:t>X</w:t>
            </w:r>
          </w:p>
        </w:tc>
      </w:tr>
      <w:tr w:rsidR="00A4277A" w:rsidRPr="00AB0D8A" w14:paraId="62887268" w14:textId="77777777" w:rsidTr="005260E2">
        <w:trPr>
          <w:trHeight w:val="360"/>
        </w:trPr>
        <w:tc>
          <w:tcPr>
            <w:tcW w:w="1046" w:type="dxa"/>
            <w:vAlign w:val="center"/>
          </w:tcPr>
          <w:p w14:paraId="60FDAA39" w14:textId="77777777" w:rsidR="00A4277A" w:rsidRPr="00AB0D8A" w:rsidRDefault="00A4277A" w:rsidP="00A4277A">
            <w:pPr>
              <w:rPr>
                <w:szCs w:val="22"/>
              </w:rPr>
            </w:pPr>
            <w:r w:rsidRPr="00AB0D8A">
              <w:rPr>
                <w:szCs w:val="22"/>
              </w:rPr>
              <w:t>CO880</w:t>
            </w:r>
          </w:p>
        </w:tc>
        <w:tc>
          <w:tcPr>
            <w:tcW w:w="3708" w:type="dxa"/>
            <w:vAlign w:val="center"/>
          </w:tcPr>
          <w:p w14:paraId="7E78372D" w14:textId="77777777" w:rsidR="00A4277A" w:rsidRPr="00AB0D8A" w:rsidRDefault="00A4277A" w:rsidP="00A4277A">
            <w:pPr>
              <w:rPr>
                <w:szCs w:val="22"/>
              </w:rPr>
            </w:pPr>
            <w:r w:rsidRPr="00AB0D8A">
              <w:rPr>
                <w:szCs w:val="22"/>
              </w:rPr>
              <w:t>Project and Dissertation</w:t>
            </w:r>
            <w:r w:rsidRPr="00AB0D8A">
              <w:rPr>
                <w:szCs w:val="22"/>
                <w:vertAlign w:val="superscript"/>
              </w:rPr>
              <w:t xml:space="preserve"> 4</w:t>
            </w:r>
          </w:p>
        </w:tc>
        <w:tc>
          <w:tcPr>
            <w:tcW w:w="386" w:type="dxa"/>
            <w:vAlign w:val="center"/>
          </w:tcPr>
          <w:p w14:paraId="64E9BDD2" w14:textId="479D1519" w:rsidR="00A4277A" w:rsidRPr="00AB0D8A" w:rsidRDefault="00022BCA" w:rsidP="00A4277A">
            <w:pPr>
              <w:jc w:val="center"/>
              <w:rPr>
                <w:szCs w:val="22"/>
              </w:rPr>
            </w:pPr>
            <w:r>
              <w:rPr>
                <w:szCs w:val="22"/>
              </w:rPr>
              <w:t>7</w:t>
            </w:r>
          </w:p>
        </w:tc>
        <w:tc>
          <w:tcPr>
            <w:tcW w:w="495" w:type="dxa"/>
            <w:tcBorders>
              <w:right w:val="double" w:sz="4" w:space="0" w:color="auto"/>
            </w:tcBorders>
            <w:vAlign w:val="center"/>
          </w:tcPr>
          <w:p w14:paraId="76240085" w14:textId="77777777" w:rsidR="00A4277A" w:rsidRPr="00AB0D8A" w:rsidRDefault="00A4277A" w:rsidP="00A4277A">
            <w:pPr>
              <w:jc w:val="center"/>
              <w:rPr>
                <w:szCs w:val="22"/>
              </w:rPr>
            </w:pPr>
            <w:r w:rsidRPr="00AB0D8A">
              <w:rPr>
                <w:szCs w:val="22"/>
              </w:rPr>
              <w:t>60</w:t>
            </w:r>
          </w:p>
        </w:tc>
        <w:tc>
          <w:tcPr>
            <w:tcW w:w="386" w:type="dxa"/>
            <w:tcBorders>
              <w:left w:val="double" w:sz="4" w:space="0" w:color="auto"/>
              <w:right w:val="double" w:sz="4" w:space="0" w:color="auto"/>
            </w:tcBorders>
            <w:vAlign w:val="center"/>
          </w:tcPr>
          <w:p w14:paraId="5E34E959" w14:textId="77777777" w:rsidR="00A4277A" w:rsidRPr="00AB0D8A" w:rsidRDefault="00A4277A" w:rsidP="00A4277A">
            <w:pPr>
              <w:jc w:val="center"/>
              <w:rPr>
                <w:szCs w:val="22"/>
              </w:rPr>
            </w:pPr>
            <w:r w:rsidRPr="00AB0D8A">
              <w:rPr>
                <w:szCs w:val="22"/>
              </w:rPr>
              <w:t>X</w:t>
            </w:r>
          </w:p>
        </w:tc>
        <w:tc>
          <w:tcPr>
            <w:tcW w:w="387" w:type="dxa"/>
            <w:tcBorders>
              <w:left w:val="double" w:sz="4" w:space="0" w:color="auto"/>
            </w:tcBorders>
            <w:vAlign w:val="center"/>
          </w:tcPr>
          <w:p w14:paraId="2EE8DF10" w14:textId="77777777" w:rsidR="00A4277A" w:rsidRPr="00AB0D8A" w:rsidRDefault="00A4277A" w:rsidP="00A4277A">
            <w:pPr>
              <w:jc w:val="center"/>
              <w:rPr>
                <w:szCs w:val="22"/>
              </w:rPr>
            </w:pPr>
            <w:r w:rsidRPr="00AB0D8A">
              <w:rPr>
                <w:szCs w:val="22"/>
              </w:rPr>
              <w:t>X</w:t>
            </w:r>
          </w:p>
        </w:tc>
        <w:tc>
          <w:tcPr>
            <w:tcW w:w="387" w:type="dxa"/>
            <w:vAlign w:val="center"/>
          </w:tcPr>
          <w:p w14:paraId="3DC53ED1" w14:textId="6C970C18" w:rsidR="00A4277A" w:rsidRPr="00AB0D8A" w:rsidRDefault="00A4277A" w:rsidP="00A4277A">
            <w:pPr>
              <w:jc w:val="center"/>
              <w:rPr>
                <w:szCs w:val="22"/>
              </w:rPr>
            </w:pPr>
            <w:r w:rsidRPr="00AB0D8A">
              <w:rPr>
                <w:szCs w:val="22"/>
              </w:rPr>
              <w:t>X</w:t>
            </w:r>
          </w:p>
        </w:tc>
        <w:tc>
          <w:tcPr>
            <w:tcW w:w="387" w:type="dxa"/>
            <w:vAlign w:val="center"/>
          </w:tcPr>
          <w:p w14:paraId="36C23996" w14:textId="0A1409B6" w:rsidR="00A4277A" w:rsidRPr="00AB0D8A" w:rsidRDefault="00A4277A" w:rsidP="00A4277A">
            <w:pPr>
              <w:jc w:val="center"/>
              <w:rPr>
                <w:szCs w:val="22"/>
              </w:rPr>
            </w:pPr>
            <w:r w:rsidRPr="00AB0D8A">
              <w:rPr>
                <w:szCs w:val="22"/>
              </w:rPr>
              <w:t>X</w:t>
            </w:r>
          </w:p>
        </w:tc>
        <w:tc>
          <w:tcPr>
            <w:tcW w:w="387" w:type="dxa"/>
            <w:vAlign w:val="center"/>
          </w:tcPr>
          <w:p w14:paraId="542801FD" w14:textId="77777777" w:rsidR="00A4277A" w:rsidRPr="00AB0D8A" w:rsidRDefault="00A4277A" w:rsidP="00A4277A">
            <w:pPr>
              <w:jc w:val="center"/>
              <w:rPr>
                <w:szCs w:val="22"/>
              </w:rPr>
            </w:pPr>
            <w:r w:rsidRPr="00AB0D8A">
              <w:rPr>
                <w:szCs w:val="22"/>
              </w:rPr>
              <w:t>X</w:t>
            </w:r>
          </w:p>
        </w:tc>
        <w:tc>
          <w:tcPr>
            <w:tcW w:w="387" w:type="dxa"/>
            <w:vAlign w:val="center"/>
          </w:tcPr>
          <w:p w14:paraId="1DE1203A" w14:textId="77777777" w:rsidR="00A4277A" w:rsidRPr="00AB0D8A" w:rsidRDefault="00A4277A" w:rsidP="00A4277A">
            <w:pPr>
              <w:jc w:val="center"/>
              <w:rPr>
                <w:szCs w:val="22"/>
              </w:rPr>
            </w:pPr>
            <w:r w:rsidRPr="00AB0D8A">
              <w:rPr>
                <w:szCs w:val="22"/>
              </w:rPr>
              <w:t>X</w:t>
            </w:r>
          </w:p>
        </w:tc>
        <w:tc>
          <w:tcPr>
            <w:tcW w:w="387" w:type="dxa"/>
            <w:vAlign w:val="center"/>
          </w:tcPr>
          <w:p w14:paraId="609E1853" w14:textId="4919F49A" w:rsidR="00A4277A" w:rsidRPr="00AB0D8A" w:rsidRDefault="003133D5" w:rsidP="00A4277A">
            <w:pPr>
              <w:jc w:val="center"/>
              <w:rPr>
                <w:szCs w:val="22"/>
              </w:rPr>
            </w:pPr>
            <w:r>
              <w:rPr>
                <w:szCs w:val="22"/>
              </w:rPr>
              <w:t>X</w:t>
            </w:r>
          </w:p>
        </w:tc>
        <w:tc>
          <w:tcPr>
            <w:tcW w:w="387" w:type="dxa"/>
            <w:tcBorders>
              <w:right w:val="double" w:sz="4" w:space="0" w:color="auto"/>
            </w:tcBorders>
            <w:vAlign w:val="center"/>
          </w:tcPr>
          <w:p w14:paraId="2C181E64" w14:textId="77777777" w:rsidR="00A4277A" w:rsidRPr="00AB0D8A" w:rsidRDefault="00A4277A" w:rsidP="00A4277A">
            <w:pPr>
              <w:jc w:val="center"/>
              <w:rPr>
                <w:szCs w:val="22"/>
              </w:rPr>
            </w:pPr>
            <w:r w:rsidRPr="00AB0D8A">
              <w:rPr>
                <w:szCs w:val="22"/>
              </w:rPr>
              <w:t>X</w:t>
            </w:r>
          </w:p>
        </w:tc>
        <w:tc>
          <w:tcPr>
            <w:tcW w:w="387" w:type="dxa"/>
            <w:tcBorders>
              <w:left w:val="double" w:sz="4" w:space="0" w:color="auto"/>
            </w:tcBorders>
            <w:vAlign w:val="center"/>
          </w:tcPr>
          <w:p w14:paraId="3452ADEF" w14:textId="77777777" w:rsidR="00A4277A" w:rsidRPr="00AB0D8A" w:rsidRDefault="00A4277A" w:rsidP="00A4277A">
            <w:pPr>
              <w:jc w:val="center"/>
              <w:rPr>
                <w:szCs w:val="22"/>
              </w:rPr>
            </w:pPr>
            <w:r w:rsidRPr="00AB0D8A">
              <w:rPr>
                <w:szCs w:val="22"/>
              </w:rPr>
              <w:t>X</w:t>
            </w:r>
          </w:p>
        </w:tc>
        <w:tc>
          <w:tcPr>
            <w:tcW w:w="389" w:type="dxa"/>
            <w:vAlign w:val="center"/>
          </w:tcPr>
          <w:p w14:paraId="62E767DD" w14:textId="77777777" w:rsidR="00A4277A" w:rsidRPr="00AB0D8A" w:rsidRDefault="00A4277A" w:rsidP="00A4277A">
            <w:pPr>
              <w:jc w:val="center"/>
              <w:rPr>
                <w:szCs w:val="22"/>
              </w:rPr>
            </w:pPr>
          </w:p>
        </w:tc>
      </w:tr>
    </w:tbl>
    <w:p w14:paraId="2799F9EB" w14:textId="77777777" w:rsidR="00EC64BE" w:rsidRPr="00724328" w:rsidRDefault="00EC64BE" w:rsidP="00EC64BE">
      <w:pPr>
        <w:rPr>
          <w:sz w:val="8"/>
          <w:szCs w:val="8"/>
        </w:rPr>
      </w:pPr>
    </w:p>
    <w:tbl>
      <w:tblPr>
        <w:tblW w:w="9504"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4"/>
      </w:tblGrid>
      <w:tr w:rsidR="00EC64BE" w:rsidRPr="00762B25" w14:paraId="58C8219F" w14:textId="77777777" w:rsidTr="00EC64BE">
        <w:tc>
          <w:tcPr>
            <w:tcW w:w="8524" w:type="dxa"/>
            <w:vAlign w:val="center"/>
          </w:tcPr>
          <w:p w14:paraId="591562B1" w14:textId="77777777" w:rsidR="00EC64BE" w:rsidRPr="000F658B" w:rsidRDefault="00EC64BE" w:rsidP="00EC64BE">
            <w:pPr>
              <w:spacing w:before="120"/>
              <w:rPr>
                <w:b/>
              </w:rPr>
            </w:pPr>
            <w:r w:rsidRPr="000F658B">
              <w:rPr>
                <w:b/>
              </w:rPr>
              <w:t>Key</w:t>
            </w:r>
          </w:p>
          <w:p w14:paraId="24781497" w14:textId="77777777" w:rsidR="00EC64BE" w:rsidRDefault="00EC64BE" w:rsidP="00EC64BE">
            <w:pPr>
              <w:spacing w:before="120"/>
              <w:ind w:left="360"/>
            </w:pPr>
            <w:r>
              <w:t>Gen = Generalist Masters</w:t>
            </w:r>
          </w:p>
          <w:p w14:paraId="2DBABB19" w14:textId="77777777" w:rsidR="00EC64BE" w:rsidRDefault="00EC64BE" w:rsidP="00EC64BE">
            <w:pPr>
              <w:ind w:left="360"/>
            </w:pPr>
            <w:r>
              <w:t>Advanced = Advanced Masters</w:t>
            </w:r>
          </w:p>
          <w:p w14:paraId="6FA88A8A" w14:textId="77777777" w:rsidR="00EC64BE" w:rsidRDefault="00EC64BE" w:rsidP="00EC64BE">
            <w:pPr>
              <w:ind w:left="360"/>
            </w:pPr>
            <w:r>
              <w:t>IT&amp;B = IT and Business Masters</w:t>
            </w:r>
          </w:p>
          <w:p w14:paraId="2FD7D5E2" w14:textId="77777777" w:rsidR="00EC64BE" w:rsidRDefault="00EC64BE" w:rsidP="00EC64BE">
            <w:pPr>
              <w:spacing w:before="120"/>
              <w:ind w:left="360"/>
            </w:pPr>
            <w:r>
              <w:t>CS = MSc Computer Science</w:t>
            </w:r>
          </w:p>
          <w:p w14:paraId="0634FB6C" w14:textId="77777777" w:rsidR="00EC64BE" w:rsidRDefault="00EC64BE" w:rsidP="00EC64BE">
            <w:pPr>
              <w:spacing w:before="120"/>
              <w:ind w:left="360"/>
            </w:pPr>
            <w:r>
              <w:t>ACS = MSc Advanced Computer Science</w:t>
            </w:r>
          </w:p>
          <w:p w14:paraId="4B533E48" w14:textId="45B1D7FE" w:rsidR="00F2321B" w:rsidRDefault="00F2321B" w:rsidP="00F2321B">
            <w:pPr>
              <w:ind w:left="360"/>
            </w:pPr>
            <w:r>
              <w:t>ACS(CCBD) = MSc Advanced Computer Science (Cloud Computing and Big Data)</w:t>
            </w:r>
          </w:p>
          <w:p w14:paraId="399E1A2D" w14:textId="77777777" w:rsidR="00EC64BE" w:rsidRDefault="00EC64BE" w:rsidP="00EC64BE">
            <w:pPr>
              <w:ind w:left="360"/>
            </w:pPr>
            <w:r>
              <w:t>ACS(CI) = MSc Advanced Computer Science (Computational Intelligence)</w:t>
            </w:r>
          </w:p>
          <w:p w14:paraId="015F162E" w14:textId="77777777" w:rsidR="00EC64BE" w:rsidRDefault="00EC64BE" w:rsidP="00EC64BE">
            <w:pPr>
              <w:ind w:left="360"/>
            </w:pPr>
            <w:r>
              <w:t>ASD = MSc Advanced Software Development</w:t>
            </w:r>
          </w:p>
          <w:p w14:paraId="37E2906B" w14:textId="24099406" w:rsidR="00EC64BE" w:rsidRDefault="00EC64BE" w:rsidP="00EC64BE">
            <w:pPr>
              <w:ind w:left="360"/>
            </w:pPr>
            <w:r>
              <w:t>CompSec = MSc Computer Security</w:t>
            </w:r>
          </w:p>
          <w:p w14:paraId="1E806E71" w14:textId="7CC67358" w:rsidR="00F2321B" w:rsidRDefault="00F2321B" w:rsidP="00EC64BE">
            <w:pPr>
              <w:ind w:left="360"/>
            </w:pPr>
            <w:r>
              <w:t>CyberSec = MSc Cyber Security</w:t>
            </w:r>
          </w:p>
          <w:p w14:paraId="52401A72" w14:textId="77777777" w:rsidR="00EC64BE" w:rsidRDefault="00EC64BE" w:rsidP="00EC64BE">
            <w:pPr>
              <w:ind w:left="360"/>
            </w:pPr>
            <w:r>
              <w:t>NetSec = MSc Networks and Security</w:t>
            </w:r>
          </w:p>
          <w:p w14:paraId="00435724" w14:textId="77777777" w:rsidR="00EC64BE" w:rsidRDefault="00EC64BE" w:rsidP="00EC64BE">
            <w:pPr>
              <w:spacing w:before="120"/>
              <w:ind w:left="360"/>
            </w:pPr>
            <w:r>
              <w:t>CompEnt = MSc Computing and Entrepreneurship</w:t>
            </w:r>
          </w:p>
          <w:p w14:paraId="3272BDBF" w14:textId="77777777" w:rsidR="00EC64BE" w:rsidRDefault="00EC64BE" w:rsidP="00EC64BE">
            <w:pPr>
              <w:ind w:left="360"/>
            </w:pPr>
            <w:r>
              <w:t>ITC = MSc IT Consultancy</w:t>
            </w:r>
          </w:p>
          <w:p w14:paraId="76E60EAB" w14:textId="77777777" w:rsidR="00EC64BE" w:rsidRPr="00762B25" w:rsidRDefault="00EC64BE" w:rsidP="00EC64BE">
            <w:pPr>
              <w:spacing w:before="120"/>
              <w:ind w:left="360"/>
            </w:pPr>
            <w:r w:rsidRPr="00762B25">
              <w:t>x = compulsory module</w:t>
            </w:r>
          </w:p>
          <w:p w14:paraId="72CDACE1" w14:textId="77777777" w:rsidR="00EC64BE" w:rsidRPr="00762B25" w:rsidRDefault="00EC64BE" w:rsidP="00EC64BE">
            <w:pPr>
              <w:ind w:left="360"/>
            </w:pPr>
            <w:r w:rsidRPr="00762B25">
              <w:t>X = compulsory module that cannot be compensated or condoned</w:t>
            </w:r>
          </w:p>
          <w:p w14:paraId="576E3031" w14:textId="77777777" w:rsidR="00EC64BE" w:rsidRDefault="00EC64BE" w:rsidP="00EC64BE">
            <w:pPr>
              <w:ind w:left="360"/>
            </w:pPr>
            <w:r w:rsidRPr="00762B25">
              <w:t>o = optional module</w:t>
            </w:r>
            <w:r>
              <w:t xml:space="preserve"> (</w:t>
            </w:r>
            <w:r w:rsidRPr="00762B25">
              <w:t>optional modules may vary from year to year</w:t>
            </w:r>
          </w:p>
          <w:p w14:paraId="393BBCC4" w14:textId="77777777" w:rsidR="00EC64BE" w:rsidRDefault="00EC64BE" w:rsidP="00EC64BE">
            <w:pPr>
              <w:ind w:left="360"/>
            </w:pPr>
            <w:r>
              <w:t xml:space="preserve">     </w:t>
            </w:r>
            <w:r w:rsidRPr="00762B25">
              <w:t xml:space="preserve"> and are subject to timetabling and prerequisite constraints</w:t>
            </w:r>
            <w:r>
              <w:t>)</w:t>
            </w:r>
            <w:r w:rsidRPr="00762B25">
              <w:t>.</w:t>
            </w:r>
          </w:p>
          <w:p w14:paraId="43C5736F" w14:textId="77777777" w:rsidR="00EC64BE" w:rsidRDefault="00EC64BE" w:rsidP="00EC64BE">
            <w:pPr>
              <w:ind w:left="360"/>
            </w:pPr>
            <w:r w:rsidRPr="00AB0D8A">
              <w:rPr>
                <w:u w:val="single"/>
              </w:rPr>
              <w:t>x</w:t>
            </w:r>
            <w:r>
              <w:t>/</w:t>
            </w:r>
            <w:r w:rsidRPr="00AB0D8A">
              <w:rPr>
                <w:u w:val="single"/>
              </w:rPr>
              <w:t>X</w:t>
            </w:r>
            <w:r>
              <w:rPr>
                <w:u w:val="single"/>
              </w:rPr>
              <w:t>/o</w:t>
            </w:r>
            <w:r>
              <w:t xml:space="preserve"> = required for PCert/PDip (see "Additional </w:t>
            </w:r>
            <w:r w:rsidR="000F658B">
              <w:t xml:space="preserve">constraints </w:t>
            </w:r>
            <w:r>
              <w:t>on fall-back awards" below).</w:t>
            </w:r>
          </w:p>
          <w:p w14:paraId="08EA4710" w14:textId="77777777" w:rsidR="00EC64BE" w:rsidRPr="000F658B" w:rsidRDefault="00EC64BE" w:rsidP="00EC64BE">
            <w:pPr>
              <w:spacing w:before="120"/>
              <w:rPr>
                <w:b/>
              </w:rPr>
            </w:pPr>
            <w:r w:rsidRPr="000F658B">
              <w:rPr>
                <w:b/>
              </w:rPr>
              <w:t>Notes</w:t>
            </w:r>
          </w:p>
          <w:p w14:paraId="1EB4ED35" w14:textId="77777777" w:rsidR="00EC64BE" w:rsidRDefault="00EC64BE" w:rsidP="00EC64BE">
            <w:pPr>
              <w:tabs>
                <w:tab w:val="left" w:pos="375"/>
              </w:tabs>
              <w:spacing w:before="120"/>
              <w:ind w:left="360" w:hanging="360"/>
            </w:pPr>
            <w:r w:rsidRPr="00AB0D8A">
              <w:rPr>
                <w:vertAlign w:val="superscript"/>
              </w:rPr>
              <w:t>1</w:t>
            </w:r>
            <w:r>
              <w:tab/>
              <w:t>CO871 and CO881 are delivered semi-intensively in the first half of term 1.</w:t>
            </w:r>
            <w:r>
              <w:br/>
              <w:t>CO882 and CO889 are delivered semi-intensively in the second half of term 1.</w:t>
            </w:r>
            <w:r>
              <w:br/>
              <w:t>Neither CO871 nor CO889 can be combined with either CO881 or CO882.</w:t>
            </w:r>
          </w:p>
          <w:p w14:paraId="1DFCCD2B" w14:textId="190B130A" w:rsidR="00EC64BE" w:rsidRDefault="00EC64BE" w:rsidP="00EC64BE">
            <w:pPr>
              <w:tabs>
                <w:tab w:val="left" w:pos="375"/>
              </w:tabs>
              <w:spacing w:before="120"/>
              <w:ind w:left="360" w:hanging="360"/>
            </w:pPr>
            <w:r w:rsidRPr="00AB0D8A">
              <w:rPr>
                <w:vertAlign w:val="superscript"/>
              </w:rPr>
              <w:t>4</w:t>
            </w:r>
            <w:r w:rsidRPr="00B01B42">
              <w:tab/>
              <w:t>CO885 Project Research and CO880 Project and Dissertation are closely linked and the topic/area chosen must be relevant to the particular degree programme.</w:t>
            </w:r>
            <w:r w:rsidR="003B2445">
              <w:t xml:space="preserve">  There are two instances of CO885, one spans both terms and the other is confined to term 2.</w:t>
            </w:r>
          </w:p>
          <w:p w14:paraId="0657A5F8" w14:textId="77777777" w:rsidR="00EC64BE" w:rsidRDefault="00EC64BE" w:rsidP="00EC64BE">
            <w:pPr>
              <w:tabs>
                <w:tab w:val="left" w:pos="375"/>
              </w:tabs>
              <w:spacing w:before="120"/>
              <w:ind w:left="360" w:hanging="360"/>
            </w:pPr>
            <w:r w:rsidRPr="00AB0D8A">
              <w:rPr>
                <w:vertAlign w:val="superscript"/>
              </w:rPr>
              <w:t>5</w:t>
            </w:r>
            <w:r w:rsidRPr="00B01B42">
              <w:tab/>
              <w:t>CO843 Extended IT Consultancy Project runs throughout the year but most of the effort takes place in term 3 and over the summer.</w:t>
            </w:r>
          </w:p>
          <w:p w14:paraId="6B86C92C" w14:textId="77777777" w:rsidR="00EC64BE" w:rsidRDefault="00EC64BE" w:rsidP="00EC64BE">
            <w:pPr>
              <w:tabs>
                <w:tab w:val="left" w:pos="375"/>
              </w:tabs>
              <w:spacing w:before="120"/>
              <w:ind w:left="360" w:hanging="360"/>
            </w:pPr>
            <w:r w:rsidRPr="00AB0D8A">
              <w:rPr>
                <w:vertAlign w:val="superscript"/>
              </w:rPr>
              <w:t>6</w:t>
            </w:r>
            <w:r>
              <w:tab/>
              <w:t>Modules from MSc Information Security and Biometrics.  The availability of these modules may vary from year to year.</w:t>
            </w:r>
          </w:p>
          <w:p w14:paraId="2CE09206" w14:textId="33A04614" w:rsidR="00EC64BE" w:rsidRDefault="00EC64BE" w:rsidP="00EC64BE">
            <w:pPr>
              <w:tabs>
                <w:tab w:val="left" w:pos="375"/>
              </w:tabs>
              <w:spacing w:before="120"/>
              <w:ind w:left="360" w:hanging="360"/>
            </w:pPr>
            <w:r w:rsidRPr="00AB0D8A">
              <w:rPr>
                <w:szCs w:val="22"/>
                <w:vertAlign w:val="superscript"/>
              </w:rPr>
              <w:t>7</w:t>
            </w:r>
            <w:r>
              <w:tab/>
              <w:t>ACS(CI) students must select at least two modules from this subset.</w:t>
            </w:r>
            <w:r w:rsidR="00421B4A">
              <w:t xml:space="preserve"> Furthermore, to ensure all programme learning outcomes are satisfied, the options selected must include at least one of the following: CO836, CO837, PL583.</w:t>
            </w:r>
          </w:p>
          <w:p w14:paraId="6E168597" w14:textId="77777777" w:rsidR="00EC64BE" w:rsidRPr="003851A6" w:rsidRDefault="00EC64BE" w:rsidP="00EC64BE">
            <w:pPr>
              <w:tabs>
                <w:tab w:val="left" w:pos="375"/>
              </w:tabs>
              <w:spacing w:before="120"/>
              <w:ind w:left="360" w:hanging="360"/>
            </w:pPr>
            <w:r w:rsidRPr="00AB0D8A">
              <w:rPr>
                <w:szCs w:val="22"/>
                <w:vertAlign w:val="superscript"/>
              </w:rPr>
              <w:t>9</w:t>
            </w:r>
            <w:r>
              <w:tab/>
              <w:t>CO545 Functional and Concurrent Programming</w:t>
            </w:r>
            <w:r w:rsidRPr="003851A6">
              <w:t xml:space="preserve"> cannot be combined with CO</w:t>
            </w:r>
            <w:r>
              <w:t>890</w:t>
            </w:r>
            <w:r w:rsidRPr="003851A6">
              <w:t xml:space="preserve"> Concurrency and Parallelism.</w:t>
            </w:r>
          </w:p>
          <w:p w14:paraId="710FF31B" w14:textId="77777777" w:rsidR="00EC64BE" w:rsidRPr="000F658B" w:rsidRDefault="00EC64BE" w:rsidP="00EC64BE">
            <w:pPr>
              <w:tabs>
                <w:tab w:val="left" w:pos="375"/>
              </w:tabs>
              <w:spacing w:before="120"/>
              <w:ind w:left="360" w:hanging="360"/>
              <w:rPr>
                <w:b/>
              </w:rPr>
            </w:pPr>
            <w:r w:rsidRPr="000F658B">
              <w:rPr>
                <w:b/>
              </w:rPr>
              <w:t xml:space="preserve">Additional </w:t>
            </w:r>
            <w:r w:rsidR="000F658B">
              <w:rPr>
                <w:b/>
              </w:rPr>
              <w:t>constraints</w:t>
            </w:r>
            <w:r w:rsidRPr="000F658B">
              <w:rPr>
                <w:b/>
              </w:rPr>
              <w:t xml:space="preserve"> on fall-back awards</w:t>
            </w:r>
          </w:p>
          <w:p w14:paraId="0BEE3964" w14:textId="77777777" w:rsidR="00EC64BE" w:rsidRDefault="00EC64BE" w:rsidP="00EC64BE">
            <w:pPr>
              <w:spacing w:before="120"/>
            </w:pPr>
            <w:r>
              <w:t xml:space="preserve">The general conditions for fall-back awards were described earlier.  Additional constraints apply to the following programmes.  The required subset of modules is indicated by underlining (i.e. </w:t>
            </w:r>
            <w:r w:rsidRPr="00AB0D8A">
              <w:rPr>
                <w:u w:val="single"/>
              </w:rPr>
              <w:t>x</w:t>
            </w:r>
            <w:r>
              <w:t xml:space="preserve"> / </w:t>
            </w:r>
            <w:r w:rsidRPr="00AB0D8A">
              <w:rPr>
                <w:u w:val="single"/>
              </w:rPr>
              <w:t>X</w:t>
            </w:r>
            <w:r>
              <w:t xml:space="preserve"> / </w:t>
            </w:r>
            <w:r w:rsidRPr="00AB0D8A">
              <w:rPr>
                <w:u w:val="single"/>
              </w:rPr>
              <w:t>o</w:t>
            </w:r>
            <w:r>
              <w:t xml:space="preserve">) and must be passed without compensation or condonement.  </w:t>
            </w:r>
          </w:p>
          <w:p w14:paraId="4D1C5811" w14:textId="192F68CA" w:rsidR="00EC64BE" w:rsidRDefault="00F2321B" w:rsidP="00E55699">
            <w:pPr>
              <w:numPr>
                <w:ilvl w:val="0"/>
                <w:numId w:val="23"/>
              </w:numPr>
              <w:tabs>
                <w:tab w:val="clear" w:pos="720"/>
                <w:tab w:val="left" w:pos="375"/>
              </w:tabs>
              <w:spacing w:before="120"/>
              <w:ind w:left="360"/>
            </w:pPr>
            <w:r>
              <w:t>PDip/PCert Advanced Computer Science (Cloud Computing and Big Data)</w:t>
            </w:r>
            <w:r>
              <w:br/>
            </w:r>
            <w:r w:rsidR="00EC64BE">
              <w:t>PDip/PCert Advanced Computer Science (Computational Intelligence)</w:t>
            </w:r>
            <w:r w:rsidR="00EC64BE">
              <w:br/>
              <w:t>PDip/PCert Advanced Software Development</w:t>
            </w:r>
            <w:r w:rsidR="00EC64BE">
              <w:br/>
              <w:t>PDip/PCert Computer Security</w:t>
            </w:r>
            <w:r w:rsidR="00EC64BE">
              <w:br/>
              <w:t>PDip/PCert Networks and Security</w:t>
            </w:r>
            <w:r w:rsidR="00EC64BE">
              <w:br/>
              <w:t>At least two of the indicated modules are required.</w:t>
            </w:r>
          </w:p>
          <w:p w14:paraId="536B5A7E" w14:textId="77777777" w:rsidR="00EC64BE" w:rsidRDefault="00EC64BE" w:rsidP="00E55699">
            <w:pPr>
              <w:numPr>
                <w:ilvl w:val="0"/>
                <w:numId w:val="23"/>
              </w:numPr>
              <w:tabs>
                <w:tab w:val="clear" w:pos="720"/>
                <w:tab w:val="left" w:pos="375"/>
              </w:tabs>
              <w:spacing w:before="120"/>
              <w:ind w:left="360"/>
            </w:pPr>
            <w:r>
              <w:t>PDip/PCert Computing and Entrepreneurship</w:t>
            </w:r>
            <w:r>
              <w:br/>
              <w:t>CO845 (30 credits) is required.</w:t>
            </w:r>
          </w:p>
          <w:p w14:paraId="587B7734" w14:textId="77777777" w:rsidR="00EC64BE" w:rsidRDefault="00EC64BE" w:rsidP="00E55699">
            <w:pPr>
              <w:numPr>
                <w:ilvl w:val="0"/>
                <w:numId w:val="23"/>
              </w:numPr>
              <w:tabs>
                <w:tab w:val="clear" w:pos="720"/>
                <w:tab w:val="left" w:pos="375"/>
              </w:tabs>
              <w:spacing w:before="120"/>
              <w:ind w:left="360"/>
            </w:pPr>
            <w:r>
              <w:t>PDip IT Consultancy</w:t>
            </w:r>
            <w:r>
              <w:br/>
              <w:t>The project (CO843) is required.</w:t>
            </w:r>
            <w:r>
              <w:br/>
              <w:t>Students who pass the taught component (120 credits) but fail the project may be eligible for the award of a PDip in Computing and Entrepreneurship.</w:t>
            </w:r>
          </w:p>
          <w:p w14:paraId="1398E128" w14:textId="2DC79BFD" w:rsidR="00EC64BE" w:rsidRDefault="00EC64BE" w:rsidP="00E55699">
            <w:pPr>
              <w:numPr>
                <w:ilvl w:val="0"/>
                <w:numId w:val="23"/>
              </w:numPr>
              <w:tabs>
                <w:tab w:val="clear" w:pos="720"/>
                <w:tab w:val="left" w:pos="375"/>
              </w:tabs>
              <w:spacing w:before="120"/>
              <w:ind w:left="360"/>
            </w:pPr>
            <w:r>
              <w:t>PCert IT Consultancy</w:t>
            </w:r>
            <w:r>
              <w:br/>
              <w:t>Either CO843 or CB932 are required.</w:t>
            </w:r>
          </w:p>
          <w:p w14:paraId="6B027825" w14:textId="77777777" w:rsidR="00EC64BE" w:rsidRPr="00762B25" w:rsidRDefault="00EC64BE" w:rsidP="00EC64BE">
            <w:pPr>
              <w:spacing w:before="120"/>
            </w:pPr>
          </w:p>
        </w:tc>
      </w:tr>
    </w:tbl>
    <w:p w14:paraId="10BEA61C" w14:textId="77777777" w:rsidR="00EC64BE" w:rsidRDefault="00EC64BE" w:rsidP="00EC64BE"/>
    <w:p w14:paraId="7CF72F60" w14:textId="77777777" w:rsidR="00C61BBD" w:rsidRDefault="00C61BBD" w:rsidP="00C61BBD">
      <w:pPr>
        <w:spacing w:before="60" w:after="60"/>
        <w:ind w:left="-630"/>
        <w:rPr>
          <w:rFonts w:cs="Arial"/>
          <w:szCs w:val="22"/>
        </w:rPr>
      </w:pPr>
    </w:p>
    <w:p w14:paraId="31E16059" w14:textId="77777777" w:rsidR="005F127F" w:rsidRPr="00F3489D" w:rsidRDefault="005F127F" w:rsidP="005F127F">
      <w:pPr>
        <w:spacing w:before="60" w:after="60"/>
        <w:rPr>
          <w:rFonts w:cs="Arial"/>
          <w:szCs w:val="22"/>
        </w:rPr>
      </w:pPr>
    </w:p>
    <w:tbl>
      <w:tblPr>
        <w:tblStyle w:val="TableGrid"/>
        <w:tblW w:w="9498" w:type="dxa"/>
        <w:tblInd w:w="-459" w:type="dxa"/>
        <w:tblLook w:val="01E0" w:firstRow="1" w:lastRow="1" w:firstColumn="1" w:lastColumn="1" w:noHBand="0" w:noVBand="0"/>
      </w:tblPr>
      <w:tblGrid>
        <w:gridCol w:w="9498"/>
      </w:tblGrid>
      <w:tr w:rsidR="005F127F" w:rsidRPr="00F3489D" w14:paraId="5C107CA4" w14:textId="77777777" w:rsidTr="004C2BD7">
        <w:tc>
          <w:tcPr>
            <w:tcW w:w="9498" w:type="dxa"/>
          </w:tcPr>
          <w:p w14:paraId="2E3A1485" w14:textId="77777777" w:rsidR="005F127F" w:rsidRPr="00F3489D" w:rsidRDefault="005F127F" w:rsidP="004C2BD7">
            <w:pPr>
              <w:spacing w:before="60" w:after="60"/>
              <w:rPr>
                <w:rFonts w:cs="Arial"/>
                <w:sz w:val="22"/>
                <w:szCs w:val="22"/>
              </w:rPr>
            </w:pPr>
            <w:r w:rsidRPr="00F3489D">
              <w:rPr>
                <w:rFonts w:cs="Arial"/>
                <w:b/>
                <w:sz w:val="22"/>
                <w:szCs w:val="22"/>
              </w:rPr>
              <w:t>17</w:t>
            </w:r>
            <w:r>
              <w:rPr>
                <w:rFonts w:cs="Arial"/>
                <w:b/>
                <w:sz w:val="22"/>
                <w:szCs w:val="22"/>
              </w:rPr>
              <w:t>B</w:t>
            </w:r>
            <w:r w:rsidRPr="00F3489D">
              <w:rPr>
                <w:rFonts w:cs="Arial"/>
                <w:b/>
                <w:sz w:val="22"/>
                <w:szCs w:val="22"/>
              </w:rPr>
              <w:t xml:space="preserve"> Programme Structures and Requirements, Levels, Modules, Credits and Awards for the MSc format </w:t>
            </w:r>
            <w:r w:rsidRPr="00F3489D">
              <w:rPr>
                <w:rFonts w:cs="Arial"/>
                <w:b/>
                <w:sz w:val="22"/>
                <w:szCs w:val="22"/>
                <w:u w:val="single"/>
              </w:rPr>
              <w:t>with</w:t>
            </w:r>
            <w:r w:rsidRPr="00F3489D">
              <w:rPr>
                <w:rFonts w:cs="Arial"/>
                <w:b/>
                <w:sz w:val="22"/>
                <w:szCs w:val="22"/>
              </w:rPr>
              <w:t xml:space="preserve"> a</w:t>
            </w:r>
            <w:r>
              <w:rPr>
                <w:rFonts w:cs="Arial"/>
                <w:b/>
                <w:sz w:val="22"/>
                <w:szCs w:val="22"/>
              </w:rPr>
              <w:t>n</w:t>
            </w:r>
            <w:r w:rsidRPr="00F3489D">
              <w:rPr>
                <w:rFonts w:cs="Arial"/>
                <w:b/>
                <w:sz w:val="22"/>
                <w:szCs w:val="22"/>
              </w:rPr>
              <w:t xml:space="preserve"> </w:t>
            </w:r>
            <w:r w:rsidRPr="005F127F">
              <w:rPr>
                <w:rFonts w:cs="Arial"/>
                <w:b/>
                <w:sz w:val="22"/>
                <w:szCs w:val="22"/>
              </w:rPr>
              <w:t xml:space="preserve">industrial </w:t>
            </w:r>
            <w:r w:rsidRPr="00F3489D">
              <w:rPr>
                <w:rFonts w:cs="Arial"/>
                <w:b/>
                <w:sz w:val="22"/>
                <w:szCs w:val="22"/>
              </w:rPr>
              <w:t>placement</w:t>
            </w:r>
          </w:p>
          <w:p w14:paraId="0531F229" w14:textId="77777777" w:rsidR="005F127F" w:rsidRPr="005F127F" w:rsidRDefault="005F127F" w:rsidP="005F127F">
            <w:pPr>
              <w:spacing w:before="120" w:after="120"/>
              <w:jc w:val="both"/>
              <w:rPr>
                <w:rFonts w:cs="Arial"/>
                <w:b/>
                <w:sz w:val="22"/>
                <w:szCs w:val="22"/>
              </w:rPr>
            </w:pPr>
            <w:r w:rsidRPr="005F127F">
              <w:rPr>
                <w:rFonts w:cs="Arial"/>
                <w:b/>
                <w:sz w:val="22"/>
                <w:szCs w:val="22"/>
              </w:rPr>
              <w:t>Structure</w:t>
            </w:r>
          </w:p>
          <w:p w14:paraId="6823B914" w14:textId="77777777" w:rsidR="005F127F" w:rsidRPr="005F127F" w:rsidRDefault="005F127F" w:rsidP="005F127F">
            <w:pPr>
              <w:spacing w:before="120" w:after="120"/>
              <w:jc w:val="both"/>
              <w:rPr>
                <w:rFonts w:cs="Arial"/>
                <w:sz w:val="22"/>
                <w:szCs w:val="22"/>
              </w:rPr>
            </w:pPr>
            <w:r w:rsidRPr="005F127F">
              <w:rPr>
                <w:rFonts w:cs="Arial"/>
                <w:sz w:val="22"/>
                <w:szCs w:val="22"/>
              </w:rPr>
              <w:t>Each of the MSc programmes can optionally be combined with an industrial placement.  Programmes with an industrial placement are normally only available on a full-time basis.</w:t>
            </w:r>
          </w:p>
          <w:p w14:paraId="3D801838" w14:textId="77777777" w:rsidR="005F127F" w:rsidRPr="005F127F" w:rsidRDefault="005F127F" w:rsidP="005F127F">
            <w:pPr>
              <w:spacing w:before="120" w:after="120"/>
              <w:jc w:val="both"/>
              <w:rPr>
                <w:rFonts w:cs="Arial"/>
                <w:sz w:val="22"/>
                <w:szCs w:val="22"/>
              </w:rPr>
            </w:pPr>
            <w:r w:rsidRPr="005F127F">
              <w:rPr>
                <w:rFonts w:cs="Arial"/>
                <w:sz w:val="22"/>
                <w:szCs w:val="22"/>
              </w:rPr>
              <w:t>Placements normally commence shortly after the major project has been completed (September) and vary in length from 8 to 50 weeks, extending the MSc programme to between 14 and 24 months.  The start date and duration depend on the employer.  Placements may be undertaken in the UK or overseas.</w:t>
            </w:r>
          </w:p>
          <w:p w14:paraId="762E0205" w14:textId="77777777" w:rsidR="005F127F" w:rsidRPr="005F127F" w:rsidRDefault="005F127F" w:rsidP="005F127F">
            <w:pPr>
              <w:spacing w:before="120" w:after="120"/>
              <w:jc w:val="both"/>
              <w:rPr>
                <w:rFonts w:cs="Arial"/>
                <w:b/>
                <w:sz w:val="22"/>
                <w:szCs w:val="22"/>
              </w:rPr>
            </w:pPr>
            <w:r w:rsidRPr="005F127F">
              <w:rPr>
                <w:rFonts w:cs="Arial"/>
                <w:b/>
                <w:sz w:val="22"/>
                <w:szCs w:val="22"/>
              </w:rPr>
              <w:t>Progression</w:t>
            </w:r>
          </w:p>
          <w:p w14:paraId="5E106650" w14:textId="77777777" w:rsidR="005F127F" w:rsidRPr="005F127F" w:rsidRDefault="005F127F" w:rsidP="005F127F">
            <w:pPr>
              <w:spacing w:before="120" w:after="120"/>
              <w:jc w:val="both"/>
              <w:rPr>
                <w:rFonts w:cs="Arial"/>
                <w:sz w:val="22"/>
                <w:szCs w:val="22"/>
              </w:rPr>
            </w:pPr>
            <w:r w:rsidRPr="005F127F">
              <w:rPr>
                <w:rFonts w:cs="Arial"/>
                <w:sz w:val="22"/>
                <w:szCs w:val="22"/>
              </w:rPr>
              <w:t>For the purpose of the credit framework the taught component, project and work placement constitute a single stage.  (The varying order and timings make it difficult to apply a progression point.)  However, commencement of the placement is conditional on satisfactory progress in the taught component, as determined at the interim examination board in June.  A student with resits amounting to more than 30 credits will normally be required to retrieve the credit before beginning a placement.</w:t>
            </w:r>
          </w:p>
          <w:p w14:paraId="3631E580" w14:textId="77777777" w:rsidR="005F127F" w:rsidRPr="005F127F" w:rsidRDefault="005F127F" w:rsidP="005F127F">
            <w:pPr>
              <w:spacing w:before="120" w:after="120"/>
              <w:jc w:val="both"/>
              <w:rPr>
                <w:rFonts w:cs="Arial"/>
                <w:sz w:val="22"/>
                <w:szCs w:val="22"/>
              </w:rPr>
            </w:pPr>
            <w:r w:rsidRPr="005F127F">
              <w:rPr>
                <w:rFonts w:cs="Arial"/>
                <w:sz w:val="22"/>
                <w:szCs w:val="22"/>
              </w:rPr>
              <w:t>The University does not guarantee every student will find a placement.  Those who don't will be transferred to the corresponding MSc programme without a placement.</w:t>
            </w:r>
          </w:p>
          <w:p w14:paraId="333E428E" w14:textId="77777777" w:rsidR="00F87446" w:rsidRPr="00F87446" w:rsidRDefault="00F87446" w:rsidP="005F127F">
            <w:pPr>
              <w:spacing w:before="120" w:after="120"/>
              <w:jc w:val="both"/>
              <w:rPr>
                <w:rFonts w:cs="Arial"/>
                <w:b/>
                <w:sz w:val="22"/>
                <w:szCs w:val="22"/>
              </w:rPr>
            </w:pPr>
            <w:r w:rsidRPr="00F87446">
              <w:rPr>
                <w:rFonts w:cs="Arial"/>
                <w:b/>
                <w:sz w:val="22"/>
                <w:szCs w:val="22"/>
              </w:rPr>
              <w:t>Degree awards</w:t>
            </w:r>
          </w:p>
          <w:p w14:paraId="768C205E" w14:textId="120AECBB" w:rsidR="005F127F" w:rsidRPr="005F127F" w:rsidRDefault="005F127F" w:rsidP="005F127F">
            <w:pPr>
              <w:spacing w:before="120" w:after="120"/>
              <w:jc w:val="both"/>
              <w:rPr>
                <w:rFonts w:cs="Arial"/>
                <w:sz w:val="22"/>
                <w:szCs w:val="22"/>
              </w:rPr>
            </w:pPr>
            <w:r w:rsidRPr="005F127F">
              <w:rPr>
                <w:rFonts w:cs="Arial"/>
                <w:sz w:val="22"/>
                <w:szCs w:val="22"/>
              </w:rPr>
              <w:t>The placement consists of two modules: Industrial Placement Experience (</w:t>
            </w:r>
            <w:r w:rsidR="00DD60E1">
              <w:rPr>
                <w:rFonts w:cs="Arial"/>
                <w:sz w:val="22"/>
                <w:szCs w:val="22"/>
              </w:rPr>
              <w:t>CO915/6/7/8</w:t>
            </w:r>
            <w:r w:rsidRPr="005F127F">
              <w:rPr>
                <w:rFonts w:cs="Arial"/>
                <w:sz w:val="22"/>
                <w:szCs w:val="22"/>
              </w:rPr>
              <w:t>) and Industrial Placement Report (CO902).  Four versions of the Experience module exist to cover placements of different lengths.   The Experience module is assessed as pass/fail only and the Report module is graded on a percentage scale.</w:t>
            </w:r>
          </w:p>
          <w:p w14:paraId="78C2ADBB" w14:textId="77777777" w:rsidR="005F127F" w:rsidRPr="005F127F" w:rsidRDefault="005F127F" w:rsidP="005F127F">
            <w:pPr>
              <w:spacing w:before="120" w:after="120"/>
              <w:jc w:val="both"/>
              <w:rPr>
                <w:rFonts w:cs="Arial"/>
                <w:sz w:val="22"/>
                <w:szCs w:val="22"/>
              </w:rPr>
            </w:pPr>
            <w:r w:rsidRPr="005F127F">
              <w:rPr>
                <w:rFonts w:cs="Arial"/>
                <w:sz w:val="22"/>
                <w:szCs w:val="22"/>
              </w:rPr>
              <w:t>To be eligible for the award of an MSc with an Industrial Placement, students must meet the requirements for the award of the MSc without a placement and pass both of the placement modules.  Fall-back awards (PDip and PCert with an Industrial Placement) follow a similar rule.</w:t>
            </w:r>
          </w:p>
          <w:p w14:paraId="5F8FDB3D" w14:textId="77777777" w:rsidR="00F87446" w:rsidRPr="00C63023" w:rsidRDefault="00F87446" w:rsidP="00F87446">
            <w:pPr>
              <w:spacing w:before="120" w:after="120"/>
              <w:jc w:val="both"/>
              <w:rPr>
                <w:rFonts w:cs="Arial"/>
                <w:b/>
                <w:sz w:val="22"/>
                <w:szCs w:val="22"/>
              </w:rPr>
            </w:pPr>
            <w:r w:rsidRPr="00C63023">
              <w:rPr>
                <w:rFonts w:cs="Arial"/>
                <w:b/>
                <w:sz w:val="22"/>
                <w:szCs w:val="22"/>
              </w:rPr>
              <w:t>Condonement and compensation</w:t>
            </w:r>
          </w:p>
          <w:p w14:paraId="2CDA9A30" w14:textId="77777777" w:rsidR="005F127F" w:rsidRPr="005F127F" w:rsidRDefault="005F127F" w:rsidP="005F127F">
            <w:pPr>
              <w:spacing w:before="120" w:after="120"/>
              <w:jc w:val="both"/>
              <w:rPr>
                <w:rFonts w:cs="Arial"/>
                <w:sz w:val="22"/>
                <w:szCs w:val="22"/>
              </w:rPr>
            </w:pPr>
            <w:r w:rsidRPr="005F127F">
              <w:rPr>
                <w:rFonts w:cs="Arial"/>
                <w:sz w:val="22"/>
                <w:szCs w:val="22"/>
              </w:rPr>
              <w:t>The award of credit by compensation or condonement is limited to 25% of the modules which contribute towards the taught and project components (</w:t>
            </w:r>
            <w:r w:rsidR="00F87446">
              <w:rPr>
                <w:rFonts w:cs="Arial"/>
                <w:sz w:val="22"/>
                <w:szCs w:val="22"/>
              </w:rPr>
              <w:t xml:space="preserve">e.g. </w:t>
            </w:r>
            <w:r w:rsidRPr="005F127F">
              <w:rPr>
                <w:rFonts w:cs="Arial"/>
                <w:sz w:val="22"/>
                <w:szCs w:val="22"/>
              </w:rPr>
              <w:t>180 credits for the MSc).</w:t>
            </w:r>
          </w:p>
          <w:p w14:paraId="5959F3E9" w14:textId="77777777" w:rsidR="005F127F" w:rsidRPr="005F127F" w:rsidRDefault="005F127F" w:rsidP="005F127F">
            <w:pPr>
              <w:spacing w:before="120" w:after="120"/>
              <w:jc w:val="both"/>
              <w:rPr>
                <w:rFonts w:cs="Arial"/>
                <w:sz w:val="22"/>
                <w:szCs w:val="22"/>
              </w:rPr>
            </w:pPr>
            <w:r w:rsidRPr="005F127F">
              <w:rPr>
                <w:rFonts w:cs="Arial"/>
                <w:sz w:val="22"/>
                <w:szCs w:val="22"/>
              </w:rPr>
              <w:t>The Industrial Placement modules cannot be compensated, condoned or repeated.  However, the examination board may permit resubmission of an Industrial Placement Report if the failure was due to shortcomings in the report itself rather than in the work undertaken during the placement.</w:t>
            </w:r>
          </w:p>
          <w:p w14:paraId="6AEF0EA1" w14:textId="77777777" w:rsidR="005F127F" w:rsidRPr="005F127F" w:rsidRDefault="005F127F" w:rsidP="005F127F">
            <w:pPr>
              <w:spacing w:before="120" w:after="120"/>
              <w:jc w:val="both"/>
              <w:rPr>
                <w:rFonts w:cs="Arial"/>
                <w:sz w:val="22"/>
                <w:szCs w:val="22"/>
              </w:rPr>
            </w:pPr>
            <w:r w:rsidRPr="005F127F">
              <w:rPr>
                <w:rFonts w:cs="Arial"/>
                <w:sz w:val="22"/>
                <w:szCs w:val="22"/>
              </w:rPr>
              <w:t xml:space="preserve">Any student who fails either of the placement modules (with </w:t>
            </w:r>
            <w:r w:rsidR="00F87446">
              <w:rPr>
                <w:rFonts w:cs="Arial"/>
                <w:sz w:val="22"/>
                <w:szCs w:val="22"/>
              </w:rPr>
              <w:t xml:space="preserve">the </w:t>
            </w:r>
            <w:r w:rsidRPr="005F127F">
              <w:rPr>
                <w:rFonts w:cs="Arial"/>
                <w:sz w:val="22"/>
                <w:szCs w:val="22"/>
              </w:rPr>
              <w:t>above exception) will be transferred to the corresponding MSc programme without an Industrial Placement.</w:t>
            </w:r>
          </w:p>
          <w:p w14:paraId="70112049" w14:textId="77777777" w:rsidR="005F127F" w:rsidRPr="00F3489D" w:rsidRDefault="005F127F" w:rsidP="005F127F">
            <w:pPr>
              <w:spacing w:before="120" w:after="120"/>
              <w:jc w:val="both"/>
              <w:rPr>
                <w:rFonts w:cs="Arial"/>
                <w:sz w:val="22"/>
                <w:szCs w:val="22"/>
              </w:rPr>
            </w:pPr>
            <w:r w:rsidRPr="005F127F">
              <w:rPr>
                <w:rFonts w:cs="Arial"/>
                <w:sz w:val="22"/>
                <w:szCs w:val="22"/>
              </w:rPr>
              <w:t>Programme details are subject to change without notice.</w:t>
            </w:r>
            <w:r w:rsidRPr="00F3489D">
              <w:rPr>
                <w:rFonts w:cs="Arial"/>
                <w:sz w:val="22"/>
                <w:szCs w:val="22"/>
              </w:rPr>
              <w:t xml:space="preserve"> </w:t>
            </w:r>
          </w:p>
        </w:tc>
      </w:tr>
    </w:tbl>
    <w:p w14:paraId="7F8A7D9C" w14:textId="77777777" w:rsidR="005F127F" w:rsidRDefault="005F127F" w:rsidP="005F127F">
      <w:pPr>
        <w:spacing w:before="60" w:after="60"/>
        <w:ind w:left="-63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4860"/>
        <w:gridCol w:w="1170"/>
        <w:gridCol w:w="1080"/>
        <w:gridCol w:w="1191"/>
      </w:tblGrid>
      <w:tr w:rsidR="00F87446" w:rsidRPr="00C46253" w14:paraId="2590557F" w14:textId="77777777" w:rsidTr="00F87446">
        <w:tc>
          <w:tcPr>
            <w:tcW w:w="1197" w:type="dxa"/>
            <w:tcBorders>
              <w:bottom w:val="single" w:sz="4" w:space="0" w:color="auto"/>
            </w:tcBorders>
            <w:shd w:val="pct5" w:color="auto" w:fill="FFFFFF"/>
            <w:vAlign w:val="center"/>
          </w:tcPr>
          <w:p w14:paraId="7F01C84C" w14:textId="77777777" w:rsidR="00F87446" w:rsidRPr="00C46253" w:rsidRDefault="00F87446" w:rsidP="00F87446">
            <w:pPr>
              <w:spacing w:before="60" w:after="60"/>
              <w:rPr>
                <w:rFonts w:cs="Arial"/>
                <w:b/>
                <w:szCs w:val="22"/>
              </w:rPr>
            </w:pPr>
            <w:r w:rsidRPr="00C46253">
              <w:rPr>
                <w:rFonts w:cs="Arial"/>
                <w:b/>
                <w:szCs w:val="22"/>
              </w:rPr>
              <w:t>Code</w:t>
            </w:r>
          </w:p>
        </w:tc>
        <w:tc>
          <w:tcPr>
            <w:tcW w:w="4860" w:type="dxa"/>
            <w:tcBorders>
              <w:bottom w:val="single" w:sz="4" w:space="0" w:color="auto"/>
            </w:tcBorders>
            <w:shd w:val="pct5" w:color="auto" w:fill="FFFFFF"/>
            <w:vAlign w:val="center"/>
          </w:tcPr>
          <w:p w14:paraId="026E0AEB" w14:textId="77777777" w:rsidR="00F87446" w:rsidRPr="00C46253" w:rsidRDefault="00F87446" w:rsidP="00F87446">
            <w:pPr>
              <w:spacing w:before="60" w:after="60"/>
              <w:rPr>
                <w:rFonts w:cs="Arial"/>
                <w:b/>
                <w:szCs w:val="22"/>
              </w:rPr>
            </w:pPr>
            <w:r w:rsidRPr="00C46253">
              <w:rPr>
                <w:rFonts w:cs="Arial"/>
                <w:b/>
                <w:szCs w:val="22"/>
              </w:rPr>
              <w:t>Title</w:t>
            </w:r>
          </w:p>
        </w:tc>
        <w:tc>
          <w:tcPr>
            <w:tcW w:w="1170" w:type="dxa"/>
            <w:tcBorders>
              <w:bottom w:val="single" w:sz="4" w:space="0" w:color="auto"/>
            </w:tcBorders>
            <w:shd w:val="pct5" w:color="auto" w:fill="FFFFFF"/>
            <w:vAlign w:val="center"/>
          </w:tcPr>
          <w:p w14:paraId="52A57DDC" w14:textId="77777777" w:rsidR="00F87446" w:rsidRPr="00AB0D8A" w:rsidRDefault="00F87446" w:rsidP="00F87446">
            <w:pPr>
              <w:jc w:val="center"/>
              <w:rPr>
                <w:b/>
                <w:szCs w:val="22"/>
              </w:rPr>
            </w:pPr>
            <w:r w:rsidRPr="00AB0D8A">
              <w:rPr>
                <w:b/>
                <w:szCs w:val="22"/>
              </w:rPr>
              <w:t>Duration</w:t>
            </w:r>
          </w:p>
          <w:p w14:paraId="31DA4C5F" w14:textId="77777777" w:rsidR="00F87446" w:rsidRPr="00AB0D8A" w:rsidRDefault="00F87446" w:rsidP="00F87446">
            <w:pPr>
              <w:jc w:val="center"/>
              <w:rPr>
                <w:b/>
                <w:szCs w:val="22"/>
              </w:rPr>
            </w:pPr>
            <w:r w:rsidRPr="00AB0D8A">
              <w:rPr>
                <w:b/>
                <w:szCs w:val="22"/>
              </w:rPr>
              <w:t>(weeks)</w:t>
            </w:r>
          </w:p>
        </w:tc>
        <w:tc>
          <w:tcPr>
            <w:tcW w:w="1080" w:type="dxa"/>
            <w:tcBorders>
              <w:bottom w:val="single" w:sz="4" w:space="0" w:color="auto"/>
            </w:tcBorders>
            <w:shd w:val="pct5" w:color="auto" w:fill="FFFFFF"/>
            <w:vAlign w:val="center"/>
          </w:tcPr>
          <w:p w14:paraId="1EB0B520" w14:textId="77777777" w:rsidR="00F87446" w:rsidRPr="00AB0D8A" w:rsidRDefault="00F87446" w:rsidP="00F87446">
            <w:pPr>
              <w:jc w:val="center"/>
              <w:rPr>
                <w:b/>
                <w:szCs w:val="22"/>
              </w:rPr>
            </w:pPr>
            <w:r w:rsidRPr="00AB0D8A">
              <w:rPr>
                <w:b/>
                <w:szCs w:val="22"/>
              </w:rPr>
              <w:t>Level</w:t>
            </w:r>
          </w:p>
        </w:tc>
        <w:tc>
          <w:tcPr>
            <w:tcW w:w="1191" w:type="dxa"/>
            <w:tcBorders>
              <w:bottom w:val="single" w:sz="4" w:space="0" w:color="auto"/>
            </w:tcBorders>
            <w:shd w:val="pct5" w:color="auto" w:fill="FFFFFF"/>
            <w:vAlign w:val="center"/>
          </w:tcPr>
          <w:p w14:paraId="7C215394" w14:textId="77777777" w:rsidR="00F87446" w:rsidRPr="00AB0D8A" w:rsidRDefault="00F87446" w:rsidP="00F87446">
            <w:pPr>
              <w:jc w:val="center"/>
              <w:rPr>
                <w:b/>
                <w:szCs w:val="22"/>
              </w:rPr>
            </w:pPr>
            <w:r w:rsidRPr="00AB0D8A">
              <w:rPr>
                <w:b/>
                <w:szCs w:val="22"/>
              </w:rPr>
              <w:t>Credits</w:t>
            </w:r>
          </w:p>
        </w:tc>
      </w:tr>
      <w:tr w:rsidR="00F87446" w:rsidRPr="00C46253" w14:paraId="6D57F927" w14:textId="77777777" w:rsidTr="004C2BD7">
        <w:trPr>
          <w:cantSplit/>
        </w:trPr>
        <w:tc>
          <w:tcPr>
            <w:tcW w:w="9498" w:type="dxa"/>
            <w:gridSpan w:val="5"/>
            <w:tcBorders>
              <w:bottom w:val="single" w:sz="4" w:space="0" w:color="auto"/>
            </w:tcBorders>
            <w:shd w:val="clear" w:color="auto" w:fill="F2F2F2" w:themeFill="background1" w:themeFillShade="F2"/>
          </w:tcPr>
          <w:p w14:paraId="2D2C9F03" w14:textId="77777777" w:rsidR="00F87446" w:rsidRPr="00F87446" w:rsidRDefault="00F87446" w:rsidP="00F87446">
            <w:pPr>
              <w:spacing w:before="60" w:after="60"/>
              <w:rPr>
                <w:rFonts w:cs="Arial"/>
                <w:szCs w:val="22"/>
              </w:rPr>
            </w:pPr>
            <w:r w:rsidRPr="00F87446">
              <w:rPr>
                <w:rFonts w:cs="Arial"/>
                <w:szCs w:val="22"/>
              </w:rPr>
              <w:t>See section 1</w:t>
            </w:r>
            <w:r>
              <w:rPr>
                <w:rFonts w:cs="Arial"/>
                <w:szCs w:val="22"/>
              </w:rPr>
              <w:t>7</w:t>
            </w:r>
            <w:r w:rsidRPr="00F87446">
              <w:rPr>
                <w:rFonts w:cs="Arial"/>
                <w:szCs w:val="22"/>
              </w:rPr>
              <w:t>A for details of taught and project modules.</w:t>
            </w:r>
          </w:p>
          <w:p w14:paraId="23DD0092" w14:textId="77777777" w:rsidR="00F87446" w:rsidRPr="00F87446" w:rsidRDefault="00F87446" w:rsidP="00F87446">
            <w:pPr>
              <w:spacing w:before="60" w:after="60"/>
              <w:rPr>
                <w:rFonts w:cs="Arial"/>
                <w:szCs w:val="22"/>
              </w:rPr>
            </w:pPr>
            <w:r w:rsidRPr="00F87446">
              <w:rPr>
                <w:rFonts w:cs="Arial"/>
                <w:szCs w:val="22"/>
              </w:rPr>
              <w:t>Additional modules used for programmes with an industrial placement are listed below.</w:t>
            </w:r>
          </w:p>
          <w:p w14:paraId="706BA9A4" w14:textId="063D558A" w:rsidR="00F87446" w:rsidRPr="00C46253" w:rsidRDefault="00F87446" w:rsidP="00DD60E1">
            <w:pPr>
              <w:spacing w:before="60" w:after="60"/>
              <w:rPr>
                <w:rFonts w:cs="Arial"/>
                <w:szCs w:val="22"/>
              </w:rPr>
            </w:pPr>
            <w:r w:rsidRPr="00F87446">
              <w:rPr>
                <w:rFonts w:cs="Arial"/>
                <w:szCs w:val="22"/>
              </w:rPr>
              <w:t xml:space="preserve">Students take CO902 and either </w:t>
            </w:r>
            <w:r w:rsidR="00DD60E1" w:rsidRPr="00F87446">
              <w:rPr>
                <w:rFonts w:cs="Arial"/>
                <w:szCs w:val="22"/>
              </w:rPr>
              <w:t>CO9</w:t>
            </w:r>
            <w:r w:rsidR="00DD60E1">
              <w:rPr>
                <w:rFonts w:cs="Arial"/>
                <w:szCs w:val="22"/>
              </w:rPr>
              <w:t>15</w:t>
            </w:r>
            <w:r w:rsidRPr="00F87446">
              <w:rPr>
                <w:rFonts w:cs="Arial"/>
                <w:szCs w:val="22"/>
              </w:rPr>
              <w:t xml:space="preserve">, </w:t>
            </w:r>
            <w:r w:rsidR="00DD60E1" w:rsidRPr="00F87446">
              <w:rPr>
                <w:rFonts w:cs="Arial"/>
                <w:szCs w:val="22"/>
              </w:rPr>
              <w:t>CO9</w:t>
            </w:r>
            <w:r w:rsidR="00DD60E1">
              <w:rPr>
                <w:rFonts w:cs="Arial"/>
                <w:szCs w:val="22"/>
              </w:rPr>
              <w:t>16</w:t>
            </w:r>
            <w:r w:rsidRPr="00F87446">
              <w:rPr>
                <w:rFonts w:cs="Arial"/>
                <w:szCs w:val="22"/>
              </w:rPr>
              <w:t xml:space="preserve">, </w:t>
            </w:r>
            <w:r w:rsidR="00DD60E1" w:rsidRPr="00F87446">
              <w:rPr>
                <w:rFonts w:cs="Arial"/>
                <w:szCs w:val="22"/>
              </w:rPr>
              <w:t>CO9</w:t>
            </w:r>
            <w:r w:rsidR="00DD60E1">
              <w:rPr>
                <w:rFonts w:cs="Arial"/>
                <w:szCs w:val="22"/>
              </w:rPr>
              <w:t>17</w:t>
            </w:r>
            <w:r w:rsidR="00DD60E1" w:rsidRPr="00F87446">
              <w:rPr>
                <w:rFonts w:cs="Arial"/>
                <w:szCs w:val="22"/>
              </w:rPr>
              <w:t xml:space="preserve"> </w:t>
            </w:r>
            <w:r w:rsidRPr="00F87446">
              <w:rPr>
                <w:rFonts w:cs="Arial"/>
                <w:szCs w:val="22"/>
              </w:rPr>
              <w:t xml:space="preserve">or </w:t>
            </w:r>
            <w:r w:rsidR="00DD60E1" w:rsidRPr="00F87446">
              <w:rPr>
                <w:rFonts w:cs="Arial"/>
                <w:szCs w:val="22"/>
              </w:rPr>
              <w:t>CO9</w:t>
            </w:r>
            <w:r w:rsidR="00DD60E1">
              <w:rPr>
                <w:rFonts w:cs="Arial"/>
                <w:szCs w:val="22"/>
              </w:rPr>
              <w:t>18</w:t>
            </w:r>
            <w:r w:rsidR="00DD60E1" w:rsidRPr="00F87446">
              <w:rPr>
                <w:rFonts w:cs="Arial"/>
                <w:szCs w:val="22"/>
              </w:rPr>
              <w:t xml:space="preserve"> </w:t>
            </w:r>
            <w:r w:rsidRPr="00F87446">
              <w:rPr>
                <w:rFonts w:cs="Arial"/>
                <w:szCs w:val="22"/>
              </w:rPr>
              <w:t>depending on the length of their placement.</w:t>
            </w:r>
          </w:p>
        </w:tc>
      </w:tr>
      <w:tr w:rsidR="00F87446" w:rsidRPr="00C46253" w14:paraId="4F2A9B6F" w14:textId="77777777" w:rsidTr="004C2BD7">
        <w:trPr>
          <w:cantSplit/>
        </w:trPr>
        <w:tc>
          <w:tcPr>
            <w:tcW w:w="9498" w:type="dxa"/>
            <w:gridSpan w:val="5"/>
            <w:shd w:val="clear" w:color="auto" w:fill="F2F2F2" w:themeFill="background1" w:themeFillShade="F2"/>
          </w:tcPr>
          <w:p w14:paraId="62FE41AE" w14:textId="77777777" w:rsidR="00F87446" w:rsidRPr="00C46253" w:rsidRDefault="00F87446" w:rsidP="004C2BD7">
            <w:pPr>
              <w:spacing w:before="60" w:after="60"/>
              <w:rPr>
                <w:rFonts w:cs="Arial"/>
                <w:szCs w:val="22"/>
              </w:rPr>
            </w:pPr>
            <w:r>
              <w:rPr>
                <w:rFonts w:cs="Arial"/>
                <w:b/>
                <w:szCs w:val="22"/>
              </w:rPr>
              <w:t xml:space="preserve">Compulsory </w:t>
            </w:r>
            <w:r w:rsidRPr="00C46253">
              <w:rPr>
                <w:rFonts w:cs="Arial"/>
                <w:b/>
                <w:szCs w:val="22"/>
              </w:rPr>
              <w:t>Modules</w:t>
            </w:r>
          </w:p>
        </w:tc>
      </w:tr>
      <w:tr w:rsidR="00F87446" w:rsidRPr="00C46253" w14:paraId="16B71739" w14:textId="77777777" w:rsidTr="00F87446">
        <w:trPr>
          <w:trHeight w:val="360"/>
        </w:trPr>
        <w:tc>
          <w:tcPr>
            <w:tcW w:w="1197" w:type="dxa"/>
            <w:vAlign w:val="center"/>
          </w:tcPr>
          <w:p w14:paraId="3099C864" w14:textId="77777777" w:rsidR="00F87446" w:rsidRPr="00AB0D8A" w:rsidRDefault="00F87446" w:rsidP="00F87446">
            <w:pPr>
              <w:rPr>
                <w:szCs w:val="22"/>
              </w:rPr>
            </w:pPr>
            <w:r>
              <w:rPr>
                <w:szCs w:val="22"/>
              </w:rPr>
              <w:t>CO902</w:t>
            </w:r>
          </w:p>
        </w:tc>
        <w:tc>
          <w:tcPr>
            <w:tcW w:w="4860" w:type="dxa"/>
            <w:vAlign w:val="center"/>
          </w:tcPr>
          <w:p w14:paraId="16A980B8" w14:textId="77777777" w:rsidR="00F87446" w:rsidRPr="00AB0D8A" w:rsidRDefault="00F87446" w:rsidP="00F87446">
            <w:pPr>
              <w:rPr>
                <w:szCs w:val="22"/>
              </w:rPr>
            </w:pPr>
            <w:r>
              <w:rPr>
                <w:szCs w:val="22"/>
              </w:rPr>
              <w:t>Industrial Placement Report</w:t>
            </w:r>
          </w:p>
        </w:tc>
        <w:tc>
          <w:tcPr>
            <w:tcW w:w="1170" w:type="dxa"/>
            <w:vAlign w:val="center"/>
          </w:tcPr>
          <w:p w14:paraId="7FBBC4E4" w14:textId="77777777" w:rsidR="00F87446" w:rsidRPr="00AB0D8A" w:rsidRDefault="00F87446" w:rsidP="00F87446">
            <w:pPr>
              <w:jc w:val="center"/>
              <w:rPr>
                <w:szCs w:val="22"/>
              </w:rPr>
            </w:pPr>
            <w:r>
              <w:rPr>
                <w:szCs w:val="22"/>
              </w:rPr>
              <w:t>n/a</w:t>
            </w:r>
          </w:p>
        </w:tc>
        <w:tc>
          <w:tcPr>
            <w:tcW w:w="1080" w:type="dxa"/>
            <w:vAlign w:val="center"/>
          </w:tcPr>
          <w:p w14:paraId="617D6BEB" w14:textId="5DB80DBA" w:rsidR="00F87446" w:rsidRPr="00AB0D8A" w:rsidRDefault="00022BCA" w:rsidP="00F87446">
            <w:pPr>
              <w:jc w:val="center"/>
              <w:rPr>
                <w:szCs w:val="22"/>
              </w:rPr>
            </w:pPr>
            <w:r>
              <w:rPr>
                <w:szCs w:val="22"/>
              </w:rPr>
              <w:t>7</w:t>
            </w:r>
          </w:p>
        </w:tc>
        <w:tc>
          <w:tcPr>
            <w:tcW w:w="1191" w:type="dxa"/>
            <w:vAlign w:val="center"/>
          </w:tcPr>
          <w:p w14:paraId="23A1F169" w14:textId="77777777" w:rsidR="00F87446" w:rsidRPr="00AB0D8A" w:rsidRDefault="00F87446" w:rsidP="00F87446">
            <w:pPr>
              <w:jc w:val="center"/>
              <w:rPr>
                <w:szCs w:val="22"/>
              </w:rPr>
            </w:pPr>
            <w:r>
              <w:rPr>
                <w:szCs w:val="22"/>
              </w:rPr>
              <w:t>15</w:t>
            </w:r>
          </w:p>
        </w:tc>
      </w:tr>
      <w:tr w:rsidR="00F87446" w:rsidRPr="00C46253" w14:paraId="315A1A59" w14:textId="77777777" w:rsidTr="00F87446">
        <w:trPr>
          <w:trHeight w:val="360"/>
        </w:trPr>
        <w:tc>
          <w:tcPr>
            <w:tcW w:w="1197" w:type="dxa"/>
            <w:tcBorders>
              <w:bottom w:val="single" w:sz="4" w:space="0" w:color="auto"/>
            </w:tcBorders>
            <w:vAlign w:val="center"/>
          </w:tcPr>
          <w:p w14:paraId="0902A387" w14:textId="7A07539D" w:rsidR="00F87446" w:rsidRPr="0063197F" w:rsidRDefault="00DD60E1" w:rsidP="00DD60E1">
            <w:pPr>
              <w:rPr>
                <w:szCs w:val="22"/>
              </w:rPr>
            </w:pPr>
            <w:r w:rsidRPr="0063197F">
              <w:rPr>
                <w:szCs w:val="22"/>
              </w:rPr>
              <w:t>CO9</w:t>
            </w:r>
            <w:r>
              <w:rPr>
                <w:szCs w:val="22"/>
              </w:rPr>
              <w:t>15</w:t>
            </w:r>
          </w:p>
        </w:tc>
        <w:tc>
          <w:tcPr>
            <w:tcW w:w="4860" w:type="dxa"/>
            <w:tcBorders>
              <w:bottom w:val="single" w:sz="4" w:space="0" w:color="auto"/>
            </w:tcBorders>
            <w:vAlign w:val="center"/>
          </w:tcPr>
          <w:p w14:paraId="45481FE6" w14:textId="77777777" w:rsidR="00F87446" w:rsidRPr="00AB0D8A" w:rsidRDefault="00F87446" w:rsidP="00F87446">
            <w:pPr>
              <w:rPr>
                <w:szCs w:val="22"/>
              </w:rPr>
            </w:pPr>
            <w:r w:rsidRPr="00AB0D8A">
              <w:rPr>
                <w:szCs w:val="22"/>
              </w:rPr>
              <w:t xml:space="preserve">Industrial Placement </w:t>
            </w:r>
            <w:r>
              <w:rPr>
                <w:szCs w:val="22"/>
              </w:rPr>
              <w:t xml:space="preserve">Experience </w:t>
            </w:r>
            <w:r w:rsidRPr="00AB0D8A">
              <w:rPr>
                <w:szCs w:val="22"/>
              </w:rPr>
              <w:t>(3 months)</w:t>
            </w:r>
          </w:p>
        </w:tc>
        <w:tc>
          <w:tcPr>
            <w:tcW w:w="1170" w:type="dxa"/>
            <w:tcBorders>
              <w:bottom w:val="single" w:sz="4" w:space="0" w:color="auto"/>
            </w:tcBorders>
            <w:vAlign w:val="center"/>
          </w:tcPr>
          <w:p w14:paraId="7AFC9AAF" w14:textId="77777777" w:rsidR="00F87446" w:rsidRPr="00AB0D8A" w:rsidRDefault="00F87446" w:rsidP="00F87446">
            <w:pPr>
              <w:jc w:val="center"/>
              <w:rPr>
                <w:szCs w:val="22"/>
              </w:rPr>
            </w:pPr>
            <w:r w:rsidRPr="00AB0D8A">
              <w:rPr>
                <w:szCs w:val="22"/>
              </w:rPr>
              <w:t>8 – 13</w:t>
            </w:r>
          </w:p>
        </w:tc>
        <w:tc>
          <w:tcPr>
            <w:tcW w:w="1080" w:type="dxa"/>
            <w:tcBorders>
              <w:bottom w:val="single" w:sz="4" w:space="0" w:color="auto"/>
            </w:tcBorders>
            <w:vAlign w:val="center"/>
          </w:tcPr>
          <w:p w14:paraId="47C72D80" w14:textId="78F38A15" w:rsidR="00F87446" w:rsidRPr="00AB0D8A" w:rsidRDefault="00022BCA" w:rsidP="00F87446">
            <w:pPr>
              <w:jc w:val="center"/>
              <w:rPr>
                <w:szCs w:val="22"/>
              </w:rPr>
            </w:pPr>
            <w:r>
              <w:rPr>
                <w:szCs w:val="22"/>
              </w:rPr>
              <w:t>7</w:t>
            </w:r>
          </w:p>
        </w:tc>
        <w:tc>
          <w:tcPr>
            <w:tcW w:w="1191" w:type="dxa"/>
            <w:tcBorders>
              <w:bottom w:val="single" w:sz="4" w:space="0" w:color="auto"/>
            </w:tcBorders>
            <w:vAlign w:val="center"/>
          </w:tcPr>
          <w:p w14:paraId="3F296024" w14:textId="77777777" w:rsidR="00F87446" w:rsidRPr="00AB0D8A" w:rsidRDefault="00F87446" w:rsidP="00F87446">
            <w:pPr>
              <w:jc w:val="center"/>
              <w:rPr>
                <w:szCs w:val="22"/>
              </w:rPr>
            </w:pPr>
            <w:r>
              <w:rPr>
                <w:szCs w:val="22"/>
              </w:rPr>
              <w:t>15</w:t>
            </w:r>
          </w:p>
        </w:tc>
      </w:tr>
      <w:tr w:rsidR="00F87446" w:rsidRPr="00C46253" w14:paraId="252D7D9C" w14:textId="77777777" w:rsidTr="00F87446">
        <w:trPr>
          <w:trHeight w:val="360"/>
        </w:trPr>
        <w:tc>
          <w:tcPr>
            <w:tcW w:w="1197" w:type="dxa"/>
            <w:vAlign w:val="center"/>
          </w:tcPr>
          <w:p w14:paraId="68B196EE" w14:textId="061FAEFE" w:rsidR="00F87446" w:rsidRPr="0063197F" w:rsidRDefault="00DD60E1" w:rsidP="00DD60E1">
            <w:pPr>
              <w:rPr>
                <w:szCs w:val="22"/>
              </w:rPr>
            </w:pPr>
            <w:r w:rsidRPr="0063197F">
              <w:rPr>
                <w:szCs w:val="22"/>
              </w:rPr>
              <w:t>CO9</w:t>
            </w:r>
            <w:r>
              <w:rPr>
                <w:szCs w:val="22"/>
              </w:rPr>
              <w:t>16</w:t>
            </w:r>
          </w:p>
        </w:tc>
        <w:tc>
          <w:tcPr>
            <w:tcW w:w="4860" w:type="dxa"/>
            <w:vAlign w:val="center"/>
          </w:tcPr>
          <w:p w14:paraId="7FF8170D" w14:textId="77777777" w:rsidR="00F87446" w:rsidRPr="00AB0D8A" w:rsidRDefault="00F87446" w:rsidP="00F87446">
            <w:pPr>
              <w:rPr>
                <w:szCs w:val="22"/>
              </w:rPr>
            </w:pPr>
            <w:r w:rsidRPr="00AB0D8A">
              <w:rPr>
                <w:szCs w:val="22"/>
              </w:rPr>
              <w:t xml:space="preserve">Industrial Placement </w:t>
            </w:r>
            <w:r>
              <w:rPr>
                <w:szCs w:val="22"/>
              </w:rPr>
              <w:t xml:space="preserve">Experience </w:t>
            </w:r>
            <w:r w:rsidRPr="00AB0D8A">
              <w:rPr>
                <w:szCs w:val="22"/>
              </w:rPr>
              <w:t>(6 months)</w:t>
            </w:r>
          </w:p>
        </w:tc>
        <w:tc>
          <w:tcPr>
            <w:tcW w:w="1170" w:type="dxa"/>
            <w:vAlign w:val="center"/>
          </w:tcPr>
          <w:p w14:paraId="6B9951D2" w14:textId="77777777" w:rsidR="00F87446" w:rsidRPr="00AB0D8A" w:rsidRDefault="00F87446" w:rsidP="00F87446">
            <w:pPr>
              <w:jc w:val="center"/>
              <w:rPr>
                <w:szCs w:val="22"/>
              </w:rPr>
            </w:pPr>
            <w:r w:rsidRPr="00AB0D8A">
              <w:rPr>
                <w:szCs w:val="22"/>
              </w:rPr>
              <w:t>14 – 26</w:t>
            </w:r>
          </w:p>
        </w:tc>
        <w:tc>
          <w:tcPr>
            <w:tcW w:w="1080" w:type="dxa"/>
            <w:vAlign w:val="center"/>
          </w:tcPr>
          <w:p w14:paraId="73E4C81E" w14:textId="32054EF3" w:rsidR="00F87446" w:rsidRPr="00AB0D8A" w:rsidRDefault="00022BCA" w:rsidP="00F87446">
            <w:pPr>
              <w:jc w:val="center"/>
              <w:rPr>
                <w:szCs w:val="22"/>
              </w:rPr>
            </w:pPr>
            <w:r>
              <w:rPr>
                <w:szCs w:val="22"/>
              </w:rPr>
              <w:t>7</w:t>
            </w:r>
          </w:p>
        </w:tc>
        <w:tc>
          <w:tcPr>
            <w:tcW w:w="1191" w:type="dxa"/>
            <w:vAlign w:val="center"/>
          </w:tcPr>
          <w:p w14:paraId="2ADE1738" w14:textId="77777777" w:rsidR="00F87446" w:rsidRPr="00AB0D8A" w:rsidRDefault="00F87446" w:rsidP="00F87446">
            <w:pPr>
              <w:jc w:val="center"/>
              <w:rPr>
                <w:szCs w:val="22"/>
              </w:rPr>
            </w:pPr>
            <w:r>
              <w:rPr>
                <w:szCs w:val="22"/>
              </w:rPr>
              <w:t>45</w:t>
            </w:r>
          </w:p>
        </w:tc>
      </w:tr>
      <w:tr w:rsidR="00F87446" w:rsidRPr="00C46253" w14:paraId="7553F524" w14:textId="77777777" w:rsidTr="00F87446">
        <w:trPr>
          <w:trHeight w:val="360"/>
        </w:trPr>
        <w:tc>
          <w:tcPr>
            <w:tcW w:w="1197" w:type="dxa"/>
            <w:vAlign w:val="center"/>
          </w:tcPr>
          <w:p w14:paraId="5D38A156" w14:textId="0888EA9E" w:rsidR="00F87446" w:rsidRPr="0063197F" w:rsidRDefault="00DD60E1" w:rsidP="00DD60E1">
            <w:pPr>
              <w:rPr>
                <w:szCs w:val="22"/>
              </w:rPr>
            </w:pPr>
            <w:r w:rsidRPr="0063197F">
              <w:rPr>
                <w:szCs w:val="22"/>
              </w:rPr>
              <w:t>CO9</w:t>
            </w:r>
            <w:r>
              <w:rPr>
                <w:szCs w:val="22"/>
              </w:rPr>
              <w:t>17</w:t>
            </w:r>
          </w:p>
        </w:tc>
        <w:tc>
          <w:tcPr>
            <w:tcW w:w="4860" w:type="dxa"/>
            <w:vAlign w:val="center"/>
          </w:tcPr>
          <w:p w14:paraId="60924E03" w14:textId="77777777" w:rsidR="00F87446" w:rsidRPr="00AB0D8A" w:rsidRDefault="00F87446" w:rsidP="00F87446">
            <w:pPr>
              <w:rPr>
                <w:szCs w:val="22"/>
              </w:rPr>
            </w:pPr>
            <w:r w:rsidRPr="00AB0D8A">
              <w:rPr>
                <w:szCs w:val="22"/>
              </w:rPr>
              <w:t xml:space="preserve">Industrial Placement </w:t>
            </w:r>
            <w:r>
              <w:rPr>
                <w:szCs w:val="22"/>
              </w:rPr>
              <w:t xml:space="preserve">Experience </w:t>
            </w:r>
            <w:r w:rsidRPr="00AB0D8A">
              <w:rPr>
                <w:szCs w:val="22"/>
              </w:rPr>
              <w:t>(9 months)</w:t>
            </w:r>
          </w:p>
        </w:tc>
        <w:tc>
          <w:tcPr>
            <w:tcW w:w="1170" w:type="dxa"/>
            <w:vAlign w:val="center"/>
          </w:tcPr>
          <w:p w14:paraId="67C7A6E6" w14:textId="77777777" w:rsidR="00F87446" w:rsidRPr="00AB0D8A" w:rsidRDefault="00F87446" w:rsidP="00F87446">
            <w:pPr>
              <w:jc w:val="center"/>
              <w:rPr>
                <w:szCs w:val="22"/>
              </w:rPr>
            </w:pPr>
            <w:r w:rsidRPr="00AB0D8A">
              <w:rPr>
                <w:szCs w:val="22"/>
              </w:rPr>
              <w:t>27 – 39</w:t>
            </w:r>
          </w:p>
        </w:tc>
        <w:tc>
          <w:tcPr>
            <w:tcW w:w="1080" w:type="dxa"/>
            <w:vAlign w:val="center"/>
          </w:tcPr>
          <w:p w14:paraId="715AAF47" w14:textId="10B29BEB" w:rsidR="00F87446" w:rsidRPr="00AB0D8A" w:rsidRDefault="00022BCA" w:rsidP="00F87446">
            <w:pPr>
              <w:jc w:val="center"/>
              <w:rPr>
                <w:szCs w:val="22"/>
              </w:rPr>
            </w:pPr>
            <w:r>
              <w:rPr>
                <w:szCs w:val="22"/>
              </w:rPr>
              <w:t>7</w:t>
            </w:r>
          </w:p>
        </w:tc>
        <w:tc>
          <w:tcPr>
            <w:tcW w:w="1191" w:type="dxa"/>
            <w:vAlign w:val="center"/>
          </w:tcPr>
          <w:p w14:paraId="3F031BF2" w14:textId="77777777" w:rsidR="00F87446" w:rsidRPr="00AB0D8A" w:rsidRDefault="00F87446" w:rsidP="00F87446">
            <w:pPr>
              <w:jc w:val="center"/>
              <w:rPr>
                <w:szCs w:val="22"/>
              </w:rPr>
            </w:pPr>
            <w:r>
              <w:rPr>
                <w:szCs w:val="22"/>
              </w:rPr>
              <w:t>75</w:t>
            </w:r>
          </w:p>
        </w:tc>
      </w:tr>
      <w:tr w:rsidR="00F87446" w:rsidRPr="00C46253" w14:paraId="03FCB723" w14:textId="77777777" w:rsidTr="00F87446">
        <w:trPr>
          <w:trHeight w:val="360"/>
        </w:trPr>
        <w:tc>
          <w:tcPr>
            <w:tcW w:w="1197" w:type="dxa"/>
            <w:tcBorders>
              <w:bottom w:val="single" w:sz="4" w:space="0" w:color="auto"/>
            </w:tcBorders>
            <w:vAlign w:val="center"/>
          </w:tcPr>
          <w:p w14:paraId="30F06B4D" w14:textId="079D668D" w:rsidR="00F87446" w:rsidRPr="0063197F" w:rsidRDefault="00DD60E1" w:rsidP="00DD60E1">
            <w:pPr>
              <w:rPr>
                <w:szCs w:val="22"/>
              </w:rPr>
            </w:pPr>
            <w:r w:rsidRPr="0063197F">
              <w:rPr>
                <w:szCs w:val="22"/>
              </w:rPr>
              <w:t>CO9</w:t>
            </w:r>
            <w:r>
              <w:rPr>
                <w:szCs w:val="22"/>
              </w:rPr>
              <w:t>18</w:t>
            </w:r>
          </w:p>
        </w:tc>
        <w:tc>
          <w:tcPr>
            <w:tcW w:w="4860" w:type="dxa"/>
            <w:tcBorders>
              <w:bottom w:val="single" w:sz="4" w:space="0" w:color="auto"/>
            </w:tcBorders>
            <w:vAlign w:val="center"/>
          </w:tcPr>
          <w:p w14:paraId="12514151" w14:textId="77777777" w:rsidR="00F87446" w:rsidRPr="00AB0D8A" w:rsidRDefault="00F87446" w:rsidP="00F87446">
            <w:pPr>
              <w:rPr>
                <w:szCs w:val="22"/>
              </w:rPr>
            </w:pPr>
            <w:r w:rsidRPr="00AB0D8A">
              <w:rPr>
                <w:szCs w:val="22"/>
              </w:rPr>
              <w:t xml:space="preserve">Industrial Placement </w:t>
            </w:r>
            <w:r>
              <w:rPr>
                <w:szCs w:val="22"/>
              </w:rPr>
              <w:t xml:space="preserve">Experience </w:t>
            </w:r>
            <w:r w:rsidRPr="00AB0D8A">
              <w:rPr>
                <w:szCs w:val="22"/>
              </w:rPr>
              <w:t>(12 months)</w:t>
            </w:r>
          </w:p>
        </w:tc>
        <w:tc>
          <w:tcPr>
            <w:tcW w:w="1170" w:type="dxa"/>
            <w:tcBorders>
              <w:bottom w:val="single" w:sz="4" w:space="0" w:color="auto"/>
            </w:tcBorders>
            <w:vAlign w:val="center"/>
          </w:tcPr>
          <w:p w14:paraId="524379D2" w14:textId="77777777" w:rsidR="00F87446" w:rsidRPr="00AB0D8A" w:rsidRDefault="00F87446" w:rsidP="00F87446">
            <w:pPr>
              <w:jc w:val="center"/>
              <w:rPr>
                <w:szCs w:val="22"/>
              </w:rPr>
            </w:pPr>
            <w:r w:rsidRPr="00AB0D8A">
              <w:rPr>
                <w:szCs w:val="22"/>
              </w:rPr>
              <w:t>40 – 50</w:t>
            </w:r>
          </w:p>
        </w:tc>
        <w:tc>
          <w:tcPr>
            <w:tcW w:w="1080" w:type="dxa"/>
            <w:tcBorders>
              <w:bottom w:val="single" w:sz="4" w:space="0" w:color="auto"/>
            </w:tcBorders>
            <w:vAlign w:val="center"/>
          </w:tcPr>
          <w:p w14:paraId="01A54C61" w14:textId="2F143F78" w:rsidR="00F87446" w:rsidRPr="00AB0D8A" w:rsidRDefault="00022BCA" w:rsidP="00F87446">
            <w:pPr>
              <w:jc w:val="center"/>
              <w:rPr>
                <w:szCs w:val="22"/>
              </w:rPr>
            </w:pPr>
            <w:r>
              <w:rPr>
                <w:szCs w:val="22"/>
              </w:rPr>
              <w:t>7</w:t>
            </w:r>
          </w:p>
        </w:tc>
        <w:tc>
          <w:tcPr>
            <w:tcW w:w="1191" w:type="dxa"/>
            <w:tcBorders>
              <w:bottom w:val="single" w:sz="4" w:space="0" w:color="auto"/>
            </w:tcBorders>
            <w:vAlign w:val="center"/>
          </w:tcPr>
          <w:p w14:paraId="3D6FC59C" w14:textId="77777777" w:rsidR="00F87446" w:rsidRPr="00AB0D8A" w:rsidRDefault="00F87446" w:rsidP="00F87446">
            <w:pPr>
              <w:jc w:val="center"/>
              <w:rPr>
                <w:szCs w:val="22"/>
              </w:rPr>
            </w:pPr>
            <w:r>
              <w:rPr>
                <w:szCs w:val="22"/>
              </w:rPr>
              <w:t>105</w:t>
            </w:r>
          </w:p>
        </w:tc>
      </w:tr>
    </w:tbl>
    <w:p w14:paraId="110A60E8" w14:textId="77777777" w:rsidR="005F127F" w:rsidRDefault="005F127F" w:rsidP="00C61BBD">
      <w:pPr>
        <w:spacing w:before="60" w:after="60"/>
        <w:ind w:left="-630"/>
        <w:rPr>
          <w:rFonts w:cs="Arial"/>
          <w:szCs w:val="22"/>
        </w:rPr>
      </w:pPr>
    </w:p>
    <w:p w14:paraId="563457AE" w14:textId="77777777" w:rsidR="008C00F8" w:rsidRPr="00F3489D" w:rsidRDefault="008C00F8" w:rsidP="008C00F8">
      <w:pPr>
        <w:spacing w:before="60" w:after="60"/>
        <w:rPr>
          <w:rFonts w:cs="Arial"/>
          <w:szCs w:val="22"/>
        </w:rPr>
      </w:pPr>
    </w:p>
    <w:tbl>
      <w:tblPr>
        <w:tblStyle w:val="TableGrid"/>
        <w:tblW w:w="9498" w:type="dxa"/>
        <w:tblInd w:w="-459" w:type="dxa"/>
        <w:tblLook w:val="01E0" w:firstRow="1" w:lastRow="1" w:firstColumn="1" w:lastColumn="1" w:noHBand="0" w:noVBand="0"/>
      </w:tblPr>
      <w:tblGrid>
        <w:gridCol w:w="9498"/>
      </w:tblGrid>
      <w:tr w:rsidR="008C00F8" w:rsidRPr="00F3489D" w14:paraId="535C3230" w14:textId="77777777" w:rsidTr="0098462F">
        <w:tc>
          <w:tcPr>
            <w:tcW w:w="9498" w:type="dxa"/>
          </w:tcPr>
          <w:p w14:paraId="31149F47" w14:textId="77777777" w:rsidR="008C00F8" w:rsidRPr="00F3489D" w:rsidRDefault="00290074" w:rsidP="00C804C4">
            <w:pPr>
              <w:spacing w:before="60" w:after="60"/>
              <w:rPr>
                <w:rFonts w:cs="Arial"/>
                <w:b/>
                <w:sz w:val="22"/>
                <w:szCs w:val="22"/>
              </w:rPr>
            </w:pPr>
            <w:r w:rsidRPr="00F3489D">
              <w:rPr>
                <w:rFonts w:cs="Arial"/>
                <w:b/>
                <w:sz w:val="22"/>
                <w:szCs w:val="22"/>
              </w:rPr>
              <w:t>18</w:t>
            </w:r>
            <w:r w:rsidR="00C804C4" w:rsidRPr="00F3489D">
              <w:rPr>
                <w:rFonts w:cs="Arial"/>
                <w:b/>
                <w:sz w:val="22"/>
                <w:szCs w:val="22"/>
              </w:rPr>
              <w:t xml:space="preserve"> </w:t>
            </w:r>
            <w:r w:rsidR="008C00F8" w:rsidRPr="00F3489D">
              <w:rPr>
                <w:rFonts w:cs="Arial"/>
                <w:b/>
                <w:sz w:val="22"/>
                <w:szCs w:val="22"/>
              </w:rPr>
              <w:t>Work-Based Learning</w:t>
            </w:r>
          </w:p>
          <w:p w14:paraId="7F2F444D" w14:textId="77777777" w:rsidR="008C00F8" w:rsidRPr="00F3489D" w:rsidRDefault="005C2970" w:rsidP="005C2970">
            <w:pPr>
              <w:spacing w:before="60" w:after="60"/>
              <w:jc w:val="both"/>
              <w:rPr>
                <w:rFonts w:cs="Arial"/>
                <w:sz w:val="22"/>
                <w:szCs w:val="22"/>
              </w:rPr>
            </w:pPr>
            <w:r w:rsidRPr="00F3489D">
              <w:rPr>
                <w:rFonts w:cs="Arial"/>
                <w:sz w:val="22"/>
                <w:szCs w:val="22"/>
              </w:rPr>
              <w:t xml:space="preserve">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 </w:t>
            </w:r>
          </w:p>
        </w:tc>
      </w:tr>
      <w:tr w:rsidR="005C2970" w:rsidRPr="00F3489D" w14:paraId="3BBC4892" w14:textId="77777777" w:rsidTr="0098462F">
        <w:tc>
          <w:tcPr>
            <w:tcW w:w="9498" w:type="dxa"/>
          </w:tcPr>
          <w:p w14:paraId="12FE2ACA" w14:textId="77777777" w:rsidR="005C2970" w:rsidRPr="00F3489D" w:rsidRDefault="005C2970" w:rsidP="005C2970">
            <w:pPr>
              <w:spacing w:before="60" w:after="60"/>
              <w:rPr>
                <w:rFonts w:cs="Arial"/>
                <w:b/>
                <w:sz w:val="22"/>
                <w:szCs w:val="22"/>
              </w:rPr>
            </w:pPr>
            <w:r w:rsidRPr="00F3489D">
              <w:rPr>
                <w:rFonts w:cs="Arial"/>
                <w:sz w:val="22"/>
                <w:szCs w:val="22"/>
              </w:rPr>
              <w:t>Where relevant to the programme of study, provide details of any work-based learning element, inclusive of employer details, delivery, assessment and support for students.</w:t>
            </w:r>
          </w:p>
        </w:tc>
      </w:tr>
      <w:tr w:rsidR="008C00F8" w:rsidRPr="00F3489D" w14:paraId="45B93C69" w14:textId="77777777" w:rsidTr="0098462F">
        <w:tc>
          <w:tcPr>
            <w:tcW w:w="9498" w:type="dxa"/>
          </w:tcPr>
          <w:p w14:paraId="4138E3ED" w14:textId="77777777" w:rsidR="00993E52" w:rsidRPr="00993E52" w:rsidRDefault="00993E52" w:rsidP="00993E52">
            <w:pPr>
              <w:spacing w:before="60" w:after="60"/>
              <w:rPr>
                <w:rFonts w:cs="Arial"/>
                <w:sz w:val="22"/>
                <w:szCs w:val="22"/>
              </w:rPr>
            </w:pPr>
            <w:r w:rsidRPr="00993E52">
              <w:rPr>
                <w:rFonts w:cs="Arial"/>
                <w:b/>
                <w:sz w:val="22"/>
                <w:szCs w:val="22"/>
              </w:rPr>
              <w:t>MSc IT Consultancy</w:t>
            </w:r>
          </w:p>
          <w:p w14:paraId="3E8CE19A" w14:textId="77777777" w:rsidR="00993E52" w:rsidRPr="00993E52" w:rsidRDefault="00993E52" w:rsidP="00993E52">
            <w:pPr>
              <w:spacing w:before="60" w:after="60"/>
              <w:rPr>
                <w:rFonts w:cs="Arial"/>
                <w:sz w:val="22"/>
                <w:szCs w:val="22"/>
              </w:rPr>
            </w:pPr>
            <w:r w:rsidRPr="00993E52">
              <w:rPr>
                <w:rFonts w:cs="Arial"/>
                <w:sz w:val="22"/>
                <w:szCs w:val="22"/>
              </w:rPr>
              <w:t>Students on the MSc IT Consultancy programme undertake practical consultancy work in the Kent IT C</w:t>
            </w:r>
            <w:r>
              <w:rPr>
                <w:rFonts w:cs="Arial"/>
                <w:sz w:val="22"/>
                <w:szCs w:val="22"/>
              </w:rPr>
              <w:t>onsultancy</w:t>
            </w:r>
            <w:r w:rsidRPr="00993E52">
              <w:rPr>
                <w:rFonts w:cs="Arial"/>
                <w:sz w:val="22"/>
                <w:szCs w:val="22"/>
              </w:rPr>
              <w:t xml:space="preserve"> (KITC) supported by the KITC coordinator and an academic supervisor.  They are prepared for this work during term 1 by familiarising themselves with the clinic and its projects.  The consultancy work starts in term 2 and runs through to the end of the programme as part of the Extended IT Consultancy Project.  Assessment is through a series of per-assignment reports and a more substantial report and presentation relating to the strategic development of the clinic.</w:t>
            </w:r>
          </w:p>
          <w:p w14:paraId="3DB79701" w14:textId="77777777" w:rsidR="00993E52" w:rsidRPr="00993E52" w:rsidRDefault="00993E52" w:rsidP="00993E52">
            <w:pPr>
              <w:spacing w:before="60" w:after="60"/>
              <w:rPr>
                <w:rFonts w:cs="Arial"/>
                <w:sz w:val="22"/>
                <w:szCs w:val="22"/>
              </w:rPr>
            </w:pPr>
          </w:p>
          <w:p w14:paraId="4728D4D5" w14:textId="77777777" w:rsidR="00993E52" w:rsidRPr="00993E52" w:rsidRDefault="00993E52" w:rsidP="00993E52">
            <w:pPr>
              <w:spacing w:before="60" w:after="60"/>
              <w:rPr>
                <w:rFonts w:cs="Arial"/>
                <w:b/>
                <w:sz w:val="22"/>
                <w:szCs w:val="22"/>
              </w:rPr>
            </w:pPr>
            <w:r w:rsidRPr="00993E52">
              <w:rPr>
                <w:rFonts w:cs="Arial"/>
                <w:b/>
                <w:sz w:val="22"/>
                <w:szCs w:val="22"/>
              </w:rPr>
              <w:t>MSc programmes with an Industrial Placement</w:t>
            </w:r>
          </w:p>
          <w:p w14:paraId="0479D68F" w14:textId="77777777" w:rsidR="00993E52" w:rsidRPr="00993E52" w:rsidRDefault="00993E52" w:rsidP="00F63D58">
            <w:pPr>
              <w:spacing w:before="120" w:after="100" w:afterAutospacing="1"/>
              <w:rPr>
                <w:rFonts w:cs="Arial"/>
                <w:sz w:val="22"/>
                <w:szCs w:val="22"/>
              </w:rPr>
            </w:pPr>
            <w:r w:rsidRPr="00993E52">
              <w:rPr>
                <w:rFonts w:cs="Arial"/>
                <w:sz w:val="22"/>
                <w:szCs w:val="22"/>
              </w:rPr>
              <w:t>Students can opt to undertake an industrial placement as part of their MSc programme (see section 1</w:t>
            </w:r>
            <w:r>
              <w:rPr>
                <w:rFonts w:cs="Arial"/>
                <w:sz w:val="22"/>
                <w:szCs w:val="22"/>
              </w:rPr>
              <w:t>7</w:t>
            </w:r>
            <w:r w:rsidRPr="00993E52">
              <w:rPr>
                <w:rFonts w:cs="Arial"/>
                <w:sz w:val="22"/>
                <w:szCs w:val="22"/>
              </w:rPr>
              <w:t>B).  A dedicated Placements Team based in the department maintains close links with a variety of employers including several large and medium-size companies.  The following assistance is provided:</w:t>
            </w:r>
          </w:p>
          <w:p w14:paraId="5128E3FF" w14:textId="77777777" w:rsidR="00993E52" w:rsidRPr="00993E52" w:rsidRDefault="00993E52" w:rsidP="00E55699">
            <w:pPr>
              <w:pStyle w:val="ListParagraph"/>
              <w:numPr>
                <w:ilvl w:val="0"/>
                <w:numId w:val="24"/>
              </w:numPr>
              <w:spacing w:before="100" w:beforeAutospacing="1" w:after="100" w:afterAutospacing="1"/>
              <w:contextualSpacing w:val="0"/>
              <w:rPr>
                <w:rFonts w:cs="Arial"/>
                <w:sz w:val="22"/>
                <w:szCs w:val="22"/>
              </w:rPr>
            </w:pPr>
            <w:r w:rsidRPr="00993E52">
              <w:rPr>
                <w:rFonts w:cs="Arial"/>
                <w:sz w:val="22"/>
                <w:szCs w:val="22"/>
              </w:rPr>
              <w:t>Before the placement:</w:t>
            </w:r>
          </w:p>
          <w:p w14:paraId="28BF8262" w14:textId="77777777" w:rsidR="00993E52" w:rsidRPr="00993E52" w:rsidRDefault="00993E52" w:rsidP="00E55699">
            <w:pPr>
              <w:pStyle w:val="ListParagraph"/>
              <w:numPr>
                <w:ilvl w:val="1"/>
                <w:numId w:val="24"/>
              </w:numPr>
              <w:spacing w:before="120" w:after="100" w:afterAutospacing="1"/>
              <w:contextualSpacing w:val="0"/>
              <w:rPr>
                <w:rFonts w:cs="Arial"/>
                <w:sz w:val="22"/>
                <w:szCs w:val="22"/>
              </w:rPr>
            </w:pPr>
            <w:r w:rsidRPr="00993E52">
              <w:rPr>
                <w:rFonts w:cs="Arial"/>
                <w:sz w:val="22"/>
                <w:szCs w:val="22"/>
              </w:rPr>
              <w:t>placement vacancies list</w:t>
            </w:r>
          </w:p>
          <w:p w14:paraId="55F9ADC9" w14:textId="77777777" w:rsidR="00993E52" w:rsidRPr="00993E52" w:rsidRDefault="00993E52" w:rsidP="00E55699">
            <w:pPr>
              <w:pStyle w:val="ListParagraph"/>
              <w:numPr>
                <w:ilvl w:val="1"/>
                <w:numId w:val="24"/>
              </w:numPr>
              <w:spacing w:before="100" w:beforeAutospacing="1" w:after="100" w:afterAutospacing="1"/>
              <w:contextualSpacing w:val="0"/>
              <w:rPr>
                <w:rFonts w:cs="Arial"/>
                <w:sz w:val="22"/>
                <w:szCs w:val="22"/>
              </w:rPr>
            </w:pPr>
            <w:r w:rsidRPr="00993E52">
              <w:rPr>
                <w:rFonts w:cs="Arial"/>
                <w:sz w:val="22"/>
                <w:szCs w:val="22"/>
              </w:rPr>
              <w:t>presentations by employers</w:t>
            </w:r>
          </w:p>
          <w:p w14:paraId="668CDD19" w14:textId="77777777" w:rsidR="00993E52" w:rsidRPr="00993E52" w:rsidRDefault="00993E52" w:rsidP="00E55699">
            <w:pPr>
              <w:pStyle w:val="ListParagraph"/>
              <w:numPr>
                <w:ilvl w:val="1"/>
                <w:numId w:val="24"/>
              </w:numPr>
              <w:spacing w:before="100" w:beforeAutospacing="1" w:after="100" w:afterAutospacing="1"/>
              <w:contextualSpacing w:val="0"/>
              <w:rPr>
                <w:rFonts w:cs="Arial"/>
                <w:sz w:val="22"/>
                <w:szCs w:val="22"/>
              </w:rPr>
            </w:pPr>
            <w:r w:rsidRPr="00993E52">
              <w:rPr>
                <w:rFonts w:cs="Arial"/>
                <w:sz w:val="22"/>
                <w:szCs w:val="22"/>
              </w:rPr>
              <w:t>assistance with checking of CVs, letters and applications</w:t>
            </w:r>
          </w:p>
          <w:p w14:paraId="450AE332" w14:textId="77777777" w:rsidR="00993E52" w:rsidRPr="00993E52" w:rsidRDefault="00993E52" w:rsidP="00E55699">
            <w:pPr>
              <w:pStyle w:val="ListParagraph"/>
              <w:numPr>
                <w:ilvl w:val="1"/>
                <w:numId w:val="24"/>
              </w:numPr>
              <w:spacing w:before="100" w:beforeAutospacing="1" w:after="100" w:afterAutospacing="1"/>
              <w:contextualSpacing w:val="0"/>
              <w:rPr>
                <w:rFonts w:cs="Arial"/>
                <w:sz w:val="22"/>
                <w:szCs w:val="22"/>
              </w:rPr>
            </w:pPr>
            <w:r w:rsidRPr="00993E52">
              <w:rPr>
                <w:rFonts w:cs="Arial"/>
                <w:sz w:val="22"/>
                <w:szCs w:val="22"/>
              </w:rPr>
              <w:t>assistance with interview preparation</w:t>
            </w:r>
          </w:p>
          <w:p w14:paraId="4DBACA35" w14:textId="77777777" w:rsidR="00993E52" w:rsidRPr="00993E52" w:rsidRDefault="00993E52" w:rsidP="00E55699">
            <w:pPr>
              <w:pStyle w:val="ListParagraph"/>
              <w:numPr>
                <w:ilvl w:val="1"/>
                <w:numId w:val="24"/>
              </w:numPr>
              <w:spacing w:before="100" w:beforeAutospacing="1" w:after="100" w:afterAutospacing="1"/>
              <w:contextualSpacing w:val="0"/>
              <w:rPr>
                <w:rFonts w:cs="Arial"/>
                <w:sz w:val="22"/>
                <w:szCs w:val="22"/>
              </w:rPr>
            </w:pPr>
            <w:r w:rsidRPr="00993E52">
              <w:rPr>
                <w:rFonts w:cs="Arial"/>
                <w:sz w:val="22"/>
                <w:szCs w:val="22"/>
              </w:rPr>
              <w:t>assistance with assessment centre preparation</w:t>
            </w:r>
          </w:p>
          <w:p w14:paraId="11EC3351" w14:textId="77777777" w:rsidR="00993E52" w:rsidRPr="00993E52" w:rsidRDefault="00993E52" w:rsidP="00E55699">
            <w:pPr>
              <w:pStyle w:val="ListParagraph"/>
              <w:numPr>
                <w:ilvl w:val="1"/>
                <w:numId w:val="24"/>
              </w:numPr>
              <w:spacing w:before="100" w:beforeAutospacing="1" w:after="100" w:afterAutospacing="1"/>
              <w:contextualSpacing w:val="0"/>
              <w:rPr>
                <w:rFonts w:cs="Arial"/>
                <w:sz w:val="22"/>
                <w:szCs w:val="22"/>
              </w:rPr>
            </w:pPr>
            <w:r w:rsidRPr="00993E52">
              <w:rPr>
                <w:rFonts w:cs="Arial"/>
                <w:sz w:val="22"/>
                <w:szCs w:val="22"/>
              </w:rPr>
              <w:t>general advice and support</w:t>
            </w:r>
          </w:p>
          <w:p w14:paraId="2D7958A8" w14:textId="77777777" w:rsidR="00993E52" w:rsidRPr="00993E52" w:rsidRDefault="00993E52" w:rsidP="00E55699">
            <w:pPr>
              <w:pStyle w:val="ListParagraph"/>
              <w:numPr>
                <w:ilvl w:val="0"/>
                <w:numId w:val="24"/>
              </w:numPr>
              <w:spacing w:before="120" w:after="100" w:afterAutospacing="1"/>
              <w:contextualSpacing w:val="0"/>
              <w:rPr>
                <w:rFonts w:cs="Arial"/>
                <w:sz w:val="22"/>
                <w:szCs w:val="22"/>
              </w:rPr>
            </w:pPr>
            <w:r w:rsidRPr="00993E52">
              <w:rPr>
                <w:rFonts w:cs="Arial"/>
                <w:sz w:val="22"/>
                <w:szCs w:val="22"/>
              </w:rPr>
              <w:t>During the placement:</w:t>
            </w:r>
          </w:p>
          <w:p w14:paraId="234B01A5" w14:textId="77777777" w:rsidR="00993E52" w:rsidRPr="00993E52" w:rsidRDefault="00993E52" w:rsidP="00E55699">
            <w:pPr>
              <w:pStyle w:val="ListParagraph"/>
              <w:numPr>
                <w:ilvl w:val="1"/>
                <w:numId w:val="24"/>
              </w:numPr>
              <w:spacing w:before="120" w:after="100" w:afterAutospacing="1"/>
              <w:contextualSpacing w:val="0"/>
              <w:rPr>
                <w:rFonts w:cs="Arial"/>
                <w:sz w:val="22"/>
                <w:szCs w:val="22"/>
              </w:rPr>
            </w:pPr>
            <w:r w:rsidRPr="00993E52">
              <w:rPr>
                <w:rFonts w:cs="Arial"/>
                <w:sz w:val="22"/>
                <w:szCs w:val="22"/>
              </w:rPr>
              <w:t>supervision by Industrial Supervisor (employer)</w:t>
            </w:r>
          </w:p>
          <w:p w14:paraId="0F8ADDE7" w14:textId="77777777" w:rsidR="00993E52" w:rsidRPr="00993E52" w:rsidRDefault="00993E52" w:rsidP="00E55699">
            <w:pPr>
              <w:pStyle w:val="ListParagraph"/>
              <w:numPr>
                <w:ilvl w:val="1"/>
                <w:numId w:val="24"/>
              </w:numPr>
              <w:spacing w:before="100" w:beforeAutospacing="1" w:after="100" w:afterAutospacing="1"/>
              <w:contextualSpacing w:val="0"/>
              <w:rPr>
                <w:rFonts w:cs="Arial"/>
                <w:sz w:val="22"/>
                <w:szCs w:val="22"/>
              </w:rPr>
            </w:pPr>
            <w:r w:rsidRPr="00993E52">
              <w:rPr>
                <w:rFonts w:cs="Arial"/>
                <w:sz w:val="22"/>
                <w:szCs w:val="22"/>
              </w:rPr>
              <w:t>normally a visit to workplace by member of Placements Team</w:t>
            </w:r>
          </w:p>
          <w:p w14:paraId="5D6F9AEB" w14:textId="77777777" w:rsidR="00993E52" w:rsidRPr="00993E52" w:rsidRDefault="00993E52" w:rsidP="00993E52">
            <w:pPr>
              <w:spacing w:before="100" w:beforeAutospacing="1" w:after="100" w:afterAutospacing="1"/>
              <w:rPr>
                <w:rFonts w:cs="Arial"/>
                <w:sz w:val="22"/>
                <w:szCs w:val="22"/>
              </w:rPr>
            </w:pPr>
            <w:r w:rsidRPr="00993E52">
              <w:rPr>
                <w:rFonts w:cs="Arial"/>
                <w:sz w:val="22"/>
                <w:szCs w:val="22"/>
              </w:rPr>
              <w:t>All students normally receive a visit to check they are integrating successfully, the type of work is appropriate and that the employer understands the requirements of the assessment process.  For short placements or those located overseas the visit may be replaced by a formal telephone/Skype meeting.  A second visit or telephone/Skype meeting may be arranged for longer placements (i.e. 26 weeks or more).</w:t>
            </w:r>
          </w:p>
          <w:p w14:paraId="1D970576" w14:textId="77777777" w:rsidR="00993E52" w:rsidRPr="00F3489D" w:rsidRDefault="00993E52" w:rsidP="00993E52">
            <w:pPr>
              <w:spacing w:before="100" w:beforeAutospacing="1" w:after="100" w:afterAutospacing="1"/>
              <w:rPr>
                <w:rFonts w:cs="Arial"/>
                <w:sz w:val="22"/>
                <w:szCs w:val="22"/>
              </w:rPr>
            </w:pPr>
            <w:r w:rsidRPr="00993E52">
              <w:rPr>
                <w:rFonts w:cs="Arial"/>
                <w:sz w:val="22"/>
                <w:szCs w:val="22"/>
              </w:rPr>
              <w:t>Assessment is based largely on a performance evaluation from the Industrial Supervisor and a reflective report written by the student.  Student preparation for the placement is monitored and counts towards the assessment too.</w:t>
            </w:r>
          </w:p>
        </w:tc>
      </w:tr>
    </w:tbl>
    <w:p w14:paraId="6E4F58FD" w14:textId="77777777" w:rsidR="008C00F8" w:rsidRPr="00F3489D" w:rsidRDefault="008C00F8"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F3489D" w14:paraId="6381E500" w14:textId="77777777" w:rsidTr="0098462F">
        <w:tc>
          <w:tcPr>
            <w:tcW w:w="9498" w:type="dxa"/>
            <w:shd w:val="pct5" w:color="auto" w:fill="FFFFFF"/>
          </w:tcPr>
          <w:p w14:paraId="7515E1BC" w14:textId="77777777" w:rsidR="008C00F8" w:rsidRPr="0098755A" w:rsidRDefault="008C00F8" w:rsidP="00E55699">
            <w:pPr>
              <w:pStyle w:val="ListParagraph"/>
              <w:numPr>
                <w:ilvl w:val="0"/>
                <w:numId w:val="25"/>
              </w:numPr>
              <w:spacing w:before="60" w:after="60"/>
              <w:rPr>
                <w:rFonts w:cs="Arial"/>
                <w:szCs w:val="22"/>
              </w:rPr>
            </w:pPr>
            <w:r w:rsidRPr="0098755A">
              <w:rPr>
                <w:rFonts w:cs="Arial"/>
                <w:b/>
                <w:szCs w:val="22"/>
              </w:rPr>
              <w:t>Support for Students and their Learning</w:t>
            </w:r>
          </w:p>
        </w:tc>
      </w:tr>
      <w:tr w:rsidR="008C00F8" w:rsidRPr="00F3489D" w14:paraId="7F1F19ED" w14:textId="77777777" w:rsidTr="0098462F">
        <w:tc>
          <w:tcPr>
            <w:tcW w:w="9498" w:type="dxa"/>
          </w:tcPr>
          <w:p w14:paraId="093B2D03" w14:textId="77777777" w:rsidR="0098755A" w:rsidRPr="00567117" w:rsidRDefault="0098755A" w:rsidP="0098755A">
            <w:pPr>
              <w:spacing w:before="60" w:after="60"/>
              <w:rPr>
                <w:rFonts w:cs="Arial"/>
                <w:b/>
                <w:szCs w:val="22"/>
              </w:rPr>
            </w:pPr>
            <w:r w:rsidRPr="00567117">
              <w:rPr>
                <w:rFonts w:cs="Arial"/>
                <w:b/>
                <w:szCs w:val="22"/>
              </w:rPr>
              <w:t xml:space="preserve">Provided by </w:t>
            </w:r>
            <w:r w:rsidR="00533D8B">
              <w:rPr>
                <w:rFonts w:cs="Arial"/>
                <w:b/>
                <w:szCs w:val="22"/>
              </w:rPr>
              <w:t xml:space="preserve">the </w:t>
            </w:r>
            <w:r w:rsidRPr="00567117">
              <w:rPr>
                <w:rFonts w:cs="Arial"/>
                <w:b/>
                <w:szCs w:val="22"/>
              </w:rPr>
              <w:t>School of Computing</w:t>
            </w:r>
          </w:p>
          <w:p w14:paraId="3E3A70CE" w14:textId="77777777" w:rsidR="00567117" w:rsidRDefault="00567117" w:rsidP="00E55699">
            <w:pPr>
              <w:numPr>
                <w:ilvl w:val="0"/>
                <w:numId w:val="12"/>
              </w:numPr>
              <w:spacing w:before="60" w:after="60"/>
              <w:rPr>
                <w:rFonts w:cs="Arial"/>
                <w:szCs w:val="22"/>
              </w:rPr>
            </w:pPr>
            <w:r>
              <w:rPr>
                <w:rFonts w:cs="Arial"/>
                <w:szCs w:val="22"/>
              </w:rPr>
              <w:t>School induction programme</w:t>
            </w:r>
          </w:p>
          <w:p w14:paraId="630668D3" w14:textId="77777777" w:rsidR="00076498" w:rsidRDefault="00076498" w:rsidP="00E55699">
            <w:pPr>
              <w:numPr>
                <w:ilvl w:val="0"/>
                <w:numId w:val="12"/>
              </w:numPr>
              <w:spacing w:before="60" w:after="60"/>
              <w:rPr>
                <w:rFonts w:cs="Arial"/>
                <w:szCs w:val="22"/>
              </w:rPr>
            </w:pPr>
            <w:r w:rsidRPr="00F3489D">
              <w:rPr>
                <w:rFonts w:cs="Arial"/>
                <w:szCs w:val="22"/>
              </w:rPr>
              <w:t>Programme handbooks</w:t>
            </w:r>
            <w:r w:rsidR="0098755A">
              <w:rPr>
                <w:rFonts w:cs="Arial"/>
                <w:szCs w:val="22"/>
              </w:rPr>
              <w:t xml:space="preserve"> (available online</w:t>
            </w:r>
            <w:r w:rsidR="00567117">
              <w:rPr>
                <w:rFonts w:cs="Arial"/>
                <w:szCs w:val="22"/>
              </w:rPr>
              <w:t xml:space="preserve"> and in printed form</w:t>
            </w:r>
            <w:r w:rsidR="0098755A">
              <w:rPr>
                <w:rFonts w:cs="Arial"/>
                <w:szCs w:val="22"/>
              </w:rPr>
              <w:t>)</w:t>
            </w:r>
          </w:p>
          <w:p w14:paraId="07F04644" w14:textId="77777777" w:rsidR="0098755A" w:rsidRDefault="00567117" w:rsidP="00E55699">
            <w:pPr>
              <w:numPr>
                <w:ilvl w:val="0"/>
                <w:numId w:val="12"/>
              </w:numPr>
              <w:spacing w:before="60" w:after="60"/>
              <w:rPr>
                <w:rFonts w:cs="Arial"/>
                <w:szCs w:val="22"/>
              </w:rPr>
            </w:pPr>
            <w:r>
              <w:rPr>
                <w:rFonts w:cs="Arial"/>
                <w:szCs w:val="22"/>
              </w:rPr>
              <w:t>W</w:t>
            </w:r>
            <w:r w:rsidR="0098755A">
              <w:rPr>
                <w:rFonts w:cs="Arial"/>
                <w:szCs w:val="22"/>
              </w:rPr>
              <w:t xml:space="preserve">eb pages hosted on Moodle </w:t>
            </w:r>
            <w:r w:rsidR="0098755A" w:rsidRPr="0098755A">
              <w:rPr>
                <w:rFonts w:cs="Arial"/>
                <w:szCs w:val="22"/>
              </w:rPr>
              <w:t xml:space="preserve">providing detailed information about </w:t>
            </w:r>
            <w:r w:rsidR="0098755A">
              <w:rPr>
                <w:rFonts w:cs="Arial"/>
                <w:szCs w:val="22"/>
              </w:rPr>
              <w:t xml:space="preserve">each module including lecture materials, audio/video recordings (where available), assessments, </w:t>
            </w:r>
            <w:r w:rsidR="0098755A" w:rsidRPr="0098755A">
              <w:rPr>
                <w:rFonts w:cs="Arial"/>
                <w:szCs w:val="22"/>
              </w:rPr>
              <w:t>past examina</w:t>
            </w:r>
            <w:r w:rsidR="0098755A">
              <w:rPr>
                <w:rFonts w:cs="Arial"/>
                <w:szCs w:val="22"/>
              </w:rPr>
              <w:t>tion papers and an online forum</w:t>
            </w:r>
          </w:p>
          <w:p w14:paraId="27C4497D" w14:textId="77777777" w:rsidR="0098755A" w:rsidRDefault="0098755A" w:rsidP="00E55699">
            <w:pPr>
              <w:numPr>
                <w:ilvl w:val="0"/>
                <w:numId w:val="12"/>
              </w:numPr>
              <w:spacing w:before="60" w:after="60"/>
              <w:rPr>
                <w:rFonts w:cs="Arial"/>
                <w:szCs w:val="22"/>
              </w:rPr>
            </w:pPr>
            <w:r>
              <w:rPr>
                <w:rFonts w:cs="Arial"/>
                <w:szCs w:val="22"/>
              </w:rPr>
              <w:t xml:space="preserve">Dedicated </w:t>
            </w:r>
            <w:r w:rsidR="00567117">
              <w:rPr>
                <w:rFonts w:cs="Arial"/>
                <w:szCs w:val="22"/>
              </w:rPr>
              <w:t>study space and facilities</w:t>
            </w:r>
            <w:r>
              <w:rPr>
                <w:rFonts w:cs="Arial"/>
                <w:szCs w:val="22"/>
              </w:rPr>
              <w:t xml:space="preserve"> for MSc students</w:t>
            </w:r>
          </w:p>
          <w:p w14:paraId="30440F63" w14:textId="77777777" w:rsidR="00567117" w:rsidRDefault="00567117" w:rsidP="00E55699">
            <w:pPr>
              <w:numPr>
                <w:ilvl w:val="0"/>
                <w:numId w:val="12"/>
              </w:numPr>
              <w:spacing w:before="60" w:after="60"/>
              <w:rPr>
                <w:rFonts w:cs="Arial"/>
                <w:szCs w:val="22"/>
              </w:rPr>
            </w:pPr>
            <w:r w:rsidRPr="00567117">
              <w:rPr>
                <w:rFonts w:cs="Arial"/>
                <w:szCs w:val="22"/>
              </w:rPr>
              <w:t>Assignment of a</w:t>
            </w:r>
            <w:r>
              <w:rPr>
                <w:rFonts w:cs="Arial"/>
                <w:szCs w:val="22"/>
              </w:rPr>
              <w:t>n academic advisor</w:t>
            </w:r>
            <w:r w:rsidRPr="00567117">
              <w:rPr>
                <w:rFonts w:cs="Arial"/>
                <w:szCs w:val="22"/>
              </w:rPr>
              <w:t xml:space="preserve"> who monitors individual student progress and who can provide advice and support on a range of academic and pastoral issues</w:t>
            </w:r>
          </w:p>
          <w:p w14:paraId="3E0F0DAD" w14:textId="77777777" w:rsidR="00567117" w:rsidRDefault="00567117" w:rsidP="00E55699">
            <w:pPr>
              <w:numPr>
                <w:ilvl w:val="0"/>
                <w:numId w:val="12"/>
              </w:numPr>
              <w:spacing w:before="60" w:after="60"/>
              <w:rPr>
                <w:rFonts w:cs="Arial"/>
                <w:szCs w:val="22"/>
              </w:rPr>
            </w:pPr>
            <w:r w:rsidRPr="00567117">
              <w:rPr>
                <w:rFonts w:cs="Arial"/>
                <w:szCs w:val="22"/>
              </w:rPr>
              <w:t xml:space="preserve">Placements Team </w:t>
            </w:r>
            <w:r>
              <w:rPr>
                <w:rFonts w:cs="Arial"/>
                <w:szCs w:val="22"/>
              </w:rPr>
              <w:t>(</w:t>
            </w:r>
            <w:r w:rsidRPr="00567117">
              <w:rPr>
                <w:rFonts w:cs="Arial"/>
                <w:szCs w:val="22"/>
              </w:rPr>
              <w:t>for programm</w:t>
            </w:r>
            <w:r>
              <w:rPr>
                <w:rFonts w:cs="Arial"/>
                <w:szCs w:val="22"/>
              </w:rPr>
              <w:t>es with an Industrial Placement)</w:t>
            </w:r>
          </w:p>
          <w:p w14:paraId="628C6EFA" w14:textId="77777777" w:rsidR="0098755A" w:rsidRDefault="0098755A" w:rsidP="00E55699">
            <w:pPr>
              <w:numPr>
                <w:ilvl w:val="0"/>
                <w:numId w:val="12"/>
              </w:numPr>
              <w:spacing w:before="60" w:after="60"/>
              <w:rPr>
                <w:rFonts w:cs="Arial"/>
                <w:szCs w:val="22"/>
              </w:rPr>
            </w:pPr>
            <w:r>
              <w:rPr>
                <w:rFonts w:cs="Arial"/>
                <w:szCs w:val="22"/>
              </w:rPr>
              <w:t xml:space="preserve">Administrative support </w:t>
            </w:r>
            <w:r w:rsidR="00567117">
              <w:rPr>
                <w:rFonts w:cs="Arial"/>
                <w:szCs w:val="22"/>
              </w:rPr>
              <w:t>by s</w:t>
            </w:r>
            <w:r>
              <w:rPr>
                <w:rFonts w:cs="Arial"/>
                <w:szCs w:val="22"/>
              </w:rPr>
              <w:t xml:space="preserve">taff familiar with </w:t>
            </w:r>
            <w:r w:rsidR="00567117">
              <w:rPr>
                <w:rFonts w:cs="Arial"/>
                <w:szCs w:val="22"/>
              </w:rPr>
              <w:t xml:space="preserve">MSc </w:t>
            </w:r>
            <w:r>
              <w:rPr>
                <w:rFonts w:cs="Arial"/>
                <w:szCs w:val="22"/>
              </w:rPr>
              <w:t>programmes</w:t>
            </w:r>
          </w:p>
          <w:p w14:paraId="408A5173" w14:textId="77777777" w:rsidR="0098755A" w:rsidRDefault="0098755A" w:rsidP="0098755A">
            <w:pPr>
              <w:spacing w:before="60" w:after="60"/>
              <w:rPr>
                <w:rFonts w:cs="Arial"/>
                <w:szCs w:val="22"/>
              </w:rPr>
            </w:pPr>
          </w:p>
          <w:p w14:paraId="15638072" w14:textId="77777777" w:rsidR="0098755A" w:rsidRPr="00567117" w:rsidRDefault="0098755A" w:rsidP="0098755A">
            <w:pPr>
              <w:spacing w:before="60" w:after="60"/>
              <w:rPr>
                <w:rFonts w:cs="Arial"/>
                <w:b/>
                <w:szCs w:val="22"/>
              </w:rPr>
            </w:pPr>
            <w:r w:rsidRPr="00567117">
              <w:rPr>
                <w:rFonts w:cs="Arial"/>
                <w:b/>
                <w:szCs w:val="22"/>
              </w:rPr>
              <w:t xml:space="preserve">Provided by </w:t>
            </w:r>
            <w:r w:rsidR="00533D8B">
              <w:rPr>
                <w:rFonts w:cs="Arial"/>
                <w:b/>
                <w:szCs w:val="22"/>
              </w:rPr>
              <w:t xml:space="preserve">the </w:t>
            </w:r>
            <w:r w:rsidRPr="00567117">
              <w:rPr>
                <w:rFonts w:cs="Arial"/>
                <w:b/>
                <w:szCs w:val="22"/>
              </w:rPr>
              <w:t>University</w:t>
            </w:r>
          </w:p>
          <w:p w14:paraId="25435CD3" w14:textId="77777777" w:rsidR="0098755A" w:rsidRDefault="00533D8B" w:rsidP="00E55699">
            <w:pPr>
              <w:numPr>
                <w:ilvl w:val="0"/>
                <w:numId w:val="12"/>
              </w:numPr>
              <w:spacing w:before="60" w:after="60"/>
              <w:rPr>
                <w:rFonts w:cs="Arial"/>
                <w:szCs w:val="22"/>
              </w:rPr>
            </w:pPr>
            <w:r>
              <w:rPr>
                <w:rFonts w:cs="Arial"/>
                <w:szCs w:val="22"/>
              </w:rPr>
              <w:t>University</w:t>
            </w:r>
            <w:r w:rsidR="00567117">
              <w:rPr>
                <w:rFonts w:cs="Arial"/>
                <w:szCs w:val="22"/>
              </w:rPr>
              <w:t xml:space="preserve"> induction programme</w:t>
            </w:r>
          </w:p>
          <w:p w14:paraId="244CC21A" w14:textId="77777777" w:rsidR="00A33D09" w:rsidRPr="00F3489D" w:rsidRDefault="00A33D09" w:rsidP="00E55699">
            <w:pPr>
              <w:numPr>
                <w:ilvl w:val="0"/>
                <w:numId w:val="12"/>
              </w:numPr>
              <w:spacing w:before="60" w:after="60"/>
              <w:rPr>
                <w:rFonts w:cs="Arial"/>
                <w:szCs w:val="22"/>
              </w:rPr>
            </w:pPr>
            <w:r w:rsidRPr="00F3489D">
              <w:rPr>
                <w:rFonts w:cs="Arial"/>
                <w:szCs w:val="22"/>
              </w:rPr>
              <w:t xml:space="preserve">Student Support </w:t>
            </w:r>
            <w:hyperlink r:id="rId10" w:history="1">
              <w:r w:rsidRPr="00F3489D">
                <w:rPr>
                  <w:rStyle w:val="Hyperlink"/>
                  <w:rFonts w:cs="Arial"/>
                  <w:szCs w:val="22"/>
                </w:rPr>
                <w:t>http://www.kent.ac.uk/studentsupport/</w:t>
              </w:r>
            </w:hyperlink>
            <w:r w:rsidRPr="00F3489D">
              <w:rPr>
                <w:rFonts w:cs="Arial"/>
                <w:szCs w:val="22"/>
              </w:rPr>
              <w:t xml:space="preserve">                    </w:t>
            </w:r>
          </w:p>
          <w:p w14:paraId="2FBF22CF" w14:textId="77777777" w:rsidR="00A33D09" w:rsidRPr="00F3489D" w:rsidRDefault="0078337C" w:rsidP="00E55699">
            <w:pPr>
              <w:numPr>
                <w:ilvl w:val="0"/>
                <w:numId w:val="12"/>
              </w:numPr>
              <w:spacing w:before="60" w:after="60"/>
              <w:rPr>
                <w:rFonts w:cs="Arial"/>
                <w:szCs w:val="22"/>
              </w:rPr>
            </w:pPr>
            <w:r w:rsidRPr="00F3489D">
              <w:rPr>
                <w:rFonts w:cs="Arial"/>
                <w:szCs w:val="22"/>
              </w:rPr>
              <w:t>Student W</w:t>
            </w:r>
            <w:r w:rsidR="00A33D09" w:rsidRPr="00F3489D">
              <w:rPr>
                <w:rFonts w:cs="Arial"/>
                <w:szCs w:val="22"/>
              </w:rPr>
              <w:t xml:space="preserve">ellbeing </w:t>
            </w:r>
            <w:hyperlink r:id="rId11" w:history="1">
              <w:r w:rsidR="00A33D09" w:rsidRPr="00F3489D">
                <w:rPr>
                  <w:rStyle w:val="Hyperlink"/>
                  <w:rFonts w:cs="Arial"/>
                  <w:szCs w:val="22"/>
                </w:rPr>
                <w:t>www.kent.ac.uk/studentwellbeing/</w:t>
              </w:r>
            </w:hyperlink>
            <w:r w:rsidR="00A33D09" w:rsidRPr="00F3489D">
              <w:rPr>
                <w:rFonts w:cs="Arial"/>
                <w:szCs w:val="22"/>
              </w:rPr>
              <w:t xml:space="preserve"> </w:t>
            </w:r>
          </w:p>
          <w:p w14:paraId="52A71DFD" w14:textId="77777777" w:rsidR="008C00F8" w:rsidRPr="00F3489D" w:rsidRDefault="00282039" w:rsidP="00E55699">
            <w:pPr>
              <w:numPr>
                <w:ilvl w:val="0"/>
                <w:numId w:val="2"/>
              </w:numPr>
              <w:spacing w:before="60" w:after="60"/>
              <w:rPr>
                <w:rFonts w:cs="Arial"/>
                <w:szCs w:val="22"/>
              </w:rPr>
            </w:pPr>
            <w:r w:rsidRPr="00F3489D">
              <w:rPr>
                <w:rFonts w:cs="Arial"/>
                <w:szCs w:val="22"/>
              </w:rPr>
              <w:t xml:space="preserve">Student Learning Advisory Service </w:t>
            </w:r>
            <w:hyperlink r:id="rId12" w:history="1">
              <w:r w:rsidR="007D7B6A" w:rsidRPr="00F3489D">
                <w:rPr>
                  <w:rStyle w:val="Hyperlink"/>
                  <w:rFonts w:cs="Arial"/>
                  <w:szCs w:val="22"/>
                </w:rPr>
                <w:t>http://www.kent.ac.uk/uelt/about/slas.html</w:t>
              </w:r>
            </w:hyperlink>
            <w:r w:rsidR="007D7B6A" w:rsidRPr="00F3489D">
              <w:rPr>
                <w:rFonts w:cs="Arial"/>
                <w:szCs w:val="22"/>
              </w:rPr>
              <w:t xml:space="preserve"> </w:t>
            </w:r>
          </w:p>
          <w:p w14:paraId="703654FD" w14:textId="77777777" w:rsidR="00282039" w:rsidRPr="00F3489D" w:rsidRDefault="00282039" w:rsidP="00E55699">
            <w:pPr>
              <w:numPr>
                <w:ilvl w:val="0"/>
                <w:numId w:val="2"/>
              </w:numPr>
              <w:spacing w:before="60" w:after="60"/>
              <w:rPr>
                <w:rFonts w:cs="Arial"/>
                <w:szCs w:val="22"/>
              </w:rPr>
            </w:pPr>
            <w:r w:rsidRPr="00F3489D">
              <w:rPr>
                <w:rFonts w:cs="Arial"/>
                <w:szCs w:val="22"/>
              </w:rPr>
              <w:t>Counselling Service</w:t>
            </w:r>
            <w:r w:rsidR="001915F0" w:rsidRPr="00F3489D">
              <w:rPr>
                <w:rFonts w:cs="Arial"/>
                <w:szCs w:val="22"/>
              </w:rPr>
              <w:t xml:space="preserve"> </w:t>
            </w:r>
            <w:hyperlink r:id="rId13" w:history="1">
              <w:r w:rsidR="001915F0" w:rsidRPr="00F3489D">
                <w:rPr>
                  <w:rStyle w:val="Hyperlink"/>
                  <w:rFonts w:cs="Arial"/>
                  <w:szCs w:val="22"/>
                </w:rPr>
                <w:t>www.kent.ac.uk/counselling/</w:t>
              </w:r>
            </w:hyperlink>
            <w:r w:rsidR="001915F0" w:rsidRPr="00F3489D">
              <w:rPr>
                <w:rFonts w:cs="Arial"/>
                <w:szCs w:val="22"/>
              </w:rPr>
              <w:t xml:space="preserve"> </w:t>
            </w:r>
          </w:p>
          <w:p w14:paraId="6F676532" w14:textId="77777777" w:rsidR="001915F0" w:rsidRPr="00F3489D" w:rsidRDefault="00282039" w:rsidP="00E55699">
            <w:pPr>
              <w:numPr>
                <w:ilvl w:val="0"/>
                <w:numId w:val="2"/>
              </w:numPr>
              <w:spacing w:before="60" w:after="60"/>
              <w:rPr>
                <w:rFonts w:cs="Arial"/>
                <w:szCs w:val="22"/>
              </w:rPr>
            </w:pPr>
            <w:r w:rsidRPr="00F3489D">
              <w:rPr>
                <w:rFonts w:cs="Arial"/>
                <w:szCs w:val="22"/>
              </w:rPr>
              <w:t>Kent Union</w:t>
            </w:r>
            <w:r w:rsidR="001915F0" w:rsidRPr="00F3489D">
              <w:rPr>
                <w:rFonts w:cs="Arial"/>
                <w:szCs w:val="22"/>
              </w:rPr>
              <w:t xml:space="preserve"> </w:t>
            </w:r>
            <w:hyperlink r:id="rId14" w:history="1">
              <w:r w:rsidR="001915F0" w:rsidRPr="00F3489D">
                <w:rPr>
                  <w:rStyle w:val="Hyperlink"/>
                  <w:rFonts w:cs="Arial"/>
                  <w:szCs w:val="22"/>
                </w:rPr>
                <w:t>www.kentunion.co.uk/</w:t>
              </w:r>
            </w:hyperlink>
            <w:r w:rsidR="001915F0" w:rsidRPr="00F3489D">
              <w:rPr>
                <w:rFonts w:cs="Arial"/>
                <w:szCs w:val="22"/>
              </w:rPr>
              <w:t xml:space="preserve"> </w:t>
            </w:r>
          </w:p>
          <w:p w14:paraId="6CA20F98" w14:textId="77777777" w:rsidR="00282039" w:rsidRPr="00F3489D" w:rsidRDefault="001915F0" w:rsidP="00E55699">
            <w:pPr>
              <w:numPr>
                <w:ilvl w:val="0"/>
                <w:numId w:val="2"/>
              </w:numPr>
              <w:spacing w:before="60" w:after="60"/>
              <w:rPr>
                <w:rFonts w:cs="Arial"/>
                <w:szCs w:val="22"/>
              </w:rPr>
            </w:pPr>
            <w:r w:rsidRPr="00F3489D">
              <w:rPr>
                <w:rFonts w:cs="Arial"/>
                <w:szCs w:val="22"/>
              </w:rPr>
              <w:t xml:space="preserve">Graduate Student Association (GSA) </w:t>
            </w:r>
            <w:hyperlink r:id="rId15" w:history="1">
              <w:r w:rsidRPr="00F3489D">
                <w:rPr>
                  <w:rStyle w:val="Hyperlink"/>
                  <w:rFonts w:cs="Arial"/>
                  <w:szCs w:val="22"/>
                </w:rPr>
                <w:t>www.kent.ac.uk/graduateschool/community/woolf.html</w:t>
              </w:r>
            </w:hyperlink>
            <w:r w:rsidRPr="00F3489D">
              <w:rPr>
                <w:rFonts w:cs="Arial"/>
                <w:szCs w:val="22"/>
              </w:rPr>
              <w:t xml:space="preserve"> </w:t>
            </w:r>
          </w:p>
          <w:p w14:paraId="203D31BB" w14:textId="77777777" w:rsidR="00282039" w:rsidRPr="00F3489D" w:rsidRDefault="00282039" w:rsidP="00E55699">
            <w:pPr>
              <w:numPr>
                <w:ilvl w:val="0"/>
                <w:numId w:val="2"/>
              </w:numPr>
              <w:spacing w:before="60" w:after="60"/>
              <w:rPr>
                <w:rFonts w:cs="Arial"/>
                <w:szCs w:val="22"/>
              </w:rPr>
            </w:pPr>
            <w:r w:rsidRPr="00F3489D">
              <w:rPr>
                <w:rFonts w:cs="Arial"/>
                <w:szCs w:val="22"/>
              </w:rPr>
              <w:t>Graduate School</w:t>
            </w:r>
            <w:r w:rsidR="001915F0" w:rsidRPr="00F3489D">
              <w:rPr>
                <w:rFonts w:cs="Arial"/>
                <w:szCs w:val="22"/>
              </w:rPr>
              <w:t xml:space="preserve"> (Provision of (i) sk</w:t>
            </w:r>
            <w:r w:rsidR="00C251B5" w:rsidRPr="00F3489D">
              <w:rPr>
                <w:rFonts w:cs="Arial"/>
                <w:szCs w:val="22"/>
              </w:rPr>
              <w:t>ills training (workshops and on</w:t>
            </w:r>
            <w:r w:rsidR="001915F0" w:rsidRPr="00F3489D">
              <w:rPr>
                <w:rFonts w:cs="Arial"/>
                <w:szCs w:val="22"/>
              </w:rPr>
              <w:t>line courses) (ii) institutional level induction and (iii) student-led initiatives such as social events, conferences and workshops</w:t>
            </w:r>
            <w:r w:rsidR="00C251B5" w:rsidRPr="00F3489D">
              <w:rPr>
                <w:rFonts w:cs="Arial"/>
                <w:szCs w:val="22"/>
              </w:rPr>
              <w:t>)</w:t>
            </w:r>
            <w:r w:rsidR="001915F0" w:rsidRPr="00F3489D">
              <w:rPr>
                <w:rFonts w:cs="Arial"/>
                <w:szCs w:val="22"/>
              </w:rPr>
              <w:t xml:space="preserve"> </w:t>
            </w:r>
            <w:hyperlink r:id="rId16" w:history="1">
              <w:r w:rsidR="001915F0" w:rsidRPr="00F3489D">
                <w:rPr>
                  <w:rStyle w:val="Hyperlink"/>
                  <w:rFonts w:cs="Arial"/>
                  <w:szCs w:val="22"/>
                </w:rPr>
                <w:t>www.kent.ac.uk/graduateschool/index.html</w:t>
              </w:r>
            </w:hyperlink>
            <w:r w:rsidR="001915F0" w:rsidRPr="00F3489D">
              <w:rPr>
                <w:rFonts w:cs="Arial"/>
                <w:szCs w:val="22"/>
              </w:rPr>
              <w:t xml:space="preserve"> </w:t>
            </w:r>
          </w:p>
          <w:p w14:paraId="66A9A1FB" w14:textId="77777777" w:rsidR="001915F0" w:rsidRPr="00F3489D" w:rsidRDefault="001915F0" w:rsidP="00E55699">
            <w:pPr>
              <w:numPr>
                <w:ilvl w:val="0"/>
                <w:numId w:val="2"/>
              </w:numPr>
              <w:spacing w:before="60" w:after="60"/>
              <w:rPr>
                <w:rFonts w:cs="Arial"/>
                <w:szCs w:val="22"/>
              </w:rPr>
            </w:pPr>
            <w:r w:rsidRPr="00F3489D">
              <w:rPr>
                <w:rFonts w:cs="Arial"/>
                <w:szCs w:val="22"/>
              </w:rPr>
              <w:t xml:space="preserve">Information Services (computing and library services) </w:t>
            </w:r>
            <w:hyperlink r:id="rId17" w:history="1">
              <w:r w:rsidRPr="00F3489D">
                <w:rPr>
                  <w:rStyle w:val="Hyperlink"/>
                  <w:rFonts w:cs="Arial"/>
                  <w:szCs w:val="22"/>
                </w:rPr>
                <w:t>www.kent.ac.uk/is/</w:t>
              </w:r>
            </w:hyperlink>
            <w:r w:rsidRPr="00F3489D">
              <w:rPr>
                <w:rFonts w:cs="Arial"/>
                <w:szCs w:val="22"/>
              </w:rPr>
              <w:t xml:space="preserve"> </w:t>
            </w:r>
          </w:p>
          <w:p w14:paraId="14B80C3A" w14:textId="77777777" w:rsidR="001915F0" w:rsidRPr="00F3489D" w:rsidRDefault="001915F0" w:rsidP="00E55699">
            <w:pPr>
              <w:numPr>
                <w:ilvl w:val="0"/>
                <w:numId w:val="2"/>
              </w:numPr>
              <w:spacing w:before="60" w:after="60"/>
              <w:rPr>
                <w:rFonts w:cs="Arial"/>
                <w:szCs w:val="22"/>
              </w:rPr>
            </w:pPr>
            <w:r w:rsidRPr="00F3489D">
              <w:rPr>
                <w:rFonts w:cs="Arial"/>
                <w:szCs w:val="22"/>
              </w:rPr>
              <w:t xml:space="preserve">Postgraduate student representation </w:t>
            </w:r>
            <w:r w:rsidR="00076498" w:rsidRPr="00F3489D">
              <w:rPr>
                <w:rFonts w:cs="Arial"/>
                <w:szCs w:val="22"/>
              </w:rPr>
              <w:t xml:space="preserve">at </w:t>
            </w:r>
            <w:r w:rsidRPr="00F3489D">
              <w:rPr>
                <w:rFonts w:cs="Arial"/>
                <w:szCs w:val="22"/>
              </w:rPr>
              <w:t>School, Faculty and Institutional levels</w:t>
            </w:r>
          </w:p>
          <w:p w14:paraId="73B9D214" w14:textId="77777777" w:rsidR="001915F0" w:rsidRPr="00F3489D" w:rsidRDefault="001915F0" w:rsidP="00E55699">
            <w:pPr>
              <w:numPr>
                <w:ilvl w:val="0"/>
                <w:numId w:val="2"/>
              </w:numPr>
              <w:spacing w:before="60" w:after="60"/>
              <w:rPr>
                <w:rFonts w:cs="Arial"/>
                <w:szCs w:val="22"/>
              </w:rPr>
            </w:pPr>
            <w:r w:rsidRPr="00F3489D">
              <w:rPr>
                <w:rFonts w:cs="Arial"/>
                <w:szCs w:val="22"/>
              </w:rPr>
              <w:t xml:space="preserve">Centre for English and World Languages </w:t>
            </w:r>
            <w:hyperlink r:id="rId18" w:history="1">
              <w:r w:rsidRPr="00F3489D">
                <w:rPr>
                  <w:rStyle w:val="Hyperlink"/>
                  <w:rFonts w:cs="Arial"/>
                  <w:szCs w:val="22"/>
                </w:rPr>
                <w:t>www.kent.ac.uk/cewl/index.html</w:t>
              </w:r>
            </w:hyperlink>
            <w:r w:rsidRPr="00F3489D">
              <w:rPr>
                <w:rFonts w:cs="Arial"/>
                <w:szCs w:val="22"/>
              </w:rPr>
              <w:t xml:space="preserve"> </w:t>
            </w:r>
          </w:p>
          <w:p w14:paraId="3ABD2E45" w14:textId="77777777" w:rsidR="001915F0" w:rsidRPr="00F3489D" w:rsidRDefault="001915F0" w:rsidP="00E55699">
            <w:pPr>
              <w:numPr>
                <w:ilvl w:val="0"/>
                <w:numId w:val="2"/>
              </w:numPr>
              <w:spacing w:before="60" w:after="60"/>
              <w:rPr>
                <w:rFonts w:cs="Arial"/>
                <w:szCs w:val="22"/>
              </w:rPr>
            </w:pPr>
            <w:r w:rsidRPr="00F3489D">
              <w:rPr>
                <w:rFonts w:cs="Arial"/>
                <w:szCs w:val="22"/>
              </w:rPr>
              <w:t xml:space="preserve">Careers and Employability Services </w:t>
            </w:r>
            <w:hyperlink r:id="rId19" w:history="1">
              <w:r w:rsidRPr="00F3489D">
                <w:rPr>
                  <w:rStyle w:val="Hyperlink"/>
                  <w:rFonts w:cs="Arial"/>
                  <w:szCs w:val="22"/>
                </w:rPr>
                <w:t>www.kent.ac.uk/ces/</w:t>
              </w:r>
            </w:hyperlink>
            <w:r w:rsidRPr="00F3489D">
              <w:rPr>
                <w:rFonts w:cs="Arial"/>
                <w:szCs w:val="22"/>
              </w:rPr>
              <w:t xml:space="preserve"> </w:t>
            </w:r>
          </w:p>
          <w:p w14:paraId="06A4E137" w14:textId="77777777" w:rsidR="001915F0" w:rsidRPr="00F3489D" w:rsidRDefault="001915F0" w:rsidP="00E55699">
            <w:pPr>
              <w:numPr>
                <w:ilvl w:val="0"/>
                <w:numId w:val="2"/>
              </w:numPr>
              <w:spacing w:before="60" w:after="60"/>
              <w:rPr>
                <w:rFonts w:cs="Arial"/>
                <w:szCs w:val="22"/>
              </w:rPr>
            </w:pPr>
            <w:r w:rsidRPr="00F3489D">
              <w:rPr>
                <w:rFonts w:cs="Arial"/>
                <w:szCs w:val="22"/>
              </w:rPr>
              <w:t xml:space="preserve">International </w:t>
            </w:r>
            <w:r w:rsidR="0078337C" w:rsidRPr="00F3489D">
              <w:rPr>
                <w:rFonts w:cs="Arial"/>
                <w:szCs w:val="22"/>
              </w:rPr>
              <w:t xml:space="preserve">Development </w:t>
            </w:r>
            <w:r w:rsidRPr="00F3489D">
              <w:rPr>
                <w:rFonts w:cs="Arial"/>
                <w:szCs w:val="22"/>
              </w:rPr>
              <w:t xml:space="preserve">Office </w:t>
            </w:r>
            <w:hyperlink r:id="rId20" w:history="1">
              <w:r w:rsidRPr="00F3489D">
                <w:rPr>
                  <w:rStyle w:val="Hyperlink"/>
                  <w:rFonts w:cs="Arial"/>
                  <w:szCs w:val="22"/>
                </w:rPr>
                <w:t>www.kent.ac.uk/international/</w:t>
              </w:r>
            </w:hyperlink>
            <w:r w:rsidRPr="00F3489D">
              <w:rPr>
                <w:rFonts w:cs="Arial"/>
                <w:szCs w:val="22"/>
              </w:rPr>
              <w:t xml:space="preserve"> </w:t>
            </w:r>
          </w:p>
          <w:p w14:paraId="7E60ADC7" w14:textId="77777777" w:rsidR="00C251B5" w:rsidRPr="00F3489D" w:rsidRDefault="001915F0" w:rsidP="00E55699">
            <w:pPr>
              <w:numPr>
                <w:ilvl w:val="0"/>
                <w:numId w:val="2"/>
              </w:numPr>
              <w:spacing w:before="60" w:after="60"/>
              <w:rPr>
                <w:rFonts w:cs="Arial"/>
                <w:szCs w:val="22"/>
              </w:rPr>
            </w:pPr>
            <w:r w:rsidRPr="00F3489D">
              <w:rPr>
                <w:rFonts w:cs="Arial"/>
                <w:szCs w:val="22"/>
              </w:rPr>
              <w:t xml:space="preserve">Medical Centre </w:t>
            </w:r>
            <w:hyperlink r:id="rId21" w:history="1">
              <w:r w:rsidRPr="00F3489D">
                <w:rPr>
                  <w:rStyle w:val="Hyperlink"/>
                  <w:rFonts w:cs="Arial"/>
                  <w:szCs w:val="22"/>
                </w:rPr>
                <w:t>www.kent.ac.uk/counselling/menu/Medical-Centre.html</w:t>
              </w:r>
            </w:hyperlink>
            <w:r w:rsidRPr="00F3489D">
              <w:rPr>
                <w:rFonts w:cs="Arial"/>
                <w:szCs w:val="22"/>
              </w:rPr>
              <w:t xml:space="preserve"> </w:t>
            </w:r>
          </w:p>
          <w:p w14:paraId="5DF7B157" w14:textId="77777777" w:rsidR="005579E4" w:rsidRPr="00567117" w:rsidRDefault="00C251B5" w:rsidP="00E55699">
            <w:pPr>
              <w:numPr>
                <w:ilvl w:val="0"/>
                <w:numId w:val="12"/>
              </w:numPr>
              <w:spacing w:before="60" w:after="60"/>
              <w:rPr>
                <w:rFonts w:cs="Arial"/>
                <w:szCs w:val="22"/>
              </w:rPr>
            </w:pPr>
            <w:r w:rsidRPr="00F3489D">
              <w:rPr>
                <w:rFonts w:cs="Arial"/>
                <w:szCs w:val="22"/>
              </w:rPr>
              <w:t xml:space="preserve">Library services, see </w:t>
            </w:r>
            <w:hyperlink r:id="rId22" w:history="1">
              <w:r w:rsidRPr="00F3489D">
                <w:rPr>
                  <w:rStyle w:val="Hyperlink"/>
                  <w:rFonts w:cs="Arial"/>
                  <w:szCs w:val="22"/>
                </w:rPr>
                <w:t>http://www.kent.ac.uk/library/</w:t>
              </w:r>
            </w:hyperlink>
            <w:r w:rsidRPr="00F3489D">
              <w:rPr>
                <w:rFonts w:cs="Arial"/>
                <w:szCs w:val="22"/>
              </w:rPr>
              <w:t xml:space="preserve"> </w:t>
            </w:r>
          </w:p>
          <w:p w14:paraId="025B2ECD" w14:textId="77777777" w:rsidR="00C251B5" w:rsidRPr="00567117" w:rsidRDefault="00C251B5" w:rsidP="00C251B5">
            <w:pPr>
              <w:spacing w:before="60" w:after="60"/>
              <w:rPr>
                <w:rFonts w:cs="Arial"/>
                <w:szCs w:val="22"/>
              </w:rPr>
            </w:pPr>
          </w:p>
        </w:tc>
      </w:tr>
    </w:tbl>
    <w:p w14:paraId="6732A6CA" w14:textId="77777777" w:rsidR="008C00F8" w:rsidRPr="00F3489D" w:rsidRDefault="008C00F8"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F3489D" w14:paraId="687EC309" w14:textId="77777777" w:rsidTr="0098462F">
        <w:tc>
          <w:tcPr>
            <w:tcW w:w="9498" w:type="dxa"/>
            <w:shd w:val="pct5" w:color="auto" w:fill="FFFFFF"/>
          </w:tcPr>
          <w:p w14:paraId="1D35705F" w14:textId="77777777" w:rsidR="008C00F8" w:rsidRPr="00F3489D" w:rsidRDefault="00290074" w:rsidP="00C804C4">
            <w:pPr>
              <w:spacing w:before="60" w:after="60"/>
              <w:rPr>
                <w:rFonts w:cs="Arial"/>
                <w:szCs w:val="22"/>
              </w:rPr>
            </w:pPr>
            <w:r w:rsidRPr="00F3489D">
              <w:rPr>
                <w:rFonts w:cs="Arial"/>
                <w:b/>
                <w:szCs w:val="22"/>
              </w:rPr>
              <w:t>20</w:t>
            </w:r>
            <w:r w:rsidR="00C804C4" w:rsidRPr="00F3489D">
              <w:rPr>
                <w:rFonts w:cs="Arial"/>
                <w:b/>
                <w:szCs w:val="22"/>
              </w:rPr>
              <w:t xml:space="preserve"> </w:t>
            </w:r>
            <w:r w:rsidR="008C00F8" w:rsidRPr="00F3489D">
              <w:rPr>
                <w:rFonts w:cs="Arial"/>
                <w:b/>
                <w:szCs w:val="22"/>
              </w:rPr>
              <w:t>Entry Profile</w:t>
            </w:r>
          </w:p>
          <w:p w14:paraId="2624AFF3" w14:textId="77777777" w:rsidR="00B351B0" w:rsidRPr="00F3489D" w:rsidRDefault="00B351B0" w:rsidP="00B351B0">
            <w:pPr>
              <w:spacing w:before="60" w:after="60"/>
              <w:rPr>
                <w:rFonts w:cs="Arial"/>
                <w:szCs w:val="22"/>
              </w:rPr>
            </w:pPr>
            <w:r w:rsidRPr="00F3489D">
              <w:rPr>
                <w:rFonts w:cs="Arial"/>
                <w:szCs w:val="22"/>
              </w:rPr>
              <w:t xml:space="preserve">The minimum age to study a degree programme at the university is normally at least 17 years old by 20 </w:t>
            </w:r>
            <w:r w:rsidR="0078337C" w:rsidRPr="00F3489D">
              <w:rPr>
                <w:rFonts w:cs="Arial"/>
                <w:szCs w:val="22"/>
              </w:rPr>
              <w:t>September in the year the programme</w:t>
            </w:r>
            <w:r w:rsidRPr="00F3489D">
              <w:rPr>
                <w:rFonts w:cs="Arial"/>
                <w:szCs w:val="22"/>
              </w:rPr>
              <w:t xml:space="preserve"> begins. There is no upper age limit.</w:t>
            </w:r>
          </w:p>
        </w:tc>
      </w:tr>
      <w:tr w:rsidR="008C00F8" w:rsidRPr="00F3489D" w14:paraId="3A8CE8D8" w14:textId="77777777" w:rsidTr="0098462F">
        <w:tc>
          <w:tcPr>
            <w:tcW w:w="9498" w:type="dxa"/>
            <w:shd w:val="pct5" w:color="auto" w:fill="FFFFFF"/>
          </w:tcPr>
          <w:p w14:paraId="620D0E3A" w14:textId="77777777" w:rsidR="008C00F8" w:rsidRPr="00F3489D" w:rsidRDefault="00290074" w:rsidP="008C00F8">
            <w:pPr>
              <w:spacing w:before="60" w:after="60"/>
              <w:rPr>
                <w:rFonts w:cs="Arial"/>
                <w:szCs w:val="22"/>
              </w:rPr>
            </w:pPr>
            <w:r w:rsidRPr="00F3489D">
              <w:rPr>
                <w:rFonts w:cs="Arial"/>
                <w:szCs w:val="22"/>
              </w:rPr>
              <w:t>20</w:t>
            </w:r>
            <w:r w:rsidR="004A3C28" w:rsidRPr="00F3489D">
              <w:rPr>
                <w:rFonts w:cs="Arial"/>
                <w:szCs w:val="22"/>
              </w:rPr>
              <w:t xml:space="preserve">.1 </w:t>
            </w:r>
            <w:r w:rsidR="008C00F8" w:rsidRPr="00F3489D">
              <w:rPr>
                <w:rFonts w:cs="Arial"/>
                <w:b/>
                <w:szCs w:val="22"/>
              </w:rPr>
              <w:t>Entry Route</w:t>
            </w:r>
          </w:p>
          <w:p w14:paraId="29E7BEBC" w14:textId="77777777" w:rsidR="008C00F8" w:rsidRPr="00F3489D" w:rsidRDefault="008C00F8" w:rsidP="008C00F8">
            <w:pPr>
              <w:spacing w:before="60" w:after="60"/>
              <w:rPr>
                <w:rFonts w:cs="Arial"/>
                <w:szCs w:val="22"/>
              </w:rPr>
            </w:pPr>
            <w:r w:rsidRPr="00F3489D">
              <w:rPr>
                <w:rFonts w:cs="Arial"/>
                <w:szCs w:val="22"/>
              </w:rPr>
              <w:t>For fuller information, please refer to the University prospectus</w:t>
            </w:r>
          </w:p>
        </w:tc>
      </w:tr>
      <w:tr w:rsidR="008C00F8" w:rsidRPr="00F3489D" w14:paraId="172DE03E" w14:textId="77777777" w:rsidTr="0098462F">
        <w:tc>
          <w:tcPr>
            <w:tcW w:w="9498" w:type="dxa"/>
          </w:tcPr>
          <w:p w14:paraId="4ACD894D" w14:textId="77777777" w:rsidR="0045496A" w:rsidRPr="0045496A" w:rsidRDefault="0045496A" w:rsidP="0045496A">
            <w:r w:rsidRPr="0045496A">
              <w:t>The following are in addition to the University’s general entry requirements for postgraduate degree courses.</w:t>
            </w:r>
          </w:p>
          <w:p w14:paraId="4A1918DA" w14:textId="77777777" w:rsidR="0045496A" w:rsidRPr="00762B25" w:rsidRDefault="0045496A" w:rsidP="0045496A"/>
          <w:p w14:paraId="3FDB40C8" w14:textId="77777777" w:rsidR="0045496A" w:rsidRDefault="0045496A" w:rsidP="0045496A">
            <w:pPr>
              <w:rPr>
                <w:b/>
              </w:rPr>
            </w:pPr>
            <w:r w:rsidRPr="00762B25">
              <w:rPr>
                <w:b/>
              </w:rPr>
              <w:t>Common to all programmes</w:t>
            </w:r>
          </w:p>
          <w:p w14:paraId="59510D79" w14:textId="77777777" w:rsidR="0045496A" w:rsidRPr="00762B25" w:rsidRDefault="0045496A" w:rsidP="00E55699">
            <w:pPr>
              <w:numPr>
                <w:ilvl w:val="0"/>
                <w:numId w:val="3"/>
              </w:numPr>
              <w:spacing w:before="120"/>
            </w:pPr>
            <w:r w:rsidRPr="00762B25">
              <w:t>Mathematical skills equivalent to a grade C or above in GCSE/O-level mathematics.</w:t>
            </w:r>
            <w:r>
              <w:t xml:space="preserve">  (Programmes that require more advanced mathematical skills are indicated below.)</w:t>
            </w:r>
          </w:p>
          <w:p w14:paraId="157ECC7A" w14:textId="77777777" w:rsidR="0045496A" w:rsidRDefault="0045496A" w:rsidP="00E55699">
            <w:pPr>
              <w:numPr>
                <w:ilvl w:val="0"/>
                <w:numId w:val="3"/>
              </w:numPr>
              <w:spacing w:before="120"/>
            </w:pPr>
            <w:r w:rsidRPr="00762B25">
              <w:t>No previous work experience is required but relevant experience may be taken into account when applications are considered.</w:t>
            </w:r>
          </w:p>
          <w:p w14:paraId="3C771EEA" w14:textId="77777777" w:rsidR="0045496A" w:rsidRDefault="0045496A" w:rsidP="0045496A"/>
          <w:p w14:paraId="40E9D27F" w14:textId="77777777" w:rsidR="0045496A" w:rsidRPr="008B4F97" w:rsidRDefault="0045496A" w:rsidP="0045496A">
            <w:pPr>
              <w:rPr>
                <w:b/>
              </w:rPr>
            </w:pPr>
            <w:r>
              <w:rPr>
                <w:b/>
              </w:rPr>
              <w:t xml:space="preserve">Undergraduate degree </w:t>
            </w:r>
            <w:r w:rsidRPr="008B4F97">
              <w:rPr>
                <w:b/>
              </w:rPr>
              <w:t>level requirements</w:t>
            </w:r>
          </w:p>
          <w:p w14:paraId="653D23A8" w14:textId="77777777" w:rsidR="0045496A" w:rsidRDefault="0045496A" w:rsidP="00E55699">
            <w:pPr>
              <w:numPr>
                <w:ilvl w:val="0"/>
                <w:numId w:val="27"/>
              </w:numPr>
              <w:tabs>
                <w:tab w:val="clear" w:pos="720"/>
                <w:tab w:val="num" w:pos="360"/>
              </w:tabs>
              <w:spacing w:before="120"/>
              <w:ind w:left="360"/>
            </w:pPr>
            <w:r w:rsidRPr="00762B25">
              <w:t xml:space="preserve">A First or </w:t>
            </w:r>
            <w:r>
              <w:t xml:space="preserve">good </w:t>
            </w:r>
            <w:r w:rsidRPr="00762B25">
              <w:t>Second Class Honours degree</w:t>
            </w:r>
            <w:r>
              <w:t xml:space="preserve"> (or the equivalent)</w:t>
            </w:r>
            <w:r w:rsidRPr="00762B25">
              <w:t xml:space="preserve"> in an</w:t>
            </w:r>
            <w:r>
              <w:t xml:space="preserve"> appropriate subject (see below).</w:t>
            </w:r>
          </w:p>
          <w:p w14:paraId="758DD5D8" w14:textId="77777777" w:rsidR="0045496A" w:rsidRDefault="0045496A" w:rsidP="0045496A"/>
          <w:p w14:paraId="5D51BC4C" w14:textId="77777777" w:rsidR="0045496A" w:rsidRPr="008B4F97" w:rsidRDefault="0045496A" w:rsidP="0045496A">
            <w:pPr>
              <w:rPr>
                <w:b/>
              </w:rPr>
            </w:pPr>
            <w:r>
              <w:rPr>
                <w:b/>
              </w:rPr>
              <w:t>Undergraduate degree subject</w:t>
            </w:r>
            <w:r w:rsidRPr="008B4F97">
              <w:rPr>
                <w:b/>
              </w:rPr>
              <w:t xml:space="preserve"> requirements</w:t>
            </w:r>
          </w:p>
          <w:p w14:paraId="23B1A121" w14:textId="77777777" w:rsidR="0045496A" w:rsidRDefault="0045496A" w:rsidP="00E55699">
            <w:pPr>
              <w:numPr>
                <w:ilvl w:val="0"/>
                <w:numId w:val="27"/>
              </w:numPr>
              <w:tabs>
                <w:tab w:val="clear" w:pos="720"/>
                <w:tab w:val="num" w:pos="360"/>
              </w:tabs>
              <w:spacing w:before="120"/>
              <w:ind w:left="360"/>
            </w:pPr>
            <w:r>
              <w:t>Generalist Masters programmes</w:t>
            </w:r>
            <w:r>
              <w:br/>
              <w:t xml:space="preserve">The first degree may be in any subject.  </w:t>
            </w:r>
            <w:r w:rsidRPr="00762B25">
              <w:t>No previous formal qualification in computing is required</w:t>
            </w:r>
            <w:r>
              <w:t>.</w:t>
            </w:r>
          </w:p>
          <w:p w14:paraId="707F2994" w14:textId="77777777" w:rsidR="0045496A" w:rsidRDefault="0045496A" w:rsidP="00E55699">
            <w:pPr>
              <w:numPr>
                <w:ilvl w:val="0"/>
                <w:numId w:val="27"/>
              </w:numPr>
              <w:tabs>
                <w:tab w:val="clear" w:pos="720"/>
                <w:tab w:val="num" w:pos="360"/>
              </w:tabs>
              <w:spacing w:before="120"/>
              <w:ind w:left="360"/>
            </w:pPr>
            <w:r>
              <w:t>IT &amp; Business Masters programmes</w:t>
            </w:r>
            <w:r>
              <w:br/>
              <w:t>The first degree may be in any subject but a</w:t>
            </w:r>
            <w:r w:rsidRPr="00050F20">
              <w:t>pplicants must be able to demonstrate a keen interest in, and sufficient prior knowledge of, information technology</w:t>
            </w:r>
            <w:r>
              <w:t xml:space="preserve">. </w:t>
            </w:r>
            <w:r w:rsidRPr="00050F20">
              <w:t xml:space="preserve"> </w:t>
            </w:r>
            <w:r>
              <w:t>H</w:t>
            </w:r>
            <w:r w:rsidRPr="00050F20">
              <w:t>owever, this prior knowledge need not have been gained via formal academic study.</w:t>
            </w:r>
          </w:p>
          <w:p w14:paraId="596B149D" w14:textId="77777777" w:rsidR="0045496A" w:rsidRDefault="0045496A" w:rsidP="00E55699">
            <w:pPr>
              <w:numPr>
                <w:ilvl w:val="0"/>
                <w:numId w:val="27"/>
              </w:numPr>
              <w:tabs>
                <w:tab w:val="clear" w:pos="720"/>
                <w:tab w:val="num" w:pos="360"/>
              </w:tabs>
              <w:spacing w:before="120"/>
              <w:ind w:left="360"/>
            </w:pPr>
            <w:r>
              <w:t>MSc Advanced Software Development</w:t>
            </w:r>
            <w:r>
              <w:br/>
              <w:t xml:space="preserve">The first degree must be in </w:t>
            </w:r>
            <w:r w:rsidRPr="00762B25">
              <w:t>Computer Science</w:t>
            </w:r>
            <w:r>
              <w:t xml:space="preserve"> or a closely related subject</w:t>
            </w:r>
            <w:r w:rsidRPr="00762B25">
              <w:t xml:space="preserve"> with a s</w:t>
            </w:r>
            <w:r>
              <w:t>ubstantial</w:t>
            </w:r>
            <w:r w:rsidRPr="00762B25">
              <w:t xml:space="preserve"> </w:t>
            </w:r>
            <w:r>
              <w:t>coverage of programming and software engineering</w:t>
            </w:r>
            <w:r w:rsidRPr="00762B25">
              <w:t>.</w:t>
            </w:r>
          </w:p>
          <w:p w14:paraId="765493B9" w14:textId="241205D1" w:rsidR="00CB6EA3" w:rsidRDefault="00CB6EA3" w:rsidP="00CB6EA3">
            <w:pPr>
              <w:numPr>
                <w:ilvl w:val="0"/>
                <w:numId w:val="27"/>
              </w:numPr>
              <w:tabs>
                <w:tab w:val="clear" w:pos="720"/>
                <w:tab w:val="num" w:pos="360"/>
              </w:tabs>
              <w:spacing w:before="120"/>
              <w:ind w:left="360"/>
            </w:pPr>
            <w:r>
              <w:t>MSc Cyber Security</w:t>
            </w:r>
            <w:r>
              <w:br/>
              <w:t xml:space="preserve">The first degree must be in </w:t>
            </w:r>
            <w:r w:rsidRPr="00762B25">
              <w:t>Computer Science</w:t>
            </w:r>
            <w:r>
              <w:t xml:space="preserve"> or a closely related subject</w:t>
            </w:r>
            <w:r w:rsidRPr="00762B25">
              <w:t xml:space="preserve"> with a s</w:t>
            </w:r>
            <w:r>
              <w:t>ubstantial</w:t>
            </w:r>
            <w:r w:rsidRPr="00762B25">
              <w:t xml:space="preserve"> </w:t>
            </w:r>
            <w:r>
              <w:t>coverage of programming</w:t>
            </w:r>
            <w:r w:rsidRPr="00762B25">
              <w:t>.</w:t>
            </w:r>
          </w:p>
          <w:p w14:paraId="10FF8310" w14:textId="77777777" w:rsidR="0045496A" w:rsidRDefault="0045496A" w:rsidP="00E55699">
            <w:pPr>
              <w:numPr>
                <w:ilvl w:val="0"/>
                <w:numId w:val="27"/>
              </w:numPr>
              <w:tabs>
                <w:tab w:val="clear" w:pos="720"/>
                <w:tab w:val="num" w:pos="360"/>
              </w:tabs>
              <w:spacing w:before="120"/>
              <w:ind w:left="360"/>
            </w:pPr>
            <w:r>
              <w:t>Other Advanced Masters programmes</w:t>
            </w:r>
            <w:r>
              <w:br/>
              <w:t xml:space="preserve">The first degree must be in </w:t>
            </w:r>
            <w:r w:rsidRPr="00762B25">
              <w:t>Computer Science</w:t>
            </w:r>
            <w:r>
              <w:t xml:space="preserve"> or a related subject</w:t>
            </w:r>
            <w:r w:rsidRPr="00762B25">
              <w:t xml:space="preserve"> with a s</w:t>
            </w:r>
            <w:r>
              <w:t>ubstantial</w:t>
            </w:r>
            <w:r w:rsidRPr="00762B25">
              <w:t xml:space="preserve"> computing content.</w:t>
            </w:r>
          </w:p>
          <w:p w14:paraId="3553A8CC" w14:textId="77777777" w:rsidR="0045496A" w:rsidRDefault="0045496A" w:rsidP="0045496A"/>
          <w:p w14:paraId="657F657C" w14:textId="77777777" w:rsidR="0045496A" w:rsidRDefault="0045496A" w:rsidP="0045496A">
            <w:pPr>
              <w:rPr>
                <w:b/>
              </w:rPr>
            </w:pPr>
            <w:r w:rsidRPr="00762B25">
              <w:rPr>
                <w:b/>
              </w:rPr>
              <w:t xml:space="preserve">Additional requirements specific to </w:t>
            </w:r>
            <w:r>
              <w:rPr>
                <w:b/>
              </w:rPr>
              <w:t xml:space="preserve">MSc </w:t>
            </w:r>
            <w:r w:rsidRPr="00762B25">
              <w:rPr>
                <w:b/>
              </w:rPr>
              <w:t>IT Consultancy</w:t>
            </w:r>
          </w:p>
          <w:p w14:paraId="63653BE8" w14:textId="77777777" w:rsidR="0045496A" w:rsidRPr="00762B25" w:rsidRDefault="0045496A" w:rsidP="00E55699">
            <w:pPr>
              <w:numPr>
                <w:ilvl w:val="0"/>
                <w:numId w:val="3"/>
              </w:numPr>
              <w:spacing w:before="120"/>
            </w:pPr>
            <w:r w:rsidRPr="00762B25">
              <w:t>Applicants who are not native speakers of English will be required to have achieved an overall score of 7.0 in the International English Language Test (IELTS), with a minimum of 7 in speaking and of 6 in listening, reading and writing, or equivalent qualifications.</w:t>
            </w:r>
          </w:p>
          <w:p w14:paraId="3DB828C5" w14:textId="77777777" w:rsidR="0045496A" w:rsidRPr="00762B25" w:rsidRDefault="0045496A" w:rsidP="00E55699">
            <w:pPr>
              <w:numPr>
                <w:ilvl w:val="0"/>
                <w:numId w:val="3"/>
              </w:numPr>
              <w:spacing w:before="120" w:after="60"/>
            </w:pPr>
            <w:r w:rsidRPr="00762B25">
              <w:t>Admission to the programme will be subject to interview</w:t>
            </w:r>
            <w:r>
              <w:t xml:space="preserve"> (which may be conducted by telephone)</w:t>
            </w:r>
            <w:r w:rsidRPr="00762B25">
              <w:t xml:space="preserve"> to verify:</w:t>
            </w:r>
          </w:p>
          <w:p w14:paraId="5D00E036" w14:textId="77777777" w:rsidR="0045496A" w:rsidRPr="00762B25" w:rsidRDefault="0045496A" w:rsidP="00E55699">
            <w:pPr>
              <w:numPr>
                <w:ilvl w:val="0"/>
                <w:numId w:val="26"/>
              </w:numPr>
              <w:spacing w:before="120" w:after="60"/>
            </w:pPr>
            <w:r w:rsidRPr="00762B25">
              <w:t>that applicants are suitably motivated for the programme, and have appropriate interpersonal skills for interacting with SME clients;</w:t>
            </w:r>
          </w:p>
          <w:p w14:paraId="05A65EDF" w14:textId="77777777" w:rsidR="0045496A" w:rsidRPr="00762B25" w:rsidRDefault="0045496A" w:rsidP="00E55699">
            <w:pPr>
              <w:numPr>
                <w:ilvl w:val="0"/>
                <w:numId w:val="26"/>
              </w:numPr>
              <w:spacing w:before="60" w:after="60"/>
            </w:pPr>
            <w:r w:rsidRPr="00762B25">
              <w:t>that applicants have a sufficient command of English to interact effectively with SME clients and with fellow consultants;</w:t>
            </w:r>
          </w:p>
          <w:p w14:paraId="5A925006" w14:textId="77777777" w:rsidR="0045496A" w:rsidRPr="00762B25" w:rsidRDefault="0045496A" w:rsidP="00E55699">
            <w:pPr>
              <w:numPr>
                <w:ilvl w:val="0"/>
                <w:numId w:val="26"/>
              </w:numPr>
              <w:spacing w:before="60" w:after="60"/>
            </w:pPr>
            <w:r w:rsidRPr="00762B25">
              <w:t>that applicants have a sufficient understanding of technical areas relevant to small-business IT consultancy, and to identify any deficiencies in this understanding that will need to be rectified during the course of the programme.</w:t>
            </w:r>
          </w:p>
          <w:p w14:paraId="3A14ED2B" w14:textId="77777777" w:rsidR="0045496A" w:rsidRPr="00762B25" w:rsidRDefault="0045496A" w:rsidP="00E55699">
            <w:pPr>
              <w:numPr>
                <w:ilvl w:val="0"/>
                <w:numId w:val="3"/>
              </w:numPr>
              <w:spacing w:before="120" w:after="60"/>
            </w:pPr>
            <w:r w:rsidRPr="00762B25">
              <w:t>The number of students admitted to the course in any academic year will be subject to an upper limit in the light of the commercial prospects of KITC for that year, so that the Board of Studies can be confident that there will be sufficient practical work for each student.</w:t>
            </w:r>
          </w:p>
          <w:p w14:paraId="4FDB4F2E" w14:textId="77777777" w:rsidR="0045496A" w:rsidRPr="00762B25" w:rsidRDefault="0045496A" w:rsidP="0045496A"/>
          <w:p w14:paraId="2B797945" w14:textId="77777777" w:rsidR="0045496A" w:rsidRPr="00762B25" w:rsidRDefault="0045496A" w:rsidP="0045496A">
            <w:pPr>
              <w:rPr>
                <w:b/>
              </w:rPr>
            </w:pPr>
            <w:r w:rsidRPr="00762B25">
              <w:rPr>
                <w:b/>
              </w:rPr>
              <w:t>Accreditation of Prior Learning (APL)</w:t>
            </w:r>
          </w:p>
          <w:p w14:paraId="6E2E1292" w14:textId="77777777" w:rsidR="0045496A" w:rsidRDefault="0045496A" w:rsidP="00533D8B">
            <w:pPr>
              <w:spacing w:before="120" w:after="60"/>
              <w:rPr>
                <w:rFonts w:cs="Arial"/>
                <w:szCs w:val="22"/>
              </w:rPr>
            </w:pPr>
            <w:r w:rsidRPr="00762B25">
              <w:t>Requests for APL/APEL will not normally be cons</w:t>
            </w:r>
            <w:r>
              <w:t>idered for these programmes because they involve detailed study of particular topics for which it would be difficult to determine the precise depth of prior learning.</w:t>
            </w:r>
          </w:p>
          <w:p w14:paraId="788B6851" w14:textId="77777777" w:rsidR="0045496A" w:rsidRPr="0045496A" w:rsidRDefault="0045496A" w:rsidP="00DE12AE">
            <w:pPr>
              <w:spacing w:before="60" w:after="60"/>
              <w:rPr>
                <w:rFonts w:cs="Arial"/>
                <w:szCs w:val="22"/>
              </w:rPr>
            </w:pPr>
          </w:p>
        </w:tc>
      </w:tr>
      <w:tr w:rsidR="008C00F8" w:rsidRPr="00F3489D" w14:paraId="682B6BC6" w14:textId="77777777" w:rsidTr="0098462F">
        <w:tc>
          <w:tcPr>
            <w:tcW w:w="9498" w:type="dxa"/>
            <w:shd w:val="pct5" w:color="auto" w:fill="FFFFFF"/>
          </w:tcPr>
          <w:p w14:paraId="560064E4" w14:textId="77777777" w:rsidR="008C00F8" w:rsidRPr="00F3489D" w:rsidRDefault="00290074" w:rsidP="000C24A9">
            <w:pPr>
              <w:spacing w:before="60" w:after="60"/>
              <w:rPr>
                <w:rFonts w:cs="Arial"/>
                <w:b/>
                <w:szCs w:val="22"/>
              </w:rPr>
            </w:pPr>
            <w:r w:rsidRPr="00F3489D">
              <w:rPr>
                <w:rFonts w:cs="Arial"/>
                <w:szCs w:val="22"/>
              </w:rPr>
              <w:t>20</w:t>
            </w:r>
            <w:r w:rsidR="004A3C28" w:rsidRPr="00F3489D">
              <w:rPr>
                <w:rFonts w:cs="Arial"/>
                <w:szCs w:val="22"/>
              </w:rPr>
              <w:t xml:space="preserve">.2 </w:t>
            </w:r>
            <w:r w:rsidR="008C00F8" w:rsidRPr="00F3489D">
              <w:rPr>
                <w:rFonts w:cs="Arial"/>
                <w:b/>
                <w:szCs w:val="22"/>
              </w:rPr>
              <w:t>What does this programme have to offer?</w:t>
            </w:r>
          </w:p>
        </w:tc>
      </w:tr>
      <w:tr w:rsidR="008C00F8" w:rsidRPr="00F3489D" w14:paraId="3E86A98A" w14:textId="77777777" w:rsidTr="0098462F">
        <w:tc>
          <w:tcPr>
            <w:tcW w:w="9498" w:type="dxa"/>
          </w:tcPr>
          <w:p w14:paraId="64D268D0" w14:textId="77777777" w:rsidR="00533D8B" w:rsidRPr="00762B25" w:rsidRDefault="00533D8B" w:rsidP="00533D8B">
            <w:pPr>
              <w:rPr>
                <w:b/>
              </w:rPr>
            </w:pPr>
            <w:r w:rsidRPr="00762B25">
              <w:rPr>
                <w:b/>
              </w:rPr>
              <w:t>Common to all programmes</w:t>
            </w:r>
          </w:p>
          <w:p w14:paraId="770BE440" w14:textId="77777777" w:rsidR="00533D8B" w:rsidRPr="00762B25" w:rsidRDefault="00533D8B" w:rsidP="00E55699">
            <w:pPr>
              <w:numPr>
                <w:ilvl w:val="0"/>
                <w:numId w:val="4"/>
              </w:numPr>
              <w:spacing w:before="120"/>
            </w:pPr>
            <w:r w:rsidRPr="00762B25">
              <w:t>High quality teaching</w:t>
            </w:r>
            <w:r>
              <w:t xml:space="preserve"> from internationally recognised experts</w:t>
            </w:r>
            <w:r w:rsidRPr="00762B25">
              <w:t>.</w:t>
            </w:r>
          </w:p>
          <w:p w14:paraId="1E4072A6" w14:textId="77777777" w:rsidR="00533D8B" w:rsidRPr="00762B25" w:rsidRDefault="00533D8B" w:rsidP="00E55699">
            <w:pPr>
              <w:numPr>
                <w:ilvl w:val="0"/>
                <w:numId w:val="4"/>
              </w:numPr>
              <w:spacing w:before="120"/>
            </w:pPr>
            <w:r w:rsidRPr="00762B25">
              <w:t>Up-to-date courses underpinned by the latest research and informed by strong industrial links.</w:t>
            </w:r>
          </w:p>
          <w:p w14:paraId="297B0679" w14:textId="77777777" w:rsidR="00533D8B" w:rsidRPr="00762B25" w:rsidRDefault="00533D8B" w:rsidP="00E55699">
            <w:pPr>
              <w:numPr>
                <w:ilvl w:val="0"/>
                <w:numId w:val="4"/>
              </w:numPr>
              <w:spacing w:before="120"/>
            </w:pPr>
            <w:r w:rsidRPr="00762B25">
              <w:t>A firm grounding in computer science or a related specialism.</w:t>
            </w:r>
          </w:p>
          <w:p w14:paraId="6FB42453" w14:textId="77777777" w:rsidR="00533D8B" w:rsidRPr="00762B25" w:rsidRDefault="00533D8B" w:rsidP="00E55699">
            <w:pPr>
              <w:numPr>
                <w:ilvl w:val="0"/>
                <w:numId w:val="4"/>
              </w:numPr>
              <w:spacing w:before="120"/>
            </w:pPr>
            <w:r w:rsidRPr="00762B25">
              <w:t>The opportunity to acquire deeper knowledge in topics of personal interest by selection of optional modules and choice of projects.</w:t>
            </w:r>
          </w:p>
          <w:p w14:paraId="6CE27238" w14:textId="77777777" w:rsidR="00533D8B" w:rsidRPr="00762B25" w:rsidRDefault="00533D8B" w:rsidP="00E55699">
            <w:pPr>
              <w:numPr>
                <w:ilvl w:val="0"/>
                <w:numId w:val="4"/>
              </w:numPr>
              <w:spacing w:before="120"/>
            </w:pPr>
            <w:r w:rsidRPr="00762B25">
              <w:t>The development of knowledge and skills that are highly sought after by employers and which open up a wide range of careers to graduates, within computing and other professional fields.</w:t>
            </w:r>
          </w:p>
          <w:p w14:paraId="4644C81A" w14:textId="77777777" w:rsidR="00533D8B" w:rsidRPr="00762B25" w:rsidRDefault="00533D8B" w:rsidP="00E55699">
            <w:pPr>
              <w:numPr>
                <w:ilvl w:val="0"/>
                <w:numId w:val="4"/>
              </w:numPr>
              <w:spacing w:before="120"/>
            </w:pPr>
            <w:r w:rsidRPr="00762B25">
              <w:t>Excellent computer facilities including a dedicated laboratory for students on these programmes.</w:t>
            </w:r>
          </w:p>
          <w:p w14:paraId="57BD6DBA" w14:textId="77777777" w:rsidR="00533D8B" w:rsidRPr="00762B25" w:rsidRDefault="00533D8B" w:rsidP="00533D8B"/>
          <w:p w14:paraId="19276212" w14:textId="77777777" w:rsidR="00533D8B" w:rsidRPr="00762B25" w:rsidRDefault="00533D8B" w:rsidP="00533D8B">
            <w:pPr>
              <w:rPr>
                <w:b/>
              </w:rPr>
            </w:pPr>
            <w:r w:rsidRPr="00762B25">
              <w:rPr>
                <w:b/>
              </w:rPr>
              <w:t xml:space="preserve">Additional benefits specific to IT </w:t>
            </w:r>
            <w:r>
              <w:rPr>
                <w:b/>
              </w:rPr>
              <w:t>&amp; Business Masters</w:t>
            </w:r>
            <w:r w:rsidRPr="00762B25">
              <w:rPr>
                <w:b/>
              </w:rPr>
              <w:t xml:space="preserve"> programmes</w:t>
            </w:r>
          </w:p>
          <w:p w14:paraId="16EA1CCA" w14:textId="77777777" w:rsidR="00533D8B" w:rsidRPr="00533D8B" w:rsidRDefault="00533D8B" w:rsidP="00E55699">
            <w:pPr>
              <w:numPr>
                <w:ilvl w:val="0"/>
                <w:numId w:val="4"/>
              </w:numPr>
              <w:spacing w:before="120" w:after="60"/>
              <w:rPr>
                <w:rFonts w:cs="Arial"/>
                <w:szCs w:val="22"/>
              </w:rPr>
            </w:pPr>
            <w:r w:rsidRPr="00762B25">
              <w:t>The opportunity to combine modules relating to computer science with a selection of modules taught by the Kent Business School as part of their Management MSc programmes</w:t>
            </w:r>
            <w:r>
              <w:t>.</w:t>
            </w:r>
          </w:p>
          <w:p w14:paraId="2E5F3977" w14:textId="77777777" w:rsidR="00533D8B" w:rsidRPr="00533D8B" w:rsidRDefault="00533D8B" w:rsidP="00E55699">
            <w:pPr>
              <w:numPr>
                <w:ilvl w:val="0"/>
                <w:numId w:val="4"/>
              </w:numPr>
              <w:spacing w:before="60" w:after="60"/>
              <w:rPr>
                <w:rFonts w:cs="Arial"/>
                <w:szCs w:val="22"/>
              </w:rPr>
            </w:pPr>
            <w:r>
              <w:t>For the MSc in IT Consultancy, t</w:t>
            </w:r>
            <w:r w:rsidRPr="00762B25">
              <w:t>he opportunity to learn consultancy skills in the environment of a real IT consultancy working for local SMEs.</w:t>
            </w:r>
          </w:p>
          <w:p w14:paraId="162C5A08" w14:textId="77777777" w:rsidR="00533D8B" w:rsidRPr="00F3489D" w:rsidRDefault="00533D8B" w:rsidP="00533D8B">
            <w:pPr>
              <w:spacing w:before="60" w:after="60"/>
              <w:rPr>
                <w:rFonts w:cs="Arial"/>
                <w:szCs w:val="22"/>
              </w:rPr>
            </w:pPr>
          </w:p>
        </w:tc>
      </w:tr>
      <w:tr w:rsidR="008C00F8" w:rsidRPr="00F3489D" w14:paraId="0C1D44C9" w14:textId="77777777" w:rsidTr="0098462F">
        <w:tc>
          <w:tcPr>
            <w:tcW w:w="9498" w:type="dxa"/>
            <w:shd w:val="pct5" w:color="auto" w:fill="FFFFFF"/>
          </w:tcPr>
          <w:p w14:paraId="4F22FBA8" w14:textId="77777777" w:rsidR="008C00F8" w:rsidRPr="00F3489D" w:rsidRDefault="00290074" w:rsidP="000C24A9">
            <w:pPr>
              <w:spacing w:before="60" w:after="60"/>
              <w:rPr>
                <w:rFonts w:cs="Arial"/>
                <w:b/>
                <w:szCs w:val="22"/>
              </w:rPr>
            </w:pPr>
            <w:r w:rsidRPr="00F3489D">
              <w:rPr>
                <w:rFonts w:cs="Arial"/>
                <w:szCs w:val="22"/>
              </w:rPr>
              <w:t>20</w:t>
            </w:r>
            <w:r w:rsidR="004A3C28" w:rsidRPr="00F3489D">
              <w:rPr>
                <w:rFonts w:cs="Arial"/>
                <w:szCs w:val="22"/>
              </w:rPr>
              <w:t xml:space="preserve">.3 </w:t>
            </w:r>
            <w:r w:rsidR="008C00F8" w:rsidRPr="00F3489D">
              <w:rPr>
                <w:rFonts w:cs="Arial"/>
                <w:b/>
                <w:szCs w:val="22"/>
              </w:rPr>
              <w:t>Personal Profile</w:t>
            </w:r>
          </w:p>
        </w:tc>
      </w:tr>
      <w:tr w:rsidR="008C00F8" w:rsidRPr="00F3489D" w14:paraId="1D8063A6" w14:textId="77777777" w:rsidTr="0098462F">
        <w:tc>
          <w:tcPr>
            <w:tcW w:w="9498" w:type="dxa"/>
          </w:tcPr>
          <w:p w14:paraId="59E483F2" w14:textId="77777777" w:rsidR="00533D8B" w:rsidRPr="00762B25" w:rsidRDefault="00533D8B" w:rsidP="00533D8B">
            <w:pPr>
              <w:rPr>
                <w:b/>
              </w:rPr>
            </w:pPr>
            <w:r w:rsidRPr="00762B25">
              <w:rPr>
                <w:b/>
              </w:rPr>
              <w:t>Common to all programmes</w:t>
            </w:r>
          </w:p>
          <w:p w14:paraId="2EA6CC35" w14:textId="77777777" w:rsidR="00533D8B" w:rsidRPr="00762B25" w:rsidRDefault="00533D8B" w:rsidP="00533D8B">
            <w:pPr>
              <w:spacing w:before="120"/>
            </w:pPr>
            <w:r w:rsidRPr="00762B25">
              <w:t>Desirable qualities include:</w:t>
            </w:r>
          </w:p>
          <w:p w14:paraId="4FF4D94E" w14:textId="77777777" w:rsidR="00533D8B" w:rsidRPr="00762B25" w:rsidRDefault="00533D8B" w:rsidP="00E55699">
            <w:pPr>
              <w:numPr>
                <w:ilvl w:val="0"/>
                <w:numId w:val="5"/>
              </w:numPr>
              <w:spacing w:before="120"/>
              <w:rPr>
                <w:bCs/>
              </w:rPr>
            </w:pPr>
            <w:r w:rsidRPr="00762B25">
              <w:rPr>
                <w:bCs/>
              </w:rPr>
              <w:t>An enthusiasm for computing and/or a related specialism.</w:t>
            </w:r>
          </w:p>
          <w:p w14:paraId="7F416D2F" w14:textId="77777777" w:rsidR="00533D8B" w:rsidRPr="00762B25" w:rsidRDefault="00533D8B" w:rsidP="00E55699">
            <w:pPr>
              <w:numPr>
                <w:ilvl w:val="0"/>
                <w:numId w:val="5"/>
              </w:numPr>
              <w:spacing w:before="120"/>
              <w:rPr>
                <w:bCs/>
              </w:rPr>
            </w:pPr>
            <w:r w:rsidRPr="00762B25">
              <w:rPr>
                <w:bCs/>
              </w:rPr>
              <w:t xml:space="preserve">A willingness to accept new ideas and to be flexible in </w:t>
            </w:r>
            <w:r>
              <w:rPr>
                <w:bCs/>
              </w:rPr>
              <w:t>one's</w:t>
            </w:r>
            <w:r w:rsidRPr="00762B25">
              <w:rPr>
                <w:bCs/>
              </w:rPr>
              <w:t xml:space="preserve"> thinking.</w:t>
            </w:r>
          </w:p>
          <w:p w14:paraId="0C069AD7" w14:textId="77777777" w:rsidR="00533D8B" w:rsidRPr="00762B25" w:rsidRDefault="00533D8B" w:rsidP="00E55699">
            <w:pPr>
              <w:numPr>
                <w:ilvl w:val="0"/>
                <w:numId w:val="5"/>
              </w:numPr>
              <w:spacing w:before="120"/>
              <w:rPr>
                <w:bCs/>
              </w:rPr>
            </w:pPr>
            <w:r w:rsidRPr="00762B25">
              <w:rPr>
                <w:bCs/>
              </w:rPr>
              <w:t>A capability to work with others.</w:t>
            </w:r>
          </w:p>
          <w:p w14:paraId="746ED9D5" w14:textId="77777777" w:rsidR="00533D8B" w:rsidRPr="00762B25" w:rsidRDefault="00533D8B" w:rsidP="00E55699">
            <w:pPr>
              <w:numPr>
                <w:ilvl w:val="0"/>
                <w:numId w:val="5"/>
              </w:numPr>
              <w:spacing w:before="120"/>
              <w:rPr>
                <w:bCs/>
              </w:rPr>
            </w:pPr>
            <w:r w:rsidRPr="00762B25">
              <w:rPr>
                <w:bCs/>
              </w:rPr>
              <w:t>The ability to work hard when required.  This is an intensive course.</w:t>
            </w:r>
          </w:p>
          <w:p w14:paraId="5BA7B544" w14:textId="77777777" w:rsidR="00533D8B" w:rsidRPr="00762B25" w:rsidRDefault="00533D8B" w:rsidP="00E55699">
            <w:pPr>
              <w:numPr>
                <w:ilvl w:val="0"/>
                <w:numId w:val="5"/>
              </w:numPr>
              <w:spacing w:before="120"/>
              <w:rPr>
                <w:bCs/>
              </w:rPr>
            </w:pPr>
            <w:r w:rsidRPr="00762B25">
              <w:rPr>
                <w:bCs/>
              </w:rPr>
              <w:t>Good oral and written communication skills.</w:t>
            </w:r>
          </w:p>
          <w:p w14:paraId="4BE1D954" w14:textId="77777777" w:rsidR="00533D8B" w:rsidRDefault="00533D8B" w:rsidP="00533D8B">
            <w:pPr>
              <w:rPr>
                <w:b/>
              </w:rPr>
            </w:pPr>
          </w:p>
          <w:p w14:paraId="325B4D60" w14:textId="77777777" w:rsidR="00533D8B" w:rsidRDefault="00533D8B" w:rsidP="00533D8B">
            <w:pPr>
              <w:rPr>
                <w:b/>
              </w:rPr>
            </w:pPr>
            <w:r>
              <w:rPr>
                <w:b/>
              </w:rPr>
              <w:t>Generalist Masters programmes</w:t>
            </w:r>
          </w:p>
          <w:p w14:paraId="73B417E4" w14:textId="77777777" w:rsidR="00533D8B" w:rsidRDefault="00533D8B" w:rsidP="00533D8B"/>
          <w:p w14:paraId="5F05729F" w14:textId="77777777" w:rsidR="00533D8B" w:rsidRPr="0098418E" w:rsidRDefault="00533D8B" w:rsidP="00E55699">
            <w:pPr>
              <w:numPr>
                <w:ilvl w:val="0"/>
                <w:numId w:val="28"/>
              </w:numPr>
              <w:tabs>
                <w:tab w:val="clear" w:pos="720"/>
                <w:tab w:val="num" w:pos="360"/>
              </w:tabs>
              <w:ind w:left="360"/>
            </w:pPr>
            <w:r>
              <w:t>MSc Computer Science</w:t>
            </w:r>
            <w:r>
              <w:br/>
              <w:t xml:space="preserve">Aimed primarily at graduates of other disciplines seeking to augment </w:t>
            </w:r>
            <w:r w:rsidRPr="00762B25">
              <w:rPr>
                <w:bCs/>
              </w:rPr>
              <w:t>their initial degree with knowledge of computer science and intellectual skills that will enhance their career prospects, either within their original discipline or in the computing/IT sector.</w:t>
            </w:r>
            <w:r>
              <w:rPr>
                <w:bCs/>
              </w:rPr>
              <w:t xml:space="preserve">  May also appeal to graduates of joint/applied computing programmes wishing to deepen their knowledge or those who studied computing many years ago wishing to update their knowledge.</w:t>
            </w:r>
          </w:p>
          <w:p w14:paraId="6F0B3412" w14:textId="77777777" w:rsidR="00533D8B" w:rsidRDefault="00533D8B" w:rsidP="00533D8B"/>
          <w:p w14:paraId="1BD98F7A" w14:textId="77777777" w:rsidR="00533D8B" w:rsidRPr="006339BE" w:rsidRDefault="00533D8B" w:rsidP="00533D8B">
            <w:pPr>
              <w:rPr>
                <w:b/>
              </w:rPr>
            </w:pPr>
            <w:r w:rsidRPr="006339BE">
              <w:rPr>
                <w:b/>
              </w:rPr>
              <w:t>Advanced Masters programmes</w:t>
            </w:r>
          </w:p>
          <w:p w14:paraId="0461F565" w14:textId="77777777" w:rsidR="00533D8B" w:rsidRDefault="00533D8B" w:rsidP="00533D8B"/>
          <w:p w14:paraId="3D0FCE67" w14:textId="77777777" w:rsidR="00533D8B" w:rsidRDefault="00533D8B" w:rsidP="00533D8B">
            <w:r>
              <w:t>This group of programmes is aimed primarily at graduates of computing or related disciplines wishing to deepen their knowledge of particular specialism(s), typically with a view to improving career prospects or as preparation for research.</w:t>
            </w:r>
          </w:p>
          <w:p w14:paraId="226E0D6D" w14:textId="77777777" w:rsidR="00533D8B" w:rsidRDefault="00533D8B" w:rsidP="00533D8B"/>
          <w:p w14:paraId="7305D76D" w14:textId="77777777" w:rsidR="00533D8B" w:rsidRDefault="00533D8B" w:rsidP="00E55699">
            <w:pPr>
              <w:numPr>
                <w:ilvl w:val="0"/>
                <w:numId w:val="28"/>
              </w:numPr>
              <w:tabs>
                <w:tab w:val="clear" w:pos="720"/>
                <w:tab w:val="num" w:pos="360"/>
              </w:tabs>
              <w:ind w:left="360"/>
              <w:rPr>
                <w:bCs/>
              </w:rPr>
            </w:pPr>
            <w:r w:rsidRPr="006339BE">
              <w:t>MSc Advanced Computer Science</w:t>
            </w:r>
            <w:r>
              <w:t>.</w:t>
            </w:r>
            <w:r>
              <w:br/>
              <w:t>Aimed at g</w:t>
            </w:r>
            <w:r w:rsidRPr="00762B25">
              <w:rPr>
                <w:bCs/>
              </w:rPr>
              <w:t xml:space="preserve">raduates </w:t>
            </w:r>
            <w:r>
              <w:rPr>
                <w:bCs/>
              </w:rPr>
              <w:t>whose interests span more than one specialism and/or who are seeking the freedom to explore a wide variety of advanced topics</w:t>
            </w:r>
            <w:r w:rsidRPr="00762B25">
              <w:rPr>
                <w:bCs/>
              </w:rPr>
              <w:t>.</w:t>
            </w:r>
          </w:p>
          <w:p w14:paraId="3B8343F7" w14:textId="511C23A8" w:rsidR="009C708D" w:rsidRDefault="009C708D" w:rsidP="009C708D">
            <w:pPr>
              <w:numPr>
                <w:ilvl w:val="0"/>
                <w:numId w:val="28"/>
              </w:numPr>
              <w:tabs>
                <w:tab w:val="clear" w:pos="720"/>
                <w:tab w:val="num" w:pos="360"/>
              </w:tabs>
              <w:spacing w:before="120"/>
              <w:ind w:left="360"/>
              <w:rPr>
                <w:bCs/>
              </w:rPr>
            </w:pPr>
            <w:r>
              <w:rPr>
                <w:bCs/>
              </w:rPr>
              <w:t xml:space="preserve">MSc </w:t>
            </w:r>
            <w:r w:rsidRPr="006339BE">
              <w:t>Advanced Computer Science</w:t>
            </w:r>
            <w:r>
              <w:rPr>
                <w:bCs/>
              </w:rPr>
              <w:t xml:space="preserve"> (Cloud Computing and Big Data).</w:t>
            </w:r>
            <w:r>
              <w:rPr>
                <w:bCs/>
              </w:rPr>
              <w:br/>
              <w:t xml:space="preserve">Aimed at computing graduates interested in these new and emerging paradigms and applications of computing, </w:t>
            </w:r>
            <w:r>
              <w:t>most probably with a view to working in a research environment or as preparation for PhD study</w:t>
            </w:r>
            <w:r>
              <w:rPr>
                <w:bCs/>
              </w:rPr>
              <w:t>.</w:t>
            </w:r>
          </w:p>
          <w:p w14:paraId="42265FB7" w14:textId="77777777" w:rsidR="00533D8B" w:rsidRPr="00F60A21" w:rsidRDefault="00533D8B" w:rsidP="00E55699">
            <w:pPr>
              <w:numPr>
                <w:ilvl w:val="0"/>
                <w:numId w:val="28"/>
              </w:numPr>
              <w:tabs>
                <w:tab w:val="clear" w:pos="720"/>
                <w:tab w:val="num" w:pos="360"/>
              </w:tabs>
              <w:spacing w:before="120"/>
              <w:ind w:left="360"/>
              <w:rPr>
                <w:bCs/>
              </w:rPr>
            </w:pPr>
            <w:r w:rsidRPr="006339BE">
              <w:t>MSc Advanced Computer Science</w:t>
            </w:r>
            <w:r>
              <w:t xml:space="preserve"> (Computational Intelligence).</w:t>
            </w:r>
            <w:r>
              <w:br/>
              <w:t>Aimed at graduates interested in computational intelligence including its inspirations from the natural world and its applications, most probably with a view to working in a research environment or as preparation for PhD study.</w:t>
            </w:r>
          </w:p>
          <w:p w14:paraId="5532D7B4" w14:textId="77777777" w:rsidR="00533D8B" w:rsidRDefault="00533D8B" w:rsidP="00E55699">
            <w:pPr>
              <w:numPr>
                <w:ilvl w:val="0"/>
                <w:numId w:val="28"/>
              </w:numPr>
              <w:tabs>
                <w:tab w:val="clear" w:pos="720"/>
                <w:tab w:val="num" w:pos="360"/>
              </w:tabs>
              <w:spacing w:before="120"/>
              <w:ind w:left="360"/>
              <w:rPr>
                <w:bCs/>
              </w:rPr>
            </w:pPr>
            <w:r>
              <w:rPr>
                <w:bCs/>
              </w:rPr>
              <w:t>MSc Advanced Software Development.</w:t>
            </w:r>
            <w:r>
              <w:rPr>
                <w:bCs/>
              </w:rPr>
              <w:br/>
              <w:t>Aimed at computing graduates seeking careers as professional software developers/engineers and who are looking for a highly practical course that covers a broad spectrum of platforms, tools, techniques and skills.</w:t>
            </w:r>
          </w:p>
          <w:p w14:paraId="1A8A07A2" w14:textId="6275D833" w:rsidR="00533D8B" w:rsidRDefault="00533D8B" w:rsidP="00E55699">
            <w:pPr>
              <w:numPr>
                <w:ilvl w:val="0"/>
                <w:numId w:val="28"/>
              </w:numPr>
              <w:tabs>
                <w:tab w:val="clear" w:pos="720"/>
                <w:tab w:val="num" w:pos="360"/>
              </w:tabs>
              <w:spacing w:before="120"/>
              <w:ind w:left="360"/>
              <w:rPr>
                <w:bCs/>
              </w:rPr>
            </w:pPr>
            <w:r>
              <w:rPr>
                <w:bCs/>
              </w:rPr>
              <w:t>MSc Computer Security</w:t>
            </w:r>
            <w:r w:rsidR="00CB6EA3">
              <w:rPr>
                <w:bCs/>
              </w:rPr>
              <w:t xml:space="preserve"> and MSc Cyber Security</w:t>
            </w:r>
            <w:r>
              <w:rPr>
                <w:bCs/>
              </w:rPr>
              <w:t>.</w:t>
            </w:r>
            <w:r>
              <w:rPr>
                <w:bCs/>
              </w:rPr>
              <w:br/>
              <w:t>Aimed at computing graduates seeking careers as computer security professionals or careers/research that requires a systematic and deep understanding of the subject.</w:t>
            </w:r>
          </w:p>
          <w:p w14:paraId="6D456121" w14:textId="77777777" w:rsidR="00533D8B" w:rsidRPr="00762B25" w:rsidRDefault="00533D8B" w:rsidP="00E55699">
            <w:pPr>
              <w:numPr>
                <w:ilvl w:val="0"/>
                <w:numId w:val="28"/>
              </w:numPr>
              <w:tabs>
                <w:tab w:val="clear" w:pos="720"/>
                <w:tab w:val="num" w:pos="360"/>
              </w:tabs>
              <w:spacing w:before="120"/>
              <w:ind w:left="360"/>
              <w:rPr>
                <w:bCs/>
              </w:rPr>
            </w:pPr>
            <w:r>
              <w:rPr>
                <w:bCs/>
              </w:rPr>
              <w:t>MSc Networks and Security.</w:t>
            </w:r>
            <w:r>
              <w:rPr>
                <w:bCs/>
              </w:rPr>
              <w:br/>
              <w:t>Aimed at computing graduates seeking careers in networking or network security industries, or thinking about progressing to research in this field.</w:t>
            </w:r>
          </w:p>
          <w:p w14:paraId="19AC2F7E" w14:textId="77777777" w:rsidR="00533D8B" w:rsidRDefault="00533D8B" w:rsidP="00533D8B">
            <w:pPr>
              <w:rPr>
                <w:b/>
              </w:rPr>
            </w:pPr>
          </w:p>
          <w:p w14:paraId="7DA6BC07" w14:textId="77777777" w:rsidR="00533D8B" w:rsidRPr="00F61927" w:rsidRDefault="00533D8B" w:rsidP="00533D8B">
            <w:pPr>
              <w:rPr>
                <w:b/>
              </w:rPr>
            </w:pPr>
            <w:r w:rsidRPr="00F61927">
              <w:rPr>
                <w:b/>
              </w:rPr>
              <w:t>IT &amp; Business Masters programmes</w:t>
            </w:r>
          </w:p>
          <w:p w14:paraId="00884EC9" w14:textId="77777777" w:rsidR="00533D8B" w:rsidRDefault="00533D8B" w:rsidP="00533D8B"/>
          <w:p w14:paraId="08431A6A" w14:textId="77777777" w:rsidR="00533D8B" w:rsidRDefault="00533D8B" w:rsidP="00533D8B">
            <w:pPr>
              <w:spacing w:before="60" w:after="60"/>
              <w:rPr>
                <w:rFonts w:cs="Arial"/>
                <w:b/>
                <w:szCs w:val="22"/>
              </w:rPr>
            </w:pPr>
            <w:r>
              <w:t>This group of programmes is aimed at graduates interested in working at the interface between computing and business.</w:t>
            </w:r>
          </w:p>
          <w:p w14:paraId="1158FA20" w14:textId="77777777" w:rsidR="00533D8B" w:rsidRPr="00F3489D" w:rsidRDefault="00533D8B" w:rsidP="00533D8B">
            <w:pPr>
              <w:spacing w:before="60" w:after="60"/>
              <w:rPr>
                <w:rFonts w:cs="Arial"/>
                <w:b/>
                <w:szCs w:val="22"/>
              </w:rPr>
            </w:pPr>
          </w:p>
        </w:tc>
      </w:tr>
    </w:tbl>
    <w:p w14:paraId="617B941B" w14:textId="77777777" w:rsidR="008C00F8" w:rsidRPr="00F3489D" w:rsidRDefault="008C00F8"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F3489D" w14:paraId="29C0AB55" w14:textId="77777777" w:rsidTr="0098462F">
        <w:tc>
          <w:tcPr>
            <w:tcW w:w="9498" w:type="dxa"/>
            <w:shd w:val="pct5" w:color="auto" w:fill="FFFFFF"/>
          </w:tcPr>
          <w:p w14:paraId="5CEDCC3A" w14:textId="77777777" w:rsidR="008C00F8" w:rsidRPr="00F3489D" w:rsidRDefault="00C804C4" w:rsidP="00C804C4">
            <w:pPr>
              <w:spacing w:before="60" w:after="60"/>
              <w:rPr>
                <w:rFonts w:cs="Arial"/>
                <w:szCs w:val="22"/>
              </w:rPr>
            </w:pPr>
            <w:r w:rsidRPr="00F3489D">
              <w:rPr>
                <w:rFonts w:cs="Arial"/>
                <w:szCs w:val="22"/>
              </w:rPr>
              <w:t>2</w:t>
            </w:r>
            <w:r w:rsidR="00290074" w:rsidRPr="00F3489D">
              <w:rPr>
                <w:rFonts w:cs="Arial"/>
                <w:szCs w:val="22"/>
              </w:rPr>
              <w:t>1</w:t>
            </w:r>
            <w:r w:rsidR="008C00F8" w:rsidRPr="00F3489D">
              <w:rPr>
                <w:rFonts w:cs="Arial"/>
                <w:szCs w:val="22"/>
              </w:rPr>
              <w:t xml:space="preserve"> </w:t>
            </w:r>
            <w:r w:rsidR="008C00F8" w:rsidRPr="00F3489D">
              <w:rPr>
                <w:rFonts w:cs="Arial"/>
                <w:b/>
                <w:szCs w:val="22"/>
              </w:rPr>
              <w:t>Methods for Evaluating and Enhancing the Quality and Standards of Teaching and Learning</w:t>
            </w:r>
          </w:p>
        </w:tc>
      </w:tr>
      <w:tr w:rsidR="008C00F8" w:rsidRPr="00F3489D" w14:paraId="5863065D" w14:textId="77777777" w:rsidTr="0098462F">
        <w:tc>
          <w:tcPr>
            <w:tcW w:w="9498" w:type="dxa"/>
            <w:shd w:val="pct5" w:color="auto" w:fill="FFFFFF"/>
          </w:tcPr>
          <w:p w14:paraId="5F79A2AF" w14:textId="77777777" w:rsidR="008C00F8" w:rsidRPr="00F3489D" w:rsidRDefault="00C804C4" w:rsidP="000C24A9">
            <w:pPr>
              <w:spacing w:before="60" w:after="60"/>
              <w:rPr>
                <w:rFonts w:cs="Arial"/>
                <w:szCs w:val="22"/>
              </w:rPr>
            </w:pPr>
            <w:r w:rsidRPr="00F3489D">
              <w:rPr>
                <w:rFonts w:cs="Arial"/>
                <w:szCs w:val="22"/>
              </w:rPr>
              <w:t>2</w:t>
            </w:r>
            <w:r w:rsidR="00290074" w:rsidRPr="00F3489D">
              <w:rPr>
                <w:rFonts w:cs="Arial"/>
                <w:szCs w:val="22"/>
              </w:rPr>
              <w:t>1</w:t>
            </w:r>
            <w:r w:rsidR="002B6ABA" w:rsidRPr="00F3489D">
              <w:rPr>
                <w:rFonts w:cs="Arial"/>
                <w:szCs w:val="22"/>
              </w:rPr>
              <w:t xml:space="preserve">.1 </w:t>
            </w:r>
            <w:r w:rsidR="008C00F8" w:rsidRPr="00F3489D">
              <w:rPr>
                <w:rFonts w:cs="Arial"/>
                <w:b/>
                <w:szCs w:val="22"/>
              </w:rPr>
              <w:t>Mechanisms for review and evaluation of teaching, learning, assessment, the curriculum and outcome standards</w:t>
            </w:r>
          </w:p>
        </w:tc>
      </w:tr>
      <w:tr w:rsidR="008C00F8" w:rsidRPr="00F3489D" w14:paraId="0A796853" w14:textId="77777777" w:rsidTr="0098462F">
        <w:tc>
          <w:tcPr>
            <w:tcW w:w="9498" w:type="dxa"/>
          </w:tcPr>
          <w:p w14:paraId="69F8021D" w14:textId="77777777" w:rsidR="003231F5" w:rsidRPr="00F3489D" w:rsidRDefault="00E10861" w:rsidP="00E55699">
            <w:pPr>
              <w:numPr>
                <w:ilvl w:val="0"/>
                <w:numId w:val="6"/>
              </w:numPr>
              <w:spacing w:before="60" w:after="60"/>
              <w:ind w:left="459" w:hanging="459"/>
              <w:rPr>
                <w:rFonts w:cs="Arial"/>
                <w:szCs w:val="22"/>
              </w:rPr>
            </w:pPr>
            <w:r w:rsidRPr="00F3489D">
              <w:rPr>
                <w:rFonts w:cs="Arial"/>
                <w:szCs w:val="22"/>
              </w:rPr>
              <w:t xml:space="preserve">Quality Assurance Framework </w:t>
            </w:r>
            <w:hyperlink r:id="rId23" w:history="1">
              <w:r w:rsidR="007D7B6A" w:rsidRPr="00F3489D">
                <w:rPr>
                  <w:rStyle w:val="Hyperlink"/>
                  <w:rFonts w:cs="Arial"/>
                  <w:szCs w:val="22"/>
                </w:rPr>
                <w:t>http://www.kent.ac.uk/teaching/qa/codes/index.html</w:t>
              </w:r>
            </w:hyperlink>
            <w:r w:rsidR="007D7B6A" w:rsidRPr="00F3489D">
              <w:rPr>
                <w:rFonts w:cs="Arial"/>
                <w:szCs w:val="22"/>
              </w:rPr>
              <w:t xml:space="preserve"> </w:t>
            </w:r>
          </w:p>
          <w:p w14:paraId="6A75F4B0" w14:textId="77777777" w:rsidR="008C00F8" w:rsidRPr="00F3489D" w:rsidRDefault="00E10861" w:rsidP="00E55699">
            <w:pPr>
              <w:numPr>
                <w:ilvl w:val="0"/>
                <w:numId w:val="6"/>
              </w:numPr>
              <w:spacing w:before="60" w:after="60"/>
              <w:ind w:left="459" w:hanging="459"/>
              <w:rPr>
                <w:rFonts w:cs="Arial"/>
                <w:szCs w:val="22"/>
              </w:rPr>
            </w:pPr>
            <w:r w:rsidRPr="00F3489D">
              <w:rPr>
                <w:rFonts w:cs="Arial"/>
                <w:szCs w:val="22"/>
              </w:rPr>
              <w:t xml:space="preserve">Periodic Programme Review </w:t>
            </w:r>
            <w:hyperlink r:id="rId24" w:history="1">
              <w:r w:rsidR="007D7B6A" w:rsidRPr="00F3489D">
                <w:rPr>
                  <w:rStyle w:val="Hyperlink"/>
                  <w:rFonts w:cs="Arial"/>
                  <w:szCs w:val="22"/>
                </w:rPr>
                <w:t>http://www.kent.ac.uk/teaching/qa/codes/taught/annexf.html</w:t>
              </w:r>
            </w:hyperlink>
            <w:r w:rsidR="007D7B6A" w:rsidRPr="00F3489D">
              <w:rPr>
                <w:rFonts w:cs="Arial"/>
                <w:szCs w:val="22"/>
              </w:rPr>
              <w:t xml:space="preserve"> </w:t>
            </w:r>
          </w:p>
          <w:p w14:paraId="4A390231" w14:textId="77777777" w:rsidR="00E10861" w:rsidRPr="00F3489D" w:rsidRDefault="00E10861" w:rsidP="00E55699">
            <w:pPr>
              <w:numPr>
                <w:ilvl w:val="0"/>
                <w:numId w:val="6"/>
              </w:numPr>
              <w:spacing w:before="60" w:after="60"/>
              <w:ind w:left="459" w:hanging="459"/>
              <w:rPr>
                <w:rFonts w:cs="Arial"/>
                <w:szCs w:val="22"/>
              </w:rPr>
            </w:pPr>
            <w:r w:rsidRPr="00F3489D">
              <w:rPr>
                <w:rFonts w:cs="Arial"/>
                <w:szCs w:val="22"/>
              </w:rPr>
              <w:t>External Examiners</w:t>
            </w:r>
            <w:r w:rsidR="00DE12AE" w:rsidRPr="00F3489D">
              <w:rPr>
                <w:rFonts w:cs="Arial"/>
                <w:szCs w:val="22"/>
              </w:rPr>
              <w:t xml:space="preserve"> system</w:t>
            </w:r>
            <w:r w:rsidR="00EA476A" w:rsidRPr="00F3489D">
              <w:rPr>
                <w:rFonts w:cs="Arial"/>
                <w:szCs w:val="22"/>
              </w:rPr>
              <w:t xml:space="preserve"> </w:t>
            </w:r>
            <w:hyperlink r:id="rId25" w:history="1">
              <w:r w:rsidR="007D7B6A" w:rsidRPr="00F3489D">
                <w:rPr>
                  <w:rStyle w:val="Hyperlink"/>
                  <w:rFonts w:cs="Arial"/>
                  <w:szCs w:val="22"/>
                </w:rPr>
                <w:t>http://www.kent.ac.uk/teaching/qa/codes/taught/annexk.html</w:t>
              </w:r>
            </w:hyperlink>
            <w:r w:rsidR="007D7B6A" w:rsidRPr="00F3489D">
              <w:rPr>
                <w:rFonts w:cs="Arial"/>
                <w:szCs w:val="22"/>
              </w:rPr>
              <w:t xml:space="preserve"> </w:t>
            </w:r>
          </w:p>
          <w:p w14:paraId="0815EE1E" w14:textId="77777777" w:rsidR="008C00F8" w:rsidRPr="00F3489D" w:rsidRDefault="00E10861" w:rsidP="00E55699">
            <w:pPr>
              <w:numPr>
                <w:ilvl w:val="0"/>
                <w:numId w:val="6"/>
              </w:numPr>
              <w:spacing w:before="60" w:after="60"/>
              <w:ind w:left="459" w:hanging="459"/>
              <w:rPr>
                <w:rFonts w:cs="Arial"/>
                <w:szCs w:val="22"/>
              </w:rPr>
            </w:pPr>
            <w:r w:rsidRPr="00F3489D">
              <w:rPr>
                <w:rFonts w:cs="Arial"/>
                <w:szCs w:val="22"/>
              </w:rPr>
              <w:t xml:space="preserve">Annual </w:t>
            </w:r>
            <w:r w:rsidR="00127735" w:rsidRPr="00F3489D">
              <w:rPr>
                <w:rFonts w:cs="Arial"/>
                <w:szCs w:val="22"/>
              </w:rPr>
              <w:t xml:space="preserve">programme and module monitoring </w:t>
            </w:r>
            <w:r w:rsidR="00DE12AE" w:rsidRPr="00F3489D">
              <w:rPr>
                <w:rFonts w:cs="Arial"/>
                <w:szCs w:val="22"/>
              </w:rPr>
              <w:t xml:space="preserve">reports </w:t>
            </w:r>
            <w:hyperlink r:id="rId26" w:history="1">
              <w:r w:rsidR="007D7B6A" w:rsidRPr="00F3489D">
                <w:rPr>
                  <w:rStyle w:val="Hyperlink"/>
                  <w:rFonts w:cs="Arial"/>
                  <w:szCs w:val="22"/>
                </w:rPr>
                <w:t>http://www.kent.ac.uk/teaching/qa/codes/taught/annexe.html</w:t>
              </w:r>
            </w:hyperlink>
            <w:r w:rsidR="007D7B6A" w:rsidRPr="00F3489D">
              <w:rPr>
                <w:rFonts w:cs="Arial"/>
                <w:szCs w:val="22"/>
              </w:rPr>
              <w:t xml:space="preserve"> </w:t>
            </w:r>
          </w:p>
          <w:p w14:paraId="4C5C9FFB" w14:textId="77777777" w:rsidR="008C00F8" w:rsidRPr="00F3489D" w:rsidRDefault="00D46148" w:rsidP="00E55699">
            <w:pPr>
              <w:numPr>
                <w:ilvl w:val="0"/>
                <w:numId w:val="6"/>
              </w:numPr>
              <w:spacing w:before="60" w:after="60"/>
              <w:ind w:left="459" w:hanging="459"/>
              <w:rPr>
                <w:rFonts w:cs="Arial"/>
                <w:szCs w:val="22"/>
              </w:rPr>
            </w:pPr>
            <w:r w:rsidRPr="00F3489D">
              <w:rPr>
                <w:rFonts w:cs="Arial"/>
                <w:szCs w:val="22"/>
              </w:rPr>
              <w:t xml:space="preserve">QAA Higher Education Review, see </w:t>
            </w:r>
            <w:hyperlink r:id="rId27" w:history="1">
              <w:r w:rsidRPr="00F3489D">
                <w:rPr>
                  <w:rStyle w:val="Hyperlink"/>
                  <w:rFonts w:cs="Arial"/>
                  <w:szCs w:val="22"/>
                </w:rPr>
                <w:t>http://www.qaa.ac.uk/InstitutionReports/types-of-review/higher-education-review/Pages/default.aspx</w:t>
              </w:r>
            </w:hyperlink>
            <w:r w:rsidRPr="00F3489D">
              <w:rPr>
                <w:rFonts w:cs="Arial"/>
                <w:szCs w:val="22"/>
              </w:rPr>
              <w:t xml:space="preserve">  </w:t>
            </w:r>
          </w:p>
          <w:p w14:paraId="18724B09" w14:textId="77777777" w:rsidR="00DE12AE" w:rsidRPr="00F3489D" w:rsidRDefault="00DE12AE" w:rsidP="00E55699">
            <w:pPr>
              <w:numPr>
                <w:ilvl w:val="0"/>
                <w:numId w:val="14"/>
              </w:numPr>
              <w:spacing w:before="60" w:after="60"/>
              <w:ind w:left="459" w:hanging="459"/>
              <w:rPr>
                <w:rFonts w:cs="Arial"/>
                <w:b/>
                <w:szCs w:val="22"/>
              </w:rPr>
            </w:pPr>
            <w:r w:rsidRPr="00F3489D">
              <w:rPr>
                <w:rFonts w:cs="Arial"/>
                <w:szCs w:val="22"/>
              </w:rPr>
              <w:t xml:space="preserve">Student module evaluations  </w:t>
            </w:r>
          </w:p>
          <w:p w14:paraId="73B54C7E" w14:textId="77777777" w:rsidR="00DE12AE" w:rsidRPr="00F3489D" w:rsidRDefault="00DE12AE" w:rsidP="00E55699">
            <w:pPr>
              <w:numPr>
                <w:ilvl w:val="0"/>
                <w:numId w:val="14"/>
              </w:numPr>
              <w:spacing w:before="60" w:after="60"/>
              <w:ind w:left="459" w:hanging="459"/>
              <w:rPr>
                <w:rFonts w:cs="Arial"/>
                <w:b/>
                <w:szCs w:val="22"/>
              </w:rPr>
            </w:pPr>
            <w:r w:rsidRPr="00F3489D">
              <w:rPr>
                <w:rFonts w:cs="Arial"/>
                <w:szCs w:val="22"/>
              </w:rPr>
              <w:t>Annual staff appraisal</w:t>
            </w:r>
          </w:p>
          <w:p w14:paraId="0D446EC5" w14:textId="77777777" w:rsidR="00DE12AE" w:rsidRPr="00533D8B" w:rsidRDefault="00DE12AE" w:rsidP="00E55699">
            <w:pPr>
              <w:numPr>
                <w:ilvl w:val="0"/>
                <w:numId w:val="14"/>
              </w:numPr>
              <w:spacing w:before="60" w:after="60"/>
              <w:ind w:left="459" w:hanging="459"/>
              <w:rPr>
                <w:rFonts w:cs="Arial"/>
                <w:b/>
                <w:szCs w:val="22"/>
              </w:rPr>
            </w:pPr>
            <w:r w:rsidRPr="00F3489D">
              <w:rPr>
                <w:rFonts w:cs="Arial"/>
                <w:szCs w:val="22"/>
              </w:rPr>
              <w:t>Peer observation</w:t>
            </w:r>
          </w:p>
          <w:p w14:paraId="155A2BC0" w14:textId="77777777" w:rsidR="00533D8B" w:rsidRPr="00F3489D" w:rsidRDefault="00533D8B" w:rsidP="00E55699">
            <w:pPr>
              <w:numPr>
                <w:ilvl w:val="0"/>
                <w:numId w:val="14"/>
              </w:numPr>
              <w:spacing w:before="60" w:after="60"/>
              <w:ind w:left="459" w:hanging="459"/>
              <w:rPr>
                <w:rFonts w:cs="Arial"/>
                <w:b/>
                <w:szCs w:val="22"/>
              </w:rPr>
            </w:pPr>
            <w:r>
              <w:rPr>
                <w:rFonts w:cs="Arial"/>
                <w:szCs w:val="22"/>
              </w:rPr>
              <w:t>School Industrial Panel</w:t>
            </w:r>
          </w:p>
          <w:p w14:paraId="3F4D105C" w14:textId="77777777" w:rsidR="00DE12AE" w:rsidRPr="00533D8B" w:rsidRDefault="00DE12AE" w:rsidP="00533D8B">
            <w:pPr>
              <w:spacing w:before="60" w:after="60"/>
              <w:rPr>
                <w:rFonts w:cs="Arial"/>
                <w:szCs w:val="22"/>
              </w:rPr>
            </w:pPr>
          </w:p>
        </w:tc>
      </w:tr>
      <w:tr w:rsidR="008C00F8" w:rsidRPr="00F3489D" w14:paraId="231D1F72" w14:textId="77777777" w:rsidTr="0098462F">
        <w:tc>
          <w:tcPr>
            <w:tcW w:w="9498" w:type="dxa"/>
            <w:shd w:val="pct5" w:color="auto" w:fill="FFFFFF"/>
          </w:tcPr>
          <w:p w14:paraId="6EA3F5E4" w14:textId="77777777" w:rsidR="008C00F8" w:rsidRPr="00F3489D" w:rsidRDefault="00C804C4" w:rsidP="00290074">
            <w:pPr>
              <w:spacing w:before="60" w:after="60"/>
              <w:rPr>
                <w:rFonts w:cs="Arial"/>
                <w:b/>
                <w:szCs w:val="22"/>
              </w:rPr>
            </w:pPr>
            <w:r w:rsidRPr="00F3489D">
              <w:rPr>
                <w:rFonts w:cs="Arial"/>
                <w:szCs w:val="22"/>
              </w:rPr>
              <w:t>2</w:t>
            </w:r>
            <w:r w:rsidR="00290074" w:rsidRPr="00F3489D">
              <w:rPr>
                <w:rFonts w:cs="Arial"/>
                <w:szCs w:val="22"/>
              </w:rPr>
              <w:t>1</w:t>
            </w:r>
            <w:r w:rsidR="002B6ABA" w:rsidRPr="00F3489D">
              <w:rPr>
                <w:rFonts w:cs="Arial"/>
                <w:szCs w:val="22"/>
              </w:rPr>
              <w:t xml:space="preserve">.2 </w:t>
            </w:r>
            <w:r w:rsidR="008C00F8" w:rsidRPr="00F3489D">
              <w:rPr>
                <w:rFonts w:cs="Arial"/>
                <w:b/>
                <w:szCs w:val="22"/>
              </w:rPr>
              <w:t>Committees with responsibility for monitoring and evaluating quality and standards</w:t>
            </w:r>
          </w:p>
        </w:tc>
      </w:tr>
      <w:tr w:rsidR="008C00F8" w:rsidRPr="00F3489D" w14:paraId="6B449AB6" w14:textId="77777777" w:rsidTr="0098462F">
        <w:tc>
          <w:tcPr>
            <w:tcW w:w="9498" w:type="dxa"/>
          </w:tcPr>
          <w:p w14:paraId="2F4C1662" w14:textId="77777777" w:rsidR="00E10861" w:rsidRPr="00F3489D" w:rsidRDefault="00533D8B" w:rsidP="00E55699">
            <w:pPr>
              <w:numPr>
                <w:ilvl w:val="0"/>
                <w:numId w:val="7"/>
              </w:numPr>
              <w:spacing w:before="60" w:after="60"/>
              <w:rPr>
                <w:rFonts w:cs="Arial"/>
                <w:szCs w:val="22"/>
              </w:rPr>
            </w:pPr>
            <w:r w:rsidRPr="00533D8B">
              <w:rPr>
                <w:rFonts w:cs="Arial"/>
                <w:szCs w:val="22"/>
              </w:rPr>
              <w:t>School Board of Examiners for</w:t>
            </w:r>
            <w:r>
              <w:rPr>
                <w:rFonts w:cs="Arial"/>
                <w:szCs w:val="22"/>
              </w:rPr>
              <w:t xml:space="preserve"> Postgraduate Taught Programmes</w:t>
            </w:r>
          </w:p>
          <w:p w14:paraId="15036966" w14:textId="77777777" w:rsidR="008C00F8" w:rsidRDefault="00533D8B" w:rsidP="00E55699">
            <w:pPr>
              <w:numPr>
                <w:ilvl w:val="0"/>
                <w:numId w:val="7"/>
              </w:numPr>
              <w:spacing w:before="60" w:after="60"/>
              <w:rPr>
                <w:rFonts w:cs="Arial"/>
                <w:szCs w:val="22"/>
              </w:rPr>
            </w:pPr>
            <w:r w:rsidRPr="00533D8B">
              <w:rPr>
                <w:rFonts w:cs="Arial"/>
                <w:szCs w:val="22"/>
              </w:rPr>
              <w:t>School Board of Studies for Postgraduate Taught Programmes</w:t>
            </w:r>
          </w:p>
          <w:p w14:paraId="3EEF1F95" w14:textId="77777777" w:rsidR="00533D8B" w:rsidRPr="00F3489D" w:rsidRDefault="00533D8B" w:rsidP="00E55699">
            <w:pPr>
              <w:numPr>
                <w:ilvl w:val="0"/>
                <w:numId w:val="7"/>
              </w:numPr>
              <w:spacing w:before="60" w:after="60"/>
              <w:rPr>
                <w:rFonts w:cs="Arial"/>
                <w:szCs w:val="22"/>
              </w:rPr>
            </w:pPr>
            <w:r>
              <w:rPr>
                <w:rFonts w:cs="Arial"/>
                <w:szCs w:val="22"/>
              </w:rPr>
              <w:t xml:space="preserve">School </w:t>
            </w:r>
            <w:r w:rsidRPr="00F3489D">
              <w:rPr>
                <w:rFonts w:cs="Arial"/>
                <w:szCs w:val="22"/>
              </w:rPr>
              <w:t>Staff/Student Liaison Committee</w:t>
            </w:r>
          </w:p>
          <w:p w14:paraId="769B7370" w14:textId="77777777" w:rsidR="00E10861" w:rsidRPr="00F3489D" w:rsidRDefault="00E10861" w:rsidP="00E55699">
            <w:pPr>
              <w:numPr>
                <w:ilvl w:val="0"/>
                <w:numId w:val="7"/>
              </w:numPr>
              <w:spacing w:before="60" w:after="60"/>
              <w:rPr>
                <w:rFonts w:cs="Arial"/>
                <w:szCs w:val="22"/>
              </w:rPr>
            </w:pPr>
            <w:r w:rsidRPr="00F3489D">
              <w:rPr>
                <w:rFonts w:cs="Arial"/>
                <w:szCs w:val="22"/>
              </w:rPr>
              <w:t>Faculty Graduate Studies Committee</w:t>
            </w:r>
          </w:p>
          <w:p w14:paraId="44A8877F" w14:textId="77777777" w:rsidR="00EA476A" w:rsidRPr="00F3489D" w:rsidRDefault="00EA476A" w:rsidP="00E55699">
            <w:pPr>
              <w:numPr>
                <w:ilvl w:val="0"/>
                <w:numId w:val="7"/>
              </w:numPr>
              <w:spacing w:before="60" w:after="60"/>
              <w:rPr>
                <w:rFonts w:cs="Arial"/>
                <w:szCs w:val="22"/>
              </w:rPr>
            </w:pPr>
            <w:r w:rsidRPr="00F3489D">
              <w:rPr>
                <w:rFonts w:cs="Arial"/>
                <w:szCs w:val="22"/>
              </w:rPr>
              <w:t>Faculty Board</w:t>
            </w:r>
          </w:p>
          <w:p w14:paraId="1062FE10" w14:textId="77777777" w:rsidR="00127735" w:rsidRPr="00533D8B" w:rsidRDefault="00E10861" w:rsidP="00E55699">
            <w:pPr>
              <w:numPr>
                <w:ilvl w:val="0"/>
                <w:numId w:val="7"/>
              </w:numPr>
              <w:spacing w:before="60" w:after="60"/>
              <w:rPr>
                <w:rFonts w:cs="Arial"/>
                <w:b/>
                <w:szCs w:val="22"/>
              </w:rPr>
            </w:pPr>
            <w:r w:rsidRPr="00F3489D">
              <w:rPr>
                <w:rFonts w:cs="Arial"/>
                <w:szCs w:val="22"/>
              </w:rPr>
              <w:t>Graduate School Board</w:t>
            </w:r>
          </w:p>
          <w:p w14:paraId="40B96702" w14:textId="77777777" w:rsidR="00533D8B" w:rsidRPr="00533D8B" w:rsidRDefault="00533D8B" w:rsidP="00E55699">
            <w:pPr>
              <w:numPr>
                <w:ilvl w:val="0"/>
                <w:numId w:val="7"/>
              </w:numPr>
              <w:spacing w:before="60" w:after="60"/>
              <w:rPr>
                <w:rFonts w:cs="Arial"/>
                <w:b/>
                <w:szCs w:val="22"/>
              </w:rPr>
            </w:pPr>
            <w:r>
              <w:rPr>
                <w:rFonts w:cs="Arial"/>
                <w:szCs w:val="22"/>
              </w:rPr>
              <w:t>PASC</w:t>
            </w:r>
          </w:p>
          <w:p w14:paraId="23B17E3C" w14:textId="77777777" w:rsidR="00533D8B" w:rsidRPr="00F3489D" w:rsidRDefault="00533D8B" w:rsidP="00533D8B">
            <w:pPr>
              <w:spacing w:before="60" w:after="60"/>
              <w:rPr>
                <w:rFonts w:cs="Arial"/>
                <w:b/>
                <w:szCs w:val="22"/>
              </w:rPr>
            </w:pPr>
          </w:p>
        </w:tc>
      </w:tr>
      <w:tr w:rsidR="008C00F8" w:rsidRPr="00F3489D" w14:paraId="35F88732" w14:textId="77777777" w:rsidTr="0098462F">
        <w:tc>
          <w:tcPr>
            <w:tcW w:w="9498" w:type="dxa"/>
            <w:shd w:val="pct5" w:color="auto" w:fill="FFFFFF"/>
          </w:tcPr>
          <w:p w14:paraId="41F02CEE" w14:textId="77777777" w:rsidR="008C00F8" w:rsidRPr="00F3489D" w:rsidRDefault="00C804C4" w:rsidP="008C00F8">
            <w:pPr>
              <w:spacing w:before="60" w:after="60"/>
              <w:rPr>
                <w:rFonts w:cs="Arial"/>
                <w:b/>
                <w:szCs w:val="22"/>
              </w:rPr>
            </w:pPr>
            <w:r w:rsidRPr="00F3489D">
              <w:rPr>
                <w:rFonts w:cs="Arial"/>
                <w:szCs w:val="22"/>
              </w:rPr>
              <w:t>2</w:t>
            </w:r>
            <w:r w:rsidR="00290074" w:rsidRPr="00F3489D">
              <w:rPr>
                <w:rFonts w:cs="Arial"/>
                <w:szCs w:val="22"/>
              </w:rPr>
              <w:t>1</w:t>
            </w:r>
            <w:r w:rsidR="002B6ABA" w:rsidRPr="00F3489D">
              <w:rPr>
                <w:rFonts w:cs="Arial"/>
                <w:szCs w:val="22"/>
              </w:rPr>
              <w:t xml:space="preserve">.3 </w:t>
            </w:r>
            <w:r w:rsidR="008C00F8" w:rsidRPr="00F3489D">
              <w:rPr>
                <w:rFonts w:cs="Arial"/>
                <w:b/>
                <w:szCs w:val="22"/>
              </w:rPr>
              <w:t>Mechanisms for gaining student feedback on the quality of teaching and their learning experience</w:t>
            </w:r>
          </w:p>
        </w:tc>
      </w:tr>
      <w:tr w:rsidR="008C00F8" w:rsidRPr="00F3489D" w14:paraId="18CC2E21" w14:textId="77777777" w:rsidTr="0098462F">
        <w:tc>
          <w:tcPr>
            <w:tcW w:w="9498" w:type="dxa"/>
          </w:tcPr>
          <w:p w14:paraId="1A674FC0" w14:textId="77777777" w:rsidR="008C00F8" w:rsidRPr="00F3489D" w:rsidRDefault="00533D8B" w:rsidP="00E55699">
            <w:pPr>
              <w:numPr>
                <w:ilvl w:val="0"/>
                <w:numId w:val="8"/>
              </w:numPr>
              <w:spacing w:before="60" w:after="60"/>
              <w:rPr>
                <w:rFonts w:cs="Arial"/>
                <w:szCs w:val="22"/>
              </w:rPr>
            </w:pPr>
            <w:r>
              <w:rPr>
                <w:rFonts w:cs="Arial"/>
                <w:szCs w:val="22"/>
              </w:rPr>
              <w:t xml:space="preserve">School </w:t>
            </w:r>
            <w:r w:rsidR="00E10861" w:rsidRPr="00F3489D">
              <w:rPr>
                <w:rFonts w:cs="Arial"/>
                <w:szCs w:val="22"/>
              </w:rPr>
              <w:t>S</w:t>
            </w:r>
            <w:r w:rsidR="00127735" w:rsidRPr="00F3489D">
              <w:rPr>
                <w:rFonts w:cs="Arial"/>
                <w:szCs w:val="22"/>
              </w:rPr>
              <w:t xml:space="preserve">taff-Student Liaison Committee </w:t>
            </w:r>
          </w:p>
          <w:p w14:paraId="086B3047" w14:textId="77777777" w:rsidR="008C00F8" w:rsidRPr="00F3489D" w:rsidRDefault="00E10861" w:rsidP="00E55699">
            <w:pPr>
              <w:numPr>
                <w:ilvl w:val="0"/>
                <w:numId w:val="8"/>
              </w:numPr>
              <w:spacing w:before="60" w:after="60"/>
              <w:rPr>
                <w:rFonts w:cs="Arial"/>
                <w:szCs w:val="22"/>
              </w:rPr>
            </w:pPr>
            <w:r w:rsidRPr="00F3489D">
              <w:rPr>
                <w:rFonts w:cs="Arial"/>
                <w:szCs w:val="22"/>
              </w:rPr>
              <w:t>Postgraduate Taught Experience Survey (PTES)</w:t>
            </w:r>
          </w:p>
          <w:p w14:paraId="1327B7C3" w14:textId="77777777" w:rsidR="008C00F8" w:rsidRPr="00F3489D" w:rsidRDefault="00127735" w:rsidP="00E55699">
            <w:pPr>
              <w:numPr>
                <w:ilvl w:val="0"/>
                <w:numId w:val="8"/>
              </w:numPr>
              <w:spacing w:before="60" w:after="60"/>
              <w:rPr>
                <w:rFonts w:cs="Arial"/>
                <w:szCs w:val="22"/>
              </w:rPr>
            </w:pPr>
            <w:r w:rsidRPr="00F3489D">
              <w:rPr>
                <w:rFonts w:cs="Arial"/>
                <w:szCs w:val="22"/>
              </w:rPr>
              <w:t>Student m</w:t>
            </w:r>
            <w:r w:rsidR="00E10861" w:rsidRPr="00F3489D">
              <w:rPr>
                <w:rFonts w:cs="Arial"/>
                <w:szCs w:val="22"/>
              </w:rPr>
              <w:t xml:space="preserve">odule </w:t>
            </w:r>
            <w:r w:rsidRPr="00F3489D">
              <w:rPr>
                <w:rFonts w:cs="Arial"/>
                <w:szCs w:val="22"/>
              </w:rPr>
              <w:t>e</w:t>
            </w:r>
            <w:r w:rsidR="00E10861" w:rsidRPr="00F3489D">
              <w:rPr>
                <w:rFonts w:cs="Arial"/>
                <w:szCs w:val="22"/>
              </w:rPr>
              <w:t>valuation</w:t>
            </w:r>
            <w:r w:rsidRPr="00F3489D">
              <w:rPr>
                <w:rFonts w:cs="Arial"/>
                <w:szCs w:val="22"/>
              </w:rPr>
              <w:t>s</w:t>
            </w:r>
          </w:p>
          <w:p w14:paraId="75C16E81" w14:textId="77777777" w:rsidR="00533D8B" w:rsidRPr="00533D8B" w:rsidRDefault="00E10861" w:rsidP="00E55699">
            <w:pPr>
              <w:numPr>
                <w:ilvl w:val="0"/>
                <w:numId w:val="8"/>
              </w:numPr>
              <w:spacing w:before="60" w:after="60"/>
              <w:rPr>
                <w:rFonts w:cs="Arial"/>
                <w:szCs w:val="22"/>
              </w:rPr>
            </w:pPr>
            <w:r w:rsidRPr="00F3489D">
              <w:rPr>
                <w:rFonts w:cs="Arial"/>
                <w:szCs w:val="22"/>
              </w:rPr>
              <w:t>Postgraduate Student Representation System (School, Faculty and Institutional level)</w:t>
            </w:r>
          </w:p>
          <w:p w14:paraId="18B953AF" w14:textId="77777777" w:rsidR="00127735" w:rsidRPr="00533D8B" w:rsidRDefault="00127735" w:rsidP="00127735">
            <w:pPr>
              <w:spacing w:before="60" w:after="60"/>
              <w:rPr>
                <w:rFonts w:cs="Arial"/>
                <w:color w:val="FF0000"/>
                <w:szCs w:val="22"/>
              </w:rPr>
            </w:pPr>
          </w:p>
        </w:tc>
      </w:tr>
      <w:tr w:rsidR="008C00F8" w:rsidRPr="00F3489D" w14:paraId="1748D609" w14:textId="77777777" w:rsidTr="0098462F">
        <w:tc>
          <w:tcPr>
            <w:tcW w:w="9498" w:type="dxa"/>
            <w:shd w:val="pct5" w:color="auto" w:fill="FFFFFF"/>
          </w:tcPr>
          <w:p w14:paraId="6C125B63" w14:textId="77777777" w:rsidR="008C00F8" w:rsidRPr="00F3489D" w:rsidRDefault="00C804C4" w:rsidP="008C00F8">
            <w:pPr>
              <w:spacing w:before="60" w:after="60"/>
              <w:rPr>
                <w:rFonts w:cs="Arial"/>
                <w:b/>
                <w:szCs w:val="22"/>
              </w:rPr>
            </w:pPr>
            <w:r w:rsidRPr="00F3489D">
              <w:rPr>
                <w:rFonts w:cs="Arial"/>
                <w:szCs w:val="22"/>
              </w:rPr>
              <w:t>2</w:t>
            </w:r>
            <w:r w:rsidR="00290074" w:rsidRPr="00F3489D">
              <w:rPr>
                <w:rFonts w:cs="Arial"/>
                <w:szCs w:val="22"/>
              </w:rPr>
              <w:t>1</w:t>
            </w:r>
            <w:r w:rsidR="002B6ABA" w:rsidRPr="00F3489D">
              <w:rPr>
                <w:rFonts w:cs="Arial"/>
                <w:szCs w:val="22"/>
              </w:rPr>
              <w:t xml:space="preserve">.4 </w:t>
            </w:r>
            <w:r w:rsidR="008C00F8" w:rsidRPr="00F3489D">
              <w:rPr>
                <w:rFonts w:cs="Arial"/>
                <w:b/>
                <w:szCs w:val="22"/>
              </w:rPr>
              <w:t>Staff Development priorities include:</w:t>
            </w:r>
          </w:p>
        </w:tc>
      </w:tr>
      <w:tr w:rsidR="008C00F8" w:rsidRPr="00F3489D" w14:paraId="6A74AD75" w14:textId="77777777" w:rsidTr="0098462F">
        <w:tc>
          <w:tcPr>
            <w:tcW w:w="9498" w:type="dxa"/>
          </w:tcPr>
          <w:p w14:paraId="6047CE7D" w14:textId="77777777" w:rsidR="008C00F8" w:rsidRPr="00F3489D" w:rsidRDefault="00821217" w:rsidP="00E55699">
            <w:pPr>
              <w:numPr>
                <w:ilvl w:val="0"/>
                <w:numId w:val="9"/>
              </w:numPr>
              <w:spacing w:before="60" w:after="60"/>
              <w:rPr>
                <w:rFonts w:cs="Arial"/>
                <w:szCs w:val="22"/>
              </w:rPr>
            </w:pPr>
            <w:r w:rsidRPr="00F3489D">
              <w:rPr>
                <w:rFonts w:cs="Arial"/>
                <w:szCs w:val="22"/>
              </w:rPr>
              <w:t>Annual Appraisals</w:t>
            </w:r>
          </w:p>
          <w:p w14:paraId="3DC98C98" w14:textId="77777777" w:rsidR="008C00F8" w:rsidRPr="00F3489D" w:rsidRDefault="00821217" w:rsidP="00E55699">
            <w:pPr>
              <w:numPr>
                <w:ilvl w:val="0"/>
                <w:numId w:val="9"/>
              </w:numPr>
              <w:spacing w:before="60" w:after="60"/>
              <w:rPr>
                <w:rFonts w:cs="Arial"/>
                <w:szCs w:val="22"/>
              </w:rPr>
            </w:pPr>
            <w:r w:rsidRPr="00F3489D">
              <w:rPr>
                <w:rFonts w:cs="Arial"/>
                <w:szCs w:val="22"/>
              </w:rPr>
              <w:t>Institutional Level Staff Development Programme</w:t>
            </w:r>
          </w:p>
          <w:p w14:paraId="78236E5E" w14:textId="77777777" w:rsidR="008C00F8" w:rsidRPr="00F3489D" w:rsidRDefault="00821217" w:rsidP="00E55699">
            <w:pPr>
              <w:numPr>
                <w:ilvl w:val="0"/>
                <w:numId w:val="9"/>
              </w:numPr>
              <w:spacing w:before="60" w:after="60"/>
              <w:rPr>
                <w:rFonts w:cs="Arial"/>
                <w:szCs w:val="22"/>
              </w:rPr>
            </w:pPr>
            <w:r w:rsidRPr="00F3489D">
              <w:rPr>
                <w:rFonts w:cs="Arial"/>
                <w:szCs w:val="22"/>
              </w:rPr>
              <w:t>Study Leave</w:t>
            </w:r>
          </w:p>
          <w:p w14:paraId="024E1379" w14:textId="77777777" w:rsidR="00821217" w:rsidRPr="00F3489D" w:rsidRDefault="00821217" w:rsidP="00E55699">
            <w:pPr>
              <w:numPr>
                <w:ilvl w:val="0"/>
                <w:numId w:val="9"/>
              </w:numPr>
              <w:spacing w:before="60" w:after="60"/>
              <w:rPr>
                <w:rFonts w:cs="Arial"/>
                <w:szCs w:val="22"/>
              </w:rPr>
            </w:pPr>
            <w:r w:rsidRPr="00F3489D">
              <w:rPr>
                <w:rFonts w:cs="Arial"/>
                <w:szCs w:val="22"/>
              </w:rPr>
              <w:t xml:space="preserve">Academic Practice Provision (PGCHE, ATAP and other development opportunities) </w:t>
            </w:r>
          </w:p>
          <w:p w14:paraId="084DBE3C" w14:textId="77777777" w:rsidR="00127735" w:rsidRPr="00F3489D" w:rsidRDefault="00127735" w:rsidP="00E55699">
            <w:pPr>
              <w:numPr>
                <w:ilvl w:val="0"/>
                <w:numId w:val="14"/>
              </w:numPr>
              <w:spacing w:before="60" w:after="60"/>
              <w:rPr>
                <w:rFonts w:cs="Arial"/>
                <w:b/>
                <w:szCs w:val="22"/>
              </w:rPr>
            </w:pPr>
            <w:r w:rsidRPr="00F3489D">
              <w:rPr>
                <w:rFonts w:cs="Arial"/>
                <w:szCs w:val="22"/>
              </w:rPr>
              <w:t>PGCHE requirements</w:t>
            </w:r>
          </w:p>
          <w:p w14:paraId="2987BCE5" w14:textId="77777777" w:rsidR="00D46148" w:rsidRPr="00F3489D" w:rsidRDefault="00D46148" w:rsidP="00E55699">
            <w:pPr>
              <w:numPr>
                <w:ilvl w:val="0"/>
                <w:numId w:val="14"/>
              </w:numPr>
              <w:spacing w:before="60" w:after="60"/>
              <w:rPr>
                <w:rFonts w:cs="Arial"/>
                <w:b/>
                <w:szCs w:val="22"/>
              </w:rPr>
            </w:pPr>
            <w:r w:rsidRPr="00F3489D">
              <w:rPr>
                <w:rFonts w:cs="Arial"/>
                <w:szCs w:val="22"/>
              </w:rPr>
              <w:t>HEA (associate) fellowship membership</w:t>
            </w:r>
          </w:p>
          <w:p w14:paraId="57667765" w14:textId="77777777" w:rsidR="00127735" w:rsidRPr="00F3489D" w:rsidRDefault="00127735" w:rsidP="00E55699">
            <w:pPr>
              <w:numPr>
                <w:ilvl w:val="0"/>
                <w:numId w:val="14"/>
              </w:numPr>
              <w:spacing w:before="60" w:after="60"/>
              <w:rPr>
                <w:rFonts w:cs="Arial"/>
                <w:b/>
                <w:szCs w:val="22"/>
              </w:rPr>
            </w:pPr>
            <w:r w:rsidRPr="00F3489D">
              <w:rPr>
                <w:rFonts w:cs="Arial"/>
                <w:szCs w:val="22"/>
              </w:rPr>
              <w:t>Professional body membership and requirements</w:t>
            </w:r>
          </w:p>
          <w:p w14:paraId="10FF42F6" w14:textId="77777777" w:rsidR="00127735" w:rsidRPr="00F3489D" w:rsidRDefault="00127735" w:rsidP="00E55699">
            <w:pPr>
              <w:numPr>
                <w:ilvl w:val="0"/>
                <w:numId w:val="14"/>
              </w:numPr>
              <w:spacing w:before="60" w:after="60"/>
              <w:rPr>
                <w:rFonts w:cs="Arial"/>
                <w:b/>
                <w:szCs w:val="22"/>
              </w:rPr>
            </w:pPr>
            <w:r w:rsidRPr="00F3489D">
              <w:rPr>
                <w:rFonts w:cs="Arial"/>
                <w:szCs w:val="22"/>
              </w:rPr>
              <w:t>Programme team meetings</w:t>
            </w:r>
          </w:p>
          <w:p w14:paraId="2BB88A52" w14:textId="77777777" w:rsidR="00127735" w:rsidRPr="00F3489D" w:rsidRDefault="00127735" w:rsidP="00E55699">
            <w:pPr>
              <w:numPr>
                <w:ilvl w:val="0"/>
                <w:numId w:val="14"/>
              </w:numPr>
              <w:spacing w:before="60" w:after="60"/>
              <w:rPr>
                <w:rFonts w:cs="Arial"/>
                <w:b/>
                <w:szCs w:val="22"/>
              </w:rPr>
            </w:pPr>
            <w:r w:rsidRPr="00F3489D">
              <w:rPr>
                <w:rFonts w:cs="Arial"/>
                <w:szCs w:val="22"/>
              </w:rPr>
              <w:t>Research seminars</w:t>
            </w:r>
          </w:p>
          <w:p w14:paraId="619F330B" w14:textId="77777777" w:rsidR="00127735" w:rsidRPr="00533D8B" w:rsidRDefault="00127735" w:rsidP="00E55699">
            <w:pPr>
              <w:numPr>
                <w:ilvl w:val="0"/>
                <w:numId w:val="14"/>
              </w:numPr>
              <w:spacing w:before="60" w:after="60"/>
              <w:rPr>
                <w:rFonts w:cs="Arial"/>
                <w:b/>
                <w:szCs w:val="22"/>
              </w:rPr>
            </w:pPr>
            <w:r w:rsidRPr="00F3489D">
              <w:rPr>
                <w:rFonts w:cs="Arial"/>
                <w:szCs w:val="22"/>
              </w:rPr>
              <w:t>Conferences</w:t>
            </w:r>
          </w:p>
          <w:p w14:paraId="3376233C" w14:textId="77777777" w:rsidR="00533D8B" w:rsidRPr="00533D8B" w:rsidRDefault="00533D8B" w:rsidP="00E55699">
            <w:pPr>
              <w:numPr>
                <w:ilvl w:val="0"/>
                <w:numId w:val="14"/>
              </w:numPr>
              <w:spacing w:before="60" w:after="60"/>
              <w:rPr>
                <w:rFonts w:cs="Arial"/>
                <w:b/>
                <w:szCs w:val="22"/>
              </w:rPr>
            </w:pPr>
            <w:r>
              <w:rPr>
                <w:rFonts w:cs="Arial"/>
                <w:szCs w:val="22"/>
              </w:rPr>
              <w:t>School a</w:t>
            </w:r>
            <w:r w:rsidRPr="00533D8B">
              <w:rPr>
                <w:rFonts w:cs="Arial"/>
                <w:szCs w:val="22"/>
              </w:rPr>
              <w:t>nnual away-days</w:t>
            </w:r>
          </w:p>
          <w:p w14:paraId="56328066" w14:textId="77777777" w:rsidR="00821217" w:rsidRPr="00533D8B" w:rsidRDefault="00821217" w:rsidP="00821217">
            <w:pPr>
              <w:spacing w:before="60" w:after="60"/>
              <w:rPr>
                <w:rFonts w:cs="Arial"/>
                <w:color w:val="FF0000"/>
                <w:szCs w:val="22"/>
              </w:rPr>
            </w:pPr>
          </w:p>
        </w:tc>
      </w:tr>
    </w:tbl>
    <w:p w14:paraId="192F4AA2" w14:textId="77777777" w:rsidR="008C00F8" w:rsidRPr="00F3489D" w:rsidRDefault="008C00F8" w:rsidP="008C00F8">
      <w:pPr>
        <w:spacing w:before="60" w:after="60"/>
        <w:rPr>
          <w:rFonts w:cs="Arial"/>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8C00F8" w:rsidRPr="00F3489D" w14:paraId="597E7EA9" w14:textId="77777777" w:rsidTr="0098462F">
        <w:tc>
          <w:tcPr>
            <w:tcW w:w="9498" w:type="dxa"/>
            <w:shd w:val="pct5" w:color="auto" w:fill="FFFFFF"/>
          </w:tcPr>
          <w:p w14:paraId="464ED642" w14:textId="77777777" w:rsidR="008C00F8" w:rsidRPr="00F3489D" w:rsidRDefault="00C804C4" w:rsidP="00C804C4">
            <w:pPr>
              <w:spacing w:before="60" w:after="60"/>
              <w:rPr>
                <w:rFonts w:cs="Arial"/>
                <w:szCs w:val="22"/>
              </w:rPr>
            </w:pPr>
            <w:r w:rsidRPr="00F3489D">
              <w:rPr>
                <w:rFonts w:cs="Arial"/>
                <w:szCs w:val="22"/>
              </w:rPr>
              <w:t>2</w:t>
            </w:r>
            <w:r w:rsidR="00290074" w:rsidRPr="00F3489D">
              <w:rPr>
                <w:rFonts w:cs="Arial"/>
                <w:szCs w:val="22"/>
              </w:rPr>
              <w:t>2</w:t>
            </w:r>
            <w:r w:rsidR="008C00F8" w:rsidRPr="00F3489D">
              <w:rPr>
                <w:rFonts w:cs="Arial"/>
                <w:szCs w:val="22"/>
              </w:rPr>
              <w:t xml:space="preserve"> </w:t>
            </w:r>
            <w:r w:rsidR="008C00F8" w:rsidRPr="00F3489D">
              <w:rPr>
                <w:rFonts w:cs="Arial"/>
                <w:b/>
                <w:szCs w:val="22"/>
              </w:rPr>
              <w:t>Indicators of Quality and Standards</w:t>
            </w:r>
          </w:p>
        </w:tc>
      </w:tr>
      <w:tr w:rsidR="008C00F8" w:rsidRPr="00F3489D" w14:paraId="04C03BCC" w14:textId="77777777" w:rsidTr="0098462F">
        <w:tc>
          <w:tcPr>
            <w:tcW w:w="9498" w:type="dxa"/>
          </w:tcPr>
          <w:p w14:paraId="64CE0DAE" w14:textId="77777777" w:rsidR="00127735" w:rsidRPr="00F3489D" w:rsidRDefault="00127735" w:rsidP="00E55699">
            <w:pPr>
              <w:numPr>
                <w:ilvl w:val="0"/>
                <w:numId w:val="13"/>
              </w:numPr>
              <w:spacing w:before="60" w:after="60"/>
              <w:rPr>
                <w:rFonts w:cs="Arial"/>
                <w:szCs w:val="22"/>
              </w:rPr>
            </w:pPr>
            <w:r w:rsidRPr="00F3489D">
              <w:rPr>
                <w:rFonts w:cs="Arial"/>
                <w:szCs w:val="22"/>
              </w:rPr>
              <w:t>Annual External Examiner reports</w:t>
            </w:r>
          </w:p>
          <w:p w14:paraId="4FEFC8D1" w14:textId="77777777" w:rsidR="00127735" w:rsidRPr="00F3489D" w:rsidRDefault="00127735" w:rsidP="00E55699">
            <w:pPr>
              <w:numPr>
                <w:ilvl w:val="0"/>
                <w:numId w:val="13"/>
              </w:numPr>
              <w:spacing w:before="60" w:after="60"/>
              <w:rPr>
                <w:rFonts w:cs="Arial"/>
                <w:szCs w:val="22"/>
              </w:rPr>
            </w:pPr>
            <w:r w:rsidRPr="00F3489D">
              <w:rPr>
                <w:rFonts w:cs="Arial"/>
                <w:szCs w:val="22"/>
              </w:rPr>
              <w:t>Results of periodic programme review</w:t>
            </w:r>
            <w:r w:rsidR="00533D8B">
              <w:rPr>
                <w:rFonts w:cs="Arial"/>
                <w:szCs w:val="22"/>
              </w:rPr>
              <w:t xml:space="preserve"> 2012</w:t>
            </w:r>
          </w:p>
          <w:p w14:paraId="3CF7D663" w14:textId="77777777" w:rsidR="008C00F8" w:rsidRPr="00F3489D" w:rsidRDefault="00821217" w:rsidP="00E55699">
            <w:pPr>
              <w:numPr>
                <w:ilvl w:val="0"/>
                <w:numId w:val="10"/>
              </w:numPr>
              <w:spacing w:before="60" w:after="60"/>
              <w:rPr>
                <w:rFonts w:cs="Arial"/>
                <w:szCs w:val="22"/>
              </w:rPr>
            </w:pPr>
            <w:r w:rsidRPr="00F3489D">
              <w:rPr>
                <w:rFonts w:cs="Arial"/>
                <w:szCs w:val="22"/>
              </w:rPr>
              <w:t xml:space="preserve">Annual </w:t>
            </w:r>
            <w:r w:rsidR="00127735" w:rsidRPr="00F3489D">
              <w:rPr>
                <w:rFonts w:cs="Arial"/>
                <w:szCs w:val="22"/>
              </w:rPr>
              <w:t>programme and module monitoring reports</w:t>
            </w:r>
          </w:p>
          <w:p w14:paraId="0AE8735A" w14:textId="77777777" w:rsidR="008C00F8" w:rsidRPr="00F3489D" w:rsidRDefault="00821217" w:rsidP="00E55699">
            <w:pPr>
              <w:numPr>
                <w:ilvl w:val="0"/>
                <w:numId w:val="10"/>
              </w:numPr>
              <w:spacing w:before="60" w:after="60"/>
              <w:rPr>
                <w:rFonts w:cs="Arial"/>
                <w:szCs w:val="22"/>
              </w:rPr>
            </w:pPr>
            <w:r w:rsidRPr="00F3489D">
              <w:rPr>
                <w:rFonts w:cs="Arial"/>
                <w:szCs w:val="22"/>
              </w:rPr>
              <w:t>Graduate Destinations Survey</w:t>
            </w:r>
          </w:p>
          <w:p w14:paraId="129DFFF1" w14:textId="77777777" w:rsidR="00821217" w:rsidRPr="00F3489D" w:rsidRDefault="00821217" w:rsidP="00E55699">
            <w:pPr>
              <w:numPr>
                <w:ilvl w:val="0"/>
                <w:numId w:val="10"/>
              </w:numPr>
              <w:spacing w:before="60" w:after="60"/>
              <w:rPr>
                <w:rFonts w:cs="Arial"/>
                <w:szCs w:val="22"/>
              </w:rPr>
            </w:pPr>
            <w:r w:rsidRPr="00F3489D">
              <w:rPr>
                <w:rFonts w:cs="Arial"/>
                <w:szCs w:val="22"/>
              </w:rPr>
              <w:t>Postgraduate T</w:t>
            </w:r>
            <w:r w:rsidR="00476A1F" w:rsidRPr="00F3489D">
              <w:rPr>
                <w:rFonts w:cs="Arial"/>
                <w:szCs w:val="22"/>
              </w:rPr>
              <w:t>aught Experience Survey (PTES) r</w:t>
            </w:r>
            <w:r w:rsidRPr="00F3489D">
              <w:rPr>
                <w:rFonts w:cs="Arial"/>
                <w:szCs w:val="22"/>
              </w:rPr>
              <w:t>esults</w:t>
            </w:r>
          </w:p>
          <w:p w14:paraId="52707586" w14:textId="77777777" w:rsidR="00127735" w:rsidRDefault="004C2BD7" w:rsidP="00E55699">
            <w:pPr>
              <w:numPr>
                <w:ilvl w:val="0"/>
                <w:numId w:val="13"/>
              </w:numPr>
              <w:spacing w:before="60" w:after="60"/>
              <w:rPr>
                <w:rFonts w:cs="Arial"/>
                <w:szCs w:val="22"/>
              </w:rPr>
            </w:pPr>
            <w:r w:rsidRPr="004C2BD7">
              <w:rPr>
                <w:rFonts w:cs="Arial"/>
                <w:szCs w:val="22"/>
              </w:rPr>
              <w:t>QAA Higher Education Review 2015</w:t>
            </w:r>
          </w:p>
          <w:p w14:paraId="3F597FA1" w14:textId="77777777" w:rsidR="00875EEF" w:rsidRPr="00875EEF" w:rsidRDefault="00875EEF" w:rsidP="00E55699">
            <w:pPr>
              <w:pStyle w:val="ListParagraph"/>
              <w:numPr>
                <w:ilvl w:val="0"/>
                <w:numId w:val="13"/>
              </w:numPr>
              <w:rPr>
                <w:rFonts w:cs="Arial"/>
                <w:szCs w:val="22"/>
              </w:rPr>
            </w:pPr>
            <w:r w:rsidRPr="00875EEF">
              <w:rPr>
                <w:rFonts w:cs="Arial"/>
                <w:szCs w:val="22"/>
              </w:rPr>
              <w:t>Staff includes two ACM Distinguished Scientists and several winners of national and international prizes for teaching including two ACM SIGCSE awards for "outstanding contribution</w:t>
            </w:r>
            <w:r>
              <w:rPr>
                <w:rFonts w:cs="Arial"/>
                <w:szCs w:val="22"/>
              </w:rPr>
              <w:t xml:space="preserve"> to computer science education"</w:t>
            </w:r>
          </w:p>
          <w:p w14:paraId="6782172E" w14:textId="77777777" w:rsidR="00875EEF" w:rsidRPr="00F3489D" w:rsidRDefault="00875EEF" w:rsidP="00E55699">
            <w:pPr>
              <w:numPr>
                <w:ilvl w:val="0"/>
                <w:numId w:val="13"/>
              </w:numPr>
              <w:spacing w:before="60" w:after="60"/>
              <w:rPr>
                <w:rFonts w:cs="Arial"/>
                <w:szCs w:val="22"/>
              </w:rPr>
            </w:pPr>
            <w:r>
              <w:rPr>
                <w:rFonts w:cs="Arial"/>
                <w:szCs w:val="22"/>
              </w:rPr>
              <w:t>REF 2014</w:t>
            </w:r>
          </w:p>
        </w:tc>
      </w:tr>
      <w:tr w:rsidR="008C00F8" w:rsidRPr="00F3489D" w14:paraId="106BBD9E" w14:textId="77777777" w:rsidTr="0098462F">
        <w:tc>
          <w:tcPr>
            <w:tcW w:w="9498" w:type="dxa"/>
            <w:shd w:val="pct5" w:color="auto" w:fill="FFFFFF"/>
          </w:tcPr>
          <w:p w14:paraId="5DC2ACCB" w14:textId="77777777" w:rsidR="008C00F8" w:rsidRPr="00F3489D" w:rsidRDefault="00C804C4" w:rsidP="008C00F8">
            <w:pPr>
              <w:spacing w:before="60" w:after="60"/>
              <w:rPr>
                <w:rFonts w:cs="Arial"/>
                <w:szCs w:val="22"/>
              </w:rPr>
            </w:pPr>
            <w:r w:rsidRPr="00F3489D">
              <w:rPr>
                <w:rFonts w:cs="Arial"/>
                <w:szCs w:val="22"/>
              </w:rPr>
              <w:t>2</w:t>
            </w:r>
            <w:r w:rsidR="00290074" w:rsidRPr="00F3489D">
              <w:rPr>
                <w:rFonts w:cs="Arial"/>
                <w:szCs w:val="22"/>
              </w:rPr>
              <w:t>2</w:t>
            </w:r>
            <w:r w:rsidR="002B6ABA" w:rsidRPr="00F3489D">
              <w:rPr>
                <w:rFonts w:cs="Arial"/>
                <w:szCs w:val="22"/>
              </w:rPr>
              <w:t xml:space="preserve">.1 </w:t>
            </w:r>
            <w:r w:rsidR="008C00F8" w:rsidRPr="00F3489D">
              <w:rPr>
                <w:rFonts w:cs="Arial"/>
                <w:szCs w:val="22"/>
              </w:rPr>
              <w:t>The following reference points were used in creating these specifications:</w:t>
            </w:r>
          </w:p>
        </w:tc>
      </w:tr>
      <w:tr w:rsidR="008C00F8" w:rsidRPr="00F3489D" w14:paraId="3A458BC9" w14:textId="77777777" w:rsidTr="0098462F">
        <w:trPr>
          <w:trHeight w:val="1091"/>
        </w:trPr>
        <w:tc>
          <w:tcPr>
            <w:tcW w:w="9498" w:type="dxa"/>
          </w:tcPr>
          <w:p w14:paraId="10561006" w14:textId="77777777" w:rsidR="00476A1F" w:rsidRPr="00F3489D" w:rsidRDefault="00476A1F" w:rsidP="00E55699">
            <w:pPr>
              <w:numPr>
                <w:ilvl w:val="0"/>
                <w:numId w:val="15"/>
              </w:numPr>
              <w:spacing w:before="60" w:after="60"/>
              <w:rPr>
                <w:rFonts w:cs="Arial"/>
                <w:szCs w:val="22"/>
              </w:rPr>
            </w:pPr>
            <w:r w:rsidRPr="00F3489D">
              <w:rPr>
                <w:rFonts w:cs="Arial"/>
                <w:szCs w:val="22"/>
              </w:rPr>
              <w:t>QAA UK Quality Code for Higher Education</w:t>
            </w:r>
          </w:p>
          <w:p w14:paraId="50B15D71" w14:textId="77777777" w:rsidR="00476A1F" w:rsidRPr="00F3489D" w:rsidRDefault="00476A1F" w:rsidP="00E55699">
            <w:pPr>
              <w:numPr>
                <w:ilvl w:val="0"/>
                <w:numId w:val="15"/>
              </w:numPr>
              <w:spacing w:before="60" w:after="60"/>
              <w:rPr>
                <w:rFonts w:cs="Arial"/>
                <w:szCs w:val="22"/>
              </w:rPr>
            </w:pPr>
            <w:r w:rsidRPr="00F3489D">
              <w:rPr>
                <w:rFonts w:cs="Arial"/>
                <w:szCs w:val="22"/>
              </w:rPr>
              <w:t>Q</w:t>
            </w:r>
            <w:r w:rsidR="00875EEF">
              <w:rPr>
                <w:rFonts w:cs="Arial"/>
                <w:szCs w:val="22"/>
              </w:rPr>
              <w:t>AA Benchmarking statement for Masters programmes in Computing</w:t>
            </w:r>
          </w:p>
          <w:p w14:paraId="3F5A98C9" w14:textId="77777777" w:rsidR="00476A1F" w:rsidRPr="00F3489D" w:rsidRDefault="00476A1F" w:rsidP="00E55699">
            <w:pPr>
              <w:numPr>
                <w:ilvl w:val="0"/>
                <w:numId w:val="15"/>
              </w:numPr>
              <w:spacing w:before="60" w:after="60"/>
              <w:rPr>
                <w:rFonts w:cs="Arial"/>
                <w:szCs w:val="22"/>
              </w:rPr>
            </w:pPr>
            <w:r w:rsidRPr="00F3489D">
              <w:rPr>
                <w:rFonts w:cs="Arial"/>
                <w:szCs w:val="22"/>
              </w:rPr>
              <w:t xml:space="preserve">School and Faculty plan </w:t>
            </w:r>
          </w:p>
          <w:p w14:paraId="11A41D9B" w14:textId="77777777" w:rsidR="00476A1F" w:rsidRPr="00F3489D" w:rsidRDefault="00476A1F" w:rsidP="00E55699">
            <w:pPr>
              <w:numPr>
                <w:ilvl w:val="0"/>
                <w:numId w:val="15"/>
              </w:numPr>
              <w:spacing w:before="60" w:after="60"/>
              <w:rPr>
                <w:rFonts w:cs="Arial"/>
                <w:szCs w:val="22"/>
              </w:rPr>
            </w:pPr>
            <w:r w:rsidRPr="00F3489D">
              <w:rPr>
                <w:rFonts w:cs="Arial"/>
                <w:szCs w:val="22"/>
              </w:rPr>
              <w:t>University Plan/Learning and Teaching Strategy</w:t>
            </w:r>
          </w:p>
          <w:p w14:paraId="60107AD4" w14:textId="77777777" w:rsidR="008C00F8" w:rsidRPr="00F3489D" w:rsidRDefault="00476A1F" w:rsidP="00E55699">
            <w:pPr>
              <w:numPr>
                <w:ilvl w:val="0"/>
                <w:numId w:val="15"/>
              </w:numPr>
              <w:spacing w:before="60" w:after="60"/>
              <w:rPr>
                <w:rFonts w:cs="Arial"/>
                <w:szCs w:val="22"/>
              </w:rPr>
            </w:pPr>
            <w:r w:rsidRPr="00F3489D">
              <w:rPr>
                <w:rFonts w:cs="Arial"/>
                <w:szCs w:val="22"/>
              </w:rPr>
              <w:t>Staff research activities</w:t>
            </w:r>
          </w:p>
          <w:p w14:paraId="734507B4" w14:textId="77777777" w:rsidR="008C00F8" w:rsidRPr="00875EEF" w:rsidRDefault="008C00F8" w:rsidP="00476A1F">
            <w:pPr>
              <w:spacing w:before="60" w:after="60"/>
              <w:rPr>
                <w:rFonts w:cs="Arial"/>
                <w:szCs w:val="22"/>
              </w:rPr>
            </w:pPr>
          </w:p>
        </w:tc>
      </w:tr>
    </w:tbl>
    <w:p w14:paraId="1910808E" w14:textId="77777777" w:rsidR="00CF705B" w:rsidRPr="00F3489D" w:rsidRDefault="00CF705B" w:rsidP="008C00F8">
      <w:pPr>
        <w:spacing w:before="60" w:after="60"/>
        <w:rPr>
          <w:rFonts w:cs="Arial"/>
          <w:sz w:val="18"/>
          <w:szCs w:val="18"/>
        </w:rPr>
      </w:pPr>
    </w:p>
    <w:p w14:paraId="29207598" w14:textId="77777777" w:rsidR="004C2BD7" w:rsidRDefault="004C2BD7" w:rsidP="004C2BD7">
      <w:pPr>
        <w:pStyle w:val="Footer"/>
        <w:rPr>
          <w:rFonts w:cs="Arial"/>
          <w:i/>
          <w:sz w:val="16"/>
          <w:szCs w:val="16"/>
        </w:rPr>
      </w:pPr>
      <w:r>
        <w:rPr>
          <w:rFonts w:cs="Arial"/>
          <w:i/>
          <w:sz w:val="16"/>
          <w:szCs w:val="16"/>
        </w:rPr>
        <w:t>Updated to October 2015 template</w:t>
      </w:r>
    </w:p>
    <w:p w14:paraId="5D4C0FEC" w14:textId="77777777" w:rsidR="004C2BD7" w:rsidRDefault="004C2BD7" w:rsidP="004C2BD7">
      <w:pPr>
        <w:pStyle w:val="Footer"/>
        <w:rPr>
          <w:rFonts w:cs="Arial"/>
          <w:i/>
          <w:sz w:val="16"/>
          <w:szCs w:val="16"/>
        </w:rPr>
      </w:pPr>
    </w:p>
    <w:p w14:paraId="4A0BCA6B" w14:textId="77777777" w:rsidR="00476A1F" w:rsidRPr="00F3489D" w:rsidRDefault="00476A1F" w:rsidP="008C00F8">
      <w:pPr>
        <w:spacing w:before="60" w:after="60"/>
        <w:rPr>
          <w:rFonts w:cs="Arial"/>
          <w:sz w:val="18"/>
          <w:szCs w:val="18"/>
        </w:rPr>
      </w:pPr>
    </w:p>
    <w:p w14:paraId="4161441C" w14:textId="77777777" w:rsidR="00476A1F" w:rsidRPr="00F3489D" w:rsidRDefault="00476A1F" w:rsidP="008C00F8">
      <w:pPr>
        <w:spacing w:before="60" w:after="60"/>
        <w:rPr>
          <w:rFonts w:cs="Arial"/>
          <w:sz w:val="18"/>
          <w:szCs w:val="18"/>
        </w:rPr>
      </w:pPr>
    </w:p>
    <w:p w14:paraId="4B7ECCD3" w14:textId="77777777" w:rsidR="00476A1F" w:rsidRPr="00F3489D" w:rsidRDefault="00476A1F" w:rsidP="008C00F8">
      <w:pPr>
        <w:spacing w:before="60" w:after="60"/>
        <w:rPr>
          <w:rFonts w:cs="Arial"/>
          <w:sz w:val="18"/>
          <w:szCs w:val="18"/>
        </w:rPr>
      </w:pPr>
    </w:p>
    <w:p w14:paraId="5A848EA5" w14:textId="77777777" w:rsidR="000D4F77" w:rsidRDefault="000D4F77" w:rsidP="000D4F77">
      <w:pPr>
        <w:sectPr w:rsidR="000D4F77">
          <w:pgSz w:w="11906" w:h="16838"/>
          <w:pgMar w:top="1440" w:right="1800" w:bottom="1440" w:left="1800" w:header="706" w:footer="706" w:gutter="0"/>
          <w:cols w:space="720"/>
        </w:sectPr>
      </w:pPr>
    </w:p>
    <w:p w14:paraId="2A614189" w14:textId="77777777" w:rsidR="000D4F77" w:rsidRDefault="00066F2E" w:rsidP="000D4F77">
      <w:pPr>
        <w:spacing w:after="120"/>
        <w:rPr>
          <w:b/>
        </w:rPr>
      </w:pPr>
      <w:r>
        <w:rPr>
          <w:b/>
          <w:sz w:val="28"/>
          <w:szCs w:val="28"/>
        </w:rPr>
        <w:t>M</w:t>
      </w:r>
      <w:r w:rsidR="000D4F77" w:rsidRPr="00514F9D">
        <w:rPr>
          <w:b/>
          <w:sz w:val="28"/>
          <w:szCs w:val="28"/>
        </w:rPr>
        <w:t xml:space="preserve">odule </w:t>
      </w:r>
      <w:r>
        <w:rPr>
          <w:b/>
          <w:sz w:val="28"/>
          <w:szCs w:val="28"/>
        </w:rPr>
        <w:t>Mapping Table</w:t>
      </w:r>
    </w:p>
    <w:tbl>
      <w:tblPr>
        <w:tblW w:w="1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1"/>
        <w:gridCol w:w="5634"/>
        <w:gridCol w:w="2367"/>
        <w:gridCol w:w="3258"/>
        <w:gridCol w:w="2961"/>
      </w:tblGrid>
      <w:tr w:rsidR="000D4F77" w:rsidRPr="00AB0D8A" w14:paraId="33BE77E8" w14:textId="77777777" w:rsidTr="001546E3">
        <w:tc>
          <w:tcPr>
            <w:tcW w:w="5391" w:type="dxa"/>
            <w:tcBorders>
              <w:top w:val="nil"/>
              <w:left w:val="nil"/>
              <w:bottom w:val="nil"/>
              <w:right w:val="single" w:sz="12" w:space="0" w:color="auto"/>
            </w:tcBorders>
          </w:tcPr>
          <w:p w14:paraId="701BE654" w14:textId="77777777" w:rsidR="000D4F77" w:rsidRPr="00AB0D8A" w:rsidRDefault="000D4F77" w:rsidP="0063197F">
            <w:pPr>
              <w:jc w:val="center"/>
              <w:rPr>
                <w:sz w:val="20"/>
              </w:rPr>
            </w:pPr>
            <w:bookmarkStart w:id="1" w:name="OLE_LINK2"/>
            <w:bookmarkStart w:id="2" w:name="OLE_LINK3"/>
          </w:p>
        </w:tc>
        <w:tc>
          <w:tcPr>
            <w:tcW w:w="5634" w:type="dxa"/>
            <w:tcBorders>
              <w:top w:val="single" w:sz="12" w:space="0" w:color="auto"/>
              <w:left w:val="single" w:sz="12" w:space="0" w:color="auto"/>
              <w:bottom w:val="nil"/>
              <w:right w:val="single" w:sz="12" w:space="0" w:color="auto"/>
            </w:tcBorders>
            <w:shd w:val="clear" w:color="auto" w:fill="FFFFCC"/>
          </w:tcPr>
          <w:p w14:paraId="7960223E" w14:textId="77777777" w:rsidR="000D4F77" w:rsidRPr="00AB0D8A" w:rsidRDefault="000D4F77" w:rsidP="0063197F">
            <w:pPr>
              <w:jc w:val="center"/>
              <w:rPr>
                <w:sz w:val="20"/>
              </w:rPr>
            </w:pPr>
            <w:r w:rsidRPr="00AB0D8A">
              <w:rPr>
                <w:sz w:val="20"/>
              </w:rPr>
              <w:t>Knowledge and Understanding</w:t>
            </w:r>
          </w:p>
        </w:tc>
        <w:tc>
          <w:tcPr>
            <w:tcW w:w="2367" w:type="dxa"/>
            <w:tcBorders>
              <w:top w:val="single" w:sz="12" w:space="0" w:color="auto"/>
              <w:left w:val="single" w:sz="12" w:space="0" w:color="auto"/>
              <w:bottom w:val="nil"/>
              <w:right w:val="single" w:sz="12" w:space="0" w:color="auto"/>
            </w:tcBorders>
            <w:shd w:val="clear" w:color="auto" w:fill="FFFFCC"/>
          </w:tcPr>
          <w:p w14:paraId="780E9CEE" w14:textId="77777777" w:rsidR="000D4F77" w:rsidRPr="00AB0D8A" w:rsidRDefault="000D4F77" w:rsidP="0063197F">
            <w:pPr>
              <w:jc w:val="center"/>
              <w:rPr>
                <w:sz w:val="20"/>
              </w:rPr>
            </w:pPr>
            <w:r w:rsidRPr="00AB0D8A">
              <w:rPr>
                <w:sz w:val="20"/>
              </w:rPr>
              <w:t>Intellectual Skills</w:t>
            </w:r>
          </w:p>
        </w:tc>
        <w:tc>
          <w:tcPr>
            <w:tcW w:w="3258" w:type="dxa"/>
            <w:tcBorders>
              <w:top w:val="single" w:sz="12" w:space="0" w:color="auto"/>
              <w:left w:val="single" w:sz="12" w:space="0" w:color="auto"/>
              <w:bottom w:val="nil"/>
              <w:right w:val="single" w:sz="12" w:space="0" w:color="auto"/>
            </w:tcBorders>
            <w:shd w:val="clear" w:color="auto" w:fill="FFFFCC"/>
          </w:tcPr>
          <w:p w14:paraId="63A752C4" w14:textId="77777777" w:rsidR="000D4F77" w:rsidRPr="00AB0D8A" w:rsidRDefault="000D4F77" w:rsidP="0063197F">
            <w:pPr>
              <w:jc w:val="center"/>
              <w:rPr>
                <w:sz w:val="20"/>
              </w:rPr>
            </w:pPr>
            <w:r w:rsidRPr="00AB0D8A">
              <w:rPr>
                <w:sz w:val="20"/>
              </w:rPr>
              <w:t>Subject-specific Skills</w:t>
            </w:r>
          </w:p>
        </w:tc>
        <w:tc>
          <w:tcPr>
            <w:tcW w:w="2961" w:type="dxa"/>
            <w:tcBorders>
              <w:top w:val="single" w:sz="12" w:space="0" w:color="auto"/>
              <w:left w:val="single" w:sz="12" w:space="0" w:color="auto"/>
              <w:bottom w:val="nil"/>
              <w:right w:val="single" w:sz="12" w:space="0" w:color="auto"/>
            </w:tcBorders>
            <w:shd w:val="clear" w:color="auto" w:fill="FFFFCC"/>
          </w:tcPr>
          <w:p w14:paraId="251F103B" w14:textId="77777777" w:rsidR="000D4F77" w:rsidRPr="00AB0D8A" w:rsidRDefault="000D4F77" w:rsidP="0063197F">
            <w:pPr>
              <w:jc w:val="center"/>
              <w:rPr>
                <w:sz w:val="20"/>
              </w:rPr>
            </w:pPr>
            <w:r w:rsidRPr="00AB0D8A">
              <w:rPr>
                <w:sz w:val="20"/>
              </w:rPr>
              <w:t>Transferable Skills</w:t>
            </w:r>
          </w:p>
        </w:tc>
      </w:tr>
    </w:tbl>
    <w:p w14:paraId="2D0ADC45" w14:textId="77777777" w:rsidR="000D4F77" w:rsidRPr="00EB26DC" w:rsidRDefault="000D4F77" w:rsidP="000D4F77">
      <w:pPr>
        <w:rPr>
          <w:sz w:val="8"/>
          <w:szCs w:val="8"/>
        </w:rPr>
      </w:pPr>
    </w:p>
    <w:tbl>
      <w:tblPr>
        <w:tblW w:w="1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2417"/>
        <w:gridCol w:w="1485"/>
        <w:gridCol w:w="148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tblGrid>
      <w:tr w:rsidR="00E17DB4" w:rsidRPr="00AB0D8A" w14:paraId="6A5AF750" w14:textId="77777777" w:rsidTr="001546E3">
        <w:tc>
          <w:tcPr>
            <w:tcW w:w="2417" w:type="dxa"/>
            <w:vMerge w:val="restart"/>
            <w:tcBorders>
              <w:top w:val="single" w:sz="12" w:space="0" w:color="auto"/>
              <w:left w:val="single" w:sz="12" w:space="0" w:color="auto"/>
              <w:right w:val="single" w:sz="12" w:space="0" w:color="auto"/>
            </w:tcBorders>
            <w:shd w:val="clear" w:color="auto" w:fill="CCFFFF"/>
            <w:vAlign w:val="center"/>
          </w:tcPr>
          <w:p w14:paraId="14B10681" w14:textId="77777777" w:rsidR="001546E3" w:rsidRPr="00AB0D8A" w:rsidRDefault="001546E3" w:rsidP="0063197F">
            <w:pPr>
              <w:rPr>
                <w:sz w:val="20"/>
              </w:rPr>
            </w:pPr>
            <w:r w:rsidRPr="00AB0D8A">
              <w:rPr>
                <w:sz w:val="20"/>
              </w:rPr>
              <w:t xml:space="preserve">Learning outcomes for each MSc programme </w:t>
            </w:r>
            <w:r w:rsidRPr="00AB0D8A">
              <w:rPr>
                <w:sz w:val="20"/>
              </w:rPr>
              <w:sym w:font="Wingdings" w:char="F0E0"/>
            </w:r>
          </w:p>
          <w:p w14:paraId="6653489F" w14:textId="77777777" w:rsidR="001546E3" w:rsidRPr="00AB0D8A" w:rsidRDefault="001546E3" w:rsidP="0063197F">
            <w:pPr>
              <w:rPr>
                <w:sz w:val="20"/>
              </w:rPr>
            </w:pPr>
          </w:p>
          <w:p w14:paraId="2415D9B9" w14:textId="77777777" w:rsidR="001546E3" w:rsidRPr="00AB0D8A" w:rsidRDefault="001546E3" w:rsidP="0063197F">
            <w:pPr>
              <w:rPr>
                <w:sz w:val="20"/>
              </w:rPr>
            </w:pPr>
            <w:r w:rsidRPr="00AB0D8A">
              <w:rPr>
                <w:sz w:val="20"/>
              </w:rPr>
              <w:t>x = all programme formats</w:t>
            </w:r>
          </w:p>
          <w:p w14:paraId="754E5F80" w14:textId="77777777" w:rsidR="001546E3" w:rsidRPr="00AB0D8A" w:rsidRDefault="001546E3" w:rsidP="0063197F">
            <w:pPr>
              <w:rPr>
                <w:sz w:val="20"/>
              </w:rPr>
            </w:pPr>
          </w:p>
          <w:p w14:paraId="5AB2B4C6" w14:textId="77777777" w:rsidR="001546E3" w:rsidRPr="00AB0D8A" w:rsidRDefault="001546E3" w:rsidP="0063197F">
            <w:pPr>
              <w:rPr>
                <w:sz w:val="20"/>
              </w:rPr>
            </w:pPr>
            <w:r w:rsidRPr="00AB0D8A">
              <w:rPr>
                <w:sz w:val="20"/>
              </w:rPr>
              <w:t>I = just for programmes with industrial placement</w:t>
            </w:r>
          </w:p>
          <w:p w14:paraId="14CDF2C3" w14:textId="77777777" w:rsidR="001546E3" w:rsidRPr="00AB0D8A" w:rsidRDefault="001546E3" w:rsidP="0063197F">
            <w:pPr>
              <w:rPr>
                <w:sz w:val="20"/>
              </w:rPr>
            </w:pPr>
          </w:p>
        </w:tc>
        <w:tc>
          <w:tcPr>
            <w:tcW w:w="1485" w:type="dxa"/>
            <w:tcBorders>
              <w:top w:val="single" w:sz="12" w:space="0" w:color="auto"/>
              <w:left w:val="single" w:sz="12" w:space="0" w:color="auto"/>
              <w:bottom w:val="double" w:sz="4" w:space="0" w:color="auto"/>
              <w:right w:val="single" w:sz="4" w:space="0" w:color="auto"/>
            </w:tcBorders>
            <w:shd w:val="clear" w:color="auto" w:fill="CCFFFF"/>
            <w:vAlign w:val="center"/>
          </w:tcPr>
          <w:p w14:paraId="3BE6ECB8" w14:textId="77777777" w:rsidR="001546E3" w:rsidRPr="00AB0D8A" w:rsidRDefault="001546E3" w:rsidP="00EA359F">
            <w:pPr>
              <w:jc w:val="right"/>
              <w:rPr>
                <w:sz w:val="20"/>
              </w:rPr>
            </w:pPr>
            <w:r w:rsidRPr="00AB0D8A">
              <w:rPr>
                <w:sz w:val="20"/>
              </w:rPr>
              <w:t>Generalist</w:t>
            </w:r>
          </w:p>
        </w:tc>
        <w:tc>
          <w:tcPr>
            <w:tcW w:w="1486" w:type="dxa"/>
            <w:tcBorders>
              <w:top w:val="single" w:sz="12" w:space="0" w:color="auto"/>
              <w:left w:val="single" w:sz="4" w:space="0" w:color="auto"/>
              <w:bottom w:val="double" w:sz="4" w:space="0" w:color="auto"/>
              <w:right w:val="single" w:sz="12" w:space="0" w:color="auto"/>
            </w:tcBorders>
            <w:shd w:val="clear" w:color="auto" w:fill="CCFFFF"/>
            <w:vAlign w:val="center"/>
          </w:tcPr>
          <w:p w14:paraId="25142C6E" w14:textId="77777777" w:rsidR="001546E3" w:rsidRPr="00AB0D8A" w:rsidRDefault="001546E3" w:rsidP="0066259B">
            <w:pPr>
              <w:jc w:val="right"/>
              <w:rPr>
                <w:sz w:val="20"/>
              </w:rPr>
            </w:pPr>
            <w:r w:rsidRPr="00AB0D8A">
              <w:rPr>
                <w:sz w:val="20"/>
              </w:rPr>
              <w:t>CS</w:t>
            </w:r>
          </w:p>
        </w:tc>
        <w:tc>
          <w:tcPr>
            <w:tcW w:w="296" w:type="dxa"/>
            <w:tcBorders>
              <w:top w:val="single" w:sz="12" w:space="0" w:color="auto"/>
              <w:left w:val="single" w:sz="12" w:space="0" w:color="auto"/>
              <w:bottom w:val="double" w:sz="4" w:space="0" w:color="auto"/>
            </w:tcBorders>
            <w:shd w:val="clear" w:color="auto" w:fill="CCFFFF"/>
          </w:tcPr>
          <w:p w14:paraId="11F94CC8"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24035FD0"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307F6928"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22F1FF05"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38D13457"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4CD1B90F" w14:textId="77777777" w:rsidR="001546E3" w:rsidRPr="00AB0D8A" w:rsidRDefault="001546E3" w:rsidP="0063197F">
            <w:pPr>
              <w:jc w:val="center"/>
              <w:rPr>
                <w:sz w:val="20"/>
              </w:rPr>
            </w:pPr>
          </w:p>
        </w:tc>
        <w:tc>
          <w:tcPr>
            <w:tcW w:w="296" w:type="dxa"/>
            <w:tcBorders>
              <w:top w:val="single" w:sz="12" w:space="0" w:color="auto"/>
              <w:bottom w:val="double" w:sz="4" w:space="0" w:color="auto"/>
            </w:tcBorders>
            <w:shd w:val="clear" w:color="auto" w:fill="CCFFFF"/>
          </w:tcPr>
          <w:p w14:paraId="24B54AEB" w14:textId="77777777" w:rsidR="001546E3" w:rsidRPr="00AB0D8A" w:rsidRDefault="001546E3" w:rsidP="0063197F">
            <w:pPr>
              <w:jc w:val="center"/>
              <w:rPr>
                <w:sz w:val="20"/>
              </w:rPr>
            </w:pPr>
          </w:p>
        </w:tc>
        <w:tc>
          <w:tcPr>
            <w:tcW w:w="296" w:type="dxa"/>
            <w:tcBorders>
              <w:top w:val="single" w:sz="12" w:space="0" w:color="auto"/>
              <w:bottom w:val="double" w:sz="4" w:space="0" w:color="auto"/>
            </w:tcBorders>
            <w:shd w:val="clear" w:color="auto" w:fill="CCFFFF"/>
          </w:tcPr>
          <w:p w14:paraId="5A07E460" w14:textId="77777777" w:rsidR="001546E3" w:rsidRPr="00AB0D8A" w:rsidRDefault="001546E3" w:rsidP="0063197F">
            <w:pPr>
              <w:jc w:val="center"/>
              <w:rPr>
                <w:sz w:val="20"/>
              </w:rPr>
            </w:pPr>
          </w:p>
        </w:tc>
        <w:tc>
          <w:tcPr>
            <w:tcW w:w="296" w:type="dxa"/>
            <w:tcBorders>
              <w:top w:val="single" w:sz="12" w:space="0" w:color="auto"/>
              <w:bottom w:val="double" w:sz="4" w:space="0" w:color="auto"/>
            </w:tcBorders>
            <w:shd w:val="clear" w:color="auto" w:fill="CCFFFF"/>
          </w:tcPr>
          <w:p w14:paraId="7BD109E4" w14:textId="77777777" w:rsidR="001546E3" w:rsidRPr="00AB0D8A" w:rsidRDefault="001546E3" w:rsidP="0063197F">
            <w:pPr>
              <w:jc w:val="center"/>
              <w:rPr>
                <w:sz w:val="20"/>
              </w:rPr>
            </w:pPr>
          </w:p>
        </w:tc>
        <w:tc>
          <w:tcPr>
            <w:tcW w:w="296" w:type="dxa"/>
            <w:tcBorders>
              <w:top w:val="single" w:sz="12" w:space="0" w:color="auto"/>
              <w:bottom w:val="double" w:sz="4" w:space="0" w:color="auto"/>
            </w:tcBorders>
            <w:shd w:val="clear" w:color="auto" w:fill="CCFFFF"/>
          </w:tcPr>
          <w:p w14:paraId="1D7579EC" w14:textId="77777777" w:rsidR="001546E3" w:rsidRPr="00AB0D8A" w:rsidRDefault="001546E3" w:rsidP="0063197F">
            <w:pPr>
              <w:jc w:val="center"/>
              <w:rPr>
                <w:sz w:val="20"/>
              </w:rPr>
            </w:pPr>
          </w:p>
        </w:tc>
        <w:tc>
          <w:tcPr>
            <w:tcW w:w="296" w:type="dxa"/>
            <w:tcBorders>
              <w:top w:val="single" w:sz="12" w:space="0" w:color="auto"/>
              <w:bottom w:val="double" w:sz="4" w:space="0" w:color="auto"/>
            </w:tcBorders>
            <w:shd w:val="clear" w:color="auto" w:fill="CCFFFF"/>
          </w:tcPr>
          <w:p w14:paraId="3ED32395" w14:textId="3A4EA10F" w:rsidR="001546E3" w:rsidRPr="00AB0D8A" w:rsidRDefault="00E0308D" w:rsidP="0063197F">
            <w:pPr>
              <w:jc w:val="center"/>
              <w:rPr>
                <w:sz w:val="20"/>
              </w:rPr>
            </w:pPr>
            <w:r>
              <w:rPr>
                <w:sz w:val="20"/>
              </w:rPr>
              <w:t>x</w:t>
            </w:r>
          </w:p>
        </w:tc>
        <w:tc>
          <w:tcPr>
            <w:tcW w:w="296" w:type="dxa"/>
            <w:tcBorders>
              <w:top w:val="single" w:sz="12" w:space="0" w:color="auto"/>
              <w:bottom w:val="double" w:sz="4" w:space="0" w:color="auto"/>
              <w:right w:val="single" w:sz="4" w:space="0" w:color="auto"/>
            </w:tcBorders>
            <w:shd w:val="clear" w:color="auto" w:fill="CCFFFF"/>
          </w:tcPr>
          <w:p w14:paraId="4508E498"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0136706B"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20835A24"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6A25E36E"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4A92DBD3"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7C5C658E"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124A54D8" w14:textId="1049DAD2"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12" w:space="0" w:color="auto"/>
            </w:tcBorders>
            <w:shd w:val="clear" w:color="auto" w:fill="CCFFFF"/>
          </w:tcPr>
          <w:p w14:paraId="7F07FC2C" w14:textId="080A6827" w:rsidR="001546E3" w:rsidRPr="00AB0D8A" w:rsidRDefault="001546E3" w:rsidP="0063197F">
            <w:pPr>
              <w:jc w:val="center"/>
              <w:rPr>
                <w:sz w:val="20"/>
              </w:rPr>
            </w:pPr>
          </w:p>
        </w:tc>
        <w:tc>
          <w:tcPr>
            <w:tcW w:w="296" w:type="dxa"/>
            <w:tcBorders>
              <w:top w:val="single" w:sz="12" w:space="0" w:color="auto"/>
              <w:left w:val="single" w:sz="12" w:space="0" w:color="auto"/>
              <w:bottom w:val="double" w:sz="4" w:space="0" w:color="auto"/>
            </w:tcBorders>
            <w:shd w:val="clear" w:color="auto" w:fill="CCFFFF"/>
          </w:tcPr>
          <w:p w14:paraId="706231F9"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0223FF64"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3A096264"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15105F9D"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3030C6E1"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5A4A6C18"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7421C40F"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right w:val="single" w:sz="12" w:space="0" w:color="auto"/>
            </w:tcBorders>
            <w:shd w:val="clear" w:color="auto" w:fill="CCFFFF"/>
          </w:tcPr>
          <w:p w14:paraId="4E6B7081" w14:textId="77777777" w:rsidR="001546E3" w:rsidRPr="00AB0D8A" w:rsidRDefault="001546E3" w:rsidP="0063197F">
            <w:pPr>
              <w:jc w:val="center"/>
              <w:rPr>
                <w:sz w:val="20"/>
              </w:rPr>
            </w:pPr>
            <w:r w:rsidRPr="00AB0D8A">
              <w:rPr>
                <w:sz w:val="20"/>
              </w:rPr>
              <w:t>x</w:t>
            </w:r>
          </w:p>
        </w:tc>
        <w:tc>
          <w:tcPr>
            <w:tcW w:w="296" w:type="dxa"/>
            <w:tcBorders>
              <w:top w:val="single" w:sz="12" w:space="0" w:color="auto"/>
              <w:left w:val="single" w:sz="12" w:space="0" w:color="auto"/>
              <w:bottom w:val="double" w:sz="4" w:space="0" w:color="auto"/>
            </w:tcBorders>
            <w:shd w:val="clear" w:color="auto" w:fill="CCFFFF"/>
          </w:tcPr>
          <w:p w14:paraId="0AC7E4DA"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31A32675"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5B07373C"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3EDEE5BE" w14:textId="77777777" w:rsidR="001546E3" w:rsidRPr="00AB0D8A" w:rsidRDefault="001546E3" w:rsidP="0063197F">
            <w:pPr>
              <w:jc w:val="center"/>
              <w:rPr>
                <w:sz w:val="20"/>
              </w:rPr>
            </w:pPr>
          </w:p>
        </w:tc>
        <w:tc>
          <w:tcPr>
            <w:tcW w:w="296" w:type="dxa"/>
            <w:tcBorders>
              <w:top w:val="single" w:sz="12" w:space="0" w:color="auto"/>
              <w:bottom w:val="double" w:sz="4" w:space="0" w:color="auto"/>
            </w:tcBorders>
            <w:shd w:val="clear" w:color="auto" w:fill="CCFFFF"/>
          </w:tcPr>
          <w:p w14:paraId="082087EA" w14:textId="77777777" w:rsidR="001546E3" w:rsidRPr="00AB0D8A" w:rsidRDefault="001546E3" w:rsidP="0063197F">
            <w:pPr>
              <w:jc w:val="center"/>
              <w:rPr>
                <w:sz w:val="20"/>
              </w:rPr>
            </w:pPr>
          </w:p>
        </w:tc>
        <w:tc>
          <w:tcPr>
            <w:tcW w:w="296" w:type="dxa"/>
            <w:tcBorders>
              <w:top w:val="single" w:sz="12" w:space="0" w:color="auto"/>
              <w:bottom w:val="double" w:sz="4" w:space="0" w:color="auto"/>
            </w:tcBorders>
            <w:shd w:val="clear" w:color="auto" w:fill="CCFFFF"/>
          </w:tcPr>
          <w:p w14:paraId="630ABFF9" w14:textId="77777777" w:rsidR="001546E3" w:rsidRPr="00AB0D8A" w:rsidRDefault="001546E3" w:rsidP="0063197F">
            <w:pPr>
              <w:jc w:val="center"/>
              <w:rPr>
                <w:sz w:val="20"/>
              </w:rPr>
            </w:pPr>
          </w:p>
        </w:tc>
        <w:tc>
          <w:tcPr>
            <w:tcW w:w="296" w:type="dxa"/>
            <w:tcBorders>
              <w:top w:val="single" w:sz="12" w:space="0" w:color="auto"/>
              <w:bottom w:val="double" w:sz="4" w:space="0" w:color="auto"/>
              <w:right w:val="single" w:sz="4" w:space="0" w:color="auto"/>
            </w:tcBorders>
            <w:shd w:val="clear" w:color="auto" w:fill="CCFFFF"/>
          </w:tcPr>
          <w:p w14:paraId="2E73947E"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231461DE"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5FFB4F0C"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4" w:space="0" w:color="auto"/>
            </w:tcBorders>
            <w:shd w:val="clear" w:color="auto" w:fill="CCFFFF"/>
          </w:tcPr>
          <w:p w14:paraId="4714718D"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12" w:space="0" w:color="auto"/>
            </w:tcBorders>
            <w:shd w:val="clear" w:color="auto" w:fill="CCFFFF"/>
          </w:tcPr>
          <w:p w14:paraId="7655012A" w14:textId="77777777" w:rsidR="001546E3" w:rsidRPr="00AB0D8A" w:rsidRDefault="001546E3" w:rsidP="0063197F">
            <w:pPr>
              <w:jc w:val="center"/>
              <w:rPr>
                <w:sz w:val="20"/>
              </w:rPr>
            </w:pPr>
          </w:p>
        </w:tc>
        <w:tc>
          <w:tcPr>
            <w:tcW w:w="296" w:type="dxa"/>
            <w:tcBorders>
              <w:top w:val="single" w:sz="12" w:space="0" w:color="auto"/>
              <w:left w:val="single" w:sz="12" w:space="0" w:color="auto"/>
              <w:bottom w:val="double" w:sz="4" w:space="0" w:color="auto"/>
            </w:tcBorders>
            <w:shd w:val="clear" w:color="auto" w:fill="CCFFFF"/>
          </w:tcPr>
          <w:p w14:paraId="361AAB62"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382DA3A5"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49EBD100"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76BDC197"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68B8C0D4"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12CA7257"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7B91279A"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tcBorders>
            <w:shd w:val="clear" w:color="auto" w:fill="CCFFFF"/>
          </w:tcPr>
          <w:p w14:paraId="0AA94166" w14:textId="77777777" w:rsidR="001546E3" w:rsidRPr="00AB0D8A" w:rsidRDefault="001546E3" w:rsidP="0063197F">
            <w:pPr>
              <w:jc w:val="center"/>
              <w:rPr>
                <w:sz w:val="20"/>
              </w:rPr>
            </w:pPr>
            <w:r w:rsidRPr="00AB0D8A">
              <w:rPr>
                <w:sz w:val="20"/>
              </w:rPr>
              <w:t>x</w:t>
            </w:r>
          </w:p>
        </w:tc>
        <w:tc>
          <w:tcPr>
            <w:tcW w:w="296" w:type="dxa"/>
            <w:tcBorders>
              <w:top w:val="single" w:sz="12" w:space="0" w:color="auto"/>
              <w:bottom w:val="double" w:sz="4" w:space="0" w:color="auto"/>
              <w:right w:val="single" w:sz="4" w:space="0" w:color="auto"/>
            </w:tcBorders>
            <w:shd w:val="clear" w:color="auto" w:fill="CCFFFF"/>
          </w:tcPr>
          <w:p w14:paraId="1A3EA2AD" w14:textId="77777777" w:rsidR="001546E3" w:rsidRPr="00AB0D8A" w:rsidRDefault="001546E3" w:rsidP="0063197F">
            <w:pPr>
              <w:jc w:val="center"/>
              <w:rPr>
                <w:sz w:val="20"/>
              </w:rPr>
            </w:pPr>
          </w:p>
        </w:tc>
        <w:tc>
          <w:tcPr>
            <w:tcW w:w="296" w:type="dxa"/>
            <w:tcBorders>
              <w:top w:val="single" w:sz="12" w:space="0" w:color="auto"/>
              <w:left w:val="single" w:sz="4" w:space="0" w:color="auto"/>
              <w:bottom w:val="double" w:sz="4" w:space="0" w:color="auto"/>
              <w:right w:val="single" w:sz="12" w:space="0" w:color="auto"/>
            </w:tcBorders>
            <w:shd w:val="clear" w:color="auto" w:fill="CCFFFF"/>
          </w:tcPr>
          <w:p w14:paraId="6FF3784C" w14:textId="77777777" w:rsidR="001546E3" w:rsidRPr="00AB0D8A" w:rsidRDefault="001546E3" w:rsidP="0063197F">
            <w:pPr>
              <w:jc w:val="center"/>
              <w:rPr>
                <w:sz w:val="20"/>
              </w:rPr>
            </w:pPr>
            <w:r w:rsidRPr="00AB0D8A">
              <w:rPr>
                <w:sz w:val="20"/>
              </w:rPr>
              <w:t>I</w:t>
            </w:r>
          </w:p>
        </w:tc>
      </w:tr>
      <w:tr w:rsidR="00E17DB4" w:rsidRPr="00AB0D8A" w14:paraId="3C04044F" w14:textId="77777777" w:rsidTr="001546E3">
        <w:tc>
          <w:tcPr>
            <w:tcW w:w="2417" w:type="dxa"/>
            <w:vMerge/>
            <w:tcBorders>
              <w:left w:val="single" w:sz="12" w:space="0" w:color="auto"/>
              <w:right w:val="single" w:sz="12" w:space="0" w:color="auto"/>
            </w:tcBorders>
            <w:shd w:val="clear" w:color="auto" w:fill="CCFFFF"/>
          </w:tcPr>
          <w:p w14:paraId="3ECEB412" w14:textId="77777777" w:rsidR="001546E3" w:rsidRPr="00AB0D8A" w:rsidRDefault="001546E3" w:rsidP="0063197F">
            <w:pPr>
              <w:rPr>
                <w:sz w:val="20"/>
              </w:rPr>
            </w:pPr>
          </w:p>
        </w:tc>
        <w:tc>
          <w:tcPr>
            <w:tcW w:w="1485" w:type="dxa"/>
            <w:tcBorders>
              <w:top w:val="double" w:sz="4" w:space="0" w:color="auto"/>
              <w:left w:val="single" w:sz="12" w:space="0" w:color="auto"/>
              <w:bottom w:val="nil"/>
              <w:right w:val="single" w:sz="4" w:space="0" w:color="auto"/>
            </w:tcBorders>
            <w:shd w:val="clear" w:color="auto" w:fill="CCFFFF"/>
            <w:vAlign w:val="center"/>
          </w:tcPr>
          <w:p w14:paraId="1ADEE19F" w14:textId="77777777" w:rsidR="001546E3" w:rsidRPr="00AB0D8A" w:rsidRDefault="001546E3" w:rsidP="00EA359F">
            <w:pPr>
              <w:jc w:val="right"/>
              <w:rPr>
                <w:sz w:val="20"/>
              </w:rPr>
            </w:pPr>
          </w:p>
        </w:tc>
        <w:tc>
          <w:tcPr>
            <w:tcW w:w="1486" w:type="dxa"/>
            <w:tcBorders>
              <w:top w:val="double" w:sz="4" w:space="0" w:color="auto"/>
              <w:left w:val="single" w:sz="4" w:space="0" w:color="auto"/>
              <w:bottom w:val="single" w:sz="4" w:space="0" w:color="auto"/>
              <w:right w:val="single" w:sz="12" w:space="0" w:color="auto"/>
            </w:tcBorders>
            <w:shd w:val="clear" w:color="auto" w:fill="CCFFFF"/>
            <w:vAlign w:val="center"/>
          </w:tcPr>
          <w:p w14:paraId="73824462" w14:textId="77777777" w:rsidR="001546E3" w:rsidRPr="00AB0D8A" w:rsidRDefault="001546E3" w:rsidP="0066259B">
            <w:pPr>
              <w:jc w:val="right"/>
              <w:rPr>
                <w:sz w:val="20"/>
              </w:rPr>
            </w:pPr>
            <w:r w:rsidRPr="00AB0D8A">
              <w:rPr>
                <w:sz w:val="20"/>
              </w:rPr>
              <w:t>ACS</w:t>
            </w:r>
          </w:p>
        </w:tc>
        <w:tc>
          <w:tcPr>
            <w:tcW w:w="296" w:type="dxa"/>
            <w:tcBorders>
              <w:top w:val="double" w:sz="4" w:space="0" w:color="auto"/>
              <w:left w:val="single" w:sz="12" w:space="0" w:color="auto"/>
              <w:bottom w:val="single" w:sz="4" w:space="0" w:color="auto"/>
            </w:tcBorders>
            <w:shd w:val="clear" w:color="auto" w:fill="CCFFFF"/>
          </w:tcPr>
          <w:p w14:paraId="67866992"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A8CFD8D"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7DE7D932"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42843E3D"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6654735D"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50DAA262"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6E945D25"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4CC64296"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6CF54EEE"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19E1E385"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09E21DE4" w14:textId="77777777" w:rsidR="001546E3" w:rsidRPr="00AB0D8A" w:rsidRDefault="001546E3" w:rsidP="0063197F">
            <w:pPr>
              <w:jc w:val="center"/>
              <w:rPr>
                <w:sz w:val="20"/>
              </w:rPr>
            </w:pPr>
          </w:p>
        </w:tc>
        <w:tc>
          <w:tcPr>
            <w:tcW w:w="296" w:type="dxa"/>
            <w:tcBorders>
              <w:top w:val="double" w:sz="4" w:space="0" w:color="auto"/>
              <w:bottom w:val="single" w:sz="4" w:space="0" w:color="auto"/>
              <w:right w:val="single" w:sz="4" w:space="0" w:color="auto"/>
            </w:tcBorders>
            <w:shd w:val="clear" w:color="auto" w:fill="CCFFFF"/>
          </w:tcPr>
          <w:p w14:paraId="42A16CA0"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45D103D3"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7E8C9D59"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737D6E84"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2E05C2A7"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416AE48B"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1772A8AE" w14:textId="7FB0EC6C"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12" w:space="0" w:color="auto"/>
            </w:tcBorders>
            <w:shd w:val="clear" w:color="auto" w:fill="CCFFFF"/>
          </w:tcPr>
          <w:p w14:paraId="2E094E85" w14:textId="48A5B08B" w:rsidR="001546E3" w:rsidRPr="00AB0D8A" w:rsidRDefault="001546E3" w:rsidP="0063197F">
            <w:pPr>
              <w:jc w:val="center"/>
              <w:rPr>
                <w:sz w:val="20"/>
              </w:rPr>
            </w:pPr>
          </w:p>
        </w:tc>
        <w:tc>
          <w:tcPr>
            <w:tcW w:w="296" w:type="dxa"/>
            <w:tcBorders>
              <w:top w:val="double" w:sz="4" w:space="0" w:color="auto"/>
              <w:left w:val="single" w:sz="12" w:space="0" w:color="auto"/>
              <w:bottom w:val="single" w:sz="4" w:space="0" w:color="auto"/>
            </w:tcBorders>
            <w:shd w:val="clear" w:color="auto" w:fill="CCFFFF"/>
          </w:tcPr>
          <w:p w14:paraId="36161397"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07FA6871"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C856FB3"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161AE5CB"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0EE6654"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74D8663A"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CD6A460"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right w:val="single" w:sz="12" w:space="0" w:color="auto"/>
            </w:tcBorders>
            <w:shd w:val="clear" w:color="auto" w:fill="CCFFFF"/>
          </w:tcPr>
          <w:p w14:paraId="416CC088" w14:textId="77777777" w:rsidR="001546E3" w:rsidRPr="00AB0D8A" w:rsidRDefault="001546E3" w:rsidP="0063197F">
            <w:pPr>
              <w:jc w:val="center"/>
              <w:rPr>
                <w:sz w:val="20"/>
              </w:rPr>
            </w:pPr>
            <w:r w:rsidRPr="00AB0D8A">
              <w:rPr>
                <w:sz w:val="20"/>
              </w:rPr>
              <w:t>x</w:t>
            </w:r>
          </w:p>
        </w:tc>
        <w:tc>
          <w:tcPr>
            <w:tcW w:w="296" w:type="dxa"/>
            <w:tcBorders>
              <w:top w:val="double" w:sz="4" w:space="0" w:color="auto"/>
              <w:left w:val="single" w:sz="12" w:space="0" w:color="auto"/>
              <w:bottom w:val="single" w:sz="4" w:space="0" w:color="auto"/>
            </w:tcBorders>
            <w:shd w:val="clear" w:color="auto" w:fill="CCFFFF"/>
          </w:tcPr>
          <w:p w14:paraId="0422EA17"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4A7B2F2D"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72CD9B60"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54CE9D65"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15791EB6" w14:textId="77777777" w:rsidR="001546E3" w:rsidRPr="00AB0D8A" w:rsidRDefault="001546E3" w:rsidP="0063197F">
            <w:pPr>
              <w:jc w:val="center"/>
              <w:rPr>
                <w:sz w:val="20"/>
              </w:rPr>
            </w:pPr>
          </w:p>
        </w:tc>
        <w:tc>
          <w:tcPr>
            <w:tcW w:w="296" w:type="dxa"/>
            <w:tcBorders>
              <w:top w:val="double" w:sz="4" w:space="0" w:color="auto"/>
              <w:bottom w:val="single" w:sz="4" w:space="0" w:color="auto"/>
            </w:tcBorders>
            <w:shd w:val="clear" w:color="auto" w:fill="CCFFFF"/>
          </w:tcPr>
          <w:p w14:paraId="629BD89F" w14:textId="77777777" w:rsidR="001546E3" w:rsidRPr="00AB0D8A" w:rsidRDefault="001546E3" w:rsidP="0063197F">
            <w:pPr>
              <w:jc w:val="center"/>
              <w:rPr>
                <w:sz w:val="20"/>
              </w:rPr>
            </w:pPr>
          </w:p>
        </w:tc>
        <w:tc>
          <w:tcPr>
            <w:tcW w:w="296" w:type="dxa"/>
            <w:tcBorders>
              <w:top w:val="double" w:sz="4" w:space="0" w:color="auto"/>
              <w:bottom w:val="single" w:sz="4" w:space="0" w:color="auto"/>
              <w:right w:val="single" w:sz="4" w:space="0" w:color="auto"/>
            </w:tcBorders>
            <w:shd w:val="clear" w:color="auto" w:fill="CCFFFF"/>
          </w:tcPr>
          <w:p w14:paraId="0FD247EC"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111DDB64"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417636B6"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6F1DC479"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12" w:space="0" w:color="auto"/>
            </w:tcBorders>
            <w:shd w:val="clear" w:color="auto" w:fill="CCFFFF"/>
          </w:tcPr>
          <w:p w14:paraId="6407466C" w14:textId="77777777" w:rsidR="001546E3" w:rsidRPr="00AB0D8A" w:rsidRDefault="001546E3" w:rsidP="0063197F">
            <w:pPr>
              <w:jc w:val="center"/>
              <w:rPr>
                <w:sz w:val="20"/>
              </w:rPr>
            </w:pPr>
          </w:p>
        </w:tc>
        <w:tc>
          <w:tcPr>
            <w:tcW w:w="296" w:type="dxa"/>
            <w:tcBorders>
              <w:top w:val="double" w:sz="4" w:space="0" w:color="auto"/>
              <w:left w:val="single" w:sz="12" w:space="0" w:color="auto"/>
              <w:bottom w:val="single" w:sz="4" w:space="0" w:color="auto"/>
            </w:tcBorders>
            <w:shd w:val="clear" w:color="auto" w:fill="CCFFFF"/>
          </w:tcPr>
          <w:p w14:paraId="06258FCE"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6A0A7AE5"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F1991B6"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02F7C9E3"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7708C9FA"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73964B9"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5FD9E326"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44EC0FC2" w14:textId="77777777" w:rsidR="001546E3" w:rsidRPr="00AB0D8A" w:rsidRDefault="001546E3" w:rsidP="0063197F">
            <w:pPr>
              <w:jc w:val="center"/>
              <w:rPr>
                <w:sz w:val="20"/>
              </w:rPr>
            </w:pPr>
            <w:r w:rsidRPr="00AB0D8A">
              <w:rPr>
                <w:sz w:val="20"/>
              </w:rPr>
              <w:t>x</w:t>
            </w:r>
          </w:p>
        </w:tc>
        <w:tc>
          <w:tcPr>
            <w:tcW w:w="296" w:type="dxa"/>
            <w:tcBorders>
              <w:top w:val="double" w:sz="4" w:space="0" w:color="auto"/>
              <w:bottom w:val="single" w:sz="4" w:space="0" w:color="auto"/>
              <w:right w:val="single" w:sz="4" w:space="0" w:color="auto"/>
            </w:tcBorders>
            <w:shd w:val="clear" w:color="auto" w:fill="CCFFFF"/>
          </w:tcPr>
          <w:p w14:paraId="2F254EFC" w14:textId="77777777" w:rsidR="001546E3" w:rsidRPr="00AB0D8A" w:rsidRDefault="001546E3" w:rsidP="0063197F">
            <w:pPr>
              <w:jc w:val="center"/>
              <w:rPr>
                <w:sz w:val="20"/>
              </w:rPr>
            </w:pPr>
          </w:p>
        </w:tc>
        <w:tc>
          <w:tcPr>
            <w:tcW w:w="296" w:type="dxa"/>
            <w:tcBorders>
              <w:top w:val="double" w:sz="4" w:space="0" w:color="auto"/>
              <w:left w:val="single" w:sz="4" w:space="0" w:color="auto"/>
              <w:bottom w:val="single" w:sz="4" w:space="0" w:color="auto"/>
              <w:right w:val="single" w:sz="12" w:space="0" w:color="auto"/>
            </w:tcBorders>
            <w:shd w:val="clear" w:color="auto" w:fill="CCFFFF"/>
          </w:tcPr>
          <w:p w14:paraId="4553D44A" w14:textId="77777777" w:rsidR="001546E3" w:rsidRPr="00AB0D8A" w:rsidRDefault="001546E3" w:rsidP="0063197F">
            <w:pPr>
              <w:jc w:val="center"/>
              <w:rPr>
                <w:sz w:val="20"/>
              </w:rPr>
            </w:pPr>
            <w:r w:rsidRPr="00AB0D8A">
              <w:rPr>
                <w:sz w:val="20"/>
              </w:rPr>
              <w:t>I</w:t>
            </w:r>
          </w:p>
        </w:tc>
      </w:tr>
      <w:tr w:rsidR="00E17DB4" w:rsidRPr="00AB0D8A" w14:paraId="10D24057" w14:textId="77777777" w:rsidTr="001546E3">
        <w:tc>
          <w:tcPr>
            <w:tcW w:w="2417" w:type="dxa"/>
            <w:vMerge/>
            <w:tcBorders>
              <w:left w:val="single" w:sz="12" w:space="0" w:color="auto"/>
              <w:right w:val="single" w:sz="12" w:space="0" w:color="auto"/>
            </w:tcBorders>
            <w:shd w:val="clear" w:color="auto" w:fill="CCFFFF"/>
          </w:tcPr>
          <w:p w14:paraId="012613FC" w14:textId="77777777" w:rsidR="001546E3" w:rsidRPr="00AB0D8A" w:rsidRDefault="001546E3" w:rsidP="0004626D">
            <w:pPr>
              <w:rPr>
                <w:sz w:val="20"/>
              </w:rPr>
            </w:pPr>
          </w:p>
        </w:tc>
        <w:tc>
          <w:tcPr>
            <w:tcW w:w="1485" w:type="dxa"/>
            <w:tcBorders>
              <w:top w:val="nil"/>
              <w:left w:val="single" w:sz="12" w:space="0" w:color="auto"/>
              <w:bottom w:val="nil"/>
              <w:right w:val="single" w:sz="4" w:space="0" w:color="auto"/>
            </w:tcBorders>
            <w:shd w:val="clear" w:color="auto" w:fill="CCFFFF"/>
            <w:vAlign w:val="center"/>
          </w:tcPr>
          <w:p w14:paraId="2CD95063" w14:textId="77777777" w:rsidR="001546E3" w:rsidRPr="00AB0D8A" w:rsidRDefault="001546E3" w:rsidP="00EA359F">
            <w:pPr>
              <w:jc w:val="right"/>
              <w:rPr>
                <w:sz w:val="20"/>
              </w:rPr>
            </w:pPr>
          </w:p>
        </w:tc>
        <w:tc>
          <w:tcPr>
            <w:tcW w:w="1486" w:type="dxa"/>
            <w:tcBorders>
              <w:top w:val="single" w:sz="4" w:space="0" w:color="auto"/>
              <w:left w:val="single" w:sz="4" w:space="0" w:color="auto"/>
              <w:bottom w:val="single" w:sz="4" w:space="0" w:color="auto"/>
              <w:right w:val="single" w:sz="12" w:space="0" w:color="auto"/>
            </w:tcBorders>
            <w:shd w:val="clear" w:color="auto" w:fill="CCFFFF"/>
            <w:vAlign w:val="center"/>
          </w:tcPr>
          <w:p w14:paraId="27EDB564" w14:textId="34324AE2" w:rsidR="001546E3" w:rsidRPr="00AB0D8A" w:rsidRDefault="001546E3" w:rsidP="0066259B">
            <w:pPr>
              <w:jc w:val="right"/>
              <w:rPr>
                <w:sz w:val="20"/>
              </w:rPr>
            </w:pPr>
            <w:r>
              <w:rPr>
                <w:sz w:val="20"/>
              </w:rPr>
              <w:t>ACS(CCBD)</w:t>
            </w:r>
          </w:p>
        </w:tc>
        <w:tc>
          <w:tcPr>
            <w:tcW w:w="296" w:type="dxa"/>
            <w:tcBorders>
              <w:top w:val="single" w:sz="4" w:space="0" w:color="auto"/>
              <w:left w:val="single" w:sz="12" w:space="0" w:color="auto"/>
              <w:bottom w:val="single" w:sz="4" w:space="0" w:color="auto"/>
            </w:tcBorders>
            <w:shd w:val="clear" w:color="auto" w:fill="CCFFFF"/>
          </w:tcPr>
          <w:p w14:paraId="655490FC" w14:textId="72F84725"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84AF8F6" w14:textId="39CE40EA"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F3DDC9E"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3457EED"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0C2328BC"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BDE7795"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609E6D50"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8D47C44"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4AB00D40"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5EF93434"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9549492"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5CD46B2C"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C20516C" w14:textId="71576098"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EE07F4A" w14:textId="36F5089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658018AA" w14:textId="389D2F32" w:rsidR="001546E3" w:rsidRPr="00AB0D8A" w:rsidRDefault="001546E3" w:rsidP="0004626D">
            <w:pPr>
              <w:jc w:val="center"/>
              <w:rPr>
                <w:sz w:val="20"/>
              </w:rPr>
            </w:pPr>
            <w:r w:rsidRPr="00AB0D8A">
              <w:rPr>
                <w:sz w:val="20"/>
              </w:rPr>
              <w:t>x</w:t>
            </w: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7E3F2957"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9DDE9BD"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1FD77150" w14:textId="3CCE8555"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5821EAE9" w14:textId="24BDC912" w:rsidR="001546E3" w:rsidRPr="00AB0D8A" w:rsidRDefault="001546E3" w:rsidP="0004626D">
            <w:pPr>
              <w:jc w:val="center"/>
              <w:rPr>
                <w:sz w:val="20"/>
              </w:rPr>
            </w:pPr>
          </w:p>
        </w:tc>
        <w:tc>
          <w:tcPr>
            <w:tcW w:w="296" w:type="dxa"/>
            <w:tcBorders>
              <w:top w:val="single" w:sz="4" w:space="0" w:color="auto"/>
              <w:left w:val="single" w:sz="12" w:space="0" w:color="auto"/>
              <w:bottom w:val="single" w:sz="4" w:space="0" w:color="auto"/>
            </w:tcBorders>
            <w:shd w:val="clear" w:color="auto" w:fill="CCFFFF"/>
          </w:tcPr>
          <w:p w14:paraId="283DD3AC" w14:textId="01285102"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6EE3DF5" w14:textId="02B863EA"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CCBBCFD" w14:textId="76DDC599"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0F1E1FB6" w14:textId="34F26FC3"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1B34EE1" w14:textId="53B649A8"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6E5C556" w14:textId="13348641"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7D0458A" w14:textId="610F2562"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12" w:space="0" w:color="auto"/>
            </w:tcBorders>
            <w:shd w:val="clear" w:color="auto" w:fill="CCFFFF"/>
          </w:tcPr>
          <w:p w14:paraId="6C089C0B" w14:textId="1D19FC2B" w:rsidR="001546E3" w:rsidRPr="00AB0D8A" w:rsidRDefault="001546E3" w:rsidP="0004626D">
            <w:pPr>
              <w:jc w:val="center"/>
              <w:rPr>
                <w:sz w:val="20"/>
              </w:rPr>
            </w:pPr>
            <w:r w:rsidRPr="00AB0D8A">
              <w:rPr>
                <w:sz w:val="20"/>
              </w:rPr>
              <w:t>x</w:t>
            </w:r>
          </w:p>
        </w:tc>
        <w:tc>
          <w:tcPr>
            <w:tcW w:w="296" w:type="dxa"/>
            <w:tcBorders>
              <w:top w:val="single" w:sz="4" w:space="0" w:color="auto"/>
              <w:left w:val="single" w:sz="12" w:space="0" w:color="auto"/>
              <w:bottom w:val="single" w:sz="4" w:space="0" w:color="auto"/>
            </w:tcBorders>
            <w:shd w:val="clear" w:color="auto" w:fill="CCFFFF"/>
          </w:tcPr>
          <w:p w14:paraId="215734D4" w14:textId="08EBAFC0"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99272F9" w14:textId="54C22015"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25178A5" w14:textId="36559C79"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A8E4901"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7F9376F6"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5747C622"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7788EF79"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B57EF17"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77C2231" w14:textId="086F7EE5"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0388DAA" w14:textId="4D51CE77" w:rsidR="001546E3" w:rsidRPr="00AB0D8A" w:rsidRDefault="001546E3" w:rsidP="0004626D">
            <w:pPr>
              <w:jc w:val="center"/>
              <w:rPr>
                <w:sz w:val="20"/>
              </w:rPr>
            </w:pPr>
            <w:r w:rsidRPr="00AB0D8A">
              <w:rPr>
                <w:sz w:val="20"/>
              </w:rPr>
              <w:t>x</w:t>
            </w: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249F80C3" w14:textId="77777777" w:rsidR="001546E3" w:rsidRPr="00AB0D8A" w:rsidRDefault="001546E3" w:rsidP="0004626D">
            <w:pPr>
              <w:jc w:val="center"/>
              <w:rPr>
                <w:sz w:val="20"/>
              </w:rPr>
            </w:pPr>
          </w:p>
        </w:tc>
        <w:tc>
          <w:tcPr>
            <w:tcW w:w="296" w:type="dxa"/>
            <w:tcBorders>
              <w:top w:val="single" w:sz="4" w:space="0" w:color="auto"/>
              <w:left w:val="single" w:sz="12" w:space="0" w:color="auto"/>
              <w:bottom w:val="single" w:sz="4" w:space="0" w:color="auto"/>
            </w:tcBorders>
            <w:shd w:val="clear" w:color="auto" w:fill="CCFFFF"/>
          </w:tcPr>
          <w:p w14:paraId="161B6FB1" w14:textId="566A90D5"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5988B47" w14:textId="514320E8"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824028D" w14:textId="175242D8"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882BA4E" w14:textId="49DB14C9"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A322F6F" w14:textId="74B94553"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2527AC8" w14:textId="02A566FC"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13D331C" w14:textId="1E6C7F55"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3DE7496" w14:textId="435D92AF"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4" w:space="0" w:color="auto"/>
            </w:tcBorders>
            <w:shd w:val="clear" w:color="auto" w:fill="CCFFFF"/>
          </w:tcPr>
          <w:p w14:paraId="382BA045"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7CB0419E" w14:textId="77D113E5" w:rsidR="001546E3" w:rsidRPr="00AB0D8A" w:rsidRDefault="001546E3" w:rsidP="0004626D">
            <w:pPr>
              <w:jc w:val="center"/>
              <w:rPr>
                <w:sz w:val="20"/>
              </w:rPr>
            </w:pPr>
            <w:r w:rsidRPr="00AB0D8A">
              <w:rPr>
                <w:sz w:val="20"/>
              </w:rPr>
              <w:t>I</w:t>
            </w:r>
          </w:p>
        </w:tc>
      </w:tr>
      <w:tr w:rsidR="00E17DB4" w:rsidRPr="00AB0D8A" w14:paraId="196244A6" w14:textId="77777777" w:rsidTr="001546E3">
        <w:tc>
          <w:tcPr>
            <w:tcW w:w="2417" w:type="dxa"/>
            <w:vMerge/>
            <w:tcBorders>
              <w:left w:val="single" w:sz="12" w:space="0" w:color="auto"/>
              <w:right w:val="single" w:sz="12" w:space="0" w:color="auto"/>
            </w:tcBorders>
            <w:shd w:val="clear" w:color="auto" w:fill="CCFFFF"/>
          </w:tcPr>
          <w:p w14:paraId="6CFAF97B" w14:textId="77777777" w:rsidR="001546E3" w:rsidRPr="00AB0D8A" w:rsidRDefault="001546E3" w:rsidP="0004626D">
            <w:pPr>
              <w:rPr>
                <w:sz w:val="20"/>
              </w:rPr>
            </w:pPr>
          </w:p>
        </w:tc>
        <w:tc>
          <w:tcPr>
            <w:tcW w:w="1485" w:type="dxa"/>
            <w:tcBorders>
              <w:top w:val="nil"/>
              <w:left w:val="single" w:sz="12" w:space="0" w:color="auto"/>
              <w:bottom w:val="nil"/>
              <w:right w:val="single" w:sz="4" w:space="0" w:color="auto"/>
            </w:tcBorders>
            <w:shd w:val="clear" w:color="auto" w:fill="CCFFFF"/>
            <w:vAlign w:val="center"/>
          </w:tcPr>
          <w:p w14:paraId="7341E681" w14:textId="77777777" w:rsidR="001546E3" w:rsidRPr="00AB0D8A" w:rsidRDefault="001546E3" w:rsidP="00EA359F">
            <w:pPr>
              <w:jc w:val="right"/>
              <w:rPr>
                <w:sz w:val="20"/>
              </w:rPr>
            </w:pPr>
          </w:p>
        </w:tc>
        <w:tc>
          <w:tcPr>
            <w:tcW w:w="1486" w:type="dxa"/>
            <w:tcBorders>
              <w:top w:val="single" w:sz="4" w:space="0" w:color="auto"/>
              <w:left w:val="single" w:sz="4" w:space="0" w:color="auto"/>
              <w:bottom w:val="single" w:sz="4" w:space="0" w:color="auto"/>
              <w:right w:val="single" w:sz="12" w:space="0" w:color="auto"/>
            </w:tcBorders>
            <w:shd w:val="clear" w:color="auto" w:fill="CCFFFF"/>
            <w:vAlign w:val="center"/>
          </w:tcPr>
          <w:p w14:paraId="4234E8C3" w14:textId="1B28647E" w:rsidR="001546E3" w:rsidRPr="00AB0D8A" w:rsidRDefault="001546E3" w:rsidP="0066259B">
            <w:pPr>
              <w:jc w:val="right"/>
              <w:rPr>
                <w:sz w:val="20"/>
              </w:rPr>
            </w:pPr>
            <w:r w:rsidRPr="00AB0D8A">
              <w:rPr>
                <w:sz w:val="20"/>
              </w:rPr>
              <w:t>ACS(CI)</w:t>
            </w:r>
          </w:p>
        </w:tc>
        <w:tc>
          <w:tcPr>
            <w:tcW w:w="296" w:type="dxa"/>
            <w:tcBorders>
              <w:top w:val="single" w:sz="4" w:space="0" w:color="auto"/>
              <w:left w:val="single" w:sz="12" w:space="0" w:color="auto"/>
              <w:bottom w:val="single" w:sz="4" w:space="0" w:color="auto"/>
            </w:tcBorders>
            <w:shd w:val="clear" w:color="auto" w:fill="CCFFFF"/>
          </w:tcPr>
          <w:p w14:paraId="02D24B19" w14:textId="77A3F1DD"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897B1C8" w14:textId="67829F0C"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E8C2C3C"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7289DDD3"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2E0FD44D"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0505023"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41F111B"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06DFE9BE"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5716C296"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F33E6E9"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252E3A22"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7978FABF"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31386DC5" w14:textId="191C81A1" w:rsidR="001546E3" w:rsidRPr="00AB0D8A" w:rsidRDefault="001546E3" w:rsidP="0004626D">
            <w:pPr>
              <w:jc w:val="center"/>
              <w:rPr>
                <w:sz w:val="20"/>
              </w:rPr>
            </w:pPr>
            <w:r w:rsidRPr="00AB0D8A">
              <w:rPr>
                <w:sz w:val="20"/>
              </w:rPr>
              <w:t>x</w:t>
            </w: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CD7E61F" w14:textId="75A5B109" w:rsidR="001546E3" w:rsidRPr="00AB0D8A" w:rsidRDefault="001546E3" w:rsidP="0004626D">
            <w:pPr>
              <w:jc w:val="center"/>
              <w:rPr>
                <w:sz w:val="20"/>
              </w:rPr>
            </w:pPr>
            <w:r w:rsidRPr="00AB0D8A">
              <w:rPr>
                <w:sz w:val="20"/>
              </w:rPr>
              <w:t>x</w:t>
            </w: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61A41F02"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70467135"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4D77F64"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7B1045D4" w14:textId="315CEC06"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5971E428" w14:textId="2722BF43" w:rsidR="001546E3" w:rsidRPr="00AB0D8A" w:rsidRDefault="001546E3" w:rsidP="0004626D">
            <w:pPr>
              <w:jc w:val="center"/>
              <w:rPr>
                <w:sz w:val="20"/>
              </w:rPr>
            </w:pPr>
          </w:p>
        </w:tc>
        <w:tc>
          <w:tcPr>
            <w:tcW w:w="296" w:type="dxa"/>
            <w:tcBorders>
              <w:top w:val="single" w:sz="4" w:space="0" w:color="auto"/>
              <w:left w:val="single" w:sz="12" w:space="0" w:color="auto"/>
              <w:bottom w:val="single" w:sz="4" w:space="0" w:color="auto"/>
            </w:tcBorders>
            <w:shd w:val="clear" w:color="auto" w:fill="CCFFFF"/>
          </w:tcPr>
          <w:p w14:paraId="014AAD93" w14:textId="7085A545"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8F1881E" w14:textId="522243C6"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4FFA4B7" w14:textId="078ED894"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E5EE033" w14:textId="0E174A7C"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8CBF345" w14:textId="2E912AAD"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34089E3" w14:textId="121EE819"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DF6B1EA" w14:textId="46BAB1DE"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12" w:space="0" w:color="auto"/>
            </w:tcBorders>
            <w:shd w:val="clear" w:color="auto" w:fill="CCFFFF"/>
          </w:tcPr>
          <w:p w14:paraId="2C143FCA" w14:textId="034660A0" w:rsidR="001546E3" w:rsidRPr="00AB0D8A" w:rsidRDefault="001546E3" w:rsidP="0004626D">
            <w:pPr>
              <w:jc w:val="center"/>
              <w:rPr>
                <w:sz w:val="20"/>
              </w:rPr>
            </w:pPr>
            <w:r w:rsidRPr="00AB0D8A">
              <w:rPr>
                <w:sz w:val="20"/>
              </w:rPr>
              <w:t>x</w:t>
            </w:r>
          </w:p>
        </w:tc>
        <w:tc>
          <w:tcPr>
            <w:tcW w:w="296" w:type="dxa"/>
            <w:tcBorders>
              <w:top w:val="single" w:sz="4" w:space="0" w:color="auto"/>
              <w:left w:val="single" w:sz="12" w:space="0" w:color="auto"/>
              <w:bottom w:val="single" w:sz="4" w:space="0" w:color="auto"/>
            </w:tcBorders>
            <w:shd w:val="clear" w:color="auto" w:fill="CCFFFF"/>
          </w:tcPr>
          <w:p w14:paraId="1FE003DF" w14:textId="3DF59ED6"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0015388" w14:textId="12DB40E1"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DEE7A38" w14:textId="0054A6A6"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0D3B340"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490704D"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0430E97B"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6379CD4D"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2C5F6F6"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0FA01C1A" w14:textId="4A89D68A" w:rsidR="001546E3" w:rsidRPr="00AB0D8A" w:rsidRDefault="001546E3" w:rsidP="0004626D">
            <w:pPr>
              <w:jc w:val="center"/>
              <w:rPr>
                <w:sz w:val="20"/>
              </w:rPr>
            </w:pPr>
            <w:r w:rsidRPr="00AB0D8A">
              <w:rPr>
                <w:sz w:val="20"/>
              </w:rPr>
              <w:t>x</w:t>
            </w: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0C62D808"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4706626E" w14:textId="77777777" w:rsidR="001546E3" w:rsidRPr="00AB0D8A" w:rsidRDefault="001546E3" w:rsidP="0004626D">
            <w:pPr>
              <w:jc w:val="center"/>
              <w:rPr>
                <w:sz w:val="20"/>
              </w:rPr>
            </w:pPr>
          </w:p>
        </w:tc>
        <w:tc>
          <w:tcPr>
            <w:tcW w:w="296" w:type="dxa"/>
            <w:tcBorders>
              <w:top w:val="single" w:sz="4" w:space="0" w:color="auto"/>
              <w:left w:val="single" w:sz="12" w:space="0" w:color="auto"/>
              <w:bottom w:val="single" w:sz="4" w:space="0" w:color="auto"/>
            </w:tcBorders>
            <w:shd w:val="clear" w:color="auto" w:fill="CCFFFF"/>
          </w:tcPr>
          <w:p w14:paraId="5AFAE04A" w14:textId="24F85ABB"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57B57EA" w14:textId="66BD7DB1"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7E88E77" w14:textId="0E8BCD44"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FAE38A2" w14:textId="244E54A4"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9BF6AAF" w14:textId="6C11CE20"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F6C6828" w14:textId="021D8476"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CE4A34B" w14:textId="416F4675"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A594924" w14:textId="64EEDB0F"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4" w:space="0" w:color="auto"/>
            </w:tcBorders>
            <w:shd w:val="clear" w:color="auto" w:fill="CCFFFF"/>
          </w:tcPr>
          <w:p w14:paraId="5E57BC33"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66DBCD5D" w14:textId="3A56B627" w:rsidR="001546E3" w:rsidRPr="00AB0D8A" w:rsidRDefault="001546E3" w:rsidP="0004626D">
            <w:pPr>
              <w:jc w:val="center"/>
              <w:rPr>
                <w:sz w:val="20"/>
              </w:rPr>
            </w:pPr>
            <w:r w:rsidRPr="00AB0D8A">
              <w:rPr>
                <w:sz w:val="20"/>
              </w:rPr>
              <w:t>I</w:t>
            </w:r>
          </w:p>
        </w:tc>
      </w:tr>
      <w:tr w:rsidR="00E17DB4" w:rsidRPr="00AB0D8A" w14:paraId="321E9317" w14:textId="77777777" w:rsidTr="001546E3">
        <w:tc>
          <w:tcPr>
            <w:tcW w:w="2417" w:type="dxa"/>
            <w:vMerge/>
            <w:tcBorders>
              <w:left w:val="single" w:sz="12" w:space="0" w:color="auto"/>
              <w:right w:val="single" w:sz="12" w:space="0" w:color="auto"/>
            </w:tcBorders>
            <w:shd w:val="clear" w:color="auto" w:fill="CCFFFF"/>
          </w:tcPr>
          <w:p w14:paraId="69F0624E" w14:textId="77777777" w:rsidR="001546E3" w:rsidRPr="00AB0D8A" w:rsidRDefault="001546E3" w:rsidP="0004626D">
            <w:pPr>
              <w:rPr>
                <w:sz w:val="20"/>
              </w:rPr>
            </w:pPr>
          </w:p>
        </w:tc>
        <w:tc>
          <w:tcPr>
            <w:tcW w:w="1485" w:type="dxa"/>
            <w:tcBorders>
              <w:top w:val="nil"/>
              <w:left w:val="single" w:sz="12" w:space="0" w:color="auto"/>
              <w:bottom w:val="nil"/>
              <w:right w:val="single" w:sz="4" w:space="0" w:color="auto"/>
            </w:tcBorders>
            <w:shd w:val="clear" w:color="auto" w:fill="CCFFFF"/>
            <w:vAlign w:val="center"/>
          </w:tcPr>
          <w:p w14:paraId="45F8278C" w14:textId="77777777" w:rsidR="001546E3" w:rsidRPr="00AB0D8A" w:rsidRDefault="001546E3" w:rsidP="00EA359F">
            <w:pPr>
              <w:jc w:val="right"/>
              <w:rPr>
                <w:sz w:val="20"/>
              </w:rPr>
            </w:pPr>
            <w:r w:rsidRPr="00AB0D8A">
              <w:rPr>
                <w:sz w:val="20"/>
              </w:rPr>
              <w:t>Advanced</w:t>
            </w:r>
          </w:p>
        </w:tc>
        <w:tc>
          <w:tcPr>
            <w:tcW w:w="1486" w:type="dxa"/>
            <w:tcBorders>
              <w:top w:val="single" w:sz="4" w:space="0" w:color="auto"/>
              <w:left w:val="single" w:sz="4" w:space="0" w:color="auto"/>
              <w:bottom w:val="single" w:sz="4" w:space="0" w:color="auto"/>
              <w:right w:val="single" w:sz="12" w:space="0" w:color="auto"/>
            </w:tcBorders>
            <w:shd w:val="clear" w:color="auto" w:fill="CCFFFF"/>
            <w:vAlign w:val="center"/>
          </w:tcPr>
          <w:p w14:paraId="5C11FE33" w14:textId="77777777" w:rsidR="001546E3" w:rsidRPr="00AB0D8A" w:rsidRDefault="001546E3" w:rsidP="0066259B">
            <w:pPr>
              <w:jc w:val="right"/>
              <w:rPr>
                <w:sz w:val="20"/>
              </w:rPr>
            </w:pPr>
            <w:r w:rsidRPr="00AB0D8A">
              <w:rPr>
                <w:sz w:val="20"/>
              </w:rPr>
              <w:t>ASD</w:t>
            </w:r>
          </w:p>
        </w:tc>
        <w:tc>
          <w:tcPr>
            <w:tcW w:w="296" w:type="dxa"/>
            <w:tcBorders>
              <w:top w:val="single" w:sz="4" w:space="0" w:color="auto"/>
              <w:left w:val="single" w:sz="12" w:space="0" w:color="auto"/>
              <w:bottom w:val="single" w:sz="4" w:space="0" w:color="auto"/>
            </w:tcBorders>
            <w:shd w:val="clear" w:color="auto" w:fill="CCFFFF"/>
          </w:tcPr>
          <w:p w14:paraId="3951CA4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1CA319B"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4DDCE0B"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C364175"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6879E797"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27B66DA4"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C98E1A1"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014A80B"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237F7D92"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6D012021"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5F3A86E0"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63552700"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4C60CDB"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4CE80FF0"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7DB856FB"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23EDD17F" w14:textId="77777777" w:rsidR="001546E3" w:rsidRPr="00AB0D8A" w:rsidRDefault="001546E3" w:rsidP="0004626D">
            <w:pPr>
              <w:jc w:val="center"/>
              <w:rPr>
                <w:sz w:val="20"/>
              </w:rPr>
            </w:pPr>
            <w:r w:rsidRPr="00AB0D8A">
              <w:rPr>
                <w:sz w:val="20"/>
              </w:rPr>
              <w:t>x</w:t>
            </w: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0CB03AE2"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3A87F3F6" w14:textId="6A3EF7AB"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758AC7C8" w14:textId="3A53C3B6" w:rsidR="001546E3" w:rsidRPr="00AB0D8A" w:rsidRDefault="001546E3" w:rsidP="0004626D">
            <w:pPr>
              <w:jc w:val="center"/>
              <w:rPr>
                <w:sz w:val="20"/>
              </w:rPr>
            </w:pPr>
          </w:p>
        </w:tc>
        <w:tc>
          <w:tcPr>
            <w:tcW w:w="296" w:type="dxa"/>
            <w:tcBorders>
              <w:top w:val="single" w:sz="4" w:space="0" w:color="auto"/>
              <w:left w:val="single" w:sz="12" w:space="0" w:color="auto"/>
              <w:bottom w:val="single" w:sz="4" w:space="0" w:color="auto"/>
            </w:tcBorders>
            <w:shd w:val="clear" w:color="auto" w:fill="CCFFFF"/>
          </w:tcPr>
          <w:p w14:paraId="681F2AE8"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0EBDEBD0"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70C42C3"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C69EF2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708B3D7"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3E7FE93"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61DFB1C"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12" w:space="0" w:color="auto"/>
            </w:tcBorders>
            <w:shd w:val="clear" w:color="auto" w:fill="CCFFFF"/>
          </w:tcPr>
          <w:p w14:paraId="0737335F" w14:textId="77777777" w:rsidR="001546E3" w:rsidRPr="00AB0D8A" w:rsidRDefault="001546E3" w:rsidP="0004626D">
            <w:pPr>
              <w:jc w:val="center"/>
              <w:rPr>
                <w:sz w:val="20"/>
              </w:rPr>
            </w:pPr>
            <w:r w:rsidRPr="00AB0D8A">
              <w:rPr>
                <w:sz w:val="20"/>
              </w:rPr>
              <w:t>x</w:t>
            </w:r>
          </w:p>
        </w:tc>
        <w:tc>
          <w:tcPr>
            <w:tcW w:w="296" w:type="dxa"/>
            <w:tcBorders>
              <w:top w:val="single" w:sz="4" w:space="0" w:color="auto"/>
              <w:left w:val="single" w:sz="12" w:space="0" w:color="auto"/>
              <w:bottom w:val="single" w:sz="4" w:space="0" w:color="auto"/>
            </w:tcBorders>
            <w:shd w:val="clear" w:color="auto" w:fill="CCFFFF"/>
          </w:tcPr>
          <w:p w14:paraId="6BBA80F3"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CF1E861"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76CC60E"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2F6C175"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0F686C17"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40765E1"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1ADC3312"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0C9FF436"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6F6877B5"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15C54E85"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4D621038" w14:textId="77777777" w:rsidR="001546E3" w:rsidRPr="00AB0D8A" w:rsidRDefault="001546E3" w:rsidP="0004626D">
            <w:pPr>
              <w:jc w:val="center"/>
              <w:rPr>
                <w:sz w:val="20"/>
              </w:rPr>
            </w:pPr>
            <w:r w:rsidRPr="00AB0D8A">
              <w:rPr>
                <w:sz w:val="20"/>
              </w:rPr>
              <w:t>x</w:t>
            </w:r>
          </w:p>
        </w:tc>
        <w:tc>
          <w:tcPr>
            <w:tcW w:w="296" w:type="dxa"/>
            <w:tcBorders>
              <w:top w:val="single" w:sz="4" w:space="0" w:color="auto"/>
              <w:left w:val="single" w:sz="12" w:space="0" w:color="auto"/>
              <w:bottom w:val="single" w:sz="4" w:space="0" w:color="auto"/>
            </w:tcBorders>
            <w:shd w:val="clear" w:color="auto" w:fill="CCFFFF"/>
          </w:tcPr>
          <w:p w14:paraId="46150E42"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0D0D29E"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62CCCAA"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0FB48AB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C3AA371"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09CDD6D"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CE75AFD"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029A8530"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4" w:space="0" w:color="auto"/>
            </w:tcBorders>
            <w:shd w:val="clear" w:color="auto" w:fill="CCFFFF"/>
          </w:tcPr>
          <w:p w14:paraId="7CF43DDA"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40F5D5F9" w14:textId="77777777" w:rsidR="001546E3" w:rsidRPr="00AB0D8A" w:rsidRDefault="001546E3" w:rsidP="0004626D">
            <w:pPr>
              <w:jc w:val="center"/>
              <w:rPr>
                <w:sz w:val="20"/>
              </w:rPr>
            </w:pPr>
            <w:r w:rsidRPr="00AB0D8A">
              <w:rPr>
                <w:sz w:val="20"/>
              </w:rPr>
              <w:t>I</w:t>
            </w:r>
          </w:p>
        </w:tc>
      </w:tr>
      <w:tr w:rsidR="00E17DB4" w:rsidRPr="00AB0D8A" w14:paraId="46285F52" w14:textId="77777777" w:rsidTr="001546E3">
        <w:tc>
          <w:tcPr>
            <w:tcW w:w="2417" w:type="dxa"/>
            <w:vMerge/>
            <w:tcBorders>
              <w:left w:val="single" w:sz="12" w:space="0" w:color="auto"/>
              <w:right w:val="single" w:sz="12" w:space="0" w:color="auto"/>
            </w:tcBorders>
            <w:shd w:val="clear" w:color="auto" w:fill="CCFFFF"/>
          </w:tcPr>
          <w:p w14:paraId="59FDA6D4" w14:textId="77777777" w:rsidR="001546E3" w:rsidRPr="00AB0D8A" w:rsidRDefault="001546E3" w:rsidP="0004626D">
            <w:pPr>
              <w:rPr>
                <w:sz w:val="20"/>
              </w:rPr>
            </w:pPr>
          </w:p>
        </w:tc>
        <w:tc>
          <w:tcPr>
            <w:tcW w:w="1485" w:type="dxa"/>
            <w:tcBorders>
              <w:top w:val="nil"/>
              <w:left w:val="single" w:sz="12" w:space="0" w:color="auto"/>
              <w:bottom w:val="nil"/>
              <w:right w:val="single" w:sz="4" w:space="0" w:color="auto"/>
            </w:tcBorders>
            <w:shd w:val="clear" w:color="auto" w:fill="CCFFFF"/>
            <w:vAlign w:val="center"/>
          </w:tcPr>
          <w:p w14:paraId="72F60C2C" w14:textId="77777777" w:rsidR="001546E3" w:rsidRPr="00AB0D8A" w:rsidRDefault="001546E3" w:rsidP="00EA359F">
            <w:pPr>
              <w:jc w:val="right"/>
              <w:rPr>
                <w:sz w:val="20"/>
              </w:rPr>
            </w:pPr>
          </w:p>
        </w:tc>
        <w:tc>
          <w:tcPr>
            <w:tcW w:w="1486" w:type="dxa"/>
            <w:tcBorders>
              <w:top w:val="single" w:sz="4" w:space="0" w:color="auto"/>
              <w:left w:val="single" w:sz="4" w:space="0" w:color="auto"/>
              <w:bottom w:val="single" w:sz="4" w:space="0" w:color="auto"/>
              <w:right w:val="single" w:sz="12" w:space="0" w:color="auto"/>
            </w:tcBorders>
            <w:shd w:val="clear" w:color="auto" w:fill="CCFFFF"/>
            <w:vAlign w:val="center"/>
          </w:tcPr>
          <w:p w14:paraId="643DE92C" w14:textId="77777777" w:rsidR="001546E3" w:rsidRPr="00AB0D8A" w:rsidRDefault="001546E3" w:rsidP="0066259B">
            <w:pPr>
              <w:jc w:val="right"/>
              <w:rPr>
                <w:sz w:val="20"/>
              </w:rPr>
            </w:pPr>
            <w:r w:rsidRPr="00AB0D8A">
              <w:rPr>
                <w:sz w:val="20"/>
              </w:rPr>
              <w:t>CompSec</w:t>
            </w:r>
          </w:p>
        </w:tc>
        <w:tc>
          <w:tcPr>
            <w:tcW w:w="296" w:type="dxa"/>
            <w:tcBorders>
              <w:top w:val="single" w:sz="4" w:space="0" w:color="auto"/>
              <w:left w:val="single" w:sz="12" w:space="0" w:color="auto"/>
              <w:bottom w:val="single" w:sz="4" w:space="0" w:color="auto"/>
            </w:tcBorders>
            <w:shd w:val="clear" w:color="auto" w:fill="CCFFFF"/>
          </w:tcPr>
          <w:p w14:paraId="36271A1F"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521E8A3"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0E672BB"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3CC4EA5"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FF1DA32"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C4C8A3A"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5F5FB9A5"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661E254"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434A63B"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2D9E6B3"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4C741C85"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1D76FCB3"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78C92575"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7AEEFD1"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6D32F792"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750834A"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3C8C6D63"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7AB2C89B" w14:textId="5FCFA8D2"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46C99369" w14:textId="0CA6EBDA" w:rsidR="001546E3" w:rsidRPr="00AB0D8A" w:rsidRDefault="001546E3" w:rsidP="0004626D">
            <w:pPr>
              <w:jc w:val="center"/>
              <w:rPr>
                <w:sz w:val="20"/>
              </w:rPr>
            </w:pPr>
          </w:p>
        </w:tc>
        <w:tc>
          <w:tcPr>
            <w:tcW w:w="296" w:type="dxa"/>
            <w:tcBorders>
              <w:top w:val="single" w:sz="4" w:space="0" w:color="auto"/>
              <w:left w:val="single" w:sz="12" w:space="0" w:color="auto"/>
              <w:bottom w:val="single" w:sz="4" w:space="0" w:color="auto"/>
            </w:tcBorders>
            <w:shd w:val="clear" w:color="auto" w:fill="CCFFFF"/>
          </w:tcPr>
          <w:p w14:paraId="3E2901B4"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6333912"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62149D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61AC94C"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CA93CAE"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389B168"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467C697"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12" w:space="0" w:color="auto"/>
            </w:tcBorders>
            <w:shd w:val="clear" w:color="auto" w:fill="CCFFFF"/>
          </w:tcPr>
          <w:p w14:paraId="6C3A403B" w14:textId="77777777" w:rsidR="001546E3" w:rsidRPr="00AB0D8A" w:rsidRDefault="001546E3" w:rsidP="0004626D">
            <w:pPr>
              <w:jc w:val="center"/>
              <w:rPr>
                <w:sz w:val="20"/>
              </w:rPr>
            </w:pPr>
            <w:r w:rsidRPr="00AB0D8A">
              <w:rPr>
                <w:sz w:val="20"/>
              </w:rPr>
              <w:t>x</w:t>
            </w:r>
          </w:p>
        </w:tc>
        <w:tc>
          <w:tcPr>
            <w:tcW w:w="296" w:type="dxa"/>
            <w:tcBorders>
              <w:top w:val="single" w:sz="4" w:space="0" w:color="auto"/>
              <w:left w:val="single" w:sz="12" w:space="0" w:color="auto"/>
              <w:bottom w:val="single" w:sz="4" w:space="0" w:color="auto"/>
            </w:tcBorders>
            <w:shd w:val="clear" w:color="auto" w:fill="CCFFFF"/>
          </w:tcPr>
          <w:p w14:paraId="11BF0C2D"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942CDD2"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2DEE953"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CA9EE8A"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E3118B9"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5C8E3CF5"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57C57558"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4D3391DA"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4E6F2CB7"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1A133E20"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6F431CB3" w14:textId="77777777" w:rsidR="001546E3" w:rsidRPr="00AB0D8A" w:rsidRDefault="001546E3" w:rsidP="0004626D">
            <w:pPr>
              <w:jc w:val="center"/>
              <w:rPr>
                <w:sz w:val="20"/>
              </w:rPr>
            </w:pPr>
          </w:p>
        </w:tc>
        <w:tc>
          <w:tcPr>
            <w:tcW w:w="296" w:type="dxa"/>
            <w:tcBorders>
              <w:top w:val="single" w:sz="4" w:space="0" w:color="auto"/>
              <w:left w:val="single" w:sz="12" w:space="0" w:color="auto"/>
              <w:bottom w:val="single" w:sz="4" w:space="0" w:color="auto"/>
            </w:tcBorders>
            <w:shd w:val="clear" w:color="auto" w:fill="CCFFFF"/>
          </w:tcPr>
          <w:p w14:paraId="7CB0FF60"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D420BEC"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9D034EC"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38B39EC"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F39D3B3"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87B4002"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0B537F98"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D52AF28"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4" w:space="0" w:color="auto"/>
            </w:tcBorders>
            <w:shd w:val="clear" w:color="auto" w:fill="CCFFFF"/>
          </w:tcPr>
          <w:p w14:paraId="08164935"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5A032828" w14:textId="77777777" w:rsidR="001546E3" w:rsidRPr="00AB0D8A" w:rsidRDefault="001546E3" w:rsidP="0004626D">
            <w:pPr>
              <w:jc w:val="center"/>
              <w:rPr>
                <w:sz w:val="20"/>
              </w:rPr>
            </w:pPr>
            <w:r w:rsidRPr="00AB0D8A">
              <w:rPr>
                <w:sz w:val="20"/>
              </w:rPr>
              <w:t>I</w:t>
            </w:r>
          </w:p>
        </w:tc>
      </w:tr>
      <w:tr w:rsidR="00E17DB4" w:rsidRPr="00AB0D8A" w14:paraId="1A29C895" w14:textId="77777777" w:rsidTr="001546E3">
        <w:tc>
          <w:tcPr>
            <w:tcW w:w="2417" w:type="dxa"/>
            <w:vMerge/>
            <w:tcBorders>
              <w:left w:val="single" w:sz="12" w:space="0" w:color="auto"/>
              <w:right w:val="single" w:sz="12" w:space="0" w:color="auto"/>
            </w:tcBorders>
            <w:shd w:val="clear" w:color="auto" w:fill="CCFFFF"/>
          </w:tcPr>
          <w:p w14:paraId="15DDAFFF" w14:textId="77777777" w:rsidR="001546E3" w:rsidRPr="00AB0D8A" w:rsidRDefault="001546E3" w:rsidP="0004626D">
            <w:pPr>
              <w:rPr>
                <w:sz w:val="20"/>
              </w:rPr>
            </w:pPr>
          </w:p>
        </w:tc>
        <w:tc>
          <w:tcPr>
            <w:tcW w:w="1485" w:type="dxa"/>
            <w:tcBorders>
              <w:top w:val="nil"/>
              <w:left w:val="single" w:sz="12" w:space="0" w:color="auto"/>
              <w:bottom w:val="nil"/>
              <w:right w:val="single" w:sz="4" w:space="0" w:color="auto"/>
            </w:tcBorders>
            <w:shd w:val="clear" w:color="auto" w:fill="CCFFFF"/>
            <w:vAlign w:val="center"/>
          </w:tcPr>
          <w:p w14:paraId="74B58FFE" w14:textId="77777777" w:rsidR="001546E3" w:rsidRPr="00AB0D8A" w:rsidRDefault="001546E3" w:rsidP="00EA359F">
            <w:pPr>
              <w:jc w:val="right"/>
              <w:rPr>
                <w:sz w:val="20"/>
              </w:rPr>
            </w:pPr>
          </w:p>
        </w:tc>
        <w:tc>
          <w:tcPr>
            <w:tcW w:w="1486" w:type="dxa"/>
            <w:tcBorders>
              <w:top w:val="single" w:sz="4" w:space="0" w:color="auto"/>
              <w:left w:val="single" w:sz="4" w:space="0" w:color="auto"/>
              <w:bottom w:val="single" w:sz="4" w:space="0" w:color="auto"/>
              <w:right w:val="single" w:sz="12" w:space="0" w:color="auto"/>
            </w:tcBorders>
            <w:shd w:val="clear" w:color="auto" w:fill="CCFFFF"/>
            <w:vAlign w:val="center"/>
          </w:tcPr>
          <w:p w14:paraId="7461F29D" w14:textId="04BEB119" w:rsidR="001546E3" w:rsidRPr="00AB0D8A" w:rsidRDefault="001546E3" w:rsidP="0066259B">
            <w:pPr>
              <w:jc w:val="right"/>
              <w:rPr>
                <w:sz w:val="20"/>
              </w:rPr>
            </w:pPr>
            <w:r>
              <w:rPr>
                <w:sz w:val="20"/>
              </w:rPr>
              <w:t>CyberSec</w:t>
            </w:r>
          </w:p>
        </w:tc>
        <w:tc>
          <w:tcPr>
            <w:tcW w:w="296" w:type="dxa"/>
            <w:tcBorders>
              <w:top w:val="single" w:sz="4" w:space="0" w:color="auto"/>
              <w:left w:val="single" w:sz="12" w:space="0" w:color="auto"/>
              <w:bottom w:val="single" w:sz="4" w:space="0" w:color="auto"/>
            </w:tcBorders>
            <w:shd w:val="clear" w:color="auto" w:fill="CCFFFF"/>
          </w:tcPr>
          <w:p w14:paraId="6CA56E3D" w14:textId="5BEF670D"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1830815" w14:textId="0A513205"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AD9D317"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5183DB71"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4A865FD5"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201749CB"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3876BB4D" w14:textId="67F8AA8D"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DFC488C" w14:textId="49B3E107"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277F8F5"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F96772B"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6A666DE2" w14:textId="64924D10" w:rsidR="001546E3" w:rsidRPr="00AB0D8A" w:rsidRDefault="001546E3" w:rsidP="0004626D">
            <w:pPr>
              <w:jc w:val="center"/>
              <w:rPr>
                <w:sz w:val="20"/>
              </w:rPr>
            </w:pPr>
            <w:r>
              <w:rPr>
                <w:sz w:val="20"/>
              </w:rPr>
              <w:t>x</w:t>
            </w:r>
          </w:p>
        </w:tc>
        <w:tc>
          <w:tcPr>
            <w:tcW w:w="296" w:type="dxa"/>
            <w:tcBorders>
              <w:top w:val="single" w:sz="4" w:space="0" w:color="auto"/>
              <w:bottom w:val="single" w:sz="4" w:space="0" w:color="auto"/>
              <w:right w:val="single" w:sz="4" w:space="0" w:color="auto"/>
            </w:tcBorders>
            <w:shd w:val="clear" w:color="auto" w:fill="CCFFFF"/>
          </w:tcPr>
          <w:p w14:paraId="769258F4"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676B9162"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24B54979"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59D07DDF" w14:textId="76F9A750"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2E79C8D4"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16E0FBB0" w14:textId="7ED8257A" w:rsidR="001546E3" w:rsidRPr="00AB0D8A" w:rsidRDefault="001546E3" w:rsidP="0004626D">
            <w:pPr>
              <w:jc w:val="center"/>
              <w:rPr>
                <w:sz w:val="20"/>
              </w:rPr>
            </w:pPr>
            <w:r>
              <w:rPr>
                <w:sz w:val="20"/>
              </w:rPr>
              <w:t>x</w:t>
            </w: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65AFD8F5" w14:textId="5907013B" w:rsidR="001546E3" w:rsidRPr="00AB0D8A" w:rsidRDefault="001546E3" w:rsidP="0004626D">
            <w:pPr>
              <w:jc w:val="center"/>
              <w:rPr>
                <w:sz w:val="20"/>
              </w:rPr>
            </w:pPr>
            <w:r>
              <w:rPr>
                <w:sz w:val="20"/>
              </w:rPr>
              <w:t>x</w:t>
            </w: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111A2750" w14:textId="101101BC" w:rsidR="001546E3" w:rsidRPr="00AB0D8A" w:rsidRDefault="001546E3" w:rsidP="0004626D">
            <w:pPr>
              <w:jc w:val="center"/>
              <w:rPr>
                <w:sz w:val="20"/>
              </w:rPr>
            </w:pPr>
            <w:r>
              <w:rPr>
                <w:sz w:val="20"/>
              </w:rPr>
              <w:t>x</w:t>
            </w:r>
          </w:p>
        </w:tc>
        <w:tc>
          <w:tcPr>
            <w:tcW w:w="296" w:type="dxa"/>
            <w:tcBorders>
              <w:top w:val="single" w:sz="4" w:space="0" w:color="auto"/>
              <w:left w:val="single" w:sz="12" w:space="0" w:color="auto"/>
              <w:bottom w:val="single" w:sz="4" w:space="0" w:color="auto"/>
            </w:tcBorders>
            <w:shd w:val="clear" w:color="auto" w:fill="CCFFFF"/>
          </w:tcPr>
          <w:p w14:paraId="3362E7AD" w14:textId="14CCA269"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45EB9DA" w14:textId="097F59F5"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710CD083" w14:textId="75AACE3D"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3A81639" w14:textId="34B6E9E1"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2693A16" w14:textId="68372FFB"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09E62C5F" w14:textId="2838A8D2"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E40EBD6" w14:textId="20B144B3"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12" w:space="0" w:color="auto"/>
            </w:tcBorders>
            <w:shd w:val="clear" w:color="auto" w:fill="CCFFFF"/>
          </w:tcPr>
          <w:p w14:paraId="7BA45AD6" w14:textId="4BA55AA6" w:rsidR="001546E3" w:rsidRPr="00AB0D8A" w:rsidRDefault="001546E3" w:rsidP="0004626D">
            <w:pPr>
              <w:jc w:val="center"/>
              <w:rPr>
                <w:sz w:val="20"/>
              </w:rPr>
            </w:pPr>
            <w:r w:rsidRPr="00AB0D8A">
              <w:rPr>
                <w:sz w:val="20"/>
              </w:rPr>
              <w:t>x</w:t>
            </w:r>
          </w:p>
        </w:tc>
        <w:tc>
          <w:tcPr>
            <w:tcW w:w="296" w:type="dxa"/>
            <w:tcBorders>
              <w:top w:val="single" w:sz="4" w:space="0" w:color="auto"/>
              <w:left w:val="single" w:sz="12" w:space="0" w:color="auto"/>
              <w:bottom w:val="single" w:sz="4" w:space="0" w:color="auto"/>
            </w:tcBorders>
            <w:shd w:val="clear" w:color="auto" w:fill="CCFFFF"/>
          </w:tcPr>
          <w:p w14:paraId="6B3DCBBC" w14:textId="2193610E"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3CBDDF36" w14:textId="2DFF2C41"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5B28F474" w14:textId="31518F1C"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4D36FE2D"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51C1DDBD" w14:textId="77777777" w:rsidR="001546E3" w:rsidRPr="00AB0D8A" w:rsidRDefault="001546E3" w:rsidP="0004626D">
            <w:pPr>
              <w:jc w:val="center"/>
              <w:rPr>
                <w:sz w:val="20"/>
              </w:rPr>
            </w:pPr>
          </w:p>
        </w:tc>
        <w:tc>
          <w:tcPr>
            <w:tcW w:w="296" w:type="dxa"/>
            <w:tcBorders>
              <w:top w:val="single" w:sz="4" w:space="0" w:color="auto"/>
              <w:bottom w:val="single" w:sz="4" w:space="0" w:color="auto"/>
            </w:tcBorders>
            <w:shd w:val="clear" w:color="auto" w:fill="CCFFFF"/>
          </w:tcPr>
          <w:p w14:paraId="156469E3" w14:textId="77777777" w:rsidR="001546E3" w:rsidRPr="00AB0D8A" w:rsidRDefault="001546E3" w:rsidP="0004626D">
            <w:pPr>
              <w:jc w:val="center"/>
              <w:rPr>
                <w:sz w:val="20"/>
              </w:rPr>
            </w:pPr>
          </w:p>
        </w:tc>
        <w:tc>
          <w:tcPr>
            <w:tcW w:w="296" w:type="dxa"/>
            <w:tcBorders>
              <w:top w:val="single" w:sz="4" w:space="0" w:color="auto"/>
              <w:bottom w:val="single" w:sz="4" w:space="0" w:color="auto"/>
              <w:right w:val="single" w:sz="4" w:space="0" w:color="auto"/>
            </w:tcBorders>
            <w:shd w:val="clear" w:color="auto" w:fill="CCFFFF"/>
          </w:tcPr>
          <w:p w14:paraId="483EF538"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32523152"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163AF7AD" w14:textId="1CF7B806"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CCFFFF"/>
          </w:tcPr>
          <w:p w14:paraId="6F3C5600" w14:textId="1DB3FCD8"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78BC3A01" w14:textId="77777777" w:rsidR="001546E3" w:rsidRPr="00AB0D8A" w:rsidRDefault="001546E3" w:rsidP="0004626D">
            <w:pPr>
              <w:jc w:val="center"/>
              <w:rPr>
                <w:sz w:val="20"/>
              </w:rPr>
            </w:pPr>
          </w:p>
        </w:tc>
        <w:tc>
          <w:tcPr>
            <w:tcW w:w="296" w:type="dxa"/>
            <w:tcBorders>
              <w:top w:val="single" w:sz="4" w:space="0" w:color="auto"/>
              <w:left w:val="single" w:sz="12" w:space="0" w:color="auto"/>
              <w:bottom w:val="single" w:sz="4" w:space="0" w:color="auto"/>
            </w:tcBorders>
            <w:shd w:val="clear" w:color="auto" w:fill="CCFFFF"/>
          </w:tcPr>
          <w:p w14:paraId="680A29E1" w14:textId="20EBE251"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68F57DC5" w14:textId="1455F94C"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CE6D106" w14:textId="4149911B"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2DEDA095" w14:textId="3E509100"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0363FF6" w14:textId="33D77ED3"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0C406CF4" w14:textId="6D29259D"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1EA0830A" w14:textId="5E94E461"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tcBorders>
            <w:shd w:val="clear" w:color="auto" w:fill="CCFFFF"/>
          </w:tcPr>
          <w:p w14:paraId="0ECFEB88" w14:textId="110A5042" w:rsidR="001546E3" w:rsidRPr="00AB0D8A" w:rsidRDefault="001546E3" w:rsidP="0004626D">
            <w:pPr>
              <w:jc w:val="center"/>
              <w:rPr>
                <w:sz w:val="20"/>
              </w:rPr>
            </w:pPr>
            <w:r w:rsidRPr="00AB0D8A">
              <w:rPr>
                <w:sz w:val="20"/>
              </w:rPr>
              <w:t>x</w:t>
            </w:r>
          </w:p>
        </w:tc>
        <w:tc>
          <w:tcPr>
            <w:tcW w:w="296" w:type="dxa"/>
            <w:tcBorders>
              <w:top w:val="single" w:sz="4" w:space="0" w:color="auto"/>
              <w:bottom w:val="single" w:sz="4" w:space="0" w:color="auto"/>
              <w:right w:val="single" w:sz="4" w:space="0" w:color="auto"/>
            </w:tcBorders>
            <w:shd w:val="clear" w:color="auto" w:fill="CCFFFF"/>
          </w:tcPr>
          <w:p w14:paraId="598B6C2A"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CCFFFF"/>
          </w:tcPr>
          <w:p w14:paraId="54C16418" w14:textId="53B5A07C" w:rsidR="001546E3" w:rsidRPr="00AB0D8A" w:rsidRDefault="001546E3" w:rsidP="0004626D">
            <w:pPr>
              <w:jc w:val="center"/>
              <w:rPr>
                <w:sz w:val="20"/>
              </w:rPr>
            </w:pPr>
            <w:r w:rsidRPr="00AB0D8A">
              <w:rPr>
                <w:sz w:val="20"/>
              </w:rPr>
              <w:t>I</w:t>
            </w:r>
          </w:p>
        </w:tc>
      </w:tr>
      <w:tr w:rsidR="00E17DB4" w:rsidRPr="00AB0D8A" w14:paraId="57919244" w14:textId="77777777" w:rsidTr="001546E3">
        <w:tc>
          <w:tcPr>
            <w:tcW w:w="2417" w:type="dxa"/>
            <w:vMerge/>
            <w:tcBorders>
              <w:left w:val="single" w:sz="12" w:space="0" w:color="auto"/>
              <w:right w:val="single" w:sz="12" w:space="0" w:color="auto"/>
            </w:tcBorders>
            <w:shd w:val="clear" w:color="auto" w:fill="CCFFFF"/>
          </w:tcPr>
          <w:p w14:paraId="5000CA21" w14:textId="77777777" w:rsidR="001546E3" w:rsidRPr="00AB0D8A" w:rsidRDefault="001546E3" w:rsidP="0004626D">
            <w:pPr>
              <w:rPr>
                <w:sz w:val="20"/>
              </w:rPr>
            </w:pPr>
          </w:p>
        </w:tc>
        <w:tc>
          <w:tcPr>
            <w:tcW w:w="1485" w:type="dxa"/>
            <w:tcBorders>
              <w:top w:val="nil"/>
              <w:left w:val="single" w:sz="12" w:space="0" w:color="auto"/>
              <w:bottom w:val="double" w:sz="4" w:space="0" w:color="auto"/>
              <w:right w:val="single" w:sz="4" w:space="0" w:color="auto"/>
            </w:tcBorders>
            <w:shd w:val="clear" w:color="auto" w:fill="CCFFFF"/>
            <w:vAlign w:val="center"/>
          </w:tcPr>
          <w:p w14:paraId="49573133" w14:textId="77777777" w:rsidR="001546E3" w:rsidRPr="00AB0D8A" w:rsidRDefault="001546E3" w:rsidP="00EA359F">
            <w:pPr>
              <w:jc w:val="right"/>
              <w:rPr>
                <w:sz w:val="20"/>
              </w:rPr>
            </w:pPr>
          </w:p>
        </w:tc>
        <w:tc>
          <w:tcPr>
            <w:tcW w:w="1486" w:type="dxa"/>
            <w:tcBorders>
              <w:top w:val="single" w:sz="4" w:space="0" w:color="auto"/>
              <w:left w:val="single" w:sz="4" w:space="0" w:color="auto"/>
              <w:bottom w:val="double" w:sz="4" w:space="0" w:color="auto"/>
              <w:right w:val="single" w:sz="12" w:space="0" w:color="auto"/>
            </w:tcBorders>
            <w:shd w:val="clear" w:color="auto" w:fill="CCFFFF"/>
            <w:vAlign w:val="center"/>
          </w:tcPr>
          <w:p w14:paraId="310749DE" w14:textId="77777777" w:rsidR="001546E3" w:rsidRPr="00AB0D8A" w:rsidRDefault="001546E3" w:rsidP="0066259B">
            <w:pPr>
              <w:jc w:val="right"/>
              <w:rPr>
                <w:sz w:val="20"/>
              </w:rPr>
            </w:pPr>
            <w:r w:rsidRPr="00AB0D8A">
              <w:rPr>
                <w:sz w:val="20"/>
              </w:rPr>
              <w:t>NetSec</w:t>
            </w:r>
          </w:p>
        </w:tc>
        <w:tc>
          <w:tcPr>
            <w:tcW w:w="296" w:type="dxa"/>
            <w:tcBorders>
              <w:top w:val="single" w:sz="4" w:space="0" w:color="auto"/>
              <w:left w:val="single" w:sz="12" w:space="0" w:color="auto"/>
              <w:bottom w:val="double" w:sz="4" w:space="0" w:color="auto"/>
            </w:tcBorders>
            <w:shd w:val="clear" w:color="auto" w:fill="CCFFFF"/>
          </w:tcPr>
          <w:p w14:paraId="7FA9A967"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2AD4D9DE"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42B6E075" w14:textId="77777777" w:rsidR="001546E3" w:rsidRPr="00AB0D8A" w:rsidRDefault="001546E3" w:rsidP="0004626D">
            <w:pPr>
              <w:jc w:val="center"/>
              <w:rPr>
                <w:sz w:val="20"/>
              </w:rPr>
            </w:pPr>
          </w:p>
        </w:tc>
        <w:tc>
          <w:tcPr>
            <w:tcW w:w="296" w:type="dxa"/>
            <w:tcBorders>
              <w:top w:val="single" w:sz="4" w:space="0" w:color="auto"/>
              <w:bottom w:val="double" w:sz="4" w:space="0" w:color="auto"/>
            </w:tcBorders>
            <w:shd w:val="clear" w:color="auto" w:fill="CCFFFF"/>
          </w:tcPr>
          <w:p w14:paraId="7CCDB4ED" w14:textId="77777777" w:rsidR="001546E3" w:rsidRPr="00AB0D8A" w:rsidRDefault="001546E3" w:rsidP="0004626D">
            <w:pPr>
              <w:jc w:val="center"/>
              <w:rPr>
                <w:sz w:val="20"/>
              </w:rPr>
            </w:pPr>
          </w:p>
        </w:tc>
        <w:tc>
          <w:tcPr>
            <w:tcW w:w="296" w:type="dxa"/>
            <w:tcBorders>
              <w:top w:val="single" w:sz="4" w:space="0" w:color="auto"/>
              <w:bottom w:val="double" w:sz="4" w:space="0" w:color="auto"/>
            </w:tcBorders>
            <w:shd w:val="clear" w:color="auto" w:fill="CCFFFF"/>
          </w:tcPr>
          <w:p w14:paraId="7AA2F2C9" w14:textId="77777777" w:rsidR="001546E3" w:rsidRPr="00AB0D8A" w:rsidRDefault="001546E3" w:rsidP="0004626D">
            <w:pPr>
              <w:jc w:val="center"/>
              <w:rPr>
                <w:sz w:val="20"/>
              </w:rPr>
            </w:pPr>
          </w:p>
        </w:tc>
        <w:tc>
          <w:tcPr>
            <w:tcW w:w="296" w:type="dxa"/>
            <w:tcBorders>
              <w:top w:val="single" w:sz="4" w:space="0" w:color="auto"/>
              <w:bottom w:val="double" w:sz="4" w:space="0" w:color="auto"/>
            </w:tcBorders>
            <w:shd w:val="clear" w:color="auto" w:fill="CCFFFF"/>
          </w:tcPr>
          <w:p w14:paraId="5849119D"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063592F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50541341"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44737250" w14:textId="77777777" w:rsidR="001546E3" w:rsidRPr="00AB0D8A" w:rsidRDefault="001546E3" w:rsidP="0004626D">
            <w:pPr>
              <w:jc w:val="center"/>
              <w:rPr>
                <w:sz w:val="20"/>
              </w:rPr>
            </w:pPr>
          </w:p>
        </w:tc>
        <w:tc>
          <w:tcPr>
            <w:tcW w:w="296" w:type="dxa"/>
            <w:tcBorders>
              <w:top w:val="single" w:sz="4" w:space="0" w:color="auto"/>
              <w:bottom w:val="double" w:sz="4" w:space="0" w:color="auto"/>
            </w:tcBorders>
            <w:shd w:val="clear" w:color="auto" w:fill="CCFFFF"/>
          </w:tcPr>
          <w:p w14:paraId="1BF54EC4" w14:textId="77777777" w:rsidR="001546E3" w:rsidRPr="00AB0D8A" w:rsidRDefault="001546E3" w:rsidP="0004626D">
            <w:pPr>
              <w:jc w:val="center"/>
              <w:rPr>
                <w:sz w:val="20"/>
              </w:rPr>
            </w:pPr>
          </w:p>
        </w:tc>
        <w:tc>
          <w:tcPr>
            <w:tcW w:w="296" w:type="dxa"/>
            <w:tcBorders>
              <w:top w:val="single" w:sz="4" w:space="0" w:color="auto"/>
              <w:bottom w:val="double" w:sz="4" w:space="0" w:color="auto"/>
            </w:tcBorders>
            <w:shd w:val="clear" w:color="auto" w:fill="CCFFFF"/>
          </w:tcPr>
          <w:p w14:paraId="2CDB77AB" w14:textId="77777777" w:rsidR="001546E3" w:rsidRPr="00AB0D8A" w:rsidRDefault="001546E3" w:rsidP="0004626D">
            <w:pPr>
              <w:jc w:val="center"/>
              <w:rPr>
                <w:sz w:val="20"/>
              </w:rPr>
            </w:pPr>
          </w:p>
        </w:tc>
        <w:tc>
          <w:tcPr>
            <w:tcW w:w="296" w:type="dxa"/>
            <w:tcBorders>
              <w:top w:val="single" w:sz="4" w:space="0" w:color="auto"/>
              <w:bottom w:val="double" w:sz="4" w:space="0" w:color="auto"/>
              <w:right w:val="single" w:sz="4" w:space="0" w:color="auto"/>
            </w:tcBorders>
            <w:shd w:val="clear" w:color="auto" w:fill="CCFFFF"/>
          </w:tcPr>
          <w:p w14:paraId="7A8A9304"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3136EDA0"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2346DFA1"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70FDE86B"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57CA5545"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1B4B2037"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29CC2FFF" w14:textId="50244A81"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12" w:space="0" w:color="auto"/>
            </w:tcBorders>
            <w:shd w:val="clear" w:color="auto" w:fill="CCFFFF"/>
          </w:tcPr>
          <w:p w14:paraId="08361069" w14:textId="26230D91" w:rsidR="001546E3" w:rsidRPr="00AB0D8A" w:rsidRDefault="001546E3" w:rsidP="0004626D">
            <w:pPr>
              <w:jc w:val="center"/>
              <w:rPr>
                <w:sz w:val="20"/>
              </w:rPr>
            </w:pPr>
          </w:p>
        </w:tc>
        <w:tc>
          <w:tcPr>
            <w:tcW w:w="296" w:type="dxa"/>
            <w:tcBorders>
              <w:top w:val="single" w:sz="4" w:space="0" w:color="auto"/>
              <w:left w:val="single" w:sz="12" w:space="0" w:color="auto"/>
              <w:bottom w:val="double" w:sz="4" w:space="0" w:color="auto"/>
            </w:tcBorders>
            <w:shd w:val="clear" w:color="auto" w:fill="CCFFFF"/>
          </w:tcPr>
          <w:p w14:paraId="1D20458B"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7A189E37"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1D7A9114"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021C71BA"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1843AEA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779044D0"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74ACD1FA"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right w:val="single" w:sz="12" w:space="0" w:color="auto"/>
            </w:tcBorders>
            <w:shd w:val="clear" w:color="auto" w:fill="CCFFFF"/>
          </w:tcPr>
          <w:p w14:paraId="25004BBF" w14:textId="77777777" w:rsidR="001546E3" w:rsidRPr="00AB0D8A" w:rsidRDefault="001546E3" w:rsidP="0004626D">
            <w:pPr>
              <w:jc w:val="center"/>
              <w:rPr>
                <w:sz w:val="20"/>
              </w:rPr>
            </w:pPr>
            <w:r w:rsidRPr="00AB0D8A">
              <w:rPr>
                <w:sz w:val="20"/>
              </w:rPr>
              <w:t>x</w:t>
            </w:r>
          </w:p>
        </w:tc>
        <w:tc>
          <w:tcPr>
            <w:tcW w:w="296" w:type="dxa"/>
            <w:tcBorders>
              <w:top w:val="single" w:sz="4" w:space="0" w:color="auto"/>
              <w:left w:val="single" w:sz="12" w:space="0" w:color="auto"/>
              <w:bottom w:val="double" w:sz="4" w:space="0" w:color="auto"/>
            </w:tcBorders>
            <w:shd w:val="clear" w:color="auto" w:fill="CCFFFF"/>
          </w:tcPr>
          <w:p w14:paraId="1766B5D5"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5A5A5EE1"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57F6C7E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31601E3F" w14:textId="77777777" w:rsidR="001546E3" w:rsidRPr="00AB0D8A" w:rsidRDefault="001546E3" w:rsidP="0004626D">
            <w:pPr>
              <w:jc w:val="center"/>
              <w:rPr>
                <w:sz w:val="20"/>
              </w:rPr>
            </w:pPr>
          </w:p>
        </w:tc>
        <w:tc>
          <w:tcPr>
            <w:tcW w:w="296" w:type="dxa"/>
            <w:tcBorders>
              <w:top w:val="single" w:sz="4" w:space="0" w:color="auto"/>
              <w:bottom w:val="double" w:sz="4" w:space="0" w:color="auto"/>
            </w:tcBorders>
            <w:shd w:val="clear" w:color="auto" w:fill="CCFFFF"/>
          </w:tcPr>
          <w:p w14:paraId="4F75203E" w14:textId="77777777" w:rsidR="001546E3" w:rsidRPr="00AB0D8A" w:rsidRDefault="001546E3" w:rsidP="0004626D">
            <w:pPr>
              <w:jc w:val="center"/>
              <w:rPr>
                <w:sz w:val="20"/>
              </w:rPr>
            </w:pPr>
          </w:p>
        </w:tc>
        <w:tc>
          <w:tcPr>
            <w:tcW w:w="296" w:type="dxa"/>
            <w:tcBorders>
              <w:top w:val="single" w:sz="4" w:space="0" w:color="auto"/>
              <w:bottom w:val="double" w:sz="4" w:space="0" w:color="auto"/>
            </w:tcBorders>
            <w:shd w:val="clear" w:color="auto" w:fill="CCFFFF"/>
          </w:tcPr>
          <w:p w14:paraId="5B62BDB1" w14:textId="77777777" w:rsidR="001546E3" w:rsidRPr="00AB0D8A" w:rsidRDefault="001546E3" w:rsidP="0004626D">
            <w:pPr>
              <w:jc w:val="center"/>
              <w:rPr>
                <w:sz w:val="20"/>
              </w:rPr>
            </w:pPr>
          </w:p>
        </w:tc>
        <w:tc>
          <w:tcPr>
            <w:tcW w:w="296" w:type="dxa"/>
            <w:tcBorders>
              <w:top w:val="single" w:sz="4" w:space="0" w:color="auto"/>
              <w:bottom w:val="double" w:sz="4" w:space="0" w:color="auto"/>
              <w:right w:val="single" w:sz="4" w:space="0" w:color="auto"/>
            </w:tcBorders>
            <w:shd w:val="clear" w:color="auto" w:fill="CCFFFF"/>
          </w:tcPr>
          <w:p w14:paraId="761420F7"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7D41929F"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57A2D75F"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4" w:space="0" w:color="auto"/>
            </w:tcBorders>
            <w:shd w:val="clear" w:color="auto" w:fill="CCFFFF"/>
          </w:tcPr>
          <w:p w14:paraId="1D2D29DC"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12" w:space="0" w:color="auto"/>
            </w:tcBorders>
            <w:shd w:val="clear" w:color="auto" w:fill="CCFFFF"/>
          </w:tcPr>
          <w:p w14:paraId="68ABA84C" w14:textId="77777777" w:rsidR="001546E3" w:rsidRPr="00AB0D8A" w:rsidRDefault="001546E3" w:rsidP="0004626D">
            <w:pPr>
              <w:jc w:val="center"/>
              <w:rPr>
                <w:sz w:val="20"/>
              </w:rPr>
            </w:pPr>
          </w:p>
        </w:tc>
        <w:tc>
          <w:tcPr>
            <w:tcW w:w="296" w:type="dxa"/>
            <w:tcBorders>
              <w:top w:val="single" w:sz="4" w:space="0" w:color="auto"/>
              <w:left w:val="single" w:sz="12" w:space="0" w:color="auto"/>
              <w:bottom w:val="double" w:sz="4" w:space="0" w:color="auto"/>
            </w:tcBorders>
            <w:shd w:val="clear" w:color="auto" w:fill="CCFFFF"/>
          </w:tcPr>
          <w:p w14:paraId="1C64617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51FC2E15"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5280AE46"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2DAA9AAF"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04FCEA98"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75C0737A"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731AFA3D"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tcBorders>
            <w:shd w:val="clear" w:color="auto" w:fill="CCFFFF"/>
          </w:tcPr>
          <w:p w14:paraId="6CFEFE27"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double" w:sz="4" w:space="0" w:color="auto"/>
              <w:right w:val="single" w:sz="4" w:space="0" w:color="auto"/>
            </w:tcBorders>
            <w:shd w:val="clear" w:color="auto" w:fill="CCFFFF"/>
          </w:tcPr>
          <w:p w14:paraId="0D691216" w14:textId="77777777" w:rsidR="001546E3" w:rsidRPr="00AB0D8A" w:rsidRDefault="001546E3" w:rsidP="0004626D">
            <w:pPr>
              <w:jc w:val="center"/>
              <w:rPr>
                <w:sz w:val="20"/>
              </w:rPr>
            </w:pPr>
          </w:p>
        </w:tc>
        <w:tc>
          <w:tcPr>
            <w:tcW w:w="296" w:type="dxa"/>
            <w:tcBorders>
              <w:top w:val="single" w:sz="4" w:space="0" w:color="auto"/>
              <w:left w:val="single" w:sz="4" w:space="0" w:color="auto"/>
              <w:bottom w:val="double" w:sz="4" w:space="0" w:color="auto"/>
              <w:right w:val="single" w:sz="12" w:space="0" w:color="auto"/>
            </w:tcBorders>
            <w:shd w:val="clear" w:color="auto" w:fill="CCFFFF"/>
          </w:tcPr>
          <w:p w14:paraId="12E78979" w14:textId="77777777" w:rsidR="001546E3" w:rsidRPr="00AB0D8A" w:rsidRDefault="001546E3" w:rsidP="0004626D">
            <w:pPr>
              <w:jc w:val="center"/>
              <w:rPr>
                <w:sz w:val="20"/>
              </w:rPr>
            </w:pPr>
            <w:r w:rsidRPr="00AB0D8A">
              <w:rPr>
                <w:sz w:val="20"/>
              </w:rPr>
              <w:t>I</w:t>
            </w:r>
          </w:p>
        </w:tc>
      </w:tr>
      <w:tr w:rsidR="00E17DB4" w:rsidRPr="00AB0D8A" w14:paraId="5F676CCE" w14:textId="77777777" w:rsidTr="001546E3">
        <w:tc>
          <w:tcPr>
            <w:tcW w:w="2417" w:type="dxa"/>
            <w:vMerge/>
            <w:tcBorders>
              <w:left w:val="single" w:sz="12" w:space="0" w:color="auto"/>
              <w:right w:val="single" w:sz="12" w:space="0" w:color="auto"/>
            </w:tcBorders>
            <w:shd w:val="clear" w:color="auto" w:fill="CCFFFF"/>
          </w:tcPr>
          <w:p w14:paraId="06A51419" w14:textId="77777777" w:rsidR="001546E3" w:rsidRPr="00AB0D8A" w:rsidRDefault="001546E3" w:rsidP="0004626D">
            <w:pPr>
              <w:rPr>
                <w:sz w:val="20"/>
              </w:rPr>
            </w:pPr>
          </w:p>
        </w:tc>
        <w:tc>
          <w:tcPr>
            <w:tcW w:w="1485" w:type="dxa"/>
            <w:tcBorders>
              <w:top w:val="double" w:sz="4" w:space="0" w:color="auto"/>
              <w:left w:val="single" w:sz="12" w:space="0" w:color="auto"/>
              <w:bottom w:val="nil"/>
              <w:right w:val="single" w:sz="4" w:space="0" w:color="auto"/>
            </w:tcBorders>
            <w:shd w:val="clear" w:color="auto" w:fill="CCFFFF"/>
            <w:vAlign w:val="center"/>
          </w:tcPr>
          <w:p w14:paraId="0600AAF3" w14:textId="77777777" w:rsidR="001546E3" w:rsidRPr="00AB0D8A" w:rsidRDefault="001546E3" w:rsidP="00EA359F">
            <w:pPr>
              <w:jc w:val="right"/>
              <w:rPr>
                <w:sz w:val="20"/>
              </w:rPr>
            </w:pPr>
            <w:r w:rsidRPr="00AB0D8A">
              <w:rPr>
                <w:sz w:val="20"/>
              </w:rPr>
              <w:t>IT &amp; Business</w:t>
            </w:r>
          </w:p>
        </w:tc>
        <w:tc>
          <w:tcPr>
            <w:tcW w:w="1486" w:type="dxa"/>
            <w:tcBorders>
              <w:top w:val="double" w:sz="4" w:space="0" w:color="auto"/>
              <w:left w:val="single" w:sz="4" w:space="0" w:color="auto"/>
              <w:bottom w:val="single" w:sz="4" w:space="0" w:color="auto"/>
              <w:right w:val="single" w:sz="12" w:space="0" w:color="auto"/>
            </w:tcBorders>
            <w:shd w:val="clear" w:color="auto" w:fill="CCFFFF"/>
            <w:vAlign w:val="center"/>
          </w:tcPr>
          <w:p w14:paraId="62AAD1AA" w14:textId="77777777" w:rsidR="001546E3" w:rsidRPr="00AB0D8A" w:rsidRDefault="001546E3" w:rsidP="0066259B">
            <w:pPr>
              <w:jc w:val="right"/>
              <w:rPr>
                <w:sz w:val="20"/>
              </w:rPr>
            </w:pPr>
            <w:r w:rsidRPr="00AB0D8A">
              <w:rPr>
                <w:sz w:val="20"/>
              </w:rPr>
              <w:t>CompEnt</w:t>
            </w:r>
          </w:p>
        </w:tc>
        <w:tc>
          <w:tcPr>
            <w:tcW w:w="296" w:type="dxa"/>
            <w:tcBorders>
              <w:top w:val="double" w:sz="4" w:space="0" w:color="auto"/>
              <w:left w:val="single" w:sz="12" w:space="0" w:color="auto"/>
              <w:bottom w:val="single" w:sz="4" w:space="0" w:color="auto"/>
            </w:tcBorders>
            <w:shd w:val="clear" w:color="auto" w:fill="CCFFFF"/>
          </w:tcPr>
          <w:p w14:paraId="4E3A5919"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F78F4F7"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4E5A7C40"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005D78E6"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1CF3B446"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4C57950E"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56FE2814"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6F5479FA"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16D86F8C"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083C0DED"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02EEFC31"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right w:val="single" w:sz="4" w:space="0" w:color="auto"/>
            </w:tcBorders>
            <w:shd w:val="clear" w:color="auto" w:fill="CCFFFF"/>
          </w:tcPr>
          <w:p w14:paraId="254D9508" w14:textId="77777777" w:rsidR="001546E3" w:rsidRPr="00AB0D8A" w:rsidRDefault="001546E3" w:rsidP="0004626D">
            <w:pPr>
              <w:jc w:val="center"/>
              <w:rPr>
                <w:sz w:val="20"/>
              </w:rPr>
            </w:pPr>
            <w:r w:rsidRPr="00AB0D8A">
              <w:rPr>
                <w:sz w:val="20"/>
              </w:rPr>
              <w:t>x</w:t>
            </w: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2C5B1459"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3D286CE7"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52E6BA33"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78822006"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54552D91"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2D94E498" w14:textId="2C1FA04B"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12" w:space="0" w:color="auto"/>
            </w:tcBorders>
            <w:shd w:val="clear" w:color="auto" w:fill="CCFFFF"/>
          </w:tcPr>
          <w:p w14:paraId="33137CCB" w14:textId="195A0595" w:rsidR="001546E3" w:rsidRPr="00AB0D8A" w:rsidRDefault="001546E3" w:rsidP="0004626D">
            <w:pPr>
              <w:jc w:val="center"/>
              <w:rPr>
                <w:sz w:val="20"/>
              </w:rPr>
            </w:pPr>
          </w:p>
        </w:tc>
        <w:tc>
          <w:tcPr>
            <w:tcW w:w="296" w:type="dxa"/>
            <w:tcBorders>
              <w:top w:val="double" w:sz="4" w:space="0" w:color="auto"/>
              <w:left w:val="single" w:sz="12" w:space="0" w:color="auto"/>
              <w:bottom w:val="single" w:sz="4" w:space="0" w:color="auto"/>
            </w:tcBorders>
            <w:shd w:val="clear" w:color="auto" w:fill="CCFFFF"/>
          </w:tcPr>
          <w:p w14:paraId="0DA73FE8"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644B57AF"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396FBB74"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0E7713AE"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093AB914"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CDAF6F4"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6740BB71"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right w:val="single" w:sz="12" w:space="0" w:color="auto"/>
            </w:tcBorders>
            <w:shd w:val="clear" w:color="auto" w:fill="CCFFFF"/>
          </w:tcPr>
          <w:p w14:paraId="3963BEDC" w14:textId="77777777" w:rsidR="001546E3" w:rsidRPr="00AB0D8A" w:rsidRDefault="001546E3" w:rsidP="0004626D">
            <w:pPr>
              <w:jc w:val="center"/>
              <w:rPr>
                <w:sz w:val="20"/>
              </w:rPr>
            </w:pPr>
            <w:r w:rsidRPr="00AB0D8A">
              <w:rPr>
                <w:sz w:val="20"/>
              </w:rPr>
              <w:t>x</w:t>
            </w:r>
          </w:p>
        </w:tc>
        <w:tc>
          <w:tcPr>
            <w:tcW w:w="296" w:type="dxa"/>
            <w:tcBorders>
              <w:top w:val="double" w:sz="4" w:space="0" w:color="auto"/>
              <w:left w:val="single" w:sz="12" w:space="0" w:color="auto"/>
              <w:bottom w:val="single" w:sz="4" w:space="0" w:color="auto"/>
            </w:tcBorders>
            <w:shd w:val="clear" w:color="auto" w:fill="CCFFFF"/>
          </w:tcPr>
          <w:p w14:paraId="429DCB79"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3A93BAB9"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506F15E9"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50A86928"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67D6F161" w14:textId="77777777" w:rsidR="001546E3" w:rsidRPr="00AB0D8A" w:rsidRDefault="001546E3" w:rsidP="0004626D">
            <w:pPr>
              <w:jc w:val="center"/>
              <w:rPr>
                <w:sz w:val="20"/>
              </w:rPr>
            </w:pPr>
          </w:p>
        </w:tc>
        <w:tc>
          <w:tcPr>
            <w:tcW w:w="296" w:type="dxa"/>
            <w:tcBorders>
              <w:top w:val="double" w:sz="4" w:space="0" w:color="auto"/>
              <w:bottom w:val="single" w:sz="4" w:space="0" w:color="auto"/>
            </w:tcBorders>
            <w:shd w:val="clear" w:color="auto" w:fill="CCFFFF"/>
          </w:tcPr>
          <w:p w14:paraId="3BF70BE0" w14:textId="77777777" w:rsidR="001546E3" w:rsidRPr="00AB0D8A" w:rsidRDefault="001546E3" w:rsidP="0004626D">
            <w:pPr>
              <w:jc w:val="center"/>
              <w:rPr>
                <w:sz w:val="20"/>
              </w:rPr>
            </w:pPr>
          </w:p>
        </w:tc>
        <w:tc>
          <w:tcPr>
            <w:tcW w:w="296" w:type="dxa"/>
            <w:tcBorders>
              <w:top w:val="double" w:sz="4" w:space="0" w:color="auto"/>
              <w:bottom w:val="single" w:sz="4" w:space="0" w:color="auto"/>
              <w:right w:val="single" w:sz="4" w:space="0" w:color="auto"/>
            </w:tcBorders>
            <w:shd w:val="clear" w:color="auto" w:fill="CCFFFF"/>
          </w:tcPr>
          <w:p w14:paraId="0F8F70F6"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0CED4604" w14:textId="77777777" w:rsidR="001546E3" w:rsidRPr="00AB0D8A" w:rsidRDefault="001546E3" w:rsidP="0004626D">
            <w:pPr>
              <w:jc w:val="center"/>
              <w:rPr>
                <w:sz w:val="20"/>
              </w:rPr>
            </w:pPr>
            <w:r w:rsidRPr="00AB0D8A">
              <w:rPr>
                <w:sz w:val="20"/>
              </w:rPr>
              <w:t>x</w:t>
            </w: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05A3C739"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4" w:space="0" w:color="auto"/>
            </w:tcBorders>
            <w:shd w:val="clear" w:color="auto" w:fill="CCFFFF"/>
          </w:tcPr>
          <w:p w14:paraId="771E78EC"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12" w:space="0" w:color="auto"/>
            </w:tcBorders>
            <w:shd w:val="clear" w:color="auto" w:fill="CCFFFF"/>
          </w:tcPr>
          <w:p w14:paraId="6711DDCF" w14:textId="77777777" w:rsidR="001546E3" w:rsidRPr="00AB0D8A" w:rsidRDefault="001546E3" w:rsidP="0004626D">
            <w:pPr>
              <w:jc w:val="center"/>
              <w:rPr>
                <w:sz w:val="20"/>
              </w:rPr>
            </w:pPr>
          </w:p>
        </w:tc>
        <w:tc>
          <w:tcPr>
            <w:tcW w:w="296" w:type="dxa"/>
            <w:tcBorders>
              <w:top w:val="double" w:sz="4" w:space="0" w:color="auto"/>
              <w:left w:val="single" w:sz="12" w:space="0" w:color="auto"/>
              <w:bottom w:val="single" w:sz="4" w:space="0" w:color="auto"/>
            </w:tcBorders>
            <w:shd w:val="clear" w:color="auto" w:fill="CCFFFF"/>
          </w:tcPr>
          <w:p w14:paraId="33773394"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7F028563"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1EC411E4"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62EF1318"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08BC7390"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40AA07BF"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55F7F936"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tcBorders>
            <w:shd w:val="clear" w:color="auto" w:fill="CCFFFF"/>
          </w:tcPr>
          <w:p w14:paraId="252069C1" w14:textId="77777777" w:rsidR="001546E3" w:rsidRPr="00AB0D8A" w:rsidRDefault="001546E3" w:rsidP="0004626D">
            <w:pPr>
              <w:jc w:val="center"/>
              <w:rPr>
                <w:sz w:val="20"/>
              </w:rPr>
            </w:pPr>
            <w:r w:rsidRPr="00AB0D8A">
              <w:rPr>
                <w:sz w:val="20"/>
              </w:rPr>
              <w:t>x</w:t>
            </w:r>
          </w:p>
        </w:tc>
        <w:tc>
          <w:tcPr>
            <w:tcW w:w="296" w:type="dxa"/>
            <w:tcBorders>
              <w:top w:val="double" w:sz="4" w:space="0" w:color="auto"/>
              <w:bottom w:val="single" w:sz="4" w:space="0" w:color="auto"/>
              <w:right w:val="single" w:sz="4" w:space="0" w:color="auto"/>
            </w:tcBorders>
            <w:shd w:val="clear" w:color="auto" w:fill="CCFFFF"/>
          </w:tcPr>
          <w:p w14:paraId="6785E27C" w14:textId="77777777" w:rsidR="001546E3" w:rsidRPr="00AB0D8A" w:rsidRDefault="001546E3" w:rsidP="0004626D">
            <w:pPr>
              <w:jc w:val="center"/>
              <w:rPr>
                <w:sz w:val="20"/>
              </w:rPr>
            </w:pPr>
          </w:p>
        </w:tc>
        <w:tc>
          <w:tcPr>
            <w:tcW w:w="296" w:type="dxa"/>
            <w:tcBorders>
              <w:top w:val="double" w:sz="4" w:space="0" w:color="auto"/>
              <w:left w:val="single" w:sz="4" w:space="0" w:color="auto"/>
              <w:bottom w:val="single" w:sz="4" w:space="0" w:color="auto"/>
              <w:right w:val="single" w:sz="12" w:space="0" w:color="auto"/>
            </w:tcBorders>
            <w:shd w:val="clear" w:color="auto" w:fill="CCFFFF"/>
          </w:tcPr>
          <w:p w14:paraId="164E92EE" w14:textId="77777777" w:rsidR="001546E3" w:rsidRPr="00AB0D8A" w:rsidRDefault="001546E3" w:rsidP="0004626D">
            <w:pPr>
              <w:jc w:val="center"/>
              <w:rPr>
                <w:sz w:val="20"/>
              </w:rPr>
            </w:pPr>
            <w:r w:rsidRPr="00AB0D8A">
              <w:rPr>
                <w:sz w:val="20"/>
              </w:rPr>
              <w:t>I</w:t>
            </w:r>
          </w:p>
        </w:tc>
      </w:tr>
      <w:tr w:rsidR="00E17DB4" w:rsidRPr="00AB0D8A" w14:paraId="793AA17A" w14:textId="77777777" w:rsidTr="001546E3">
        <w:tc>
          <w:tcPr>
            <w:tcW w:w="2417" w:type="dxa"/>
            <w:vMerge/>
            <w:tcBorders>
              <w:left w:val="single" w:sz="12" w:space="0" w:color="auto"/>
              <w:bottom w:val="single" w:sz="12" w:space="0" w:color="auto"/>
              <w:right w:val="single" w:sz="12" w:space="0" w:color="auto"/>
            </w:tcBorders>
            <w:shd w:val="clear" w:color="auto" w:fill="CCFFFF"/>
          </w:tcPr>
          <w:p w14:paraId="1DC60B75" w14:textId="77777777" w:rsidR="001546E3" w:rsidRPr="00AB0D8A" w:rsidRDefault="001546E3" w:rsidP="0004626D">
            <w:pPr>
              <w:rPr>
                <w:sz w:val="20"/>
              </w:rPr>
            </w:pPr>
          </w:p>
        </w:tc>
        <w:tc>
          <w:tcPr>
            <w:tcW w:w="1485" w:type="dxa"/>
            <w:tcBorders>
              <w:top w:val="nil"/>
              <w:left w:val="single" w:sz="12" w:space="0" w:color="auto"/>
              <w:bottom w:val="single" w:sz="12" w:space="0" w:color="auto"/>
              <w:right w:val="single" w:sz="4" w:space="0" w:color="auto"/>
            </w:tcBorders>
            <w:shd w:val="clear" w:color="auto" w:fill="CCFFFF"/>
            <w:vAlign w:val="center"/>
          </w:tcPr>
          <w:p w14:paraId="51B23B34" w14:textId="77777777" w:rsidR="001546E3" w:rsidRPr="00AB0D8A" w:rsidRDefault="001546E3" w:rsidP="00EA359F">
            <w:pPr>
              <w:jc w:val="right"/>
              <w:rPr>
                <w:sz w:val="20"/>
              </w:rPr>
            </w:pPr>
          </w:p>
        </w:tc>
        <w:tc>
          <w:tcPr>
            <w:tcW w:w="1486" w:type="dxa"/>
            <w:tcBorders>
              <w:top w:val="single" w:sz="4" w:space="0" w:color="auto"/>
              <w:left w:val="single" w:sz="4" w:space="0" w:color="auto"/>
              <w:bottom w:val="single" w:sz="12" w:space="0" w:color="auto"/>
              <w:right w:val="single" w:sz="12" w:space="0" w:color="auto"/>
            </w:tcBorders>
            <w:shd w:val="clear" w:color="auto" w:fill="CCFFFF"/>
            <w:vAlign w:val="center"/>
          </w:tcPr>
          <w:p w14:paraId="3D962078" w14:textId="77777777" w:rsidR="001546E3" w:rsidRPr="00AB0D8A" w:rsidRDefault="001546E3" w:rsidP="0066259B">
            <w:pPr>
              <w:jc w:val="right"/>
              <w:rPr>
                <w:sz w:val="20"/>
              </w:rPr>
            </w:pPr>
            <w:r w:rsidRPr="00AB0D8A">
              <w:rPr>
                <w:sz w:val="20"/>
              </w:rPr>
              <w:t>ITC</w:t>
            </w:r>
          </w:p>
        </w:tc>
        <w:tc>
          <w:tcPr>
            <w:tcW w:w="296" w:type="dxa"/>
            <w:tcBorders>
              <w:top w:val="single" w:sz="4" w:space="0" w:color="auto"/>
              <w:left w:val="single" w:sz="12" w:space="0" w:color="auto"/>
              <w:bottom w:val="single" w:sz="12" w:space="0" w:color="auto"/>
            </w:tcBorders>
            <w:shd w:val="clear" w:color="auto" w:fill="CCFFFF"/>
          </w:tcPr>
          <w:p w14:paraId="4368689F"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17826B1D"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0153F8BA" w14:textId="77777777" w:rsidR="001546E3" w:rsidRPr="00AB0D8A" w:rsidRDefault="001546E3" w:rsidP="0004626D">
            <w:pPr>
              <w:jc w:val="center"/>
              <w:rPr>
                <w:sz w:val="20"/>
              </w:rPr>
            </w:pPr>
          </w:p>
        </w:tc>
        <w:tc>
          <w:tcPr>
            <w:tcW w:w="296" w:type="dxa"/>
            <w:tcBorders>
              <w:top w:val="single" w:sz="4" w:space="0" w:color="auto"/>
              <w:bottom w:val="single" w:sz="12" w:space="0" w:color="auto"/>
            </w:tcBorders>
            <w:shd w:val="clear" w:color="auto" w:fill="CCFFFF"/>
          </w:tcPr>
          <w:p w14:paraId="0D79AC19" w14:textId="77777777" w:rsidR="001546E3" w:rsidRPr="00AB0D8A" w:rsidRDefault="001546E3" w:rsidP="0004626D">
            <w:pPr>
              <w:jc w:val="center"/>
              <w:rPr>
                <w:sz w:val="20"/>
              </w:rPr>
            </w:pPr>
          </w:p>
        </w:tc>
        <w:tc>
          <w:tcPr>
            <w:tcW w:w="296" w:type="dxa"/>
            <w:tcBorders>
              <w:top w:val="single" w:sz="4" w:space="0" w:color="auto"/>
              <w:bottom w:val="single" w:sz="12" w:space="0" w:color="auto"/>
            </w:tcBorders>
            <w:shd w:val="clear" w:color="auto" w:fill="CCFFFF"/>
          </w:tcPr>
          <w:p w14:paraId="0FCBFB3A" w14:textId="77777777" w:rsidR="001546E3" w:rsidRPr="00AB0D8A" w:rsidRDefault="001546E3" w:rsidP="0004626D">
            <w:pPr>
              <w:jc w:val="center"/>
              <w:rPr>
                <w:sz w:val="20"/>
              </w:rPr>
            </w:pPr>
          </w:p>
        </w:tc>
        <w:tc>
          <w:tcPr>
            <w:tcW w:w="296" w:type="dxa"/>
            <w:tcBorders>
              <w:top w:val="single" w:sz="4" w:space="0" w:color="auto"/>
              <w:bottom w:val="single" w:sz="12" w:space="0" w:color="auto"/>
            </w:tcBorders>
            <w:shd w:val="clear" w:color="auto" w:fill="CCFFFF"/>
          </w:tcPr>
          <w:p w14:paraId="1F718B45" w14:textId="77777777" w:rsidR="001546E3" w:rsidRPr="00AB0D8A" w:rsidRDefault="001546E3" w:rsidP="0004626D">
            <w:pPr>
              <w:jc w:val="center"/>
              <w:rPr>
                <w:sz w:val="20"/>
              </w:rPr>
            </w:pPr>
          </w:p>
        </w:tc>
        <w:tc>
          <w:tcPr>
            <w:tcW w:w="296" w:type="dxa"/>
            <w:tcBorders>
              <w:top w:val="single" w:sz="4" w:space="0" w:color="auto"/>
              <w:bottom w:val="single" w:sz="12" w:space="0" w:color="auto"/>
            </w:tcBorders>
            <w:shd w:val="clear" w:color="auto" w:fill="CCFFFF"/>
          </w:tcPr>
          <w:p w14:paraId="61F891D2" w14:textId="77777777" w:rsidR="001546E3" w:rsidRPr="00AB0D8A" w:rsidRDefault="001546E3" w:rsidP="0004626D">
            <w:pPr>
              <w:jc w:val="center"/>
              <w:rPr>
                <w:sz w:val="20"/>
              </w:rPr>
            </w:pPr>
          </w:p>
        </w:tc>
        <w:tc>
          <w:tcPr>
            <w:tcW w:w="296" w:type="dxa"/>
            <w:tcBorders>
              <w:top w:val="single" w:sz="4" w:space="0" w:color="auto"/>
              <w:bottom w:val="single" w:sz="12" w:space="0" w:color="auto"/>
            </w:tcBorders>
            <w:shd w:val="clear" w:color="auto" w:fill="CCFFFF"/>
          </w:tcPr>
          <w:p w14:paraId="17FF0CE1" w14:textId="77777777" w:rsidR="001546E3" w:rsidRPr="00AB0D8A" w:rsidRDefault="001546E3" w:rsidP="0004626D">
            <w:pPr>
              <w:jc w:val="center"/>
              <w:rPr>
                <w:sz w:val="20"/>
              </w:rPr>
            </w:pPr>
          </w:p>
        </w:tc>
        <w:tc>
          <w:tcPr>
            <w:tcW w:w="296" w:type="dxa"/>
            <w:tcBorders>
              <w:top w:val="single" w:sz="4" w:space="0" w:color="auto"/>
              <w:bottom w:val="single" w:sz="12" w:space="0" w:color="auto"/>
            </w:tcBorders>
            <w:shd w:val="clear" w:color="auto" w:fill="CCFFFF"/>
          </w:tcPr>
          <w:p w14:paraId="2E9DDEF8"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797F91A7"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2E03B166"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right w:val="single" w:sz="4" w:space="0" w:color="auto"/>
            </w:tcBorders>
            <w:shd w:val="clear" w:color="auto" w:fill="CCFFFF"/>
          </w:tcPr>
          <w:p w14:paraId="5EB9681A"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09DB8351"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4549740C"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2DF5BDFD"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47864D47"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48E38308"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12443C15" w14:textId="62C20916"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12" w:space="0" w:color="auto"/>
            </w:tcBorders>
            <w:shd w:val="clear" w:color="auto" w:fill="CCFFFF"/>
          </w:tcPr>
          <w:p w14:paraId="064F89BE" w14:textId="44126F4A" w:rsidR="001546E3" w:rsidRPr="00AB0D8A" w:rsidRDefault="001546E3" w:rsidP="0004626D">
            <w:pPr>
              <w:jc w:val="center"/>
              <w:rPr>
                <w:sz w:val="20"/>
              </w:rPr>
            </w:pPr>
          </w:p>
        </w:tc>
        <w:tc>
          <w:tcPr>
            <w:tcW w:w="296" w:type="dxa"/>
            <w:tcBorders>
              <w:top w:val="single" w:sz="4" w:space="0" w:color="auto"/>
              <w:left w:val="single" w:sz="12" w:space="0" w:color="auto"/>
              <w:bottom w:val="single" w:sz="12" w:space="0" w:color="auto"/>
            </w:tcBorders>
            <w:shd w:val="clear" w:color="auto" w:fill="CCFFFF"/>
          </w:tcPr>
          <w:p w14:paraId="3463F58C"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79CFC62F"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32F30079"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2F65DE20"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720745FE"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1C150F58"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6EFA765D" w14:textId="77777777" w:rsidR="001546E3" w:rsidRPr="00AB0D8A" w:rsidRDefault="001546E3" w:rsidP="0004626D">
            <w:pPr>
              <w:jc w:val="center"/>
              <w:rPr>
                <w:sz w:val="20"/>
              </w:rPr>
            </w:pPr>
          </w:p>
        </w:tc>
        <w:tc>
          <w:tcPr>
            <w:tcW w:w="296" w:type="dxa"/>
            <w:tcBorders>
              <w:top w:val="single" w:sz="4" w:space="0" w:color="auto"/>
              <w:bottom w:val="single" w:sz="12" w:space="0" w:color="auto"/>
              <w:right w:val="single" w:sz="12" w:space="0" w:color="auto"/>
            </w:tcBorders>
            <w:shd w:val="clear" w:color="auto" w:fill="CCFFFF"/>
          </w:tcPr>
          <w:p w14:paraId="199BADFF" w14:textId="77777777" w:rsidR="001546E3" w:rsidRPr="00AB0D8A" w:rsidRDefault="001546E3" w:rsidP="0004626D">
            <w:pPr>
              <w:jc w:val="center"/>
              <w:rPr>
                <w:sz w:val="20"/>
              </w:rPr>
            </w:pPr>
          </w:p>
        </w:tc>
        <w:tc>
          <w:tcPr>
            <w:tcW w:w="296" w:type="dxa"/>
            <w:tcBorders>
              <w:top w:val="single" w:sz="4" w:space="0" w:color="auto"/>
              <w:left w:val="single" w:sz="12" w:space="0" w:color="auto"/>
              <w:bottom w:val="single" w:sz="12" w:space="0" w:color="auto"/>
            </w:tcBorders>
            <w:shd w:val="clear" w:color="auto" w:fill="CCFFFF"/>
          </w:tcPr>
          <w:p w14:paraId="046ECBCF"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298D7235"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326322F6"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20410AB1" w14:textId="77777777" w:rsidR="001546E3" w:rsidRPr="00AB0D8A" w:rsidRDefault="001546E3" w:rsidP="0004626D">
            <w:pPr>
              <w:jc w:val="center"/>
              <w:rPr>
                <w:sz w:val="20"/>
              </w:rPr>
            </w:pPr>
          </w:p>
        </w:tc>
        <w:tc>
          <w:tcPr>
            <w:tcW w:w="296" w:type="dxa"/>
            <w:tcBorders>
              <w:top w:val="single" w:sz="4" w:space="0" w:color="auto"/>
              <w:bottom w:val="single" w:sz="12" w:space="0" w:color="auto"/>
            </w:tcBorders>
            <w:shd w:val="clear" w:color="auto" w:fill="CCFFFF"/>
          </w:tcPr>
          <w:p w14:paraId="7A43DB2D"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183C3401"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right w:val="single" w:sz="4" w:space="0" w:color="auto"/>
            </w:tcBorders>
            <w:shd w:val="clear" w:color="auto" w:fill="CCFFFF"/>
          </w:tcPr>
          <w:p w14:paraId="58A3B825" w14:textId="77777777" w:rsidR="001546E3" w:rsidRPr="00AB0D8A" w:rsidRDefault="001546E3" w:rsidP="0004626D">
            <w:pPr>
              <w:jc w:val="center"/>
              <w:rPr>
                <w:sz w:val="20"/>
              </w:rPr>
            </w:pPr>
            <w:r w:rsidRPr="00AB0D8A">
              <w:rPr>
                <w:sz w:val="20"/>
              </w:rPr>
              <w:t>x</w:t>
            </w: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1BDC3C9C"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6B0DE5FD"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4" w:space="0" w:color="auto"/>
            </w:tcBorders>
            <w:shd w:val="clear" w:color="auto" w:fill="CCFFFF"/>
          </w:tcPr>
          <w:p w14:paraId="0F3D1964" w14:textId="77777777" w:rsidR="001546E3" w:rsidRPr="00AB0D8A" w:rsidRDefault="001546E3" w:rsidP="0004626D">
            <w:pPr>
              <w:jc w:val="center"/>
              <w:rPr>
                <w:sz w:val="20"/>
              </w:rPr>
            </w:pPr>
          </w:p>
        </w:tc>
        <w:tc>
          <w:tcPr>
            <w:tcW w:w="296" w:type="dxa"/>
            <w:tcBorders>
              <w:top w:val="single" w:sz="4" w:space="0" w:color="auto"/>
              <w:left w:val="single" w:sz="4" w:space="0" w:color="auto"/>
              <w:bottom w:val="single" w:sz="12" w:space="0" w:color="auto"/>
              <w:right w:val="single" w:sz="12" w:space="0" w:color="auto"/>
            </w:tcBorders>
            <w:shd w:val="clear" w:color="auto" w:fill="CCFFFF"/>
          </w:tcPr>
          <w:p w14:paraId="3603DC2F" w14:textId="77777777" w:rsidR="001546E3" w:rsidRPr="00AB0D8A" w:rsidRDefault="001546E3" w:rsidP="0004626D">
            <w:pPr>
              <w:jc w:val="center"/>
              <w:rPr>
                <w:sz w:val="20"/>
              </w:rPr>
            </w:pPr>
          </w:p>
        </w:tc>
        <w:tc>
          <w:tcPr>
            <w:tcW w:w="296" w:type="dxa"/>
            <w:tcBorders>
              <w:top w:val="single" w:sz="4" w:space="0" w:color="auto"/>
              <w:left w:val="single" w:sz="12" w:space="0" w:color="auto"/>
              <w:bottom w:val="single" w:sz="12" w:space="0" w:color="auto"/>
            </w:tcBorders>
            <w:shd w:val="clear" w:color="auto" w:fill="CCFFFF"/>
          </w:tcPr>
          <w:p w14:paraId="4D22BC28"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48993681"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38CCC2E3"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225D5802"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7205FA86"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6A68D08D"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5215A463"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tcBorders>
            <w:shd w:val="clear" w:color="auto" w:fill="CCFFFF"/>
          </w:tcPr>
          <w:p w14:paraId="23504AC6" w14:textId="77777777" w:rsidR="001546E3" w:rsidRPr="00AB0D8A" w:rsidRDefault="001546E3" w:rsidP="0004626D">
            <w:pPr>
              <w:jc w:val="center"/>
              <w:rPr>
                <w:sz w:val="20"/>
              </w:rPr>
            </w:pPr>
            <w:r w:rsidRPr="00AB0D8A">
              <w:rPr>
                <w:sz w:val="20"/>
              </w:rPr>
              <w:t>x</w:t>
            </w:r>
          </w:p>
        </w:tc>
        <w:tc>
          <w:tcPr>
            <w:tcW w:w="296" w:type="dxa"/>
            <w:tcBorders>
              <w:top w:val="single" w:sz="4" w:space="0" w:color="auto"/>
              <w:bottom w:val="single" w:sz="12" w:space="0" w:color="auto"/>
              <w:right w:val="single" w:sz="4" w:space="0" w:color="auto"/>
            </w:tcBorders>
            <w:shd w:val="clear" w:color="auto" w:fill="CCFFFF"/>
          </w:tcPr>
          <w:p w14:paraId="5A515B7B" w14:textId="77777777" w:rsidR="001546E3" w:rsidRPr="00AB0D8A" w:rsidRDefault="001546E3" w:rsidP="0004626D">
            <w:pPr>
              <w:jc w:val="center"/>
              <w:rPr>
                <w:sz w:val="20"/>
              </w:rPr>
            </w:pPr>
            <w:r w:rsidRPr="00AB0D8A">
              <w:rPr>
                <w:sz w:val="20"/>
              </w:rPr>
              <w:t>x</w:t>
            </w:r>
          </w:p>
        </w:tc>
        <w:tc>
          <w:tcPr>
            <w:tcW w:w="296" w:type="dxa"/>
            <w:tcBorders>
              <w:top w:val="single" w:sz="4" w:space="0" w:color="auto"/>
              <w:left w:val="single" w:sz="4" w:space="0" w:color="auto"/>
              <w:bottom w:val="single" w:sz="12" w:space="0" w:color="auto"/>
              <w:right w:val="single" w:sz="12" w:space="0" w:color="auto"/>
            </w:tcBorders>
            <w:shd w:val="clear" w:color="auto" w:fill="CCFFFF"/>
          </w:tcPr>
          <w:p w14:paraId="7E2F5772" w14:textId="77777777" w:rsidR="001546E3" w:rsidRPr="00AB0D8A" w:rsidRDefault="001546E3" w:rsidP="0004626D">
            <w:pPr>
              <w:jc w:val="center"/>
              <w:rPr>
                <w:sz w:val="20"/>
              </w:rPr>
            </w:pPr>
            <w:r w:rsidRPr="00AB0D8A">
              <w:rPr>
                <w:sz w:val="20"/>
              </w:rPr>
              <w:t>I</w:t>
            </w:r>
          </w:p>
        </w:tc>
      </w:tr>
    </w:tbl>
    <w:p w14:paraId="5951C945" w14:textId="77777777" w:rsidR="000D4F77" w:rsidRPr="00CA22B1" w:rsidRDefault="000D4F77" w:rsidP="000D4F77">
      <w:pPr>
        <w:rPr>
          <w:sz w:val="8"/>
          <w:szCs w:val="8"/>
        </w:rPr>
      </w:pPr>
    </w:p>
    <w:tbl>
      <w:tblPr>
        <w:tblW w:w="1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297"/>
        <w:gridCol w:w="297"/>
        <w:gridCol w:w="297"/>
        <w:gridCol w:w="297"/>
        <w:gridCol w:w="297"/>
        <w:gridCol w:w="297"/>
        <w:gridCol w:w="297"/>
        <w:gridCol w:w="297"/>
        <w:gridCol w:w="297"/>
        <w:gridCol w:w="298"/>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tblGrid>
      <w:tr w:rsidR="00E17DB4" w:rsidRPr="00AB0D8A" w14:paraId="3EF4472F" w14:textId="77777777" w:rsidTr="001546E3">
        <w:trPr>
          <w:cantSplit/>
          <w:trHeight w:val="1365"/>
        </w:trPr>
        <w:tc>
          <w:tcPr>
            <w:tcW w:w="2417" w:type="dxa"/>
            <w:tcBorders>
              <w:top w:val="nil"/>
              <w:left w:val="nil"/>
              <w:bottom w:val="nil"/>
              <w:right w:val="single" w:sz="12" w:space="0" w:color="auto"/>
            </w:tcBorders>
            <w:vAlign w:val="bottom"/>
          </w:tcPr>
          <w:p w14:paraId="31A330F6" w14:textId="77777777" w:rsidR="001546E3" w:rsidRPr="00AB0D8A" w:rsidRDefault="001546E3" w:rsidP="0063197F">
            <w:pPr>
              <w:jc w:val="center"/>
              <w:rPr>
                <w:sz w:val="20"/>
              </w:rPr>
            </w:pPr>
          </w:p>
        </w:tc>
        <w:tc>
          <w:tcPr>
            <w:tcW w:w="297" w:type="dxa"/>
            <w:tcBorders>
              <w:top w:val="single" w:sz="12" w:space="0" w:color="auto"/>
              <w:left w:val="single" w:sz="12" w:space="0" w:color="auto"/>
              <w:bottom w:val="single" w:sz="12" w:space="0" w:color="auto"/>
              <w:right w:val="double" w:sz="4" w:space="0" w:color="auto"/>
            </w:tcBorders>
            <w:shd w:val="clear" w:color="auto" w:fill="FFCCFF"/>
            <w:textDirection w:val="btLr"/>
            <w:vAlign w:val="center"/>
          </w:tcPr>
          <w:p w14:paraId="5C9A1F7D" w14:textId="77777777" w:rsidR="001546E3" w:rsidRPr="00AB0D8A" w:rsidRDefault="001546E3" w:rsidP="0063197F">
            <w:pPr>
              <w:ind w:left="113" w:right="113"/>
              <w:rPr>
                <w:sz w:val="20"/>
              </w:rPr>
            </w:pPr>
            <w:r w:rsidRPr="00AB0D8A">
              <w:rPr>
                <w:sz w:val="20"/>
              </w:rPr>
              <w:t>CS</w:t>
            </w:r>
          </w:p>
        </w:tc>
        <w:tc>
          <w:tcPr>
            <w:tcW w:w="297" w:type="dxa"/>
            <w:tcBorders>
              <w:top w:val="single" w:sz="12" w:space="0" w:color="auto"/>
              <w:left w:val="double" w:sz="4" w:space="0" w:color="auto"/>
              <w:bottom w:val="single" w:sz="12" w:space="0" w:color="auto"/>
            </w:tcBorders>
            <w:shd w:val="clear" w:color="auto" w:fill="FFCCFF"/>
            <w:textDirection w:val="btLr"/>
            <w:vAlign w:val="center"/>
          </w:tcPr>
          <w:p w14:paraId="1FB6DB40" w14:textId="77777777" w:rsidR="001546E3" w:rsidRPr="00AB0D8A" w:rsidRDefault="001546E3" w:rsidP="0063197F">
            <w:pPr>
              <w:ind w:left="113" w:right="113"/>
              <w:rPr>
                <w:sz w:val="20"/>
              </w:rPr>
            </w:pPr>
            <w:r w:rsidRPr="00AB0D8A">
              <w:rPr>
                <w:sz w:val="20"/>
              </w:rPr>
              <w:t>ACS</w:t>
            </w:r>
          </w:p>
        </w:tc>
        <w:tc>
          <w:tcPr>
            <w:tcW w:w="297" w:type="dxa"/>
            <w:tcBorders>
              <w:top w:val="single" w:sz="12" w:space="0" w:color="auto"/>
              <w:bottom w:val="single" w:sz="12" w:space="0" w:color="auto"/>
            </w:tcBorders>
            <w:shd w:val="clear" w:color="auto" w:fill="FFCCFF"/>
            <w:textDirection w:val="btLr"/>
            <w:vAlign w:val="center"/>
          </w:tcPr>
          <w:p w14:paraId="4505DBC0" w14:textId="689F0591" w:rsidR="001546E3" w:rsidRPr="00AB0D8A" w:rsidRDefault="001546E3" w:rsidP="0063197F">
            <w:pPr>
              <w:ind w:left="113" w:right="113"/>
              <w:rPr>
                <w:sz w:val="20"/>
              </w:rPr>
            </w:pPr>
            <w:r>
              <w:rPr>
                <w:sz w:val="20"/>
              </w:rPr>
              <w:t>ACS(CCBD)</w:t>
            </w:r>
          </w:p>
        </w:tc>
        <w:tc>
          <w:tcPr>
            <w:tcW w:w="297" w:type="dxa"/>
            <w:tcBorders>
              <w:top w:val="single" w:sz="12" w:space="0" w:color="auto"/>
              <w:bottom w:val="single" w:sz="12" w:space="0" w:color="auto"/>
            </w:tcBorders>
            <w:shd w:val="clear" w:color="auto" w:fill="FFCCFF"/>
            <w:textDirection w:val="btLr"/>
            <w:vAlign w:val="center"/>
          </w:tcPr>
          <w:p w14:paraId="0CCC22C1" w14:textId="643BC96E" w:rsidR="001546E3" w:rsidRPr="00AB0D8A" w:rsidRDefault="001546E3" w:rsidP="0063197F">
            <w:pPr>
              <w:ind w:left="113" w:right="113"/>
              <w:rPr>
                <w:sz w:val="20"/>
              </w:rPr>
            </w:pPr>
            <w:r w:rsidRPr="00AB0D8A">
              <w:rPr>
                <w:sz w:val="20"/>
              </w:rPr>
              <w:t>ACS(CI)</w:t>
            </w:r>
          </w:p>
        </w:tc>
        <w:tc>
          <w:tcPr>
            <w:tcW w:w="297" w:type="dxa"/>
            <w:tcBorders>
              <w:top w:val="single" w:sz="12" w:space="0" w:color="auto"/>
              <w:bottom w:val="single" w:sz="12" w:space="0" w:color="auto"/>
            </w:tcBorders>
            <w:shd w:val="clear" w:color="auto" w:fill="FFCCFF"/>
            <w:textDirection w:val="btLr"/>
            <w:vAlign w:val="center"/>
          </w:tcPr>
          <w:p w14:paraId="0E5DFCF7" w14:textId="77777777" w:rsidR="001546E3" w:rsidRPr="00AB0D8A" w:rsidRDefault="001546E3" w:rsidP="0063197F">
            <w:pPr>
              <w:ind w:left="113" w:right="113"/>
              <w:rPr>
                <w:sz w:val="20"/>
              </w:rPr>
            </w:pPr>
            <w:r w:rsidRPr="00AB0D8A">
              <w:rPr>
                <w:sz w:val="20"/>
              </w:rPr>
              <w:t>ASD</w:t>
            </w:r>
          </w:p>
        </w:tc>
        <w:tc>
          <w:tcPr>
            <w:tcW w:w="297" w:type="dxa"/>
            <w:tcBorders>
              <w:top w:val="single" w:sz="12" w:space="0" w:color="auto"/>
              <w:bottom w:val="single" w:sz="12" w:space="0" w:color="auto"/>
            </w:tcBorders>
            <w:shd w:val="clear" w:color="auto" w:fill="FFCCFF"/>
            <w:textDirection w:val="btLr"/>
            <w:vAlign w:val="center"/>
          </w:tcPr>
          <w:p w14:paraId="46BE41B5" w14:textId="77777777" w:rsidR="001546E3" w:rsidRPr="00AB0D8A" w:rsidRDefault="001546E3" w:rsidP="0063197F">
            <w:pPr>
              <w:ind w:left="113" w:right="113"/>
              <w:rPr>
                <w:sz w:val="20"/>
              </w:rPr>
            </w:pPr>
            <w:r w:rsidRPr="00AB0D8A">
              <w:rPr>
                <w:sz w:val="20"/>
              </w:rPr>
              <w:t>CompSec</w:t>
            </w:r>
          </w:p>
        </w:tc>
        <w:tc>
          <w:tcPr>
            <w:tcW w:w="297" w:type="dxa"/>
            <w:tcBorders>
              <w:top w:val="single" w:sz="12" w:space="0" w:color="auto"/>
              <w:bottom w:val="single" w:sz="12" w:space="0" w:color="auto"/>
            </w:tcBorders>
            <w:shd w:val="clear" w:color="auto" w:fill="FFCCFF"/>
            <w:textDirection w:val="btLr"/>
            <w:vAlign w:val="center"/>
          </w:tcPr>
          <w:p w14:paraId="0BEB9C84" w14:textId="66860DB4" w:rsidR="001546E3" w:rsidRPr="00AB0D8A" w:rsidRDefault="001546E3" w:rsidP="0063197F">
            <w:pPr>
              <w:ind w:left="113" w:right="113"/>
              <w:rPr>
                <w:sz w:val="20"/>
              </w:rPr>
            </w:pPr>
            <w:r>
              <w:rPr>
                <w:sz w:val="20"/>
              </w:rPr>
              <w:t>CyberSec</w:t>
            </w:r>
          </w:p>
        </w:tc>
        <w:tc>
          <w:tcPr>
            <w:tcW w:w="297" w:type="dxa"/>
            <w:tcBorders>
              <w:top w:val="single" w:sz="12" w:space="0" w:color="auto"/>
              <w:bottom w:val="single" w:sz="12" w:space="0" w:color="auto"/>
              <w:right w:val="double" w:sz="4" w:space="0" w:color="auto"/>
            </w:tcBorders>
            <w:shd w:val="clear" w:color="auto" w:fill="FFCCFF"/>
            <w:textDirection w:val="btLr"/>
            <w:vAlign w:val="center"/>
          </w:tcPr>
          <w:p w14:paraId="68E02CAC" w14:textId="77777777" w:rsidR="001546E3" w:rsidRPr="00AB0D8A" w:rsidRDefault="001546E3" w:rsidP="0063197F">
            <w:pPr>
              <w:ind w:left="113" w:right="113"/>
              <w:rPr>
                <w:sz w:val="20"/>
              </w:rPr>
            </w:pPr>
            <w:r w:rsidRPr="00AB0D8A">
              <w:rPr>
                <w:sz w:val="20"/>
              </w:rPr>
              <w:t>NetSec</w:t>
            </w:r>
          </w:p>
        </w:tc>
        <w:tc>
          <w:tcPr>
            <w:tcW w:w="297" w:type="dxa"/>
            <w:tcBorders>
              <w:top w:val="single" w:sz="12" w:space="0" w:color="auto"/>
              <w:left w:val="double" w:sz="4" w:space="0" w:color="auto"/>
              <w:bottom w:val="single" w:sz="12" w:space="0" w:color="auto"/>
            </w:tcBorders>
            <w:shd w:val="clear" w:color="auto" w:fill="FFCCFF"/>
            <w:textDirection w:val="btLr"/>
            <w:vAlign w:val="center"/>
          </w:tcPr>
          <w:p w14:paraId="7B1EAF94" w14:textId="77777777" w:rsidR="001546E3" w:rsidRPr="00AB0D8A" w:rsidRDefault="001546E3" w:rsidP="0063197F">
            <w:pPr>
              <w:ind w:left="113" w:right="113"/>
              <w:rPr>
                <w:sz w:val="20"/>
              </w:rPr>
            </w:pPr>
            <w:r w:rsidRPr="00AB0D8A">
              <w:rPr>
                <w:sz w:val="20"/>
              </w:rPr>
              <w:t>CompEnt</w:t>
            </w:r>
          </w:p>
        </w:tc>
        <w:tc>
          <w:tcPr>
            <w:tcW w:w="298" w:type="dxa"/>
            <w:tcBorders>
              <w:top w:val="single" w:sz="12" w:space="0" w:color="auto"/>
              <w:bottom w:val="single" w:sz="12" w:space="0" w:color="auto"/>
              <w:right w:val="single" w:sz="12" w:space="0" w:color="auto"/>
            </w:tcBorders>
            <w:shd w:val="clear" w:color="auto" w:fill="FFCCFF"/>
            <w:textDirection w:val="btLr"/>
            <w:vAlign w:val="center"/>
          </w:tcPr>
          <w:p w14:paraId="6342AC96" w14:textId="77777777" w:rsidR="001546E3" w:rsidRPr="00AB0D8A" w:rsidRDefault="001546E3" w:rsidP="0063197F">
            <w:pPr>
              <w:ind w:left="113" w:right="113"/>
              <w:rPr>
                <w:sz w:val="20"/>
              </w:rPr>
            </w:pPr>
            <w:r w:rsidRPr="00AB0D8A">
              <w:rPr>
                <w:sz w:val="20"/>
              </w:rPr>
              <w:t>ITC</w:t>
            </w:r>
          </w:p>
        </w:tc>
        <w:tc>
          <w:tcPr>
            <w:tcW w:w="296" w:type="dxa"/>
            <w:tcBorders>
              <w:top w:val="single" w:sz="12" w:space="0" w:color="auto"/>
              <w:left w:val="single" w:sz="12" w:space="0" w:color="auto"/>
              <w:bottom w:val="single" w:sz="12" w:space="0" w:color="auto"/>
            </w:tcBorders>
            <w:shd w:val="clear" w:color="auto" w:fill="FFFFCC"/>
          </w:tcPr>
          <w:p w14:paraId="0FE3DF05" w14:textId="77777777" w:rsidR="001546E3" w:rsidRPr="00AB0D8A" w:rsidRDefault="001546E3" w:rsidP="0063197F">
            <w:pPr>
              <w:jc w:val="center"/>
              <w:rPr>
                <w:sz w:val="20"/>
              </w:rPr>
            </w:pPr>
            <w:r w:rsidRPr="00AB0D8A">
              <w:rPr>
                <w:sz w:val="20"/>
              </w:rPr>
              <w:t>A1</w:t>
            </w:r>
          </w:p>
        </w:tc>
        <w:tc>
          <w:tcPr>
            <w:tcW w:w="296" w:type="dxa"/>
            <w:tcBorders>
              <w:top w:val="single" w:sz="12" w:space="0" w:color="auto"/>
              <w:bottom w:val="single" w:sz="12" w:space="0" w:color="auto"/>
            </w:tcBorders>
            <w:shd w:val="clear" w:color="auto" w:fill="FFFFCC"/>
          </w:tcPr>
          <w:p w14:paraId="33EF8534" w14:textId="77777777" w:rsidR="001546E3" w:rsidRPr="00AB0D8A" w:rsidRDefault="001546E3" w:rsidP="0063197F">
            <w:pPr>
              <w:jc w:val="center"/>
              <w:rPr>
                <w:sz w:val="20"/>
              </w:rPr>
            </w:pPr>
            <w:r w:rsidRPr="00AB0D8A">
              <w:rPr>
                <w:sz w:val="20"/>
              </w:rPr>
              <w:t>A2</w:t>
            </w:r>
          </w:p>
        </w:tc>
        <w:tc>
          <w:tcPr>
            <w:tcW w:w="296" w:type="dxa"/>
            <w:tcBorders>
              <w:top w:val="single" w:sz="12" w:space="0" w:color="auto"/>
              <w:bottom w:val="single" w:sz="12" w:space="0" w:color="auto"/>
            </w:tcBorders>
            <w:shd w:val="clear" w:color="auto" w:fill="FFFFCC"/>
          </w:tcPr>
          <w:p w14:paraId="06D5F330" w14:textId="77777777" w:rsidR="001546E3" w:rsidRPr="00AB0D8A" w:rsidRDefault="001546E3" w:rsidP="0063197F">
            <w:pPr>
              <w:jc w:val="center"/>
              <w:rPr>
                <w:sz w:val="20"/>
              </w:rPr>
            </w:pPr>
            <w:r w:rsidRPr="00AB0D8A">
              <w:rPr>
                <w:sz w:val="20"/>
              </w:rPr>
              <w:t>A3</w:t>
            </w:r>
          </w:p>
        </w:tc>
        <w:tc>
          <w:tcPr>
            <w:tcW w:w="296" w:type="dxa"/>
            <w:tcBorders>
              <w:top w:val="single" w:sz="12" w:space="0" w:color="auto"/>
              <w:bottom w:val="single" w:sz="12" w:space="0" w:color="auto"/>
            </w:tcBorders>
            <w:shd w:val="clear" w:color="auto" w:fill="FFFFCC"/>
          </w:tcPr>
          <w:p w14:paraId="58DF1D00" w14:textId="77777777" w:rsidR="001546E3" w:rsidRPr="00AB0D8A" w:rsidRDefault="001546E3" w:rsidP="0063197F">
            <w:pPr>
              <w:jc w:val="center"/>
              <w:rPr>
                <w:sz w:val="20"/>
              </w:rPr>
            </w:pPr>
            <w:r w:rsidRPr="00AB0D8A">
              <w:rPr>
                <w:sz w:val="20"/>
              </w:rPr>
              <w:t>A4</w:t>
            </w:r>
          </w:p>
        </w:tc>
        <w:tc>
          <w:tcPr>
            <w:tcW w:w="296" w:type="dxa"/>
            <w:tcBorders>
              <w:top w:val="single" w:sz="12" w:space="0" w:color="auto"/>
              <w:bottom w:val="single" w:sz="12" w:space="0" w:color="auto"/>
            </w:tcBorders>
            <w:shd w:val="clear" w:color="auto" w:fill="FFFFCC"/>
          </w:tcPr>
          <w:p w14:paraId="02687B6B" w14:textId="77777777" w:rsidR="001546E3" w:rsidRPr="00AB0D8A" w:rsidRDefault="001546E3" w:rsidP="0063197F">
            <w:pPr>
              <w:jc w:val="center"/>
              <w:rPr>
                <w:sz w:val="20"/>
              </w:rPr>
            </w:pPr>
            <w:r w:rsidRPr="00AB0D8A">
              <w:rPr>
                <w:sz w:val="20"/>
              </w:rPr>
              <w:t>A5</w:t>
            </w:r>
          </w:p>
        </w:tc>
        <w:tc>
          <w:tcPr>
            <w:tcW w:w="296" w:type="dxa"/>
            <w:tcBorders>
              <w:top w:val="single" w:sz="12" w:space="0" w:color="auto"/>
              <w:bottom w:val="single" w:sz="12" w:space="0" w:color="auto"/>
            </w:tcBorders>
            <w:shd w:val="clear" w:color="auto" w:fill="FFFFCC"/>
          </w:tcPr>
          <w:p w14:paraId="7D53795B" w14:textId="77777777" w:rsidR="001546E3" w:rsidRPr="00AB0D8A" w:rsidRDefault="001546E3" w:rsidP="0063197F">
            <w:pPr>
              <w:jc w:val="center"/>
              <w:rPr>
                <w:sz w:val="20"/>
              </w:rPr>
            </w:pPr>
            <w:r w:rsidRPr="00AB0D8A">
              <w:rPr>
                <w:sz w:val="20"/>
              </w:rPr>
              <w:t>A6</w:t>
            </w:r>
          </w:p>
        </w:tc>
        <w:tc>
          <w:tcPr>
            <w:tcW w:w="296" w:type="dxa"/>
            <w:tcBorders>
              <w:top w:val="single" w:sz="12" w:space="0" w:color="auto"/>
              <w:bottom w:val="single" w:sz="12" w:space="0" w:color="auto"/>
            </w:tcBorders>
            <w:shd w:val="clear" w:color="auto" w:fill="FFFFCC"/>
          </w:tcPr>
          <w:p w14:paraId="06638ED3" w14:textId="77777777" w:rsidR="001546E3" w:rsidRPr="00AB0D8A" w:rsidRDefault="001546E3" w:rsidP="0063197F">
            <w:pPr>
              <w:jc w:val="center"/>
              <w:rPr>
                <w:sz w:val="20"/>
              </w:rPr>
            </w:pPr>
            <w:r w:rsidRPr="00AB0D8A">
              <w:rPr>
                <w:sz w:val="20"/>
              </w:rPr>
              <w:t>A7</w:t>
            </w:r>
          </w:p>
        </w:tc>
        <w:tc>
          <w:tcPr>
            <w:tcW w:w="296" w:type="dxa"/>
            <w:tcBorders>
              <w:top w:val="single" w:sz="12" w:space="0" w:color="auto"/>
              <w:bottom w:val="single" w:sz="12" w:space="0" w:color="auto"/>
            </w:tcBorders>
            <w:shd w:val="clear" w:color="auto" w:fill="FFFFCC"/>
          </w:tcPr>
          <w:p w14:paraId="346AFB50" w14:textId="77777777" w:rsidR="001546E3" w:rsidRPr="00AB0D8A" w:rsidRDefault="001546E3" w:rsidP="0063197F">
            <w:pPr>
              <w:jc w:val="center"/>
              <w:rPr>
                <w:sz w:val="20"/>
              </w:rPr>
            </w:pPr>
            <w:r w:rsidRPr="00AB0D8A">
              <w:rPr>
                <w:sz w:val="20"/>
              </w:rPr>
              <w:t>A8</w:t>
            </w:r>
          </w:p>
        </w:tc>
        <w:tc>
          <w:tcPr>
            <w:tcW w:w="296" w:type="dxa"/>
            <w:tcBorders>
              <w:top w:val="single" w:sz="12" w:space="0" w:color="auto"/>
              <w:bottom w:val="single" w:sz="12" w:space="0" w:color="auto"/>
            </w:tcBorders>
            <w:shd w:val="clear" w:color="auto" w:fill="FFFFCC"/>
          </w:tcPr>
          <w:p w14:paraId="0737EA8E" w14:textId="77777777" w:rsidR="001546E3" w:rsidRPr="00AB0D8A" w:rsidRDefault="001546E3" w:rsidP="0063197F">
            <w:pPr>
              <w:jc w:val="center"/>
              <w:rPr>
                <w:sz w:val="20"/>
              </w:rPr>
            </w:pPr>
            <w:r w:rsidRPr="00AB0D8A">
              <w:rPr>
                <w:sz w:val="20"/>
              </w:rPr>
              <w:t>A9</w:t>
            </w:r>
          </w:p>
        </w:tc>
        <w:tc>
          <w:tcPr>
            <w:tcW w:w="296" w:type="dxa"/>
            <w:tcBorders>
              <w:top w:val="single" w:sz="12" w:space="0" w:color="auto"/>
              <w:bottom w:val="single" w:sz="12" w:space="0" w:color="auto"/>
            </w:tcBorders>
            <w:shd w:val="clear" w:color="auto" w:fill="FFFFCC"/>
          </w:tcPr>
          <w:p w14:paraId="072E0FCC" w14:textId="77777777" w:rsidR="001546E3" w:rsidRPr="00AB0D8A" w:rsidRDefault="001546E3" w:rsidP="0063197F">
            <w:pPr>
              <w:jc w:val="center"/>
              <w:rPr>
                <w:sz w:val="20"/>
              </w:rPr>
            </w:pPr>
            <w:r w:rsidRPr="00AB0D8A">
              <w:rPr>
                <w:sz w:val="20"/>
              </w:rPr>
              <w:t>A10</w:t>
            </w:r>
          </w:p>
        </w:tc>
        <w:tc>
          <w:tcPr>
            <w:tcW w:w="296" w:type="dxa"/>
            <w:tcBorders>
              <w:top w:val="single" w:sz="12" w:space="0" w:color="auto"/>
              <w:bottom w:val="single" w:sz="12" w:space="0" w:color="auto"/>
            </w:tcBorders>
            <w:shd w:val="clear" w:color="auto" w:fill="FFFFCC"/>
          </w:tcPr>
          <w:p w14:paraId="0D20C028" w14:textId="77777777" w:rsidR="001546E3" w:rsidRPr="00AB0D8A" w:rsidRDefault="001546E3" w:rsidP="0063197F">
            <w:pPr>
              <w:jc w:val="center"/>
              <w:rPr>
                <w:sz w:val="20"/>
              </w:rPr>
            </w:pPr>
            <w:r w:rsidRPr="00AB0D8A">
              <w:rPr>
                <w:sz w:val="20"/>
              </w:rPr>
              <w:t>A11</w:t>
            </w:r>
          </w:p>
        </w:tc>
        <w:tc>
          <w:tcPr>
            <w:tcW w:w="296" w:type="dxa"/>
            <w:tcBorders>
              <w:top w:val="single" w:sz="12" w:space="0" w:color="auto"/>
              <w:bottom w:val="single" w:sz="12" w:space="0" w:color="auto"/>
              <w:right w:val="single" w:sz="4" w:space="0" w:color="auto"/>
            </w:tcBorders>
            <w:shd w:val="clear" w:color="auto" w:fill="FFFFCC"/>
          </w:tcPr>
          <w:p w14:paraId="3C78771A" w14:textId="77777777" w:rsidR="001546E3" w:rsidRPr="00AB0D8A" w:rsidRDefault="001546E3" w:rsidP="0063197F">
            <w:pPr>
              <w:jc w:val="center"/>
              <w:rPr>
                <w:sz w:val="20"/>
              </w:rPr>
            </w:pPr>
            <w:r w:rsidRPr="00AB0D8A">
              <w:rPr>
                <w:sz w:val="20"/>
              </w:rPr>
              <w:t>A12</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747DFF9A" w14:textId="77777777" w:rsidR="001546E3" w:rsidRPr="00AB0D8A" w:rsidRDefault="001546E3" w:rsidP="0063197F">
            <w:pPr>
              <w:jc w:val="center"/>
              <w:rPr>
                <w:sz w:val="20"/>
              </w:rPr>
            </w:pPr>
            <w:r w:rsidRPr="00AB0D8A">
              <w:rPr>
                <w:sz w:val="20"/>
              </w:rPr>
              <w:t>A13</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20C3AB03" w14:textId="77777777" w:rsidR="001546E3" w:rsidRPr="00AB0D8A" w:rsidRDefault="001546E3" w:rsidP="0063197F">
            <w:pPr>
              <w:jc w:val="center"/>
              <w:rPr>
                <w:sz w:val="20"/>
              </w:rPr>
            </w:pPr>
            <w:r w:rsidRPr="00AB0D8A">
              <w:rPr>
                <w:sz w:val="20"/>
              </w:rPr>
              <w:t>A14</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0D845381" w14:textId="77777777" w:rsidR="001546E3" w:rsidRPr="00AB0D8A" w:rsidRDefault="001546E3" w:rsidP="0063197F">
            <w:pPr>
              <w:jc w:val="center"/>
              <w:rPr>
                <w:sz w:val="20"/>
              </w:rPr>
            </w:pPr>
            <w:r w:rsidRPr="00AB0D8A">
              <w:rPr>
                <w:sz w:val="20"/>
              </w:rPr>
              <w:t>A15</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2884454B" w14:textId="77777777" w:rsidR="001546E3" w:rsidRPr="00AB0D8A" w:rsidRDefault="001546E3" w:rsidP="0063197F">
            <w:pPr>
              <w:jc w:val="center"/>
              <w:rPr>
                <w:sz w:val="20"/>
              </w:rPr>
            </w:pPr>
            <w:r w:rsidRPr="00AB0D8A">
              <w:rPr>
                <w:sz w:val="20"/>
              </w:rPr>
              <w:t>A16</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0FB054DE" w14:textId="09451509" w:rsidR="001546E3" w:rsidRPr="00AB0D8A" w:rsidRDefault="001546E3" w:rsidP="0063197F">
            <w:pPr>
              <w:jc w:val="center"/>
              <w:rPr>
                <w:sz w:val="20"/>
              </w:rPr>
            </w:pPr>
            <w:r>
              <w:rPr>
                <w:sz w:val="20"/>
              </w:rPr>
              <w:t>A17</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06F362D5" w14:textId="65181461" w:rsidR="001546E3" w:rsidRPr="00AB0D8A" w:rsidRDefault="001546E3" w:rsidP="0063197F">
            <w:pPr>
              <w:jc w:val="center"/>
              <w:rPr>
                <w:sz w:val="20"/>
              </w:rPr>
            </w:pPr>
            <w:r>
              <w:rPr>
                <w:sz w:val="20"/>
              </w:rPr>
              <w:t>A18</w:t>
            </w:r>
          </w:p>
        </w:tc>
        <w:tc>
          <w:tcPr>
            <w:tcW w:w="296" w:type="dxa"/>
            <w:tcBorders>
              <w:top w:val="single" w:sz="12" w:space="0" w:color="auto"/>
              <w:left w:val="single" w:sz="4" w:space="0" w:color="auto"/>
              <w:bottom w:val="single" w:sz="12" w:space="0" w:color="auto"/>
              <w:right w:val="single" w:sz="12" w:space="0" w:color="auto"/>
            </w:tcBorders>
            <w:shd w:val="clear" w:color="auto" w:fill="FFFFCC"/>
          </w:tcPr>
          <w:p w14:paraId="75632862" w14:textId="344CBC14" w:rsidR="001546E3" w:rsidRPr="00AB0D8A" w:rsidRDefault="001546E3" w:rsidP="0063197F">
            <w:pPr>
              <w:jc w:val="center"/>
              <w:rPr>
                <w:sz w:val="20"/>
              </w:rPr>
            </w:pPr>
            <w:r>
              <w:rPr>
                <w:sz w:val="20"/>
              </w:rPr>
              <w:t>A19</w:t>
            </w:r>
          </w:p>
        </w:tc>
        <w:tc>
          <w:tcPr>
            <w:tcW w:w="296" w:type="dxa"/>
            <w:tcBorders>
              <w:top w:val="single" w:sz="12" w:space="0" w:color="auto"/>
              <w:left w:val="single" w:sz="12" w:space="0" w:color="auto"/>
              <w:bottom w:val="single" w:sz="12" w:space="0" w:color="auto"/>
            </w:tcBorders>
            <w:shd w:val="clear" w:color="auto" w:fill="FFFFCC"/>
          </w:tcPr>
          <w:p w14:paraId="78112525" w14:textId="77777777" w:rsidR="001546E3" w:rsidRPr="00AB0D8A" w:rsidRDefault="001546E3" w:rsidP="0063197F">
            <w:pPr>
              <w:jc w:val="center"/>
              <w:rPr>
                <w:sz w:val="20"/>
              </w:rPr>
            </w:pPr>
            <w:r w:rsidRPr="00AB0D8A">
              <w:rPr>
                <w:sz w:val="20"/>
              </w:rPr>
              <w:t>B1</w:t>
            </w:r>
          </w:p>
        </w:tc>
        <w:tc>
          <w:tcPr>
            <w:tcW w:w="296" w:type="dxa"/>
            <w:tcBorders>
              <w:top w:val="single" w:sz="12" w:space="0" w:color="auto"/>
              <w:bottom w:val="single" w:sz="12" w:space="0" w:color="auto"/>
            </w:tcBorders>
            <w:shd w:val="clear" w:color="auto" w:fill="FFFFCC"/>
          </w:tcPr>
          <w:p w14:paraId="44CAEBDC" w14:textId="77777777" w:rsidR="001546E3" w:rsidRPr="00AB0D8A" w:rsidRDefault="001546E3" w:rsidP="0063197F">
            <w:pPr>
              <w:jc w:val="center"/>
              <w:rPr>
                <w:sz w:val="20"/>
              </w:rPr>
            </w:pPr>
            <w:r w:rsidRPr="00AB0D8A">
              <w:rPr>
                <w:sz w:val="20"/>
              </w:rPr>
              <w:t>B2</w:t>
            </w:r>
          </w:p>
        </w:tc>
        <w:tc>
          <w:tcPr>
            <w:tcW w:w="296" w:type="dxa"/>
            <w:tcBorders>
              <w:top w:val="single" w:sz="12" w:space="0" w:color="auto"/>
              <w:bottom w:val="single" w:sz="12" w:space="0" w:color="auto"/>
            </w:tcBorders>
            <w:shd w:val="clear" w:color="auto" w:fill="FFFFCC"/>
          </w:tcPr>
          <w:p w14:paraId="37C734A8" w14:textId="77777777" w:rsidR="001546E3" w:rsidRPr="00AB0D8A" w:rsidRDefault="001546E3" w:rsidP="0063197F">
            <w:pPr>
              <w:jc w:val="center"/>
              <w:rPr>
                <w:sz w:val="20"/>
              </w:rPr>
            </w:pPr>
            <w:r w:rsidRPr="00AB0D8A">
              <w:rPr>
                <w:sz w:val="20"/>
              </w:rPr>
              <w:t>B3</w:t>
            </w:r>
          </w:p>
        </w:tc>
        <w:tc>
          <w:tcPr>
            <w:tcW w:w="296" w:type="dxa"/>
            <w:tcBorders>
              <w:top w:val="single" w:sz="12" w:space="0" w:color="auto"/>
              <w:bottom w:val="single" w:sz="12" w:space="0" w:color="auto"/>
            </w:tcBorders>
            <w:shd w:val="clear" w:color="auto" w:fill="FFFFCC"/>
          </w:tcPr>
          <w:p w14:paraId="703BF3C9" w14:textId="77777777" w:rsidR="001546E3" w:rsidRPr="00AB0D8A" w:rsidRDefault="001546E3" w:rsidP="0063197F">
            <w:pPr>
              <w:jc w:val="center"/>
              <w:rPr>
                <w:sz w:val="20"/>
              </w:rPr>
            </w:pPr>
            <w:r w:rsidRPr="00AB0D8A">
              <w:rPr>
                <w:sz w:val="20"/>
              </w:rPr>
              <w:t>B4</w:t>
            </w:r>
          </w:p>
        </w:tc>
        <w:tc>
          <w:tcPr>
            <w:tcW w:w="296" w:type="dxa"/>
            <w:tcBorders>
              <w:top w:val="single" w:sz="12" w:space="0" w:color="auto"/>
              <w:bottom w:val="single" w:sz="12" w:space="0" w:color="auto"/>
            </w:tcBorders>
            <w:shd w:val="clear" w:color="auto" w:fill="FFFFCC"/>
          </w:tcPr>
          <w:p w14:paraId="47044F4B" w14:textId="77777777" w:rsidR="001546E3" w:rsidRPr="00AB0D8A" w:rsidRDefault="001546E3" w:rsidP="0063197F">
            <w:pPr>
              <w:jc w:val="center"/>
              <w:rPr>
                <w:sz w:val="20"/>
              </w:rPr>
            </w:pPr>
            <w:r w:rsidRPr="00AB0D8A">
              <w:rPr>
                <w:sz w:val="20"/>
              </w:rPr>
              <w:t>B5</w:t>
            </w:r>
          </w:p>
        </w:tc>
        <w:tc>
          <w:tcPr>
            <w:tcW w:w="296" w:type="dxa"/>
            <w:tcBorders>
              <w:top w:val="single" w:sz="12" w:space="0" w:color="auto"/>
              <w:bottom w:val="single" w:sz="12" w:space="0" w:color="auto"/>
            </w:tcBorders>
            <w:shd w:val="clear" w:color="auto" w:fill="FFFFCC"/>
          </w:tcPr>
          <w:p w14:paraId="0B62D208" w14:textId="77777777" w:rsidR="001546E3" w:rsidRPr="00AB0D8A" w:rsidRDefault="001546E3" w:rsidP="0063197F">
            <w:pPr>
              <w:jc w:val="center"/>
              <w:rPr>
                <w:sz w:val="20"/>
              </w:rPr>
            </w:pPr>
            <w:r w:rsidRPr="00AB0D8A">
              <w:rPr>
                <w:sz w:val="20"/>
              </w:rPr>
              <w:t>B6</w:t>
            </w:r>
          </w:p>
        </w:tc>
        <w:tc>
          <w:tcPr>
            <w:tcW w:w="296" w:type="dxa"/>
            <w:tcBorders>
              <w:top w:val="single" w:sz="12" w:space="0" w:color="auto"/>
              <w:bottom w:val="single" w:sz="12" w:space="0" w:color="auto"/>
            </w:tcBorders>
            <w:shd w:val="clear" w:color="auto" w:fill="FFFFCC"/>
          </w:tcPr>
          <w:p w14:paraId="692031F4" w14:textId="77777777" w:rsidR="001546E3" w:rsidRPr="00AB0D8A" w:rsidRDefault="001546E3" w:rsidP="0063197F">
            <w:pPr>
              <w:jc w:val="center"/>
              <w:rPr>
                <w:sz w:val="20"/>
              </w:rPr>
            </w:pPr>
            <w:r w:rsidRPr="00AB0D8A">
              <w:rPr>
                <w:sz w:val="20"/>
              </w:rPr>
              <w:t>B7</w:t>
            </w:r>
          </w:p>
        </w:tc>
        <w:tc>
          <w:tcPr>
            <w:tcW w:w="296" w:type="dxa"/>
            <w:tcBorders>
              <w:top w:val="single" w:sz="12" w:space="0" w:color="auto"/>
              <w:bottom w:val="single" w:sz="12" w:space="0" w:color="auto"/>
              <w:right w:val="single" w:sz="12" w:space="0" w:color="auto"/>
            </w:tcBorders>
            <w:shd w:val="clear" w:color="auto" w:fill="FFFFCC"/>
          </w:tcPr>
          <w:p w14:paraId="13294E90" w14:textId="77777777" w:rsidR="001546E3" w:rsidRPr="00AB0D8A" w:rsidRDefault="001546E3" w:rsidP="0063197F">
            <w:pPr>
              <w:jc w:val="center"/>
              <w:rPr>
                <w:sz w:val="20"/>
              </w:rPr>
            </w:pPr>
            <w:r w:rsidRPr="00AB0D8A">
              <w:rPr>
                <w:sz w:val="20"/>
              </w:rPr>
              <w:t>B8</w:t>
            </w:r>
          </w:p>
        </w:tc>
        <w:tc>
          <w:tcPr>
            <w:tcW w:w="296" w:type="dxa"/>
            <w:tcBorders>
              <w:top w:val="single" w:sz="12" w:space="0" w:color="auto"/>
              <w:left w:val="single" w:sz="12" w:space="0" w:color="auto"/>
              <w:bottom w:val="single" w:sz="12" w:space="0" w:color="auto"/>
            </w:tcBorders>
            <w:shd w:val="clear" w:color="auto" w:fill="FFFFCC"/>
          </w:tcPr>
          <w:p w14:paraId="32B79386" w14:textId="77777777" w:rsidR="001546E3" w:rsidRPr="00AB0D8A" w:rsidRDefault="001546E3" w:rsidP="0063197F">
            <w:pPr>
              <w:jc w:val="center"/>
              <w:rPr>
                <w:sz w:val="20"/>
              </w:rPr>
            </w:pPr>
            <w:r w:rsidRPr="00AB0D8A">
              <w:rPr>
                <w:sz w:val="20"/>
              </w:rPr>
              <w:t>C1</w:t>
            </w:r>
          </w:p>
        </w:tc>
        <w:tc>
          <w:tcPr>
            <w:tcW w:w="296" w:type="dxa"/>
            <w:tcBorders>
              <w:top w:val="single" w:sz="12" w:space="0" w:color="auto"/>
              <w:bottom w:val="single" w:sz="12" w:space="0" w:color="auto"/>
            </w:tcBorders>
            <w:shd w:val="clear" w:color="auto" w:fill="FFFFCC"/>
          </w:tcPr>
          <w:p w14:paraId="47A351C6" w14:textId="77777777" w:rsidR="001546E3" w:rsidRPr="00AB0D8A" w:rsidRDefault="001546E3" w:rsidP="0063197F">
            <w:pPr>
              <w:jc w:val="center"/>
              <w:rPr>
                <w:sz w:val="20"/>
              </w:rPr>
            </w:pPr>
            <w:r w:rsidRPr="00AB0D8A">
              <w:rPr>
                <w:sz w:val="20"/>
              </w:rPr>
              <w:t>C2</w:t>
            </w:r>
          </w:p>
        </w:tc>
        <w:tc>
          <w:tcPr>
            <w:tcW w:w="296" w:type="dxa"/>
            <w:tcBorders>
              <w:top w:val="single" w:sz="12" w:space="0" w:color="auto"/>
              <w:bottom w:val="single" w:sz="12" w:space="0" w:color="auto"/>
            </w:tcBorders>
            <w:shd w:val="clear" w:color="auto" w:fill="FFFFCC"/>
          </w:tcPr>
          <w:p w14:paraId="5F84E774" w14:textId="77777777" w:rsidR="001546E3" w:rsidRPr="00AB0D8A" w:rsidRDefault="001546E3" w:rsidP="0063197F">
            <w:pPr>
              <w:jc w:val="center"/>
              <w:rPr>
                <w:sz w:val="20"/>
              </w:rPr>
            </w:pPr>
            <w:r w:rsidRPr="00AB0D8A">
              <w:rPr>
                <w:sz w:val="20"/>
              </w:rPr>
              <w:t>C3</w:t>
            </w:r>
          </w:p>
        </w:tc>
        <w:tc>
          <w:tcPr>
            <w:tcW w:w="296" w:type="dxa"/>
            <w:tcBorders>
              <w:top w:val="single" w:sz="12" w:space="0" w:color="auto"/>
              <w:bottom w:val="single" w:sz="12" w:space="0" w:color="auto"/>
            </w:tcBorders>
            <w:shd w:val="clear" w:color="auto" w:fill="FFFFCC"/>
          </w:tcPr>
          <w:p w14:paraId="08B034C5" w14:textId="77777777" w:rsidR="001546E3" w:rsidRPr="00AB0D8A" w:rsidRDefault="001546E3" w:rsidP="0063197F">
            <w:pPr>
              <w:jc w:val="center"/>
              <w:rPr>
                <w:sz w:val="20"/>
              </w:rPr>
            </w:pPr>
            <w:r w:rsidRPr="00AB0D8A">
              <w:rPr>
                <w:sz w:val="20"/>
              </w:rPr>
              <w:t>C4</w:t>
            </w:r>
          </w:p>
        </w:tc>
        <w:tc>
          <w:tcPr>
            <w:tcW w:w="296" w:type="dxa"/>
            <w:tcBorders>
              <w:top w:val="single" w:sz="12" w:space="0" w:color="auto"/>
              <w:bottom w:val="single" w:sz="12" w:space="0" w:color="auto"/>
            </w:tcBorders>
            <w:shd w:val="clear" w:color="auto" w:fill="FFFFCC"/>
          </w:tcPr>
          <w:p w14:paraId="6AE5250F" w14:textId="77777777" w:rsidR="001546E3" w:rsidRPr="00AB0D8A" w:rsidRDefault="001546E3" w:rsidP="0063197F">
            <w:pPr>
              <w:jc w:val="center"/>
              <w:rPr>
                <w:sz w:val="20"/>
              </w:rPr>
            </w:pPr>
            <w:r w:rsidRPr="00AB0D8A">
              <w:rPr>
                <w:sz w:val="20"/>
              </w:rPr>
              <w:t>C5</w:t>
            </w:r>
          </w:p>
        </w:tc>
        <w:tc>
          <w:tcPr>
            <w:tcW w:w="296" w:type="dxa"/>
            <w:tcBorders>
              <w:top w:val="single" w:sz="12" w:space="0" w:color="auto"/>
              <w:bottom w:val="single" w:sz="12" w:space="0" w:color="auto"/>
            </w:tcBorders>
            <w:shd w:val="clear" w:color="auto" w:fill="FFFFCC"/>
          </w:tcPr>
          <w:p w14:paraId="73CB92D4" w14:textId="77777777" w:rsidR="001546E3" w:rsidRPr="00AB0D8A" w:rsidRDefault="001546E3" w:rsidP="0063197F">
            <w:pPr>
              <w:jc w:val="center"/>
              <w:rPr>
                <w:sz w:val="20"/>
              </w:rPr>
            </w:pPr>
            <w:r w:rsidRPr="00AB0D8A">
              <w:rPr>
                <w:sz w:val="20"/>
              </w:rPr>
              <w:t>C6</w:t>
            </w:r>
          </w:p>
        </w:tc>
        <w:tc>
          <w:tcPr>
            <w:tcW w:w="296" w:type="dxa"/>
            <w:tcBorders>
              <w:top w:val="single" w:sz="12" w:space="0" w:color="auto"/>
              <w:bottom w:val="single" w:sz="12" w:space="0" w:color="auto"/>
              <w:right w:val="single" w:sz="4" w:space="0" w:color="auto"/>
            </w:tcBorders>
            <w:shd w:val="clear" w:color="auto" w:fill="FFFFCC"/>
          </w:tcPr>
          <w:p w14:paraId="63CCBBE2" w14:textId="77777777" w:rsidR="001546E3" w:rsidRPr="00AB0D8A" w:rsidRDefault="001546E3" w:rsidP="0063197F">
            <w:pPr>
              <w:jc w:val="center"/>
              <w:rPr>
                <w:sz w:val="20"/>
              </w:rPr>
            </w:pPr>
            <w:r w:rsidRPr="00AB0D8A">
              <w:rPr>
                <w:sz w:val="20"/>
              </w:rPr>
              <w:t>C7</w:t>
            </w:r>
          </w:p>
        </w:tc>
        <w:tc>
          <w:tcPr>
            <w:tcW w:w="296" w:type="dxa"/>
            <w:tcBorders>
              <w:top w:val="single" w:sz="12" w:space="0" w:color="auto"/>
              <w:bottom w:val="single" w:sz="12" w:space="0" w:color="auto"/>
              <w:right w:val="single" w:sz="4" w:space="0" w:color="auto"/>
            </w:tcBorders>
            <w:shd w:val="clear" w:color="auto" w:fill="FFFFCC"/>
          </w:tcPr>
          <w:p w14:paraId="4050CA75" w14:textId="77777777" w:rsidR="001546E3" w:rsidRPr="00AB0D8A" w:rsidRDefault="001546E3" w:rsidP="0063197F">
            <w:pPr>
              <w:jc w:val="center"/>
              <w:rPr>
                <w:sz w:val="20"/>
              </w:rPr>
            </w:pPr>
            <w:r w:rsidRPr="00AB0D8A">
              <w:rPr>
                <w:sz w:val="20"/>
              </w:rPr>
              <w:t>C8</w:t>
            </w:r>
          </w:p>
        </w:tc>
        <w:tc>
          <w:tcPr>
            <w:tcW w:w="296" w:type="dxa"/>
            <w:tcBorders>
              <w:top w:val="single" w:sz="12" w:space="0" w:color="auto"/>
              <w:bottom w:val="single" w:sz="12" w:space="0" w:color="auto"/>
              <w:right w:val="single" w:sz="4" w:space="0" w:color="auto"/>
            </w:tcBorders>
            <w:shd w:val="clear" w:color="auto" w:fill="FFFFCC"/>
          </w:tcPr>
          <w:p w14:paraId="7673BFEB" w14:textId="77777777" w:rsidR="001546E3" w:rsidRPr="00AB0D8A" w:rsidRDefault="001546E3" w:rsidP="0063197F">
            <w:pPr>
              <w:jc w:val="center"/>
              <w:rPr>
                <w:sz w:val="20"/>
              </w:rPr>
            </w:pPr>
            <w:r w:rsidRPr="00AB0D8A">
              <w:rPr>
                <w:sz w:val="20"/>
              </w:rPr>
              <w:t>C9</w:t>
            </w:r>
          </w:p>
        </w:tc>
        <w:tc>
          <w:tcPr>
            <w:tcW w:w="296" w:type="dxa"/>
            <w:tcBorders>
              <w:top w:val="single" w:sz="12" w:space="0" w:color="auto"/>
              <w:bottom w:val="single" w:sz="12" w:space="0" w:color="auto"/>
              <w:right w:val="single" w:sz="4" w:space="0" w:color="auto"/>
            </w:tcBorders>
            <w:shd w:val="clear" w:color="auto" w:fill="FFFFCC"/>
          </w:tcPr>
          <w:p w14:paraId="51969D45" w14:textId="77777777" w:rsidR="001546E3" w:rsidRPr="00AB0D8A" w:rsidRDefault="001546E3" w:rsidP="0063197F">
            <w:pPr>
              <w:jc w:val="center"/>
              <w:rPr>
                <w:sz w:val="20"/>
              </w:rPr>
            </w:pPr>
            <w:r w:rsidRPr="00AB0D8A">
              <w:rPr>
                <w:sz w:val="20"/>
              </w:rPr>
              <w:t>C10</w:t>
            </w:r>
          </w:p>
        </w:tc>
        <w:tc>
          <w:tcPr>
            <w:tcW w:w="296" w:type="dxa"/>
            <w:tcBorders>
              <w:top w:val="single" w:sz="12" w:space="0" w:color="auto"/>
              <w:left w:val="single" w:sz="4" w:space="0" w:color="auto"/>
              <w:bottom w:val="single" w:sz="12" w:space="0" w:color="auto"/>
              <w:right w:val="single" w:sz="12" w:space="0" w:color="auto"/>
            </w:tcBorders>
            <w:shd w:val="clear" w:color="auto" w:fill="FFFFCC"/>
          </w:tcPr>
          <w:p w14:paraId="1A1C467F" w14:textId="77777777" w:rsidR="001546E3" w:rsidRPr="00AB0D8A" w:rsidRDefault="001546E3" w:rsidP="0063197F">
            <w:pPr>
              <w:jc w:val="center"/>
              <w:rPr>
                <w:sz w:val="20"/>
              </w:rPr>
            </w:pPr>
            <w:r w:rsidRPr="00AB0D8A">
              <w:rPr>
                <w:sz w:val="20"/>
              </w:rPr>
              <w:t>C11</w:t>
            </w:r>
          </w:p>
        </w:tc>
        <w:tc>
          <w:tcPr>
            <w:tcW w:w="296" w:type="dxa"/>
            <w:tcBorders>
              <w:top w:val="single" w:sz="12" w:space="0" w:color="auto"/>
              <w:left w:val="single" w:sz="12" w:space="0" w:color="auto"/>
              <w:bottom w:val="single" w:sz="12" w:space="0" w:color="auto"/>
            </w:tcBorders>
            <w:shd w:val="clear" w:color="auto" w:fill="FFFFCC"/>
          </w:tcPr>
          <w:p w14:paraId="49C9353A" w14:textId="77777777" w:rsidR="001546E3" w:rsidRPr="00AB0D8A" w:rsidRDefault="001546E3" w:rsidP="0063197F">
            <w:pPr>
              <w:jc w:val="center"/>
              <w:rPr>
                <w:sz w:val="20"/>
              </w:rPr>
            </w:pPr>
            <w:r w:rsidRPr="00AB0D8A">
              <w:rPr>
                <w:sz w:val="20"/>
              </w:rPr>
              <w:t>D1</w:t>
            </w:r>
          </w:p>
        </w:tc>
        <w:tc>
          <w:tcPr>
            <w:tcW w:w="296" w:type="dxa"/>
            <w:tcBorders>
              <w:top w:val="single" w:sz="12" w:space="0" w:color="auto"/>
              <w:bottom w:val="single" w:sz="12" w:space="0" w:color="auto"/>
            </w:tcBorders>
            <w:shd w:val="clear" w:color="auto" w:fill="FFFFCC"/>
          </w:tcPr>
          <w:p w14:paraId="470BC9A9" w14:textId="77777777" w:rsidR="001546E3" w:rsidRPr="00AB0D8A" w:rsidRDefault="001546E3" w:rsidP="0063197F">
            <w:pPr>
              <w:jc w:val="center"/>
              <w:rPr>
                <w:sz w:val="20"/>
              </w:rPr>
            </w:pPr>
            <w:r w:rsidRPr="00AB0D8A">
              <w:rPr>
                <w:sz w:val="20"/>
              </w:rPr>
              <w:t>D2</w:t>
            </w:r>
          </w:p>
        </w:tc>
        <w:tc>
          <w:tcPr>
            <w:tcW w:w="296" w:type="dxa"/>
            <w:tcBorders>
              <w:top w:val="single" w:sz="12" w:space="0" w:color="auto"/>
              <w:bottom w:val="single" w:sz="12" w:space="0" w:color="auto"/>
            </w:tcBorders>
            <w:shd w:val="clear" w:color="auto" w:fill="FFFFCC"/>
          </w:tcPr>
          <w:p w14:paraId="2A443F33" w14:textId="77777777" w:rsidR="001546E3" w:rsidRPr="00AB0D8A" w:rsidRDefault="001546E3" w:rsidP="0063197F">
            <w:pPr>
              <w:jc w:val="center"/>
              <w:rPr>
                <w:sz w:val="20"/>
              </w:rPr>
            </w:pPr>
            <w:r w:rsidRPr="00AB0D8A">
              <w:rPr>
                <w:sz w:val="20"/>
              </w:rPr>
              <w:t>D3</w:t>
            </w:r>
          </w:p>
        </w:tc>
        <w:tc>
          <w:tcPr>
            <w:tcW w:w="296" w:type="dxa"/>
            <w:tcBorders>
              <w:top w:val="single" w:sz="12" w:space="0" w:color="auto"/>
              <w:bottom w:val="single" w:sz="12" w:space="0" w:color="auto"/>
            </w:tcBorders>
            <w:shd w:val="clear" w:color="auto" w:fill="FFFFCC"/>
          </w:tcPr>
          <w:p w14:paraId="17394319" w14:textId="77777777" w:rsidR="001546E3" w:rsidRPr="00AB0D8A" w:rsidRDefault="001546E3" w:rsidP="0063197F">
            <w:pPr>
              <w:jc w:val="center"/>
              <w:rPr>
                <w:sz w:val="20"/>
              </w:rPr>
            </w:pPr>
            <w:r w:rsidRPr="00AB0D8A">
              <w:rPr>
                <w:sz w:val="20"/>
              </w:rPr>
              <w:t>D4</w:t>
            </w:r>
          </w:p>
        </w:tc>
        <w:tc>
          <w:tcPr>
            <w:tcW w:w="296" w:type="dxa"/>
            <w:tcBorders>
              <w:top w:val="single" w:sz="12" w:space="0" w:color="auto"/>
              <w:bottom w:val="single" w:sz="12" w:space="0" w:color="auto"/>
            </w:tcBorders>
            <w:shd w:val="clear" w:color="auto" w:fill="FFFFCC"/>
          </w:tcPr>
          <w:p w14:paraId="0ACFD912" w14:textId="77777777" w:rsidR="001546E3" w:rsidRPr="00AB0D8A" w:rsidRDefault="001546E3" w:rsidP="0063197F">
            <w:pPr>
              <w:jc w:val="center"/>
              <w:rPr>
                <w:sz w:val="20"/>
              </w:rPr>
            </w:pPr>
            <w:r w:rsidRPr="00AB0D8A">
              <w:rPr>
                <w:sz w:val="20"/>
              </w:rPr>
              <w:t>D5</w:t>
            </w:r>
          </w:p>
        </w:tc>
        <w:tc>
          <w:tcPr>
            <w:tcW w:w="296" w:type="dxa"/>
            <w:tcBorders>
              <w:top w:val="single" w:sz="12" w:space="0" w:color="auto"/>
              <w:bottom w:val="single" w:sz="12" w:space="0" w:color="auto"/>
            </w:tcBorders>
            <w:shd w:val="clear" w:color="auto" w:fill="FFFFCC"/>
          </w:tcPr>
          <w:p w14:paraId="62C749D9" w14:textId="77777777" w:rsidR="001546E3" w:rsidRPr="00AB0D8A" w:rsidRDefault="001546E3" w:rsidP="0063197F">
            <w:pPr>
              <w:jc w:val="center"/>
              <w:rPr>
                <w:sz w:val="20"/>
              </w:rPr>
            </w:pPr>
            <w:r w:rsidRPr="00AB0D8A">
              <w:rPr>
                <w:sz w:val="20"/>
              </w:rPr>
              <w:t>D6</w:t>
            </w:r>
          </w:p>
        </w:tc>
        <w:tc>
          <w:tcPr>
            <w:tcW w:w="296" w:type="dxa"/>
            <w:tcBorders>
              <w:top w:val="single" w:sz="12" w:space="0" w:color="auto"/>
              <w:bottom w:val="single" w:sz="12" w:space="0" w:color="auto"/>
            </w:tcBorders>
            <w:shd w:val="clear" w:color="auto" w:fill="FFFFCC"/>
          </w:tcPr>
          <w:p w14:paraId="12690086" w14:textId="77777777" w:rsidR="001546E3" w:rsidRPr="00AB0D8A" w:rsidRDefault="001546E3" w:rsidP="0063197F">
            <w:pPr>
              <w:jc w:val="center"/>
              <w:rPr>
                <w:sz w:val="20"/>
              </w:rPr>
            </w:pPr>
            <w:r w:rsidRPr="00AB0D8A">
              <w:rPr>
                <w:sz w:val="20"/>
              </w:rPr>
              <w:t>D7</w:t>
            </w:r>
          </w:p>
        </w:tc>
        <w:tc>
          <w:tcPr>
            <w:tcW w:w="296" w:type="dxa"/>
            <w:tcBorders>
              <w:top w:val="single" w:sz="12" w:space="0" w:color="auto"/>
              <w:bottom w:val="single" w:sz="12" w:space="0" w:color="auto"/>
            </w:tcBorders>
            <w:shd w:val="clear" w:color="auto" w:fill="FFFFCC"/>
          </w:tcPr>
          <w:p w14:paraId="6145BD5D" w14:textId="77777777" w:rsidR="001546E3" w:rsidRPr="00AB0D8A" w:rsidRDefault="001546E3" w:rsidP="0063197F">
            <w:pPr>
              <w:jc w:val="center"/>
              <w:rPr>
                <w:sz w:val="20"/>
              </w:rPr>
            </w:pPr>
            <w:r w:rsidRPr="00AB0D8A">
              <w:rPr>
                <w:sz w:val="20"/>
              </w:rPr>
              <w:t>D8</w:t>
            </w:r>
          </w:p>
        </w:tc>
        <w:tc>
          <w:tcPr>
            <w:tcW w:w="296" w:type="dxa"/>
            <w:tcBorders>
              <w:top w:val="single" w:sz="12" w:space="0" w:color="auto"/>
              <w:bottom w:val="single" w:sz="12" w:space="0" w:color="auto"/>
              <w:right w:val="single" w:sz="4" w:space="0" w:color="auto"/>
            </w:tcBorders>
            <w:shd w:val="clear" w:color="auto" w:fill="FFFFCC"/>
          </w:tcPr>
          <w:p w14:paraId="4B7E8AD3" w14:textId="77777777" w:rsidR="001546E3" w:rsidRPr="00AB0D8A" w:rsidRDefault="001546E3" w:rsidP="0063197F">
            <w:pPr>
              <w:jc w:val="center"/>
              <w:rPr>
                <w:sz w:val="20"/>
              </w:rPr>
            </w:pPr>
            <w:r w:rsidRPr="00AB0D8A">
              <w:rPr>
                <w:sz w:val="20"/>
              </w:rPr>
              <w:t>D9</w:t>
            </w:r>
          </w:p>
        </w:tc>
        <w:tc>
          <w:tcPr>
            <w:tcW w:w="296" w:type="dxa"/>
            <w:tcBorders>
              <w:top w:val="single" w:sz="12" w:space="0" w:color="auto"/>
              <w:left w:val="single" w:sz="4" w:space="0" w:color="auto"/>
              <w:bottom w:val="single" w:sz="12" w:space="0" w:color="auto"/>
              <w:right w:val="single" w:sz="12" w:space="0" w:color="auto"/>
            </w:tcBorders>
            <w:shd w:val="clear" w:color="auto" w:fill="FFFFCC"/>
          </w:tcPr>
          <w:p w14:paraId="50A0AC06" w14:textId="77777777" w:rsidR="001546E3" w:rsidRPr="00AB0D8A" w:rsidRDefault="001546E3" w:rsidP="0063197F">
            <w:pPr>
              <w:jc w:val="center"/>
              <w:rPr>
                <w:sz w:val="20"/>
              </w:rPr>
            </w:pPr>
            <w:r w:rsidRPr="00AB0D8A">
              <w:rPr>
                <w:sz w:val="20"/>
              </w:rPr>
              <w:t>D10</w:t>
            </w:r>
          </w:p>
        </w:tc>
      </w:tr>
    </w:tbl>
    <w:p w14:paraId="3C5BAA38" w14:textId="77777777" w:rsidR="000D4F77" w:rsidRPr="00CA22B1" w:rsidRDefault="000D4F77" w:rsidP="000D4F77">
      <w:pPr>
        <w:rPr>
          <w:sz w:val="8"/>
          <w:szCs w:val="8"/>
        </w:rPr>
      </w:pPr>
    </w:p>
    <w:tbl>
      <w:tblPr>
        <w:tblW w:w="1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1503"/>
        <w:gridCol w:w="297"/>
        <w:gridCol w:w="297"/>
        <w:gridCol w:w="297"/>
        <w:gridCol w:w="297"/>
        <w:gridCol w:w="297"/>
        <w:gridCol w:w="297"/>
        <w:gridCol w:w="297"/>
        <w:gridCol w:w="297"/>
        <w:gridCol w:w="297"/>
        <w:gridCol w:w="298"/>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tblGrid>
      <w:tr w:rsidR="00E17DB4" w:rsidRPr="00AB0D8A" w14:paraId="6D100556" w14:textId="77777777" w:rsidTr="001546E3">
        <w:tc>
          <w:tcPr>
            <w:tcW w:w="986" w:type="dxa"/>
            <w:tcBorders>
              <w:top w:val="single" w:sz="12" w:space="0" w:color="auto"/>
              <w:left w:val="single" w:sz="12" w:space="0" w:color="auto"/>
            </w:tcBorders>
            <w:shd w:val="clear" w:color="auto" w:fill="FFFFCC"/>
            <w:vAlign w:val="center"/>
          </w:tcPr>
          <w:p w14:paraId="3CFE1453" w14:textId="77777777" w:rsidR="001546E3" w:rsidRPr="00AB0D8A" w:rsidRDefault="001546E3" w:rsidP="00666DBB">
            <w:pPr>
              <w:rPr>
                <w:sz w:val="20"/>
              </w:rPr>
            </w:pPr>
            <w:r>
              <w:rPr>
                <w:sz w:val="20"/>
              </w:rPr>
              <w:t>CO545</w:t>
            </w:r>
          </w:p>
        </w:tc>
        <w:tc>
          <w:tcPr>
            <w:tcW w:w="1503" w:type="dxa"/>
            <w:tcBorders>
              <w:top w:val="single" w:sz="12" w:space="0" w:color="auto"/>
              <w:right w:val="single" w:sz="12" w:space="0" w:color="auto"/>
            </w:tcBorders>
            <w:shd w:val="clear" w:color="auto" w:fill="FFFFCC"/>
            <w:vAlign w:val="center"/>
          </w:tcPr>
          <w:p w14:paraId="7A5E92C9" w14:textId="77777777" w:rsidR="001546E3" w:rsidRPr="00AB0D8A" w:rsidRDefault="001546E3" w:rsidP="00666DBB">
            <w:pPr>
              <w:rPr>
                <w:sz w:val="20"/>
              </w:rPr>
            </w:pPr>
            <w:r>
              <w:rPr>
                <w:sz w:val="20"/>
              </w:rPr>
              <w:t>Func &amp; Conc</w:t>
            </w:r>
          </w:p>
        </w:tc>
        <w:tc>
          <w:tcPr>
            <w:tcW w:w="297" w:type="dxa"/>
            <w:tcBorders>
              <w:top w:val="single" w:sz="12" w:space="0" w:color="auto"/>
              <w:left w:val="single" w:sz="12" w:space="0" w:color="auto"/>
              <w:right w:val="double" w:sz="4" w:space="0" w:color="auto"/>
            </w:tcBorders>
            <w:shd w:val="clear" w:color="auto" w:fill="FFCCFF"/>
            <w:vAlign w:val="center"/>
          </w:tcPr>
          <w:p w14:paraId="193212AC" w14:textId="77777777" w:rsidR="001546E3" w:rsidRPr="00AB0D8A" w:rsidRDefault="001546E3" w:rsidP="00666DBB">
            <w:pPr>
              <w:jc w:val="center"/>
              <w:rPr>
                <w:sz w:val="20"/>
              </w:rPr>
            </w:pPr>
          </w:p>
        </w:tc>
        <w:tc>
          <w:tcPr>
            <w:tcW w:w="297" w:type="dxa"/>
            <w:tcBorders>
              <w:top w:val="single" w:sz="12" w:space="0" w:color="auto"/>
              <w:left w:val="double" w:sz="4" w:space="0" w:color="auto"/>
            </w:tcBorders>
            <w:shd w:val="clear" w:color="auto" w:fill="FFCCFF"/>
            <w:vAlign w:val="center"/>
          </w:tcPr>
          <w:p w14:paraId="31030875" w14:textId="77777777" w:rsidR="001546E3" w:rsidRPr="00AB0D8A" w:rsidRDefault="001546E3" w:rsidP="00666DBB">
            <w:pPr>
              <w:jc w:val="center"/>
              <w:rPr>
                <w:sz w:val="20"/>
              </w:rPr>
            </w:pPr>
            <w:r>
              <w:rPr>
                <w:sz w:val="20"/>
              </w:rPr>
              <w:t>o</w:t>
            </w:r>
          </w:p>
        </w:tc>
        <w:tc>
          <w:tcPr>
            <w:tcW w:w="297" w:type="dxa"/>
            <w:tcBorders>
              <w:top w:val="single" w:sz="12" w:space="0" w:color="auto"/>
            </w:tcBorders>
            <w:shd w:val="clear" w:color="auto" w:fill="FFCCFF"/>
            <w:vAlign w:val="center"/>
          </w:tcPr>
          <w:p w14:paraId="5C683E47" w14:textId="2D625E86" w:rsidR="001546E3" w:rsidRPr="00AB0D8A" w:rsidRDefault="001546E3" w:rsidP="00666DBB">
            <w:pPr>
              <w:jc w:val="center"/>
              <w:rPr>
                <w:sz w:val="20"/>
              </w:rPr>
            </w:pPr>
            <w:r>
              <w:rPr>
                <w:sz w:val="20"/>
              </w:rPr>
              <w:t>o</w:t>
            </w:r>
          </w:p>
        </w:tc>
        <w:tc>
          <w:tcPr>
            <w:tcW w:w="297" w:type="dxa"/>
            <w:tcBorders>
              <w:top w:val="single" w:sz="12" w:space="0" w:color="auto"/>
            </w:tcBorders>
            <w:shd w:val="clear" w:color="auto" w:fill="FFCCFF"/>
            <w:vAlign w:val="center"/>
          </w:tcPr>
          <w:p w14:paraId="262A1877" w14:textId="3FEC0088" w:rsidR="001546E3" w:rsidRPr="00AB0D8A" w:rsidRDefault="001546E3" w:rsidP="00666DBB">
            <w:pPr>
              <w:jc w:val="center"/>
              <w:rPr>
                <w:sz w:val="20"/>
              </w:rPr>
            </w:pPr>
            <w:r>
              <w:rPr>
                <w:sz w:val="20"/>
              </w:rPr>
              <w:t>o</w:t>
            </w:r>
          </w:p>
        </w:tc>
        <w:tc>
          <w:tcPr>
            <w:tcW w:w="297" w:type="dxa"/>
            <w:tcBorders>
              <w:top w:val="single" w:sz="12" w:space="0" w:color="auto"/>
            </w:tcBorders>
            <w:shd w:val="clear" w:color="auto" w:fill="FFCCFF"/>
            <w:vAlign w:val="center"/>
          </w:tcPr>
          <w:p w14:paraId="37F94B92" w14:textId="77777777" w:rsidR="001546E3" w:rsidRPr="00AB0D8A" w:rsidRDefault="001546E3" w:rsidP="00666DBB">
            <w:pPr>
              <w:jc w:val="center"/>
              <w:rPr>
                <w:sz w:val="20"/>
              </w:rPr>
            </w:pPr>
          </w:p>
        </w:tc>
        <w:tc>
          <w:tcPr>
            <w:tcW w:w="297" w:type="dxa"/>
            <w:tcBorders>
              <w:top w:val="single" w:sz="12" w:space="0" w:color="auto"/>
            </w:tcBorders>
            <w:shd w:val="clear" w:color="auto" w:fill="FFCCFF"/>
            <w:vAlign w:val="center"/>
          </w:tcPr>
          <w:p w14:paraId="71D4FEAC" w14:textId="77777777" w:rsidR="001546E3" w:rsidRPr="00AB0D8A" w:rsidRDefault="001546E3" w:rsidP="00666DBB">
            <w:pPr>
              <w:jc w:val="center"/>
              <w:rPr>
                <w:sz w:val="20"/>
              </w:rPr>
            </w:pPr>
            <w:r>
              <w:rPr>
                <w:sz w:val="20"/>
              </w:rPr>
              <w:t>o</w:t>
            </w:r>
          </w:p>
        </w:tc>
        <w:tc>
          <w:tcPr>
            <w:tcW w:w="297" w:type="dxa"/>
            <w:tcBorders>
              <w:top w:val="single" w:sz="12" w:space="0" w:color="auto"/>
            </w:tcBorders>
            <w:shd w:val="clear" w:color="auto" w:fill="FFCCFF"/>
            <w:vAlign w:val="center"/>
          </w:tcPr>
          <w:p w14:paraId="133AF623" w14:textId="17D3AE64" w:rsidR="001546E3" w:rsidRPr="00AB0D8A" w:rsidRDefault="001546E3" w:rsidP="00666DBB">
            <w:pPr>
              <w:jc w:val="center"/>
              <w:rPr>
                <w:sz w:val="20"/>
              </w:rPr>
            </w:pPr>
          </w:p>
        </w:tc>
        <w:tc>
          <w:tcPr>
            <w:tcW w:w="297" w:type="dxa"/>
            <w:tcBorders>
              <w:top w:val="single" w:sz="12" w:space="0" w:color="auto"/>
              <w:right w:val="double" w:sz="4" w:space="0" w:color="auto"/>
            </w:tcBorders>
            <w:shd w:val="clear" w:color="auto" w:fill="FFCCFF"/>
            <w:vAlign w:val="center"/>
          </w:tcPr>
          <w:p w14:paraId="580154AF" w14:textId="77777777" w:rsidR="001546E3" w:rsidRPr="00AB0D8A" w:rsidRDefault="001546E3" w:rsidP="00666DBB">
            <w:pPr>
              <w:jc w:val="center"/>
              <w:rPr>
                <w:sz w:val="20"/>
              </w:rPr>
            </w:pPr>
            <w:r>
              <w:rPr>
                <w:sz w:val="20"/>
              </w:rPr>
              <w:t>o</w:t>
            </w:r>
          </w:p>
        </w:tc>
        <w:tc>
          <w:tcPr>
            <w:tcW w:w="297" w:type="dxa"/>
            <w:tcBorders>
              <w:top w:val="single" w:sz="12" w:space="0" w:color="auto"/>
              <w:left w:val="double" w:sz="4" w:space="0" w:color="auto"/>
            </w:tcBorders>
            <w:shd w:val="clear" w:color="auto" w:fill="FFCCFF"/>
            <w:vAlign w:val="center"/>
          </w:tcPr>
          <w:p w14:paraId="461AB1B7" w14:textId="77777777" w:rsidR="001546E3" w:rsidRPr="00AB0D8A" w:rsidRDefault="001546E3" w:rsidP="00666DBB">
            <w:pPr>
              <w:jc w:val="center"/>
              <w:rPr>
                <w:sz w:val="20"/>
              </w:rPr>
            </w:pPr>
          </w:p>
        </w:tc>
        <w:tc>
          <w:tcPr>
            <w:tcW w:w="298" w:type="dxa"/>
            <w:tcBorders>
              <w:top w:val="single" w:sz="12" w:space="0" w:color="auto"/>
              <w:right w:val="single" w:sz="12" w:space="0" w:color="auto"/>
            </w:tcBorders>
            <w:shd w:val="clear" w:color="auto" w:fill="FFCCFF"/>
            <w:vAlign w:val="center"/>
          </w:tcPr>
          <w:p w14:paraId="092081CA" w14:textId="77777777" w:rsidR="001546E3" w:rsidRPr="00AB0D8A" w:rsidRDefault="001546E3" w:rsidP="00666DBB">
            <w:pPr>
              <w:jc w:val="center"/>
              <w:rPr>
                <w:sz w:val="20"/>
              </w:rPr>
            </w:pPr>
          </w:p>
        </w:tc>
        <w:tc>
          <w:tcPr>
            <w:tcW w:w="296" w:type="dxa"/>
            <w:tcBorders>
              <w:top w:val="single" w:sz="12" w:space="0" w:color="auto"/>
              <w:left w:val="single" w:sz="12" w:space="0" w:color="auto"/>
            </w:tcBorders>
            <w:shd w:val="clear" w:color="auto" w:fill="FFFFCC"/>
            <w:vAlign w:val="center"/>
          </w:tcPr>
          <w:p w14:paraId="3F1FE0B9" w14:textId="77777777" w:rsidR="001546E3" w:rsidRPr="00AB0D8A" w:rsidRDefault="001546E3" w:rsidP="00666DBB">
            <w:pPr>
              <w:jc w:val="center"/>
              <w:rPr>
                <w:sz w:val="20"/>
              </w:rPr>
            </w:pPr>
            <w:r>
              <w:rPr>
                <w:sz w:val="20"/>
              </w:rPr>
              <w:t>x</w:t>
            </w:r>
          </w:p>
        </w:tc>
        <w:tc>
          <w:tcPr>
            <w:tcW w:w="296" w:type="dxa"/>
            <w:tcBorders>
              <w:top w:val="single" w:sz="12" w:space="0" w:color="auto"/>
            </w:tcBorders>
            <w:shd w:val="clear" w:color="auto" w:fill="FFFFCC"/>
            <w:vAlign w:val="center"/>
          </w:tcPr>
          <w:p w14:paraId="44FCF7D7" w14:textId="77777777" w:rsidR="001546E3" w:rsidRPr="00AB0D8A" w:rsidRDefault="001546E3" w:rsidP="00666DBB">
            <w:pPr>
              <w:jc w:val="center"/>
              <w:rPr>
                <w:sz w:val="20"/>
              </w:rPr>
            </w:pPr>
            <w:r>
              <w:rPr>
                <w:sz w:val="20"/>
              </w:rPr>
              <w:t>x</w:t>
            </w:r>
          </w:p>
        </w:tc>
        <w:tc>
          <w:tcPr>
            <w:tcW w:w="296" w:type="dxa"/>
            <w:tcBorders>
              <w:top w:val="single" w:sz="12" w:space="0" w:color="auto"/>
            </w:tcBorders>
            <w:shd w:val="clear" w:color="auto" w:fill="FFFFCC"/>
            <w:vAlign w:val="center"/>
          </w:tcPr>
          <w:p w14:paraId="37BCDCC1" w14:textId="77777777" w:rsidR="001546E3" w:rsidRPr="00AB0D8A" w:rsidRDefault="001546E3" w:rsidP="00666DBB">
            <w:pPr>
              <w:jc w:val="center"/>
              <w:rPr>
                <w:sz w:val="20"/>
              </w:rPr>
            </w:pPr>
            <w:r>
              <w:rPr>
                <w:sz w:val="20"/>
              </w:rPr>
              <w:t>x</w:t>
            </w:r>
          </w:p>
        </w:tc>
        <w:tc>
          <w:tcPr>
            <w:tcW w:w="296" w:type="dxa"/>
            <w:tcBorders>
              <w:top w:val="single" w:sz="12" w:space="0" w:color="auto"/>
            </w:tcBorders>
            <w:shd w:val="clear" w:color="auto" w:fill="FFFFCC"/>
            <w:vAlign w:val="center"/>
          </w:tcPr>
          <w:p w14:paraId="636DB64C"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02F767D1"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6856671C"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55BE8121"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086CA54F"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4B0E84C4"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07082E78"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5FEB6E36" w14:textId="77777777" w:rsidR="001546E3" w:rsidRPr="00AB0D8A" w:rsidRDefault="001546E3" w:rsidP="00666DBB">
            <w:pPr>
              <w:jc w:val="center"/>
              <w:rPr>
                <w:sz w:val="20"/>
              </w:rPr>
            </w:pPr>
          </w:p>
        </w:tc>
        <w:tc>
          <w:tcPr>
            <w:tcW w:w="296" w:type="dxa"/>
            <w:tcBorders>
              <w:top w:val="single" w:sz="12" w:space="0" w:color="auto"/>
              <w:right w:val="single" w:sz="4" w:space="0" w:color="auto"/>
            </w:tcBorders>
            <w:shd w:val="clear" w:color="auto" w:fill="FFFFCC"/>
            <w:vAlign w:val="center"/>
          </w:tcPr>
          <w:p w14:paraId="65EFE56E"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4" w:space="0" w:color="auto"/>
            </w:tcBorders>
            <w:shd w:val="clear" w:color="auto" w:fill="FFFFCC"/>
            <w:vAlign w:val="center"/>
          </w:tcPr>
          <w:p w14:paraId="3F41A8AB"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4" w:space="0" w:color="auto"/>
            </w:tcBorders>
            <w:shd w:val="clear" w:color="auto" w:fill="FFFFCC"/>
            <w:vAlign w:val="center"/>
          </w:tcPr>
          <w:p w14:paraId="54F07DB0"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4" w:space="0" w:color="auto"/>
            </w:tcBorders>
            <w:shd w:val="clear" w:color="auto" w:fill="FFFFCC"/>
            <w:vAlign w:val="center"/>
          </w:tcPr>
          <w:p w14:paraId="2912B36A"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4" w:space="0" w:color="auto"/>
            </w:tcBorders>
            <w:shd w:val="clear" w:color="auto" w:fill="FFFFCC"/>
            <w:vAlign w:val="center"/>
          </w:tcPr>
          <w:p w14:paraId="4D79A141" w14:textId="77777777" w:rsidR="001546E3" w:rsidRPr="00AB0D8A" w:rsidRDefault="001546E3" w:rsidP="00666DBB">
            <w:pPr>
              <w:jc w:val="center"/>
              <w:rPr>
                <w:sz w:val="20"/>
              </w:rPr>
            </w:pPr>
            <w:r>
              <w:rPr>
                <w:sz w:val="20"/>
              </w:rPr>
              <w:t>x</w:t>
            </w:r>
          </w:p>
        </w:tc>
        <w:tc>
          <w:tcPr>
            <w:tcW w:w="296" w:type="dxa"/>
            <w:tcBorders>
              <w:top w:val="single" w:sz="12" w:space="0" w:color="auto"/>
              <w:left w:val="single" w:sz="4" w:space="0" w:color="auto"/>
              <w:right w:val="single" w:sz="4" w:space="0" w:color="auto"/>
            </w:tcBorders>
            <w:shd w:val="clear" w:color="auto" w:fill="FFFFCC"/>
          </w:tcPr>
          <w:p w14:paraId="0141F0BF"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4" w:space="0" w:color="auto"/>
            </w:tcBorders>
            <w:shd w:val="clear" w:color="auto" w:fill="FFFFCC"/>
          </w:tcPr>
          <w:p w14:paraId="45AE823A" w14:textId="4E7F35DB" w:rsidR="001546E3" w:rsidRPr="00AB0D8A" w:rsidRDefault="001546E3" w:rsidP="00666DBB">
            <w:pPr>
              <w:jc w:val="center"/>
              <w:rPr>
                <w:sz w:val="20"/>
              </w:rPr>
            </w:pPr>
          </w:p>
        </w:tc>
        <w:tc>
          <w:tcPr>
            <w:tcW w:w="296" w:type="dxa"/>
            <w:tcBorders>
              <w:top w:val="single" w:sz="12" w:space="0" w:color="auto"/>
              <w:left w:val="single" w:sz="4" w:space="0" w:color="auto"/>
              <w:right w:val="single" w:sz="12" w:space="0" w:color="auto"/>
            </w:tcBorders>
            <w:shd w:val="clear" w:color="auto" w:fill="FFFFCC"/>
            <w:vAlign w:val="center"/>
          </w:tcPr>
          <w:p w14:paraId="4E2C19D9" w14:textId="369D2558" w:rsidR="001546E3" w:rsidRPr="00AB0D8A" w:rsidRDefault="001546E3" w:rsidP="00666DBB">
            <w:pPr>
              <w:jc w:val="center"/>
              <w:rPr>
                <w:sz w:val="20"/>
              </w:rPr>
            </w:pPr>
          </w:p>
        </w:tc>
        <w:tc>
          <w:tcPr>
            <w:tcW w:w="296" w:type="dxa"/>
            <w:tcBorders>
              <w:top w:val="single" w:sz="12" w:space="0" w:color="auto"/>
              <w:left w:val="single" w:sz="12" w:space="0" w:color="auto"/>
            </w:tcBorders>
            <w:shd w:val="clear" w:color="auto" w:fill="FFFFCC"/>
            <w:vAlign w:val="center"/>
          </w:tcPr>
          <w:p w14:paraId="0CE86E81"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4BE40814" w14:textId="77777777" w:rsidR="001546E3" w:rsidRPr="00AB0D8A" w:rsidRDefault="001546E3" w:rsidP="00666DBB">
            <w:pPr>
              <w:jc w:val="center"/>
              <w:rPr>
                <w:sz w:val="20"/>
              </w:rPr>
            </w:pPr>
            <w:r>
              <w:rPr>
                <w:sz w:val="20"/>
              </w:rPr>
              <w:t>x</w:t>
            </w:r>
          </w:p>
        </w:tc>
        <w:tc>
          <w:tcPr>
            <w:tcW w:w="296" w:type="dxa"/>
            <w:tcBorders>
              <w:top w:val="single" w:sz="12" w:space="0" w:color="auto"/>
            </w:tcBorders>
            <w:shd w:val="clear" w:color="auto" w:fill="FFFFCC"/>
            <w:vAlign w:val="center"/>
          </w:tcPr>
          <w:p w14:paraId="0616D078"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34483FF8"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52CAE5A8"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4CD952B2"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48464962" w14:textId="77777777" w:rsidR="001546E3" w:rsidRPr="00AB0D8A" w:rsidRDefault="001546E3" w:rsidP="00666DBB">
            <w:pPr>
              <w:jc w:val="center"/>
              <w:rPr>
                <w:sz w:val="20"/>
              </w:rPr>
            </w:pPr>
          </w:p>
        </w:tc>
        <w:tc>
          <w:tcPr>
            <w:tcW w:w="296" w:type="dxa"/>
            <w:tcBorders>
              <w:top w:val="single" w:sz="12" w:space="0" w:color="auto"/>
              <w:right w:val="single" w:sz="12" w:space="0" w:color="auto"/>
            </w:tcBorders>
            <w:shd w:val="clear" w:color="auto" w:fill="FFFFCC"/>
            <w:vAlign w:val="center"/>
          </w:tcPr>
          <w:p w14:paraId="4B7A22D2" w14:textId="77777777" w:rsidR="001546E3" w:rsidRPr="00AB0D8A" w:rsidRDefault="001546E3" w:rsidP="00666DBB">
            <w:pPr>
              <w:jc w:val="center"/>
              <w:rPr>
                <w:sz w:val="20"/>
              </w:rPr>
            </w:pPr>
          </w:p>
        </w:tc>
        <w:tc>
          <w:tcPr>
            <w:tcW w:w="296" w:type="dxa"/>
            <w:tcBorders>
              <w:top w:val="single" w:sz="12" w:space="0" w:color="auto"/>
              <w:left w:val="single" w:sz="12" w:space="0" w:color="auto"/>
            </w:tcBorders>
            <w:shd w:val="clear" w:color="auto" w:fill="FFFFCC"/>
            <w:vAlign w:val="center"/>
          </w:tcPr>
          <w:p w14:paraId="2796B38C" w14:textId="77777777" w:rsidR="001546E3" w:rsidRPr="00AB0D8A" w:rsidRDefault="001546E3" w:rsidP="00666DBB">
            <w:pPr>
              <w:jc w:val="center"/>
              <w:rPr>
                <w:sz w:val="20"/>
              </w:rPr>
            </w:pPr>
            <w:r>
              <w:rPr>
                <w:sz w:val="20"/>
              </w:rPr>
              <w:t>x</w:t>
            </w:r>
          </w:p>
        </w:tc>
        <w:tc>
          <w:tcPr>
            <w:tcW w:w="296" w:type="dxa"/>
            <w:tcBorders>
              <w:top w:val="single" w:sz="12" w:space="0" w:color="auto"/>
            </w:tcBorders>
            <w:shd w:val="clear" w:color="auto" w:fill="FFFFCC"/>
            <w:vAlign w:val="center"/>
          </w:tcPr>
          <w:p w14:paraId="5B72D2DB"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5F1002F5" w14:textId="77777777" w:rsidR="001546E3" w:rsidRPr="00AB0D8A" w:rsidRDefault="001546E3" w:rsidP="00666DBB">
            <w:pPr>
              <w:jc w:val="center"/>
              <w:rPr>
                <w:sz w:val="20"/>
              </w:rPr>
            </w:pPr>
            <w:r>
              <w:rPr>
                <w:sz w:val="20"/>
              </w:rPr>
              <w:t>x</w:t>
            </w:r>
          </w:p>
        </w:tc>
        <w:tc>
          <w:tcPr>
            <w:tcW w:w="296" w:type="dxa"/>
            <w:tcBorders>
              <w:top w:val="single" w:sz="12" w:space="0" w:color="auto"/>
            </w:tcBorders>
            <w:shd w:val="clear" w:color="auto" w:fill="FFFFCC"/>
            <w:vAlign w:val="center"/>
          </w:tcPr>
          <w:p w14:paraId="044E6453"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4E6B662B"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093B6B4C" w14:textId="77777777" w:rsidR="001546E3" w:rsidRPr="00AB0D8A" w:rsidRDefault="001546E3" w:rsidP="00666DBB">
            <w:pPr>
              <w:jc w:val="center"/>
              <w:rPr>
                <w:sz w:val="20"/>
              </w:rPr>
            </w:pPr>
          </w:p>
        </w:tc>
        <w:tc>
          <w:tcPr>
            <w:tcW w:w="296" w:type="dxa"/>
            <w:tcBorders>
              <w:top w:val="single" w:sz="12" w:space="0" w:color="auto"/>
              <w:right w:val="single" w:sz="4" w:space="0" w:color="auto"/>
            </w:tcBorders>
            <w:shd w:val="clear" w:color="auto" w:fill="FFFFCC"/>
            <w:vAlign w:val="center"/>
          </w:tcPr>
          <w:p w14:paraId="478FF6C2"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4" w:space="0" w:color="auto"/>
            </w:tcBorders>
            <w:shd w:val="clear" w:color="auto" w:fill="FFFFCC"/>
            <w:vAlign w:val="center"/>
          </w:tcPr>
          <w:p w14:paraId="78FA5A7F"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4" w:space="0" w:color="auto"/>
            </w:tcBorders>
            <w:shd w:val="clear" w:color="auto" w:fill="FFFFCC"/>
            <w:vAlign w:val="center"/>
          </w:tcPr>
          <w:p w14:paraId="376EBB2A"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4" w:space="0" w:color="auto"/>
            </w:tcBorders>
            <w:shd w:val="clear" w:color="auto" w:fill="FFFFCC"/>
            <w:vAlign w:val="center"/>
          </w:tcPr>
          <w:p w14:paraId="2E0F0C02"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12" w:space="0" w:color="auto"/>
            </w:tcBorders>
            <w:shd w:val="clear" w:color="auto" w:fill="FFFFCC"/>
            <w:vAlign w:val="center"/>
          </w:tcPr>
          <w:p w14:paraId="124C62B9" w14:textId="77777777" w:rsidR="001546E3" w:rsidRPr="00AB0D8A" w:rsidRDefault="001546E3" w:rsidP="00666DBB">
            <w:pPr>
              <w:jc w:val="center"/>
              <w:rPr>
                <w:sz w:val="20"/>
              </w:rPr>
            </w:pPr>
          </w:p>
        </w:tc>
        <w:tc>
          <w:tcPr>
            <w:tcW w:w="296" w:type="dxa"/>
            <w:tcBorders>
              <w:top w:val="single" w:sz="12" w:space="0" w:color="auto"/>
              <w:left w:val="single" w:sz="12" w:space="0" w:color="auto"/>
            </w:tcBorders>
            <w:shd w:val="clear" w:color="auto" w:fill="FFFFCC"/>
            <w:vAlign w:val="center"/>
          </w:tcPr>
          <w:p w14:paraId="17741D50"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5C955230" w14:textId="77777777" w:rsidR="001546E3" w:rsidRPr="00AB0D8A" w:rsidRDefault="001546E3" w:rsidP="00666DBB">
            <w:pPr>
              <w:jc w:val="center"/>
              <w:rPr>
                <w:sz w:val="20"/>
              </w:rPr>
            </w:pPr>
            <w:r>
              <w:rPr>
                <w:sz w:val="20"/>
              </w:rPr>
              <w:t>x</w:t>
            </w:r>
          </w:p>
        </w:tc>
        <w:tc>
          <w:tcPr>
            <w:tcW w:w="296" w:type="dxa"/>
            <w:tcBorders>
              <w:top w:val="single" w:sz="12" w:space="0" w:color="auto"/>
            </w:tcBorders>
            <w:shd w:val="clear" w:color="auto" w:fill="FFFFCC"/>
            <w:vAlign w:val="center"/>
          </w:tcPr>
          <w:p w14:paraId="677EEA41" w14:textId="77777777" w:rsidR="001546E3" w:rsidRPr="00AB0D8A" w:rsidRDefault="001546E3" w:rsidP="00666DBB">
            <w:pPr>
              <w:jc w:val="center"/>
              <w:rPr>
                <w:sz w:val="20"/>
              </w:rPr>
            </w:pPr>
            <w:r>
              <w:rPr>
                <w:sz w:val="20"/>
              </w:rPr>
              <w:t>x</w:t>
            </w:r>
          </w:p>
        </w:tc>
        <w:tc>
          <w:tcPr>
            <w:tcW w:w="296" w:type="dxa"/>
            <w:tcBorders>
              <w:top w:val="single" w:sz="12" w:space="0" w:color="auto"/>
            </w:tcBorders>
            <w:shd w:val="clear" w:color="auto" w:fill="FFFFCC"/>
            <w:vAlign w:val="center"/>
          </w:tcPr>
          <w:p w14:paraId="0AEDB242"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5BDC3E01"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2B4396C3"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5AFB8DFB" w14:textId="77777777" w:rsidR="001546E3" w:rsidRPr="00AB0D8A" w:rsidRDefault="001546E3" w:rsidP="00666DBB">
            <w:pPr>
              <w:jc w:val="center"/>
              <w:rPr>
                <w:sz w:val="20"/>
              </w:rPr>
            </w:pPr>
          </w:p>
        </w:tc>
        <w:tc>
          <w:tcPr>
            <w:tcW w:w="296" w:type="dxa"/>
            <w:tcBorders>
              <w:top w:val="single" w:sz="12" w:space="0" w:color="auto"/>
            </w:tcBorders>
            <w:shd w:val="clear" w:color="auto" w:fill="FFFFCC"/>
            <w:vAlign w:val="center"/>
          </w:tcPr>
          <w:p w14:paraId="7F82B989" w14:textId="77777777" w:rsidR="001546E3" w:rsidRPr="00AB0D8A" w:rsidRDefault="001546E3" w:rsidP="00666DBB">
            <w:pPr>
              <w:jc w:val="center"/>
              <w:rPr>
                <w:sz w:val="20"/>
              </w:rPr>
            </w:pPr>
          </w:p>
        </w:tc>
        <w:tc>
          <w:tcPr>
            <w:tcW w:w="296" w:type="dxa"/>
            <w:tcBorders>
              <w:top w:val="single" w:sz="12" w:space="0" w:color="auto"/>
              <w:right w:val="single" w:sz="4" w:space="0" w:color="auto"/>
            </w:tcBorders>
            <w:shd w:val="clear" w:color="auto" w:fill="FFFFCC"/>
            <w:vAlign w:val="center"/>
          </w:tcPr>
          <w:p w14:paraId="5514B76D" w14:textId="77777777" w:rsidR="001546E3" w:rsidRPr="00AB0D8A" w:rsidRDefault="001546E3" w:rsidP="00666DBB">
            <w:pPr>
              <w:jc w:val="center"/>
              <w:rPr>
                <w:sz w:val="20"/>
              </w:rPr>
            </w:pPr>
          </w:p>
        </w:tc>
        <w:tc>
          <w:tcPr>
            <w:tcW w:w="296" w:type="dxa"/>
            <w:tcBorders>
              <w:top w:val="single" w:sz="12" w:space="0" w:color="auto"/>
              <w:left w:val="single" w:sz="4" w:space="0" w:color="auto"/>
              <w:right w:val="single" w:sz="12" w:space="0" w:color="auto"/>
            </w:tcBorders>
            <w:shd w:val="clear" w:color="auto" w:fill="FFFFCC"/>
            <w:vAlign w:val="center"/>
          </w:tcPr>
          <w:p w14:paraId="16CDB7C7" w14:textId="77777777" w:rsidR="001546E3" w:rsidRPr="00AB0D8A" w:rsidRDefault="001546E3" w:rsidP="00666DBB">
            <w:pPr>
              <w:jc w:val="center"/>
              <w:rPr>
                <w:sz w:val="20"/>
              </w:rPr>
            </w:pPr>
          </w:p>
        </w:tc>
      </w:tr>
      <w:tr w:rsidR="00E17DB4" w:rsidRPr="00AB0D8A" w14:paraId="634B1178" w14:textId="77777777" w:rsidTr="001546E3">
        <w:tc>
          <w:tcPr>
            <w:tcW w:w="986" w:type="dxa"/>
            <w:tcBorders>
              <w:left w:val="single" w:sz="12" w:space="0" w:color="auto"/>
            </w:tcBorders>
            <w:shd w:val="clear" w:color="auto" w:fill="FFFFCC"/>
            <w:vAlign w:val="center"/>
          </w:tcPr>
          <w:p w14:paraId="1AA9AF5A" w14:textId="77777777" w:rsidR="001546E3" w:rsidRPr="00AB0D8A" w:rsidRDefault="001546E3" w:rsidP="00666DBB">
            <w:pPr>
              <w:rPr>
                <w:sz w:val="20"/>
              </w:rPr>
            </w:pPr>
            <w:r w:rsidRPr="00AB0D8A">
              <w:rPr>
                <w:sz w:val="20"/>
              </w:rPr>
              <w:t>CO641</w:t>
            </w:r>
          </w:p>
        </w:tc>
        <w:tc>
          <w:tcPr>
            <w:tcW w:w="1503" w:type="dxa"/>
            <w:tcBorders>
              <w:right w:val="single" w:sz="12" w:space="0" w:color="auto"/>
            </w:tcBorders>
            <w:shd w:val="clear" w:color="auto" w:fill="FFFFCC"/>
            <w:vAlign w:val="center"/>
          </w:tcPr>
          <w:p w14:paraId="7AB8D3F4" w14:textId="77777777" w:rsidR="001546E3" w:rsidRPr="00AB0D8A" w:rsidRDefault="001546E3" w:rsidP="00666DBB">
            <w:pPr>
              <w:rPr>
                <w:sz w:val="20"/>
              </w:rPr>
            </w:pPr>
            <w:r w:rsidRPr="00AB0D8A">
              <w:rPr>
                <w:sz w:val="20"/>
              </w:rPr>
              <w:t>Comp Gra</w:t>
            </w:r>
          </w:p>
        </w:tc>
        <w:tc>
          <w:tcPr>
            <w:tcW w:w="297" w:type="dxa"/>
            <w:tcBorders>
              <w:left w:val="single" w:sz="12" w:space="0" w:color="auto"/>
              <w:right w:val="double" w:sz="4" w:space="0" w:color="auto"/>
            </w:tcBorders>
            <w:shd w:val="clear" w:color="auto" w:fill="FFCCFF"/>
            <w:vAlign w:val="center"/>
          </w:tcPr>
          <w:p w14:paraId="1FA823B1"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106DEE15"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6453589E" w14:textId="31D0FE0B" w:rsidR="001546E3" w:rsidRPr="00AB0D8A" w:rsidRDefault="001546E3" w:rsidP="00666DBB">
            <w:pPr>
              <w:jc w:val="center"/>
              <w:rPr>
                <w:sz w:val="20"/>
              </w:rPr>
            </w:pPr>
            <w:r w:rsidRPr="00AB0D8A">
              <w:rPr>
                <w:sz w:val="20"/>
              </w:rPr>
              <w:t>o</w:t>
            </w:r>
          </w:p>
        </w:tc>
        <w:tc>
          <w:tcPr>
            <w:tcW w:w="297" w:type="dxa"/>
            <w:shd w:val="clear" w:color="auto" w:fill="FFCCFF"/>
            <w:vAlign w:val="center"/>
          </w:tcPr>
          <w:p w14:paraId="6C7BA00E" w14:textId="5BDD30D4" w:rsidR="001546E3" w:rsidRPr="00AB0D8A" w:rsidRDefault="001546E3" w:rsidP="00666DBB">
            <w:pPr>
              <w:jc w:val="center"/>
              <w:rPr>
                <w:sz w:val="20"/>
              </w:rPr>
            </w:pPr>
            <w:r w:rsidRPr="00AB0D8A">
              <w:rPr>
                <w:sz w:val="20"/>
              </w:rPr>
              <w:t>o</w:t>
            </w:r>
          </w:p>
        </w:tc>
        <w:tc>
          <w:tcPr>
            <w:tcW w:w="297" w:type="dxa"/>
            <w:shd w:val="clear" w:color="auto" w:fill="FFCCFF"/>
            <w:vAlign w:val="center"/>
          </w:tcPr>
          <w:p w14:paraId="5DB82030"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7BB7A8E0" w14:textId="77777777" w:rsidR="001546E3" w:rsidRPr="00AB0D8A" w:rsidRDefault="001546E3" w:rsidP="00666DBB">
            <w:pPr>
              <w:jc w:val="center"/>
              <w:rPr>
                <w:sz w:val="20"/>
              </w:rPr>
            </w:pPr>
          </w:p>
        </w:tc>
        <w:tc>
          <w:tcPr>
            <w:tcW w:w="297" w:type="dxa"/>
            <w:shd w:val="clear" w:color="auto" w:fill="FFCCFF"/>
            <w:vAlign w:val="center"/>
          </w:tcPr>
          <w:p w14:paraId="4FD6989A" w14:textId="2ED5E8E1" w:rsidR="001546E3" w:rsidRPr="00AB0D8A" w:rsidRDefault="001546E3" w:rsidP="00666DBB">
            <w:pPr>
              <w:jc w:val="center"/>
              <w:rPr>
                <w:sz w:val="20"/>
              </w:rPr>
            </w:pPr>
          </w:p>
        </w:tc>
        <w:tc>
          <w:tcPr>
            <w:tcW w:w="297" w:type="dxa"/>
            <w:tcBorders>
              <w:right w:val="double" w:sz="4" w:space="0" w:color="auto"/>
            </w:tcBorders>
            <w:shd w:val="clear" w:color="auto" w:fill="FFCCFF"/>
            <w:vAlign w:val="center"/>
          </w:tcPr>
          <w:p w14:paraId="76A93644" w14:textId="77777777" w:rsidR="001546E3" w:rsidRPr="00AB0D8A" w:rsidRDefault="001546E3" w:rsidP="00666DBB">
            <w:pPr>
              <w:jc w:val="center"/>
              <w:rPr>
                <w:sz w:val="20"/>
              </w:rPr>
            </w:pPr>
          </w:p>
        </w:tc>
        <w:tc>
          <w:tcPr>
            <w:tcW w:w="297" w:type="dxa"/>
            <w:tcBorders>
              <w:left w:val="double" w:sz="4" w:space="0" w:color="auto"/>
            </w:tcBorders>
            <w:shd w:val="clear" w:color="auto" w:fill="FFCCFF"/>
            <w:vAlign w:val="center"/>
          </w:tcPr>
          <w:p w14:paraId="5493C53D" w14:textId="77777777" w:rsidR="001546E3" w:rsidRPr="00AB0D8A" w:rsidRDefault="001546E3" w:rsidP="00666DBB">
            <w:pPr>
              <w:jc w:val="center"/>
              <w:rPr>
                <w:sz w:val="20"/>
              </w:rPr>
            </w:pPr>
          </w:p>
        </w:tc>
        <w:tc>
          <w:tcPr>
            <w:tcW w:w="298" w:type="dxa"/>
            <w:tcBorders>
              <w:right w:val="single" w:sz="12" w:space="0" w:color="auto"/>
            </w:tcBorders>
            <w:shd w:val="clear" w:color="auto" w:fill="FFCCFF"/>
            <w:vAlign w:val="center"/>
          </w:tcPr>
          <w:p w14:paraId="44029CC9"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3345ACE1" w14:textId="77777777" w:rsidR="001546E3" w:rsidRPr="00AB0D8A" w:rsidRDefault="001546E3" w:rsidP="00666DBB">
            <w:pPr>
              <w:jc w:val="center"/>
              <w:rPr>
                <w:sz w:val="20"/>
              </w:rPr>
            </w:pPr>
          </w:p>
        </w:tc>
        <w:tc>
          <w:tcPr>
            <w:tcW w:w="296" w:type="dxa"/>
            <w:shd w:val="clear" w:color="auto" w:fill="FFFFCC"/>
            <w:vAlign w:val="center"/>
          </w:tcPr>
          <w:p w14:paraId="1305EFC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5CBABE8" w14:textId="77777777" w:rsidR="001546E3" w:rsidRPr="00AB0D8A" w:rsidRDefault="001546E3" w:rsidP="00666DBB">
            <w:pPr>
              <w:jc w:val="center"/>
              <w:rPr>
                <w:sz w:val="20"/>
              </w:rPr>
            </w:pPr>
          </w:p>
        </w:tc>
        <w:tc>
          <w:tcPr>
            <w:tcW w:w="296" w:type="dxa"/>
            <w:shd w:val="clear" w:color="auto" w:fill="FFFFCC"/>
            <w:vAlign w:val="center"/>
          </w:tcPr>
          <w:p w14:paraId="518ED998" w14:textId="77777777" w:rsidR="001546E3" w:rsidRPr="00AB0D8A" w:rsidRDefault="001546E3" w:rsidP="00666DBB">
            <w:pPr>
              <w:jc w:val="center"/>
              <w:rPr>
                <w:sz w:val="20"/>
              </w:rPr>
            </w:pPr>
          </w:p>
        </w:tc>
        <w:tc>
          <w:tcPr>
            <w:tcW w:w="296" w:type="dxa"/>
            <w:shd w:val="clear" w:color="auto" w:fill="FFFFCC"/>
            <w:vAlign w:val="center"/>
          </w:tcPr>
          <w:p w14:paraId="703E6ECA" w14:textId="77777777" w:rsidR="001546E3" w:rsidRPr="00AB0D8A" w:rsidRDefault="001546E3" w:rsidP="00666DBB">
            <w:pPr>
              <w:jc w:val="center"/>
              <w:rPr>
                <w:sz w:val="20"/>
              </w:rPr>
            </w:pPr>
          </w:p>
        </w:tc>
        <w:tc>
          <w:tcPr>
            <w:tcW w:w="296" w:type="dxa"/>
            <w:shd w:val="clear" w:color="auto" w:fill="FFFFCC"/>
            <w:vAlign w:val="center"/>
          </w:tcPr>
          <w:p w14:paraId="262D1BAB" w14:textId="77777777" w:rsidR="001546E3" w:rsidRPr="00AB0D8A" w:rsidRDefault="001546E3" w:rsidP="00666DBB">
            <w:pPr>
              <w:jc w:val="center"/>
              <w:rPr>
                <w:sz w:val="20"/>
              </w:rPr>
            </w:pPr>
          </w:p>
        </w:tc>
        <w:tc>
          <w:tcPr>
            <w:tcW w:w="296" w:type="dxa"/>
            <w:shd w:val="clear" w:color="auto" w:fill="FFFFCC"/>
            <w:vAlign w:val="center"/>
          </w:tcPr>
          <w:p w14:paraId="2B8B3255" w14:textId="77777777" w:rsidR="001546E3" w:rsidRPr="00AB0D8A" w:rsidRDefault="001546E3" w:rsidP="00666DBB">
            <w:pPr>
              <w:jc w:val="center"/>
              <w:rPr>
                <w:sz w:val="20"/>
              </w:rPr>
            </w:pPr>
          </w:p>
        </w:tc>
        <w:tc>
          <w:tcPr>
            <w:tcW w:w="296" w:type="dxa"/>
            <w:shd w:val="clear" w:color="auto" w:fill="FFFFCC"/>
            <w:vAlign w:val="center"/>
          </w:tcPr>
          <w:p w14:paraId="1616BE19" w14:textId="77777777" w:rsidR="001546E3" w:rsidRPr="00AB0D8A" w:rsidRDefault="001546E3" w:rsidP="00666DBB">
            <w:pPr>
              <w:jc w:val="center"/>
              <w:rPr>
                <w:sz w:val="20"/>
              </w:rPr>
            </w:pPr>
          </w:p>
        </w:tc>
        <w:tc>
          <w:tcPr>
            <w:tcW w:w="296" w:type="dxa"/>
            <w:shd w:val="clear" w:color="auto" w:fill="FFFFCC"/>
            <w:vAlign w:val="center"/>
          </w:tcPr>
          <w:p w14:paraId="0187890C" w14:textId="77777777" w:rsidR="001546E3" w:rsidRPr="00AB0D8A" w:rsidRDefault="001546E3" w:rsidP="00666DBB">
            <w:pPr>
              <w:jc w:val="center"/>
              <w:rPr>
                <w:sz w:val="20"/>
              </w:rPr>
            </w:pPr>
          </w:p>
        </w:tc>
        <w:tc>
          <w:tcPr>
            <w:tcW w:w="296" w:type="dxa"/>
            <w:shd w:val="clear" w:color="auto" w:fill="FFFFCC"/>
            <w:vAlign w:val="center"/>
          </w:tcPr>
          <w:p w14:paraId="47A13B2B" w14:textId="77777777" w:rsidR="001546E3" w:rsidRPr="00AB0D8A" w:rsidRDefault="001546E3" w:rsidP="00666DBB">
            <w:pPr>
              <w:jc w:val="center"/>
              <w:rPr>
                <w:sz w:val="20"/>
              </w:rPr>
            </w:pPr>
          </w:p>
        </w:tc>
        <w:tc>
          <w:tcPr>
            <w:tcW w:w="296" w:type="dxa"/>
            <w:shd w:val="clear" w:color="auto" w:fill="FFFFCC"/>
            <w:vAlign w:val="center"/>
          </w:tcPr>
          <w:p w14:paraId="0F67C81A"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1B744678"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56C025D6"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24785E15"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38BE0F37"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6E5A84AC"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582C749E"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2D29BF94" w14:textId="59BD8F39"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21A0B691" w14:textId="52C6BC11"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2D88AAB9" w14:textId="77777777" w:rsidR="001546E3" w:rsidRPr="00AB0D8A" w:rsidRDefault="001546E3" w:rsidP="00666DBB">
            <w:pPr>
              <w:jc w:val="center"/>
              <w:rPr>
                <w:sz w:val="20"/>
              </w:rPr>
            </w:pPr>
          </w:p>
        </w:tc>
        <w:tc>
          <w:tcPr>
            <w:tcW w:w="296" w:type="dxa"/>
            <w:shd w:val="clear" w:color="auto" w:fill="FFFFCC"/>
            <w:vAlign w:val="center"/>
          </w:tcPr>
          <w:p w14:paraId="6F0A5113"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9D525E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11B432B" w14:textId="77777777" w:rsidR="001546E3" w:rsidRPr="00AB0D8A" w:rsidRDefault="001546E3" w:rsidP="00666DBB">
            <w:pPr>
              <w:jc w:val="center"/>
              <w:rPr>
                <w:sz w:val="20"/>
              </w:rPr>
            </w:pPr>
          </w:p>
        </w:tc>
        <w:tc>
          <w:tcPr>
            <w:tcW w:w="296" w:type="dxa"/>
            <w:shd w:val="clear" w:color="auto" w:fill="FFFFCC"/>
            <w:vAlign w:val="center"/>
          </w:tcPr>
          <w:p w14:paraId="0DEC8A09" w14:textId="77777777" w:rsidR="001546E3" w:rsidRPr="00AB0D8A" w:rsidRDefault="001546E3" w:rsidP="00666DBB">
            <w:pPr>
              <w:jc w:val="center"/>
              <w:rPr>
                <w:sz w:val="20"/>
              </w:rPr>
            </w:pPr>
          </w:p>
        </w:tc>
        <w:tc>
          <w:tcPr>
            <w:tcW w:w="296" w:type="dxa"/>
            <w:shd w:val="clear" w:color="auto" w:fill="FFFFCC"/>
            <w:vAlign w:val="center"/>
          </w:tcPr>
          <w:p w14:paraId="467844B3" w14:textId="77777777" w:rsidR="001546E3" w:rsidRPr="00AB0D8A" w:rsidRDefault="001546E3" w:rsidP="00666DBB">
            <w:pPr>
              <w:jc w:val="center"/>
              <w:rPr>
                <w:sz w:val="20"/>
              </w:rPr>
            </w:pPr>
          </w:p>
        </w:tc>
        <w:tc>
          <w:tcPr>
            <w:tcW w:w="296" w:type="dxa"/>
            <w:shd w:val="clear" w:color="auto" w:fill="FFFFCC"/>
            <w:vAlign w:val="center"/>
          </w:tcPr>
          <w:p w14:paraId="0EF06CAC" w14:textId="77777777" w:rsidR="001546E3" w:rsidRPr="00AB0D8A" w:rsidRDefault="001546E3" w:rsidP="00666DBB">
            <w:pPr>
              <w:jc w:val="center"/>
              <w:rPr>
                <w:sz w:val="20"/>
              </w:rPr>
            </w:pPr>
          </w:p>
        </w:tc>
        <w:tc>
          <w:tcPr>
            <w:tcW w:w="296" w:type="dxa"/>
            <w:tcBorders>
              <w:right w:val="single" w:sz="12" w:space="0" w:color="auto"/>
            </w:tcBorders>
            <w:shd w:val="clear" w:color="auto" w:fill="FFFFCC"/>
            <w:vAlign w:val="center"/>
          </w:tcPr>
          <w:p w14:paraId="3885B1FD"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7C0A16E4"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A1D1CD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9E75EA9" w14:textId="77777777" w:rsidR="001546E3" w:rsidRPr="00AB0D8A" w:rsidRDefault="001546E3" w:rsidP="00666DBB">
            <w:pPr>
              <w:jc w:val="center"/>
              <w:rPr>
                <w:sz w:val="20"/>
              </w:rPr>
            </w:pPr>
          </w:p>
        </w:tc>
        <w:tc>
          <w:tcPr>
            <w:tcW w:w="296" w:type="dxa"/>
            <w:shd w:val="clear" w:color="auto" w:fill="FFFFCC"/>
            <w:vAlign w:val="center"/>
          </w:tcPr>
          <w:p w14:paraId="7C273FF9" w14:textId="77777777" w:rsidR="001546E3" w:rsidRPr="00AB0D8A" w:rsidRDefault="001546E3" w:rsidP="00666DBB">
            <w:pPr>
              <w:jc w:val="center"/>
              <w:rPr>
                <w:sz w:val="20"/>
              </w:rPr>
            </w:pPr>
          </w:p>
        </w:tc>
        <w:tc>
          <w:tcPr>
            <w:tcW w:w="296" w:type="dxa"/>
            <w:shd w:val="clear" w:color="auto" w:fill="FFFFCC"/>
            <w:vAlign w:val="center"/>
          </w:tcPr>
          <w:p w14:paraId="08CE37B6" w14:textId="77777777" w:rsidR="001546E3" w:rsidRPr="00AB0D8A" w:rsidRDefault="001546E3" w:rsidP="00666DBB">
            <w:pPr>
              <w:jc w:val="center"/>
              <w:rPr>
                <w:sz w:val="20"/>
              </w:rPr>
            </w:pPr>
          </w:p>
        </w:tc>
        <w:tc>
          <w:tcPr>
            <w:tcW w:w="296" w:type="dxa"/>
            <w:shd w:val="clear" w:color="auto" w:fill="FFFFCC"/>
            <w:vAlign w:val="center"/>
          </w:tcPr>
          <w:p w14:paraId="6A3BE528"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16D31789"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3B3A9ABE"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524F38CC"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4442D8C7"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53832EFF"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6AAECB45" w14:textId="77777777" w:rsidR="001546E3" w:rsidRPr="00AB0D8A" w:rsidRDefault="001546E3" w:rsidP="00666DBB">
            <w:pPr>
              <w:jc w:val="center"/>
              <w:rPr>
                <w:sz w:val="20"/>
              </w:rPr>
            </w:pPr>
          </w:p>
        </w:tc>
        <w:tc>
          <w:tcPr>
            <w:tcW w:w="296" w:type="dxa"/>
            <w:shd w:val="clear" w:color="auto" w:fill="FFFFCC"/>
            <w:vAlign w:val="center"/>
          </w:tcPr>
          <w:p w14:paraId="4EB8FFB7"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A36EDAB"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84878F6" w14:textId="77777777" w:rsidR="001546E3" w:rsidRPr="00AB0D8A" w:rsidRDefault="001546E3" w:rsidP="00666DBB">
            <w:pPr>
              <w:jc w:val="center"/>
              <w:rPr>
                <w:sz w:val="20"/>
              </w:rPr>
            </w:pPr>
          </w:p>
        </w:tc>
        <w:tc>
          <w:tcPr>
            <w:tcW w:w="296" w:type="dxa"/>
            <w:shd w:val="clear" w:color="auto" w:fill="FFFFCC"/>
            <w:vAlign w:val="center"/>
          </w:tcPr>
          <w:p w14:paraId="2F5545EB" w14:textId="77777777" w:rsidR="001546E3" w:rsidRPr="00AB0D8A" w:rsidRDefault="001546E3" w:rsidP="00666DBB">
            <w:pPr>
              <w:jc w:val="center"/>
              <w:rPr>
                <w:sz w:val="20"/>
              </w:rPr>
            </w:pPr>
          </w:p>
        </w:tc>
        <w:tc>
          <w:tcPr>
            <w:tcW w:w="296" w:type="dxa"/>
            <w:shd w:val="clear" w:color="auto" w:fill="FFFFCC"/>
            <w:vAlign w:val="center"/>
          </w:tcPr>
          <w:p w14:paraId="756805F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2B9940C" w14:textId="77777777" w:rsidR="001546E3" w:rsidRPr="00AB0D8A" w:rsidRDefault="001546E3" w:rsidP="00666DBB">
            <w:pPr>
              <w:jc w:val="center"/>
              <w:rPr>
                <w:sz w:val="20"/>
              </w:rPr>
            </w:pPr>
          </w:p>
        </w:tc>
        <w:tc>
          <w:tcPr>
            <w:tcW w:w="296" w:type="dxa"/>
            <w:shd w:val="clear" w:color="auto" w:fill="FFFFCC"/>
            <w:vAlign w:val="center"/>
          </w:tcPr>
          <w:p w14:paraId="14715692"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5B12DA15"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7D45368F" w14:textId="77777777" w:rsidR="001546E3" w:rsidRPr="00AB0D8A" w:rsidRDefault="001546E3" w:rsidP="00666DBB">
            <w:pPr>
              <w:jc w:val="center"/>
              <w:rPr>
                <w:sz w:val="20"/>
              </w:rPr>
            </w:pPr>
          </w:p>
        </w:tc>
      </w:tr>
      <w:tr w:rsidR="00E17DB4" w:rsidRPr="00AB0D8A" w14:paraId="5B39947B" w14:textId="77777777" w:rsidTr="001546E3">
        <w:tc>
          <w:tcPr>
            <w:tcW w:w="986" w:type="dxa"/>
            <w:tcBorders>
              <w:left w:val="single" w:sz="12" w:space="0" w:color="auto"/>
            </w:tcBorders>
            <w:shd w:val="clear" w:color="auto" w:fill="FFFFCC"/>
            <w:vAlign w:val="center"/>
          </w:tcPr>
          <w:p w14:paraId="51EA1CCF" w14:textId="77777777" w:rsidR="001546E3" w:rsidRPr="00AB0D8A" w:rsidRDefault="001546E3" w:rsidP="00666DBB">
            <w:pPr>
              <w:rPr>
                <w:sz w:val="20"/>
              </w:rPr>
            </w:pPr>
            <w:r w:rsidRPr="00AB0D8A">
              <w:rPr>
                <w:sz w:val="20"/>
              </w:rPr>
              <w:t>CO645</w:t>
            </w:r>
          </w:p>
        </w:tc>
        <w:tc>
          <w:tcPr>
            <w:tcW w:w="1503" w:type="dxa"/>
            <w:tcBorders>
              <w:right w:val="single" w:sz="12" w:space="0" w:color="auto"/>
            </w:tcBorders>
            <w:shd w:val="clear" w:color="auto" w:fill="FFFFCC"/>
            <w:vAlign w:val="center"/>
          </w:tcPr>
          <w:p w14:paraId="1D60007A" w14:textId="77777777" w:rsidR="001546E3" w:rsidRPr="00AB0D8A" w:rsidRDefault="001546E3" w:rsidP="00666DBB">
            <w:pPr>
              <w:rPr>
                <w:sz w:val="20"/>
              </w:rPr>
            </w:pPr>
            <w:r w:rsidRPr="00AB0D8A">
              <w:rPr>
                <w:sz w:val="20"/>
              </w:rPr>
              <w:t>ITC Practice</w:t>
            </w:r>
          </w:p>
        </w:tc>
        <w:tc>
          <w:tcPr>
            <w:tcW w:w="297" w:type="dxa"/>
            <w:tcBorders>
              <w:left w:val="single" w:sz="12" w:space="0" w:color="auto"/>
              <w:right w:val="double" w:sz="4" w:space="0" w:color="auto"/>
            </w:tcBorders>
            <w:shd w:val="clear" w:color="auto" w:fill="FFCCFF"/>
            <w:vAlign w:val="center"/>
          </w:tcPr>
          <w:p w14:paraId="06FF028B"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00114725"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31E31635" w14:textId="39AEAAC9" w:rsidR="001546E3" w:rsidRPr="00AB0D8A" w:rsidRDefault="001546E3" w:rsidP="00666DBB">
            <w:pPr>
              <w:jc w:val="center"/>
              <w:rPr>
                <w:sz w:val="20"/>
              </w:rPr>
            </w:pPr>
            <w:r w:rsidRPr="00AB0D8A">
              <w:rPr>
                <w:sz w:val="20"/>
              </w:rPr>
              <w:t>o</w:t>
            </w:r>
          </w:p>
        </w:tc>
        <w:tc>
          <w:tcPr>
            <w:tcW w:w="297" w:type="dxa"/>
            <w:shd w:val="clear" w:color="auto" w:fill="FFCCFF"/>
            <w:vAlign w:val="center"/>
          </w:tcPr>
          <w:p w14:paraId="6FD7B8D5" w14:textId="4FA72389" w:rsidR="001546E3" w:rsidRPr="00AB0D8A" w:rsidRDefault="001546E3" w:rsidP="00666DBB">
            <w:pPr>
              <w:jc w:val="center"/>
              <w:rPr>
                <w:sz w:val="20"/>
              </w:rPr>
            </w:pPr>
            <w:r w:rsidRPr="00AB0D8A">
              <w:rPr>
                <w:sz w:val="20"/>
              </w:rPr>
              <w:t>o</w:t>
            </w:r>
          </w:p>
        </w:tc>
        <w:tc>
          <w:tcPr>
            <w:tcW w:w="297" w:type="dxa"/>
            <w:shd w:val="clear" w:color="auto" w:fill="FFCCFF"/>
            <w:vAlign w:val="center"/>
          </w:tcPr>
          <w:p w14:paraId="41DAB917"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7EFB8EFA"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13A9150B" w14:textId="5F53BC34" w:rsidR="001546E3" w:rsidRPr="00AB0D8A" w:rsidRDefault="001546E3" w:rsidP="00666DBB">
            <w:pPr>
              <w:jc w:val="center"/>
              <w:rPr>
                <w:sz w:val="20"/>
              </w:rPr>
            </w:pPr>
          </w:p>
        </w:tc>
        <w:tc>
          <w:tcPr>
            <w:tcW w:w="297" w:type="dxa"/>
            <w:tcBorders>
              <w:right w:val="double" w:sz="4" w:space="0" w:color="auto"/>
            </w:tcBorders>
            <w:shd w:val="clear" w:color="auto" w:fill="FFCCFF"/>
            <w:vAlign w:val="center"/>
          </w:tcPr>
          <w:p w14:paraId="5899032A"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011B36A2" w14:textId="77777777" w:rsidR="001546E3" w:rsidRPr="00AB0D8A" w:rsidRDefault="001546E3" w:rsidP="00666DBB">
            <w:pPr>
              <w:jc w:val="center"/>
              <w:rPr>
                <w:sz w:val="20"/>
              </w:rPr>
            </w:pPr>
            <w:r w:rsidRPr="00AB0D8A">
              <w:rPr>
                <w:sz w:val="20"/>
              </w:rPr>
              <w:t>o</w:t>
            </w:r>
          </w:p>
        </w:tc>
        <w:tc>
          <w:tcPr>
            <w:tcW w:w="298" w:type="dxa"/>
            <w:tcBorders>
              <w:right w:val="single" w:sz="12" w:space="0" w:color="auto"/>
            </w:tcBorders>
            <w:shd w:val="clear" w:color="auto" w:fill="FFCCFF"/>
            <w:vAlign w:val="center"/>
          </w:tcPr>
          <w:p w14:paraId="0C0B8633"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3127FF7D"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66811CC9"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023A4053"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0FC25E29"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2EA3129B"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410D8845"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3F318F3D"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6B50FEA2"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1D458723"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F5E0DFA"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64AF581" w14:textId="77777777" w:rsidR="001546E3" w:rsidRPr="00AB0D8A" w:rsidRDefault="001546E3" w:rsidP="00666DBB">
            <w:pPr>
              <w:jc w:val="center"/>
              <w:rPr>
                <w:sz w:val="20"/>
              </w:rPr>
            </w:pPr>
            <w:r w:rsidRPr="00AB0D8A">
              <w:rPr>
                <w:sz w:val="20"/>
              </w:rPr>
              <w:t>x</w:t>
            </w:r>
          </w:p>
        </w:tc>
        <w:tc>
          <w:tcPr>
            <w:tcW w:w="296" w:type="dxa"/>
            <w:tcBorders>
              <w:right w:val="single" w:sz="4" w:space="0" w:color="auto"/>
            </w:tcBorders>
            <w:shd w:val="clear" w:color="auto" w:fill="FFFFCC"/>
            <w:vAlign w:val="center"/>
          </w:tcPr>
          <w:p w14:paraId="24B92CDB"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6EFAA2F9"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204B2D5C"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7F17E27B"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52589480" w14:textId="77777777" w:rsidR="001546E3" w:rsidRPr="00AB0D8A" w:rsidRDefault="001546E3" w:rsidP="00666DBB">
            <w:pPr>
              <w:jc w:val="center"/>
              <w:rPr>
                <w:sz w:val="20"/>
              </w:rPr>
            </w:pPr>
            <w:r w:rsidRPr="00AB0D8A">
              <w:rPr>
                <w:sz w:val="20"/>
              </w:rPr>
              <w:t>p</w:t>
            </w:r>
          </w:p>
        </w:tc>
        <w:tc>
          <w:tcPr>
            <w:tcW w:w="296" w:type="dxa"/>
            <w:tcBorders>
              <w:left w:val="single" w:sz="4" w:space="0" w:color="auto"/>
              <w:right w:val="single" w:sz="4" w:space="0" w:color="auto"/>
            </w:tcBorders>
            <w:shd w:val="clear" w:color="auto" w:fill="FFFFCC"/>
          </w:tcPr>
          <w:p w14:paraId="7F2BEF95"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70C32439" w14:textId="3C82C0D1"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2B45CA3E" w14:textId="35A75DB8"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2F6C7AE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FB3A33E"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98A6B9F"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E4F9465"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DFCB42B"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298A86B"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5581DFB2" w14:textId="77777777" w:rsidR="001546E3" w:rsidRPr="00AB0D8A" w:rsidRDefault="001546E3" w:rsidP="00666DBB">
            <w:pPr>
              <w:jc w:val="center"/>
              <w:rPr>
                <w:sz w:val="20"/>
              </w:rPr>
            </w:pPr>
          </w:p>
        </w:tc>
        <w:tc>
          <w:tcPr>
            <w:tcW w:w="296" w:type="dxa"/>
            <w:tcBorders>
              <w:right w:val="single" w:sz="12" w:space="0" w:color="auto"/>
            </w:tcBorders>
            <w:shd w:val="clear" w:color="auto" w:fill="FFFFCC"/>
            <w:vAlign w:val="center"/>
          </w:tcPr>
          <w:p w14:paraId="726F8CCC"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3C7965D8"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844F380"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83E3BC9"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76885007" w14:textId="4CFBA4DD" w:rsidR="001546E3" w:rsidRPr="00AB0D8A" w:rsidRDefault="001546E3" w:rsidP="00666DBB">
            <w:pPr>
              <w:jc w:val="center"/>
              <w:rPr>
                <w:sz w:val="20"/>
              </w:rPr>
            </w:pPr>
          </w:p>
        </w:tc>
        <w:tc>
          <w:tcPr>
            <w:tcW w:w="296" w:type="dxa"/>
            <w:shd w:val="clear" w:color="auto" w:fill="FFFFCC"/>
            <w:vAlign w:val="center"/>
          </w:tcPr>
          <w:p w14:paraId="66731DB8" w14:textId="77777777" w:rsidR="001546E3" w:rsidRPr="00AB0D8A" w:rsidRDefault="001546E3" w:rsidP="00666DBB">
            <w:pPr>
              <w:jc w:val="center"/>
              <w:rPr>
                <w:sz w:val="20"/>
              </w:rPr>
            </w:pPr>
            <w:r w:rsidRPr="00AB0D8A">
              <w:rPr>
                <w:sz w:val="20"/>
              </w:rPr>
              <w:t>p</w:t>
            </w:r>
          </w:p>
        </w:tc>
        <w:tc>
          <w:tcPr>
            <w:tcW w:w="296" w:type="dxa"/>
            <w:shd w:val="clear" w:color="auto" w:fill="FFFFCC"/>
            <w:vAlign w:val="center"/>
          </w:tcPr>
          <w:p w14:paraId="6947FB60" w14:textId="77777777" w:rsidR="001546E3" w:rsidRPr="00AB0D8A" w:rsidRDefault="001546E3" w:rsidP="00666DBB">
            <w:pPr>
              <w:jc w:val="center"/>
              <w:rPr>
                <w:sz w:val="20"/>
              </w:rPr>
            </w:pPr>
            <w:r w:rsidRPr="00AB0D8A">
              <w:rPr>
                <w:sz w:val="20"/>
              </w:rPr>
              <w:t>p</w:t>
            </w:r>
          </w:p>
        </w:tc>
        <w:tc>
          <w:tcPr>
            <w:tcW w:w="296" w:type="dxa"/>
            <w:tcBorders>
              <w:right w:val="single" w:sz="4" w:space="0" w:color="auto"/>
            </w:tcBorders>
            <w:shd w:val="clear" w:color="auto" w:fill="FFFFCC"/>
            <w:vAlign w:val="center"/>
          </w:tcPr>
          <w:p w14:paraId="0983826C"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152F15F8"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4A6A8F6E"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750D3B9C"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17B4C8E9" w14:textId="77777777" w:rsidR="001546E3" w:rsidRPr="00AB0D8A" w:rsidRDefault="001546E3" w:rsidP="00666DBB">
            <w:pPr>
              <w:jc w:val="center"/>
              <w:rPr>
                <w:sz w:val="20"/>
              </w:rPr>
            </w:pPr>
            <w:r w:rsidRPr="00AB0D8A">
              <w:rPr>
                <w:sz w:val="20"/>
              </w:rPr>
              <w:t>p</w:t>
            </w:r>
          </w:p>
        </w:tc>
        <w:tc>
          <w:tcPr>
            <w:tcW w:w="296" w:type="dxa"/>
            <w:tcBorders>
              <w:left w:val="single" w:sz="12" w:space="0" w:color="auto"/>
            </w:tcBorders>
            <w:shd w:val="clear" w:color="auto" w:fill="FFFFCC"/>
            <w:vAlign w:val="center"/>
          </w:tcPr>
          <w:p w14:paraId="0D8C423A"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8D56BA8"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E8FFBE7"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4BF87A9"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2C447D3"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F040C9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963093F"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76675F4" w14:textId="77777777" w:rsidR="001546E3" w:rsidRPr="00AB0D8A" w:rsidRDefault="001546E3" w:rsidP="00666DBB">
            <w:pPr>
              <w:jc w:val="center"/>
              <w:rPr>
                <w:sz w:val="20"/>
              </w:rPr>
            </w:pPr>
            <w:r w:rsidRPr="00AB0D8A">
              <w:rPr>
                <w:sz w:val="20"/>
              </w:rPr>
              <w:t>x</w:t>
            </w:r>
          </w:p>
        </w:tc>
        <w:tc>
          <w:tcPr>
            <w:tcW w:w="296" w:type="dxa"/>
            <w:tcBorders>
              <w:right w:val="single" w:sz="4" w:space="0" w:color="auto"/>
            </w:tcBorders>
            <w:shd w:val="clear" w:color="auto" w:fill="FFFFCC"/>
            <w:vAlign w:val="center"/>
          </w:tcPr>
          <w:p w14:paraId="00C7D0BC"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12" w:space="0" w:color="auto"/>
            </w:tcBorders>
            <w:shd w:val="clear" w:color="auto" w:fill="FFFFCC"/>
            <w:vAlign w:val="center"/>
          </w:tcPr>
          <w:p w14:paraId="0C9F6D87" w14:textId="77777777" w:rsidR="001546E3" w:rsidRPr="00AB0D8A" w:rsidRDefault="001546E3" w:rsidP="00666DBB">
            <w:pPr>
              <w:jc w:val="center"/>
              <w:rPr>
                <w:sz w:val="20"/>
              </w:rPr>
            </w:pPr>
            <w:r w:rsidRPr="00AB0D8A">
              <w:rPr>
                <w:sz w:val="20"/>
              </w:rPr>
              <w:t>x</w:t>
            </w:r>
          </w:p>
        </w:tc>
      </w:tr>
      <w:tr w:rsidR="00E17DB4" w:rsidRPr="00AB0D8A" w14:paraId="57267840" w14:textId="77777777" w:rsidTr="001546E3">
        <w:tc>
          <w:tcPr>
            <w:tcW w:w="986" w:type="dxa"/>
            <w:tcBorders>
              <w:left w:val="single" w:sz="12" w:space="0" w:color="auto"/>
            </w:tcBorders>
            <w:shd w:val="clear" w:color="auto" w:fill="FFFFCC"/>
            <w:vAlign w:val="center"/>
          </w:tcPr>
          <w:p w14:paraId="47073CEF" w14:textId="77777777" w:rsidR="001546E3" w:rsidRPr="00AB0D8A" w:rsidRDefault="001546E3" w:rsidP="00666DBB">
            <w:pPr>
              <w:rPr>
                <w:sz w:val="20"/>
              </w:rPr>
            </w:pPr>
            <w:r w:rsidRPr="00AB0D8A">
              <w:rPr>
                <w:sz w:val="20"/>
              </w:rPr>
              <w:t>CO832</w:t>
            </w:r>
          </w:p>
        </w:tc>
        <w:tc>
          <w:tcPr>
            <w:tcW w:w="1503" w:type="dxa"/>
            <w:tcBorders>
              <w:right w:val="single" w:sz="12" w:space="0" w:color="auto"/>
            </w:tcBorders>
            <w:shd w:val="clear" w:color="auto" w:fill="FFFFCC"/>
            <w:vAlign w:val="center"/>
          </w:tcPr>
          <w:p w14:paraId="7BB989EB" w14:textId="77777777" w:rsidR="001546E3" w:rsidRPr="00AB0D8A" w:rsidRDefault="001546E3" w:rsidP="00666DBB">
            <w:pPr>
              <w:rPr>
                <w:sz w:val="20"/>
              </w:rPr>
            </w:pPr>
            <w:r w:rsidRPr="00AB0D8A">
              <w:rPr>
                <w:sz w:val="20"/>
              </w:rPr>
              <w:t>Data Mining</w:t>
            </w:r>
          </w:p>
        </w:tc>
        <w:tc>
          <w:tcPr>
            <w:tcW w:w="297" w:type="dxa"/>
            <w:tcBorders>
              <w:left w:val="single" w:sz="12" w:space="0" w:color="auto"/>
              <w:right w:val="double" w:sz="4" w:space="0" w:color="auto"/>
            </w:tcBorders>
            <w:shd w:val="clear" w:color="auto" w:fill="FFCCFF"/>
            <w:vAlign w:val="center"/>
          </w:tcPr>
          <w:p w14:paraId="17ECE832"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76948853"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3B3EC0E7" w14:textId="37A56C1C" w:rsidR="001546E3" w:rsidRPr="00AB0D8A" w:rsidRDefault="001546E3" w:rsidP="00666DBB">
            <w:pPr>
              <w:jc w:val="center"/>
              <w:rPr>
                <w:sz w:val="20"/>
              </w:rPr>
            </w:pPr>
            <w:r>
              <w:rPr>
                <w:sz w:val="20"/>
              </w:rPr>
              <w:t>x</w:t>
            </w:r>
          </w:p>
        </w:tc>
        <w:tc>
          <w:tcPr>
            <w:tcW w:w="297" w:type="dxa"/>
            <w:shd w:val="clear" w:color="auto" w:fill="FFCCFF"/>
            <w:vAlign w:val="center"/>
          </w:tcPr>
          <w:p w14:paraId="717B355B" w14:textId="5A0B1589" w:rsidR="001546E3" w:rsidRPr="00AB0D8A" w:rsidRDefault="001546E3" w:rsidP="00666DBB">
            <w:pPr>
              <w:jc w:val="center"/>
              <w:rPr>
                <w:sz w:val="20"/>
              </w:rPr>
            </w:pPr>
            <w:r w:rsidRPr="00AB0D8A">
              <w:rPr>
                <w:sz w:val="20"/>
              </w:rPr>
              <w:t>o</w:t>
            </w:r>
          </w:p>
        </w:tc>
        <w:tc>
          <w:tcPr>
            <w:tcW w:w="297" w:type="dxa"/>
            <w:shd w:val="clear" w:color="auto" w:fill="FFCCFF"/>
            <w:vAlign w:val="center"/>
          </w:tcPr>
          <w:p w14:paraId="1EBAE34A"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02AE51D9"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74869BA4" w14:textId="2A680723" w:rsidR="001546E3" w:rsidRPr="00AB0D8A" w:rsidRDefault="001546E3" w:rsidP="00666DBB">
            <w:pPr>
              <w:jc w:val="center"/>
              <w:rPr>
                <w:sz w:val="20"/>
              </w:rPr>
            </w:pPr>
          </w:p>
        </w:tc>
        <w:tc>
          <w:tcPr>
            <w:tcW w:w="297" w:type="dxa"/>
            <w:tcBorders>
              <w:right w:val="double" w:sz="4" w:space="0" w:color="auto"/>
            </w:tcBorders>
            <w:shd w:val="clear" w:color="auto" w:fill="FFCCFF"/>
            <w:vAlign w:val="center"/>
          </w:tcPr>
          <w:p w14:paraId="6B0DCA0E"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0B0D6603" w14:textId="77777777" w:rsidR="001546E3" w:rsidRPr="00AB0D8A" w:rsidRDefault="001546E3" w:rsidP="00666DBB">
            <w:pPr>
              <w:jc w:val="center"/>
              <w:rPr>
                <w:sz w:val="20"/>
              </w:rPr>
            </w:pPr>
          </w:p>
        </w:tc>
        <w:tc>
          <w:tcPr>
            <w:tcW w:w="298" w:type="dxa"/>
            <w:tcBorders>
              <w:right w:val="single" w:sz="12" w:space="0" w:color="auto"/>
            </w:tcBorders>
            <w:shd w:val="clear" w:color="auto" w:fill="FFCCFF"/>
            <w:vAlign w:val="center"/>
          </w:tcPr>
          <w:p w14:paraId="1C0F3C5C"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0F8B62E7" w14:textId="77777777" w:rsidR="001546E3" w:rsidRPr="00AB0D8A" w:rsidRDefault="001546E3" w:rsidP="00666DBB">
            <w:pPr>
              <w:jc w:val="center"/>
              <w:rPr>
                <w:sz w:val="20"/>
              </w:rPr>
            </w:pPr>
          </w:p>
        </w:tc>
        <w:tc>
          <w:tcPr>
            <w:tcW w:w="296" w:type="dxa"/>
            <w:shd w:val="clear" w:color="auto" w:fill="FFFFCC"/>
            <w:vAlign w:val="center"/>
          </w:tcPr>
          <w:p w14:paraId="715DE459"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A0E1F85"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ADC0E74" w14:textId="77777777" w:rsidR="001546E3" w:rsidRPr="00AB0D8A" w:rsidRDefault="001546E3" w:rsidP="00666DBB">
            <w:pPr>
              <w:jc w:val="center"/>
              <w:rPr>
                <w:sz w:val="20"/>
              </w:rPr>
            </w:pPr>
          </w:p>
        </w:tc>
        <w:tc>
          <w:tcPr>
            <w:tcW w:w="296" w:type="dxa"/>
            <w:shd w:val="clear" w:color="auto" w:fill="FFFFCC"/>
            <w:vAlign w:val="center"/>
          </w:tcPr>
          <w:p w14:paraId="77234982" w14:textId="77777777" w:rsidR="001546E3" w:rsidRPr="00AB0D8A" w:rsidRDefault="001546E3" w:rsidP="00666DBB">
            <w:pPr>
              <w:jc w:val="center"/>
              <w:rPr>
                <w:sz w:val="20"/>
              </w:rPr>
            </w:pPr>
          </w:p>
        </w:tc>
        <w:tc>
          <w:tcPr>
            <w:tcW w:w="296" w:type="dxa"/>
            <w:shd w:val="clear" w:color="auto" w:fill="FFFFCC"/>
            <w:vAlign w:val="center"/>
          </w:tcPr>
          <w:p w14:paraId="1FC80A79" w14:textId="77777777" w:rsidR="001546E3" w:rsidRPr="00AB0D8A" w:rsidRDefault="001546E3" w:rsidP="00666DBB">
            <w:pPr>
              <w:jc w:val="center"/>
              <w:rPr>
                <w:sz w:val="20"/>
              </w:rPr>
            </w:pPr>
          </w:p>
        </w:tc>
        <w:tc>
          <w:tcPr>
            <w:tcW w:w="296" w:type="dxa"/>
            <w:shd w:val="clear" w:color="auto" w:fill="FFFFCC"/>
            <w:vAlign w:val="center"/>
          </w:tcPr>
          <w:p w14:paraId="58467C60" w14:textId="77777777" w:rsidR="001546E3" w:rsidRPr="00AB0D8A" w:rsidRDefault="001546E3" w:rsidP="00666DBB">
            <w:pPr>
              <w:jc w:val="center"/>
              <w:rPr>
                <w:sz w:val="20"/>
              </w:rPr>
            </w:pPr>
          </w:p>
        </w:tc>
        <w:tc>
          <w:tcPr>
            <w:tcW w:w="296" w:type="dxa"/>
            <w:shd w:val="clear" w:color="auto" w:fill="FFFFCC"/>
            <w:vAlign w:val="center"/>
          </w:tcPr>
          <w:p w14:paraId="231E6676" w14:textId="77777777" w:rsidR="001546E3" w:rsidRPr="00AB0D8A" w:rsidRDefault="001546E3" w:rsidP="00666DBB">
            <w:pPr>
              <w:jc w:val="center"/>
              <w:rPr>
                <w:sz w:val="20"/>
              </w:rPr>
            </w:pPr>
          </w:p>
        </w:tc>
        <w:tc>
          <w:tcPr>
            <w:tcW w:w="296" w:type="dxa"/>
            <w:shd w:val="clear" w:color="auto" w:fill="FFFFCC"/>
            <w:vAlign w:val="center"/>
          </w:tcPr>
          <w:p w14:paraId="604D92CF" w14:textId="77777777" w:rsidR="001546E3" w:rsidRPr="00AB0D8A" w:rsidRDefault="001546E3" w:rsidP="00666DBB">
            <w:pPr>
              <w:jc w:val="center"/>
              <w:rPr>
                <w:sz w:val="20"/>
              </w:rPr>
            </w:pPr>
          </w:p>
        </w:tc>
        <w:tc>
          <w:tcPr>
            <w:tcW w:w="296" w:type="dxa"/>
            <w:shd w:val="clear" w:color="auto" w:fill="FFFFCC"/>
            <w:vAlign w:val="center"/>
          </w:tcPr>
          <w:p w14:paraId="1B05F627" w14:textId="77777777" w:rsidR="001546E3" w:rsidRPr="00AB0D8A" w:rsidRDefault="001546E3" w:rsidP="00666DBB">
            <w:pPr>
              <w:jc w:val="center"/>
              <w:rPr>
                <w:sz w:val="20"/>
              </w:rPr>
            </w:pPr>
          </w:p>
        </w:tc>
        <w:tc>
          <w:tcPr>
            <w:tcW w:w="296" w:type="dxa"/>
            <w:shd w:val="clear" w:color="auto" w:fill="FFFFCC"/>
            <w:vAlign w:val="center"/>
          </w:tcPr>
          <w:p w14:paraId="4EC0FFAC"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5D1D4A97"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47C36C48"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2F1DCF70"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25ABC7E4" w14:textId="67F0A126" w:rsidR="001546E3" w:rsidRPr="00AB0D8A" w:rsidRDefault="001546E3" w:rsidP="00666DBB">
            <w:pPr>
              <w:jc w:val="center"/>
              <w:rPr>
                <w:sz w:val="20"/>
              </w:rPr>
            </w:pPr>
            <w:r>
              <w:rPr>
                <w:sz w:val="20"/>
              </w:rPr>
              <w:t>x</w:t>
            </w:r>
          </w:p>
        </w:tc>
        <w:tc>
          <w:tcPr>
            <w:tcW w:w="296" w:type="dxa"/>
            <w:tcBorders>
              <w:left w:val="single" w:sz="4" w:space="0" w:color="auto"/>
              <w:right w:val="single" w:sz="4" w:space="0" w:color="auto"/>
            </w:tcBorders>
            <w:shd w:val="clear" w:color="auto" w:fill="FFFFCC"/>
            <w:vAlign w:val="center"/>
          </w:tcPr>
          <w:p w14:paraId="4A204540"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4FA37643"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183685D4" w14:textId="5393294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530D96C5" w14:textId="09518A62"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4B5DDA55"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A8DD5C1"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E4E3603"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97AF651"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D486A79" w14:textId="77777777" w:rsidR="001546E3" w:rsidRPr="00AB0D8A" w:rsidRDefault="001546E3" w:rsidP="00666DBB">
            <w:pPr>
              <w:jc w:val="center"/>
              <w:rPr>
                <w:sz w:val="20"/>
              </w:rPr>
            </w:pPr>
          </w:p>
        </w:tc>
        <w:tc>
          <w:tcPr>
            <w:tcW w:w="296" w:type="dxa"/>
            <w:shd w:val="clear" w:color="auto" w:fill="FFFFCC"/>
            <w:vAlign w:val="center"/>
          </w:tcPr>
          <w:p w14:paraId="5E299745" w14:textId="77777777" w:rsidR="001546E3" w:rsidRPr="00AB0D8A" w:rsidRDefault="001546E3" w:rsidP="00666DBB">
            <w:pPr>
              <w:jc w:val="center"/>
              <w:rPr>
                <w:sz w:val="20"/>
              </w:rPr>
            </w:pPr>
          </w:p>
        </w:tc>
        <w:tc>
          <w:tcPr>
            <w:tcW w:w="296" w:type="dxa"/>
            <w:shd w:val="clear" w:color="auto" w:fill="FFFFCC"/>
            <w:vAlign w:val="center"/>
          </w:tcPr>
          <w:p w14:paraId="7C9D20E2" w14:textId="77777777" w:rsidR="001546E3" w:rsidRPr="00AB0D8A" w:rsidRDefault="001546E3" w:rsidP="00666DBB">
            <w:pPr>
              <w:jc w:val="center"/>
              <w:rPr>
                <w:sz w:val="20"/>
              </w:rPr>
            </w:pPr>
          </w:p>
        </w:tc>
        <w:tc>
          <w:tcPr>
            <w:tcW w:w="296" w:type="dxa"/>
            <w:tcBorders>
              <w:right w:val="single" w:sz="12" w:space="0" w:color="auto"/>
            </w:tcBorders>
            <w:shd w:val="clear" w:color="auto" w:fill="FFFFCC"/>
            <w:vAlign w:val="center"/>
          </w:tcPr>
          <w:p w14:paraId="330370BE"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2608FF91"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2412FA6" w14:textId="77777777" w:rsidR="001546E3" w:rsidRPr="00AB0D8A" w:rsidRDefault="001546E3" w:rsidP="00666DBB">
            <w:pPr>
              <w:jc w:val="center"/>
              <w:rPr>
                <w:sz w:val="20"/>
              </w:rPr>
            </w:pPr>
          </w:p>
        </w:tc>
        <w:tc>
          <w:tcPr>
            <w:tcW w:w="296" w:type="dxa"/>
            <w:shd w:val="clear" w:color="auto" w:fill="FFFFCC"/>
            <w:vAlign w:val="center"/>
          </w:tcPr>
          <w:p w14:paraId="59CDC234"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5A028FF" w14:textId="6CF0A3B9" w:rsidR="001546E3" w:rsidRPr="00AB0D8A" w:rsidRDefault="001546E3" w:rsidP="00666DBB">
            <w:pPr>
              <w:jc w:val="center"/>
              <w:rPr>
                <w:sz w:val="20"/>
              </w:rPr>
            </w:pPr>
          </w:p>
        </w:tc>
        <w:tc>
          <w:tcPr>
            <w:tcW w:w="296" w:type="dxa"/>
            <w:shd w:val="clear" w:color="auto" w:fill="FFFFCC"/>
            <w:vAlign w:val="center"/>
          </w:tcPr>
          <w:p w14:paraId="2C518BE4" w14:textId="77777777" w:rsidR="001546E3" w:rsidRPr="00AB0D8A" w:rsidRDefault="001546E3" w:rsidP="00666DBB">
            <w:pPr>
              <w:jc w:val="center"/>
              <w:rPr>
                <w:sz w:val="20"/>
              </w:rPr>
            </w:pPr>
          </w:p>
        </w:tc>
        <w:tc>
          <w:tcPr>
            <w:tcW w:w="296" w:type="dxa"/>
            <w:shd w:val="clear" w:color="auto" w:fill="FFFFCC"/>
            <w:vAlign w:val="center"/>
          </w:tcPr>
          <w:p w14:paraId="4F7067B8"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2647D909"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2D5DE3EB"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05FD8A50"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6AAFCDAA"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7571F235"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2F65DA55" w14:textId="77777777" w:rsidR="001546E3" w:rsidRPr="00AB0D8A" w:rsidRDefault="001546E3" w:rsidP="00666DBB">
            <w:pPr>
              <w:jc w:val="center"/>
              <w:rPr>
                <w:sz w:val="20"/>
              </w:rPr>
            </w:pPr>
          </w:p>
        </w:tc>
        <w:tc>
          <w:tcPr>
            <w:tcW w:w="296" w:type="dxa"/>
            <w:shd w:val="clear" w:color="auto" w:fill="FFFFCC"/>
            <w:vAlign w:val="center"/>
          </w:tcPr>
          <w:p w14:paraId="7175CB1D"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EFE0860" w14:textId="77777777" w:rsidR="001546E3" w:rsidRPr="00AB0D8A" w:rsidRDefault="001546E3" w:rsidP="00666DBB">
            <w:pPr>
              <w:jc w:val="center"/>
              <w:rPr>
                <w:sz w:val="20"/>
              </w:rPr>
            </w:pPr>
          </w:p>
        </w:tc>
        <w:tc>
          <w:tcPr>
            <w:tcW w:w="296" w:type="dxa"/>
            <w:shd w:val="clear" w:color="auto" w:fill="FFFFCC"/>
            <w:vAlign w:val="center"/>
          </w:tcPr>
          <w:p w14:paraId="029439FF" w14:textId="77777777" w:rsidR="001546E3" w:rsidRPr="00AB0D8A" w:rsidRDefault="001546E3" w:rsidP="00666DBB">
            <w:pPr>
              <w:jc w:val="center"/>
              <w:rPr>
                <w:sz w:val="20"/>
              </w:rPr>
            </w:pPr>
          </w:p>
        </w:tc>
        <w:tc>
          <w:tcPr>
            <w:tcW w:w="296" w:type="dxa"/>
            <w:shd w:val="clear" w:color="auto" w:fill="FFFFCC"/>
            <w:vAlign w:val="center"/>
          </w:tcPr>
          <w:p w14:paraId="0B81AD6D" w14:textId="77777777" w:rsidR="001546E3" w:rsidRPr="00AB0D8A" w:rsidRDefault="001546E3" w:rsidP="00666DBB">
            <w:pPr>
              <w:jc w:val="center"/>
              <w:rPr>
                <w:sz w:val="20"/>
              </w:rPr>
            </w:pPr>
          </w:p>
        </w:tc>
        <w:tc>
          <w:tcPr>
            <w:tcW w:w="296" w:type="dxa"/>
            <w:shd w:val="clear" w:color="auto" w:fill="FFFFCC"/>
            <w:vAlign w:val="center"/>
          </w:tcPr>
          <w:p w14:paraId="08E6F483"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F3EFBC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E4CF235"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78F4BF0E"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60527A30" w14:textId="77777777" w:rsidR="001546E3" w:rsidRPr="00AB0D8A" w:rsidRDefault="001546E3" w:rsidP="00666DBB">
            <w:pPr>
              <w:jc w:val="center"/>
              <w:rPr>
                <w:sz w:val="20"/>
              </w:rPr>
            </w:pPr>
          </w:p>
        </w:tc>
      </w:tr>
      <w:tr w:rsidR="00E17DB4" w:rsidRPr="00AB0D8A" w14:paraId="79825F92" w14:textId="77777777" w:rsidTr="001546E3">
        <w:tc>
          <w:tcPr>
            <w:tcW w:w="986" w:type="dxa"/>
            <w:tcBorders>
              <w:left w:val="single" w:sz="12" w:space="0" w:color="auto"/>
            </w:tcBorders>
            <w:shd w:val="clear" w:color="auto" w:fill="FFFFCC"/>
            <w:vAlign w:val="center"/>
          </w:tcPr>
          <w:p w14:paraId="79E00FE7" w14:textId="77777777" w:rsidR="001546E3" w:rsidRPr="00AB0D8A" w:rsidRDefault="001546E3" w:rsidP="00666DBB">
            <w:pPr>
              <w:rPr>
                <w:sz w:val="20"/>
              </w:rPr>
            </w:pPr>
            <w:r w:rsidRPr="00AB0D8A">
              <w:rPr>
                <w:sz w:val="20"/>
              </w:rPr>
              <w:t>CO834</w:t>
            </w:r>
          </w:p>
        </w:tc>
        <w:tc>
          <w:tcPr>
            <w:tcW w:w="1503" w:type="dxa"/>
            <w:tcBorders>
              <w:right w:val="single" w:sz="12" w:space="0" w:color="auto"/>
            </w:tcBorders>
            <w:shd w:val="clear" w:color="auto" w:fill="FFFFCC"/>
            <w:vAlign w:val="center"/>
          </w:tcPr>
          <w:p w14:paraId="23CF1D43" w14:textId="77777777" w:rsidR="001546E3" w:rsidRPr="00AB0D8A" w:rsidRDefault="001546E3" w:rsidP="00666DBB">
            <w:pPr>
              <w:rPr>
                <w:sz w:val="20"/>
              </w:rPr>
            </w:pPr>
            <w:r w:rsidRPr="00AB0D8A">
              <w:rPr>
                <w:sz w:val="20"/>
              </w:rPr>
              <w:t>Trust Man</w:t>
            </w:r>
          </w:p>
        </w:tc>
        <w:tc>
          <w:tcPr>
            <w:tcW w:w="297" w:type="dxa"/>
            <w:tcBorders>
              <w:left w:val="single" w:sz="12" w:space="0" w:color="auto"/>
              <w:right w:val="double" w:sz="4" w:space="0" w:color="auto"/>
            </w:tcBorders>
            <w:shd w:val="clear" w:color="auto" w:fill="FFCCFF"/>
            <w:vAlign w:val="center"/>
          </w:tcPr>
          <w:p w14:paraId="5BA24F0E" w14:textId="77777777" w:rsidR="001546E3" w:rsidRPr="00AB0D8A" w:rsidRDefault="001546E3" w:rsidP="00666DBB">
            <w:pPr>
              <w:jc w:val="center"/>
              <w:rPr>
                <w:sz w:val="20"/>
              </w:rPr>
            </w:pPr>
          </w:p>
        </w:tc>
        <w:tc>
          <w:tcPr>
            <w:tcW w:w="297" w:type="dxa"/>
            <w:tcBorders>
              <w:left w:val="double" w:sz="4" w:space="0" w:color="auto"/>
            </w:tcBorders>
            <w:shd w:val="clear" w:color="auto" w:fill="FFCCFF"/>
            <w:vAlign w:val="center"/>
          </w:tcPr>
          <w:p w14:paraId="7CBFC35E"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63B6F3F1" w14:textId="3A1FF43B" w:rsidR="001546E3" w:rsidRPr="00AB0D8A" w:rsidRDefault="001546E3" w:rsidP="00666DBB">
            <w:pPr>
              <w:jc w:val="center"/>
              <w:rPr>
                <w:sz w:val="20"/>
              </w:rPr>
            </w:pPr>
            <w:r>
              <w:rPr>
                <w:sz w:val="20"/>
              </w:rPr>
              <w:t>o</w:t>
            </w:r>
          </w:p>
        </w:tc>
        <w:tc>
          <w:tcPr>
            <w:tcW w:w="297" w:type="dxa"/>
            <w:shd w:val="clear" w:color="auto" w:fill="FFCCFF"/>
            <w:vAlign w:val="center"/>
          </w:tcPr>
          <w:p w14:paraId="7CB95C0F" w14:textId="76460FA5" w:rsidR="001546E3" w:rsidRPr="00AB0D8A" w:rsidRDefault="001546E3" w:rsidP="00666DBB">
            <w:pPr>
              <w:jc w:val="center"/>
              <w:rPr>
                <w:sz w:val="20"/>
              </w:rPr>
            </w:pPr>
            <w:r w:rsidRPr="00AB0D8A">
              <w:rPr>
                <w:sz w:val="20"/>
              </w:rPr>
              <w:t>o</w:t>
            </w:r>
          </w:p>
        </w:tc>
        <w:tc>
          <w:tcPr>
            <w:tcW w:w="297" w:type="dxa"/>
            <w:shd w:val="clear" w:color="auto" w:fill="FFCCFF"/>
            <w:vAlign w:val="center"/>
          </w:tcPr>
          <w:p w14:paraId="6E0DA0C9" w14:textId="77777777" w:rsidR="001546E3" w:rsidRPr="00AB0D8A" w:rsidRDefault="001546E3" w:rsidP="00666DBB">
            <w:pPr>
              <w:jc w:val="center"/>
              <w:rPr>
                <w:sz w:val="20"/>
              </w:rPr>
            </w:pPr>
          </w:p>
        </w:tc>
        <w:tc>
          <w:tcPr>
            <w:tcW w:w="297" w:type="dxa"/>
            <w:shd w:val="clear" w:color="auto" w:fill="FFCCFF"/>
            <w:vAlign w:val="center"/>
          </w:tcPr>
          <w:p w14:paraId="1BDE2A3F" w14:textId="77777777" w:rsidR="001546E3" w:rsidRPr="00AB0D8A" w:rsidRDefault="001546E3" w:rsidP="00666DBB">
            <w:pPr>
              <w:jc w:val="center"/>
              <w:rPr>
                <w:sz w:val="20"/>
              </w:rPr>
            </w:pPr>
            <w:r w:rsidRPr="00AB0D8A">
              <w:rPr>
                <w:sz w:val="20"/>
              </w:rPr>
              <w:t>x</w:t>
            </w:r>
          </w:p>
        </w:tc>
        <w:tc>
          <w:tcPr>
            <w:tcW w:w="297" w:type="dxa"/>
            <w:shd w:val="clear" w:color="auto" w:fill="FFCCFF"/>
            <w:vAlign w:val="center"/>
          </w:tcPr>
          <w:p w14:paraId="350763AB" w14:textId="4B8C64E8" w:rsidR="001546E3" w:rsidRPr="00AB0D8A" w:rsidRDefault="001546E3" w:rsidP="00666DBB">
            <w:pPr>
              <w:jc w:val="center"/>
              <w:rPr>
                <w:sz w:val="20"/>
              </w:rPr>
            </w:pPr>
            <w:r>
              <w:rPr>
                <w:sz w:val="20"/>
              </w:rPr>
              <w:t>x</w:t>
            </w:r>
          </w:p>
        </w:tc>
        <w:tc>
          <w:tcPr>
            <w:tcW w:w="297" w:type="dxa"/>
            <w:tcBorders>
              <w:right w:val="double" w:sz="4" w:space="0" w:color="auto"/>
            </w:tcBorders>
            <w:shd w:val="clear" w:color="auto" w:fill="FFCCFF"/>
            <w:vAlign w:val="center"/>
          </w:tcPr>
          <w:p w14:paraId="7787541C"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1DB2B0D5" w14:textId="77777777" w:rsidR="001546E3" w:rsidRPr="00AB0D8A" w:rsidRDefault="001546E3" w:rsidP="00666DBB">
            <w:pPr>
              <w:jc w:val="center"/>
              <w:rPr>
                <w:sz w:val="20"/>
              </w:rPr>
            </w:pPr>
            <w:r w:rsidRPr="00AB0D8A">
              <w:rPr>
                <w:sz w:val="20"/>
              </w:rPr>
              <w:t>o</w:t>
            </w:r>
          </w:p>
        </w:tc>
        <w:tc>
          <w:tcPr>
            <w:tcW w:w="298" w:type="dxa"/>
            <w:tcBorders>
              <w:right w:val="single" w:sz="12" w:space="0" w:color="auto"/>
            </w:tcBorders>
            <w:shd w:val="clear" w:color="auto" w:fill="FFCCFF"/>
            <w:vAlign w:val="center"/>
          </w:tcPr>
          <w:p w14:paraId="6B369C31" w14:textId="77777777" w:rsidR="001546E3" w:rsidRPr="00AB0D8A" w:rsidRDefault="001546E3" w:rsidP="00666DBB">
            <w:pPr>
              <w:jc w:val="center"/>
              <w:rPr>
                <w:sz w:val="20"/>
              </w:rPr>
            </w:pPr>
            <w:r w:rsidRPr="00AB0D8A">
              <w:rPr>
                <w:sz w:val="20"/>
              </w:rPr>
              <w:t>o</w:t>
            </w:r>
          </w:p>
        </w:tc>
        <w:tc>
          <w:tcPr>
            <w:tcW w:w="296" w:type="dxa"/>
            <w:tcBorders>
              <w:left w:val="single" w:sz="12" w:space="0" w:color="auto"/>
            </w:tcBorders>
            <w:shd w:val="clear" w:color="auto" w:fill="FFFFCC"/>
            <w:vAlign w:val="center"/>
          </w:tcPr>
          <w:p w14:paraId="2912E23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47D065C"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B69E1F8" w14:textId="77777777" w:rsidR="001546E3" w:rsidRPr="00AB0D8A" w:rsidRDefault="001546E3" w:rsidP="00666DBB">
            <w:pPr>
              <w:jc w:val="center"/>
              <w:rPr>
                <w:sz w:val="20"/>
              </w:rPr>
            </w:pPr>
          </w:p>
        </w:tc>
        <w:tc>
          <w:tcPr>
            <w:tcW w:w="296" w:type="dxa"/>
            <w:shd w:val="clear" w:color="auto" w:fill="FFFFCC"/>
            <w:vAlign w:val="center"/>
          </w:tcPr>
          <w:p w14:paraId="080ECC2D" w14:textId="77777777" w:rsidR="001546E3" w:rsidRPr="00AB0D8A" w:rsidRDefault="001546E3" w:rsidP="00666DBB">
            <w:pPr>
              <w:jc w:val="center"/>
              <w:rPr>
                <w:sz w:val="20"/>
              </w:rPr>
            </w:pPr>
          </w:p>
        </w:tc>
        <w:tc>
          <w:tcPr>
            <w:tcW w:w="296" w:type="dxa"/>
            <w:shd w:val="clear" w:color="auto" w:fill="FFFFCC"/>
            <w:vAlign w:val="center"/>
          </w:tcPr>
          <w:p w14:paraId="3ABB8F19" w14:textId="5CF22E5E" w:rsidR="001546E3" w:rsidRPr="00AB0D8A" w:rsidRDefault="001546E3" w:rsidP="00666DBB">
            <w:pPr>
              <w:jc w:val="center"/>
              <w:rPr>
                <w:sz w:val="20"/>
              </w:rPr>
            </w:pPr>
          </w:p>
        </w:tc>
        <w:tc>
          <w:tcPr>
            <w:tcW w:w="296" w:type="dxa"/>
            <w:shd w:val="clear" w:color="auto" w:fill="FFFFCC"/>
            <w:vAlign w:val="center"/>
          </w:tcPr>
          <w:p w14:paraId="486D8720" w14:textId="77777777" w:rsidR="001546E3" w:rsidRPr="00AB0D8A" w:rsidRDefault="001546E3" w:rsidP="00666DBB">
            <w:pPr>
              <w:jc w:val="center"/>
              <w:rPr>
                <w:sz w:val="20"/>
              </w:rPr>
            </w:pPr>
          </w:p>
        </w:tc>
        <w:tc>
          <w:tcPr>
            <w:tcW w:w="296" w:type="dxa"/>
            <w:shd w:val="clear" w:color="auto" w:fill="FFFFCC"/>
            <w:vAlign w:val="center"/>
          </w:tcPr>
          <w:p w14:paraId="2CE5B6AF"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39E2C2C"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6114A3B" w14:textId="77777777" w:rsidR="001546E3" w:rsidRPr="00AB0D8A" w:rsidRDefault="001546E3" w:rsidP="00666DBB">
            <w:pPr>
              <w:jc w:val="center"/>
              <w:rPr>
                <w:sz w:val="20"/>
              </w:rPr>
            </w:pPr>
          </w:p>
        </w:tc>
        <w:tc>
          <w:tcPr>
            <w:tcW w:w="296" w:type="dxa"/>
            <w:shd w:val="clear" w:color="auto" w:fill="FFFFCC"/>
            <w:vAlign w:val="center"/>
          </w:tcPr>
          <w:p w14:paraId="4059A6C1" w14:textId="77777777" w:rsidR="001546E3" w:rsidRPr="00AB0D8A" w:rsidRDefault="001546E3" w:rsidP="00666DBB">
            <w:pPr>
              <w:jc w:val="center"/>
              <w:rPr>
                <w:sz w:val="20"/>
              </w:rPr>
            </w:pPr>
          </w:p>
        </w:tc>
        <w:tc>
          <w:tcPr>
            <w:tcW w:w="296" w:type="dxa"/>
            <w:shd w:val="clear" w:color="auto" w:fill="FFFFCC"/>
            <w:vAlign w:val="center"/>
          </w:tcPr>
          <w:p w14:paraId="4A5F147A" w14:textId="12AE0822" w:rsidR="001546E3" w:rsidRPr="00AB0D8A" w:rsidRDefault="001546E3" w:rsidP="00666DBB">
            <w:pPr>
              <w:jc w:val="center"/>
              <w:rPr>
                <w:sz w:val="20"/>
              </w:rPr>
            </w:pPr>
            <w:r>
              <w:rPr>
                <w:sz w:val="20"/>
              </w:rPr>
              <w:t>x</w:t>
            </w:r>
          </w:p>
        </w:tc>
        <w:tc>
          <w:tcPr>
            <w:tcW w:w="296" w:type="dxa"/>
            <w:tcBorders>
              <w:right w:val="single" w:sz="4" w:space="0" w:color="auto"/>
            </w:tcBorders>
            <w:shd w:val="clear" w:color="auto" w:fill="FFFFCC"/>
            <w:vAlign w:val="center"/>
          </w:tcPr>
          <w:p w14:paraId="3CA16868"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172F40B0"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0AD170CA"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1FE0A87C"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08AC723E"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19DCF76D" w14:textId="4086D1C3" w:rsidR="001546E3" w:rsidRPr="00AB0D8A" w:rsidRDefault="005A715E" w:rsidP="00666DBB">
            <w:pPr>
              <w:jc w:val="center"/>
              <w:rPr>
                <w:sz w:val="20"/>
              </w:rPr>
            </w:pPr>
            <w:r>
              <w:rPr>
                <w:sz w:val="20"/>
              </w:rPr>
              <w:t>x</w:t>
            </w:r>
          </w:p>
        </w:tc>
        <w:tc>
          <w:tcPr>
            <w:tcW w:w="296" w:type="dxa"/>
            <w:tcBorders>
              <w:left w:val="single" w:sz="4" w:space="0" w:color="auto"/>
              <w:right w:val="single" w:sz="4" w:space="0" w:color="auto"/>
            </w:tcBorders>
            <w:shd w:val="clear" w:color="auto" w:fill="FFFFCC"/>
          </w:tcPr>
          <w:p w14:paraId="158EF07D" w14:textId="0F2A060D" w:rsidR="001546E3" w:rsidRPr="00AB0D8A" w:rsidRDefault="005A715E" w:rsidP="00666DBB">
            <w:pPr>
              <w:jc w:val="center"/>
              <w:rPr>
                <w:sz w:val="20"/>
              </w:rPr>
            </w:pPr>
            <w:r>
              <w:rPr>
                <w:sz w:val="20"/>
              </w:rPr>
              <w:t>x</w:t>
            </w:r>
          </w:p>
        </w:tc>
        <w:tc>
          <w:tcPr>
            <w:tcW w:w="296" w:type="dxa"/>
            <w:tcBorders>
              <w:left w:val="single" w:sz="4" w:space="0" w:color="auto"/>
              <w:right w:val="single" w:sz="12" w:space="0" w:color="auto"/>
            </w:tcBorders>
            <w:shd w:val="clear" w:color="auto" w:fill="FFFFCC"/>
            <w:vAlign w:val="center"/>
          </w:tcPr>
          <w:p w14:paraId="5AA77C27" w14:textId="7EB8E0A4"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6652D6E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30A7977"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3E28A2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4DA84F4"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E2B8AD5"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77A19DE"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23F49AA" w14:textId="77777777" w:rsidR="001546E3" w:rsidRPr="00AB0D8A" w:rsidRDefault="001546E3" w:rsidP="00666DBB">
            <w:pPr>
              <w:jc w:val="center"/>
              <w:rPr>
                <w:sz w:val="20"/>
              </w:rPr>
            </w:pPr>
          </w:p>
        </w:tc>
        <w:tc>
          <w:tcPr>
            <w:tcW w:w="296" w:type="dxa"/>
            <w:tcBorders>
              <w:right w:val="single" w:sz="12" w:space="0" w:color="auto"/>
            </w:tcBorders>
            <w:shd w:val="clear" w:color="auto" w:fill="FFFFCC"/>
            <w:vAlign w:val="center"/>
          </w:tcPr>
          <w:p w14:paraId="60F9EDCD"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6F24B2A7"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DE6A10F"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3BDA7F9"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DE1C81B" w14:textId="66C5F08F" w:rsidR="001546E3" w:rsidRPr="00AB0D8A" w:rsidRDefault="001546E3" w:rsidP="00666DBB">
            <w:pPr>
              <w:jc w:val="center"/>
              <w:rPr>
                <w:sz w:val="20"/>
              </w:rPr>
            </w:pPr>
          </w:p>
        </w:tc>
        <w:tc>
          <w:tcPr>
            <w:tcW w:w="296" w:type="dxa"/>
            <w:shd w:val="clear" w:color="auto" w:fill="FFFFCC"/>
            <w:vAlign w:val="center"/>
          </w:tcPr>
          <w:p w14:paraId="39C6AD0B" w14:textId="77777777" w:rsidR="001546E3" w:rsidRPr="00AB0D8A" w:rsidRDefault="001546E3" w:rsidP="00666DBB">
            <w:pPr>
              <w:jc w:val="center"/>
              <w:rPr>
                <w:sz w:val="20"/>
              </w:rPr>
            </w:pPr>
          </w:p>
        </w:tc>
        <w:tc>
          <w:tcPr>
            <w:tcW w:w="296" w:type="dxa"/>
            <w:shd w:val="clear" w:color="auto" w:fill="FFFFCC"/>
            <w:vAlign w:val="center"/>
          </w:tcPr>
          <w:p w14:paraId="15E954CB"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3366A266"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0370F4CE"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1F6C3CD5"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1666817C"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75823E2C" w14:textId="51E9BBCA"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20980CCE"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4300731"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19099CC"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3690D6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033667B"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EEF5C84"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FBD1A0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49B8157"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4CBDAC70"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238D299E" w14:textId="77777777" w:rsidR="001546E3" w:rsidRPr="00AB0D8A" w:rsidRDefault="001546E3" w:rsidP="00666DBB">
            <w:pPr>
              <w:jc w:val="center"/>
              <w:rPr>
                <w:sz w:val="20"/>
              </w:rPr>
            </w:pPr>
          </w:p>
        </w:tc>
      </w:tr>
      <w:tr w:rsidR="00E17DB4" w:rsidRPr="00AB0D8A" w14:paraId="5C72A92B" w14:textId="77777777" w:rsidTr="001546E3">
        <w:tc>
          <w:tcPr>
            <w:tcW w:w="986" w:type="dxa"/>
            <w:tcBorders>
              <w:left w:val="single" w:sz="12" w:space="0" w:color="auto"/>
            </w:tcBorders>
            <w:shd w:val="clear" w:color="auto" w:fill="FFFFCC"/>
            <w:vAlign w:val="center"/>
          </w:tcPr>
          <w:p w14:paraId="199967B1" w14:textId="77777777" w:rsidR="001546E3" w:rsidRPr="00AB0D8A" w:rsidRDefault="001546E3" w:rsidP="00666DBB">
            <w:pPr>
              <w:rPr>
                <w:sz w:val="20"/>
              </w:rPr>
            </w:pPr>
            <w:r w:rsidRPr="00AB0D8A">
              <w:rPr>
                <w:sz w:val="20"/>
              </w:rPr>
              <w:t>CO</w:t>
            </w:r>
            <w:r>
              <w:rPr>
                <w:sz w:val="20"/>
              </w:rPr>
              <w:t>836</w:t>
            </w:r>
          </w:p>
        </w:tc>
        <w:tc>
          <w:tcPr>
            <w:tcW w:w="1503" w:type="dxa"/>
            <w:tcBorders>
              <w:right w:val="single" w:sz="12" w:space="0" w:color="auto"/>
            </w:tcBorders>
            <w:shd w:val="clear" w:color="auto" w:fill="FFFFCC"/>
            <w:vAlign w:val="center"/>
          </w:tcPr>
          <w:p w14:paraId="2D2BAA53" w14:textId="77777777" w:rsidR="001546E3" w:rsidRPr="00AB0D8A" w:rsidRDefault="001546E3" w:rsidP="00666DBB">
            <w:pPr>
              <w:rPr>
                <w:sz w:val="20"/>
              </w:rPr>
            </w:pPr>
            <w:r w:rsidRPr="00AB0D8A">
              <w:rPr>
                <w:sz w:val="20"/>
              </w:rPr>
              <w:t>Cog Neur Net</w:t>
            </w:r>
          </w:p>
        </w:tc>
        <w:tc>
          <w:tcPr>
            <w:tcW w:w="297" w:type="dxa"/>
            <w:tcBorders>
              <w:left w:val="single" w:sz="12" w:space="0" w:color="auto"/>
              <w:right w:val="double" w:sz="4" w:space="0" w:color="auto"/>
            </w:tcBorders>
            <w:shd w:val="clear" w:color="auto" w:fill="FFCCFF"/>
            <w:vAlign w:val="center"/>
          </w:tcPr>
          <w:p w14:paraId="7F31EE64"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39937408"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68D71A90" w14:textId="6F7B8D5E" w:rsidR="001546E3" w:rsidRPr="00AB0D8A" w:rsidRDefault="001546E3" w:rsidP="00666DBB">
            <w:pPr>
              <w:jc w:val="center"/>
              <w:rPr>
                <w:sz w:val="20"/>
              </w:rPr>
            </w:pPr>
            <w:r w:rsidRPr="00AB0D8A">
              <w:rPr>
                <w:sz w:val="20"/>
              </w:rPr>
              <w:t>o</w:t>
            </w:r>
          </w:p>
        </w:tc>
        <w:tc>
          <w:tcPr>
            <w:tcW w:w="297" w:type="dxa"/>
            <w:shd w:val="clear" w:color="auto" w:fill="FFCCFF"/>
            <w:vAlign w:val="center"/>
          </w:tcPr>
          <w:p w14:paraId="1F230757" w14:textId="78D315D6" w:rsidR="001546E3" w:rsidRPr="00AB0D8A" w:rsidRDefault="001546E3" w:rsidP="00666DBB">
            <w:pPr>
              <w:jc w:val="center"/>
              <w:rPr>
                <w:sz w:val="20"/>
              </w:rPr>
            </w:pPr>
            <w:r w:rsidRPr="00AB0D8A">
              <w:rPr>
                <w:sz w:val="20"/>
              </w:rPr>
              <w:t>o</w:t>
            </w:r>
          </w:p>
        </w:tc>
        <w:tc>
          <w:tcPr>
            <w:tcW w:w="297" w:type="dxa"/>
            <w:shd w:val="clear" w:color="auto" w:fill="FFCCFF"/>
            <w:vAlign w:val="center"/>
          </w:tcPr>
          <w:p w14:paraId="1DDD6634" w14:textId="77777777" w:rsidR="001546E3" w:rsidRPr="00AB0D8A" w:rsidRDefault="001546E3" w:rsidP="00666DBB">
            <w:pPr>
              <w:jc w:val="center"/>
              <w:rPr>
                <w:sz w:val="20"/>
              </w:rPr>
            </w:pPr>
            <w:r>
              <w:rPr>
                <w:sz w:val="20"/>
              </w:rPr>
              <w:t>o</w:t>
            </w:r>
          </w:p>
        </w:tc>
        <w:tc>
          <w:tcPr>
            <w:tcW w:w="297" w:type="dxa"/>
            <w:shd w:val="clear" w:color="auto" w:fill="FFCCFF"/>
            <w:vAlign w:val="center"/>
          </w:tcPr>
          <w:p w14:paraId="51A6AB50"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0206EE6A" w14:textId="309E3CED" w:rsidR="001546E3" w:rsidRPr="00AB0D8A" w:rsidRDefault="001546E3" w:rsidP="00666DBB">
            <w:pPr>
              <w:jc w:val="center"/>
              <w:rPr>
                <w:sz w:val="20"/>
              </w:rPr>
            </w:pPr>
          </w:p>
        </w:tc>
        <w:tc>
          <w:tcPr>
            <w:tcW w:w="297" w:type="dxa"/>
            <w:tcBorders>
              <w:right w:val="double" w:sz="4" w:space="0" w:color="auto"/>
            </w:tcBorders>
            <w:shd w:val="clear" w:color="auto" w:fill="FFCCFF"/>
            <w:vAlign w:val="center"/>
          </w:tcPr>
          <w:p w14:paraId="5EF4FD85"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77AECD2E" w14:textId="77777777" w:rsidR="001546E3" w:rsidRPr="00AB0D8A" w:rsidRDefault="001546E3" w:rsidP="00666DBB">
            <w:pPr>
              <w:jc w:val="center"/>
              <w:rPr>
                <w:sz w:val="20"/>
              </w:rPr>
            </w:pPr>
          </w:p>
        </w:tc>
        <w:tc>
          <w:tcPr>
            <w:tcW w:w="298" w:type="dxa"/>
            <w:tcBorders>
              <w:right w:val="single" w:sz="12" w:space="0" w:color="auto"/>
            </w:tcBorders>
            <w:shd w:val="clear" w:color="auto" w:fill="FFCCFF"/>
            <w:vAlign w:val="center"/>
          </w:tcPr>
          <w:p w14:paraId="080243D8"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59F158C2" w14:textId="77777777" w:rsidR="001546E3" w:rsidRPr="00AB0D8A" w:rsidRDefault="001546E3" w:rsidP="00666DBB">
            <w:pPr>
              <w:jc w:val="center"/>
              <w:rPr>
                <w:sz w:val="20"/>
              </w:rPr>
            </w:pPr>
          </w:p>
        </w:tc>
        <w:tc>
          <w:tcPr>
            <w:tcW w:w="296" w:type="dxa"/>
            <w:shd w:val="clear" w:color="auto" w:fill="FFFFCC"/>
            <w:vAlign w:val="center"/>
          </w:tcPr>
          <w:p w14:paraId="1AE6F98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9FF4480" w14:textId="77777777" w:rsidR="001546E3" w:rsidRPr="00AB0D8A" w:rsidRDefault="001546E3" w:rsidP="00666DBB">
            <w:pPr>
              <w:jc w:val="center"/>
              <w:rPr>
                <w:sz w:val="20"/>
              </w:rPr>
            </w:pPr>
          </w:p>
        </w:tc>
        <w:tc>
          <w:tcPr>
            <w:tcW w:w="296" w:type="dxa"/>
            <w:shd w:val="clear" w:color="auto" w:fill="FFFFCC"/>
            <w:vAlign w:val="center"/>
          </w:tcPr>
          <w:p w14:paraId="40F3AC88" w14:textId="77777777" w:rsidR="001546E3" w:rsidRPr="00AB0D8A" w:rsidRDefault="001546E3" w:rsidP="00666DBB">
            <w:pPr>
              <w:jc w:val="center"/>
              <w:rPr>
                <w:sz w:val="20"/>
              </w:rPr>
            </w:pPr>
          </w:p>
        </w:tc>
        <w:tc>
          <w:tcPr>
            <w:tcW w:w="296" w:type="dxa"/>
            <w:shd w:val="clear" w:color="auto" w:fill="FFFFCC"/>
            <w:vAlign w:val="center"/>
          </w:tcPr>
          <w:p w14:paraId="5F2EA290" w14:textId="77777777" w:rsidR="001546E3" w:rsidRPr="00AB0D8A" w:rsidRDefault="001546E3" w:rsidP="00666DBB">
            <w:pPr>
              <w:jc w:val="center"/>
              <w:rPr>
                <w:sz w:val="20"/>
              </w:rPr>
            </w:pPr>
          </w:p>
        </w:tc>
        <w:tc>
          <w:tcPr>
            <w:tcW w:w="296" w:type="dxa"/>
            <w:shd w:val="clear" w:color="auto" w:fill="FFFFCC"/>
            <w:vAlign w:val="center"/>
          </w:tcPr>
          <w:p w14:paraId="1B1F6141" w14:textId="77777777" w:rsidR="001546E3" w:rsidRPr="00AB0D8A" w:rsidRDefault="001546E3" w:rsidP="00666DBB">
            <w:pPr>
              <w:jc w:val="center"/>
              <w:rPr>
                <w:sz w:val="20"/>
              </w:rPr>
            </w:pPr>
          </w:p>
        </w:tc>
        <w:tc>
          <w:tcPr>
            <w:tcW w:w="296" w:type="dxa"/>
            <w:shd w:val="clear" w:color="auto" w:fill="FFFFCC"/>
            <w:vAlign w:val="center"/>
          </w:tcPr>
          <w:p w14:paraId="1DE2C685" w14:textId="77777777" w:rsidR="001546E3" w:rsidRPr="00AB0D8A" w:rsidRDefault="001546E3" w:rsidP="00666DBB">
            <w:pPr>
              <w:jc w:val="center"/>
              <w:rPr>
                <w:sz w:val="20"/>
              </w:rPr>
            </w:pPr>
          </w:p>
        </w:tc>
        <w:tc>
          <w:tcPr>
            <w:tcW w:w="296" w:type="dxa"/>
            <w:shd w:val="clear" w:color="auto" w:fill="FFFFCC"/>
            <w:vAlign w:val="center"/>
          </w:tcPr>
          <w:p w14:paraId="1FE68FDF" w14:textId="77777777" w:rsidR="001546E3" w:rsidRPr="00AB0D8A" w:rsidRDefault="001546E3" w:rsidP="00666DBB">
            <w:pPr>
              <w:jc w:val="center"/>
              <w:rPr>
                <w:sz w:val="20"/>
              </w:rPr>
            </w:pPr>
          </w:p>
        </w:tc>
        <w:tc>
          <w:tcPr>
            <w:tcW w:w="296" w:type="dxa"/>
            <w:shd w:val="clear" w:color="auto" w:fill="FFFFCC"/>
            <w:vAlign w:val="center"/>
          </w:tcPr>
          <w:p w14:paraId="6B2A1049" w14:textId="77777777" w:rsidR="001546E3" w:rsidRPr="00AB0D8A" w:rsidRDefault="001546E3" w:rsidP="00666DBB">
            <w:pPr>
              <w:jc w:val="center"/>
              <w:rPr>
                <w:sz w:val="20"/>
              </w:rPr>
            </w:pPr>
          </w:p>
        </w:tc>
        <w:tc>
          <w:tcPr>
            <w:tcW w:w="296" w:type="dxa"/>
            <w:shd w:val="clear" w:color="auto" w:fill="FFFFCC"/>
            <w:vAlign w:val="center"/>
          </w:tcPr>
          <w:p w14:paraId="47BFBC27" w14:textId="77777777" w:rsidR="001546E3" w:rsidRPr="00AB0D8A" w:rsidRDefault="001546E3" w:rsidP="00666DBB">
            <w:pPr>
              <w:jc w:val="center"/>
              <w:rPr>
                <w:sz w:val="20"/>
              </w:rPr>
            </w:pPr>
          </w:p>
        </w:tc>
        <w:tc>
          <w:tcPr>
            <w:tcW w:w="296" w:type="dxa"/>
            <w:shd w:val="clear" w:color="auto" w:fill="FFFFCC"/>
            <w:vAlign w:val="center"/>
          </w:tcPr>
          <w:p w14:paraId="21A1F2EB"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5CF0F78A"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23553EA1"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185063A2" w14:textId="620736C9"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5F0AF9B8" w14:textId="60313F3E"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431AE6B4"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7F436DA1"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232D4997" w14:textId="4D0CCDE3"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7A115F94" w14:textId="27AC9718"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078CA8F4"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A3A599B"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B8C554A"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1B0EAC1"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B2A8CC1"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A66D37C" w14:textId="77777777" w:rsidR="001546E3" w:rsidRPr="00AB0D8A" w:rsidRDefault="001546E3" w:rsidP="00666DBB">
            <w:pPr>
              <w:jc w:val="center"/>
              <w:rPr>
                <w:sz w:val="20"/>
              </w:rPr>
            </w:pPr>
          </w:p>
        </w:tc>
        <w:tc>
          <w:tcPr>
            <w:tcW w:w="296" w:type="dxa"/>
            <w:shd w:val="clear" w:color="auto" w:fill="FFFFCC"/>
            <w:vAlign w:val="center"/>
          </w:tcPr>
          <w:p w14:paraId="45CC00E8" w14:textId="77777777" w:rsidR="001546E3" w:rsidRPr="00AB0D8A" w:rsidRDefault="001546E3" w:rsidP="00666DBB">
            <w:pPr>
              <w:jc w:val="center"/>
              <w:rPr>
                <w:sz w:val="20"/>
              </w:rPr>
            </w:pPr>
          </w:p>
        </w:tc>
        <w:tc>
          <w:tcPr>
            <w:tcW w:w="296" w:type="dxa"/>
            <w:tcBorders>
              <w:right w:val="single" w:sz="12" w:space="0" w:color="auto"/>
            </w:tcBorders>
            <w:shd w:val="clear" w:color="auto" w:fill="FFFFCC"/>
            <w:vAlign w:val="center"/>
          </w:tcPr>
          <w:p w14:paraId="3E4B9B59"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759381B7"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6E44843" w14:textId="77777777" w:rsidR="001546E3" w:rsidRPr="00AB0D8A" w:rsidRDefault="001546E3" w:rsidP="00666DBB">
            <w:pPr>
              <w:jc w:val="center"/>
              <w:rPr>
                <w:sz w:val="20"/>
              </w:rPr>
            </w:pPr>
          </w:p>
        </w:tc>
        <w:tc>
          <w:tcPr>
            <w:tcW w:w="296" w:type="dxa"/>
            <w:shd w:val="clear" w:color="auto" w:fill="FFFFCC"/>
            <w:vAlign w:val="center"/>
          </w:tcPr>
          <w:p w14:paraId="6EB4F2B3"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ECFBE5B" w14:textId="77777777" w:rsidR="001546E3" w:rsidRPr="00AB0D8A" w:rsidRDefault="001546E3" w:rsidP="00666DBB">
            <w:pPr>
              <w:jc w:val="center"/>
              <w:rPr>
                <w:sz w:val="20"/>
              </w:rPr>
            </w:pPr>
          </w:p>
        </w:tc>
        <w:tc>
          <w:tcPr>
            <w:tcW w:w="296" w:type="dxa"/>
            <w:shd w:val="clear" w:color="auto" w:fill="FFFFCC"/>
            <w:vAlign w:val="center"/>
          </w:tcPr>
          <w:p w14:paraId="72C67050" w14:textId="77777777" w:rsidR="001546E3" w:rsidRPr="00AB0D8A" w:rsidRDefault="001546E3" w:rsidP="00666DBB">
            <w:pPr>
              <w:jc w:val="center"/>
              <w:rPr>
                <w:sz w:val="20"/>
              </w:rPr>
            </w:pPr>
          </w:p>
        </w:tc>
        <w:tc>
          <w:tcPr>
            <w:tcW w:w="296" w:type="dxa"/>
            <w:shd w:val="clear" w:color="auto" w:fill="FFFFCC"/>
            <w:vAlign w:val="center"/>
          </w:tcPr>
          <w:p w14:paraId="41CFA34D"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55B88CB9"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23FB878D"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038BE6BF"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291FDB8B" w14:textId="5C541BE4"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46363924"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293AE528"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3760985"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25812EC"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7DADF3F" w14:textId="77777777" w:rsidR="001546E3" w:rsidRPr="00AB0D8A" w:rsidRDefault="001546E3" w:rsidP="00666DBB">
            <w:pPr>
              <w:jc w:val="center"/>
              <w:rPr>
                <w:sz w:val="20"/>
              </w:rPr>
            </w:pPr>
          </w:p>
        </w:tc>
        <w:tc>
          <w:tcPr>
            <w:tcW w:w="296" w:type="dxa"/>
            <w:shd w:val="clear" w:color="auto" w:fill="FFFFCC"/>
            <w:vAlign w:val="center"/>
          </w:tcPr>
          <w:p w14:paraId="62B342EF"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21BBCDE"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D2955A8" w14:textId="77777777" w:rsidR="001546E3" w:rsidRPr="00AB0D8A" w:rsidRDefault="001546E3" w:rsidP="00666DBB">
            <w:pPr>
              <w:jc w:val="center"/>
              <w:rPr>
                <w:sz w:val="20"/>
              </w:rPr>
            </w:pPr>
          </w:p>
        </w:tc>
        <w:tc>
          <w:tcPr>
            <w:tcW w:w="296" w:type="dxa"/>
            <w:shd w:val="clear" w:color="auto" w:fill="FFFFCC"/>
            <w:vAlign w:val="center"/>
          </w:tcPr>
          <w:p w14:paraId="45C7F309"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22C3746B"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3F55DFAC" w14:textId="77777777" w:rsidR="001546E3" w:rsidRPr="00AB0D8A" w:rsidRDefault="001546E3" w:rsidP="00666DBB">
            <w:pPr>
              <w:jc w:val="center"/>
              <w:rPr>
                <w:sz w:val="20"/>
              </w:rPr>
            </w:pPr>
          </w:p>
        </w:tc>
      </w:tr>
      <w:tr w:rsidR="00E17DB4" w:rsidRPr="00AB0D8A" w14:paraId="167D34B4" w14:textId="77777777" w:rsidTr="001546E3">
        <w:tc>
          <w:tcPr>
            <w:tcW w:w="986" w:type="dxa"/>
            <w:tcBorders>
              <w:left w:val="single" w:sz="12" w:space="0" w:color="auto"/>
            </w:tcBorders>
            <w:shd w:val="clear" w:color="auto" w:fill="FFFFCC"/>
            <w:vAlign w:val="center"/>
          </w:tcPr>
          <w:p w14:paraId="35D0AEBD" w14:textId="77777777" w:rsidR="001546E3" w:rsidRPr="00AB0D8A" w:rsidRDefault="001546E3" w:rsidP="00666DBB">
            <w:pPr>
              <w:rPr>
                <w:sz w:val="20"/>
              </w:rPr>
            </w:pPr>
            <w:r w:rsidRPr="00AB0D8A">
              <w:rPr>
                <w:sz w:val="20"/>
              </w:rPr>
              <w:t>CO</w:t>
            </w:r>
            <w:r>
              <w:rPr>
                <w:sz w:val="20"/>
              </w:rPr>
              <w:t>837</w:t>
            </w:r>
          </w:p>
        </w:tc>
        <w:tc>
          <w:tcPr>
            <w:tcW w:w="1503" w:type="dxa"/>
            <w:tcBorders>
              <w:right w:val="single" w:sz="12" w:space="0" w:color="auto"/>
            </w:tcBorders>
            <w:shd w:val="clear" w:color="auto" w:fill="FFFFCC"/>
            <w:vAlign w:val="center"/>
          </w:tcPr>
          <w:p w14:paraId="21CC5384" w14:textId="77777777" w:rsidR="001546E3" w:rsidRPr="00AB0D8A" w:rsidRDefault="001546E3" w:rsidP="00666DBB">
            <w:pPr>
              <w:rPr>
                <w:sz w:val="20"/>
              </w:rPr>
            </w:pPr>
            <w:r w:rsidRPr="00AB0D8A">
              <w:rPr>
                <w:sz w:val="20"/>
              </w:rPr>
              <w:t>Natural Comp</w:t>
            </w:r>
          </w:p>
        </w:tc>
        <w:tc>
          <w:tcPr>
            <w:tcW w:w="297" w:type="dxa"/>
            <w:tcBorders>
              <w:left w:val="single" w:sz="12" w:space="0" w:color="auto"/>
              <w:right w:val="double" w:sz="4" w:space="0" w:color="auto"/>
            </w:tcBorders>
            <w:shd w:val="clear" w:color="auto" w:fill="FFCCFF"/>
            <w:vAlign w:val="center"/>
          </w:tcPr>
          <w:p w14:paraId="36ACB40A" w14:textId="77777777" w:rsidR="001546E3" w:rsidRPr="00AB0D8A" w:rsidRDefault="001546E3" w:rsidP="00666DBB">
            <w:pPr>
              <w:jc w:val="center"/>
              <w:rPr>
                <w:sz w:val="20"/>
              </w:rPr>
            </w:pPr>
          </w:p>
        </w:tc>
        <w:tc>
          <w:tcPr>
            <w:tcW w:w="297" w:type="dxa"/>
            <w:tcBorders>
              <w:left w:val="double" w:sz="4" w:space="0" w:color="auto"/>
            </w:tcBorders>
            <w:shd w:val="clear" w:color="auto" w:fill="FFCCFF"/>
            <w:vAlign w:val="center"/>
          </w:tcPr>
          <w:p w14:paraId="1A83A93E"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48007F8C" w14:textId="21BEE906" w:rsidR="001546E3" w:rsidRPr="00AB0D8A" w:rsidRDefault="001546E3" w:rsidP="00666DBB">
            <w:pPr>
              <w:jc w:val="center"/>
              <w:rPr>
                <w:sz w:val="20"/>
              </w:rPr>
            </w:pPr>
            <w:r>
              <w:rPr>
                <w:sz w:val="20"/>
              </w:rPr>
              <w:t>o</w:t>
            </w:r>
          </w:p>
        </w:tc>
        <w:tc>
          <w:tcPr>
            <w:tcW w:w="297" w:type="dxa"/>
            <w:shd w:val="clear" w:color="auto" w:fill="FFCCFF"/>
            <w:vAlign w:val="center"/>
          </w:tcPr>
          <w:p w14:paraId="5629F766" w14:textId="54F9BE55" w:rsidR="001546E3" w:rsidRPr="00AB0D8A" w:rsidRDefault="001546E3" w:rsidP="00666DBB">
            <w:pPr>
              <w:jc w:val="center"/>
              <w:rPr>
                <w:sz w:val="20"/>
              </w:rPr>
            </w:pPr>
            <w:r w:rsidRPr="00AB0D8A">
              <w:rPr>
                <w:sz w:val="20"/>
              </w:rPr>
              <w:t>o</w:t>
            </w:r>
          </w:p>
        </w:tc>
        <w:tc>
          <w:tcPr>
            <w:tcW w:w="297" w:type="dxa"/>
            <w:shd w:val="clear" w:color="auto" w:fill="FFCCFF"/>
            <w:vAlign w:val="center"/>
          </w:tcPr>
          <w:p w14:paraId="2304E038" w14:textId="77777777" w:rsidR="001546E3" w:rsidRPr="00AB0D8A" w:rsidRDefault="001546E3" w:rsidP="00666DBB">
            <w:pPr>
              <w:jc w:val="center"/>
              <w:rPr>
                <w:sz w:val="20"/>
              </w:rPr>
            </w:pPr>
            <w:r>
              <w:rPr>
                <w:sz w:val="20"/>
              </w:rPr>
              <w:t>o</w:t>
            </w:r>
          </w:p>
        </w:tc>
        <w:tc>
          <w:tcPr>
            <w:tcW w:w="297" w:type="dxa"/>
            <w:shd w:val="clear" w:color="auto" w:fill="FFCCFF"/>
            <w:vAlign w:val="center"/>
          </w:tcPr>
          <w:p w14:paraId="0D1A87DC"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4DDAA949" w14:textId="6C5EAAC1" w:rsidR="001546E3" w:rsidRPr="00AB0D8A" w:rsidRDefault="001546E3" w:rsidP="00666DBB">
            <w:pPr>
              <w:jc w:val="center"/>
              <w:rPr>
                <w:sz w:val="20"/>
              </w:rPr>
            </w:pPr>
          </w:p>
        </w:tc>
        <w:tc>
          <w:tcPr>
            <w:tcW w:w="297" w:type="dxa"/>
            <w:tcBorders>
              <w:right w:val="double" w:sz="4" w:space="0" w:color="auto"/>
            </w:tcBorders>
            <w:shd w:val="clear" w:color="auto" w:fill="FFCCFF"/>
            <w:vAlign w:val="center"/>
          </w:tcPr>
          <w:p w14:paraId="589D2F5B"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212EAE19" w14:textId="77777777" w:rsidR="001546E3" w:rsidRPr="00AB0D8A" w:rsidRDefault="001546E3" w:rsidP="00666DBB">
            <w:pPr>
              <w:jc w:val="center"/>
              <w:rPr>
                <w:sz w:val="20"/>
              </w:rPr>
            </w:pPr>
          </w:p>
        </w:tc>
        <w:tc>
          <w:tcPr>
            <w:tcW w:w="298" w:type="dxa"/>
            <w:tcBorders>
              <w:right w:val="single" w:sz="12" w:space="0" w:color="auto"/>
            </w:tcBorders>
            <w:shd w:val="clear" w:color="auto" w:fill="FFCCFF"/>
            <w:vAlign w:val="center"/>
          </w:tcPr>
          <w:p w14:paraId="16D9A81C"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3713086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035FCCE"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2305D2D"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4736860" w14:textId="77777777" w:rsidR="001546E3" w:rsidRPr="00AB0D8A" w:rsidRDefault="001546E3" w:rsidP="00666DBB">
            <w:pPr>
              <w:jc w:val="center"/>
              <w:rPr>
                <w:sz w:val="20"/>
              </w:rPr>
            </w:pPr>
          </w:p>
        </w:tc>
        <w:tc>
          <w:tcPr>
            <w:tcW w:w="296" w:type="dxa"/>
            <w:shd w:val="clear" w:color="auto" w:fill="FFFFCC"/>
            <w:vAlign w:val="center"/>
          </w:tcPr>
          <w:p w14:paraId="0A7833B3" w14:textId="77777777" w:rsidR="001546E3" w:rsidRPr="00AB0D8A" w:rsidRDefault="001546E3" w:rsidP="00666DBB">
            <w:pPr>
              <w:jc w:val="center"/>
              <w:rPr>
                <w:sz w:val="20"/>
              </w:rPr>
            </w:pPr>
          </w:p>
        </w:tc>
        <w:tc>
          <w:tcPr>
            <w:tcW w:w="296" w:type="dxa"/>
            <w:shd w:val="clear" w:color="auto" w:fill="FFFFCC"/>
            <w:vAlign w:val="center"/>
          </w:tcPr>
          <w:p w14:paraId="40640137" w14:textId="77777777" w:rsidR="001546E3" w:rsidRPr="00AB0D8A" w:rsidRDefault="001546E3" w:rsidP="00666DBB">
            <w:pPr>
              <w:jc w:val="center"/>
              <w:rPr>
                <w:sz w:val="20"/>
              </w:rPr>
            </w:pPr>
          </w:p>
        </w:tc>
        <w:tc>
          <w:tcPr>
            <w:tcW w:w="296" w:type="dxa"/>
            <w:shd w:val="clear" w:color="auto" w:fill="FFFFCC"/>
            <w:vAlign w:val="center"/>
          </w:tcPr>
          <w:p w14:paraId="578F74BE" w14:textId="77777777" w:rsidR="001546E3" w:rsidRPr="00AB0D8A" w:rsidRDefault="001546E3" w:rsidP="00666DBB">
            <w:pPr>
              <w:jc w:val="center"/>
              <w:rPr>
                <w:sz w:val="20"/>
              </w:rPr>
            </w:pPr>
          </w:p>
        </w:tc>
        <w:tc>
          <w:tcPr>
            <w:tcW w:w="296" w:type="dxa"/>
            <w:shd w:val="clear" w:color="auto" w:fill="FFFFCC"/>
            <w:vAlign w:val="center"/>
          </w:tcPr>
          <w:p w14:paraId="357E8E17" w14:textId="77777777" w:rsidR="001546E3" w:rsidRPr="00AB0D8A" w:rsidRDefault="001546E3" w:rsidP="00666DBB">
            <w:pPr>
              <w:jc w:val="center"/>
              <w:rPr>
                <w:sz w:val="20"/>
              </w:rPr>
            </w:pPr>
          </w:p>
        </w:tc>
        <w:tc>
          <w:tcPr>
            <w:tcW w:w="296" w:type="dxa"/>
            <w:shd w:val="clear" w:color="auto" w:fill="FFFFCC"/>
            <w:vAlign w:val="center"/>
          </w:tcPr>
          <w:p w14:paraId="531DE5DD" w14:textId="77777777" w:rsidR="001546E3" w:rsidRPr="00AB0D8A" w:rsidRDefault="001546E3" w:rsidP="00666DBB">
            <w:pPr>
              <w:jc w:val="center"/>
              <w:rPr>
                <w:sz w:val="20"/>
              </w:rPr>
            </w:pPr>
          </w:p>
        </w:tc>
        <w:tc>
          <w:tcPr>
            <w:tcW w:w="296" w:type="dxa"/>
            <w:shd w:val="clear" w:color="auto" w:fill="FFFFCC"/>
            <w:vAlign w:val="center"/>
          </w:tcPr>
          <w:p w14:paraId="3D084380" w14:textId="77777777" w:rsidR="001546E3" w:rsidRPr="00AB0D8A" w:rsidRDefault="001546E3" w:rsidP="00666DBB">
            <w:pPr>
              <w:jc w:val="center"/>
              <w:rPr>
                <w:sz w:val="20"/>
              </w:rPr>
            </w:pPr>
          </w:p>
        </w:tc>
        <w:tc>
          <w:tcPr>
            <w:tcW w:w="296" w:type="dxa"/>
            <w:shd w:val="clear" w:color="auto" w:fill="FFFFCC"/>
            <w:vAlign w:val="center"/>
          </w:tcPr>
          <w:p w14:paraId="011254C7"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374B1083"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55C55099"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0DB1EF2D"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7E3152E8"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45468C03"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0051F28A"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3AC618F2" w14:textId="58D1B678"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3E762123" w14:textId="1B6CDF7A"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54E21195"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FC9611C"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B9F6329"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CABFCA0"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D077325"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1D9374C"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52B24D0" w14:textId="77777777" w:rsidR="001546E3" w:rsidRPr="00AB0D8A" w:rsidRDefault="001546E3" w:rsidP="00666DBB">
            <w:pPr>
              <w:jc w:val="center"/>
              <w:rPr>
                <w:sz w:val="20"/>
              </w:rPr>
            </w:pPr>
            <w:r w:rsidRPr="00AB0D8A">
              <w:rPr>
                <w:sz w:val="20"/>
              </w:rPr>
              <w:t>x</w:t>
            </w:r>
          </w:p>
        </w:tc>
        <w:tc>
          <w:tcPr>
            <w:tcW w:w="296" w:type="dxa"/>
            <w:tcBorders>
              <w:right w:val="single" w:sz="12" w:space="0" w:color="auto"/>
            </w:tcBorders>
            <w:shd w:val="clear" w:color="auto" w:fill="FFFFCC"/>
            <w:vAlign w:val="center"/>
          </w:tcPr>
          <w:p w14:paraId="13304756"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3E2D66D0"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ECE18B8" w14:textId="77777777" w:rsidR="001546E3" w:rsidRPr="00AB0D8A" w:rsidRDefault="001546E3" w:rsidP="00666DBB">
            <w:pPr>
              <w:jc w:val="center"/>
              <w:rPr>
                <w:sz w:val="20"/>
              </w:rPr>
            </w:pPr>
          </w:p>
        </w:tc>
        <w:tc>
          <w:tcPr>
            <w:tcW w:w="296" w:type="dxa"/>
            <w:shd w:val="clear" w:color="auto" w:fill="FFFFCC"/>
            <w:vAlign w:val="center"/>
          </w:tcPr>
          <w:p w14:paraId="73973EE8"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C55320F" w14:textId="77777777" w:rsidR="001546E3" w:rsidRPr="00AB0D8A" w:rsidRDefault="001546E3" w:rsidP="00666DBB">
            <w:pPr>
              <w:jc w:val="center"/>
              <w:rPr>
                <w:sz w:val="20"/>
              </w:rPr>
            </w:pPr>
          </w:p>
        </w:tc>
        <w:tc>
          <w:tcPr>
            <w:tcW w:w="296" w:type="dxa"/>
            <w:shd w:val="clear" w:color="auto" w:fill="FFFFCC"/>
            <w:vAlign w:val="center"/>
          </w:tcPr>
          <w:p w14:paraId="3B6E32F4" w14:textId="77777777" w:rsidR="001546E3" w:rsidRPr="00AB0D8A" w:rsidRDefault="001546E3" w:rsidP="00666DBB">
            <w:pPr>
              <w:jc w:val="center"/>
              <w:rPr>
                <w:sz w:val="20"/>
              </w:rPr>
            </w:pPr>
          </w:p>
        </w:tc>
        <w:tc>
          <w:tcPr>
            <w:tcW w:w="296" w:type="dxa"/>
            <w:shd w:val="clear" w:color="auto" w:fill="FFFFCC"/>
            <w:vAlign w:val="center"/>
          </w:tcPr>
          <w:p w14:paraId="0DA59BC0"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2554D7D0"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42E80FD8"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5BB49DAB"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3B119EE9"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2E0A18CD"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5466473D"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2C7D609"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76B002B"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EF256D9" w14:textId="77777777" w:rsidR="001546E3" w:rsidRPr="00AB0D8A" w:rsidRDefault="001546E3" w:rsidP="00666DBB">
            <w:pPr>
              <w:jc w:val="center"/>
              <w:rPr>
                <w:sz w:val="20"/>
              </w:rPr>
            </w:pPr>
          </w:p>
        </w:tc>
        <w:tc>
          <w:tcPr>
            <w:tcW w:w="296" w:type="dxa"/>
            <w:shd w:val="clear" w:color="auto" w:fill="FFFFCC"/>
            <w:vAlign w:val="center"/>
          </w:tcPr>
          <w:p w14:paraId="11FAABF6" w14:textId="77777777" w:rsidR="001546E3" w:rsidRPr="00AB0D8A" w:rsidRDefault="001546E3" w:rsidP="00666DBB">
            <w:pPr>
              <w:jc w:val="center"/>
              <w:rPr>
                <w:sz w:val="20"/>
              </w:rPr>
            </w:pPr>
          </w:p>
        </w:tc>
        <w:tc>
          <w:tcPr>
            <w:tcW w:w="296" w:type="dxa"/>
            <w:shd w:val="clear" w:color="auto" w:fill="FFFFCC"/>
            <w:vAlign w:val="center"/>
          </w:tcPr>
          <w:p w14:paraId="58A3A9C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9B4ED9E"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D0C9453"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76A30A64"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67D2A127" w14:textId="77777777" w:rsidR="001546E3" w:rsidRPr="00AB0D8A" w:rsidRDefault="001546E3" w:rsidP="00666DBB">
            <w:pPr>
              <w:jc w:val="center"/>
              <w:rPr>
                <w:sz w:val="20"/>
              </w:rPr>
            </w:pPr>
          </w:p>
        </w:tc>
      </w:tr>
      <w:tr w:rsidR="00E17DB4" w:rsidRPr="00AB0D8A" w14:paraId="2286546C" w14:textId="77777777" w:rsidTr="001546E3">
        <w:tc>
          <w:tcPr>
            <w:tcW w:w="986" w:type="dxa"/>
            <w:tcBorders>
              <w:left w:val="single" w:sz="12" w:space="0" w:color="auto"/>
            </w:tcBorders>
            <w:shd w:val="clear" w:color="auto" w:fill="FFFFCC"/>
            <w:vAlign w:val="center"/>
          </w:tcPr>
          <w:p w14:paraId="5DD4EB80" w14:textId="33FE53F0" w:rsidR="001546E3" w:rsidRPr="00AB0D8A" w:rsidRDefault="001546E3" w:rsidP="00666DBB">
            <w:pPr>
              <w:rPr>
                <w:sz w:val="20"/>
              </w:rPr>
            </w:pPr>
            <w:r>
              <w:rPr>
                <w:sz w:val="20"/>
              </w:rPr>
              <w:t>CO838</w:t>
            </w:r>
          </w:p>
        </w:tc>
        <w:tc>
          <w:tcPr>
            <w:tcW w:w="1503" w:type="dxa"/>
            <w:tcBorders>
              <w:right w:val="single" w:sz="12" w:space="0" w:color="auto"/>
            </w:tcBorders>
            <w:shd w:val="clear" w:color="auto" w:fill="FFFFCC"/>
            <w:vAlign w:val="center"/>
          </w:tcPr>
          <w:p w14:paraId="4C5B7580" w14:textId="3EE6DFFA" w:rsidR="001546E3" w:rsidRPr="00AB0D8A" w:rsidRDefault="001546E3" w:rsidP="00666DBB">
            <w:pPr>
              <w:rPr>
                <w:sz w:val="20"/>
              </w:rPr>
            </w:pPr>
            <w:r>
              <w:rPr>
                <w:sz w:val="20"/>
              </w:rPr>
              <w:t>IoT &amp; Mobile</w:t>
            </w:r>
          </w:p>
        </w:tc>
        <w:tc>
          <w:tcPr>
            <w:tcW w:w="297" w:type="dxa"/>
            <w:tcBorders>
              <w:left w:val="single" w:sz="12" w:space="0" w:color="auto"/>
              <w:right w:val="double" w:sz="4" w:space="0" w:color="auto"/>
            </w:tcBorders>
            <w:shd w:val="clear" w:color="auto" w:fill="FFCCFF"/>
            <w:vAlign w:val="center"/>
          </w:tcPr>
          <w:p w14:paraId="6BB78DD5" w14:textId="77777777" w:rsidR="001546E3" w:rsidRPr="00AB0D8A" w:rsidRDefault="001546E3" w:rsidP="00666DBB">
            <w:pPr>
              <w:jc w:val="center"/>
              <w:rPr>
                <w:sz w:val="20"/>
              </w:rPr>
            </w:pPr>
            <w:r w:rsidRPr="00AB0D8A">
              <w:rPr>
                <w:sz w:val="20"/>
              </w:rPr>
              <w:t>o</w:t>
            </w:r>
          </w:p>
        </w:tc>
        <w:tc>
          <w:tcPr>
            <w:tcW w:w="297" w:type="dxa"/>
            <w:tcBorders>
              <w:left w:val="double" w:sz="4" w:space="0" w:color="auto"/>
            </w:tcBorders>
            <w:shd w:val="clear" w:color="auto" w:fill="FFCCFF"/>
            <w:vAlign w:val="center"/>
          </w:tcPr>
          <w:p w14:paraId="7BC91884"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6CBE6EC5" w14:textId="668D3846" w:rsidR="001546E3" w:rsidRPr="00AB0D8A" w:rsidRDefault="001546E3" w:rsidP="00666DBB">
            <w:pPr>
              <w:jc w:val="center"/>
              <w:rPr>
                <w:sz w:val="20"/>
              </w:rPr>
            </w:pPr>
            <w:r w:rsidRPr="00AB0D8A">
              <w:rPr>
                <w:sz w:val="20"/>
              </w:rPr>
              <w:t>o</w:t>
            </w:r>
          </w:p>
        </w:tc>
        <w:tc>
          <w:tcPr>
            <w:tcW w:w="297" w:type="dxa"/>
            <w:shd w:val="clear" w:color="auto" w:fill="FFCCFF"/>
            <w:vAlign w:val="center"/>
          </w:tcPr>
          <w:p w14:paraId="60AC6E48" w14:textId="0C07AC02" w:rsidR="001546E3" w:rsidRPr="00AB0D8A" w:rsidRDefault="001546E3" w:rsidP="00666DBB">
            <w:pPr>
              <w:jc w:val="center"/>
              <w:rPr>
                <w:sz w:val="20"/>
              </w:rPr>
            </w:pPr>
            <w:r w:rsidRPr="00AB0D8A">
              <w:rPr>
                <w:sz w:val="20"/>
              </w:rPr>
              <w:t>o</w:t>
            </w:r>
          </w:p>
        </w:tc>
        <w:tc>
          <w:tcPr>
            <w:tcW w:w="297" w:type="dxa"/>
            <w:shd w:val="clear" w:color="auto" w:fill="FFCCFF"/>
            <w:vAlign w:val="center"/>
          </w:tcPr>
          <w:p w14:paraId="520F9D97" w14:textId="77777777" w:rsidR="001546E3" w:rsidRPr="00AB0D8A" w:rsidRDefault="001546E3" w:rsidP="00666DBB">
            <w:pPr>
              <w:jc w:val="center"/>
              <w:rPr>
                <w:sz w:val="20"/>
              </w:rPr>
            </w:pPr>
            <w:r>
              <w:rPr>
                <w:sz w:val="20"/>
              </w:rPr>
              <w:t>x</w:t>
            </w:r>
          </w:p>
        </w:tc>
        <w:tc>
          <w:tcPr>
            <w:tcW w:w="297" w:type="dxa"/>
            <w:shd w:val="clear" w:color="auto" w:fill="FFCCFF"/>
            <w:vAlign w:val="center"/>
          </w:tcPr>
          <w:p w14:paraId="3C1D971A" w14:textId="77777777" w:rsidR="001546E3" w:rsidRPr="00AB0D8A" w:rsidRDefault="001546E3" w:rsidP="00666DBB">
            <w:pPr>
              <w:jc w:val="center"/>
              <w:rPr>
                <w:sz w:val="20"/>
              </w:rPr>
            </w:pPr>
            <w:r w:rsidRPr="00AB0D8A">
              <w:rPr>
                <w:sz w:val="20"/>
              </w:rPr>
              <w:t>o</w:t>
            </w:r>
          </w:p>
        </w:tc>
        <w:tc>
          <w:tcPr>
            <w:tcW w:w="297" w:type="dxa"/>
            <w:shd w:val="clear" w:color="auto" w:fill="FFCCFF"/>
            <w:vAlign w:val="center"/>
          </w:tcPr>
          <w:p w14:paraId="563A93D7" w14:textId="6689B3E1" w:rsidR="001546E3" w:rsidRPr="00AB0D8A" w:rsidRDefault="001546E3" w:rsidP="00666DBB">
            <w:pPr>
              <w:jc w:val="center"/>
              <w:rPr>
                <w:sz w:val="20"/>
              </w:rPr>
            </w:pPr>
          </w:p>
        </w:tc>
        <w:tc>
          <w:tcPr>
            <w:tcW w:w="297" w:type="dxa"/>
            <w:tcBorders>
              <w:right w:val="double" w:sz="4" w:space="0" w:color="auto"/>
            </w:tcBorders>
            <w:shd w:val="clear" w:color="auto" w:fill="FFCCFF"/>
            <w:vAlign w:val="center"/>
          </w:tcPr>
          <w:p w14:paraId="20467F51" w14:textId="77777777" w:rsidR="001546E3" w:rsidRPr="00AB0D8A" w:rsidRDefault="001546E3" w:rsidP="00666DBB">
            <w:pPr>
              <w:jc w:val="center"/>
              <w:rPr>
                <w:sz w:val="20"/>
              </w:rPr>
            </w:pPr>
            <w:r w:rsidRPr="00AB0D8A">
              <w:rPr>
                <w:sz w:val="20"/>
              </w:rPr>
              <w:t>x</w:t>
            </w:r>
          </w:p>
        </w:tc>
        <w:tc>
          <w:tcPr>
            <w:tcW w:w="297" w:type="dxa"/>
            <w:tcBorders>
              <w:left w:val="double" w:sz="4" w:space="0" w:color="auto"/>
            </w:tcBorders>
            <w:shd w:val="clear" w:color="auto" w:fill="FFCCFF"/>
            <w:vAlign w:val="center"/>
          </w:tcPr>
          <w:p w14:paraId="4B8F0298" w14:textId="77777777" w:rsidR="001546E3" w:rsidRPr="00AB0D8A" w:rsidRDefault="001546E3" w:rsidP="00666DBB">
            <w:pPr>
              <w:jc w:val="center"/>
              <w:rPr>
                <w:sz w:val="20"/>
              </w:rPr>
            </w:pPr>
            <w:r w:rsidRPr="00AB0D8A">
              <w:rPr>
                <w:sz w:val="20"/>
              </w:rPr>
              <w:t>o</w:t>
            </w:r>
          </w:p>
        </w:tc>
        <w:tc>
          <w:tcPr>
            <w:tcW w:w="298" w:type="dxa"/>
            <w:tcBorders>
              <w:right w:val="single" w:sz="12" w:space="0" w:color="auto"/>
            </w:tcBorders>
            <w:shd w:val="clear" w:color="auto" w:fill="FFCCFF"/>
            <w:vAlign w:val="center"/>
          </w:tcPr>
          <w:p w14:paraId="48635596" w14:textId="77777777" w:rsidR="001546E3" w:rsidRPr="00AB0D8A" w:rsidRDefault="001546E3" w:rsidP="00666DBB">
            <w:pPr>
              <w:jc w:val="center"/>
              <w:rPr>
                <w:sz w:val="20"/>
              </w:rPr>
            </w:pPr>
            <w:r w:rsidRPr="00AB0D8A">
              <w:rPr>
                <w:sz w:val="20"/>
              </w:rPr>
              <w:t>o</w:t>
            </w:r>
          </w:p>
        </w:tc>
        <w:tc>
          <w:tcPr>
            <w:tcW w:w="296" w:type="dxa"/>
            <w:tcBorders>
              <w:left w:val="single" w:sz="12" w:space="0" w:color="auto"/>
            </w:tcBorders>
            <w:shd w:val="clear" w:color="auto" w:fill="FFFFCC"/>
            <w:vAlign w:val="center"/>
          </w:tcPr>
          <w:p w14:paraId="25D74990"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F2DECA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FDBDC18" w14:textId="77777777" w:rsidR="001546E3" w:rsidRPr="00AB0D8A" w:rsidRDefault="001546E3" w:rsidP="00666DBB">
            <w:pPr>
              <w:jc w:val="center"/>
              <w:rPr>
                <w:sz w:val="20"/>
              </w:rPr>
            </w:pPr>
          </w:p>
        </w:tc>
        <w:tc>
          <w:tcPr>
            <w:tcW w:w="296" w:type="dxa"/>
            <w:shd w:val="clear" w:color="auto" w:fill="FFFFCC"/>
            <w:vAlign w:val="center"/>
          </w:tcPr>
          <w:p w14:paraId="20974502"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63F31B8" w14:textId="77777777" w:rsidR="001546E3" w:rsidRPr="00AB0D8A" w:rsidRDefault="001546E3" w:rsidP="00666DBB">
            <w:pPr>
              <w:jc w:val="center"/>
              <w:rPr>
                <w:sz w:val="20"/>
              </w:rPr>
            </w:pPr>
          </w:p>
        </w:tc>
        <w:tc>
          <w:tcPr>
            <w:tcW w:w="296" w:type="dxa"/>
            <w:shd w:val="clear" w:color="auto" w:fill="FFFFCC"/>
            <w:vAlign w:val="center"/>
          </w:tcPr>
          <w:p w14:paraId="21635170"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A37F73F"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5015299E" w14:textId="77777777" w:rsidR="001546E3" w:rsidRPr="00AB0D8A" w:rsidRDefault="001546E3" w:rsidP="00666DBB">
            <w:pPr>
              <w:jc w:val="center"/>
              <w:rPr>
                <w:sz w:val="20"/>
              </w:rPr>
            </w:pPr>
          </w:p>
        </w:tc>
        <w:tc>
          <w:tcPr>
            <w:tcW w:w="296" w:type="dxa"/>
            <w:shd w:val="clear" w:color="auto" w:fill="FFFFCC"/>
            <w:vAlign w:val="center"/>
          </w:tcPr>
          <w:p w14:paraId="56EA6472" w14:textId="77777777" w:rsidR="001546E3" w:rsidRPr="00AB0D8A" w:rsidRDefault="001546E3" w:rsidP="00666DBB">
            <w:pPr>
              <w:jc w:val="center"/>
              <w:rPr>
                <w:sz w:val="20"/>
              </w:rPr>
            </w:pPr>
          </w:p>
        </w:tc>
        <w:tc>
          <w:tcPr>
            <w:tcW w:w="296" w:type="dxa"/>
            <w:shd w:val="clear" w:color="auto" w:fill="FFFFCC"/>
            <w:vAlign w:val="center"/>
          </w:tcPr>
          <w:p w14:paraId="791C3F47" w14:textId="77777777" w:rsidR="001546E3" w:rsidRPr="00AB0D8A" w:rsidRDefault="001546E3" w:rsidP="00666DBB">
            <w:pPr>
              <w:jc w:val="center"/>
              <w:rPr>
                <w:sz w:val="20"/>
              </w:rPr>
            </w:pPr>
          </w:p>
        </w:tc>
        <w:tc>
          <w:tcPr>
            <w:tcW w:w="296" w:type="dxa"/>
            <w:shd w:val="clear" w:color="auto" w:fill="FFFFCC"/>
            <w:vAlign w:val="center"/>
          </w:tcPr>
          <w:p w14:paraId="4BB48D24"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68976BC7"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140E98FF"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0F10311A"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7B386A57"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3E5478C7" w14:textId="77777777" w:rsidR="001546E3" w:rsidRPr="00AB0D8A" w:rsidRDefault="001546E3" w:rsidP="00666DBB">
            <w:pPr>
              <w:jc w:val="center"/>
              <w:rPr>
                <w:sz w:val="20"/>
              </w:rPr>
            </w:pPr>
            <w:r w:rsidRPr="00AB0D8A">
              <w:rPr>
                <w:sz w:val="20"/>
              </w:rPr>
              <w:t>x</w:t>
            </w:r>
          </w:p>
        </w:tc>
        <w:tc>
          <w:tcPr>
            <w:tcW w:w="296" w:type="dxa"/>
            <w:tcBorders>
              <w:left w:val="single" w:sz="4" w:space="0" w:color="auto"/>
              <w:right w:val="single" w:sz="4" w:space="0" w:color="auto"/>
            </w:tcBorders>
            <w:shd w:val="clear" w:color="auto" w:fill="FFFFCC"/>
          </w:tcPr>
          <w:p w14:paraId="3669AB57"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tcPr>
          <w:p w14:paraId="149892E4" w14:textId="62D23C8C"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49AA36CB" w14:textId="5CB7DCA5"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2204F50C"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3398508"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0B15C2C"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F29DCC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4077B23"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1E0BB413" w14:textId="77777777" w:rsidR="001546E3" w:rsidRPr="00AB0D8A" w:rsidRDefault="001546E3" w:rsidP="00666DBB">
            <w:pPr>
              <w:jc w:val="center"/>
              <w:rPr>
                <w:sz w:val="20"/>
              </w:rPr>
            </w:pPr>
          </w:p>
        </w:tc>
        <w:tc>
          <w:tcPr>
            <w:tcW w:w="296" w:type="dxa"/>
            <w:shd w:val="clear" w:color="auto" w:fill="FFFFCC"/>
            <w:vAlign w:val="center"/>
          </w:tcPr>
          <w:p w14:paraId="420805E2" w14:textId="77777777" w:rsidR="001546E3" w:rsidRPr="00AB0D8A" w:rsidRDefault="001546E3" w:rsidP="00666DBB">
            <w:pPr>
              <w:jc w:val="center"/>
              <w:rPr>
                <w:sz w:val="20"/>
              </w:rPr>
            </w:pPr>
            <w:r w:rsidRPr="00AB0D8A">
              <w:rPr>
                <w:sz w:val="20"/>
              </w:rPr>
              <w:t>x</w:t>
            </w:r>
          </w:p>
        </w:tc>
        <w:tc>
          <w:tcPr>
            <w:tcW w:w="296" w:type="dxa"/>
            <w:tcBorders>
              <w:right w:val="single" w:sz="12" w:space="0" w:color="auto"/>
            </w:tcBorders>
            <w:shd w:val="clear" w:color="auto" w:fill="FFFFCC"/>
            <w:vAlign w:val="center"/>
          </w:tcPr>
          <w:p w14:paraId="48D685CB" w14:textId="77777777" w:rsidR="001546E3" w:rsidRPr="00AB0D8A" w:rsidRDefault="001546E3" w:rsidP="00666DBB">
            <w:pPr>
              <w:jc w:val="center"/>
              <w:rPr>
                <w:sz w:val="20"/>
              </w:rPr>
            </w:pPr>
          </w:p>
        </w:tc>
        <w:tc>
          <w:tcPr>
            <w:tcW w:w="296" w:type="dxa"/>
            <w:tcBorders>
              <w:left w:val="single" w:sz="12" w:space="0" w:color="auto"/>
            </w:tcBorders>
            <w:shd w:val="clear" w:color="auto" w:fill="FFFFCC"/>
            <w:vAlign w:val="center"/>
          </w:tcPr>
          <w:p w14:paraId="68D79CA7"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32A19FB1"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7D7807CA"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0CFBCF5" w14:textId="77777777" w:rsidR="001546E3" w:rsidRPr="00AB0D8A" w:rsidRDefault="001546E3" w:rsidP="00666DBB">
            <w:pPr>
              <w:jc w:val="center"/>
              <w:rPr>
                <w:sz w:val="20"/>
              </w:rPr>
            </w:pPr>
          </w:p>
        </w:tc>
        <w:tc>
          <w:tcPr>
            <w:tcW w:w="296" w:type="dxa"/>
            <w:shd w:val="clear" w:color="auto" w:fill="FFFFCC"/>
            <w:vAlign w:val="center"/>
          </w:tcPr>
          <w:p w14:paraId="3C90BE1F" w14:textId="77777777" w:rsidR="001546E3" w:rsidRPr="00AB0D8A" w:rsidRDefault="001546E3" w:rsidP="00666DBB">
            <w:pPr>
              <w:jc w:val="center"/>
              <w:rPr>
                <w:sz w:val="20"/>
              </w:rPr>
            </w:pPr>
          </w:p>
        </w:tc>
        <w:tc>
          <w:tcPr>
            <w:tcW w:w="296" w:type="dxa"/>
            <w:shd w:val="clear" w:color="auto" w:fill="FFFFCC"/>
            <w:vAlign w:val="center"/>
          </w:tcPr>
          <w:p w14:paraId="17DA912B"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36FFDEC3"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1111A4E7"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6CEFDF06" w14:textId="77777777" w:rsidR="001546E3" w:rsidRPr="00AB0D8A" w:rsidRDefault="001546E3" w:rsidP="00666DBB">
            <w:pPr>
              <w:jc w:val="center"/>
              <w:rPr>
                <w:sz w:val="20"/>
              </w:rPr>
            </w:pPr>
          </w:p>
        </w:tc>
        <w:tc>
          <w:tcPr>
            <w:tcW w:w="296" w:type="dxa"/>
            <w:tcBorders>
              <w:left w:val="single" w:sz="4" w:space="0" w:color="auto"/>
              <w:right w:val="single" w:sz="4" w:space="0" w:color="auto"/>
            </w:tcBorders>
            <w:shd w:val="clear" w:color="auto" w:fill="FFFFCC"/>
            <w:vAlign w:val="center"/>
          </w:tcPr>
          <w:p w14:paraId="494BD05B"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7C85118A" w14:textId="77777777" w:rsidR="001546E3" w:rsidRPr="00AB0D8A" w:rsidRDefault="001546E3" w:rsidP="00666DBB">
            <w:pPr>
              <w:jc w:val="center"/>
              <w:rPr>
                <w:sz w:val="20"/>
              </w:rPr>
            </w:pPr>
            <w:r w:rsidRPr="00AB0D8A">
              <w:rPr>
                <w:sz w:val="20"/>
              </w:rPr>
              <w:t>x</w:t>
            </w:r>
          </w:p>
        </w:tc>
        <w:tc>
          <w:tcPr>
            <w:tcW w:w="296" w:type="dxa"/>
            <w:tcBorders>
              <w:left w:val="single" w:sz="12" w:space="0" w:color="auto"/>
            </w:tcBorders>
            <w:shd w:val="clear" w:color="auto" w:fill="FFFFCC"/>
            <w:vAlign w:val="center"/>
          </w:tcPr>
          <w:p w14:paraId="17FEDD3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277920AF"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6CE798A9"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BD8895A" w14:textId="77777777" w:rsidR="001546E3" w:rsidRPr="00AB0D8A" w:rsidRDefault="001546E3" w:rsidP="00666DBB">
            <w:pPr>
              <w:jc w:val="center"/>
              <w:rPr>
                <w:sz w:val="20"/>
              </w:rPr>
            </w:pPr>
          </w:p>
        </w:tc>
        <w:tc>
          <w:tcPr>
            <w:tcW w:w="296" w:type="dxa"/>
            <w:shd w:val="clear" w:color="auto" w:fill="FFFFCC"/>
            <w:vAlign w:val="center"/>
          </w:tcPr>
          <w:p w14:paraId="0D1A0236" w14:textId="77777777" w:rsidR="001546E3" w:rsidRPr="00AB0D8A" w:rsidRDefault="001546E3" w:rsidP="00666DBB">
            <w:pPr>
              <w:jc w:val="center"/>
              <w:rPr>
                <w:sz w:val="20"/>
              </w:rPr>
            </w:pPr>
          </w:p>
        </w:tc>
        <w:tc>
          <w:tcPr>
            <w:tcW w:w="296" w:type="dxa"/>
            <w:shd w:val="clear" w:color="auto" w:fill="FFFFCC"/>
            <w:vAlign w:val="center"/>
          </w:tcPr>
          <w:p w14:paraId="39D39427"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04E78166" w14:textId="77777777" w:rsidR="001546E3" w:rsidRPr="00AB0D8A" w:rsidRDefault="001546E3" w:rsidP="00666DBB">
            <w:pPr>
              <w:jc w:val="center"/>
              <w:rPr>
                <w:sz w:val="20"/>
              </w:rPr>
            </w:pPr>
            <w:r w:rsidRPr="00AB0D8A">
              <w:rPr>
                <w:sz w:val="20"/>
              </w:rPr>
              <w:t>x</w:t>
            </w:r>
          </w:p>
        </w:tc>
        <w:tc>
          <w:tcPr>
            <w:tcW w:w="296" w:type="dxa"/>
            <w:shd w:val="clear" w:color="auto" w:fill="FFFFCC"/>
            <w:vAlign w:val="center"/>
          </w:tcPr>
          <w:p w14:paraId="405BE8BE" w14:textId="77777777" w:rsidR="001546E3" w:rsidRPr="00AB0D8A" w:rsidRDefault="001546E3" w:rsidP="00666DBB">
            <w:pPr>
              <w:jc w:val="center"/>
              <w:rPr>
                <w:sz w:val="20"/>
              </w:rPr>
            </w:pPr>
          </w:p>
        </w:tc>
        <w:tc>
          <w:tcPr>
            <w:tcW w:w="296" w:type="dxa"/>
            <w:tcBorders>
              <w:right w:val="single" w:sz="4" w:space="0" w:color="auto"/>
            </w:tcBorders>
            <w:shd w:val="clear" w:color="auto" w:fill="FFFFCC"/>
            <w:vAlign w:val="center"/>
          </w:tcPr>
          <w:p w14:paraId="20FC8DD4" w14:textId="77777777" w:rsidR="001546E3" w:rsidRPr="00AB0D8A" w:rsidRDefault="001546E3" w:rsidP="00666DBB">
            <w:pPr>
              <w:jc w:val="center"/>
              <w:rPr>
                <w:sz w:val="20"/>
              </w:rPr>
            </w:pPr>
          </w:p>
        </w:tc>
        <w:tc>
          <w:tcPr>
            <w:tcW w:w="296" w:type="dxa"/>
            <w:tcBorders>
              <w:left w:val="single" w:sz="4" w:space="0" w:color="auto"/>
              <w:right w:val="single" w:sz="12" w:space="0" w:color="auto"/>
            </w:tcBorders>
            <w:shd w:val="clear" w:color="auto" w:fill="FFFFCC"/>
            <w:vAlign w:val="center"/>
          </w:tcPr>
          <w:p w14:paraId="13D9B876" w14:textId="77777777" w:rsidR="001546E3" w:rsidRPr="00AB0D8A" w:rsidRDefault="001546E3" w:rsidP="00666DBB">
            <w:pPr>
              <w:jc w:val="center"/>
              <w:rPr>
                <w:sz w:val="20"/>
              </w:rPr>
            </w:pPr>
          </w:p>
        </w:tc>
      </w:tr>
      <w:tr w:rsidR="00E17DB4" w:rsidRPr="00AB0D8A" w14:paraId="20D822A8" w14:textId="77777777" w:rsidTr="001546E3">
        <w:tc>
          <w:tcPr>
            <w:tcW w:w="986" w:type="dxa"/>
            <w:tcBorders>
              <w:left w:val="single" w:sz="12" w:space="0" w:color="auto"/>
            </w:tcBorders>
            <w:shd w:val="clear" w:color="auto" w:fill="FFFFCC"/>
            <w:vAlign w:val="center"/>
          </w:tcPr>
          <w:p w14:paraId="0E39AEF0" w14:textId="0B421592" w:rsidR="0031395B" w:rsidRDefault="0031395B" w:rsidP="0031395B">
            <w:pPr>
              <w:rPr>
                <w:sz w:val="20"/>
              </w:rPr>
            </w:pPr>
            <w:r>
              <w:rPr>
                <w:sz w:val="20"/>
              </w:rPr>
              <w:t>CO839</w:t>
            </w:r>
          </w:p>
        </w:tc>
        <w:tc>
          <w:tcPr>
            <w:tcW w:w="1503" w:type="dxa"/>
            <w:tcBorders>
              <w:right w:val="single" w:sz="12" w:space="0" w:color="auto"/>
            </w:tcBorders>
            <w:shd w:val="clear" w:color="auto" w:fill="FFFFCC"/>
            <w:vAlign w:val="center"/>
          </w:tcPr>
          <w:p w14:paraId="55F8E5C2" w14:textId="4C137879" w:rsidR="0031395B" w:rsidRDefault="0031395B" w:rsidP="0031395B">
            <w:pPr>
              <w:rPr>
                <w:sz w:val="20"/>
              </w:rPr>
            </w:pPr>
            <w:r>
              <w:rPr>
                <w:sz w:val="20"/>
              </w:rPr>
              <w:t>Data Science</w:t>
            </w:r>
          </w:p>
        </w:tc>
        <w:tc>
          <w:tcPr>
            <w:tcW w:w="297" w:type="dxa"/>
            <w:tcBorders>
              <w:left w:val="single" w:sz="12" w:space="0" w:color="auto"/>
              <w:right w:val="double" w:sz="4" w:space="0" w:color="auto"/>
            </w:tcBorders>
            <w:shd w:val="clear" w:color="auto" w:fill="FFCCFF"/>
            <w:vAlign w:val="center"/>
          </w:tcPr>
          <w:p w14:paraId="489322A3" w14:textId="77777777" w:rsidR="0031395B" w:rsidRPr="00AB0D8A" w:rsidRDefault="0031395B" w:rsidP="0031395B">
            <w:pPr>
              <w:jc w:val="center"/>
              <w:rPr>
                <w:sz w:val="20"/>
              </w:rPr>
            </w:pPr>
          </w:p>
        </w:tc>
        <w:tc>
          <w:tcPr>
            <w:tcW w:w="297" w:type="dxa"/>
            <w:tcBorders>
              <w:left w:val="double" w:sz="4" w:space="0" w:color="auto"/>
            </w:tcBorders>
            <w:shd w:val="clear" w:color="auto" w:fill="FFCCFF"/>
            <w:vAlign w:val="center"/>
          </w:tcPr>
          <w:p w14:paraId="4FA494EA" w14:textId="2201A183" w:rsidR="0031395B" w:rsidRPr="00AB0D8A" w:rsidRDefault="0031395B" w:rsidP="0031395B">
            <w:pPr>
              <w:jc w:val="center"/>
              <w:rPr>
                <w:sz w:val="20"/>
              </w:rPr>
            </w:pPr>
            <w:r>
              <w:rPr>
                <w:sz w:val="20"/>
              </w:rPr>
              <w:t>o</w:t>
            </w:r>
          </w:p>
        </w:tc>
        <w:tc>
          <w:tcPr>
            <w:tcW w:w="297" w:type="dxa"/>
            <w:shd w:val="clear" w:color="auto" w:fill="FFCCFF"/>
            <w:vAlign w:val="center"/>
          </w:tcPr>
          <w:p w14:paraId="77F1BCB5" w14:textId="339DD31E" w:rsidR="0031395B" w:rsidRPr="00AB0D8A" w:rsidRDefault="0031395B" w:rsidP="0031395B">
            <w:pPr>
              <w:jc w:val="center"/>
              <w:rPr>
                <w:sz w:val="20"/>
              </w:rPr>
            </w:pPr>
            <w:r>
              <w:rPr>
                <w:sz w:val="20"/>
              </w:rPr>
              <w:t>X</w:t>
            </w:r>
          </w:p>
        </w:tc>
        <w:tc>
          <w:tcPr>
            <w:tcW w:w="297" w:type="dxa"/>
            <w:shd w:val="clear" w:color="auto" w:fill="FFCCFF"/>
            <w:vAlign w:val="center"/>
          </w:tcPr>
          <w:p w14:paraId="0FE15495" w14:textId="48B8E609" w:rsidR="0031395B" w:rsidRPr="00AB0D8A" w:rsidRDefault="0031395B" w:rsidP="0031395B">
            <w:pPr>
              <w:jc w:val="center"/>
              <w:rPr>
                <w:sz w:val="20"/>
              </w:rPr>
            </w:pPr>
            <w:r>
              <w:rPr>
                <w:sz w:val="20"/>
              </w:rPr>
              <w:t>o</w:t>
            </w:r>
          </w:p>
        </w:tc>
        <w:tc>
          <w:tcPr>
            <w:tcW w:w="297" w:type="dxa"/>
            <w:shd w:val="clear" w:color="auto" w:fill="FFCCFF"/>
            <w:vAlign w:val="center"/>
          </w:tcPr>
          <w:p w14:paraId="52769019" w14:textId="785DD3B0" w:rsidR="0031395B" w:rsidRDefault="0031395B" w:rsidP="0031395B">
            <w:pPr>
              <w:jc w:val="center"/>
              <w:rPr>
                <w:sz w:val="20"/>
              </w:rPr>
            </w:pPr>
            <w:r>
              <w:rPr>
                <w:sz w:val="20"/>
              </w:rPr>
              <w:t>o</w:t>
            </w:r>
          </w:p>
        </w:tc>
        <w:tc>
          <w:tcPr>
            <w:tcW w:w="297" w:type="dxa"/>
            <w:shd w:val="clear" w:color="auto" w:fill="FFCCFF"/>
            <w:vAlign w:val="center"/>
          </w:tcPr>
          <w:p w14:paraId="29830339" w14:textId="428F00C5" w:rsidR="0031395B" w:rsidRPr="00AB0D8A" w:rsidRDefault="0031395B" w:rsidP="0031395B">
            <w:pPr>
              <w:jc w:val="center"/>
              <w:rPr>
                <w:sz w:val="20"/>
              </w:rPr>
            </w:pPr>
            <w:r>
              <w:rPr>
                <w:sz w:val="20"/>
              </w:rPr>
              <w:t>o</w:t>
            </w:r>
          </w:p>
        </w:tc>
        <w:tc>
          <w:tcPr>
            <w:tcW w:w="297" w:type="dxa"/>
            <w:shd w:val="clear" w:color="auto" w:fill="FFCCFF"/>
            <w:vAlign w:val="center"/>
          </w:tcPr>
          <w:p w14:paraId="221F6A04" w14:textId="77777777" w:rsidR="0031395B" w:rsidRPr="00AB0D8A" w:rsidRDefault="0031395B" w:rsidP="0031395B">
            <w:pPr>
              <w:jc w:val="center"/>
              <w:rPr>
                <w:sz w:val="20"/>
              </w:rPr>
            </w:pPr>
          </w:p>
        </w:tc>
        <w:tc>
          <w:tcPr>
            <w:tcW w:w="297" w:type="dxa"/>
            <w:tcBorders>
              <w:right w:val="double" w:sz="4" w:space="0" w:color="auto"/>
            </w:tcBorders>
            <w:shd w:val="clear" w:color="auto" w:fill="FFCCFF"/>
            <w:vAlign w:val="center"/>
          </w:tcPr>
          <w:p w14:paraId="2A32D9CC" w14:textId="031D6CE6" w:rsidR="0031395B" w:rsidRPr="00AB0D8A" w:rsidRDefault="0031395B" w:rsidP="0031395B">
            <w:pPr>
              <w:jc w:val="center"/>
              <w:rPr>
                <w:sz w:val="20"/>
              </w:rPr>
            </w:pPr>
            <w:r>
              <w:rPr>
                <w:sz w:val="20"/>
              </w:rPr>
              <w:t>o</w:t>
            </w:r>
          </w:p>
        </w:tc>
        <w:tc>
          <w:tcPr>
            <w:tcW w:w="297" w:type="dxa"/>
            <w:tcBorders>
              <w:left w:val="double" w:sz="4" w:space="0" w:color="auto"/>
            </w:tcBorders>
            <w:shd w:val="clear" w:color="auto" w:fill="FFCCFF"/>
            <w:vAlign w:val="center"/>
          </w:tcPr>
          <w:p w14:paraId="7BDA1F61" w14:textId="1AE7532D" w:rsidR="0031395B" w:rsidRPr="00AB0D8A" w:rsidRDefault="0031395B" w:rsidP="0031395B">
            <w:pPr>
              <w:jc w:val="center"/>
              <w:rPr>
                <w:sz w:val="20"/>
              </w:rPr>
            </w:pPr>
            <w:r>
              <w:rPr>
                <w:sz w:val="20"/>
              </w:rPr>
              <w:t>o</w:t>
            </w:r>
          </w:p>
        </w:tc>
        <w:tc>
          <w:tcPr>
            <w:tcW w:w="298" w:type="dxa"/>
            <w:tcBorders>
              <w:right w:val="single" w:sz="12" w:space="0" w:color="auto"/>
            </w:tcBorders>
            <w:shd w:val="clear" w:color="auto" w:fill="FFCCFF"/>
            <w:vAlign w:val="center"/>
          </w:tcPr>
          <w:p w14:paraId="79F2B5E2" w14:textId="376EB1DA" w:rsidR="0031395B" w:rsidRPr="00AB0D8A" w:rsidRDefault="0031395B" w:rsidP="0031395B">
            <w:pPr>
              <w:jc w:val="center"/>
              <w:rPr>
                <w:sz w:val="20"/>
              </w:rPr>
            </w:pPr>
            <w:r>
              <w:rPr>
                <w:sz w:val="20"/>
              </w:rPr>
              <w:t>o</w:t>
            </w:r>
          </w:p>
        </w:tc>
        <w:tc>
          <w:tcPr>
            <w:tcW w:w="296" w:type="dxa"/>
            <w:tcBorders>
              <w:left w:val="single" w:sz="12" w:space="0" w:color="auto"/>
            </w:tcBorders>
            <w:shd w:val="clear" w:color="auto" w:fill="FFFFCC"/>
            <w:vAlign w:val="center"/>
          </w:tcPr>
          <w:p w14:paraId="6F38A3CC" w14:textId="77777777" w:rsidR="0031395B" w:rsidRPr="00AB0D8A" w:rsidRDefault="0031395B" w:rsidP="0031395B">
            <w:pPr>
              <w:jc w:val="center"/>
              <w:rPr>
                <w:sz w:val="20"/>
              </w:rPr>
            </w:pPr>
          </w:p>
        </w:tc>
        <w:tc>
          <w:tcPr>
            <w:tcW w:w="296" w:type="dxa"/>
            <w:shd w:val="clear" w:color="auto" w:fill="FFFFCC"/>
            <w:vAlign w:val="center"/>
          </w:tcPr>
          <w:p w14:paraId="6AF0BD52" w14:textId="2CA9D422" w:rsidR="0031395B" w:rsidRPr="00AB0D8A" w:rsidRDefault="0031395B" w:rsidP="0031395B">
            <w:pPr>
              <w:jc w:val="center"/>
              <w:rPr>
                <w:sz w:val="20"/>
              </w:rPr>
            </w:pPr>
            <w:r>
              <w:rPr>
                <w:sz w:val="20"/>
              </w:rPr>
              <w:t>x</w:t>
            </w:r>
          </w:p>
        </w:tc>
        <w:tc>
          <w:tcPr>
            <w:tcW w:w="296" w:type="dxa"/>
            <w:shd w:val="clear" w:color="auto" w:fill="FFFFCC"/>
            <w:vAlign w:val="center"/>
          </w:tcPr>
          <w:p w14:paraId="309BE881" w14:textId="0A3BF153" w:rsidR="0031395B" w:rsidRPr="00AB0D8A" w:rsidRDefault="0031395B" w:rsidP="0031395B">
            <w:pPr>
              <w:jc w:val="center"/>
              <w:rPr>
                <w:sz w:val="20"/>
              </w:rPr>
            </w:pPr>
            <w:r>
              <w:rPr>
                <w:sz w:val="20"/>
              </w:rPr>
              <w:t>x</w:t>
            </w:r>
          </w:p>
        </w:tc>
        <w:tc>
          <w:tcPr>
            <w:tcW w:w="296" w:type="dxa"/>
            <w:shd w:val="clear" w:color="auto" w:fill="FFFFCC"/>
            <w:vAlign w:val="center"/>
          </w:tcPr>
          <w:p w14:paraId="68335E20" w14:textId="77777777" w:rsidR="0031395B" w:rsidRPr="00AB0D8A" w:rsidRDefault="0031395B" w:rsidP="0031395B">
            <w:pPr>
              <w:jc w:val="center"/>
              <w:rPr>
                <w:sz w:val="20"/>
              </w:rPr>
            </w:pPr>
          </w:p>
        </w:tc>
        <w:tc>
          <w:tcPr>
            <w:tcW w:w="296" w:type="dxa"/>
            <w:shd w:val="clear" w:color="auto" w:fill="FFFFCC"/>
            <w:vAlign w:val="center"/>
          </w:tcPr>
          <w:p w14:paraId="15AED37C" w14:textId="77777777" w:rsidR="0031395B" w:rsidRPr="00AB0D8A" w:rsidRDefault="0031395B" w:rsidP="0031395B">
            <w:pPr>
              <w:jc w:val="center"/>
              <w:rPr>
                <w:sz w:val="20"/>
              </w:rPr>
            </w:pPr>
          </w:p>
        </w:tc>
        <w:tc>
          <w:tcPr>
            <w:tcW w:w="296" w:type="dxa"/>
            <w:shd w:val="clear" w:color="auto" w:fill="FFFFCC"/>
            <w:vAlign w:val="center"/>
          </w:tcPr>
          <w:p w14:paraId="6EF3F810" w14:textId="77777777" w:rsidR="0031395B" w:rsidRPr="00AB0D8A" w:rsidRDefault="0031395B" w:rsidP="0031395B">
            <w:pPr>
              <w:jc w:val="center"/>
              <w:rPr>
                <w:sz w:val="20"/>
              </w:rPr>
            </w:pPr>
          </w:p>
        </w:tc>
        <w:tc>
          <w:tcPr>
            <w:tcW w:w="296" w:type="dxa"/>
            <w:shd w:val="clear" w:color="auto" w:fill="FFFFCC"/>
            <w:vAlign w:val="center"/>
          </w:tcPr>
          <w:p w14:paraId="20806A9C" w14:textId="77777777" w:rsidR="0031395B" w:rsidRPr="00AB0D8A" w:rsidRDefault="0031395B" w:rsidP="0031395B">
            <w:pPr>
              <w:jc w:val="center"/>
              <w:rPr>
                <w:sz w:val="20"/>
              </w:rPr>
            </w:pPr>
          </w:p>
        </w:tc>
        <w:tc>
          <w:tcPr>
            <w:tcW w:w="296" w:type="dxa"/>
            <w:shd w:val="clear" w:color="auto" w:fill="FFFFCC"/>
            <w:vAlign w:val="center"/>
          </w:tcPr>
          <w:p w14:paraId="7986B29E" w14:textId="77777777" w:rsidR="0031395B" w:rsidRPr="00AB0D8A" w:rsidRDefault="0031395B" w:rsidP="0031395B">
            <w:pPr>
              <w:jc w:val="center"/>
              <w:rPr>
                <w:sz w:val="20"/>
              </w:rPr>
            </w:pPr>
          </w:p>
        </w:tc>
        <w:tc>
          <w:tcPr>
            <w:tcW w:w="296" w:type="dxa"/>
            <w:shd w:val="clear" w:color="auto" w:fill="FFFFCC"/>
            <w:vAlign w:val="center"/>
          </w:tcPr>
          <w:p w14:paraId="3F7F5055" w14:textId="77777777" w:rsidR="0031395B" w:rsidRPr="00AB0D8A" w:rsidRDefault="0031395B" w:rsidP="0031395B">
            <w:pPr>
              <w:jc w:val="center"/>
              <w:rPr>
                <w:sz w:val="20"/>
              </w:rPr>
            </w:pPr>
          </w:p>
        </w:tc>
        <w:tc>
          <w:tcPr>
            <w:tcW w:w="296" w:type="dxa"/>
            <w:shd w:val="clear" w:color="auto" w:fill="FFFFCC"/>
            <w:vAlign w:val="center"/>
          </w:tcPr>
          <w:p w14:paraId="1239AD51" w14:textId="77777777" w:rsidR="0031395B" w:rsidRPr="00AB0D8A" w:rsidRDefault="0031395B" w:rsidP="0031395B">
            <w:pPr>
              <w:jc w:val="center"/>
              <w:rPr>
                <w:sz w:val="20"/>
              </w:rPr>
            </w:pPr>
          </w:p>
        </w:tc>
        <w:tc>
          <w:tcPr>
            <w:tcW w:w="296" w:type="dxa"/>
            <w:shd w:val="clear" w:color="auto" w:fill="FFFFCC"/>
            <w:vAlign w:val="center"/>
          </w:tcPr>
          <w:p w14:paraId="49BAA722" w14:textId="38A5AFE1" w:rsidR="0031395B" w:rsidRPr="00AB0D8A" w:rsidRDefault="0031395B" w:rsidP="0031395B">
            <w:pPr>
              <w:jc w:val="center"/>
              <w:rPr>
                <w:sz w:val="20"/>
              </w:rPr>
            </w:pPr>
            <w:r>
              <w:rPr>
                <w:sz w:val="20"/>
              </w:rPr>
              <w:t>x</w:t>
            </w:r>
          </w:p>
        </w:tc>
        <w:tc>
          <w:tcPr>
            <w:tcW w:w="296" w:type="dxa"/>
            <w:tcBorders>
              <w:right w:val="single" w:sz="4" w:space="0" w:color="auto"/>
            </w:tcBorders>
            <w:shd w:val="clear" w:color="auto" w:fill="FFFFCC"/>
            <w:vAlign w:val="center"/>
          </w:tcPr>
          <w:p w14:paraId="18AAB1B9"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6770CF09"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6DC37B63"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7F616D1D" w14:textId="47592374" w:rsidR="0031395B" w:rsidRPr="00AB0D8A" w:rsidRDefault="0031395B" w:rsidP="0031395B">
            <w:pPr>
              <w:jc w:val="center"/>
              <w:rPr>
                <w:sz w:val="20"/>
              </w:rPr>
            </w:pPr>
            <w:r>
              <w:rPr>
                <w:sz w:val="20"/>
              </w:rPr>
              <w:t>x</w:t>
            </w:r>
          </w:p>
        </w:tc>
        <w:tc>
          <w:tcPr>
            <w:tcW w:w="296" w:type="dxa"/>
            <w:tcBorders>
              <w:left w:val="single" w:sz="4" w:space="0" w:color="auto"/>
              <w:right w:val="single" w:sz="4" w:space="0" w:color="auto"/>
            </w:tcBorders>
            <w:shd w:val="clear" w:color="auto" w:fill="FFFFCC"/>
            <w:vAlign w:val="center"/>
          </w:tcPr>
          <w:p w14:paraId="57A3DDF5"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4486D38D"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036E9002"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439750A7"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1EFDEBCA" w14:textId="41B1F561" w:rsidR="0031395B" w:rsidRPr="00AB0D8A" w:rsidRDefault="0031395B" w:rsidP="0031395B">
            <w:pPr>
              <w:jc w:val="center"/>
              <w:rPr>
                <w:sz w:val="20"/>
              </w:rPr>
            </w:pPr>
            <w:r>
              <w:rPr>
                <w:sz w:val="20"/>
              </w:rPr>
              <w:t>x</w:t>
            </w:r>
          </w:p>
        </w:tc>
        <w:tc>
          <w:tcPr>
            <w:tcW w:w="296" w:type="dxa"/>
            <w:shd w:val="clear" w:color="auto" w:fill="FFFFCC"/>
            <w:vAlign w:val="center"/>
          </w:tcPr>
          <w:p w14:paraId="0E4B650D" w14:textId="631F54B7" w:rsidR="0031395B" w:rsidRPr="00AB0D8A" w:rsidRDefault="0031395B" w:rsidP="0031395B">
            <w:pPr>
              <w:jc w:val="center"/>
              <w:rPr>
                <w:sz w:val="20"/>
              </w:rPr>
            </w:pPr>
            <w:r>
              <w:rPr>
                <w:sz w:val="20"/>
              </w:rPr>
              <w:t>x</w:t>
            </w:r>
          </w:p>
        </w:tc>
        <w:tc>
          <w:tcPr>
            <w:tcW w:w="296" w:type="dxa"/>
            <w:shd w:val="clear" w:color="auto" w:fill="FFFFCC"/>
            <w:vAlign w:val="center"/>
          </w:tcPr>
          <w:p w14:paraId="7D704DD4" w14:textId="4401DF73" w:rsidR="0031395B" w:rsidRPr="00AB0D8A" w:rsidRDefault="0031395B" w:rsidP="0031395B">
            <w:pPr>
              <w:jc w:val="center"/>
              <w:rPr>
                <w:sz w:val="20"/>
              </w:rPr>
            </w:pPr>
            <w:r>
              <w:rPr>
                <w:sz w:val="20"/>
              </w:rPr>
              <w:t>x</w:t>
            </w:r>
          </w:p>
        </w:tc>
        <w:tc>
          <w:tcPr>
            <w:tcW w:w="296" w:type="dxa"/>
            <w:shd w:val="clear" w:color="auto" w:fill="FFFFCC"/>
            <w:vAlign w:val="center"/>
          </w:tcPr>
          <w:p w14:paraId="5866C15D" w14:textId="16E618FE" w:rsidR="0031395B" w:rsidRPr="00AB0D8A" w:rsidRDefault="0031395B" w:rsidP="0031395B">
            <w:pPr>
              <w:jc w:val="center"/>
              <w:rPr>
                <w:sz w:val="20"/>
              </w:rPr>
            </w:pPr>
            <w:r>
              <w:rPr>
                <w:sz w:val="20"/>
              </w:rPr>
              <w:t>x</w:t>
            </w:r>
          </w:p>
        </w:tc>
        <w:tc>
          <w:tcPr>
            <w:tcW w:w="296" w:type="dxa"/>
            <w:shd w:val="clear" w:color="auto" w:fill="FFFFCC"/>
            <w:vAlign w:val="center"/>
          </w:tcPr>
          <w:p w14:paraId="7914F6A8" w14:textId="1459966D" w:rsidR="0031395B" w:rsidRPr="00AB0D8A" w:rsidRDefault="0031395B" w:rsidP="0031395B">
            <w:pPr>
              <w:jc w:val="center"/>
              <w:rPr>
                <w:sz w:val="20"/>
              </w:rPr>
            </w:pPr>
            <w:r>
              <w:rPr>
                <w:sz w:val="20"/>
              </w:rPr>
              <w:t>x</w:t>
            </w:r>
          </w:p>
        </w:tc>
        <w:tc>
          <w:tcPr>
            <w:tcW w:w="296" w:type="dxa"/>
            <w:shd w:val="clear" w:color="auto" w:fill="FFFFCC"/>
            <w:vAlign w:val="center"/>
          </w:tcPr>
          <w:p w14:paraId="34477E1F" w14:textId="4BEC9862" w:rsidR="0031395B" w:rsidRPr="00AB0D8A" w:rsidRDefault="0031395B" w:rsidP="0031395B">
            <w:pPr>
              <w:jc w:val="center"/>
              <w:rPr>
                <w:sz w:val="20"/>
              </w:rPr>
            </w:pPr>
            <w:r>
              <w:rPr>
                <w:sz w:val="20"/>
              </w:rPr>
              <w:t>x</w:t>
            </w:r>
          </w:p>
        </w:tc>
        <w:tc>
          <w:tcPr>
            <w:tcW w:w="296" w:type="dxa"/>
            <w:shd w:val="clear" w:color="auto" w:fill="FFFFCC"/>
            <w:vAlign w:val="center"/>
          </w:tcPr>
          <w:p w14:paraId="35BE451A" w14:textId="77777777" w:rsidR="0031395B" w:rsidRPr="00AB0D8A" w:rsidRDefault="0031395B" w:rsidP="0031395B">
            <w:pPr>
              <w:jc w:val="center"/>
              <w:rPr>
                <w:sz w:val="20"/>
              </w:rPr>
            </w:pPr>
          </w:p>
        </w:tc>
        <w:tc>
          <w:tcPr>
            <w:tcW w:w="296" w:type="dxa"/>
            <w:tcBorders>
              <w:right w:val="single" w:sz="12" w:space="0" w:color="auto"/>
            </w:tcBorders>
            <w:shd w:val="clear" w:color="auto" w:fill="FFFFCC"/>
            <w:vAlign w:val="center"/>
          </w:tcPr>
          <w:p w14:paraId="5F6DC81E"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11A3004B" w14:textId="4E9EB7B3" w:rsidR="0031395B" w:rsidRPr="00AB0D8A" w:rsidRDefault="0031395B" w:rsidP="0031395B">
            <w:pPr>
              <w:jc w:val="center"/>
              <w:rPr>
                <w:sz w:val="20"/>
              </w:rPr>
            </w:pPr>
            <w:r>
              <w:rPr>
                <w:sz w:val="20"/>
              </w:rPr>
              <w:t>x</w:t>
            </w:r>
          </w:p>
        </w:tc>
        <w:tc>
          <w:tcPr>
            <w:tcW w:w="296" w:type="dxa"/>
            <w:shd w:val="clear" w:color="auto" w:fill="FFFFCC"/>
            <w:vAlign w:val="center"/>
          </w:tcPr>
          <w:p w14:paraId="354EE51C" w14:textId="77777777" w:rsidR="0031395B" w:rsidRPr="00AB0D8A" w:rsidRDefault="0031395B" w:rsidP="0031395B">
            <w:pPr>
              <w:jc w:val="center"/>
              <w:rPr>
                <w:sz w:val="20"/>
              </w:rPr>
            </w:pPr>
          </w:p>
        </w:tc>
        <w:tc>
          <w:tcPr>
            <w:tcW w:w="296" w:type="dxa"/>
            <w:shd w:val="clear" w:color="auto" w:fill="FFFFCC"/>
            <w:vAlign w:val="center"/>
          </w:tcPr>
          <w:p w14:paraId="2EB82EED" w14:textId="39FA2E89" w:rsidR="0031395B" w:rsidRPr="00AB0D8A" w:rsidRDefault="0031395B" w:rsidP="0031395B">
            <w:pPr>
              <w:jc w:val="center"/>
              <w:rPr>
                <w:sz w:val="20"/>
              </w:rPr>
            </w:pPr>
            <w:r>
              <w:rPr>
                <w:sz w:val="20"/>
              </w:rPr>
              <w:t>x</w:t>
            </w:r>
          </w:p>
        </w:tc>
        <w:tc>
          <w:tcPr>
            <w:tcW w:w="296" w:type="dxa"/>
            <w:shd w:val="clear" w:color="auto" w:fill="FFFFCC"/>
            <w:vAlign w:val="center"/>
          </w:tcPr>
          <w:p w14:paraId="6AED0613" w14:textId="77777777" w:rsidR="0031395B" w:rsidRPr="00AB0D8A" w:rsidRDefault="0031395B" w:rsidP="0031395B">
            <w:pPr>
              <w:jc w:val="center"/>
              <w:rPr>
                <w:sz w:val="20"/>
              </w:rPr>
            </w:pPr>
          </w:p>
        </w:tc>
        <w:tc>
          <w:tcPr>
            <w:tcW w:w="296" w:type="dxa"/>
            <w:shd w:val="clear" w:color="auto" w:fill="FFFFCC"/>
            <w:vAlign w:val="center"/>
          </w:tcPr>
          <w:p w14:paraId="220EE7C9" w14:textId="77777777" w:rsidR="0031395B" w:rsidRPr="00AB0D8A" w:rsidRDefault="0031395B" w:rsidP="0031395B">
            <w:pPr>
              <w:jc w:val="center"/>
              <w:rPr>
                <w:sz w:val="20"/>
              </w:rPr>
            </w:pPr>
          </w:p>
        </w:tc>
        <w:tc>
          <w:tcPr>
            <w:tcW w:w="296" w:type="dxa"/>
            <w:shd w:val="clear" w:color="auto" w:fill="FFFFCC"/>
            <w:vAlign w:val="center"/>
          </w:tcPr>
          <w:p w14:paraId="30DEDE9D"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710F09A5"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68F1EC42"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2401A0C8"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6D81D559" w14:textId="4DD815CF" w:rsidR="0031395B" w:rsidRPr="00AB0D8A" w:rsidRDefault="0031395B" w:rsidP="0031395B">
            <w:pPr>
              <w:jc w:val="center"/>
              <w:rPr>
                <w:sz w:val="20"/>
              </w:rPr>
            </w:pPr>
            <w:r>
              <w:rPr>
                <w:sz w:val="20"/>
              </w:rPr>
              <w:t>x</w:t>
            </w:r>
          </w:p>
        </w:tc>
        <w:tc>
          <w:tcPr>
            <w:tcW w:w="296" w:type="dxa"/>
            <w:tcBorders>
              <w:left w:val="single" w:sz="4" w:space="0" w:color="auto"/>
              <w:right w:val="single" w:sz="12" w:space="0" w:color="auto"/>
            </w:tcBorders>
            <w:shd w:val="clear" w:color="auto" w:fill="FFFFCC"/>
            <w:vAlign w:val="center"/>
          </w:tcPr>
          <w:p w14:paraId="28E2961E"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17A5CE33" w14:textId="75C99072" w:rsidR="0031395B" w:rsidRPr="00AB0D8A" w:rsidRDefault="0031395B" w:rsidP="0031395B">
            <w:pPr>
              <w:jc w:val="center"/>
              <w:rPr>
                <w:sz w:val="20"/>
              </w:rPr>
            </w:pPr>
            <w:r>
              <w:rPr>
                <w:sz w:val="20"/>
              </w:rPr>
              <w:t>x</w:t>
            </w:r>
          </w:p>
        </w:tc>
        <w:tc>
          <w:tcPr>
            <w:tcW w:w="296" w:type="dxa"/>
            <w:shd w:val="clear" w:color="auto" w:fill="FFFFCC"/>
            <w:vAlign w:val="center"/>
          </w:tcPr>
          <w:p w14:paraId="4EE43113" w14:textId="50B754FB" w:rsidR="0031395B" w:rsidRPr="00AB0D8A" w:rsidRDefault="0031395B" w:rsidP="0031395B">
            <w:pPr>
              <w:jc w:val="center"/>
              <w:rPr>
                <w:sz w:val="20"/>
              </w:rPr>
            </w:pPr>
            <w:r>
              <w:rPr>
                <w:sz w:val="20"/>
              </w:rPr>
              <w:t>x</w:t>
            </w:r>
          </w:p>
        </w:tc>
        <w:tc>
          <w:tcPr>
            <w:tcW w:w="296" w:type="dxa"/>
            <w:shd w:val="clear" w:color="auto" w:fill="FFFFCC"/>
            <w:vAlign w:val="center"/>
          </w:tcPr>
          <w:p w14:paraId="233B88BC" w14:textId="24440CDC" w:rsidR="0031395B" w:rsidRPr="00AB0D8A" w:rsidRDefault="0031395B" w:rsidP="0031395B">
            <w:pPr>
              <w:jc w:val="center"/>
              <w:rPr>
                <w:sz w:val="20"/>
              </w:rPr>
            </w:pPr>
            <w:r>
              <w:rPr>
                <w:sz w:val="20"/>
              </w:rPr>
              <w:t>x</w:t>
            </w:r>
          </w:p>
        </w:tc>
        <w:tc>
          <w:tcPr>
            <w:tcW w:w="296" w:type="dxa"/>
            <w:shd w:val="clear" w:color="auto" w:fill="FFFFCC"/>
            <w:vAlign w:val="center"/>
          </w:tcPr>
          <w:p w14:paraId="3DF95E2D" w14:textId="77777777" w:rsidR="0031395B" w:rsidRPr="00AB0D8A" w:rsidRDefault="0031395B" w:rsidP="0031395B">
            <w:pPr>
              <w:jc w:val="center"/>
              <w:rPr>
                <w:sz w:val="20"/>
              </w:rPr>
            </w:pPr>
          </w:p>
        </w:tc>
        <w:tc>
          <w:tcPr>
            <w:tcW w:w="296" w:type="dxa"/>
            <w:shd w:val="clear" w:color="auto" w:fill="FFFFCC"/>
            <w:vAlign w:val="center"/>
          </w:tcPr>
          <w:p w14:paraId="229EC1EF" w14:textId="61AE0812" w:rsidR="0031395B" w:rsidRPr="00AB0D8A" w:rsidRDefault="0031395B" w:rsidP="0031395B">
            <w:pPr>
              <w:jc w:val="center"/>
              <w:rPr>
                <w:sz w:val="20"/>
              </w:rPr>
            </w:pPr>
            <w:r>
              <w:rPr>
                <w:sz w:val="20"/>
              </w:rPr>
              <w:t>x</w:t>
            </w:r>
          </w:p>
        </w:tc>
        <w:tc>
          <w:tcPr>
            <w:tcW w:w="296" w:type="dxa"/>
            <w:shd w:val="clear" w:color="auto" w:fill="FFFFCC"/>
            <w:vAlign w:val="center"/>
          </w:tcPr>
          <w:p w14:paraId="3F82C2A5" w14:textId="6C78848F" w:rsidR="0031395B" w:rsidRPr="00AB0D8A" w:rsidRDefault="0031395B" w:rsidP="0031395B">
            <w:pPr>
              <w:jc w:val="center"/>
              <w:rPr>
                <w:sz w:val="20"/>
              </w:rPr>
            </w:pPr>
            <w:r>
              <w:rPr>
                <w:sz w:val="20"/>
              </w:rPr>
              <w:t>x</w:t>
            </w:r>
          </w:p>
        </w:tc>
        <w:tc>
          <w:tcPr>
            <w:tcW w:w="296" w:type="dxa"/>
            <w:shd w:val="clear" w:color="auto" w:fill="FFFFCC"/>
            <w:vAlign w:val="center"/>
          </w:tcPr>
          <w:p w14:paraId="1671FF19" w14:textId="77777777" w:rsidR="0031395B" w:rsidRPr="00AB0D8A" w:rsidRDefault="0031395B" w:rsidP="0031395B">
            <w:pPr>
              <w:jc w:val="center"/>
              <w:rPr>
                <w:sz w:val="20"/>
              </w:rPr>
            </w:pPr>
          </w:p>
        </w:tc>
        <w:tc>
          <w:tcPr>
            <w:tcW w:w="296" w:type="dxa"/>
            <w:shd w:val="clear" w:color="auto" w:fill="FFFFCC"/>
            <w:vAlign w:val="center"/>
          </w:tcPr>
          <w:p w14:paraId="2E541CAD" w14:textId="668262F9" w:rsidR="0031395B" w:rsidRPr="00AB0D8A" w:rsidRDefault="0031395B" w:rsidP="0031395B">
            <w:pPr>
              <w:jc w:val="center"/>
              <w:rPr>
                <w:sz w:val="20"/>
              </w:rPr>
            </w:pPr>
            <w:r>
              <w:rPr>
                <w:sz w:val="20"/>
              </w:rPr>
              <w:t>x</w:t>
            </w:r>
          </w:p>
        </w:tc>
        <w:tc>
          <w:tcPr>
            <w:tcW w:w="296" w:type="dxa"/>
            <w:tcBorders>
              <w:right w:val="single" w:sz="4" w:space="0" w:color="auto"/>
            </w:tcBorders>
            <w:shd w:val="clear" w:color="auto" w:fill="FFFFCC"/>
            <w:vAlign w:val="center"/>
          </w:tcPr>
          <w:p w14:paraId="6BDCF455"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169658C4" w14:textId="77777777" w:rsidR="0031395B" w:rsidRPr="00AB0D8A" w:rsidRDefault="0031395B" w:rsidP="0031395B">
            <w:pPr>
              <w:jc w:val="center"/>
              <w:rPr>
                <w:sz w:val="20"/>
              </w:rPr>
            </w:pPr>
          </w:p>
        </w:tc>
      </w:tr>
      <w:tr w:rsidR="00E17DB4" w:rsidRPr="00AB0D8A" w14:paraId="7DD2DAF2" w14:textId="77777777" w:rsidTr="001546E3">
        <w:tc>
          <w:tcPr>
            <w:tcW w:w="986" w:type="dxa"/>
            <w:tcBorders>
              <w:left w:val="single" w:sz="12" w:space="0" w:color="auto"/>
            </w:tcBorders>
            <w:shd w:val="clear" w:color="auto" w:fill="FFFFCC"/>
            <w:vAlign w:val="center"/>
          </w:tcPr>
          <w:p w14:paraId="5C5BA791" w14:textId="77777777" w:rsidR="0031395B" w:rsidRPr="00AB0D8A" w:rsidRDefault="0031395B" w:rsidP="0031395B">
            <w:pPr>
              <w:rPr>
                <w:sz w:val="20"/>
              </w:rPr>
            </w:pPr>
            <w:r w:rsidRPr="00AB0D8A">
              <w:rPr>
                <w:sz w:val="20"/>
              </w:rPr>
              <w:t>CO841</w:t>
            </w:r>
          </w:p>
        </w:tc>
        <w:tc>
          <w:tcPr>
            <w:tcW w:w="1503" w:type="dxa"/>
            <w:tcBorders>
              <w:right w:val="single" w:sz="12" w:space="0" w:color="auto"/>
            </w:tcBorders>
            <w:shd w:val="clear" w:color="auto" w:fill="FFFFCC"/>
            <w:vAlign w:val="center"/>
          </w:tcPr>
          <w:p w14:paraId="43385F22" w14:textId="77777777" w:rsidR="0031395B" w:rsidRPr="00AB0D8A" w:rsidRDefault="0031395B" w:rsidP="0031395B">
            <w:pPr>
              <w:rPr>
                <w:sz w:val="20"/>
              </w:rPr>
            </w:pPr>
            <w:r>
              <w:rPr>
                <w:sz w:val="20"/>
              </w:rPr>
              <w:t>Comp</w:t>
            </w:r>
            <w:r w:rsidRPr="00AB0D8A">
              <w:rPr>
                <w:sz w:val="20"/>
              </w:rPr>
              <w:t xml:space="preserve"> Law</w:t>
            </w:r>
          </w:p>
        </w:tc>
        <w:tc>
          <w:tcPr>
            <w:tcW w:w="297" w:type="dxa"/>
            <w:tcBorders>
              <w:left w:val="single" w:sz="12" w:space="0" w:color="auto"/>
              <w:right w:val="double" w:sz="4" w:space="0" w:color="auto"/>
            </w:tcBorders>
            <w:shd w:val="clear" w:color="auto" w:fill="FFCCFF"/>
            <w:vAlign w:val="center"/>
          </w:tcPr>
          <w:p w14:paraId="64A6860C" w14:textId="77777777" w:rsidR="0031395B" w:rsidRPr="00AB0D8A" w:rsidRDefault="0031395B" w:rsidP="0031395B">
            <w:pPr>
              <w:jc w:val="center"/>
              <w:rPr>
                <w:sz w:val="20"/>
              </w:rPr>
            </w:pPr>
            <w:r w:rsidRPr="00AB0D8A">
              <w:rPr>
                <w:sz w:val="20"/>
              </w:rPr>
              <w:t>o</w:t>
            </w:r>
          </w:p>
        </w:tc>
        <w:tc>
          <w:tcPr>
            <w:tcW w:w="297" w:type="dxa"/>
            <w:tcBorders>
              <w:left w:val="double" w:sz="4" w:space="0" w:color="auto"/>
            </w:tcBorders>
            <w:shd w:val="clear" w:color="auto" w:fill="FFCCFF"/>
            <w:vAlign w:val="center"/>
          </w:tcPr>
          <w:p w14:paraId="63716D5F" w14:textId="77777777" w:rsidR="0031395B" w:rsidRPr="00AB0D8A" w:rsidRDefault="0031395B" w:rsidP="0031395B">
            <w:pPr>
              <w:jc w:val="center"/>
              <w:rPr>
                <w:sz w:val="20"/>
              </w:rPr>
            </w:pPr>
            <w:r w:rsidRPr="00AB0D8A">
              <w:rPr>
                <w:sz w:val="20"/>
              </w:rPr>
              <w:t>o</w:t>
            </w:r>
          </w:p>
        </w:tc>
        <w:tc>
          <w:tcPr>
            <w:tcW w:w="297" w:type="dxa"/>
            <w:shd w:val="clear" w:color="auto" w:fill="FFCCFF"/>
            <w:vAlign w:val="center"/>
          </w:tcPr>
          <w:p w14:paraId="117DCEC0" w14:textId="52B4CAD7" w:rsidR="0031395B" w:rsidRPr="00AB0D8A" w:rsidRDefault="0031395B" w:rsidP="0031395B">
            <w:pPr>
              <w:jc w:val="center"/>
              <w:rPr>
                <w:sz w:val="20"/>
              </w:rPr>
            </w:pPr>
            <w:r w:rsidRPr="00AB0D8A">
              <w:rPr>
                <w:sz w:val="20"/>
              </w:rPr>
              <w:t>o</w:t>
            </w:r>
          </w:p>
        </w:tc>
        <w:tc>
          <w:tcPr>
            <w:tcW w:w="297" w:type="dxa"/>
            <w:shd w:val="clear" w:color="auto" w:fill="FFCCFF"/>
            <w:vAlign w:val="center"/>
          </w:tcPr>
          <w:p w14:paraId="22714B2F" w14:textId="1D5E7623" w:rsidR="0031395B" w:rsidRPr="00AB0D8A" w:rsidRDefault="0031395B" w:rsidP="0031395B">
            <w:pPr>
              <w:jc w:val="center"/>
              <w:rPr>
                <w:sz w:val="20"/>
              </w:rPr>
            </w:pPr>
            <w:r w:rsidRPr="00AB0D8A">
              <w:rPr>
                <w:sz w:val="20"/>
              </w:rPr>
              <w:t>o</w:t>
            </w:r>
          </w:p>
        </w:tc>
        <w:tc>
          <w:tcPr>
            <w:tcW w:w="297" w:type="dxa"/>
            <w:shd w:val="clear" w:color="auto" w:fill="FFCCFF"/>
            <w:vAlign w:val="center"/>
          </w:tcPr>
          <w:p w14:paraId="6F5DFCB9" w14:textId="77777777" w:rsidR="0031395B" w:rsidRPr="00AB0D8A" w:rsidRDefault="0031395B" w:rsidP="0031395B">
            <w:pPr>
              <w:jc w:val="center"/>
              <w:rPr>
                <w:sz w:val="20"/>
              </w:rPr>
            </w:pPr>
            <w:r w:rsidRPr="00AB0D8A">
              <w:rPr>
                <w:sz w:val="20"/>
              </w:rPr>
              <w:t>o</w:t>
            </w:r>
          </w:p>
        </w:tc>
        <w:tc>
          <w:tcPr>
            <w:tcW w:w="297" w:type="dxa"/>
            <w:shd w:val="clear" w:color="auto" w:fill="FFCCFF"/>
            <w:vAlign w:val="center"/>
          </w:tcPr>
          <w:p w14:paraId="03B53D52" w14:textId="77777777" w:rsidR="0031395B" w:rsidRPr="00AB0D8A" w:rsidRDefault="0031395B" w:rsidP="0031395B">
            <w:pPr>
              <w:jc w:val="center"/>
              <w:rPr>
                <w:sz w:val="20"/>
              </w:rPr>
            </w:pPr>
            <w:r w:rsidRPr="00AB0D8A">
              <w:rPr>
                <w:sz w:val="20"/>
              </w:rPr>
              <w:t>o</w:t>
            </w:r>
          </w:p>
        </w:tc>
        <w:tc>
          <w:tcPr>
            <w:tcW w:w="297" w:type="dxa"/>
            <w:shd w:val="clear" w:color="auto" w:fill="FFCCFF"/>
            <w:vAlign w:val="center"/>
          </w:tcPr>
          <w:p w14:paraId="5AFE2CDB" w14:textId="6407EAB3" w:rsidR="0031395B" w:rsidRPr="00AB0D8A" w:rsidRDefault="0031395B" w:rsidP="0031395B">
            <w:pPr>
              <w:jc w:val="center"/>
              <w:rPr>
                <w:sz w:val="20"/>
              </w:rPr>
            </w:pPr>
            <w:r>
              <w:rPr>
                <w:sz w:val="20"/>
              </w:rPr>
              <w:t>x</w:t>
            </w:r>
          </w:p>
        </w:tc>
        <w:tc>
          <w:tcPr>
            <w:tcW w:w="297" w:type="dxa"/>
            <w:tcBorders>
              <w:right w:val="double" w:sz="4" w:space="0" w:color="auto"/>
            </w:tcBorders>
            <w:shd w:val="clear" w:color="auto" w:fill="FFCCFF"/>
            <w:vAlign w:val="center"/>
          </w:tcPr>
          <w:p w14:paraId="640BC4FE" w14:textId="77777777" w:rsidR="0031395B" w:rsidRPr="00AB0D8A" w:rsidRDefault="0031395B" w:rsidP="0031395B">
            <w:pPr>
              <w:jc w:val="center"/>
              <w:rPr>
                <w:sz w:val="20"/>
              </w:rPr>
            </w:pPr>
            <w:r w:rsidRPr="00AB0D8A">
              <w:rPr>
                <w:sz w:val="20"/>
              </w:rPr>
              <w:t>o</w:t>
            </w:r>
          </w:p>
        </w:tc>
        <w:tc>
          <w:tcPr>
            <w:tcW w:w="297" w:type="dxa"/>
            <w:tcBorders>
              <w:left w:val="double" w:sz="4" w:space="0" w:color="auto"/>
            </w:tcBorders>
            <w:shd w:val="clear" w:color="auto" w:fill="FFCCFF"/>
            <w:vAlign w:val="center"/>
          </w:tcPr>
          <w:p w14:paraId="329132A5" w14:textId="77777777" w:rsidR="0031395B" w:rsidRPr="00AB0D8A" w:rsidRDefault="0031395B" w:rsidP="0031395B">
            <w:pPr>
              <w:jc w:val="center"/>
              <w:rPr>
                <w:sz w:val="20"/>
              </w:rPr>
            </w:pPr>
            <w:r w:rsidRPr="00AB0D8A">
              <w:rPr>
                <w:sz w:val="20"/>
              </w:rPr>
              <w:t>x</w:t>
            </w:r>
          </w:p>
        </w:tc>
        <w:tc>
          <w:tcPr>
            <w:tcW w:w="298" w:type="dxa"/>
            <w:tcBorders>
              <w:right w:val="single" w:sz="12" w:space="0" w:color="auto"/>
            </w:tcBorders>
            <w:shd w:val="clear" w:color="auto" w:fill="FFCCFF"/>
            <w:vAlign w:val="center"/>
          </w:tcPr>
          <w:p w14:paraId="0750ACC7" w14:textId="77777777" w:rsidR="0031395B" w:rsidRPr="00AB0D8A" w:rsidRDefault="0031395B" w:rsidP="0031395B">
            <w:pPr>
              <w:jc w:val="center"/>
              <w:rPr>
                <w:sz w:val="20"/>
              </w:rPr>
            </w:pPr>
            <w:r w:rsidRPr="00AB0D8A">
              <w:rPr>
                <w:sz w:val="20"/>
              </w:rPr>
              <w:t>o</w:t>
            </w:r>
          </w:p>
        </w:tc>
        <w:tc>
          <w:tcPr>
            <w:tcW w:w="296" w:type="dxa"/>
            <w:tcBorders>
              <w:left w:val="single" w:sz="12" w:space="0" w:color="auto"/>
            </w:tcBorders>
            <w:shd w:val="clear" w:color="auto" w:fill="FFFFCC"/>
            <w:vAlign w:val="center"/>
          </w:tcPr>
          <w:p w14:paraId="3D00F0B0" w14:textId="77777777" w:rsidR="0031395B" w:rsidRPr="00AB0D8A" w:rsidRDefault="0031395B" w:rsidP="0031395B">
            <w:pPr>
              <w:jc w:val="center"/>
              <w:rPr>
                <w:sz w:val="20"/>
              </w:rPr>
            </w:pPr>
            <w:r>
              <w:rPr>
                <w:sz w:val="20"/>
              </w:rPr>
              <w:t>x</w:t>
            </w:r>
          </w:p>
        </w:tc>
        <w:tc>
          <w:tcPr>
            <w:tcW w:w="296" w:type="dxa"/>
            <w:shd w:val="clear" w:color="auto" w:fill="FFFFCC"/>
            <w:vAlign w:val="center"/>
          </w:tcPr>
          <w:p w14:paraId="681E51B9"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6E32127A" w14:textId="77777777" w:rsidR="0031395B" w:rsidRPr="00AB0D8A" w:rsidRDefault="0031395B" w:rsidP="0031395B">
            <w:pPr>
              <w:jc w:val="center"/>
              <w:rPr>
                <w:sz w:val="20"/>
              </w:rPr>
            </w:pPr>
          </w:p>
        </w:tc>
        <w:tc>
          <w:tcPr>
            <w:tcW w:w="296" w:type="dxa"/>
            <w:shd w:val="clear" w:color="auto" w:fill="FFFFCC"/>
            <w:vAlign w:val="center"/>
          </w:tcPr>
          <w:p w14:paraId="11FBBE38" w14:textId="77777777" w:rsidR="0031395B" w:rsidRPr="00AB0D8A" w:rsidRDefault="0031395B" w:rsidP="0031395B">
            <w:pPr>
              <w:jc w:val="center"/>
              <w:rPr>
                <w:sz w:val="20"/>
              </w:rPr>
            </w:pPr>
          </w:p>
        </w:tc>
        <w:tc>
          <w:tcPr>
            <w:tcW w:w="296" w:type="dxa"/>
            <w:shd w:val="clear" w:color="auto" w:fill="FFFFCC"/>
            <w:vAlign w:val="center"/>
          </w:tcPr>
          <w:p w14:paraId="01BD3367" w14:textId="77777777" w:rsidR="0031395B" w:rsidRPr="00AB0D8A" w:rsidRDefault="0031395B" w:rsidP="0031395B">
            <w:pPr>
              <w:jc w:val="center"/>
              <w:rPr>
                <w:sz w:val="20"/>
              </w:rPr>
            </w:pPr>
          </w:p>
        </w:tc>
        <w:tc>
          <w:tcPr>
            <w:tcW w:w="296" w:type="dxa"/>
            <w:shd w:val="clear" w:color="auto" w:fill="FFFFCC"/>
            <w:vAlign w:val="center"/>
          </w:tcPr>
          <w:p w14:paraId="5269ADB7" w14:textId="77777777" w:rsidR="0031395B" w:rsidRPr="00AB0D8A" w:rsidRDefault="0031395B" w:rsidP="0031395B">
            <w:pPr>
              <w:jc w:val="center"/>
              <w:rPr>
                <w:sz w:val="20"/>
              </w:rPr>
            </w:pPr>
          </w:p>
        </w:tc>
        <w:tc>
          <w:tcPr>
            <w:tcW w:w="296" w:type="dxa"/>
            <w:shd w:val="clear" w:color="auto" w:fill="FFFFCC"/>
            <w:vAlign w:val="center"/>
          </w:tcPr>
          <w:p w14:paraId="3B3A2145" w14:textId="77777777" w:rsidR="0031395B" w:rsidRPr="00AB0D8A" w:rsidRDefault="0031395B" w:rsidP="0031395B">
            <w:pPr>
              <w:jc w:val="center"/>
              <w:rPr>
                <w:sz w:val="20"/>
              </w:rPr>
            </w:pPr>
          </w:p>
        </w:tc>
        <w:tc>
          <w:tcPr>
            <w:tcW w:w="296" w:type="dxa"/>
            <w:shd w:val="clear" w:color="auto" w:fill="FFFFCC"/>
            <w:vAlign w:val="center"/>
          </w:tcPr>
          <w:p w14:paraId="401B321A" w14:textId="77777777" w:rsidR="0031395B" w:rsidRPr="00AB0D8A" w:rsidRDefault="0031395B" w:rsidP="0031395B">
            <w:pPr>
              <w:jc w:val="center"/>
              <w:rPr>
                <w:sz w:val="20"/>
              </w:rPr>
            </w:pPr>
          </w:p>
        </w:tc>
        <w:tc>
          <w:tcPr>
            <w:tcW w:w="296" w:type="dxa"/>
            <w:shd w:val="clear" w:color="auto" w:fill="FFFFCC"/>
            <w:vAlign w:val="center"/>
          </w:tcPr>
          <w:p w14:paraId="6E5DE7B5" w14:textId="77777777" w:rsidR="0031395B" w:rsidRPr="00AB0D8A" w:rsidRDefault="0031395B" w:rsidP="0031395B">
            <w:pPr>
              <w:jc w:val="center"/>
              <w:rPr>
                <w:sz w:val="20"/>
              </w:rPr>
            </w:pPr>
            <w:r>
              <w:rPr>
                <w:sz w:val="20"/>
              </w:rPr>
              <w:t>x</w:t>
            </w:r>
          </w:p>
        </w:tc>
        <w:tc>
          <w:tcPr>
            <w:tcW w:w="296" w:type="dxa"/>
            <w:shd w:val="clear" w:color="auto" w:fill="FFFFCC"/>
            <w:vAlign w:val="center"/>
          </w:tcPr>
          <w:p w14:paraId="238F09E9" w14:textId="77777777" w:rsidR="0031395B" w:rsidRPr="00AB0D8A" w:rsidRDefault="0031395B" w:rsidP="0031395B">
            <w:pPr>
              <w:jc w:val="center"/>
              <w:rPr>
                <w:sz w:val="20"/>
              </w:rPr>
            </w:pPr>
            <w:r>
              <w:rPr>
                <w:sz w:val="20"/>
              </w:rPr>
              <w:t>x</w:t>
            </w:r>
          </w:p>
        </w:tc>
        <w:tc>
          <w:tcPr>
            <w:tcW w:w="296" w:type="dxa"/>
            <w:shd w:val="clear" w:color="auto" w:fill="FFFFCC"/>
            <w:vAlign w:val="center"/>
          </w:tcPr>
          <w:p w14:paraId="417BEC90" w14:textId="77777777" w:rsidR="0031395B" w:rsidRPr="00AB0D8A" w:rsidRDefault="0031395B" w:rsidP="0031395B">
            <w:pPr>
              <w:jc w:val="center"/>
              <w:rPr>
                <w:sz w:val="20"/>
              </w:rPr>
            </w:pPr>
            <w:r w:rsidRPr="00AB0D8A">
              <w:rPr>
                <w:sz w:val="20"/>
              </w:rPr>
              <w:t>x</w:t>
            </w:r>
          </w:p>
        </w:tc>
        <w:tc>
          <w:tcPr>
            <w:tcW w:w="296" w:type="dxa"/>
            <w:tcBorders>
              <w:right w:val="single" w:sz="4" w:space="0" w:color="auto"/>
            </w:tcBorders>
            <w:shd w:val="clear" w:color="auto" w:fill="FFFFCC"/>
            <w:vAlign w:val="center"/>
          </w:tcPr>
          <w:p w14:paraId="4A2F1DA3" w14:textId="77777777" w:rsidR="0031395B" w:rsidRPr="00AB0D8A" w:rsidRDefault="0031395B" w:rsidP="0031395B">
            <w:pPr>
              <w:jc w:val="center"/>
              <w:rPr>
                <w:sz w:val="20"/>
              </w:rPr>
            </w:pPr>
            <w:r>
              <w:rPr>
                <w:sz w:val="20"/>
              </w:rPr>
              <w:t>x</w:t>
            </w:r>
          </w:p>
        </w:tc>
        <w:tc>
          <w:tcPr>
            <w:tcW w:w="296" w:type="dxa"/>
            <w:tcBorders>
              <w:left w:val="single" w:sz="4" w:space="0" w:color="auto"/>
              <w:right w:val="single" w:sz="4" w:space="0" w:color="auto"/>
            </w:tcBorders>
            <w:shd w:val="clear" w:color="auto" w:fill="FFFFCC"/>
            <w:vAlign w:val="center"/>
          </w:tcPr>
          <w:p w14:paraId="0C90E171"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2D255CC1"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0D643481"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583EEAEA"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1C2B8410"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2E430307" w14:textId="0EDF00B9"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00C6F9BD" w14:textId="3C47EC5A"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6C677C42" w14:textId="77777777" w:rsidR="0031395B" w:rsidRPr="00AB0D8A" w:rsidRDefault="0031395B" w:rsidP="0031395B">
            <w:pPr>
              <w:jc w:val="center"/>
              <w:rPr>
                <w:sz w:val="20"/>
              </w:rPr>
            </w:pPr>
            <w:r>
              <w:rPr>
                <w:sz w:val="20"/>
              </w:rPr>
              <w:t>x</w:t>
            </w:r>
          </w:p>
        </w:tc>
        <w:tc>
          <w:tcPr>
            <w:tcW w:w="296" w:type="dxa"/>
            <w:shd w:val="clear" w:color="auto" w:fill="FFFFCC"/>
            <w:vAlign w:val="center"/>
          </w:tcPr>
          <w:p w14:paraId="5916DD72"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5D3A5254" w14:textId="77777777" w:rsidR="0031395B" w:rsidRPr="00AB0D8A" w:rsidRDefault="0031395B" w:rsidP="0031395B">
            <w:pPr>
              <w:jc w:val="center"/>
              <w:rPr>
                <w:sz w:val="20"/>
              </w:rPr>
            </w:pPr>
            <w:r>
              <w:rPr>
                <w:sz w:val="20"/>
              </w:rPr>
              <w:t>x</w:t>
            </w:r>
          </w:p>
        </w:tc>
        <w:tc>
          <w:tcPr>
            <w:tcW w:w="296" w:type="dxa"/>
            <w:shd w:val="clear" w:color="auto" w:fill="FFFFCC"/>
            <w:vAlign w:val="center"/>
          </w:tcPr>
          <w:p w14:paraId="21753A48"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2949A6DD" w14:textId="77777777" w:rsidR="0031395B" w:rsidRPr="00AB0D8A" w:rsidRDefault="0031395B" w:rsidP="0031395B">
            <w:pPr>
              <w:jc w:val="center"/>
              <w:rPr>
                <w:sz w:val="20"/>
              </w:rPr>
            </w:pPr>
            <w:r>
              <w:rPr>
                <w:sz w:val="20"/>
              </w:rPr>
              <w:t>x</w:t>
            </w:r>
          </w:p>
        </w:tc>
        <w:tc>
          <w:tcPr>
            <w:tcW w:w="296" w:type="dxa"/>
            <w:shd w:val="clear" w:color="auto" w:fill="FFFFCC"/>
            <w:vAlign w:val="center"/>
          </w:tcPr>
          <w:p w14:paraId="09932370" w14:textId="77777777" w:rsidR="0031395B" w:rsidRPr="00AB0D8A" w:rsidRDefault="0031395B" w:rsidP="0031395B">
            <w:pPr>
              <w:jc w:val="center"/>
              <w:rPr>
                <w:sz w:val="20"/>
              </w:rPr>
            </w:pPr>
            <w:r>
              <w:rPr>
                <w:sz w:val="20"/>
              </w:rPr>
              <w:t>x</w:t>
            </w:r>
          </w:p>
        </w:tc>
        <w:tc>
          <w:tcPr>
            <w:tcW w:w="296" w:type="dxa"/>
            <w:shd w:val="clear" w:color="auto" w:fill="FFFFCC"/>
            <w:vAlign w:val="center"/>
          </w:tcPr>
          <w:p w14:paraId="6CC3272C" w14:textId="77777777" w:rsidR="0031395B" w:rsidRPr="00AB0D8A" w:rsidRDefault="0031395B" w:rsidP="0031395B">
            <w:pPr>
              <w:jc w:val="center"/>
              <w:rPr>
                <w:sz w:val="20"/>
              </w:rPr>
            </w:pPr>
          </w:p>
        </w:tc>
        <w:tc>
          <w:tcPr>
            <w:tcW w:w="296" w:type="dxa"/>
            <w:tcBorders>
              <w:right w:val="single" w:sz="12" w:space="0" w:color="auto"/>
            </w:tcBorders>
            <w:shd w:val="clear" w:color="auto" w:fill="FFFFCC"/>
            <w:vAlign w:val="center"/>
          </w:tcPr>
          <w:p w14:paraId="15C2B8A0"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6A318C7E" w14:textId="77777777" w:rsidR="0031395B" w:rsidRPr="00AB0D8A" w:rsidRDefault="0031395B" w:rsidP="0031395B">
            <w:pPr>
              <w:jc w:val="center"/>
              <w:rPr>
                <w:sz w:val="20"/>
              </w:rPr>
            </w:pPr>
            <w:r>
              <w:rPr>
                <w:sz w:val="20"/>
              </w:rPr>
              <w:t>x</w:t>
            </w:r>
          </w:p>
        </w:tc>
        <w:tc>
          <w:tcPr>
            <w:tcW w:w="296" w:type="dxa"/>
            <w:shd w:val="clear" w:color="auto" w:fill="FFFFCC"/>
            <w:vAlign w:val="center"/>
          </w:tcPr>
          <w:p w14:paraId="09E7AAB9" w14:textId="77777777" w:rsidR="0031395B" w:rsidRPr="00AB0D8A" w:rsidRDefault="0031395B" w:rsidP="0031395B">
            <w:pPr>
              <w:jc w:val="center"/>
              <w:rPr>
                <w:sz w:val="20"/>
              </w:rPr>
            </w:pPr>
            <w:r>
              <w:rPr>
                <w:sz w:val="20"/>
              </w:rPr>
              <w:t>x</w:t>
            </w:r>
          </w:p>
        </w:tc>
        <w:tc>
          <w:tcPr>
            <w:tcW w:w="296" w:type="dxa"/>
            <w:shd w:val="clear" w:color="auto" w:fill="FFFFCC"/>
            <w:vAlign w:val="center"/>
          </w:tcPr>
          <w:p w14:paraId="178D32BB" w14:textId="77777777" w:rsidR="0031395B" w:rsidRPr="00AB0D8A" w:rsidRDefault="0031395B" w:rsidP="0031395B">
            <w:pPr>
              <w:jc w:val="center"/>
              <w:rPr>
                <w:sz w:val="20"/>
              </w:rPr>
            </w:pPr>
          </w:p>
        </w:tc>
        <w:tc>
          <w:tcPr>
            <w:tcW w:w="296" w:type="dxa"/>
            <w:shd w:val="clear" w:color="auto" w:fill="FFFFCC"/>
            <w:vAlign w:val="center"/>
          </w:tcPr>
          <w:p w14:paraId="1EDFFA44" w14:textId="77777777" w:rsidR="0031395B" w:rsidRPr="00AB0D8A" w:rsidRDefault="0031395B" w:rsidP="0031395B">
            <w:pPr>
              <w:jc w:val="center"/>
              <w:rPr>
                <w:sz w:val="20"/>
              </w:rPr>
            </w:pPr>
          </w:p>
        </w:tc>
        <w:tc>
          <w:tcPr>
            <w:tcW w:w="296" w:type="dxa"/>
            <w:shd w:val="clear" w:color="auto" w:fill="FFFFCC"/>
            <w:vAlign w:val="center"/>
          </w:tcPr>
          <w:p w14:paraId="1190BD60"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8BDC7F7"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23AD427F"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48DCCE0A"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59D92F8C"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7C01E67F"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6FF491C4"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14890152"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670456AB" w14:textId="77777777" w:rsidR="0031395B" w:rsidRPr="00AB0D8A" w:rsidRDefault="0031395B" w:rsidP="0031395B">
            <w:pPr>
              <w:jc w:val="center"/>
              <w:rPr>
                <w:sz w:val="20"/>
              </w:rPr>
            </w:pPr>
            <w:r>
              <w:rPr>
                <w:sz w:val="20"/>
              </w:rPr>
              <w:t>x</w:t>
            </w:r>
          </w:p>
        </w:tc>
        <w:tc>
          <w:tcPr>
            <w:tcW w:w="296" w:type="dxa"/>
            <w:shd w:val="clear" w:color="auto" w:fill="FFFFCC"/>
            <w:vAlign w:val="center"/>
          </w:tcPr>
          <w:p w14:paraId="2C7DBA96" w14:textId="77777777" w:rsidR="0031395B" w:rsidRPr="00AB0D8A" w:rsidRDefault="0031395B" w:rsidP="0031395B">
            <w:pPr>
              <w:jc w:val="center"/>
              <w:rPr>
                <w:sz w:val="20"/>
              </w:rPr>
            </w:pPr>
            <w:r>
              <w:rPr>
                <w:sz w:val="20"/>
              </w:rPr>
              <w:t>x</w:t>
            </w:r>
          </w:p>
        </w:tc>
        <w:tc>
          <w:tcPr>
            <w:tcW w:w="296" w:type="dxa"/>
            <w:shd w:val="clear" w:color="auto" w:fill="FFFFCC"/>
            <w:vAlign w:val="center"/>
          </w:tcPr>
          <w:p w14:paraId="6E6BC583"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37851532" w14:textId="77777777" w:rsidR="0031395B" w:rsidRPr="00AB0D8A" w:rsidRDefault="0031395B" w:rsidP="0031395B">
            <w:pPr>
              <w:jc w:val="center"/>
              <w:rPr>
                <w:sz w:val="20"/>
              </w:rPr>
            </w:pPr>
            <w:r>
              <w:rPr>
                <w:sz w:val="20"/>
              </w:rPr>
              <w:t>x</w:t>
            </w:r>
          </w:p>
        </w:tc>
        <w:tc>
          <w:tcPr>
            <w:tcW w:w="296" w:type="dxa"/>
            <w:shd w:val="clear" w:color="auto" w:fill="FFFFCC"/>
            <w:vAlign w:val="center"/>
          </w:tcPr>
          <w:p w14:paraId="078AFA81"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9B8EA72" w14:textId="77777777" w:rsidR="0031395B" w:rsidRPr="00AB0D8A" w:rsidRDefault="0031395B" w:rsidP="0031395B">
            <w:pPr>
              <w:jc w:val="center"/>
              <w:rPr>
                <w:sz w:val="20"/>
              </w:rPr>
            </w:pPr>
            <w:r>
              <w:rPr>
                <w:sz w:val="20"/>
              </w:rPr>
              <w:t>x</w:t>
            </w:r>
          </w:p>
        </w:tc>
        <w:tc>
          <w:tcPr>
            <w:tcW w:w="296" w:type="dxa"/>
            <w:shd w:val="clear" w:color="auto" w:fill="FFFFCC"/>
            <w:vAlign w:val="center"/>
          </w:tcPr>
          <w:p w14:paraId="46071179" w14:textId="77777777" w:rsidR="0031395B" w:rsidRPr="00AB0D8A" w:rsidRDefault="0031395B" w:rsidP="0031395B">
            <w:pPr>
              <w:jc w:val="center"/>
              <w:rPr>
                <w:sz w:val="20"/>
              </w:rPr>
            </w:pPr>
            <w:r w:rsidRPr="00AB0D8A">
              <w:rPr>
                <w:sz w:val="20"/>
              </w:rPr>
              <w:t>x</w:t>
            </w:r>
          </w:p>
        </w:tc>
        <w:tc>
          <w:tcPr>
            <w:tcW w:w="296" w:type="dxa"/>
            <w:tcBorders>
              <w:right w:val="single" w:sz="4" w:space="0" w:color="auto"/>
            </w:tcBorders>
            <w:shd w:val="clear" w:color="auto" w:fill="FFFFCC"/>
            <w:vAlign w:val="center"/>
          </w:tcPr>
          <w:p w14:paraId="183624C1" w14:textId="77777777" w:rsidR="0031395B" w:rsidRPr="00AB0D8A" w:rsidRDefault="0031395B" w:rsidP="0031395B">
            <w:pPr>
              <w:jc w:val="center"/>
              <w:rPr>
                <w:sz w:val="20"/>
              </w:rPr>
            </w:pPr>
            <w:r w:rsidRPr="00AB0D8A">
              <w:rPr>
                <w:sz w:val="20"/>
              </w:rPr>
              <w:t>x</w:t>
            </w:r>
          </w:p>
        </w:tc>
        <w:tc>
          <w:tcPr>
            <w:tcW w:w="296" w:type="dxa"/>
            <w:tcBorders>
              <w:left w:val="single" w:sz="4" w:space="0" w:color="auto"/>
              <w:right w:val="single" w:sz="12" w:space="0" w:color="auto"/>
            </w:tcBorders>
            <w:shd w:val="clear" w:color="auto" w:fill="FFFFCC"/>
            <w:vAlign w:val="center"/>
          </w:tcPr>
          <w:p w14:paraId="702CB2C3" w14:textId="77777777" w:rsidR="0031395B" w:rsidRPr="00AB0D8A" w:rsidRDefault="0031395B" w:rsidP="0031395B">
            <w:pPr>
              <w:jc w:val="center"/>
              <w:rPr>
                <w:sz w:val="20"/>
              </w:rPr>
            </w:pPr>
          </w:p>
        </w:tc>
      </w:tr>
      <w:tr w:rsidR="00E17DB4" w:rsidRPr="00AB0D8A" w14:paraId="5AA2B673" w14:textId="77777777" w:rsidTr="001546E3">
        <w:tc>
          <w:tcPr>
            <w:tcW w:w="986" w:type="dxa"/>
            <w:tcBorders>
              <w:left w:val="single" w:sz="12" w:space="0" w:color="auto"/>
              <w:bottom w:val="single" w:sz="4" w:space="0" w:color="auto"/>
            </w:tcBorders>
            <w:shd w:val="clear" w:color="auto" w:fill="FFFFCC"/>
            <w:vAlign w:val="center"/>
          </w:tcPr>
          <w:p w14:paraId="1D267CB6" w14:textId="77777777" w:rsidR="0031395B" w:rsidRPr="00AB0D8A" w:rsidRDefault="0031395B" w:rsidP="0031395B">
            <w:pPr>
              <w:rPr>
                <w:sz w:val="20"/>
              </w:rPr>
            </w:pPr>
            <w:r w:rsidRPr="00AB0D8A">
              <w:rPr>
                <w:sz w:val="20"/>
              </w:rPr>
              <w:t>CO843</w:t>
            </w:r>
          </w:p>
        </w:tc>
        <w:tc>
          <w:tcPr>
            <w:tcW w:w="1503" w:type="dxa"/>
            <w:tcBorders>
              <w:bottom w:val="single" w:sz="4" w:space="0" w:color="auto"/>
              <w:right w:val="single" w:sz="12" w:space="0" w:color="auto"/>
            </w:tcBorders>
            <w:shd w:val="clear" w:color="auto" w:fill="FFFFCC"/>
            <w:vAlign w:val="center"/>
          </w:tcPr>
          <w:p w14:paraId="688B2343" w14:textId="77777777" w:rsidR="0031395B" w:rsidRPr="00AB0D8A" w:rsidRDefault="0031395B" w:rsidP="0031395B">
            <w:pPr>
              <w:rPr>
                <w:sz w:val="20"/>
              </w:rPr>
            </w:pPr>
            <w:r w:rsidRPr="00AB0D8A">
              <w:rPr>
                <w:sz w:val="20"/>
              </w:rPr>
              <w:t>Ext ITC Proj</w:t>
            </w:r>
          </w:p>
        </w:tc>
        <w:tc>
          <w:tcPr>
            <w:tcW w:w="297" w:type="dxa"/>
            <w:tcBorders>
              <w:left w:val="single" w:sz="12" w:space="0" w:color="auto"/>
              <w:bottom w:val="single" w:sz="4" w:space="0" w:color="auto"/>
              <w:right w:val="double" w:sz="4" w:space="0" w:color="auto"/>
            </w:tcBorders>
            <w:shd w:val="clear" w:color="auto" w:fill="FFCCFF"/>
            <w:vAlign w:val="center"/>
          </w:tcPr>
          <w:p w14:paraId="3CD4B6AE" w14:textId="77777777" w:rsidR="0031395B" w:rsidRPr="00AB0D8A" w:rsidRDefault="0031395B" w:rsidP="0031395B">
            <w:pPr>
              <w:jc w:val="center"/>
              <w:rPr>
                <w:sz w:val="20"/>
              </w:rPr>
            </w:pPr>
          </w:p>
        </w:tc>
        <w:tc>
          <w:tcPr>
            <w:tcW w:w="297" w:type="dxa"/>
            <w:tcBorders>
              <w:left w:val="double" w:sz="4" w:space="0" w:color="auto"/>
              <w:bottom w:val="single" w:sz="4" w:space="0" w:color="auto"/>
            </w:tcBorders>
            <w:shd w:val="clear" w:color="auto" w:fill="FFCCFF"/>
            <w:vAlign w:val="center"/>
          </w:tcPr>
          <w:p w14:paraId="4770F5EC" w14:textId="77777777" w:rsidR="0031395B" w:rsidRPr="00AB0D8A" w:rsidRDefault="0031395B" w:rsidP="0031395B">
            <w:pPr>
              <w:jc w:val="center"/>
              <w:rPr>
                <w:sz w:val="20"/>
              </w:rPr>
            </w:pPr>
          </w:p>
        </w:tc>
        <w:tc>
          <w:tcPr>
            <w:tcW w:w="297" w:type="dxa"/>
            <w:tcBorders>
              <w:bottom w:val="single" w:sz="4" w:space="0" w:color="auto"/>
            </w:tcBorders>
            <w:shd w:val="clear" w:color="auto" w:fill="FFCCFF"/>
            <w:vAlign w:val="center"/>
          </w:tcPr>
          <w:p w14:paraId="539727DD" w14:textId="77777777" w:rsidR="0031395B" w:rsidRPr="00AB0D8A" w:rsidRDefault="0031395B" w:rsidP="0031395B">
            <w:pPr>
              <w:jc w:val="center"/>
              <w:rPr>
                <w:sz w:val="20"/>
              </w:rPr>
            </w:pPr>
          </w:p>
        </w:tc>
        <w:tc>
          <w:tcPr>
            <w:tcW w:w="297" w:type="dxa"/>
            <w:tcBorders>
              <w:bottom w:val="single" w:sz="4" w:space="0" w:color="auto"/>
            </w:tcBorders>
            <w:shd w:val="clear" w:color="auto" w:fill="FFCCFF"/>
            <w:vAlign w:val="center"/>
          </w:tcPr>
          <w:p w14:paraId="68E12DE9" w14:textId="77777777" w:rsidR="0031395B" w:rsidRPr="00AB0D8A" w:rsidRDefault="0031395B" w:rsidP="0031395B">
            <w:pPr>
              <w:jc w:val="center"/>
              <w:rPr>
                <w:sz w:val="20"/>
              </w:rPr>
            </w:pPr>
          </w:p>
        </w:tc>
        <w:tc>
          <w:tcPr>
            <w:tcW w:w="297" w:type="dxa"/>
            <w:tcBorders>
              <w:bottom w:val="single" w:sz="4" w:space="0" w:color="auto"/>
            </w:tcBorders>
            <w:shd w:val="clear" w:color="auto" w:fill="FFCCFF"/>
            <w:vAlign w:val="center"/>
          </w:tcPr>
          <w:p w14:paraId="21AB41AD" w14:textId="77777777" w:rsidR="0031395B" w:rsidRPr="00AB0D8A" w:rsidRDefault="0031395B" w:rsidP="0031395B">
            <w:pPr>
              <w:jc w:val="center"/>
              <w:rPr>
                <w:sz w:val="20"/>
              </w:rPr>
            </w:pPr>
          </w:p>
        </w:tc>
        <w:tc>
          <w:tcPr>
            <w:tcW w:w="297" w:type="dxa"/>
            <w:tcBorders>
              <w:bottom w:val="single" w:sz="4" w:space="0" w:color="auto"/>
            </w:tcBorders>
            <w:shd w:val="clear" w:color="auto" w:fill="FFCCFF"/>
            <w:vAlign w:val="center"/>
          </w:tcPr>
          <w:p w14:paraId="42035141" w14:textId="77777777" w:rsidR="0031395B" w:rsidRPr="00AB0D8A" w:rsidRDefault="0031395B" w:rsidP="0031395B">
            <w:pPr>
              <w:jc w:val="center"/>
              <w:rPr>
                <w:sz w:val="20"/>
              </w:rPr>
            </w:pPr>
          </w:p>
        </w:tc>
        <w:tc>
          <w:tcPr>
            <w:tcW w:w="297" w:type="dxa"/>
            <w:tcBorders>
              <w:bottom w:val="single" w:sz="4" w:space="0" w:color="auto"/>
            </w:tcBorders>
            <w:shd w:val="clear" w:color="auto" w:fill="FFCCFF"/>
            <w:vAlign w:val="center"/>
          </w:tcPr>
          <w:p w14:paraId="1451086D" w14:textId="77777777" w:rsidR="0031395B" w:rsidRPr="00AB0D8A" w:rsidRDefault="0031395B" w:rsidP="0031395B">
            <w:pPr>
              <w:jc w:val="center"/>
              <w:rPr>
                <w:sz w:val="20"/>
              </w:rPr>
            </w:pPr>
          </w:p>
        </w:tc>
        <w:tc>
          <w:tcPr>
            <w:tcW w:w="297" w:type="dxa"/>
            <w:tcBorders>
              <w:bottom w:val="single" w:sz="4" w:space="0" w:color="auto"/>
              <w:right w:val="double" w:sz="4" w:space="0" w:color="auto"/>
            </w:tcBorders>
            <w:shd w:val="clear" w:color="auto" w:fill="FFCCFF"/>
            <w:vAlign w:val="center"/>
          </w:tcPr>
          <w:p w14:paraId="03BD00F6" w14:textId="77777777" w:rsidR="0031395B" w:rsidRPr="00AB0D8A" w:rsidRDefault="0031395B" w:rsidP="0031395B">
            <w:pPr>
              <w:jc w:val="center"/>
              <w:rPr>
                <w:sz w:val="20"/>
              </w:rPr>
            </w:pPr>
          </w:p>
        </w:tc>
        <w:tc>
          <w:tcPr>
            <w:tcW w:w="297" w:type="dxa"/>
            <w:tcBorders>
              <w:left w:val="double" w:sz="4" w:space="0" w:color="auto"/>
              <w:bottom w:val="single" w:sz="4" w:space="0" w:color="auto"/>
            </w:tcBorders>
            <w:shd w:val="clear" w:color="auto" w:fill="FFCCFF"/>
            <w:vAlign w:val="center"/>
          </w:tcPr>
          <w:p w14:paraId="04DA9C29" w14:textId="77777777" w:rsidR="0031395B" w:rsidRPr="00AB0D8A" w:rsidRDefault="0031395B" w:rsidP="0031395B">
            <w:pPr>
              <w:jc w:val="center"/>
              <w:rPr>
                <w:sz w:val="20"/>
              </w:rPr>
            </w:pPr>
          </w:p>
        </w:tc>
        <w:tc>
          <w:tcPr>
            <w:tcW w:w="298" w:type="dxa"/>
            <w:tcBorders>
              <w:bottom w:val="single" w:sz="4" w:space="0" w:color="auto"/>
              <w:right w:val="single" w:sz="12" w:space="0" w:color="auto"/>
            </w:tcBorders>
            <w:shd w:val="clear" w:color="auto" w:fill="FFCCFF"/>
            <w:vAlign w:val="center"/>
          </w:tcPr>
          <w:p w14:paraId="51A58C9D" w14:textId="77777777" w:rsidR="0031395B" w:rsidRPr="00AB0D8A" w:rsidRDefault="0031395B" w:rsidP="0031395B">
            <w:pPr>
              <w:jc w:val="center"/>
              <w:rPr>
                <w:sz w:val="20"/>
              </w:rPr>
            </w:pPr>
            <w:r w:rsidRPr="00AB0D8A">
              <w:rPr>
                <w:sz w:val="20"/>
              </w:rPr>
              <w:t>X</w:t>
            </w:r>
          </w:p>
        </w:tc>
        <w:tc>
          <w:tcPr>
            <w:tcW w:w="296" w:type="dxa"/>
            <w:tcBorders>
              <w:left w:val="single" w:sz="12" w:space="0" w:color="auto"/>
              <w:bottom w:val="single" w:sz="4" w:space="0" w:color="auto"/>
            </w:tcBorders>
            <w:shd w:val="clear" w:color="auto" w:fill="FFFFCC"/>
            <w:vAlign w:val="center"/>
          </w:tcPr>
          <w:p w14:paraId="571033F5"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23A61E70"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36EA7FC3"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5D3423D8"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345004AA"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7CCFB683"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4799A7BD"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6CC4EA14"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5954FB19"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2C31D569"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0ED4E322" w14:textId="77777777" w:rsidR="0031395B" w:rsidRPr="00AB0D8A" w:rsidRDefault="0031395B" w:rsidP="0031395B">
            <w:pPr>
              <w:jc w:val="center"/>
              <w:rPr>
                <w:sz w:val="20"/>
              </w:rPr>
            </w:pPr>
            <w:r w:rsidRPr="00AB0D8A">
              <w:rPr>
                <w:sz w:val="20"/>
              </w:rPr>
              <w:t>x</w:t>
            </w:r>
          </w:p>
        </w:tc>
        <w:tc>
          <w:tcPr>
            <w:tcW w:w="296" w:type="dxa"/>
            <w:tcBorders>
              <w:bottom w:val="single" w:sz="4" w:space="0" w:color="auto"/>
              <w:right w:val="single" w:sz="4" w:space="0" w:color="auto"/>
            </w:tcBorders>
            <w:shd w:val="clear" w:color="auto" w:fill="FFFFCC"/>
            <w:vAlign w:val="center"/>
          </w:tcPr>
          <w:p w14:paraId="181A357E" w14:textId="77777777" w:rsidR="0031395B" w:rsidRPr="00AB0D8A" w:rsidRDefault="0031395B" w:rsidP="0031395B">
            <w:pPr>
              <w:jc w:val="center"/>
              <w:rPr>
                <w:sz w:val="20"/>
              </w:rPr>
            </w:pPr>
            <w:r w:rsidRPr="00AB0D8A">
              <w:rPr>
                <w:sz w:val="20"/>
              </w:rPr>
              <w:t>x</w:t>
            </w:r>
          </w:p>
        </w:tc>
        <w:tc>
          <w:tcPr>
            <w:tcW w:w="296" w:type="dxa"/>
            <w:tcBorders>
              <w:left w:val="single" w:sz="4" w:space="0" w:color="auto"/>
              <w:bottom w:val="single" w:sz="4" w:space="0" w:color="auto"/>
              <w:right w:val="single" w:sz="4" w:space="0" w:color="auto"/>
            </w:tcBorders>
            <w:shd w:val="clear" w:color="auto" w:fill="FFFFCC"/>
            <w:vAlign w:val="center"/>
          </w:tcPr>
          <w:p w14:paraId="4082E7B5" w14:textId="77777777" w:rsidR="0031395B" w:rsidRPr="00AB0D8A" w:rsidRDefault="0031395B" w:rsidP="0031395B">
            <w:pPr>
              <w:jc w:val="center"/>
              <w:rPr>
                <w:sz w:val="20"/>
              </w:rPr>
            </w:pPr>
          </w:p>
        </w:tc>
        <w:tc>
          <w:tcPr>
            <w:tcW w:w="296" w:type="dxa"/>
            <w:tcBorders>
              <w:left w:val="single" w:sz="4" w:space="0" w:color="auto"/>
              <w:bottom w:val="single" w:sz="4" w:space="0" w:color="auto"/>
              <w:right w:val="single" w:sz="4" w:space="0" w:color="auto"/>
            </w:tcBorders>
            <w:shd w:val="clear" w:color="auto" w:fill="FFFFCC"/>
            <w:vAlign w:val="center"/>
          </w:tcPr>
          <w:p w14:paraId="78FFE8C9" w14:textId="77777777" w:rsidR="0031395B" w:rsidRPr="00AB0D8A" w:rsidRDefault="0031395B" w:rsidP="0031395B">
            <w:pPr>
              <w:jc w:val="center"/>
              <w:rPr>
                <w:sz w:val="20"/>
              </w:rPr>
            </w:pPr>
          </w:p>
        </w:tc>
        <w:tc>
          <w:tcPr>
            <w:tcW w:w="296" w:type="dxa"/>
            <w:tcBorders>
              <w:left w:val="single" w:sz="4" w:space="0" w:color="auto"/>
              <w:bottom w:val="single" w:sz="4" w:space="0" w:color="auto"/>
              <w:right w:val="single" w:sz="4" w:space="0" w:color="auto"/>
            </w:tcBorders>
            <w:shd w:val="clear" w:color="auto" w:fill="FFFFCC"/>
            <w:vAlign w:val="center"/>
          </w:tcPr>
          <w:p w14:paraId="0C9265A7" w14:textId="77777777" w:rsidR="0031395B" w:rsidRPr="00AB0D8A" w:rsidRDefault="0031395B" w:rsidP="0031395B">
            <w:pPr>
              <w:jc w:val="center"/>
              <w:rPr>
                <w:sz w:val="20"/>
              </w:rPr>
            </w:pPr>
          </w:p>
        </w:tc>
        <w:tc>
          <w:tcPr>
            <w:tcW w:w="296" w:type="dxa"/>
            <w:tcBorders>
              <w:left w:val="single" w:sz="4" w:space="0" w:color="auto"/>
              <w:bottom w:val="single" w:sz="4" w:space="0" w:color="auto"/>
              <w:right w:val="single" w:sz="4" w:space="0" w:color="auto"/>
            </w:tcBorders>
            <w:shd w:val="clear" w:color="auto" w:fill="FFFFCC"/>
            <w:vAlign w:val="center"/>
          </w:tcPr>
          <w:p w14:paraId="67526A3E" w14:textId="77777777" w:rsidR="0031395B" w:rsidRPr="00AB0D8A" w:rsidRDefault="0031395B" w:rsidP="0031395B">
            <w:pPr>
              <w:jc w:val="center"/>
              <w:rPr>
                <w:sz w:val="20"/>
              </w:rPr>
            </w:pPr>
            <w:r w:rsidRPr="00AB0D8A">
              <w:rPr>
                <w:sz w:val="20"/>
              </w:rPr>
              <w:t>p</w:t>
            </w:r>
          </w:p>
        </w:tc>
        <w:tc>
          <w:tcPr>
            <w:tcW w:w="296" w:type="dxa"/>
            <w:tcBorders>
              <w:left w:val="single" w:sz="4" w:space="0" w:color="auto"/>
              <w:bottom w:val="single" w:sz="4" w:space="0" w:color="auto"/>
              <w:right w:val="single" w:sz="4" w:space="0" w:color="auto"/>
            </w:tcBorders>
            <w:shd w:val="clear" w:color="auto" w:fill="FFFFCC"/>
          </w:tcPr>
          <w:p w14:paraId="6A8C2329" w14:textId="77777777" w:rsidR="0031395B" w:rsidRPr="00AB0D8A" w:rsidRDefault="0031395B" w:rsidP="0031395B">
            <w:pPr>
              <w:jc w:val="center"/>
              <w:rPr>
                <w:sz w:val="20"/>
              </w:rPr>
            </w:pPr>
          </w:p>
        </w:tc>
        <w:tc>
          <w:tcPr>
            <w:tcW w:w="296" w:type="dxa"/>
            <w:tcBorders>
              <w:left w:val="single" w:sz="4" w:space="0" w:color="auto"/>
              <w:bottom w:val="single" w:sz="4" w:space="0" w:color="auto"/>
              <w:right w:val="single" w:sz="4" w:space="0" w:color="auto"/>
            </w:tcBorders>
            <w:shd w:val="clear" w:color="auto" w:fill="FFFFCC"/>
          </w:tcPr>
          <w:p w14:paraId="0374A014" w14:textId="4C761EE5" w:rsidR="0031395B" w:rsidRPr="00AB0D8A" w:rsidRDefault="0031395B" w:rsidP="0031395B">
            <w:pPr>
              <w:jc w:val="center"/>
              <w:rPr>
                <w:sz w:val="20"/>
              </w:rPr>
            </w:pPr>
          </w:p>
        </w:tc>
        <w:tc>
          <w:tcPr>
            <w:tcW w:w="296" w:type="dxa"/>
            <w:tcBorders>
              <w:left w:val="single" w:sz="4" w:space="0" w:color="auto"/>
              <w:bottom w:val="single" w:sz="4" w:space="0" w:color="auto"/>
              <w:right w:val="single" w:sz="12" w:space="0" w:color="auto"/>
            </w:tcBorders>
            <w:shd w:val="clear" w:color="auto" w:fill="FFFFCC"/>
            <w:vAlign w:val="center"/>
          </w:tcPr>
          <w:p w14:paraId="5FC2BDAA" w14:textId="5BD7DE36" w:rsidR="0031395B" w:rsidRPr="00AB0D8A" w:rsidRDefault="0031395B" w:rsidP="0031395B">
            <w:pPr>
              <w:jc w:val="center"/>
              <w:rPr>
                <w:sz w:val="20"/>
              </w:rPr>
            </w:pPr>
          </w:p>
        </w:tc>
        <w:tc>
          <w:tcPr>
            <w:tcW w:w="296" w:type="dxa"/>
            <w:tcBorders>
              <w:left w:val="single" w:sz="12" w:space="0" w:color="auto"/>
              <w:bottom w:val="single" w:sz="4" w:space="0" w:color="auto"/>
            </w:tcBorders>
            <w:shd w:val="clear" w:color="auto" w:fill="FFFFCC"/>
            <w:vAlign w:val="center"/>
          </w:tcPr>
          <w:p w14:paraId="4CF3073C"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226978E4"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434F927A"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5EB32F61"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1B2D8D02"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3D87475D"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09C99920" w14:textId="77777777" w:rsidR="0031395B" w:rsidRPr="00AB0D8A" w:rsidRDefault="0031395B" w:rsidP="0031395B">
            <w:pPr>
              <w:jc w:val="center"/>
              <w:rPr>
                <w:sz w:val="20"/>
              </w:rPr>
            </w:pPr>
          </w:p>
        </w:tc>
        <w:tc>
          <w:tcPr>
            <w:tcW w:w="296" w:type="dxa"/>
            <w:tcBorders>
              <w:bottom w:val="single" w:sz="4" w:space="0" w:color="auto"/>
              <w:right w:val="single" w:sz="12" w:space="0" w:color="auto"/>
            </w:tcBorders>
            <w:shd w:val="clear" w:color="auto" w:fill="FFFFCC"/>
            <w:vAlign w:val="center"/>
          </w:tcPr>
          <w:p w14:paraId="1604080A" w14:textId="77777777" w:rsidR="0031395B" w:rsidRPr="00AB0D8A" w:rsidRDefault="0031395B" w:rsidP="0031395B">
            <w:pPr>
              <w:jc w:val="center"/>
              <w:rPr>
                <w:sz w:val="20"/>
              </w:rPr>
            </w:pPr>
          </w:p>
        </w:tc>
        <w:tc>
          <w:tcPr>
            <w:tcW w:w="296" w:type="dxa"/>
            <w:tcBorders>
              <w:left w:val="single" w:sz="12" w:space="0" w:color="auto"/>
              <w:bottom w:val="single" w:sz="4" w:space="0" w:color="auto"/>
            </w:tcBorders>
            <w:shd w:val="clear" w:color="auto" w:fill="FFFFCC"/>
            <w:vAlign w:val="center"/>
          </w:tcPr>
          <w:p w14:paraId="33B52FF1"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48FCEEE4"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2A657F77" w14:textId="77777777" w:rsidR="0031395B" w:rsidRPr="00AB0D8A" w:rsidRDefault="0031395B" w:rsidP="0031395B">
            <w:pPr>
              <w:jc w:val="center"/>
              <w:rPr>
                <w:sz w:val="20"/>
              </w:rPr>
            </w:pPr>
            <w:r w:rsidRPr="00AB0D8A">
              <w:rPr>
                <w:sz w:val="20"/>
              </w:rPr>
              <w:t>p</w:t>
            </w:r>
          </w:p>
        </w:tc>
        <w:tc>
          <w:tcPr>
            <w:tcW w:w="296" w:type="dxa"/>
            <w:tcBorders>
              <w:bottom w:val="single" w:sz="4" w:space="0" w:color="auto"/>
            </w:tcBorders>
            <w:shd w:val="clear" w:color="auto" w:fill="FFFFCC"/>
            <w:vAlign w:val="center"/>
          </w:tcPr>
          <w:p w14:paraId="12D7BB85" w14:textId="52AA7DA2" w:rsidR="0031395B" w:rsidRPr="00AB0D8A" w:rsidRDefault="0031395B" w:rsidP="0031395B">
            <w:pPr>
              <w:jc w:val="center"/>
              <w:rPr>
                <w:sz w:val="20"/>
              </w:rPr>
            </w:pPr>
          </w:p>
        </w:tc>
        <w:tc>
          <w:tcPr>
            <w:tcW w:w="296" w:type="dxa"/>
            <w:tcBorders>
              <w:bottom w:val="single" w:sz="4" w:space="0" w:color="auto"/>
            </w:tcBorders>
            <w:shd w:val="clear" w:color="auto" w:fill="FFFFCC"/>
            <w:vAlign w:val="center"/>
          </w:tcPr>
          <w:p w14:paraId="79419523"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640345EA" w14:textId="77777777" w:rsidR="0031395B" w:rsidRPr="00AB0D8A" w:rsidRDefault="0031395B" w:rsidP="0031395B">
            <w:pPr>
              <w:jc w:val="center"/>
              <w:rPr>
                <w:sz w:val="20"/>
              </w:rPr>
            </w:pPr>
            <w:r w:rsidRPr="00AB0D8A">
              <w:rPr>
                <w:sz w:val="20"/>
              </w:rPr>
              <w:t>x</w:t>
            </w:r>
          </w:p>
        </w:tc>
        <w:tc>
          <w:tcPr>
            <w:tcW w:w="296" w:type="dxa"/>
            <w:tcBorders>
              <w:bottom w:val="single" w:sz="4" w:space="0" w:color="auto"/>
              <w:right w:val="single" w:sz="4" w:space="0" w:color="auto"/>
            </w:tcBorders>
            <w:shd w:val="clear" w:color="auto" w:fill="FFFFCC"/>
            <w:vAlign w:val="center"/>
          </w:tcPr>
          <w:p w14:paraId="6C9E18EB" w14:textId="77777777" w:rsidR="0031395B" w:rsidRPr="00AB0D8A" w:rsidRDefault="0031395B" w:rsidP="0031395B">
            <w:pPr>
              <w:jc w:val="center"/>
              <w:rPr>
                <w:sz w:val="20"/>
              </w:rPr>
            </w:pPr>
            <w:r w:rsidRPr="00AB0D8A">
              <w:rPr>
                <w:sz w:val="20"/>
              </w:rPr>
              <w:t>x</w:t>
            </w:r>
          </w:p>
        </w:tc>
        <w:tc>
          <w:tcPr>
            <w:tcW w:w="296" w:type="dxa"/>
            <w:tcBorders>
              <w:left w:val="single" w:sz="4" w:space="0" w:color="auto"/>
              <w:bottom w:val="single" w:sz="4" w:space="0" w:color="auto"/>
              <w:right w:val="single" w:sz="4" w:space="0" w:color="auto"/>
            </w:tcBorders>
            <w:shd w:val="clear" w:color="auto" w:fill="FFFFCC"/>
            <w:vAlign w:val="center"/>
          </w:tcPr>
          <w:p w14:paraId="082ED354" w14:textId="77777777" w:rsidR="0031395B" w:rsidRPr="00AB0D8A" w:rsidRDefault="0031395B" w:rsidP="0031395B">
            <w:pPr>
              <w:jc w:val="center"/>
              <w:rPr>
                <w:sz w:val="20"/>
              </w:rPr>
            </w:pPr>
          </w:p>
        </w:tc>
        <w:tc>
          <w:tcPr>
            <w:tcW w:w="296" w:type="dxa"/>
            <w:tcBorders>
              <w:left w:val="single" w:sz="4" w:space="0" w:color="auto"/>
              <w:bottom w:val="single" w:sz="4" w:space="0" w:color="auto"/>
              <w:right w:val="single" w:sz="4" w:space="0" w:color="auto"/>
            </w:tcBorders>
            <w:shd w:val="clear" w:color="auto" w:fill="FFFFCC"/>
            <w:vAlign w:val="center"/>
          </w:tcPr>
          <w:p w14:paraId="076DFCFC" w14:textId="77777777" w:rsidR="0031395B" w:rsidRPr="00AB0D8A" w:rsidRDefault="0031395B" w:rsidP="0031395B">
            <w:pPr>
              <w:jc w:val="center"/>
              <w:rPr>
                <w:sz w:val="20"/>
              </w:rPr>
            </w:pPr>
          </w:p>
        </w:tc>
        <w:tc>
          <w:tcPr>
            <w:tcW w:w="296" w:type="dxa"/>
            <w:tcBorders>
              <w:left w:val="single" w:sz="4" w:space="0" w:color="auto"/>
              <w:bottom w:val="single" w:sz="4" w:space="0" w:color="auto"/>
              <w:right w:val="single" w:sz="4" w:space="0" w:color="auto"/>
            </w:tcBorders>
            <w:shd w:val="clear" w:color="auto" w:fill="FFFFCC"/>
            <w:vAlign w:val="center"/>
          </w:tcPr>
          <w:p w14:paraId="218EFD41" w14:textId="77777777" w:rsidR="0031395B" w:rsidRPr="00AB0D8A" w:rsidRDefault="0031395B" w:rsidP="0031395B">
            <w:pPr>
              <w:jc w:val="center"/>
              <w:rPr>
                <w:sz w:val="20"/>
              </w:rPr>
            </w:pPr>
          </w:p>
        </w:tc>
        <w:tc>
          <w:tcPr>
            <w:tcW w:w="296" w:type="dxa"/>
            <w:tcBorders>
              <w:left w:val="single" w:sz="4" w:space="0" w:color="auto"/>
              <w:bottom w:val="single" w:sz="4" w:space="0" w:color="auto"/>
              <w:right w:val="single" w:sz="12" w:space="0" w:color="auto"/>
            </w:tcBorders>
            <w:shd w:val="clear" w:color="auto" w:fill="FFFFCC"/>
            <w:vAlign w:val="center"/>
          </w:tcPr>
          <w:p w14:paraId="059678D0" w14:textId="77777777" w:rsidR="0031395B" w:rsidRPr="00AB0D8A" w:rsidRDefault="0031395B" w:rsidP="0031395B">
            <w:pPr>
              <w:jc w:val="center"/>
              <w:rPr>
                <w:sz w:val="20"/>
              </w:rPr>
            </w:pPr>
            <w:r w:rsidRPr="00AB0D8A">
              <w:rPr>
                <w:sz w:val="20"/>
              </w:rPr>
              <w:t>p</w:t>
            </w:r>
          </w:p>
        </w:tc>
        <w:tc>
          <w:tcPr>
            <w:tcW w:w="296" w:type="dxa"/>
            <w:tcBorders>
              <w:left w:val="single" w:sz="12" w:space="0" w:color="auto"/>
              <w:bottom w:val="single" w:sz="4" w:space="0" w:color="auto"/>
            </w:tcBorders>
            <w:shd w:val="clear" w:color="auto" w:fill="FFFFCC"/>
            <w:vAlign w:val="center"/>
          </w:tcPr>
          <w:p w14:paraId="78A58100"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0052DB1C"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05AC6943"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424EE9A3"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6865E033"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2756F140"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4D71ED3B" w14:textId="77777777" w:rsidR="0031395B" w:rsidRPr="00AB0D8A" w:rsidRDefault="0031395B" w:rsidP="0031395B">
            <w:pPr>
              <w:jc w:val="center"/>
              <w:rPr>
                <w:sz w:val="20"/>
              </w:rPr>
            </w:pPr>
            <w:r w:rsidRPr="00AB0D8A">
              <w:rPr>
                <w:sz w:val="20"/>
              </w:rPr>
              <w:t>x</w:t>
            </w:r>
          </w:p>
        </w:tc>
        <w:tc>
          <w:tcPr>
            <w:tcW w:w="296" w:type="dxa"/>
            <w:tcBorders>
              <w:bottom w:val="single" w:sz="4" w:space="0" w:color="auto"/>
            </w:tcBorders>
            <w:shd w:val="clear" w:color="auto" w:fill="FFFFCC"/>
            <w:vAlign w:val="center"/>
          </w:tcPr>
          <w:p w14:paraId="26A6C721" w14:textId="77777777" w:rsidR="0031395B" w:rsidRPr="00AB0D8A" w:rsidRDefault="0031395B" w:rsidP="0031395B">
            <w:pPr>
              <w:jc w:val="center"/>
              <w:rPr>
                <w:sz w:val="20"/>
              </w:rPr>
            </w:pPr>
            <w:r w:rsidRPr="00AB0D8A">
              <w:rPr>
                <w:sz w:val="20"/>
              </w:rPr>
              <w:t>x</w:t>
            </w:r>
          </w:p>
        </w:tc>
        <w:tc>
          <w:tcPr>
            <w:tcW w:w="296" w:type="dxa"/>
            <w:tcBorders>
              <w:bottom w:val="single" w:sz="4" w:space="0" w:color="auto"/>
              <w:right w:val="single" w:sz="4" w:space="0" w:color="auto"/>
            </w:tcBorders>
            <w:shd w:val="clear" w:color="auto" w:fill="FFFFCC"/>
            <w:vAlign w:val="center"/>
          </w:tcPr>
          <w:p w14:paraId="6731F688" w14:textId="77777777" w:rsidR="0031395B" w:rsidRPr="00AB0D8A" w:rsidRDefault="0031395B" w:rsidP="0031395B">
            <w:pPr>
              <w:jc w:val="center"/>
              <w:rPr>
                <w:sz w:val="20"/>
              </w:rPr>
            </w:pPr>
            <w:r w:rsidRPr="00AB0D8A">
              <w:rPr>
                <w:sz w:val="20"/>
              </w:rPr>
              <w:t>x</w:t>
            </w:r>
          </w:p>
        </w:tc>
        <w:tc>
          <w:tcPr>
            <w:tcW w:w="296" w:type="dxa"/>
            <w:tcBorders>
              <w:left w:val="single" w:sz="4" w:space="0" w:color="auto"/>
              <w:bottom w:val="single" w:sz="4" w:space="0" w:color="auto"/>
              <w:right w:val="single" w:sz="12" w:space="0" w:color="auto"/>
            </w:tcBorders>
            <w:shd w:val="clear" w:color="auto" w:fill="FFFFCC"/>
            <w:vAlign w:val="center"/>
          </w:tcPr>
          <w:p w14:paraId="02CBAC6E" w14:textId="77777777" w:rsidR="0031395B" w:rsidRPr="00AB0D8A" w:rsidRDefault="0031395B" w:rsidP="0031395B">
            <w:pPr>
              <w:jc w:val="center"/>
              <w:rPr>
                <w:sz w:val="20"/>
              </w:rPr>
            </w:pPr>
            <w:r w:rsidRPr="00AB0D8A">
              <w:rPr>
                <w:sz w:val="20"/>
              </w:rPr>
              <w:t>x</w:t>
            </w:r>
          </w:p>
        </w:tc>
      </w:tr>
      <w:tr w:rsidR="00E17DB4" w:rsidRPr="00AB0D8A" w14:paraId="7A071CFC" w14:textId="77777777" w:rsidTr="001546E3">
        <w:tc>
          <w:tcPr>
            <w:tcW w:w="986" w:type="dxa"/>
            <w:tcBorders>
              <w:left w:val="single" w:sz="12" w:space="0" w:color="auto"/>
            </w:tcBorders>
            <w:shd w:val="clear" w:color="auto" w:fill="FFFFCC"/>
            <w:vAlign w:val="center"/>
          </w:tcPr>
          <w:p w14:paraId="2F3E465A" w14:textId="77777777" w:rsidR="0031395B" w:rsidRPr="00AB0D8A" w:rsidRDefault="0031395B" w:rsidP="0031395B">
            <w:pPr>
              <w:rPr>
                <w:sz w:val="20"/>
              </w:rPr>
            </w:pPr>
            <w:r w:rsidRPr="00AB0D8A">
              <w:rPr>
                <w:sz w:val="20"/>
              </w:rPr>
              <w:t>CO845</w:t>
            </w:r>
          </w:p>
        </w:tc>
        <w:tc>
          <w:tcPr>
            <w:tcW w:w="1503" w:type="dxa"/>
            <w:tcBorders>
              <w:right w:val="single" w:sz="12" w:space="0" w:color="auto"/>
            </w:tcBorders>
            <w:shd w:val="clear" w:color="auto" w:fill="FFFFCC"/>
            <w:vAlign w:val="center"/>
          </w:tcPr>
          <w:p w14:paraId="031DBCBF" w14:textId="77777777" w:rsidR="0031395B" w:rsidRPr="00AB0D8A" w:rsidRDefault="0031395B" w:rsidP="0031395B">
            <w:pPr>
              <w:rPr>
                <w:sz w:val="20"/>
              </w:rPr>
            </w:pPr>
            <w:r w:rsidRPr="00AB0D8A">
              <w:rPr>
                <w:sz w:val="20"/>
              </w:rPr>
              <w:t>New Ent Dev</w:t>
            </w:r>
          </w:p>
        </w:tc>
        <w:tc>
          <w:tcPr>
            <w:tcW w:w="297" w:type="dxa"/>
            <w:tcBorders>
              <w:left w:val="single" w:sz="12" w:space="0" w:color="auto"/>
              <w:right w:val="double" w:sz="4" w:space="0" w:color="auto"/>
            </w:tcBorders>
            <w:shd w:val="clear" w:color="auto" w:fill="FFCCFF"/>
            <w:vAlign w:val="center"/>
          </w:tcPr>
          <w:p w14:paraId="26DE9AE5" w14:textId="77777777" w:rsidR="0031395B" w:rsidRPr="00AB0D8A" w:rsidRDefault="0031395B" w:rsidP="0031395B">
            <w:pPr>
              <w:jc w:val="center"/>
              <w:rPr>
                <w:sz w:val="20"/>
              </w:rPr>
            </w:pPr>
          </w:p>
        </w:tc>
        <w:tc>
          <w:tcPr>
            <w:tcW w:w="297" w:type="dxa"/>
            <w:tcBorders>
              <w:left w:val="double" w:sz="4" w:space="0" w:color="auto"/>
            </w:tcBorders>
            <w:shd w:val="clear" w:color="auto" w:fill="FFCCFF"/>
            <w:vAlign w:val="center"/>
          </w:tcPr>
          <w:p w14:paraId="44E8FCD0" w14:textId="77777777" w:rsidR="0031395B" w:rsidRPr="00AB0D8A" w:rsidRDefault="0031395B" w:rsidP="0031395B">
            <w:pPr>
              <w:jc w:val="center"/>
              <w:rPr>
                <w:sz w:val="20"/>
              </w:rPr>
            </w:pPr>
          </w:p>
        </w:tc>
        <w:tc>
          <w:tcPr>
            <w:tcW w:w="297" w:type="dxa"/>
            <w:shd w:val="clear" w:color="auto" w:fill="FFCCFF"/>
            <w:vAlign w:val="center"/>
          </w:tcPr>
          <w:p w14:paraId="39379C31" w14:textId="77777777" w:rsidR="0031395B" w:rsidRPr="00AB0D8A" w:rsidRDefault="0031395B" w:rsidP="0031395B">
            <w:pPr>
              <w:jc w:val="center"/>
              <w:rPr>
                <w:sz w:val="20"/>
              </w:rPr>
            </w:pPr>
          </w:p>
        </w:tc>
        <w:tc>
          <w:tcPr>
            <w:tcW w:w="297" w:type="dxa"/>
            <w:shd w:val="clear" w:color="auto" w:fill="FFCCFF"/>
            <w:vAlign w:val="center"/>
          </w:tcPr>
          <w:p w14:paraId="256FDB78" w14:textId="77777777" w:rsidR="0031395B" w:rsidRPr="00AB0D8A" w:rsidRDefault="0031395B" w:rsidP="0031395B">
            <w:pPr>
              <w:jc w:val="center"/>
              <w:rPr>
                <w:sz w:val="20"/>
              </w:rPr>
            </w:pPr>
          </w:p>
        </w:tc>
        <w:tc>
          <w:tcPr>
            <w:tcW w:w="297" w:type="dxa"/>
            <w:shd w:val="clear" w:color="auto" w:fill="FFCCFF"/>
            <w:vAlign w:val="center"/>
          </w:tcPr>
          <w:p w14:paraId="4F435200" w14:textId="77777777" w:rsidR="0031395B" w:rsidRPr="00AB0D8A" w:rsidRDefault="0031395B" w:rsidP="0031395B">
            <w:pPr>
              <w:jc w:val="center"/>
              <w:rPr>
                <w:sz w:val="20"/>
              </w:rPr>
            </w:pPr>
          </w:p>
        </w:tc>
        <w:tc>
          <w:tcPr>
            <w:tcW w:w="297" w:type="dxa"/>
            <w:shd w:val="clear" w:color="auto" w:fill="FFCCFF"/>
            <w:vAlign w:val="center"/>
          </w:tcPr>
          <w:p w14:paraId="64ADA7CF" w14:textId="77777777" w:rsidR="0031395B" w:rsidRPr="00AB0D8A" w:rsidRDefault="0031395B" w:rsidP="0031395B">
            <w:pPr>
              <w:jc w:val="center"/>
              <w:rPr>
                <w:sz w:val="20"/>
              </w:rPr>
            </w:pPr>
          </w:p>
        </w:tc>
        <w:tc>
          <w:tcPr>
            <w:tcW w:w="297" w:type="dxa"/>
            <w:shd w:val="clear" w:color="auto" w:fill="FFCCFF"/>
            <w:vAlign w:val="center"/>
          </w:tcPr>
          <w:p w14:paraId="750B99EC" w14:textId="77777777" w:rsidR="0031395B" w:rsidRPr="00AB0D8A" w:rsidRDefault="0031395B" w:rsidP="0031395B">
            <w:pPr>
              <w:jc w:val="center"/>
              <w:rPr>
                <w:sz w:val="20"/>
              </w:rPr>
            </w:pPr>
          </w:p>
        </w:tc>
        <w:tc>
          <w:tcPr>
            <w:tcW w:w="297" w:type="dxa"/>
            <w:tcBorders>
              <w:right w:val="double" w:sz="4" w:space="0" w:color="auto"/>
            </w:tcBorders>
            <w:shd w:val="clear" w:color="auto" w:fill="FFCCFF"/>
            <w:vAlign w:val="center"/>
          </w:tcPr>
          <w:p w14:paraId="591CD7E3" w14:textId="77777777" w:rsidR="0031395B" w:rsidRPr="00AB0D8A" w:rsidRDefault="0031395B" w:rsidP="0031395B">
            <w:pPr>
              <w:jc w:val="center"/>
              <w:rPr>
                <w:sz w:val="20"/>
              </w:rPr>
            </w:pPr>
          </w:p>
        </w:tc>
        <w:tc>
          <w:tcPr>
            <w:tcW w:w="297" w:type="dxa"/>
            <w:tcBorders>
              <w:left w:val="double" w:sz="4" w:space="0" w:color="auto"/>
            </w:tcBorders>
            <w:shd w:val="clear" w:color="auto" w:fill="FFCCFF"/>
            <w:vAlign w:val="center"/>
          </w:tcPr>
          <w:p w14:paraId="429301B2" w14:textId="77777777" w:rsidR="0031395B" w:rsidRPr="00AB0D8A" w:rsidRDefault="0031395B" w:rsidP="0031395B">
            <w:pPr>
              <w:jc w:val="center"/>
              <w:rPr>
                <w:sz w:val="20"/>
              </w:rPr>
            </w:pPr>
            <w:r w:rsidRPr="00AB0D8A">
              <w:rPr>
                <w:sz w:val="20"/>
              </w:rPr>
              <w:t>X</w:t>
            </w:r>
          </w:p>
        </w:tc>
        <w:tc>
          <w:tcPr>
            <w:tcW w:w="298" w:type="dxa"/>
            <w:tcBorders>
              <w:right w:val="single" w:sz="12" w:space="0" w:color="auto"/>
            </w:tcBorders>
            <w:shd w:val="clear" w:color="auto" w:fill="FFCCFF"/>
            <w:vAlign w:val="center"/>
          </w:tcPr>
          <w:p w14:paraId="1CB4E887" w14:textId="77777777" w:rsidR="0031395B" w:rsidRPr="00AB0D8A" w:rsidRDefault="0031395B" w:rsidP="0031395B">
            <w:pPr>
              <w:jc w:val="center"/>
              <w:rPr>
                <w:sz w:val="20"/>
              </w:rPr>
            </w:pPr>
            <w:r w:rsidRPr="00AB0D8A">
              <w:rPr>
                <w:sz w:val="20"/>
              </w:rPr>
              <w:t>x</w:t>
            </w:r>
          </w:p>
        </w:tc>
        <w:tc>
          <w:tcPr>
            <w:tcW w:w="296" w:type="dxa"/>
            <w:tcBorders>
              <w:left w:val="single" w:sz="12" w:space="0" w:color="auto"/>
            </w:tcBorders>
            <w:shd w:val="clear" w:color="auto" w:fill="FFFFCC"/>
            <w:vAlign w:val="center"/>
          </w:tcPr>
          <w:p w14:paraId="634934DE" w14:textId="77777777" w:rsidR="0031395B" w:rsidRPr="00AB0D8A" w:rsidRDefault="0031395B" w:rsidP="0031395B">
            <w:pPr>
              <w:jc w:val="center"/>
              <w:rPr>
                <w:sz w:val="20"/>
              </w:rPr>
            </w:pPr>
          </w:p>
        </w:tc>
        <w:tc>
          <w:tcPr>
            <w:tcW w:w="296" w:type="dxa"/>
            <w:shd w:val="clear" w:color="auto" w:fill="FFFFCC"/>
            <w:vAlign w:val="center"/>
          </w:tcPr>
          <w:p w14:paraId="0A7E20D6"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23BE72B5" w14:textId="77777777" w:rsidR="0031395B" w:rsidRPr="00AB0D8A" w:rsidRDefault="0031395B" w:rsidP="0031395B">
            <w:pPr>
              <w:jc w:val="center"/>
              <w:rPr>
                <w:sz w:val="20"/>
              </w:rPr>
            </w:pPr>
          </w:p>
        </w:tc>
        <w:tc>
          <w:tcPr>
            <w:tcW w:w="296" w:type="dxa"/>
            <w:shd w:val="clear" w:color="auto" w:fill="FFFFCC"/>
            <w:vAlign w:val="center"/>
          </w:tcPr>
          <w:p w14:paraId="5C434FBC" w14:textId="77777777" w:rsidR="0031395B" w:rsidRPr="00AB0D8A" w:rsidRDefault="0031395B" w:rsidP="0031395B">
            <w:pPr>
              <w:jc w:val="center"/>
              <w:rPr>
                <w:sz w:val="20"/>
              </w:rPr>
            </w:pPr>
          </w:p>
        </w:tc>
        <w:tc>
          <w:tcPr>
            <w:tcW w:w="296" w:type="dxa"/>
            <w:shd w:val="clear" w:color="auto" w:fill="FFFFCC"/>
            <w:vAlign w:val="center"/>
          </w:tcPr>
          <w:p w14:paraId="1D56D22A" w14:textId="77777777" w:rsidR="0031395B" w:rsidRPr="00AB0D8A" w:rsidRDefault="0031395B" w:rsidP="0031395B">
            <w:pPr>
              <w:jc w:val="center"/>
              <w:rPr>
                <w:sz w:val="20"/>
              </w:rPr>
            </w:pPr>
          </w:p>
        </w:tc>
        <w:tc>
          <w:tcPr>
            <w:tcW w:w="296" w:type="dxa"/>
            <w:shd w:val="clear" w:color="auto" w:fill="FFFFCC"/>
            <w:vAlign w:val="center"/>
          </w:tcPr>
          <w:p w14:paraId="26C95A32" w14:textId="77777777" w:rsidR="0031395B" w:rsidRPr="00AB0D8A" w:rsidRDefault="0031395B" w:rsidP="0031395B">
            <w:pPr>
              <w:jc w:val="center"/>
              <w:rPr>
                <w:sz w:val="20"/>
              </w:rPr>
            </w:pPr>
          </w:p>
        </w:tc>
        <w:tc>
          <w:tcPr>
            <w:tcW w:w="296" w:type="dxa"/>
            <w:shd w:val="clear" w:color="auto" w:fill="FFFFCC"/>
            <w:vAlign w:val="center"/>
          </w:tcPr>
          <w:p w14:paraId="1595E7D7" w14:textId="77777777" w:rsidR="0031395B" w:rsidRPr="00AB0D8A" w:rsidRDefault="0031395B" w:rsidP="0031395B">
            <w:pPr>
              <w:jc w:val="center"/>
              <w:rPr>
                <w:sz w:val="20"/>
              </w:rPr>
            </w:pPr>
          </w:p>
        </w:tc>
        <w:tc>
          <w:tcPr>
            <w:tcW w:w="296" w:type="dxa"/>
            <w:shd w:val="clear" w:color="auto" w:fill="FFFFCC"/>
            <w:vAlign w:val="center"/>
          </w:tcPr>
          <w:p w14:paraId="32EBD502" w14:textId="77777777" w:rsidR="0031395B" w:rsidRPr="00AB0D8A" w:rsidRDefault="0031395B" w:rsidP="0031395B">
            <w:pPr>
              <w:jc w:val="center"/>
              <w:rPr>
                <w:sz w:val="20"/>
              </w:rPr>
            </w:pPr>
          </w:p>
        </w:tc>
        <w:tc>
          <w:tcPr>
            <w:tcW w:w="296" w:type="dxa"/>
            <w:shd w:val="clear" w:color="auto" w:fill="FFFFCC"/>
            <w:vAlign w:val="center"/>
          </w:tcPr>
          <w:p w14:paraId="1C578685"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64D05928"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27F94041" w14:textId="77777777" w:rsidR="0031395B" w:rsidRPr="00AB0D8A" w:rsidRDefault="0031395B" w:rsidP="0031395B">
            <w:pPr>
              <w:jc w:val="center"/>
              <w:rPr>
                <w:sz w:val="20"/>
              </w:rPr>
            </w:pPr>
            <w:r w:rsidRPr="00AB0D8A">
              <w:rPr>
                <w:sz w:val="20"/>
              </w:rPr>
              <w:t>x</w:t>
            </w:r>
          </w:p>
        </w:tc>
        <w:tc>
          <w:tcPr>
            <w:tcW w:w="296" w:type="dxa"/>
            <w:tcBorders>
              <w:right w:val="single" w:sz="4" w:space="0" w:color="auto"/>
            </w:tcBorders>
            <w:shd w:val="clear" w:color="auto" w:fill="FFFFCC"/>
            <w:vAlign w:val="center"/>
          </w:tcPr>
          <w:p w14:paraId="2022C699" w14:textId="77777777" w:rsidR="0031395B" w:rsidRPr="00AB0D8A" w:rsidRDefault="0031395B" w:rsidP="0031395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71298BE8"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61E9498D"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4DB7933E"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16989661"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01E8EDB3"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731D6A29" w14:textId="1D2DD249"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76CDCD71" w14:textId="2C2DC64E"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504F6FD2"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281AA3A" w14:textId="77777777" w:rsidR="0031395B" w:rsidRPr="00AB0D8A" w:rsidRDefault="0031395B" w:rsidP="0031395B">
            <w:pPr>
              <w:jc w:val="center"/>
              <w:rPr>
                <w:sz w:val="20"/>
              </w:rPr>
            </w:pPr>
          </w:p>
        </w:tc>
        <w:tc>
          <w:tcPr>
            <w:tcW w:w="296" w:type="dxa"/>
            <w:shd w:val="clear" w:color="auto" w:fill="FFFFCC"/>
            <w:vAlign w:val="center"/>
          </w:tcPr>
          <w:p w14:paraId="136C2BDE"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37DBB15A"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022F8B09"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4F59ABA" w14:textId="77777777" w:rsidR="0031395B" w:rsidRPr="00AB0D8A" w:rsidRDefault="0031395B" w:rsidP="0031395B">
            <w:pPr>
              <w:jc w:val="center"/>
              <w:rPr>
                <w:sz w:val="20"/>
              </w:rPr>
            </w:pPr>
          </w:p>
        </w:tc>
        <w:tc>
          <w:tcPr>
            <w:tcW w:w="296" w:type="dxa"/>
            <w:shd w:val="clear" w:color="auto" w:fill="FFFFCC"/>
            <w:vAlign w:val="center"/>
          </w:tcPr>
          <w:p w14:paraId="0D3DD633" w14:textId="77777777" w:rsidR="0031395B" w:rsidRPr="00AB0D8A" w:rsidRDefault="0031395B" w:rsidP="0031395B">
            <w:pPr>
              <w:jc w:val="center"/>
              <w:rPr>
                <w:sz w:val="20"/>
              </w:rPr>
            </w:pPr>
          </w:p>
        </w:tc>
        <w:tc>
          <w:tcPr>
            <w:tcW w:w="296" w:type="dxa"/>
            <w:tcBorders>
              <w:right w:val="single" w:sz="12" w:space="0" w:color="auto"/>
            </w:tcBorders>
            <w:shd w:val="clear" w:color="auto" w:fill="FFFFCC"/>
            <w:vAlign w:val="center"/>
          </w:tcPr>
          <w:p w14:paraId="184F1A0D"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2DA72F0E" w14:textId="77777777" w:rsidR="0031395B" w:rsidRPr="00AB0D8A" w:rsidRDefault="0031395B" w:rsidP="0031395B">
            <w:pPr>
              <w:jc w:val="center"/>
              <w:rPr>
                <w:sz w:val="20"/>
              </w:rPr>
            </w:pPr>
          </w:p>
        </w:tc>
        <w:tc>
          <w:tcPr>
            <w:tcW w:w="296" w:type="dxa"/>
            <w:shd w:val="clear" w:color="auto" w:fill="FFFFCC"/>
            <w:vAlign w:val="center"/>
          </w:tcPr>
          <w:p w14:paraId="01C4E6C2" w14:textId="77777777" w:rsidR="0031395B" w:rsidRPr="00AB0D8A" w:rsidRDefault="0031395B" w:rsidP="0031395B">
            <w:pPr>
              <w:jc w:val="center"/>
              <w:rPr>
                <w:sz w:val="20"/>
              </w:rPr>
            </w:pPr>
          </w:p>
        </w:tc>
        <w:tc>
          <w:tcPr>
            <w:tcW w:w="296" w:type="dxa"/>
            <w:shd w:val="clear" w:color="auto" w:fill="FFFFCC"/>
            <w:vAlign w:val="center"/>
          </w:tcPr>
          <w:p w14:paraId="79D55C91" w14:textId="77777777" w:rsidR="0031395B" w:rsidRPr="00AB0D8A" w:rsidRDefault="0031395B" w:rsidP="0031395B">
            <w:pPr>
              <w:jc w:val="center"/>
              <w:rPr>
                <w:sz w:val="20"/>
              </w:rPr>
            </w:pPr>
          </w:p>
        </w:tc>
        <w:tc>
          <w:tcPr>
            <w:tcW w:w="296" w:type="dxa"/>
            <w:shd w:val="clear" w:color="auto" w:fill="FFFFCC"/>
            <w:vAlign w:val="center"/>
          </w:tcPr>
          <w:p w14:paraId="094D1A72" w14:textId="77777777" w:rsidR="0031395B" w:rsidRPr="00AB0D8A" w:rsidRDefault="0031395B" w:rsidP="0031395B">
            <w:pPr>
              <w:jc w:val="center"/>
              <w:rPr>
                <w:sz w:val="20"/>
              </w:rPr>
            </w:pPr>
          </w:p>
        </w:tc>
        <w:tc>
          <w:tcPr>
            <w:tcW w:w="296" w:type="dxa"/>
            <w:shd w:val="clear" w:color="auto" w:fill="FFFFCC"/>
            <w:vAlign w:val="center"/>
          </w:tcPr>
          <w:p w14:paraId="6DFC43E1"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01C4FEFC" w14:textId="77777777" w:rsidR="0031395B" w:rsidRPr="00AB0D8A" w:rsidRDefault="0031395B" w:rsidP="0031395B">
            <w:pPr>
              <w:jc w:val="center"/>
              <w:rPr>
                <w:sz w:val="20"/>
              </w:rPr>
            </w:pPr>
            <w:r w:rsidRPr="00AB0D8A">
              <w:rPr>
                <w:sz w:val="20"/>
              </w:rPr>
              <w:t>x</w:t>
            </w:r>
          </w:p>
        </w:tc>
        <w:tc>
          <w:tcPr>
            <w:tcW w:w="296" w:type="dxa"/>
            <w:tcBorders>
              <w:right w:val="single" w:sz="4" w:space="0" w:color="auto"/>
            </w:tcBorders>
            <w:shd w:val="clear" w:color="auto" w:fill="FFFFCC"/>
            <w:vAlign w:val="center"/>
          </w:tcPr>
          <w:p w14:paraId="7D76C0EA" w14:textId="77777777" w:rsidR="0031395B" w:rsidRPr="00AB0D8A" w:rsidRDefault="0031395B" w:rsidP="0031395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4FD3DA21" w14:textId="77777777" w:rsidR="0031395B" w:rsidRPr="00AB0D8A" w:rsidRDefault="0031395B" w:rsidP="0031395B">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0D63FDFB"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50133F6E"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0D75301D"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63C37125"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5BD88383"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C3A2816"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E209241"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4297C5A5"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5386127F"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59807DE2"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316A2896" w14:textId="77777777" w:rsidR="0031395B" w:rsidRPr="00AB0D8A" w:rsidRDefault="0031395B" w:rsidP="0031395B">
            <w:pPr>
              <w:jc w:val="center"/>
              <w:rPr>
                <w:sz w:val="20"/>
              </w:rPr>
            </w:pPr>
            <w:r w:rsidRPr="00AB0D8A">
              <w:rPr>
                <w:sz w:val="20"/>
              </w:rPr>
              <w:t>x</w:t>
            </w:r>
          </w:p>
        </w:tc>
        <w:tc>
          <w:tcPr>
            <w:tcW w:w="296" w:type="dxa"/>
            <w:tcBorders>
              <w:right w:val="single" w:sz="4" w:space="0" w:color="auto"/>
            </w:tcBorders>
            <w:shd w:val="clear" w:color="auto" w:fill="FFFFCC"/>
            <w:vAlign w:val="center"/>
          </w:tcPr>
          <w:p w14:paraId="50A3C208" w14:textId="77777777" w:rsidR="0031395B" w:rsidRPr="00AB0D8A" w:rsidRDefault="0031395B" w:rsidP="0031395B">
            <w:pPr>
              <w:jc w:val="center"/>
              <w:rPr>
                <w:sz w:val="20"/>
              </w:rPr>
            </w:pPr>
            <w:r w:rsidRPr="00AB0D8A">
              <w:rPr>
                <w:sz w:val="20"/>
              </w:rPr>
              <w:t>x</w:t>
            </w:r>
          </w:p>
        </w:tc>
        <w:tc>
          <w:tcPr>
            <w:tcW w:w="296" w:type="dxa"/>
            <w:tcBorders>
              <w:left w:val="single" w:sz="4" w:space="0" w:color="auto"/>
              <w:right w:val="single" w:sz="12" w:space="0" w:color="auto"/>
            </w:tcBorders>
            <w:shd w:val="clear" w:color="auto" w:fill="FFFFCC"/>
            <w:vAlign w:val="center"/>
          </w:tcPr>
          <w:p w14:paraId="355787F2" w14:textId="77777777" w:rsidR="0031395B" w:rsidRPr="00AB0D8A" w:rsidRDefault="0031395B" w:rsidP="0031395B">
            <w:pPr>
              <w:jc w:val="center"/>
              <w:rPr>
                <w:sz w:val="20"/>
              </w:rPr>
            </w:pPr>
          </w:p>
        </w:tc>
      </w:tr>
      <w:tr w:rsidR="00E17DB4" w:rsidRPr="00AB0D8A" w14:paraId="4F5B3849" w14:textId="77777777" w:rsidTr="001546E3">
        <w:tc>
          <w:tcPr>
            <w:tcW w:w="986" w:type="dxa"/>
            <w:tcBorders>
              <w:left w:val="single" w:sz="12" w:space="0" w:color="auto"/>
            </w:tcBorders>
            <w:shd w:val="clear" w:color="auto" w:fill="FFFFCC"/>
            <w:vAlign w:val="center"/>
          </w:tcPr>
          <w:p w14:paraId="7DEFFA16" w14:textId="77777777" w:rsidR="0031395B" w:rsidRPr="00AB0D8A" w:rsidRDefault="0031395B" w:rsidP="0031395B">
            <w:pPr>
              <w:rPr>
                <w:sz w:val="20"/>
              </w:rPr>
            </w:pPr>
            <w:r>
              <w:rPr>
                <w:sz w:val="20"/>
              </w:rPr>
              <w:t>CO846</w:t>
            </w:r>
          </w:p>
        </w:tc>
        <w:tc>
          <w:tcPr>
            <w:tcW w:w="1503" w:type="dxa"/>
            <w:tcBorders>
              <w:right w:val="single" w:sz="12" w:space="0" w:color="auto"/>
            </w:tcBorders>
            <w:shd w:val="clear" w:color="auto" w:fill="FFFFCC"/>
            <w:vAlign w:val="center"/>
          </w:tcPr>
          <w:p w14:paraId="7A5A18A6" w14:textId="77777777" w:rsidR="0031395B" w:rsidRPr="00AB0D8A" w:rsidRDefault="0031395B" w:rsidP="0031395B">
            <w:pPr>
              <w:rPr>
                <w:sz w:val="20"/>
              </w:rPr>
            </w:pPr>
            <w:r>
              <w:rPr>
                <w:sz w:val="20"/>
              </w:rPr>
              <w:t>Cloud Comp</w:t>
            </w:r>
          </w:p>
        </w:tc>
        <w:tc>
          <w:tcPr>
            <w:tcW w:w="297" w:type="dxa"/>
            <w:tcBorders>
              <w:left w:val="single" w:sz="12" w:space="0" w:color="auto"/>
              <w:right w:val="double" w:sz="4" w:space="0" w:color="auto"/>
            </w:tcBorders>
            <w:shd w:val="clear" w:color="auto" w:fill="FFCCFF"/>
            <w:vAlign w:val="center"/>
          </w:tcPr>
          <w:p w14:paraId="6D707F7A" w14:textId="77777777" w:rsidR="0031395B" w:rsidRPr="00AB0D8A" w:rsidRDefault="0031395B" w:rsidP="0031395B">
            <w:pPr>
              <w:jc w:val="center"/>
              <w:rPr>
                <w:sz w:val="20"/>
              </w:rPr>
            </w:pPr>
          </w:p>
        </w:tc>
        <w:tc>
          <w:tcPr>
            <w:tcW w:w="297" w:type="dxa"/>
            <w:tcBorders>
              <w:left w:val="double" w:sz="4" w:space="0" w:color="auto"/>
            </w:tcBorders>
            <w:shd w:val="clear" w:color="auto" w:fill="FFCCFF"/>
            <w:vAlign w:val="center"/>
          </w:tcPr>
          <w:p w14:paraId="0FD7702C" w14:textId="77777777" w:rsidR="0031395B" w:rsidRPr="00AB0D8A" w:rsidRDefault="0031395B" w:rsidP="0031395B">
            <w:pPr>
              <w:jc w:val="center"/>
              <w:rPr>
                <w:sz w:val="20"/>
              </w:rPr>
            </w:pPr>
            <w:r>
              <w:rPr>
                <w:sz w:val="20"/>
              </w:rPr>
              <w:t>o</w:t>
            </w:r>
          </w:p>
        </w:tc>
        <w:tc>
          <w:tcPr>
            <w:tcW w:w="297" w:type="dxa"/>
            <w:shd w:val="clear" w:color="auto" w:fill="FFCCFF"/>
            <w:vAlign w:val="center"/>
          </w:tcPr>
          <w:p w14:paraId="56F6FD68" w14:textId="3A2B3FBB" w:rsidR="0031395B" w:rsidRPr="00AB0D8A" w:rsidRDefault="0031395B" w:rsidP="0031395B">
            <w:pPr>
              <w:jc w:val="center"/>
              <w:rPr>
                <w:sz w:val="20"/>
              </w:rPr>
            </w:pPr>
            <w:r>
              <w:rPr>
                <w:sz w:val="20"/>
              </w:rPr>
              <w:t>X</w:t>
            </w:r>
          </w:p>
        </w:tc>
        <w:tc>
          <w:tcPr>
            <w:tcW w:w="297" w:type="dxa"/>
            <w:shd w:val="clear" w:color="auto" w:fill="FFCCFF"/>
            <w:vAlign w:val="center"/>
          </w:tcPr>
          <w:p w14:paraId="5C646C2D" w14:textId="4BE6D30A" w:rsidR="0031395B" w:rsidRPr="00AB0D8A" w:rsidRDefault="0031395B" w:rsidP="0031395B">
            <w:pPr>
              <w:jc w:val="center"/>
              <w:rPr>
                <w:sz w:val="20"/>
              </w:rPr>
            </w:pPr>
            <w:r>
              <w:rPr>
                <w:sz w:val="20"/>
              </w:rPr>
              <w:t>o</w:t>
            </w:r>
          </w:p>
        </w:tc>
        <w:tc>
          <w:tcPr>
            <w:tcW w:w="297" w:type="dxa"/>
            <w:shd w:val="clear" w:color="auto" w:fill="FFCCFF"/>
            <w:vAlign w:val="center"/>
          </w:tcPr>
          <w:p w14:paraId="1396DBAF" w14:textId="77777777" w:rsidR="0031395B" w:rsidRPr="00AB0D8A" w:rsidRDefault="0031395B" w:rsidP="0031395B">
            <w:pPr>
              <w:jc w:val="center"/>
              <w:rPr>
                <w:sz w:val="20"/>
              </w:rPr>
            </w:pPr>
            <w:r>
              <w:rPr>
                <w:sz w:val="20"/>
              </w:rPr>
              <w:t>x</w:t>
            </w:r>
          </w:p>
        </w:tc>
        <w:tc>
          <w:tcPr>
            <w:tcW w:w="297" w:type="dxa"/>
            <w:shd w:val="clear" w:color="auto" w:fill="FFCCFF"/>
            <w:vAlign w:val="center"/>
          </w:tcPr>
          <w:p w14:paraId="1D767A2E" w14:textId="77777777" w:rsidR="0031395B" w:rsidRPr="00AB0D8A" w:rsidRDefault="0031395B" w:rsidP="0031395B">
            <w:pPr>
              <w:jc w:val="center"/>
              <w:rPr>
                <w:sz w:val="20"/>
              </w:rPr>
            </w:pPr>
            <w:r>
              <w:rPr>
                <w:sz w:val="20"/>
              </w:rPr>
              <w:t>o</w:t>
            </w:r>
          </w:p>
        </w:tc>
        <w:tc>
          <w:tcPr>
            <w:tcW w:w="297" w:type="dxa"/>
            <w:shd w:val="clear" w:color="auto" w:fill="FFCCFF"/>
            <w:vAlign w:val="center"/>
          </w:tcPr>
          <w:p w14:paraId="6539F3A0" w14:textId="7ECD123A" w:rsidR="0031395B" w:rsidRPr="00AB0D8A" w:rsidRDefault="0031395B" w:rsidP="0031395B">
            <w:pPr>
              <w:jc w:val="center"/>
              <w:rPr>
                <w:sz w:val="20"/>
              </w:rPr>
            </w:pPr>
          </w:p>
        </w:tc>
        <w:tc>
          <w:tcPr>
            <w:tcW w:w="297" w:type="dxa"/>
            <w:tcBorders>
              <w:right w:val="double" w:sz="4" w:space="0" w:color="auto"/>
            </w:tcBorders>
            <w:shd w:val="clear" w:color="auto" w:fill="FFCCFF"/>
            <w:vAlign w:val="center"/>
          </w:tcPr>
          <w:p w14:paraId="7B4434D0" w14:textId="77777777" w:rsidR="0031395B" w:rsidRPr="00AB0D8A" w:rsidRDefault="0031395B" w:rsidP="0031395B">
            <w:pPr>
              <w:jc w:val="center"/>
              <w:rPr>
                <w:sz w:val="20"/>
              </w:rPr>
            </w:pPr>
            <w:r>
              <w:rPr>
                <w:sz w:val="20"/>
              </w:rPr>
              <w:t>o</w:t>
            </w:r>
          </w:p>
        </w:tc>
        <w:tc>
          <w:tcPr>
            <w:tcW w:w="297" w:type="dxa"/>
            <w:tcBorders>
              <w:left w:val="double" w:sz="4" w:space="0" w:color="auto"/>
            </w:tcBorders>
            <w:shd w:val="clear" w:color="auto" w:fill="FFCCFF"/>
            <w:vAlign w:val="center"/>
          </w:tcPr>
          <w:p w14:paraId="02AAFACA" w14:textId="77777777" w:rsidR="0031395B" w:rsidRPr="00AB0D8A" w:rsidRDefault="0031395B" w:rsidP="0031395B">
            <w:pPr>
              <w:jc w:val="center"/>
              <w:rPr>
                <w:sz w:val="20"/>
              </w:rPr>
            </w:pPr>
            <w:r>
              <w:rPr>
                <w:sz w:val="20"/>
              </w:rPr>
              <w:t>o</w:t>
            </w:r>
          </w:p>
        </w:tc>
        <w:tc>
          <w:tcPr>
            <w:tcW w:w="298" w:type="dxa"/>
            <w:tcBorders>
              <w:right w:val="single" w:sz="12" w:space="0" w:color="auto"/>
            </w:tcBorders>
            <w:shd w:val="clear" w:color="auto" w:fill="FFCCFF"/>
            <w:vAlign w:val="center"/>
          </w:tcPr>
          <w:p w14:paraId="7463C829" w14:textId="77777777" w:rsidR="0031395B" w:rsidRPr="00AB0D8A" w:rsidRDefault="0031395B" w:rsidP="0031395B">
            <w:pPr>
              <w:jc w:val="center"/>
              <w:rPr>
                <w:sz w:val="20"/>
              </w:rPr>
            </w:pPr>
            <w:r>
              <w:rPr>
                <w:sz w:val="20"/>
              </w:rPr>
              <w:t>o</w:t>
            </w:r>
          </w:p>
        </w:tc>
        <w:tc>
          <w:tcPr>
            <w:tcW w:w="296" w:type="dxa"/>
            <w:tcBorders>
              <w:left w:val="single" w:sz="12" w:space="0" w:color="auto"/>
            </w:tcBorders>
            <w:shd w:val="clear" w:color="auto" w:fill="FFFFCC"/>
            <w:vAlign w:val="center"/>
          </w:tcPr>
          <w:p w14:paraId="3302B041" w14:textId="77777777" w:rsidR="0031395B" w:rsidRPr="00AB0D8A" w:rsidRDefault="0031395B" w:rsidP="0031395B">
            <w:pPr>
              <w:jc w:val="center"/>
              <w:rPr>
                <w:sz w:val="20"/>
              </w:rPr>
            </w:pPr>
            <w:r>
              <w:rPr>
                <w:sz w:val="20"/>
              </w:rPr>
              <w:t>x</w:t>
            </w:r>
          </w:p>
        </w:tc>
        <w:tc>
          <w:tcPr>
            <w:tcW w:w="296" w:type="dxa"/>
            <w:shd w:val="clear" w:color="auto" w:fill="FFFFCC"/>
            <w:vAlign w:val="center"/>
          </w:tcPr>
          <w:p w14:paraId="093072A0" w14:textId="77777777" w:rsidR="0031395B" w:rsidRPr="00AB0D8A" w:rsidRDefault="0031395B" w:rsidP="0031395B">
            <w:pPr>
              <w:jc w:val="center"/>
              <w:rPr>
                <w:sz w:val="20"/>
              </w:rPr>
            </w:pPr>
          </w:p>
        </w:tc>
        <w:tc>
          <w:tcPr>
            <w:tcW w:w="296" w:type="dxa"/>
            <w:shd w:val="clear" w:color="auto" w:fill="FFFFCC"/>
            <w:vAlign w:val="center"/>
          </w:tcPr>
          <w:p w14:paraId="22AA22C4" w14:textId="77777777" w:rsidR="0031395B" w:rsidRPr="00AB0D8A" w:rsidRDefault="0031395B" w:rsidP="0031395B">
            <w:pPr>
              <w:jc w:val="center"/>
              <w:rPr>
                <w:sz w:val="20"/>
              </w:rPr>
            </w:pPr>
            <w:r>
              <w:rPr>
                <w:sz w:val="20"/>
              </w:rPr>
              <w:t>x</w:t>
            </w:r>
          </w:p>
        </w:tc>
        <w:tc>
          <w:tcPr>
            <w:tcW w:w="296" w:type="dxa"/>
            <w:shd w:val="clear" w:color="auto" w:fill="FFFFCC"/>
            <w:vAlign w:val="center"/>
          </w:tcPr>
          <w:p w14:paraId="74048D58" w14:textId="77777777" w:rsidR="0031395B" w:rsidRPr="00AB0D8A" w:rsidRDefault="0031395B" w:rsidP="0031395B">
            <w:pPr>
              <w:jc w:val="center"/>
              <w:rPr>
                <w:sz w:val="20"/>
              </w:rPr>
            </w:pPr>
            <w:r>
              <w:rPr>
                <w:sz w:val="20"/>
              </w:rPr>
              <w:t>x</w:t>
            </w:r>
          </w:p>
        </w:tc>
        <w:tc>
          <w:tcPr>
            <w:tcW w:w="296" w:type="dxa"/>
            <w:shd w:val="clear" w:color="auto" w:fill="FFFFCC"/>
            <w:vAlign w:val="center"/>
          </w:tcPr>
          <w:p w14:paraId="6DAF687F" w14:textId="77777777" w:rsidR="0031395B" w:rsidRPr="00AB0D8A" w:rsidRDefault="0031395B" w:rsidP="0031395B">
            <w:pPr>
              <w:jc w:val="center"/>
              <w:rPr>
                <w:sz w:val="20"/>
              </w:rPr>
            </w:pPr>
          </w:p>
        </w:tc>
        <w:tc>
          <w:tcPr>
            <w:tcW w:w="296" w:type="dxa"/>
            <w:shd w:val="clear" w:color="auto" w:fill="FFFFCC"/>
            <w:vAlign w:val="center"/>
          </w:tcPr>
          <w:p w14:paraId="7D48AFF7" w14:textId="77777777" w:rsidR="0031395B" w:rsidRPr="00AB0D8A" w:rsidRDefault="0031395B" w:rsidP="0031395B">
            <w:pPr>
              <w:jc w:val="center"/>
              <w:rPr>
                <w:sz w:val="20"/>
              </w:rPr>
            </w:pPr>
          </w:p>
        </w:tc>
        <w:tc>
          <w:tcPr>
            <w:tcW w:w="296" w:type="dxa"/>
            <w:shd w:val="clear" w:color="auto" w:fill="FFFFCC"/>
            <w:vAlign w:val="center"/>
          </w:tcPr>
          <w:p w14:paraId="6893A338" w14:textId="77777777" w:rsidR="0031395B" w:rsidRPr="00AB0D8A" w:rsidRDefault="0031395B" w:rsidP="0031395B">
            <w:pPr>
              <w:jc w:val="center"/>
              <w:rPr>
                <w:sz w:val="20"/>
              </w:rPr>
            </w:pPr>
            <w:r>
              <w:rPr>
                <w:sz w:val="20"/>
              </w:rPr>
              <w:t>x</w:t>
            </w:r>
          </w:p>
        </w:tc>
        <w:tc>
          <w:tcPr>
            <w:tcW w:w="296" w:type="dxa"/>
            <w:shd w:val="clear" w:color="auto" w:fill="FFFFCC"/>
            <w:vAlign w:val="center"/>
          </w:tcPr>
          <w:p w14:paraId="02E98B5E" w14:textId="77777777" w:rsidR="0031395B" w:rsidRPr="00AB0D8A" w:rsidRDefault="0031395B" w:rsidP="0031395B">
            <w:pPr>
              <w:jc w:val="center"/>
              <w:rPr>
                <w:sz w:val="20"/>
              </w:rPr>
            </w:pPr>
            <w:r>
              <w:rPr>
                <w:sz w:val="20"/>
              </w:rPr>
              <w:t>x</w:t>
            </w:r>
          </w:p>
        </w:tc>
        <w:tc>
          <w:tcPr>
            <w:tcW w:w="296" w:type="dxa"/>
            <w:shd w:val="clear" w:color="auto" w:fill="FFFFCC"/>
            <w:vAlign w:val="center"/>
          </w:tcPr>
          <w:p w14:paraId="54943777" w14:textId="77777777" w:rsidR="0031395B" w:rsidRPr="00AB0D8A" w:rsidRDefault="0031395B" w:rsidP="0031395B">
            <w:pPr>
              <w:jc w:val="center"/>
              <w:rPr>
                <w:sz w:val="20"/>
              </w:rPr>
            </w:pPr>
          </w:p>
        </w:tc>
        <w:tc>
          <w:tcPr>
            <w:tcW w:w="296" w:type="dxa"/>
            <w:shd w:val="clear" w:color="auto" w:fill="FFFFCC"/>
            <w:vAlign w:val="center"/>
          </w:tcPr>
          <w:p w14:paraId="5520B16A" w14:textId="77777777" w:rsidR="0031395B" w:rsidRPr="00AB0D8A" w:rsidRDefault="0031395B" w:rsidP="0031395B">
            <w:pPr>
              <w:jc w:val="center"/>
              <w:rPr>
                <w:sz w:val="20"/>
              </w:rPr>
            </w:pPr>
          </w:p>
        </w:tc>
        <w:tc>
          <w:tcPr>
            <w:tcW w:w="296" w:type="dxa"/>
            <w:shd w:val="clear" w:color="auto" w:fill="FFFFCC"/>
            <w:vAlign w:val="center"/>
          </w:tcPr>
          <w:p w14:paraId="6243108A"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41DE6097"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0B2C4E43"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3DC305CE"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7DC282C7" w14:textId="77777777" w:rsidR="0031395B" w:rsidRPr="00AB0D8A" w:rsidRDefault="0031395B" w:rsidP="0031395B">
            <w:pPr>
              <w:jc w:val="center"/>
              <w:rPr>
                <w:sz w:val="20"/>
              </w:rPr>
            </w:pPr>
            <w:r>
              <w:rPr>
                <w:sz w:val="20"/>
              </w:rPr>
              <w:t>x</w:t>
            </w:r>
          </w:p>
        </w:tc>
        <w:tc>
          <w:tcPr>
            <w:tcW w:w="296" w:type="dxa"/>
            <w:tcBorders>
              <w:left w:val="single" w:sz="4" w:space="0" w:color="auto"/>
              <w:right w:val="single" w:sz="4" w:space="0" w:color="auto"/>
            </w:tcBorders>
            <w:shd w:val="clear" w:color="auto" w:fill="FFFFCC"/>
            <w:vAlign w:val="center"/>
          </w:tcPr>
          <w:p w14:paraId="2A200F6B" w14:textId="77777777" w:rsidR="0031395B" w:rsidRPr="00AB0D8A" w:rsidRDefault="0031395B" w:rsidP="0031395B">
            <w:pPr>
              <w:jc w:val="center"/>
              <w:rPr>
                <w:sz w:val="20"/>
              </w:rPr>
            </w:pPr>
            <w:r>
              <w:rPr>
                <w:sz w:val="20"/>
              </w:rPr>
              <w:t>x</w:t>
            </w:r>
          </w:p>
        </w:tc>
        <w:tc>
          <w:tcPr>
            <w:tcW w:w="296" w:type="dxa"/>
            <w:tcBorders>
              <w:left w:val="single" w:sz="4" w:space="0" w:color="auto"/>
              <w:right w:val="single" w:sz="4" w:space="0" w:color="auto"/>
            </w:tcBorders>
            <w:shd w:val="clear" w:color="auto" w:fill="FFFFCC"/>
          </w:tcPr>
          <w:p w14:paraId="20940588"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76D4C7B9" w14:textId="5FF3A1D3"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2AFC50EB" w14:textId="4A7EA034"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2CB90111" w14:textId="77777777" w:rsidR="0031395B" w:rsidRPr="00AB0D8A" w:rsidRDefault="0031395B" w:rsidP="0031395B">
            <w:pPr>
              <w:jc w:val="center"/>
              <w:rPr>
                <w:sz w:val="20"/>
              </w:rPr>
            </w:pPr>
            <w:r>
              <w:rPr>
                <w:sz w:val="20"/>
              </w:rPr>
              <w:t>x</w:t>
            </w:r>
          </w:p>
        </w:tc>
        <w:tc>
          <w:tcPr>
            <w:tcW w:w="296" w:type="dxa"/>
            <w:shd w:val="clear" w:color="auto" w:fill="FFFFCC"/>
            <w:vAlign w:val="center"/>
          </w:tcPr>
          <w:p w14:paraId="506ABDC5" w14:textId="77777777" w:rsidR="0031395B" w:rsidRPr="00AB0D8A" w:rsidRDefault="0031395B" w:rsidP="0031395B">
            <w:pPr>
              <w:jc w:val="center"/>
              <w:rPr>
                <w:sz w:val="20"/>
              </w:rPr>
            </w:pPr>
          </w:p>
        </w:tc>
        <w:tc>
          <w:tcPr>
            <w:tcW w:w="296" w:type="dxa"/>
            <w:shd w:val="clear" w:color="auto" w:fill="FFFFCC"/>
            <w:vAlign w:val="center"/>
          </w:tcPr>
          <w:p w14:paraId="29FF0B2E" w14:textId="77777777" w:rsidR="0031395B" w:rsidRPr="00AB0D8A" w:rsidRDefault="0031395B" w:rsidP="0031395B">
            <w:pPr>
              <w:jc w:val="center"/>
              <w:rPr>
                <w:sz w:val="20"/>
              </w:rPr>
            </w:pPr>
            <w:r>
              <w:rPr>
                <w:sz w:val="20"/>
              </w:rPr>
              <w:t>x</w:t>
            </w:r>
          </w:p>
        </w:tc>
        <w:tc>
          <w:tcPr>
            <w:tcW w:w="296" w:type="dxa"/>
            <w:shd w:val="clear" w:color="auto" w:fill="FFFFCC"/>
            <w:vAlign w:val="center"/>
          </w:tcPr>
          <w:p w14:paraId="385CAAAB" w14:textId="77777777" w:rsidR="0031395B" w:rsidRPr="00AB0D8A" w:rsidRDefault="0031395B" w:rsidP="0031395B">
            <w:pPr>
              <w:jc w:val="center"/>
              <w:rPr>
                <w:sz w:val="20"/>
              </w:rPr>
            </w:pPr>
            <w:r>
              <w:rPr>
                <w:sz w:val="20"/>
              </w:rPr>
              <w:t>x</w:t>
            </w:r>
          </w:p>
        </w:tc>
        <w:tc>
          <w:tcPr>
            <w:tcW w:w="296" w:type="dxa"/>
            <w:shd w:val="clear" w:color="auto" w:fill="FFFFCC"/>
            <w:vAlign w:val="center"/>
          </w:tcPr>
          <w:p w14:paraId="560C3C7C" w14:textId="77777777" w:rsidR="0031395B" w:rsidRPr="00AB0D8A" w:rsidRDefault="0031395B" w:rsidP="0031395B">
            <w:pPr>
              <w:jc w:val="center"/>
              <w:rPr>
                <w:sz w:val="20"/>
              </w:rPr>
            </w:pPr>
            <w:r>
              <w:rPr>
                <w:sz w:val="20"/>
              </w:rPr>
              <w:t>x</w:t>
            </w:r>
          </w:p>
        </w:tc>
        <w:tc>
          <w:tcPr>
            <w:tcW w:w="296" w:type="dxa"/>
            <w:shd w:val="clear" w:color="auto" w:fill="FFFFCC"/>
            <w:vAlign w:val="center"/>
          </w:tcPr>
          <w:p w14:paraId="2E793D23" w14:textId="77777777" w:rsidR="0031395B" w:rsidRPr="00AB0D8A" w:rsidRDefault="0031395B" w:rsidP="0031395B">
            <w:pPr>
              <w:jc w:val="center"/>
              <w:rPr>
                <w:sz w:val="20"/>
              </w:rPr>
            </w:pPr>
            <w:r>
              <w:rPr>
                <w:sz w:val="20"/>
              </w:rPr>
              <w:t>x</w:t>
            </w:r>
          </w:p>
        </w:tc>
        <w:tc>
          <w:tcPr>
            <w:tcW w:w="296" w:type="dxa"/>
            <w:shd w:val="clear" w:color="auto" w:fill="FFFFCC"/>
            <w:vAlign w:val="center"/>
          </w:tcPr>
          <w:p w14:paraId="7C2B2441" w14:textId="77777777" w:rsidR="0031395B" w:rsidRPr="00AB0D8A" w:rsidRDefault="0031395B" w:rsidP="0031395B">
            <w:pPr>
              <w:jc w:val="center"/>
              <w:rPr>
                <w:sz w:val="20"/>
              </w:rPr>
            </w:pPr>
          </w:p>
        </w:tc>
        <w:tc>
          <w:tcPr>
            <w:tcW w:w="296" w:type="dxa"/>
            <w:tcBorders>
              <w:right w:val="single" w:sz="12" w:space="0" w:color="auto"/>
            </w:tcBorders>
            <w:shd w:val="clear" w:color="auto" w:fill="FFFFCC"/>
            <w:vAlign w:val="center"/>
          </w:tcPr>
          <w:p w14:paraId="1E1AC8D4"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04972032" w14:textId="77777777" w:rsidR="0031395B" w:rsidRPr="00AB0D8A" w:rsidRDefault="0031395B" w:rsidP="0031395B">
            <w:pPr>
              <w:jc w:val="center"/>
              <w:rPr>
                <w:sz w:val="20"/>
              </w:rPr>
            </w:pPr>
            <w:r>
              <w:rPr>
                <w:sz w:val="20"/>
              </w:rPr>
              <w:t>x</w:t>
            </w:r>
          </w:p>
        </w:tc>
        <w:tc>
          <w:tcPr>
            <w:tcW w:w="296" w:type="dxa"/>
            <w:shd w:val="clear" w:color="auto" w:fill="FFFFCC"/>
            <w:vAlign w:val="center"/>
          </w:tcPr>
          <w:p w14:paraId="34BAD3F7" w14:textId="77777777" w:rsidR="0031395B" w:rsidRPr="00AB0D8A" w:rsidRDefault="0031395B" w:rsidP="0031395B">
            <w:pPr>
              <w:jc w:val="center"/>
              <w:rPr>
                <w:sz w:val="20"/>
              </w:rPr>
            </w:pPr>
            <w:r>
              <w:rPr>
                <w:sz w:val="20"/>
              </w:rPr>
              <w:t>x</w:t>
            </w:r>
          </w:p>
        </w:tc>
        <w:tc>
          <w:tcPr>
            <w:tcW w:w="296" w:type="dxa"/>
            <w:shd w:val="clear" w:color="auto" w:fill="FFFFCC"/>
            <w:vAlign w:val="center"/>
          </w:tcPr>
          <w:p w14:paraId="7E626E3D" w14:textId="77777777" w:rsidR="0031395B" w:rsidRPr="00AB0D8A" w:rsidRDefault="0031395B" w:rsidP="0031395B">
            <w:pPr>
              <w:jc w:val="center"/>
              <w:rPr>
                <w:sz w:val="20"/>
              </w:rPr>
            </w:pPr>
            <w:r>
              <w:rPr>
                <w:sz w:val="20"/>
              </w:rPr>
              <w:t>x</w:t>
            </w:r>
          </w:p>
        </w:tc>
        <w:tc>
          <w:tcPr>
            <w:tcW w:w="296" w:type="dxa"/>
            <w:shd w:val="clear" w:color="auto" w:fill="FFFFCC"/>
            <w:vAlign w:val="center"/>
          </w:tcPr>
          <w:p w14:paraId="212C0D41" w14:textId="77777777" w:rsidR="0031395B" w:rsidRPr="00AB0D8A" w:rsidRDefault="0031395B" w:rsidP="0031395B">
            <w:pPr>
              <w:jc w:val="center"/>
              <w:rPr>
                <w:sz w:val="20"/>
              </w:rPr>
            </w:pPr>
          </w:p>
        </w:tc>
        <w:tc>
          <w:tcPr>
            <w:tcW w:w="296" w:type="dxa"/>
            <w:shd w:val="clear" w:color="auto" w:fill="FFFFCC"/>
            <w:vAlign w:val="center"/>
          </w:tcPr>
          <w:p w14:paraId="32052A17" w14:textId="77777777" w:rsidR="0031395B" w:rsidRPr="00AB0D8A" w:rsidRDefault="0031395B" w:rsidP="0031395B">
            <w:pPr>
              <w:jc w:val="center"/>
              <w:rPr>
                <w:sz w:val="20"/>
              </w:rPr>
            </w:pPr>
          </w:p>
        </w:tc>
        <w:tc>
          <w:tcPr>
            <w:tcW w:w="296" w:type="dxa"/>
            <w:shd w:val="clear" w:color="auto" w:fill="FFFFCC"/>
            <w:vAlign w:val="center"/>
          </w:tcPr>
          <w:p w14:paraId="0B2C8608"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461E93EF"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1E1E060D"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00DAEC7B"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69AED04C" w14:textId="77777777" w:rsidR="0031395B" w:rsidRPr="00AB0D8A" w:rsidRDefault="0031395B" w:rsidP="0031395B">
            <w:pPr>
              <w:jc w:val="center"/>
              <w:rPr>
                <w:sz w:val="20"/>
              </w:rPr>
            </w:pPr>
            <w:r>
              <w:rPr>
                <w:sz w:val="20"/>
              </w:rPr>
              <w:t>x</w:t>
            </w:r>
          </w:p>
        </w:tc>
        <w:tc>
          <w:tcPr>
            <w:tcW w:w="296" w:type="dxa"/>
            <w:tcBorders>
              <w:left w:val="single" w:sz="4" w:space="0" w:color="auto"/>
              <w:right w:val="single" w:sz="12" w:space="0" w:color="auto"/>
            </w:tcBorders>
            <w:shd w:val="clear" w:color="auto" w:fill="FFFFCC"/>
            <w:vAlign w:val="center"/>
          </w:tcPr>
          <w:p w14:paraId="7279D47D"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46D9C5C2" w14:textId="77777777" w:rsidR="0031395B" w:rsidRPr="00AB0D8A" w:rsidRDefault="0031395B" w:rsidP="0031395B">
            <w:pPr>
              <w:jc w:val="center"/>
              <w:rPr>
                <w:sz w:val="20"/>
              </w:rPr>
            </w:pPr>
            <w:r>
              <w:rPr>
                <w:sz w:val="20"/>
              </w:rPr>
              <w:t>x</w:t>
            </w:r>
          </w:p>
        </w:tc>
        <w:tc>
          <w:tcPr>
            <w:tcW w:w="296" w:type="dxa"/>
            <w:shd w:val="clear" w:color="auto" w:fill="FFFFCC"/>
            <w:vAlign w:val="center"/>
          </w:tcPr>
          <w:p w14:paraId="2B84712E" w14:textId="77777777" w:rsidR="0031395B" w:rsidRPr="00AB0D8A" w:rsidRDefault="0031395B" w:rsidP="0031395B">
            <w:pPr>
              <w:jc w:val="center"/>
              <w:rPr>
                <w:sz w:val="20"/>
              </w:rPr>
            </w:pPr>
            <w:r>
              <w:rPr>
                <w:sz w:val="20"/>
              </w:rPr>
              <w:t>x</w:t>
            </w:r>
          </w:p>
        </w:tc>
        <w:tc>
          <w:tcPr>
            <w:tcW w:w="296" w:type="dxa"/>
            <w:shd w:val="clear" w:color="auto" w:fill="FFFFCC"/>
            <w:vAlign w:val="center"/>
          </w:tcPr>
          <w:p w14:paraId="12F6B30D" w14:textId="77777777" w:rsidR="0031395B" w:rsidRPr="00AB0D8A" w:rsidRDefault="0031395B" w:rsidP="0031395B">
            <w:pPr>
              <w:jc w:val="center"/>
              <w:rPr>
                <w:sz w:val="20"/>
              </w:rPr>
            </w:pPr>
            <w:r>
              <w:rPr>
                <w:sz w:val="20"/>
              </w:rPr>
              <w:t>x</w:t>
            </w:r>
          </w:p>
        </w:tc>
        <w:tc>
          <w:tcPr>
            <w:tcW w:w="296" w:type="dxa"/>
            <w:shd w:val="clear" w:color="auto" w:fill="FFFFCC"/>
            <w:vAlign w:val="center"/>
          </w:tcPr>
          <w:p w14:paraId="1D3FBC30" w14:textId="77777777" w:rsidR="0031395B" w:rsidRPr="00AB0D8A" w:rsidRDefault="0031395B" w:rsidP="0031395B">
            <w:pPr>
              <w:jc w:val="center"/>
              <w:rPr>
                <w:sz w:val="20"/>
              </w:rPr>
            </w:pPr>
          </w:p>
        </w:tc>
        <w:tc>
          <w:tcPr>
            <w:tcW w:w="296" w:type="dxa"/>
            <w:shd w:val="clear" w:color="auto" w:fill="FFFFCC"/>
            <w:vAlign w:val="center"/>
          </w:tcPr>
          <w:p w14:paraId="31233556" w14:textId="77777777" w:rsidR="0031395B" w:rsidRPr="00AB0D8A" w:rsidRDefault="0031395B" w:rsidP="0031395B">
            <w:pPr>
              <w:jc w:val="center"/>
              <w:rPr>
                <w:sz w:val="20"/>
              </w:rPr>
            </w:pPr>
            <w:r>
              <w:rPr>
                <w:sz w:val="20"/>
              </w:rPr>
              <w:t>x</w:t>
            </w:r>
          </w:p>
        </w:tc>
        <w:tc>
          <w:tcPr>
            <w:tcW w:w="296" w:type="dxa"/>
            <w:shd w:val="clear" w:color="auto" w:fill="FFFFCC"/>
            <w:vAlign w:val="center"/>
          </w:tcPr>
          <w:p w14:paraId="2EC1EB0D" w14:textId="77777777" w:rsidR="0031395B" w:rsidRPr="00AB0D8A" w:rsidRDefault="0031395B" w:rsidP="0031395B">
            <w:pPr>
              <w:jc w:val="center"/>
              <w:rPr>
                <w:sz w:val="20"/>
              </w:rPr>
            </w:pPr>
            <w:r>
              <w:rPr>
                <w:sz w:val="20"/>
              </w:rPr>
              <w:t>x</w:t>
            </w:r>
          </w:p>
        </w:tc>
        <w:tc>
          <w:tcPr>
            <w:tcW w:w="296" w:type="dxa"/>
            <w:shd w:val="clear" w:color="auto" w:fill="FFFFCC"/>
            <w:vAlign w:val="center"/>
          </w:tcPr>
          <w:p w14:paraId="60631E26" w14:textId="77777777" w:rsidR="0031395B" w:rsidRPr="00AB0D8A" w:rsidRDefault="0031395B" w:rsidP="0031395B">
            <w:pPr>
              <w:jc w:val="center"/>
              <w:rPr>
                <w:sz w:val="20"/>
              </w:rPr>
            </w:pPr>
            <w:r>
              <w:rPr>
                <w:sz w:val="20"/>
              </w:rPr>
              <w:t>x</w:t>
            </w:r>
          </w:p>
        </w:tc>
        <w:tc>
          <w:tcPr>
            <w:tcW w:w="296" w:type="dxa"/>
            <w:shd w:val="clear" w:color="auto" w:fill="FFFFCC"/>
            <w:vAlign w:val="center"/>
          </w:tcPr>
          <w:p w14:paraId="55887C22"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700F0681"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0B79811F" w14:textId="77777777" w:rsidR="0031395B" w:rsidRPr="00AB0D8A" w:rsidRDefault="0031395B" w:rsidP="0031395B">
            <w:pPr>
              <w:jc w:val="center"/>
              <w:rPr>
                <w:sz w:val="20"/>
              </w:rPr>
            </w:pPr>
          </w:p>
        </w:tc>
      </w:tr>
      <w:tr w:rsidR="00E17DB4" w:rsidRPr="00AB0D8A" w14:paraId="14E89A4B" w14:textId="77777777" w:rsidTr="001546E3">
        <w:tc>
          <w:tcPr>
            <w:tcW w:w="986" w:type="dxa"/>
            <w:tcBorders>
              <w:top w:val="single" w:sz="4" w:space="0" w:color="auto"/>
              <w:left w:val="single" w:sz="12" w:space="0" w:color="auto"/>
              <w:bottom w:val="single" w:sz="4" w:space="0" w:color="auto"/>
            </w:tcBorders>
            <w:shd w:val="clear" w:color="auto" w:fill="FFFFCC"/>
            <w:vAlign w:val="center"/>
          </w:tcPr>
          <w:p w14:paraId="2B231983" w14:textId="77777777" w:rsidR="0031395B" w:rsidRPr="00AB0D8A" w:rsidRDefault="0031395B" w:rsidP="0031395B">
            <w:pPr>
              <w:rPr>
                <w:sz w:val="20"/>
              </w:rPr>
            </w:pPr>
            <w:r w:rsidRPr="00AB0D8A">
              <w:rPr>
                <w:sz w:val="20"/>
              </w:rPr>
              <w:t>CO871</w:t>
            </w:r>
          </w:p>
        </w:tc>
        <w:tc>
          <w:tcPr>
            <w:tcW w:w="1503" w:type="dxa"/>
            <w:tcBorders>
              <w:top w:val="single" w:sz="4" w:space="0" w:color="auto"/>
              <w:bottom w:val="single" w:sz="4" w:space="0" w:color="auto"/>
              <w:right w:val="single" w:sz="12" w:space="0" w:color="auto"/>
            </w:tcBorders>
            <w:shd w:val="clear" w:color="auto" w:fill="FFFFCC"/>
            <w:vAlign w:val="center"/>
          </w:tcPr>
          <w:p w14:paraId="7C96827D" w14:textId="7EC8F0F1" w:rsidR="0031395B" w:rsidRPr="00AB0D8A" w:rsidRDefault="0031395B" w:rsidP="0031395B">
            <w:pPr>
              <w:rPr>
                <w:sz w:val="20"/>
              </w:rPr>
            </w:pPr>
            <w:r w:rsidRPr="00AB0D8A">
              <w:rPr>
                <w:sz w:val="20"/>
              </w:rPr>
              <w:t>Ad Java Prog</w:t>
            </w:r>
          </w:p>
        </w:tc>
        <w:tc>
          <w:tcPr>
            <w:tcW w:w="297" w:type="dxa"/>
            <w:tcBorders>
              <w:top w:val="single" w:sz="4" w:space="0" w:color="auto"/>
              <w:left w:val="single" w:sz="12" w:space="0" w:color="auto"/>
              <w:bottom w:val="single" w:sz="4" w:space="0" w:color="auto"/>
              <w:right w:val="double" w:sz="4" w:space="0" w:color="auto"/>
            </w:tcBorders>
            <w:shd w:val="clear" w:color="auto" w:fill="FFCCFF"/>
            <w:vAlign w:val="center"/>
          </w:tcPr>
          <w:p w14:paraId="3518F5B0" w14:textId="77777777" w:rsidR="0031395B" w:rsidRPr="00AB0D8A" w:rsidRDefault="0031395B" w:rsidP="0031395B">
            <w:pPr>
              <w:jc w:val="center"/>
              <w:rPr>
                <w:sz w:val="20"/>
              </w:rPr>
            </w:pPr>
            <w:r w:rsidRPr="00AB0D8A">
              <w:rPr>
                <w:sz w:val="20"/>
              </w:rPr>
              <w:t>x</w:t>
            </w:r>
          </w:p>
        </w:tc>
        <w:tc>
          <w:tcPr>
            <w:tcW w:w="297" w:type="dxa"/>
            <w:tcBorders>
              <w:top w:val="single" w:sz="4" w:space="0" w:color="auto"/>
              <w:left w:val="double" w:sz="4" w:space="0" w:color="auto"/>
              <w:bottom w:val="single" w:sz="4" w:space="0" w:color="auto"/>
            </w:tcBorders>
            <w:shd w:val="clear" w:color="auto" w:fill="FFCCFF"/>
            <w:vAlign w:val="center"/>
          </w:tcPr>
          <w:p w14:paraId="19963995" w14:textId="77777777" w:rsidR="0031395B" w:rsidRPr="00AB0D8A" w:rsidRDefault="0031395B" w:rsidP="0031395B">
            <w:pPr>
              <w:jc w:val="center"/>
              <w:rPr>
                <w:sz w:val="20"/>
              </w:rPr>
            </w:pPr>
            <w:r w:rsidRPr="00AB0D8A">
              <w:rPr>
                <w:sz w:val="20"/>
              </w:rPr>
              <w:t>x</w:t>
            </w:r>
          </w:p>
        </w:tc>
        <w:tc>
          <w:tcPr>
            <w:tcW w:w="297" w:type="dxa"/>
            <w:tcBorders>
              <w:top w:val="single" w:sz="4" w:space="0" w:color="auto"/>
              <w:bottom w:val="single" w:sz="4" w:space="0" w:color="auto"/>
            </w:tcBorders>
            <w:shd w:val="clear" w:color="auto" w:fill="FFCCFF"/>
            <w:vAlign w:val="center"/>
          </w:tcPr>
          <w:p w14:paraId="332BB809" w14:textId="46857B58" w:rsidR="0031395B" w:rsidRPr="00AB0D8A" w:rsidRDefault="0031395B" w:rsidP="0031395B">
            <w:pPr>
              <w:jc w:val="center"/>
              <w:rPr>
                <w:sz w:val="20"/>
              </w:rPr>
            </w:pPr>
            <w:r w:rsidRPr="00AB0D8A">
              <w:rPr>
                <w:sz w:val="20"/>
              </w:rPr>
              <w:t>x</w:t>
            </w:r>
          </w:p>
        </w:tc>
        <w:tc>
          <w:tcPr>
            <w:tcW w:w="297" w:type="dxa"/>
            <w:tcBorders>
              <w:top w:val="single" w:sz="4" w:space="0" w:color="auto"/>
              <w:bottom w:val="single" w:sz="4" w:space="0" w:color="auto"/>
            </w:tcBorders>
            <w:shd w:val="clear" w:color="auto" w:fill="FFCCFF"/>
            <w:vAlign w:val="center"/>
          </w:tcPr>
          <w:p w14:paraId="2F3FFFDF" w14:textId="280AD5AC" w:rsidR="0031395B" w:rsidRPr="00AB0D8A" w:rsidRDefault="0031395B" w:rsidP="0031395B">
            <w:pPr>
              <w:jc w:val="center"/>
              <w:rPr>
                <w:sz w:val="20"/>
              </w:rPr>
            </w:pPr>
            <w:r w:rsidRPr="00AB0D8A">
              <w:rPr>
                <w:sz w:val="20"/>
              </w:rPr>
              <w:t>x</w:t>
            </w:r>
          </w:p>
        </w:tc>
        <w:tc>
          <w:tcPr>
            <w:tcW w:w="297" w:type="dxa"/>
            <w:tcBorders>
              <w:top w:val="single" w:sz="4" w:space="0" w:color="auto"/>
              <w:bottom w:val="single" w:sz="4" w:space="0" w:color="auto"/>
            </w:tcBorders>
            <w:shd w:val="clear" w:color="auto" w:fill="FFCCFF"/>
            <w:vAlign w:val="center"/>
          </w:tcPr>
          <w:p w14:paraId="4547D63E" w14:textId="77777777" w:rsidR="0031395B" w:rsidRPr="00AB0D8A" w:rsidRDefault="0031395B" w:rsidP="0031395B">
            <w:pPr>
              <w:jc w:val="center"/>
              <w:rPr>
                <w:sz w:val="20"/>
              </w:rPr>
            </w:pPr>
            <w:r w:rsidRPr="00AB0D8A">
              <w:rPr>
                <w:sz w:val="20"/>
              </w:rPr>
              <w:t>x</w:t>
            </w:r>
          </w:p>
        </w:tc>
        <w:tc>
          <w:tcPr>
            <w:tcW w:w="297" w:type="dxa"/>
            <w:tcBorders>
              <w:top w:val="single" w:sz="4" w:space="0" w:color="auto"/>
              <w:bottom w:val="single" w:sz="4" w:space="0" w:color="auto"/>
            </w:tcBorders>
            <w:shd w:val="clear" w:color="auto" w:fill="FFCCFF"/>
            <w:vAlign w:val="center"/>
          </w:tcPr>
          <w:p w14:paraId="6FF2E642" w14:textId="77777777" w:rsidR="0031395B" w:rsidRPr="00AB0D8A" w:rsidRDefault="0031395B" w:rsidP="0031395B">
            <w:pPr>
              <w:jc w:val="center"/>
              <w:rPr>
                <w:sz w:val="20"/>
              </w:rPr>
            </w:pPr>
            <w:r w:rsidRPr="00AB0D8A">
              <w:rPr>
                <w:sz w:val="20"/>
              </w:rPr>
              <w:t>x</w:t>
            </w:r>
          </w:p>
        </w:tc>
        <w:tc>
          <w:tcPr>
            <w:tcW w:w="297" w:type="dxa"/>
            <w:tcBorders>
              <w:top w:val="single" w:sz="4" w:space="0" w:color="auto"/>
              <w:bottom w:val="single" w:sz="4" w:space="0" w:color="auto"/>
            </w:tcBorders>
            <w:shd w:val="clear" w:color="auto" w:fill="FFCCFF"/>
            <w:vAlign w:val="center"/>
          </w:tcPr>
          <w:p w14:paraId="547854BB" w14:textId="4B34FD0A" w:rsidR="0031395B" w:rsidRPr="00AB0D8A" w:rsidRDefault="0031395B" w:rsidP="0031395B">
            <w:pPr>
              <w:jc w:val="center"/>
              <w:rPr>
                <w:sz w:val="20"/>
              </w:rPr>
            </w:pPr>
          </w:p>
        </w:tc>
        <w:tc>
          <w:tcPr>
            <w:tcW w:w="297" w:type="dxa"/>
            <w:tcBorders>
              <w:top w:val="single" w:sz="4" w:space="0" w:color="auto"/>
              <w:bottom w:val="single" w:sz="4" w:space="0" w:color="auto"/>
              <w:right w:val="double" w:sz="4" w:space="0" w:color="auto"/>
            </w:tcBorders>
            <w:shd w:val="clear" w:color="auto" w:fill="FFCCFF"/>
            <w:vAlign w:val="center"/>
          </w:tcPr>
          <w:p w14:paraId="2757735C" w14:textId="77777777" w:rsidR="0031395B" w:rsidRPr="00AB0D8A" w:rsidRDefault="0031395B" w:rsidP="0031395B">
            <w:pPr>
              <w:jc w:val="center"/>
              <w:rPr>
                <w:sz w:val="20"/>
              </w:rPr>
            </w:pPr>
            <w:r w:rsidRPr="00AB0D8A">
              <w:rPr>
                <w:sz w:val="20"/>
              </w:rPr>
              <w:t>x</w:t>
            </w:r>
          </w:p>
        </w:tc>
        <w:tc>
          <w:tcPr>
            <w:tcW w:w="297" w:type="dxa"/>
            <w:tcBorders>
              <w:top w:val="single" w:sz="4" w:space="0" w:color="auto"/>
              <w:left w:val="double" w:sz="4" w:space="0" w:color="auto"/>
              <w:bottom w:val="single" w:sz="4" w:space="0" w:color="auto"/>
            </w:tcBorders>
            <w:shd w:val="clear" w:color="auto" w:fill="FFCCFF"/>
            <w:vAlign w:val="center"/>
          </w:tcPr>
          <w:p w14:paraId="60F159B3" w14:textId="77777777" w:rsidR="0031395B" w:rsidRPr="00AB0D8A" w:rsidRDefault="0031395B" w:rsidP="0031395B">
            <w:pPr>
              <w:jc w:val="center"/>
              <w:rPr>
                <w:sz w:val="20"/>
              </w:rPr>
            </w:pPr>
            <w:r w:rsidRPr="00AB0D8A">
              <w:rPr>
                <w:sz w:val="20"/>
              </w:rPr>
              <w:t>x</w:t>
            </w:r>
          </w:p>
        </w:tc>
        <w:tc>
          <w:tcPr>
            <w:tcW w:w="298" w:type="dxa"/>
            <w:tcBorders>
              <w:top w:val="single" w:sz="4" w:space="0" w:color="auto"/>
              <w:bottom w:val="single" w:sz="4" w:space="0" w:color="auto"/>
              <w:right w:val="single" w:sz="12" w:space="0" w:color="auto"/>
            </w:tcBorders>
            <w:shd w:val="clear" w:color="auto" w:fill="FFCCFF"/>
            <w:vAlign w:val="center"/>
          </w:tcPr>
          <w:p w14:paraId="260B1A98" w14:textId="77777777" w:rsidR="0031395B" w:rsidRPr="00AB0D8A" w:rsidRDefault="0031395B" w:rsidP="0031395B">
            <w:pPr>
              <w:jc w:val="center"/>
              <w:rPr>
                <w:sz w:val="20"/>
              </w:rPr>
            </w:pPr>
            <w:r w:rsidRPr="00AB0D8A">
              <w:rPr>
                <w:sz w:val="20"/>
              </w:rPr>
              <w:t>X</w:t>
            </w:r>
          </w:p>
        </w:tc>
        <w:tc>
          <w:tcPr>
            <w:tcW w:w="296" w:type="dxa"/>
            <w:tcBorders>
              <w:top w:val="single" w:sz="4" w:space="0" w:color="auto"/>
              <w:left w:val="single" w:sz="12" w:space="0" w:color="auto"/>
              <w:bottom w:val="single" w:sz="4" w:space="0" w:color="auto"/>
            </w:tcBorders>
            <w:shd w:val="clear" w:color="auto" w:fill="FFFFCC"/>
            <w:vAlign w:val="center"/>
          </w:tcPr>
          <w:p w14:paraId="130808A5"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36406A19"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603317D9"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2326C6B6"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21A1F6A8"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5D8049E5"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1D9FBF3E"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14787A54"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6CF9A2F5"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3FED84EB"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16110537" w14:textId="77777777" w:rsidR="0031395B" w:rsidRPr="00AB0D8A" w:rsidRDefault="0031395B" w:rsidP="0031395B">
            <w:pPr>
              <w:jc w:val="center"/>
              <w:rPr>
                <w:sz w:val="20"/>
              </w:rPr>
            </w:pPr>
          </w:p>
        </w:tc>
        <w:tc>
          <w:tcPr>
            <w:tcW w:w="296" w:type="dxa"/>
            <w:tcBorders>
              <w:top w:val="single" w:sz="4" w:space="0" w:color="auto"/>
              <w:bottom w:val="single" w:sz="4" w:space="0" w:color="auto"/>
              <w:right w:val="single" w:sz="4" w:space="0" w:color="auto"/>
            </w:tcBorders>
            <w:shd w:val="clear" w:color="auto" w:fill="FFFFCC"/>
            <w:vAlign w:val="center"/>
          </w:tcPr>
          <w:p w14:paraId="2601BA4A"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vAlign w:val="center"/>
          </w:tcPr>
          <w:p w14:paraId="2B548246"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vAlign w:val="center"/>
          </w:tcPr>
          <w:p w14:paraId="641685A7"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vAlign w:val="center"/>
          </w:tcPr>
          <w:p w14:paraId="4F1249C8"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vAlign w:val="center"/>
          </w:tcPr>
          <w:p w14:paraId="0BA57000"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tcPr>
          <w:p w14:paraId="7E9DA3DA"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tcPr>
          <w:p w14:paraId="21BEA2E9" w14:textId="4FF17EE3"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FFFFCC"/>
            <w:vAlign w:val="center"/>
          </w:tcPr>
          <w:p w14:paraId="64C66A84" w14:textId="501A731B" w:rsidR="0031395B" w:rsidRPr="00AB0D8A" w:rsidRDefault="0031395B" w:rsidP="0031395B">
            <w:pPr>
              <w:jc w:val="center"/>
              <w:rPr>
                <w:sz w:val="20"/>
              </w:rPr>
            </w:pPr>
          </w:p>
        </w:tc>
        <w:tc>
          <w:tcPr>
            <w:tcW w:w="296" w:type="dxa"/>
            <w:tcBorders>
              <w:top w:val="single" w:sz="4" w:space="0" w:color="auto"/>
              <w:left w:val="single" w:sz="12" w:space="0" w:color="auto"/>
              <w:bottom w:val="single" w:sz="4" w:space="0" w:color="auto"/>
            </w:tcBorders>
            <w:shd w:val="clear" w:color="auto" w:fill="FFFFCC"/>
            <w:vAlign w:val="center"/>
          </w:tcPr>
          <w:p w14:paraId="2AF144D6"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04EA9B64"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3757F00B"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43A0AFFC"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068C3629"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4C066DAE"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2DAA7B30" w14:textId="77777777" w:rsidR="0031395B" w:rsidRPr="00AB0D8A" w:rsidRDefault="0031395B" w:rsidP="0031395B">
            <w:pPr>
              <w:jc w:val="center"/>
              <w:rPr>
                <w:sz w:val="20"/>
              </w:rPr>
            </w:pPr>
          </w:p>
        </w:tc>
        <w:tc>
          <w:tcPr>
            <w:tcW w:w="296" w:type="dxa"/>
            <w:tcBorders>
              <w:top w:val="single" w:sz="4" w:space="0" w:color="auto"/>
              <w:bottom w:val="single" w:sz="4" w:space="0" w:color="auto"/>
              <w:right w:val="single" w:sz="12" w:space="0" w:color="auto"/>
            </w:tcBorders>
            <w:shd w:val="clear" w:color="auto" w:fill="FFFFCC"/>
            <w:vAlign w:val="center"/>
          </w:tcPr>
          <w:p w14:paraId="0044A527" w14:textId="77777777" w:rsidR="0031395B" w:rsidRPr="00AB0D8A" w:rsidRDefault="0031395B" w:rsidP="0031395B">
            <w:pPr>
              <w:jc w:val="center"/>
              <w:rPr>
                <w:sz w:val="20"/>
              </w:rPr>
            </w:pPr>
          </w:p>
        </w:tc>
        <w:tc>
          <w:tcPr>
            <w:tcW w:w="296" w:type="dxa"/>
            <w:tcBorders>
              <w:top w:val="single" w:sz="4" w:space="0" w:color="auto"/>
              <w:left w:val="single" w:sz="12" w:space="0" w:color="auto"/>
              <w:bottom w:val="single" w:sz="4" w:space="0" w:color="auto"/>
            </w:tcBorders>
            <w:shd w:val="clear" w:color="auto" w:fill="FFFFCC"/>
            <w:vAlign w:val="center"/>
          </w:tcPr>
          <w:p w14:paraId="64806BEF"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2DB99475"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43810C31"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48BD9CC6"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2D344421"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4926648E" w14:textId="77777777" w:rsidR="0031395B" w:rsidRPr="00AB0D8A" w:rsidRDefault="0031395B" w:rsidP="0031395B">
            <w:pPr>
              <w:jc w:val="center"/>
              <w:rPr>
                <w:sz w:val="20"/>
              </w:rPr>
            </w:pPr>
          </w:p>
        </w:tc>
        <w:tc>
          <w:tcPr>
            <w:tcW w:w="296" w:type="dxa"/>
            <w:tcBorders>
              <w:top w:val="single" w:sz="4" w:space="0" w:color="auto"/>
              <w:bottom w:val="single" w:sz="4" w:space="0" w:color="auto"/>
              <w:right w:val="single" w:sz="4" w:space="0" w:color="auto"/>
            </w:tcBorders>
            <w:shd w:val="clear" w:color="auto" w:fill="FFFFCC"/>
            <w:vAlign w:val="center"/>
          </w:tcPr>
          <w:p w14:paraId="60EC68C3"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vAlign w:val="center"/>
          </w:tcPr>
          <w:p w14:paraId="687BDE20"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vAlign w:val="center"/>
          </w:tcPr>
          <w:p w14:paraId="730550EE"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4" w:space="0" w:color="auto"/>
            </w:tcBorders>
            <w:shd w:val="clear" w:color="auto" w:fill="FFFFCC"/>
            <w:vAlign w:val="center"/>
          </w:tcPr>
          <w:p w14:paraId="2DFEBC77"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FFFFCC"/>
            <w:vAlign w:val="center"/>
          </w:tcPr>
          <w:p w14:paraId="2090DA67" w14:textId="77777777" w:rsidR="0031395B" w:rsidRPr="00AB0D8A" w:rsidRDefault="0031395B" w:rsidP="0031395B">
            <w:pPr>
              <w:jc w:val="center"/>
              <w:rPr>
                <w:sz w:val="20"/>
              </w:rPr>
            </w:pPr>
          </w:p>
        </w:tc>
        <w:tc>
          <w:tcPr>
            <w:tcW w:w="296" w:type="dxa"/>
            <w:tcBorders>
              <w:top w:val="single" w:sz="4" w:space="0" w:color="auto"/>
              <w:left w:val="single" w:sz="12" w:space="0" w:color="auto"/>
              <w:bottom w:val="single" w:sz="4" w:space="0" w:color="auto"/>
            </w:tcBorders>
            <w:shd w:val="clear" w:color="auto" w:fill="FFFFCC"/>
            <w:vAlign w:val="center"/>
          </w:tcPr>
          <w:p w14:paraId="70176B98"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4D879FAD"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67059A9E"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5D099961"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544E135A"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524939DD" w14:textId="77777777" w:rsidR="0031395B" w:rsidRPr="00AB0D8A" w:rsidRDefault="0031395B" w:rsidP="0031395B">
            <w:pPr>
              <w:jc w:val="center"/>
              <w:rPr>
                <w:sz w:val="20"/>
              </w:rPr>
            </w:pPr>
            <w:r w:rsidRPr="00AB0D8A">
              <w:rPr>
                <w:sz w:val="20"/>
              </w:rPr>
              <w:t>x</w:t>
            </w:r>
          </w:p>
        </w:tc>
        <w:tc>
          <w:tcPr>
            <w:tcW w:w="296" w:type="dxa"/>
            <w:tcBorders>
              <w:top w:val="single" w:sz="4" w:space="0" w:color="auto"/>
              <w:bottom w:val="single" w:sz="4" w:space="0" w:color="auto"/>
            </w:tcBorders>
            <w:shd w:val="clear" w:color="auto" w:fill="FFFFCC"/>
            <w:vAlign w:val="center"/>
          </w:tcPr>
          <w:p w14:paraId="5E3DA8C7" w14:textId="77777777" w:rsidR="0031395B" w:rsidRPr="00AB0D8A" w:rsidRDefault="0031395B" w:rsidP="0031395B">
            <w:pPr>
              <w:jc w:val="center"/>
              <w:rPr>
                <w:sz w:val="20"/>
              </w:rPr>
            </w:pPr>
          </w:p>
        </w:tc>
        <w:tc>
          <w:tcPr>
            <w:tcW w:w="296" w:type="dxa"/>
            <w:tcBorders>
              <w:top w:val="single" w:sz="4" w:space="0" w:color="auto"/>
              <w:bottom w:val="single" w:sz="4" w:space="0" w:color="auto"/>
            </w:tcBorders>
            <w:shd w:val="clear" w:color="auto" w:fill="FFFFCC"/>
            <w:vAlign w:val="center"/>
          </w:tcPr>
          <w:p w14:paraId="7E80BDCB" w14:textId="77777777" w:rsidR="0031395B" w:rsidRPr="00AB0D8A" w:rsidRDefault="0031395B" w:rsidP="0031395B">
            <w:pPr>
              <w:jc w:val="center"/>
              <w:rPr>
                <w:sz w:val="20"/>
              </w:rPr>
            </w:pPr>
          </w:p>
        </w:tc>
        <w:tc>
          <w:tcPr>
            <w:tcW w:w="296" w:type="dxa"/>
            <w:tcBorders>
              <w:top w:val="single" w:sz="4" w:space="0" w:color="auto"/>
              <w:bottom w:val="single" w:sz="4" w:space="0" w:color="auto"/>
              <w:right w:val="single" w:sz="4" w:space="0" w:color="auto"/>
            </w:tcBorders>
            <w:shd w:val="clear" w:color="auto" w:fill="FFFFCC"/>
            <w:vAlign w:val="center"/>
          </w:tcPr>
          <w:p w14:paraId="2BFE1D58" w14:textId="77777777" w:rsidR="0031395B" w:rsidRPr="00AB0D8A" w:rsidRDefault="0031395B" w:rsidP="0031395B">
            <w:pPr>
              <w:jc w:val="center"/>
              <w:rPr>
                <w:sz w:val="20"/>
              </w:rPr>
            </w:pPr>
          </w:p>
        </w:tc>
        <w:tc>
          <w:tcPr>
            <w:tcW w:w="296" w:type="dxa"/>
            <w:tcBorders>
              <w:top w:val="single" w:sz="4" w:space="0" w:color="auto"/>
              <w:left w:val="single" w:sz="4" w:space="0" w:color="auto"/>
              <w:bottom w:val="single" w:sz="4" w:space="0" w:color="auto"/>
              <w:right w:val="single" w:sz="12" w:space="0" w:color="auto"/>
            </w:tcBorders>
            <w:shd w:val="clear" w:color="auto" w:fill="FFFFCC"/>
            <w:vAlign w:val="center"/>
          </w:tcPr>
          <w:p w14:paraId="4EB8718A" w14:textId="77777777" w:rsidR="0031395B" w:rsidRPr="00AB0D8A" w:rsidRDefault="0031395B" w:rsidP="0031395B">
            <w:pPr>
              <w:jc w:val="center"/>
              <w:rPr>
                <w:sz w:val="20"/>
              </w:rPr>
            </w:pPr>
          </w:p>
        </w:tc>
      </w:tr>
      <w:tr w:rsidR="00E17DB4" w:rsidRPr="00AB0D8A" w14:paraId="7E7D9740" w14:textId="77777777" w:rsidTr="001546E3">
        <w:tc>
          <w:tcPr>
            <w:tcW w:w="986" w:type="dxa"/>
            <w:tcBorders>
              <w:left w:val="single" w:sz="12" w:space="0" w:color="auto"/>
            </w:tcBorders>
            <w:shd w:val="clear" w:color="auto" w:fill="FFFFCC"/>
            <w:vAlign w:val="center"/>
          </w:tcPr>
          <w:p w14:paraId="3A73FCF3" w14:textId="77777777" w:rsidR="0031395B" w:rsidRPr="00AB0D8A" w:rsidRDefault="0031395B" w:rsidP="0031395B">
            <w:pPr>
              <w:rPr>
                <w:sz w:val="20"/>
              </w:rPr>
            </w:pPr>
            <w:r w:rsidRPr="00AB0D8A">
              <w:rPr>
                <w:sz w:val="20"/>
              </w:rPr>
              <w:t>CO874</w:t>
            </w:r>
          </w:p>
        </w:tc>
        <w:tc>
          <w:tcPr>
            <w:tcW w:w="1503" w:type="dxa"/>
            <w:tcBorders>
              <w:right w:val="single" w:sz="12" w:space="0" w:color="auto"/>
            </w:tcBorders>
            <w:shd w:val="clear" w:color="auto" w:fill="FFFFCC"/>
            <w:vAlign w:val="center"/>
          </w:tcPr>
          <w:p w14:paraId="0EBBB79E" w14:textId="77777777" w:rsidR="0031395B" w:rsidRPr="00AB0D8A" w:rsidRDefault="0031395B" w:rsidP="0031395B">
            <w:pPr>
              <w:rPr>
                <w:sz w:val="20"/>
              </w:rPr>
            </w:pPr>
            <w:r w:rsidRPr="00AB0D8A">
              <w:rPr>
                <w:sz w:val="20"/>
              </w:rPr>
              <w:t>Net &amp; Net Sec</w:t>
            </w:r>
          </w:p>
        </w:tc>
        <w:tc>
          <w:tcPr>
            <w:tcW w:w="297" w:type="dxa"/>
            <w:tcBorders>
              <w:left w:val="single" w:sz="12" w:space="0" w:color="auto"/>
              <w:right w:val="double" w:sz="4" w:space="0" w:color="auto"/>
            </w:tcBorders>
            <w:shd w:val="clear" w:color="auto" w:fill="FFCCFF"/>
            <w:vAlign w:val="center"/>
          </w:tcPr>
          <w:p w14:paraId="527FEADC" w14:textId="77777777" w:rsidR="0031395B" w:rsidRPr="00AB0D8A" w:rsidRDefault="0031395B" w:rsidP="0031395B">
            <w:pPr>
              <w:jc w:val="center"/>
              <w:rPr>
                <w:sz w:val="20"/>
              </w:rPr>
            </w:pPr>
            <w:r w:rsidRPr="00AB0D8A">
              <w:rPr>
                <w:sz w:val="20"/>
              </w:rPr>
              <w:t>o</w:t>
            </w:r>
          </w:p>
        </w:tc>
        <w:tc>
          <w:tcPr>
            <w:tcW w:w="297" w:type="dxa"/>
            <w:tcBorders>
              <w:left w:val="double" w:sz="4" w:space="0" w:color="auto"/>
            </w:tcBorders>
            <w:shd w:val="clear" w:color="auto" w:fill="FFCCFF"/>
            <w:vAlign w:val="center"/>
          </w:tcPr>
          <w:p w14:paraId="1061D82F" w14:textId="77777777" w:rsidR="0031395B" w:rsidRPr="00AB0D8A" w:rsidRDefault="0031395B" w:rsidP="0031395B">
            <w:pPr>
              <w:jc w:val="center"/>
              <w:rPr>
                <w:sz w:val="20"/>
              </w:rPr>
            </w:pPr>
            <w:r w:rsidRPr="00AB0D8A">
              <w:rPr>
                <w:sz w:val="20"/>
              </w:rPr>
              <w:t>o</w:t>
            </w:r>
          </w:p>
        </w:tc>
        <w:tc>
          <w:tcPr>
            <w:tcW w:w="297" w:type="dxa"/>
            <w:shd w:val="clear" w:color="auto" w:fill="FFCCFF"/>
            <w:vAlign w:val="center"/>
          </w:tcPr>
          <w:p w14:paraId="14AF49E2" w14:textId="09D9BF08" w:rsidR="0031395B" w:rsidRPr="00AB0D8A" w:rsidRDefault="0031395B" w:rsidP="0031395B">
            <w:pPr>
              <w:jc w:val="center"/>
              <w:rPr>
                <w:sz w:val="20"/>
              </w:rPr>
            </w:pPr>
            <w:r w:rsidRPr="00AB0D8A">
              <w:rPr>
                <w:sz w:val="20"/>
              </w:rPr>
              <w:t>o</w:t>
            </w:r>
          </w:p>
        </w:tc>
        <w:tc>
          <w:tcPr>
            <w:tcW w:w="297" w:type="dxa"/>
            <w:shd w:val="clear" w:color="auto" w:fill="FFCCFF"/>
            <w:vAlign w:val="center"/>
          </w:tcPr>
          <w:p w14:paraId="23B22F88" w14:textId="42B3E693" w:rsidR="0031395B" w:rsidRPr="00AB0D8A" w:rsidRDefault="0031395B" w:rsidP="0031395B">
            <w:pPr>
              <w:jc w:val="center"/>
              <w:rPr>
                <w:sz w:val="20"/>
              </w:rPr>
            </w:pPr>
            <w:r w:rsidRPr="00AB0D8A">
              <w:rPr>
                <w:sz w:val="20"/>
              </w:rPr>
              <w:t>o</w:t>
            </w:r>
          </w:p>
        </w:tc>
        <w:tc>
          <w:tcPr>
            <w:tcW w:w="297" w:type="dxa"/>
            <w:shd w:val="clear" w:color="auto" w:fill="FFCCFF"/>
            <w:vAlign w:val="center"/>
          </w:tcPr>
          <w:p w14:paraId="05D63260" w14:textId="77777777" w:rsidR="0031395B" w:rsidRPr="00AB0D8A" w:rsidRDefault="0031395B" w:rsidP="0031395B">
            <w:pPr>
              <w:jc w:val="center"/>
              <w:rPr>
                <w:sz w:val="20"/>
              </w:rPr>
            </w:pPr>
            <w:r>
              <w:rPr>
                <w:sz w:val="20"/>
              </w:rPr>
              <w:t>o</w:t>
            </w:r>
          </w:p>
        </w:tc>
        <w:tc>
          <w:tcPr>
            <w:tcW w:w="297" w:type="dxa"/>
            <w:shd w:val="clear" w:color="auto" w:fill="FFCCFF"/>
            <w:vAlign w:val="center"/>
          </w:tcPr>
          <w:p w14:paraId="055748AC" w14:textId="77777777" w:rsidR="0031395B" w:rsidRPr="00AB0D8A" w:rsidRDefault="0031395B" w:rsidP="0031395B">
            <w:pPr>
              <w:jc w:val="center"/>
              <w:rPr>
                <w:sz w:val="20"/>
              </w:rPr>
            </w:pPr>
            <w:r w:rsidRPr="00AB0D8A">
              <w:rPr>
                <w:sz w:val="20"/>
              </w:rPr>
              <w:t>x</w:t>
            </w:r>
          </w:p>
        </w:tc>
        <w:tc>
          <w:tcPr>
            <w:tcW w:w="297" w:type="dxa"/>
            <w:shd w:val="clear" w:color="auto" w:fill="FFCCFF"/>
            <w:vAlign w:val="center"/>
          </w:tcPr>
          <w:p w14:paraId="008BA004" w14:textId="478639B6" w:rsidR="0031395B" w:rsidRPr="00AB0D8A" w:rsidRDefault="0031395B" w:rsidP="0031395B">
            <w:pPr>
              <w:jc w:val="center"/>
              <w:rPr>
                <w:sz w:val="20"/>
              </w:rPr>
            </w:pPr>
            <w:r>
              <w:rPr>
                <w:sz w:val="20"/>
              </w:rPr>
              <w:t>x</w:t>
            </w:r>
          </w:p>
        </w:tc>
        <w:tc>
          <w:tcPr>
            <w:tcW w:w="297" w:type="dxa"/>
            <w:tcBorders>
              <w:right w:val="double" w:sz="4" w:space="0" w:color="auto"/>
            </w:tcBorders>
            <w:shd w:val="clear" w:color="auto" w:fill="FFCCFF"/>
            <w:vAlign w:val="center"/>
          </w:tcPr>
          <w:p w14:paraId="07866F68" w14:textId="77777777" w:rsidR="0031395B" w:rsidRPr="00AB0D8A" w:rsidRDefault="0031395B" w:rsidP="0031395B">
            <w:pPr>
              <w:jc w:val="center"/>
              <w:rPr>
                <w:sz w:val="20"/>
              </w:rPr>
            </w:pPr>
            <w:r w:rsidRPr="00AB0D8A">
              <w:rPr>
                <w:sz w:val="20"/>
              </w:rPr>
              <w:t>x</w:t>
            </w:r>
          </w:p>
        </w:tc>
        <w:tc>
          <w:tcPr>
            <w:tcW w:w="297" w:type="dxa"/>
            <w:tcBorders>
              <w:left w:val="double" w:sz="4" w:space="0" w:color="auto"/>
            </w:tcBorders>
            <w:shd w:val="clear" w:color="auto" w:fill="FFCCFF"/>
            <w:vAlign w:val="center"/>
          </w:tcPr>
          <w:p w14:paraId="4B6C93DE" w14:textId="77777777" w:rsidR="0031395B" w:rsidRPr="00AB0D8A" w:rsidRDefault="0031395B" w:rsidP="0031395B">
            <w:pPr>
              <w:jc w:val="center"/>
              <w:rPr>
                <w:sz w:val="20"/>
              </w:rPr>
            </w:pPr>
            <w:r w:rsidRPr="00AB0D8A">
              <w:rPr>
                <w:sz w:val="20"/>
              </w:rPr>
              <w:t>o</w:t>
            </w:r>
          </w:p>
        </w:tc>
        <w:tc>
          <w:tcPr>
            <w:tcW w:w="298" w:type="dxa"/>
            <w:tcBorders>
              <w:right w:val="single" w:sz="12" w:space="0" w:color="auto"/>
            </w:tcBorders>
            <w:shd w:val="clear" w:color="auto" w:fill="FFCCFF"/>
            <w:vAlign w:val="center"/>
          </w:tcPr>
          <w:p w14:paraId="1F717BA3" w14:textId="77777777" w:rsidR="0031395B" w:rsidRPr="00AB0D8A" w:rsidRDefault="0031395B" w:rsidP="0031395B">
            <w:pPr>
              <w:jc w:val="center"/>
              <w:rPr>
                <w:sz w:val="20"/>
              </w:rPr>
            </w:pPr>
            <w:r w:rsidRPr="00AB0D8A">
              <w:rPr>
                <w:sz w:val="20"/>
              </w:rPr>
              <w:t>o</w:t>
            </w:r>
          </w:p>
        </w:tc>
        <w:tc>
          <w:tcPr>
            <w:tcW w:w="296" w:type="dxa"/>
            <w:tcBorders>
              <w:left w:val="single" w:sz="12" w:space="0" w:color="auto"/>
            </w:tcBorders>
            <w:shd w:val="clear" w:color="auto" w:fill="FFFFCC"/>
            <w:vAlign w:val="center"/>
          </w:tcPr>
          <w:p w14:paraId="5FA0DF0D" w14:textId="77777777" w:rsidR="0031395B" w:rsidRPr="00AB0D8A" w:rsidRDefault="0031395B" w:rsidP="0031395B">
            <w:pPr>
              <w:jc w:val="center"/>
              <w:rPr>
                <w:sz w:val="20"/>
              </w:rPr>
            </w:pPr>
          </w:p>
        </w:tc>
        <w:tc>
          <w:tcPr>
            <w:tcW w:w="296" w:type="dxa"/>
            <w:shd w:val="clear" w:color="auto" w:fill="FFFFCC"/>
            <w:vAlign w:val="center"/>
          </w:tcPr>
          <w:p w14:paraId="3999D076"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5CDF176E"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592CB9F"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B9A8BD9" w14:textId="77777777" w:rsidR="0031395B" w:rsidRPr="00AB0D8A" w:rsidRDefault="0031395B" w:rsidP="0031395B">
            <w:pPr>
              <w:jc w:val="center"/>
              <w:rPr>
                <w:sz w:val="20"/>
              </w:rPr>
            </w:pPr>
          </w:p>
        </w:tc>
        <w:tc>
          <w:tcPr>
            <w:tcW w:w="296" w:type="dxa"/>
            <w:shd w:val="clear" w:color="auto" w:fill="FFFFCC"/>
            <w:vAlign w:val="center"/>
          </w:tcPr>
          <w:p w14:paraId="12F3CBB1"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2DDA0032"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F464F2A"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6757BF4B" w14:textId="77777777" w:rsidR="0031395B" w:rsidRPr="00AB0D8A" w:rsidRDefault="0031395B" w:rsidP="0031395B">
            <w:pPr>
              <w:jc w:val="center"/>
              <w:rPr>
                <w:sz w:val="20"/>
              </w:rPr>
            </w:pPr>
          </w:p>
        </w:tc>
        <w:tc>
          <w:tcPr>
            <w:tcW w:w="296" w:type="dxa"/>
            <w:shd w:val="clear" w:color="auto" w:fill="FFFFCC"/>
            <w:vAlign w:val="center"/>
          </w:tcPr>
          <w:p w14:paraId="2C529390"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6F3C3B1"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00A748FA"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2CA7530C"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2A29BDFE"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1E6A74F5"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75159542"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2873A8C6"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2818E36D" w14:textId="00A3D6CA"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580BFAA6" w14:textId="297C7ECA"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5E9BA9AA"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4C8C629"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566DFD8"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06A65037"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35601371" w14:textId="77777777" w:rsidR="0031395B" w:rsidRPr="00AB0D8A" w:rsidRDefault="0031395B" w:rsidP="0031395B">
            <w:pPr>
              <w:jc w:val="center"/>
              <w:rPr>
                <w:sz w:val="20"/>
              </w:rPr>
            </w:pPr>
          </w:p>
        </w:tc>
        <w:tc>
          <w:tcPr>
            <w:tcW w:w="296" w:type="dxa"/>
            <w:shd w:val="clear" w:color="auto" w:fill="FFFFCC"/>
            <w:vAlign w:val="center"/>
          </w:tcPr>
          <w:p w14:paraId="41D69823" w14:textId="77777777" w:rsidR="0031395B" w:rsidRPr="00AB0D8A" w:rsidRDefault="0031395B" w:rsidP="0031395B">
            <w:pPr>
              <w:jc w:val="center"/>
              <w:rPr>
                <w:sz w:val="20"/>
              </w:rPr>
            </w:pPr>
          </w:p>
        </w:tc>
        <w:tc>
          <w:tcPr>
            <w:tcW w:w="296" w:type="dxa"/>
            <w:shd w:val="clear" w:color="auto" w:fill="FFFFCC"/>
            <w:vAlign w:val="center"/>
          </w:tcPr>
          <w:p w14:paraId="6097587F" w14:textId="77777777" w:rsidR="0031395B" w:rsidRPr="00AB0D8A" w:rsidRDefault="0031395B" w:rsidP="0031395B">
            <w:pPr>
              <w:jc w:val="center"/>
              <w:rPr>
                <w:sz w:val="20"/>
              </w:rPr>
            </w:pPr>
            <w:r w:rsidRPr="00AB0D8A">
              <w:rPr>
                <w:sz w:val="20"/>
              </w:rPr>
              <w:t>x</w:t>
            </w:r>
          </w:p>
        </w:tc>
        <w:tc>
          <w:tcPr>
            <w:tcW w:w="296" w:type="dxa"/>
            <w:tcBorders>
              <w:right w:val="single" w:sz="12" w:space="0" w:color="auto"/>
            </w:tcBorders>
            <w:shd w:val="clear" w:color="auto" w:fill="FFFFCC"/>
            <w:vAlign w:val="center"/>
          </w:tcPr>
          <w:p w14:paraId="292ADB8D"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6C357AC6"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5AB3F3DE" w14:textId="77777777" w:rsidR="0031395B" w:rsidRPr="00AB0D8A" w:rsidRDefault="0031395B" w:rsidP="0031395B">
            <w:pPr>
              <w:jc w:val="center"/>
              <w:rPr>
                <w:sz w:val="20"/>
              </w:rPr>
            </w:pPr>
          </w:p>
        </w:tc>
        <w:tc>
          <w:tcPr>
            <w:tcW w:w="296" w:type="dxa"/>
            <w:shd w:val="clear" w:color="auto" w:fill="FFFFCC"/>
            <w:vAlign w:val="center"/>
          </w:tcPr>
          <w:p w14:paraId="449F61E4"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317B444A" w14:textId="77777777" w:rsidR="0031395B" w:rsidRPr="00AB0D8A" w:rsidRDefault="0031395B" w:rsidP="0031395B">
            <w:pPr>
              <w:jc w:val="center"/>
              <w:rPr>
                <w:sz w:val="20"/>
              </w:rPr>
            </w:pPr>
          </w:p>
        </w:tc>
        <w:tc>
          <w:tcPr>
            <w:tcW w:w="296" w:type="dxa"/>
            <w:shd w:val="clear" w:color="auto" w:fill="FFFFCC"/>
            <w:vAlign w:val="center"/>
          </w:tcPr>
          <w:p w14:paraId="60F7AA44" w14:textId="77777777" w:rsidR="0031395B" w:rsidRPr="00AB0D8A" w:rsidRDefault="0031395B" w:rsidP="0031395B">
            <w:pPr>
              <w:jc w:val="center"/>
              <w:rPr>
                <w:sz w:val="20"/>
              </w:rPr>
            </w:pPr>
          </w:p>
        </w:tc>
        <w:tc>
          <w:tcPr>
            <w:tcW w:w="296" w:type="dxa"/>
            <w:shd w:val="clear" w:color="auto" w:fill="FFFFCC"/>
            <w:vAlign w:val="center"/>
          </w:tcPr>
          <w:p w14:paraId="184BD550"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3043130A"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183E2A39"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23E67A0A"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5BE4A759"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6DF4F9BD"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6A1DC3E4"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2F0E1F7"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3E1975EE"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1CE03F3"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077A6EFA" w14:textId="0ED626F4" w:rsidR="0031395B" w:rsidRPr="00AB0D8A" w:rsidRDefault="0031395B" w:rsidP="0031395B">
            <w:pPr>
              <w:jc w:val="center"/>
              <w:rPr>
                <w:sz w:val="20"/>
              </w:rPr>
            </w:pPr>
          </w:p>
        </w:tc>
        <w:tc>
          <w:tcPr>
            <w:tcW w:w="296" w:type="dxa"/>
            <w:shd w:val="clear" w:color="auto" w:fill="FFFFCC"/>
            <w:vAlign w:val="center"/>
          </w:tcPr>
          <w:p w14:paraId="7F001D4C"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4270DA74"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7E797911"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152674B8"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7F586DEA" w14:textId="77777777" w:rsidR="0031395B" w:rsidRPr="00AB0D8A" w:rsidRDefault="0031395B" w:rsidP="0031395B">
            <w:pPr>
              <w:jc w:val="center"/>
              <w:rPr>
                <w:sz w:val="20"/>
              </w:rPr>
            </w:pPr>
          </w:p>
        </w:tc>
      </w:tr>
      <w:tr w:rsidR="00E17DB4" w:rsidRPr="00AB0D8A" w14:paraId="09199DD4" w14:textId="77777777" w:rsidTr="001546E3">
        <w:tc>
          <w:tcPr>
            <w:tcW w:w="986" w:type="dxa"/>
            <w:tcBorders>
              <w:left w:val="single" w:sz="12" w:space="0" w:color="auto"/>
            </w:tcBorders>
            <w:shd w:val="clear" w:color="auto" w:fill="FFFFCC"/>
            <w:vAlign w:val="center"/>
          </w:tcPr>
          <w:p w14:paraId="33206C29" w14:textId="77777777" w:rsidR="0031395B" w:rsidRPr="00AB0D8A" w:rsidRDefault="0031395B" w:rsidP="0031395B">
            <w:pPr>
              <w:rPr>
                <w:sz w:val="20"/>
              </w:rPr>
            </w:pPr>
            <w:r w:rsidRPr="00AB0D8A">
              <w:rPr>
                <w:sz w:val="20"/>
              </w:rPr>
              <w:t>CO876</w:t>
            </w:r>
          </w:p>
        </w:tc>
        <w:tc>
          <w:tcPr>
            <w:tcW w:w="1503" w:type="dxa"/>
            <w:tcBorders>
              <w:right w:val="single" w:sz="12" w:space="0" w:color="auto"/>
            </w:tcBorders>
            <w:shd w:val="clear" w:color="auto" w:fill="FFFFCC"/>
            <w:vAlign w:val="center"/>
          </w:tcPr>
          <w:p w14:paraId="7DE228BF" w14:textId="07345C63" w:rsidR="0031395B" w:rsidRPr="00AB0D8A" w:rsidRDefault="0031395B" w:rsidP="0031395B">
            <w:pPr>
              <w:rPr>
                <w:sz w:val="20"/>
              </w:rPr>
            </w:pPr>
            <w:r w:rsidRPr="00AB0D8A">
              <w:rPr>
                <w:sz w:val="20"/>
              </w:rPr>
              <w:t xml:space="preserve">Comp </w:t>
            </w:r>
            <w:r w:rsidR="00786DB2">
              <w:rPr>
                <w:sz w:val="20"/>
              </w:rPr>
              <w:t>Sec</w:t>
            </w:r>
          </w:p>
        </w:tc>
        <w:tc>
          <w:tcPr>
            <w:tcW w:w="297" w:type="dxa"/>
            <w:tcBorders>
              <w:left w:val="single" w:sz="12" w:space="0" w:color="auto"/>
              <w:right w:val="double" w:sz="4" w:space="0" w:color="auto"/>
            </w:tcBorders>
            <w:shd w:val="clear" w:color="auto" w:fill="FFCCFF"/>
            <w:vAlign w:val="center"/>
          </w:tcPr>
          <w:p w14:paraId="68422F01" w14:textId="77777777" w:rsidR="0031395B" w:rsidRPr="00AB0D8A" w:rsidRDefault="0031395B" w:rsidP="0031395B">
            <w:pPr>
              <w:jc w:val="center"/>
              <w:rPr>
                <w:sz w:val="20"/>
              </w:rPr>
            </w:pPr>
          </w:p>
        </w:tc>
        <w:tc>
          <w:tcPr>
            <w:tcW w:w="297" w:type="dxa"/>
            <w:tcBorders>
              <w:left w:val="double" w:sz="4" w:space="0" w:color="auto"/>
            </w:tcBorders>
            <w:shd w:val="clear" w:color="auto" w:fill="FFCCFF"/>
            <w:vAlign w:val="center"/>
          </w:tcPr>
          <w:p w14:paraId="4E1230E0" w14:textId="77777777" w:rsidR="0031395B" w:rsidRPr="00AB0D8A" w:rsidRDefault="0031395B" w:rsidP="0031395B">
            <w:pPr>
              <w:jc w:val="center"/>
              <w:rPr>
                <w:sz w:val="20"/>
              </w:rPr>
            </w:pPr>
            <w:r w:rsidRPr="00AB0D8A">
              <w:rPr>
                <w:sz w:val="20"/>
              </w:rPr>
              <w:t>o</w:t>
            </w:r>
          </w:p>
        </w:tc>
        <w:tc>
          <w:tcPr>
            <w:tcW w:w="297" w:type="dxa"/>
            <w:shd w:val="clear" w:color="auto" w:fill="FFCCFF"/>
            <w:vAlign w:val="center"/>
          </w:tcPr>
          <w:p w14:paraId="2AE9D05A" w14:textId="01824424" w:rsidR="0031395B" w:rsidRPr="00AB0D8A" w:rsidRDefault="0031395B" w:rsidP="0031395B">
            <w:pPr>
              <w:jc w:val="center"/>
              <w:rPr>
                <w:sz w:val="20"/>
              </w:rPr>
            </w:pPr>
            <w:r w:rsidRPr="00AB0D8A">
              <w:rPr>
                <w:sz w:val="20"/>
              </w:rPr>
              <w:t>o</w:t>
            </w:r>
          </w:p>
        </w:tc>
        <w:tc>
          <w:tcPr>
            <w:tcW w:w="297" w:type="dxa"/>
            <w:shd w:val="clear" w:color="auto" w:fill="FFCCFF"/>
            <w:vAlign w:val="center"/>
          </w:tcPr>
          <w:p w14:paraId="66EAD167" w14:textId="0AA16CFF" w:rsidR="0031395B" w:rsidRPr="00AB0D8A" w:rsidRDefault="0031395B" w:rsidP="0031395B">
            <w:pPr>
              <w:jc w:val="center"/>
              <w:rPr>
                <w:sz w:val="20"/>
              </w:rPr>
            </w:pPr>
            <w:r w:rsidRPr="00AB0D8A">
              <w:rPr>
                <w:sz w:val="20"/>
              </w:rPr>
              <w:t>o</w:t>
            </w:r>
          </w:p>
        </w:tc>
        <w:tc>
          <w:tcPr>
            <w:tcW w:w="297" w:type="dxa"/>
            <w:shd w:val="clear" w:color="auto" w:fill="FFCCFF"/>
            <w:vAlign w:val="center"/>
          </w:tcPr>
          <w:p w14:paraId="59704BE9" w14:textId="77777777" w:rsidR="0031395B" w:rsidRPr="00AB0D8A" w:rsidRDefault="0031395B" w:rsidP="0031395B">
            <w:pPr>
              <w:jc w:val="center"/>
              <w:rPr>
                <w:sz w:val="20"/>
              </w:rPr>
            </w:pPr>
            <w:r>
              <w:rPr>
                <w:sz w:val="20"/>
              </w:rPr>
              <w:t>o</w:t>
            </w:r>
          </w:p>
        </w:tc>
        <w:tc>
          <w:tcPr>
            <w:tcW w:w="297" w:type="dxa"/>
            <w:shd w:val="clear" w:color="auto" w:fill="FFCCFF"/>
            <w:vAlign w:val="center"/>
          </w:tcPr>
          <w:p w14:paraId="441D0E46" w14:textId="77777777" w:rsidR="0031395B" w:rsidRPr="00AB0D8A" w:rsidRDefault="0031395B" w:rsidP="0031395B">
            <w:pPr>
              <w:jc w:val="center"/>
              <w:rPr>
                <w:sz w:val="20"/>
              </w:rPr>
            </w:pPr>
            <w:r w:rsidRPr="00AB0D8A">
              <w:rPr>
                <w:sz w:val="20"/>
              </w:rPr>
              <w:t>x</w:t>
            </w:r>
          </w:p>
        </w:tc>
        <w:tc>
          <w:tcPr>
            <w:tcW w:w="297" w:type="dxa"/>
            <w:shd w:val="clear" w:color="auto" w:fill="FFCCFF"/>
            <w:vAlign w:val="center"/>
          </w:tcPr>
          <w:p w14:paraId="29B96B19" w14:textId="6A38E60B" w:rsidR="0031395B" w:rsidRPr="00AB0D8A" w:rsidRDefault="0031395B" w:rsidP="0031395B">
            <w:pPr>
              <w:jc w:val="center"/>
              <w:rPr>
                <w:sz w:val="20"/>
              </w:rPr>
            </w:pPr>
            <w:r>
              <w:rPr>
                <w:sz w:val="20"/>
              </w:rPr>
              <w:t>x</w:t>
            </w:r>
          </w:p>
        </w:tc>
        <w:tc>
          <w:tcPr>
            <w:tcW w:w="297" w:type="dxa"/>
            <w:tcBorders>
              <w:right w:val="double" w:sz="4" w:space="0" w:color="auto"/>
            </w:tcBorders>
            <w:shd w:val="clear" w:color="auto" w:fill="FFCCFF"/>
            <w:vAlign w:val="center"/>
          </w:tcPr>
          <w:p w14:paraId="494E657D" w14:textId="77777777" w:rsidR="0031395B" w:rsidRPr="00AB0D8A" w:rsidRDefault="0031395B" w:rsidP="0031395B">
            <w:pPr>
              <w:jc w:val="center"/>
              <w:rPr>
                <w:sz w:val="20"/>
              </w:rPr>
            </w:pPr>
            <w:r w:rsidRPr="00AB0D8A">
              <w:rPr>
                <w:sz w:val="20"/>
              </w:rPr>
              <w:t>x</w:t>
            </w:r>
          </w:p>
        </w:tc>
        <w:tc>
          <w:tcPr>
            <w:tcW w:w="297" w:type="dxa"/>
            <w:tcBorders>
              <w:left w:val="double" w:sz="4" w:space="0" w:color="auto"/>
            </w:tcBorders>
            <w:shd w:val="clear" w:color="auto" w:fill="FFCCFF"/>
            <w:vAlign w:val="center"/>
          </w:tcPr>
          <w:p w14:paraId="5F984A38" w14:textId="77777777" w:rsidR="0031395B" w:rsidRPr="00AB0D8A" w:rsidRDefault="0031395B" w:rsidP="0031395B">
            <w:pPr>
              <w:jc w:val="center"/>
              <w:rPr>
                <w:sz w:val="20"/>
              </w:rPr>
            </w:pPr>
            <w:r w:rsidRPr="00AB0D8A">
              <w:rPr>
                <w:sz w:val="20"/>
              </w:rPr>
              <w:t>o</w:t>
            </w:r>
          </w:p>
        </w:tc>
        <w:tc>
          <w:tcPr>
            <w:tcW w:w="298" w:type="dxa"/>
            <w:tcBorders>
              <w:right w:val="single" w:sz="12" w:space="0" w:color="auto"/>
            </w:tcBorders>
            <w:shd w:val="clear" w:color="auto" w:fill="FFCCFF"/>
            <w:vAlign w:val="center"/>
          </w:tcPr>
          <w:p w14:paraId="70643011" w14:textId="77777777" w:rsidR="0031395B" w:rsidRPr="00AB0D8A" w:rsidRDefault="0031395B" w:rsidP="0031395B">
            <w:pPr>
              <w:jc w:val="center"/>
              <w:rPr>
                <w:sz w:val="20"/>
              </w:rPr>
            </w:pPr>
            <w:r w:rsidRPr="00AB0D8A">
              <w:rPr>
                <w:sz w:val="20"/>
              </w:rPr>
              <w:t>o</w:t>
            </w:r>
          </w:p>
        </w:tc>
        <w:tc>
          <w:tcPr>
            <w:tcW w:w="296" w:type="dxa"/>
            <w:tcBorders>
              <w:left w:val="single" w:sz="12" w:space="0" w:color="auto"/>
            </w:tcBorders>
            <w:shd w:val="clear" w:color="auto" w:fill="FFFFCC"/>
            <w:vAlign w:val="center"/>
          </w:tcPr>
          <w:p w14:paraId="4E94E154" w14:textId="77777777" w:rsidR="0031395B" w:rsidRPr="00AB0D8A" w:rsidRDefault="0031395B" w:rsidP="0031395B">
            <w:pPr>
              <w:jc w:val="center"/>
              <w:rPr>
                <w:sz w:val="20"/>
              </w:rPr>
            </w:pPr>
          </w:p>
        </w:tc>
        <w:tc>
          <w:tcPr>
            <w:tcW w:w="296" w:type="dxa"/>
            <w:shd w:val="clear" w:color="auto" w:fill="FFFFCC"/>
            <w:vAlign w:val="center"/>
          </w:tcPr>
          <w:p w14:paraId="409535BF"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373BBF3F"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0A24AC15" w14:textId="77777777" w:rsidR="0031395B" w:rsidRPr="00AB0D8A" w:rsidRDefault="0031395B" w:rsidP="0031395B">
            <w:pPr>
              <w:jc w:val="center"/>
              <w:rPr>
                <w:sz w:val="20"/>
              </w:rPr>
            </w:pPr>
          </w:p>
        </w:tc>
        <w:tc>
          <w:tcPr>
            <w:tcW w:w="296" w:type="dxa"/>
            <w:shd w:val="clear" w:color="auto" w:fill="FFFFCC"/>
            <w:vAlign w:val="center"/>
          </w:tcPr>
          <w:p w14:paraId="3BEA4D17" w14:textId="77777777" w:rsidR="0031395B" w:rsidRPr="00AB0D8A" w:rsidRDefault="0031395B" w:rsidP="0031395B">
            <w:pPr>
              <w:jc w:val="center"/>
              <w:rPr>
                <w:sz w:val="20"/>
              </w:rPr>
            </w:pPr>
          </w:p>
        </w:tc>
        <w:tc>
          <w:tcPr>
            <w:tcW w:w="296" w:type="dxa"/>
            <w:shd w:val="clear" w:color="auto" w:fill="FFFFCC"/>
            <w:vAlign w:val="center"/>
          </w:tcPr>
          <w:p w14:paraId="269C2C52"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505D0BC5"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C99776F"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4687A242" w14:textId="77777777" w:rsidR="0031395B" w:rsidRPr="00AB0D8A" w:rsidRDefault="0031395B" w:rsidP="0031395B">
            <w:pPr>
              <w:jc w:val="center"/>
              <w:rPr>
                <w:sz w:val="20"/>
              </w:rPr>
            </w:pPr>
          </w:p>
        </w:tc>
        <w:tc>
          <w:tcPr>
            <w:tcW w:w="296" w:type="dxa"/>
            <w:shd w:val="clear" w:color="auto" w:fill="FFFFCC"/>
            <w:vAlign w:val="center"/>
          </w:tcPr>
          <w:p w14:paraId="5C689C03" w14:textId="77777777" w:rsidR="0031395B" w:rsidRPr="00AB0D8A" w:rsidRDefault="0031395B" w:rsidP="0031395B">
            <w:pPr>
              <w:jc w:val="center"/>
              <w:rPr>
                <w:sz w:val="20"/>
              </w:rPr>
            </w:pPr>
          </w:p>
        </w:tc>
        <w:tc>
          <w:tcPr>
            <w:tcW w:w="296" w:type="dxa"/>
            <w:shd w:val="clear" w:color="auto" w:fill="FFFFCC"/>
            <w:vAlign w:val="center"/>
          </w:tcPr>
          <w:p w14:paraId="3435F75B"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155F36DA"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00C8060B"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149C73FE"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511AA041"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0582BFD0"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tcPr>
          <w:p w14:paraId="451DD3AA" w14:textId="0BB4F482" w:rsidR="0031395B" w:rsidRPr="00AB0D8A" w:rsidRDefault="00786DB2" w:rsidP="0031395B">
            <w:pPr>
              <w:jc w:val="center"/>
              <w:rPr>
                <w:sz w:val="20"/>
              </w:rPr>
            </w:pPr>
            <w:r>
              <w:rPr>
                <w:sz w:val="20"/>
              </w:rPr>
              <w:t>x</w:t>
            </w:r>
          </w:p>
        </w:tc>
        <w:tc>
          <w:tcPr>
            <w:tcW w:w="296" w:type="dxa"/>
            <w:tcBorders>
              <w:left w:val="single" w:sz="4" w:space="0" w:color="auto"/>
              <w:right w:val="single" w:sz="4" w:space="0" w:color="auto"/>
            </w:tcBorders>
            <w:shd w:val="clear" w:color="auto" w:fill="FFFFCC"/>
          </w:tcPr>
          <w:p w14:paraId="7E88AE40" w14:textId="3814E2E3" w:rsidR="0031395B" w:rsidRPr="00AB0D8A" w:rsidRDefault="00786DB2" w:rsidP="0031395B">
            <w:pPr>
              <w:jc w:val="center"/>
              <w:rPr>
                <w:sz w:val="20"/>
              </w:rPr>
            </w:pPr>
            <w:r>
              <w:rPr>
                <w:sz w:val="20"/>
              </w:rPr>
              <w:t>x</w:t>
            </w:r>
          </w:p>
        </w:tc>
        <w:tc>
          <w:tcPr>
            <w:tcW w:w="296" w:type="dxa"/>
            <w:tcBorders>
              <w:left w:val="single" w:sz="4" w:space="0" w:color="auto"/>
              <w:right w:val="single" w:sz="12" w:space="0" w:color="auto"/>
            </w:tcBorders>
            <w:shd w:val="clear" w:color="auto" w:fill="FFFFCC"/>
            <w:vAlign w:val="center"/>
          </w:tcPr>
          <w:p w14:paraId="0405306F" w14:textId="5DD9907B"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561FC9B2"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C89946C" w14:textId="77777777" w:rsidR="0031395B" w:rsidRPr="00AB0D8A" w:rsidRDefault="0031395B" w:rsidP="0031395B">
            <w:pPr>
              <w:jc w:val="center"/>
              <w:rPr>
                <w:sz w:val="20"/>
              </w:rPr>
            </w:pPr>
          </w:p>
        </w:tc>
        <w:tc>
          <w:tcPr>
            <w:tcW w:w="296" w:type="dxa"/>
            <w:shd w:val="clear" w:color="auto" w:fill="FFFFCC"/>
            <w:vAlign w:val="center"/>
          </w:tcPr>
          <w:p w14:paraId="650FB625"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26CB8B26"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69A6053F" w14:textId="77777777" w:rsidR="0031395B" w:rsidRPr="00AB0D8A" w:rsidRDefault="0031395B" w:rsidP="0031395B">
            <w:pPr>
              <w:jc w:val="center"/>
              <w:rPr>
                <w:sz w:val="20"/>
              </w:rPr>
            </w:pPr>
          </w:p>
        </w:tc>
        <w:tc>
          <w:tcPr>
            <w:tcW w:w="296" w:type="dxa"/>
            <w:shd w:val="clear" w:color="auto" w:fill="FFFFCC"/>
            <w:vAlign w:val="center"/>
          </w:tcPr>
          <w:p w14:paraId="212436ED"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055BF14D" w14:textId="77777777" w:rsidR="0031395B" w:rsidRPr="00AB0D8A" w:rsidRDefault="0031395B" w:rsidP="0031395B">
            <w:pPr>
              <w:jc w:val="center"/>
              <w:rPr>
                <w:sz w:val="20"/>
              </w:rPr>
            </w:pPr>
            <w:r w:rsidRPr="00AB0D8A">
              <w:rPr>
                <w:sz w:val="20"/>
              </w:rPr>
              <w:t>x</w:t>
            </w:r>
          </w:p>
        </w:tc>
        <w:tc>
          <w:tcPr>
            <w:tcW w:w="296" w:type="dxa"/>
            <w:tcBorders>
              <w:right w:val="single" w:sz="12" w:space="0" w:color="auto"/>
            </w:tcBorders>
            <w:shd w:val="clear" w:color="auto" w:fill="FFFFCC"/>
            <w:vAlign w:val="center"/>
          </w:tcPr>
          <w:p w14:paraId="3344CA3A"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710ECFD6"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60482A7E" w14:textId="77777777" w:rsidR="0031395B" w:rsidRPr="00AB0D8A" w:rsidRDefault="0031395B" w:rsidP="0031395B">
            <w:pPr>
              <w:jc w:val="center"/>
              <w:rPr>
                <w:sz w:val="20"/>
              </w:rPr>
            </w:pPr>
          </w:p>
        </w:tc>
        <w:tc>
          <w:tcPr>
            <w:tcW w:w="296" w:type="dxa"/>
            <w:shd w:val="clear" w:color="auto" w:fill="FFFFCC"/>
            <w:vAlign w:val="center"/>
          </w:tcPr>
          <w:p w14:paraId="4B931763"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64F51538" w14:textId="77777777" w:rsidR="0031395B" w:rsidRPr="00AB0D8A" w:rsidRDefault="0031395B" w:rsidP="0031395B">
            <w:pPr>
              <w:jc w:val="center"/>
              <w:rPr>
                <w:sz w:val="20"/>
              </w:rPr>
            </w:pPr>
          </w:p>
        </w:tc>
        <w:tc>
          <w:tcPr>
            <w:tcW w:w="296" w:type="dxa"/>
            <w:shd w:val="clear" w:color="auto" w:fill="FFFFCC"/>
            <w:vAlign w:val="center"/>
          </w:tcPr>
          <w:p w14:paraId="293BE088" w14:textId="77777777" w:rsidR="0031395B" w:rsidRPr="00AB0D8A" w:rsidRDefault="0031395B" w:rsidP="0031395B">
            <w:pPr>
              <w:jc w:val="center"/>
              <w:rPr>
                <w:sz w:val="20"/>
              </w:rPr>
            </w:pPr>
          </w:p>
        </w:tc>
        <w:tc>
          <w:tcPr>
            <w:tcW w:w="296" w:type="dxa"/>
            <w:shd w:val="clear" w:color="auto" w:fill="FFFFCC"/>
            <w:vAlign w:val="center"/>
          </w:tcPr>
          <w:p w14:paraId="79219D6A"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19A0EDD0"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4DCFF33E"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3DB37195" w14:textId="77777777" w:rsidR="0031395B" w:rsidRPr="00AB0D8A" w:rsidRDefault="0031395B" w:rsidP="0031395B">
            <w:pPr>
              <w:jc w:val="center"/>
              <w:rPr>
                <w:sz w:val="20"/>
              </w:rPr>
            </w:pPr>
          </w:p>
        </w:tc>
        <w:tc>
          <w:tcPr>
            <w:tcW w:w="296" w:type="dxa"/>
            <w:tcBorders>
              <w:left w:val="single" w:sz="4" w:space="0" w:color="auto"/>
              <w:right w:val="single" w:sz="4" w:space="0" w:color="auto"/>
            </w:tcBorders>
            <w:shd w:val="clear" w:color="auto" w:fill="FFFFCC"/>
            <w:vAlign w:val="center"/>
          </w:tcPr>
          <w:p w14:paraId="281935BA"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6A2ED6D1" w14:textId="77777777" w:rsidR="0031395B" w:rsidRPr="00AB0D8A" w:rsidRDefault="0031395B" w:rsidP="0031395B">
            <w:pPr>
              <w:jc w:val="center"/>
              <w:rPr>
                <w:sz w:val="20"/>
              </w:rPr>
            </w:pPr>
          </w:p>
        </w:tc>
        <w:tc>
          <w:tcPr>
            <w:tcW w:w="296" w:type="dxa"/>
            <w:tcBorders>
              <w:left w:val="single" w:sz="12" w:space="0" w:color="auto"/>
            </w:tcBorders>
            <w:shd w:val="clear" w:color="auto" w:fill="FFFFCC"/>
            <w:vAlign w:val="center"/>
          </w:tcPr>
          <w:p w14:paraId="21F3FD40"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28473441"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4EAC5756"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449F6126"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315EBFA7"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1AEB4323"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4E7B448B" w14:textId="77777777" w:rsidR="0031395B" w:rsidRPr="00AB0D8A" w:rsidRDefault="0031395B" w:rsidP="0031395B">
            <w:pPr>
              <w:jc w:val="center"/>
              <w:rPr>
                <w:sz w:val="20"/>
              </w:rPr>
            </w:pPr>
            <w:r w:rsidRPr="00AB0D8A">
              <w:rPr>
                <w:sz w:val="20"/>
              </w:rPr>
              <w:t>x</w:t>
            </w:r>
          </w:p>
        </w:tc>
        <w:tc>
          <w:tcPr>
            <w:tcW w:w="296" w:type="dxa"/>
            <w:shd w:val="clear" w:color="auto" w:fill="FFFFCC"/>
            <w:vAlign w:val="center"/>
          </w:tcPr>
          <w:p w14:paraId="6A01767D" w14:textId="77777777" w:rsidR="0031395B" w:rsidRPr="00AB0D8A" w:rsidRDefault="0031395B" w:rsidP="0031395B">
            <w:pPr>
              <w:jc w:val="center"/>
              <w:rPr>
                <w:sz w:val="20"/>
              </w:rPr>
            </w:pPr>
          </w:p>
        </w:tc>
        <w:tc>
          <w:tcPr>
            <w:tcW w:w="296" w:type="dxa"/>
            <w:tcBorders>
              <w:right w:val="single" w:sz="4" w:space="0" w:color="auto"/>
            </w:tcBorders>
            <w:shd w:val="clear" w:color="auto" w:fill="FFFFCC"/>
            <w:vAlign w:val="center"/>
          </w:tcPr>
          <w:p w14:paraId="552B8C20" w14:textId="77777777" w:rsidR="0031395B" w:rsidRPr="00AB0D8A" w:rsidRDefault="0031395B" w:rsidP="0031395B">
            <w:pPr>
              <w:jc w:val="center"/>
              <w:rPr>
                <w:sz w:val="20"/>
              </w:rPr>
            </w:pPr>
          </w:p>
        </w:tc>
        <w:tc>
          <w:tcPr>
            <w:tcW w:w="296" w:type="dxa"/>
            <w:tcBorders>
              <w:left w:val="single" w:sz="4" w:space="0" w:color="auto"/>
              <w:right w:val="single" w:sz="12" w:space="0" w:color="auto"/>
            </w:tcBorders>
            <w:shd w:val="clear" w:color="auto" w:fill="FFFFCC"/>
            <w:vAlign w:val="center"/>
          </w:tcPr>
          <w:p w14:paraId="02AB84FD" w14:textId="77777777" w:rsidR="0031395B" w:rsidRPr="00AB0D8A" w:rsidRDefault="0031395B" w:rsidP="0031395B">
            <w:pPr>
              <w:jc w:val="center"/>
              <w:rPr>
                <w:sz w:val="20"/>
              </w:rPr>
            </w:pPr>
          </w:p>
        </w:tc>
      </w:tr>
      <w:tr w:rsidR="00E17DB4" w:rsidRPr="00AB0D8A" w14:paraId="44986EB5" w14:textId="77777777" w:rsidTr="00E0308D">
        <w:tc>
          <w:tcPr>
            <w:tcW w:w="986" w:type="dxa"/>
            <w:tcBorders>
              <w:left w:val="single" w:sz="12" w:space="0" w:color="auto"/>
            </w:tcBorders>
            <w:shd w:val="clear" w:color="auto" w:fill="FFFFCC"/>
            <w:vAlign w:val="center"/>
          </w:tcPr>
          <w:p w14:paraId="36C87F2C" w14:textId="77777777" w:rsidR="00E71956" w:rsidRPr="00AB0D8A" w:rsidRDefault="00E71956" w:rsidP="00E71956">
            <w:pPr>
              <w:rPr>
                <w:sz w:val="20"/>
              </w:rPr>
            </w:pPr>
            <w:r w:rsidRPr="00AB0D8A">
              <w:rPr>
                <w:sz w:val="20"/>
              </w:rPr>
              <w:t>CO880</w:t>
            </w:r>
          </w:p>
        </w:tc>
        <w:tc>
          <w:tcPr>
            <w:tcW w:w="1503" w:type="dxa"/>
            <w:tcBorders>
              <w:right w:val="single" w:sz="12" w:space="0" w:color="auto"/>
            </w:tcBorders>
            <w:shd w:val="clear" w:color="auto" w:fill="FFFFCC"/>
            <w:vAlign w:val="center"/>
          </w:tcPr>
          <w:p w14:paraId="44C38B73" w14:textId="77777777" w:rsidR="00E71956" w:rsidRPr="00AB0D8A" w:rsidRDefault="00E71956" w:rsidP="00E71956">
            <w:pPr>
              <w:rPr>
                <w:sz w:val="20"/>
              </w:rPr>
            </w:pPr>
            <w:r w:rsidRPr="00AB0D8A">
              <w:rPr>
                <w:sz w:val="20"/>
              </w:rPr>
              <w:t>Proj &amp; Diss</w:t>
            </w:r>
          </w:p>
        </w:tc>
        <w:tc>
          <w:tcPr>
            <w:tcW w:w="297" w:type="dxa"/>
            <w:tcBorders>
              <w:left w:val="single" w:sz="12" w:space="0" w:color="auto"/>
              <w:right w:val="double" w:sz="4" w:space="0" w:color="auto"/>
            </w:tcBorders>
            <w:shd w:val="clear" w:color="auto" w:fill="FFCCFF"/>
            <w:vAlign w:val="center"/>
          </w:tcPr>
          <w:p w14:paraId="1CC9887B"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7A859805"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7225E0A3" w14:textId="7D7CCF53" w:rsidR="00E71956" w:rsidRPr="00AB0D8A" w:rsidRDefault="00E71956" w:rsidP="00E71956">
            <w:pPr>
              <w:jc w:val="center"/>
              <w:rPr>
                <w:sz w:val="20"/>
              </w:rPr>
            </w:pPr>
            <w:r w:rsidRPr="00AB0D8A">
              <w:rPr>
                <w:sz w:val="20"/>
              </w:rPr>
              <w:t>X</w:t>
            </w:r>
          </w:p>
        </w:tc>
        <w:tc>
          <w:tcPr>
            <w:tcW w:w="297" w:type="dxa"/>
            <w:shd w:val="clear" w:color="auto" w:fill="FFCCFF"/>
            <w:vAlign w:val="center"/>
          </w:tcPr>
          <w:p w14:paraId="3227D1EA" w14:textId="6DDF3313" w:rsidR="00E71956" w:rsidRPr="00AB0D8A" w:rsidRDefault="00E71956" w:rsidP="00E71956">
            <w:pPr>
              <w:jc w:val="center"/>
              <w:rPr>
                <w:sz w:val="20"/>
              </w:rPr>
            </w:pPr>
            <w:r w:rsidRPr="00AB0D8A">
              <w:rPr>
                <w:sz w:val="20"/>
              </w:rPr>
              <w:t>X</w:t>
            </w:r>
          </w:p>
        </w:tc>
        <w:tc>
          <w:tcPr>
            <w:tcW w:w="297" w:type="dxa"/>
            <w:shd w:val="clear" w:color="auto" w:fill="FFCCFF"/>
            <w:vAlign w:val="center"/>
          </w:tcPr>
          <w:p w14:paraId="3CACCBDC"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4C158632"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70CA0CBE" w14:textId="17C49E04" w:rsidR="00E71956" w:rsidRPr="00AB0D8A" w:rsidRDefault="00E71956" w:rsidP="00E71956">
            <w:pPr>
              <w:jc w:val="center"/>
              <w:rPr>
                <w:sz w:val="20"/>
              </w:rPr>
            </w:pPr>
            <w:r>
              <w:rPr>
                <w:sz w:val="20"/>
              </w:rPr>
              <w:t>X</w:t>
            </w:r>
          </w:p>
        </w:tc>
        <w:tc>
          <w:tcPr>
            <w:tcW w:w="297" w:type="dxa"/>
            <w:tcBorders>
              <w:right w:val="double" w:sz="4" w:space="0" w:color="auto"/>
            </w:tcBorders>
            <w:shd w:val="clear" w:color="auto" w:fill="FFCCFF"/>
            <w:vAlign w:val="center"/>
          </w:tcPr>
          <w:p w14:paraId="1257DA66"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4F623AD1" w14:textId="77777777" w:rsidR="00E71956" w:rsidRPr="00AB0D8A" w:rsidRDefault="00E71956" w:rsidP="00E71956">
            <w:pPr>
              <w:jc w:val="center"/>
              <w:rPr>
                <w:sz w:val="20"/>
              </w:rPr>
            </w:pPr>
            <w:r w:rsidRPr="00AB0D8A">
              <w:rPr>
                <w:sz w:val="20"/>
              </w:rPr>
              <w:t>X</w:t>
            </w:r>
          </w:p>
        </w:tc>
        <w:tc>
          <w:tcPr>
            <w:tcW w:w="298" w:type="dxa"/>
            <w:tcBorders>
              <w:right w:val="single" w:sz="12" w:space="0" w:color="auto"/>
            </w:tcBorders>
            <w:shd w:val="clear" w:color="auto" w:fill="FFCCFF"/>
            <w:vAlign w:val="center"/>
          </w:tcPr>
          <w:p w14:paraId="067753DF"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AD953BA"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6E6DC58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43EFC40"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7F5FC5A3"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182E0CBB"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39AB27FE"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762A0EBE"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46847633"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62B76103" w14:textId="77777777" w:rsidR="00E71956" w:rsidRPr="00AB0D8A" w:rsidRDefault="00E71956" w:rsidP="00E71956">
            <w:pPr>
              <w:jc w:val="center"/>
              <w:rPr>
                <w:sz w:val="20"/>
              </w:rPr>
            </w:pPr>
          </w:p>
        </w:tc>
        <w:tc>
          <w:tcPr>
            <w:tcW w:w="296" w:type="dxa"/>
            <w:shd w:val="clear" w:color="auto" w:fill="FFFFCC"/>
            <w:vAlign w:val="center"/>
          </w:tcPr>
          <w:p w14:paraId="30118BCE" w14:textId="77777777" w:rsidR="00E71956" w:rsidRPr="00AB0D8A" w:rsidRDefault="00E71956" w:rsidP="00E71956">
            <w:pPr>
              <w:jc w:val="center"/>
              <w:rPr>
                <w:sz w:val="20"/>
              </w:rPr>
            </w:pPr>
          </w:p>
        </w:tc>
        <w:tc>
          <w:tcPr>
            <w:tcW w:w="296" w:type="dxa"/>
            <w:shd w:val="clear" w:color="auto" w:fill="FFFFCC"/>
            <w:vAlign w:val="center"/>
          </w:tcPr>
          <w:p w14:paraId="2C2D1DE7" w14:textId="77777777" w:rsidR="00E71956" w:rsidRPr="00AB0D8A" w:rsidRDefault="00E71956" w:rsidP="00E71956">
            <w:pPr>
              <w:jc w:val="center"/>
              <w:rPr>
                <w:sz w:val="20"/>
              </w:rPr>
            </w:pPr>
            <w:r>
              <w:rPr>
                <w:sz w:val="20"/>
              </w:rPr>
              <w:t>p</w:t>
            </w:r>
          </w:p>
        </w:tc>
        <w:tc>
          <w:tcPr>
            <w:tcW w:w="296" w:type="dxa"/>
            <w:tcBorders>
              <w:right w:val="single" w:sz="4" w:space="0" w:color="auto"/>
            </w:tcBorders>
            <w:shd w:val="clear" w:color="auto" w:fill="FFFFCC"/>
            <w:vAlign w:val="center"/>
          </w:tcPr>
          <w:p w14:paraId="59E0E60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3E4B252"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1799B43B"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7EA3F700"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7347A459"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5FFDC0F5" w14:textId="4FACEDFC"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5D6D3060" w14:textId="68B88DDF" w:rsidR="00E71956" w:rsidRPr="00AB0D8A" w:rsidRDefault="00E71956" w:rsidP="00E71956">
            <w:pPr>
              <w:jc w:val="center"/>
              <w:rPr>
                <w:sz w:val="20"/>
              </w:rPr>
            </w:pPr>
            <w:r w:rsidRPr="00AB0D8A">
              <w:rPr>
                <w:sz w:val="20"/>
              </w:rPr>
              <w:t>p</w:t>
            </w:r>
          </w:p>
        </w:tc>
        <w:tc>
          <w:tcPr>
            <w:tcW w:w="296" w:type="dxa"/>
            <w:tcBorders>
              <w:left w:val="single" w:sz="4" w:space="0" w:color="auto"/>
              <w:right w:val="single" w:sz="12" w:space="0" w:color="auto"/>
            </w:tcBorders>
            <w:shd w:val="clear" w:color="auto" w:fill="FFFFCC"/>
            <w:vAlign w:val="center"/>
          </w:tcPr>
          <w:p w14:paraId="1E78D329" w14:textId="1B05573B" w:rsidR="00E71956" w:rsidRPr="00AB0D8A" w:rsidRDefault="00E71956" w:rsidP="00E71956">
            <w:pPr>
              <w:jc w:val="center"/>
              <w:rPr>
                <w:sz w:val="20"/>
              </w:rPr>
            </w:pPr>
            <w:r w:rsidRPr="00AB0D8A">
              <w:rPr>
                <w:sz w:val="20"/>
              </w:rPr>
              <w:t>p</w:t>
            </w:r>
          </w:p>
        </w:tc>
        <w:tc>
          <w:tcPr>
            <w:tcW w:w="296" w:type="dxa"/>
            <w:tcBorders>
              <w:left w:val="single" w:sz="12" w:space="0" w:color="auto"/>
            </w:tcBorders>
            <w:shd w:val="clear" w:color="auto" w:fill="FFFFCC"/>
            <w:vAlign w:val="center"/>
          </w:tcPr>
          <w:p w14:paraId="1C4983D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B54A96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9F482E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44EBCA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BA6FE6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07A525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FB5B1CA" w14:textId="77777777" w:rsidR="00E71956" w:rsidRPr="00AB0D8A" w:rsidRDefault="00E71956" w:rsidP="00E71956">
            <w:pPr>
              <w:jc w:val="center"/>
              <w:rPr>
                <w:sz w:val="20"/>
              </w:rPr>
            </w:pPr>
            <w:r w:rsidRPr="00AB0D8A">
              <w:rPr>
                <w:sz w:val="20"/>
              </w:rPr>
              <w:t>x</w:t>
            </w:r>
          </w:p>
        </w:tc>
        <w:tc>
          <w:tcPr>
            <w:tcW w:w="296" w:type="dxa"/>
            <w:tcBorders>
              <w:right w:val="single" w:sz="12" w:space="0" w:color="auto"/>
            </w:tcBorders>
            <w:shd w:val="clear" w:color="auto" w:fill="FFFFCC"/>
            <w:vAlign w:val="center"/>
          </w:tcPr>
          <w:p w14:paraId="58727895" w14:textId="77777777" w:rsidR="00E71956" w:rsidRPr="00AB0D8A" w:rsidRDefault="00E71956" w:rsidP="00E71956">
            <w:pPr>
              <w:jc w:val="center"/>
              <w:rPr>
                <w:sz w:val="20"/>
              </w:rPr>
            </w:pPr>
            <w:r w:rsidRPr="00AB0D8A">
              <w:rPr>
                <w:sz w:val="20"/>
              </w:rPr>
              <w:t>x</w:t>
            </w:r>
          </w:p>
        </w:tc>
        <w:tc>
          <w:tcPr>
            <w:tcW w:w="296" w:type="dxa"/>
            <w:tcBorders>
              <w:left w:val="single" w:sz="12" w:space="0" w:color="auto"/>
            </w:tcBorders>
            <w:shd w:val="clear" w:color="auto" w:fill="FFFFCC"/>
            <w:vAlign w:val="center"/>
          </w:tcPr>
          <w:p w14:paraId="3A88E30A" w14:textId="77777777" w:rsidR="00E71956" w:rsidRPr="00AB0D8A" w:rsidRDefault="00E71956" w:rsidP="00E71956">
            <w:pPr>
              <w:jc w:val="center"/>
              <w:rPr>
                <w:sz w:val="20"/>
              </w:rPr>
            </w:pPr>
            <w:r>
              <w:rPr>
                <w:sz w:val="20"/>
              </w:rPr>
              <w:t>p</w:t>
            </w:r>
          </w:p>
        </w:tc>
        <w:tc>
          <w:tcPr>
            <w:tcW w:w="296" w:type="dxa"/>
            <w:shd w:val="clear" w:color="auto" w:fill="FFFFCC"/>
            <w:vAlign w:val="center"/>
          </w:tcPr>
          <w:p w14:paraId="307ADA97"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7420922B"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2094681F" w14:textId="71A287F7" w:rsidR="00E71956" w:rsidRPr="00AB0D8A" w:rsidRDefault="00E71956" w:rsidP="00E71956">
            <w:pPr>
              <w:jc w:val="center"/>
              <w:rPr>
                <w:sz w:val="20"/>
              </w:rPr>
            </w:pPr>
          </w:p>
        </w:tc>
        <w:tc>
          <w:tcPr>
            <w:tcW w:w="296" w:type="dxa"/>
            <w:shd w:val="clear" w:color="auto" w:fill="FFFFCC"/>
            <w:vAlign w:val="center"/>
          </w:tcPr>
          <w:p w14:paraId="786B2155" w14:textId="77777777" w:rsidR="00E71956" w:rsidRPr="00AB0D8A" w:rsidRDefault="00E71956" w:rsidP="00E71956">
            <w:pPr>
              <w:jc w:val="center"/>
              <w:rPr>
                <w:sz w:val="20"/>
              </w:rPr>
            </w:pPr>
          </w:p>
        </w:tc>
        <w:tc>
          <w:tcPr>
            <w:tcW w:w="296" w:type="dxa"/>
            <w:shd w:val="clear" w:color="auto" w:fill="FFFFCC"/>
            <w:vAlign w:val="center"/>
          </w:tcPr>
          <w:p w14:paraId="40EAC34C"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0953198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407C8A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9A9A2BB"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0BD4C7A3"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12" w:space="0" w:color="auto"/>
            </w:tcBorders>
            <w:shd w:val="clear" w:color="auto" w:fill="FFFFCC"/>
            <w:vAlign w:val="center"/>
          </w:tcPr>
          <w:p w14:paraId="7CFB7AAC" w14:textId="77777777" w:rsidR="00E71956" w:rsidRPr="00AB0D8A" w:rsidRDefault="00E71956" w:rsidP="00E71956">
            <w:pPr>
              <w:jc w:val="center"/>
              <w:rPr>
                <w:sz w:val="20"/>
              </w:rPr>
            </w:pPr>
            <w:r w:rsidRPr="00AB0D8A">
              <w:rPr>
                <w:sz w:val="20"/>
              </w:rPr>
              <w:t>p</w:t>
            </w:r>
          </w:p>
        </w:tc>
        <w:tc>
          <w:tcPr>
            <w:tcW w:w="296" w:type="dxa"/>
            <w:tcBorders>
              <w:left w:val="single" w:sz="12" w:space="0" w:color="auto"/>
            </w:tcBorders>
            <w:shd w:val="clear" w:color="auto" w:fill="FFFFCC"/>
            <w:vAlign w:val="center"/>
          </w:tcPr>
          <w:p w14:paraId="569E1D1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ACF822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5C0065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2C086C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EFF898F" w14:textId="77777777" w:rsidR="00E71956" w:rsidRPr="00AB0D8A" w:rsidRDefault="00E71956" w:rsidP="00E71956">
            <w:pPr>
              <w:jc w:val="center"/>
              <w:rPr>
                <w:sz w:val="20"/>
              </w:rPr>
            </w:pPr>
            <w:r>
              <w:rPr>
                <w:sz w:val="20"/>
              </w:rPr>
              <w:t>p</w:t>
            </w:r>
          </w:p>
        </w:tc>
        <w:tc>
          <w:tcPr>
            <w:tcW w:w="296" w:type="dxa"/>
            <w:shd w:val="clear" w:color="auto" w:fill="FFFFCC"/>
            <w:vAlign w:val="center"/>
          </w:tcPr>
          <w:p w14:paraId="5C4D2A2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757407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94FBE7D" w14:textId="77777777" w:rsidR="00E71956" w:rsidRPr="00AB0D8A" w:rsidRDefault="00E71956" w:rsidP="00E71956">
            <w:pPr>
              <w:jc w:val="center"/>
              <w:rPr>
                <w:sz w:val="20"/>
              </w:rPr>
            </w:pPr>
            <w:r w:rsidRPr="00AB0D8A">
              <w:rPr>
                <w:sz w:val="20"/>
              </w:rPr>
              <w:t>x</w:t>
            </w:r>
          </w:p>
        </w:tc>
        <w:tc>
          <w:tcPr>
            <w:tcW w:w="296" w:type="dxa"/>
            <w:tcBorders>
              <w:right w:val="single" w:sz="4" w:space="0" w:color="auto"/>
            </w:tcBorders>
            <w:shd w:val="clear" w:color="auto" w:fill="FFFFCC"/>
            <w:vAlign w:val="center"/>
          </w:tcPr>
          <w:p w14:paraId="534B84EB"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13371E77" w14:textId="77777777" w:rsidR="00E71956" w:rsidRPr="00AB0D8A" w:rsidRDefault="00E71956" w:rsidP="00E71956">
            <w:pPr>
              <w:jc w:val="center"/>
              <w:rPr>
                <w:sz w:val="20"/>
              </w:rPr>
            </w:pPr>
          </w:p>
        </w:tc>
      </w:tr>
      <w:tr w:rsidR="00E17DB4" w:rsidRPr="00AB0D8A" w14:paraId="65ADA210" w14:textId="77777777" w:rsidTr="001546E3">
        <w:tc>
          <w:tcPr>
            <w:tcW w:w="986" w:type="dxa"/>
            <w:tcBorders>
              <w:top w:val="single" w:sz="4" w:space="0" w:color="auto"/>
              <w:left w:val="single" w:sz="12" w:space="0" w:color="auto"/>
            </w:tcBorders>
            <w:shd w:val="clear" w:color="auto" w:fill="FFFFCC"/>
            <w:vAlign w:val="center"/>
          </w:tcPr>
          <w:p w14:paraId="26DBE76D" w14:textId="77777777" w:rsidR="00E71956" w:rsidRPr="00AB0D8A" w:rsidRDefault="00E71956" w:rsidP="00E71956">
            <w:pPr>
              <w:rPr>
                <w:sz w:val="20"/>
              </w:rPr>
            </w:pPr>
            <w:r w:rsidRPr="00AB0D8A">
              <w:rPr>
                <w:sz w:val="20"/>
              </w:rPr>
              <w:t>CO881</w:t>
            </w:r>
          </w:p>
        </w:tc>
        <w:tc>
          <w:tcPr>
            <w:tcW w:w="1503" w:type="dxa"/>
            <w:tcBorders>
              <w:top w:val="single" w:sz="4" w:space="0" w:color="auto"/>
              <w:right w:val="single" w:sz="12" w:space="0" w:color="auto"/>
            </w:tcBorders>
            <w:shd w:val="clear" w:color="auto" w:fill="FFFFCC"/>
            <w:vAlign w:val="center"/>
          </w:tcPr>
          <w:p w14:paraId="5D4A19FC" w14:textId="77777777" w:rsidR="00E71956" w:rsidRPr="00AB0D8A" w:rsidRDefault="00E71956" w:rsidP="00E71956">
            <w:pPr>
              <w:rPr>
                <w:sz w:val="20"/>
              </w:rPr>
            </w:pPr>
            <w:r w:rsidRPr="00AB0D8A">
              <w:rPr>
                <w:sz w:val="20"/>
              </w:rPr>
              <w:t>OO Prog</w:t>
            </w:r>
          </w:p>
        </w:tc>
        <w:tc>
          <w:tcPr>
            <w:tcW w:w="297" w:type="dxa"/>
            <w:tcBorders>
              <w:top w:val="single" w:sz="4" w:space="0" w:color="auto"/>
              <w:left w:val="single" w:sz="12" w:space="0" w:color="auto"/>
              <w:right w:val="double" w:sz="4" w:space="0" w:color="auto"/>
            </w:tcBorders>
            <w:shd w:val="clear" w:color="auto" w:fill="FFCCFF"/>
            <w:vAlign w:val="center"/>
          </w:tcPr>
          <w:p w14:paraId="7ED3CD22" w14:textId="77777777" w:rsidR="00E71956" w:rsidRPr="00AB0D8A" w:rsidRDefault="00E71956" w:rsidP="00E71956">
            <w:pPr>
              <w:jc w:val="center"/>
              <w:rPr>
                <w:sz w:val="20"/>
              </w:rPr>
            </w:pPr>
            <w:r w:rsidRPr="00AB0D8A">
              <w:rPr>
                <w:sz w:val="20"/>
              </w:rPr>
              <w:t>x</w:t>
            </w:r>
          </w:p>
        </w:tc>
        <w:tc>
          <w:tcPr>
            <w:tcW w:w="297" w:type="dxa"/>
            <w:tcBorders>
              <w:top w:val="single" w:sz="4" w:space="0" w:color="auto"/>
              <w:left w:val="double" w:sz="4" w:space="0" w:color="auto"/>
            </w:tcBorders>
            <w:shd w:val="clear" w:color="auto" w:fill="FFCCFF"/>
            <w:vAlign w:val="center"/>
          </w:tcPr>
          <w:p w14:paraId="1E718378" w14:textId="77777777" w:rsidR="00E71956" w:rsidRPr="00AB0D8A" w:rsidRDefault="00E71956" w:rsidP="00E71956">
            <w:pPr>
              <w:jc w:val="center"/>
              <w:rPr>
                <w:sz w:val="20"/>
              </w:rPr>
            </w:pPr>
            <w:r w:rsidRPr="00AB0D8A">
              <w:rPr>
                <w:sz w:val="20"/>
              </w:rPr>
              <w:t>x</w:t>
            </w:r>
          </w:p>
        </w:tc>
        <w:tc>
          <w:tcPr>
            <w:tcW w:w="297" w:type="dxa"/>
            <w:tcBorders>
              <w:top w:val="single" w:sz="4" w:space="0" w:color="auto"/>
            </w:tcBorders>
            <w:shd w:val="clear" w:color="auto" w:fill="FFCCFF"/>
            <w:vAlign w:val="center"/>
          </w:tcPr>
          <w:p w14:paraId="03CD5EA6" w14:textId="382A907A" w:rsidR="00E71956" w:rsidRPr="00AB0D8A" w:rsidRDefault="00E71956" w:rsidP="00E71956">
            <w:pPr>
              <w:jc w:val="center"/>
              <w:rPr>
                <w:sz w:val="20"/>
              </w:rPr>
            </w:pPr>
            <w:r w:rsidRPr="00AB0D8A">
              <w:rPr>
                <w:sz w:val="20"/>
              </w:rPr>
              <w:t>x</w:t>
            </w:r>
          </w:p>
        </w:tc>
        <w:tc>
          <w:tcPr>
            <w:tcW w:w="297" w:type="dxa"/>
            <w:tcBorders>
              <w:top w:val="single" w:sz="4" w:space="0" w:color="auto"/>
            </w:tcBorders>
            <w:shd w:val="clear" w:color="auto" w:fill="FFCCFF"/>
            <w:vAlign w:val="center"/>
          </w:tcPr>
          <w:p w14:paraId="78B4C7CA" w14:textId="26B741D6" w:rsidR="00E71956" w:rsidRPr="00AB0D8A" w:rsidRDefault="00E71956" w:rsidP="00E71956">
            <w:pPr>
              <w:jc w:val="center"/>
              <w:rPr>
                <w:sz w:val="20"/>
              </w:rPr>
            </w:pPr>
            <w:r w:rsidRPr="00AB0D8A">
              <w:rPr>
                <w:sz w:val="20"/>
              </w:rPr>
              <w:t>x</w:t>
            </w:r>
          </w:p>
        </w:tc>
        <w:tc>
          <w:tcPr>
            <w:tcW w:w="297" w:type="dxa"/>
            <w:tcBorders>
              <w:top w:val="single" w:sz="4" w:space="0" w:color="auto"/>
            </w:tcBorders>
            <w:shd w:val="clear" w:color="auto" w:fill="FFCCFF"/>
            <w:vAlign w:val="center"/>
          </w:tcPr>
          <w:p w14:paraId="4A618725" w14:textId="77777777" w:rsidR="00E71956" w:rsidRPr="00AB0D8A" w:rsidRDefault="00E71956" w:rsidP="00E71956">
            <w:pPr>
              <w:jc w:val="center"/>
              <w:rPr>
                <w:sz w:val="20"/>
              </w:rPr>
            </w:pPr>
            <w:r w:rsidRPr="00AB0D8A">
              <w:rPr>
                <w:sz w:val="20"/>
              </w:rPr>
              <w:t>x</w:t>
            </w:r>
          </w:p>
        </w:tc>
        <w:tc>
          <w:tcPr>
            <w:tcW w:w="297" w:type="dxa"/>
            <w:tcBorders>
              <w:top w:val="single" w:sz="4" w:space="0" w:color="auto"/>
            </w:tcBorders>
            <w:shd w:val="clear" w:color="auto" w:fill="FFCCFF"/>
            <w:vAlign w:val="center"/>
          </w:tcPr>
          <w:p w14:paraId="1A8A6C89" w14:textId="77777777" w:rsidR="00E71956" w:rsidRPr="00AB0D8A" w:rsidRDefault="00E71956" w:rsidP="00E71956">
            <w:pPr>
              <w:jc w:val="center"/>
              <w:rPr>
                <w:sz w:val="20"/>
              </w:rPr>
            </w:pPr>
            <w:r w:rsidRPr="00AB0D8A">
              <w:rPr>
                <w:sz w:val="20"/>
              </w:rPr>
              <w:t>x</w:t>
            </w:r>
          </w:p>
        </w:tc>
        <w:tc>
          <w:tcPr>
            <w:tcW w:w="297" w:type="dxa"/>
            <w:tcBorders>
              <w:top w:val="single" w:sz="4" w:space="0" w:color="auto"/>
            </w:tcBorders>
            <w:shd w:val="clear" w:color="auto" w:fill="FFCCFF"/>
            <w:vAlign w:val="center"/>
          </w:tcPr>
          <w:p w14:paraId="4B72924B" w14:textId="7C7762A7" w:rsidR="00E71956" w:rsidRPr="00AB0D8A" w:rsidRDefault="00E71956" w:rsidP="00E71956">
            <w:pPr>
              <w:jc w:val="center"/>
              <w:rPr>
                <w:sz w:val="20"/>
              </w:rPr>
            </w:pPr>
          </w:p>
        </w:tc>
        <w:tc>
          <w:tcPr>
            <w:tcW w:w="297" w:type="dxa"/>
            <w:tcBorders>
              <w:top w:val="single" w:sz="4" w:space="0" w:color="auto"/>
              <w:right w:val="double" w:sz="4" w:space="0" w:color="auto"/>
            </w:tcBorders>
            <w:shd w:val="clear" w:color="auto" w:fill="FFCCFF"/>
            <w:vAlign w:val="center"/>
          </w:tcPr>
          <w:p w14:paraId="05632EE0" w14:textId="77777777" w:rsidR="00E71956" w:rsidRPr="00AB0D8A" w:rsidRDefault="00E71956" w:rsidP="00E71956">
            <w:pPr>
              <w:jc w:val="center"/>
              <w:rPr>
                <w:sz w:val="20"/>
              </w:rPr>
            </w:pPr>
            <w:r w:rsidRPr="00AB0D8A">
              <w:rPr>
                <w:sz w:val="20"/>
              </w:rPr>
              <w:t>x</w:t>
            </w:r>
          </w:p>
        </w:tc>
        <w:tc>
          <w:tcPr>
            <w:tcW w:w="297" w:type="dxa"/>
            <w:tcBorders>
              <w:top w:val="single" w:sz="4" w:space="0" w:color="auto"/>
              <w:left w:val="double" w:sz="4" w:space="0" w:color="auto"/>
            </w:tcBorders>
            <w:shd w:val="clear" w:color="auto" w:fill="FFCCFF"/>
            <w:vAlign w:val="center"/>
          </w:tcPr>
          <w:p w14:paraId="490A02DE" w14:textId="77777777" w:rsidR="00E71956" w:rsidRPr="00AB0D8A" w:rsidRDefault="00E71956" w:rsidP="00E71956">
            <w:pPr>
              <w:jc w:val="center"/>
              <w:rPr>
                <w:sz w:val="20"/>
              </w:rPr>
            </w:pPr>
            <w:r w:rsidRPr="00AB0D8A">
              <w:rPr>
                <w:sz w:val="20"/>
              </w:rPr>
              <w:t>x</w:t>
            </w:r>
          </w:p>
        </w:tc>
        <w:tc>
          <w:tcPr>
            <w:tcW w:w="298" w:type="dxa"/>
            <w:tcBorders>
              <w:top w:val="single" w:sz="4" w:space="0" w:color="auto"/>
              <w:right w:val="single" w:sz="12" w:space="0" w:color="auto"/>
            </w:tcBorders>
            <w:shd w:val="clear" w:color="auto" w:fill="FFCCFF"/>
            <w:vAlign w:val="center"/>
          </w:tcPr>
          <w:p w14:paraId="201CE108" w14:textId="16D6BA57" w:rsidR="00E71956" w:rsidRPr="00AB0D8A" w:rsidRDefault="00E71956" w:rsidP="00E71956">
            <w:pPr>
              <w:jc w:val="center"/>
              <w:rPr>
                <w:sz w:val="20"/>
              </w:rPr>
            </w:pPr>
            <w:r>
              <w:rPr>
                <w:sz w:val="20"/>
              </w:rPr>
              <w:t>x</w:t>
            </w:r>
          </w:p>
        </w:tc>
        <w:tc>
          <w:tcPr>
            <w:tcW w:w="296" w:type="dxa"/>
            <w:tcBorders>
              <w:top w:val="single" w:sz="4" w:space="0" w:color="auto"/>
              <w:left w:val="single" w:sz="12" w:space="0" w:color="auto"/>
            </w:tcBorders>
            <w:shd w:val="clear" w:color="auto" w:fill="FFFFCC"/>
            <w:vAlign w:val="center"/>
          </w:tcPr>
          <w:p w14:paraId="0EF1B658"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69ECF78D"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42E1D528"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6CBB3FD0" w14:textId="3969F0A6" w:rsidR="00E71956" w:rsidRPr="00AB0D8A" w:rsidRDefault="00E71956" w:rsidP="00E71956">
            <w:pPr>
              <w:jc w:val="center"/>
              <w:rPr>
                <w:sz w:val="20"/>
              </w:rPr>
            </w:pPr>
            <w:r>
              <w:rPr>
                <w:sz w:val="20"/>
              </w:rPr>
              <w:t>x</w:t>
            </w:r>
          </w:p>
        </w:tc>
        <w:tc>
          <w:tcPr>
            <w:tcW w:w="296" w:type="dxa"/>
            <w:tcBorders>
              <w:top w:val="single" w:sz="4" w:space="0" w:color="auto"/>
            </w:tcBorders>
            <w:shd w:val="clear" w:color="auto" w:fill="FFFFCC"/>
            <w:vAlign w:val="center"/>
          </w:tcPr>
          <w:p w14:paraId="668BF80F"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22B84E10"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139783E6"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36ABB7FE"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74BE4FE8"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440C5FCE"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29C44AAA" w14:textId="77777777" w:rsidR="00E71956" w:rsidRPr="00AB0D8A" w:rsidRDefault="00E71956" w:rsidP="00E71956">
            <w:pPr>
              <w:jc w:val="center"/>
              <w:rPr>
                <w:sz w:val="20"/>
              </w:rPr>
            </w:pPr>
          </w:p>
        </w:tc>
        <w:tc>
          <w:tcPr>
            <w:tcW w:w="296" w:type="dxa"/>
            <w:tcBorders>
              <w:top w:val="single" w:sz="4" w:space="0" w:color="auto"/>
              <w:right w:val="single" w:sz="4" w:space="0" w:color="auto"/>
            </w:tcBorders>
            <w:shd w:val="clear" w:color="auto" w:fill="FFFFCC"/>
            <w:vAlign w:val="center"/>
          </w:tcPr>
          <w:p w14:paraId="6A7113A7"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vAlign w:val="center"/>
          </w:tcPr>
          <w:p w14:paraId="0F0BDAD8"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vAlign w:val="center"/>
          </w:tcPr>
          <w:p w14:paraId="54D73688"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vAlign w:val="center"/>
          </w:tcPr>
          <w:p w14:paraId="5F53E3BC"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vAlign w:val="center"/>
          </w:tcPr>
          <w:p w14:paraId="30548574"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tcPr>
          <w:p w14:paraId="4F252223"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tcPr>
          <w:p w14:paraId="492AB71B" w14:textId="24E0623A" w:rsidR="00E71956" w:rsidRPr="00AB0D8A" w:rsidRDefault="00E71956" w:rsidP="00E71956">
            <w:pPr>
              <w:jc w:val="center"/>
              <w:rPr>
                <w:sz w:val="20"/>
              </w:rPr>
            </w:pPr>
          </w:p>
        </w:tc>
        <w:tc>
          <w:tcPr>
            <w:tcW w:w="296" w:type="dxa"/>
            <w:tcBorders>
              <w:top w:val="single" w:sz="4" w:space="0" w:color="auto"/>
              <w:left w:val="single" w:sz="4" w:space="0" w:color="auto"/>
              <w:right w:val="single" w:sz="12" w:space="0" w:color="auto"/>
            </w:tcBorders>
            <w:shd w:val="clear" w:color="auto" w:fill="FFFFCC"/>
            <w:vAlign w:val="center"/>
          </w:tcPr>
          <w:p w14:paraId="35908B08" w14:textId="40E5C105" w:rsidR="00E71956" w:rsidRPr="00AB0D8A" w:rsidRDefault="00E71956" w:rsidP="00E71956">
            <w:pPr>
              <w:jc w:val="center"/>
              <w:rPr>
                <w:sz w:val="20"/>
              </w:rPr>
            </w:pPr>
          </w:p>
        </w:tc>
        <w:tc>
          <w:tcPr>
            <w:tcW w:w="296" w:type="dxa"/>
            <w:tcBorders>
              <w:top w:val="single" w:sz="4" w:space="0" w:color="auto"/>
              <w:left w:val="single" w:sz="12" w:space="0" w:color="auto"/>
            </w:tcBorders>
            <w:shd w:val="clear" w:color="auto" w:fill="FFFFCC"/>
            <w:vAlign w:val="center"/>
          </w:tcPr>
          <w:p w14:paraId="05328E39"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7F86CBCA"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7144EF3A"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7C9A852B"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4EF3C1A0"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7857EC77"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60178D29" w14:textId="77777777" w:rsidR="00E71956" w:rsidRPr="00AB0D8A" w:rsidRDefault="00E71956" w:rsidP="00E71956">
            <w:pPr>
              <w:jc w:val="center"/>
              <w:rPr>
                <w:sz w:val="20"/>
              </w:rPr>
            </w:pPr>
          </w:p>
        </w:tc>
        <w:tc>
          <w:tcPr>
            <w:tcW w:w="296" w:type="dxa"/>
            <w:tcBorders>
              <w:top w:val="single" w:sz="4" w:space="0" w:color="auto"/>
              <w:right w:val="single" w:sz="12" w:space="0" w:color="auto"/>
            </w:tcBorders>
            <w:shd w:val="clear" w:color="auto" w:fill="FFFFCC"/>
            <w:vAlign w:val="center"/>
          </w:tcPr>
          <w:p w14:paraId="028F4886" w14:textId="77777777" w:rsidR="00E71956" w:rsidRPr="00AB0D8A" w:rsidRDefault="00E71956" w:rsidP="00E71956">
            <w:pPr>
              <w:jc w:val="center"/>
              <w:rPr>
                <w:sz w:val="20"/>
              </w:rPr>
            </w:pPr>
          </w:p>
        </w:tc>
        <w:tc>
          <w:tcPr>
            <w:tcW w:w="296" w:type="dxa"/>
            <w:tcBorders>
              <w:top w:val="single" w:sz="4" w:space="0" w:color="auto"/>
              <w:left w:val="single" w:sz="12" w:space="0" w:color="auto"/>
            </w:tcBorders>
            <w:shd w:val="clear" w:color="auto" w:fill="FFFFCC"/>
            <w:vAlign w:val="center"/>
          </w:tcPr>
          <w:p w14:paraId="4DDDDC00"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534DC2FE"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693E76B1"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1C5C5E23"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1E942588"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34708A74" w14:textId="77777777" w:rsidR="00E71956" w:rsidRPr="00AB0D8A" w:rsidRDefault="00E71956" w:rsidP="00E71956">
            <w:pPr>
              <w:jc w:val="center"/>
              <w:rPr>
                <w:sz w:val="20"/>
              </w:rPr>
            </w:pPr>
          </w:p>
        </w:tc>
        <w:tc>
          <w:tcPr>
            <w:tcW w:w="296" w:type="dxa"/>
            <w:tcBorders>
              <w:top w:val="single" w:sz="4" w:space="0" w:color="auto"/>
              <w:right w:val="single" w:sz="4" w:space="0" w:color="auto"/>
            </w:tcBorders>
            <w:shd w:val="clear" w:color="auto" w:fill="FFFFCC"/>
            <w:vAlign w:val="center"/>
          </w:tcPr>
          <w:p w14:paraId="5C7C58E2"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vAlign w:val="center"/>
          </w:tcPr>
          <w:p w14:paraId="296AC0A7"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vAlign w:val="center"/>
          </w:tcPr>
          <w:p w14:paraId="7F6D8561"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4" w:space="0" w:color="auto"/>
            </w:tcBorders>
            <w:shd w:val="clear" w:color="auto" w:fill="FFFFCC"/>
            <w:vAlign w:val="center"/>
          </w:tcPr>
          <w:p w14:paraId="27A2DBB7"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12" w:space="0" w:color="auto"/>
            </w:tcBorders>
            <w:shd w:val="clear" w:color="auto" w:fill="FFFFCC"/>
            <w:vAlign w:val="center"/>
          </w:tcPr>
          <w:p w14:paraId="2DD3D087" w14:textId="77777777" w:rsidR="00E71956" w:rsidRPr="00AB0D8A" w:rsidRDefault="00E71956" w:rsidP="00E71956">
            <w:pPr>
              <w:jc w:val="center"/>
              <w:rPr>
                <w:sz w:val="20"/>
              </w:rPr>
            </w:pPr>
          </w:p>
        </w:tc>
        <w:tc>
          <w:tcPr>
            <w:tcW w:w="296" w:type="dxa"/>
            <w:tcBorders>
              <w:top w:val="single" w:sz="4" w:space="0" w:color="auto"/>
              <w:left w:val="single" w:sz="12" w:space="0" w:color="auto"/>
            </w:tcBorders>
            <w:shd w:val="clear" w:color="auto" w:fill="FFFFCC"/>
            <w:vAlign w:val="center"/>
          </w:tcPr>
          <w:p w14:paraId="31F384BD"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66381B41"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117A693A"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20239D08" w14:textId="77777777" w:rsidR="00E71956" w:rsidRPr="00AB0D8A" w:rsidRDefault="00E71956" w:rsidP="00E71956">
            <w:pPr>
              <w:jc w:val="center"/>
              <w:rPr>
                <w:sz w:val="20"/>
              </w:rPr>
            </w:pPr>
            <w:r w:rsidRPr="00AB0D8A">
              <w:rPr>
                <w:sz w:val="20"/>
              </w:rPr>
              <w:t>x</w:t>
            </w:r>
          </w:p>
        </w:tc>
        <w:tc>
          <w:tcPr>
            <w:tcW w:w="296" w:type="dxa"/>
            <w:tcBorders>
              <w:top w:val="single" w:sz="4" w:space="0" w:color="auto"/>
            </w:tcBorders>
            <w:shd w:val="clear" w:color="auto" w:fill="FFFFCC"/>
            <w:vAlign w:val="center"/>
          </w:tcPr>
          <w:p w14:paraId="114BEFE9"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293F735F"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0239C00F" w14:textId="77777777" w:rsidR="00E71956" w:rsidRPr="00AB0D8A" w:rsidRDefault="00E71956" w:rsidP="00E71956">
            <w:pPr>
              <w:jc w:val="center"/>
              <w:rPr>
                <w:sz w:val="20"/>
              </w:rPr>
            </w:pPr>
          </w:p>
        </w:tc>
        <w:tc>
          <w:tcPr>
            <w:tcW w:w="296" w:type="dxa"/>
            <w:tcBorders>
              <w:top w:val="single" w:sz="4" w:space="0" w:color="auto"/>
            </w:tcBorders>
            <w:shd w:val="clear" w:color="auto" w:fill="FFFFCC"/>
            <w:vAlign w:val="center"/>
          </w:tcPr>
          <w:p w14:paraId="7C89A9EE" w14:textId="77777777" w:rsidR="00E71956" w:rsidRPr="00AB0D8A" w:rsidRDefault="00E71956" w:rsidP="00E71956">
            <w:pPr>
              <w:jc w:val="center"/>
              <w:rPr>
                <w:sz w:val="20"/>
              </w:rPr>
            </w:pPr>
          </w:p>
        </w:tc>
        <w:tc>
          <w:tcPr>
            <w:tcW w:w="296" w:type="dxa"/>
            <w:tcBorders>
              <w:top w:val="single" w:sz="4" w:space="0" w:color="auto"/>
              <w:right w:val="single" w:sz="4" w:space="0" w:color="auto"/>
            </w:tcBorders>
            <w:shd w:val="clear" w:color="auto" w:fill="FFFFCC"/>
            <w:vAlign w:val="center"/>
          </w:tcPr>
          <w:p w14:paraId="48490F4A" w14:textId="77777777" w:rsidR="00E71956" w:rsidRPr="00AB0D8A" w:rsidRDefault="00E71956" w:rsidP="00E71956">
            <w:pPr>
              <w:jc w:val="center"/>
              <w:rPr>
                <w:sz w:val="20"/>
              </w:rPr>
            </w:pPr>
          </w:p>
        </w:tc>
        <w:tc>
          <w:tcPr>
            <w:tcW w:w="296" w:type="dxa"/>
            <w:tcBorders>
              <w:top w:val="single" w:sz="4" w:space="0" w:color="auto"/>
              <w:left w:val="single" w:sz="4" w:space="0" w:color="auto"/>
              <w:right w:val="single" w:sz="12" w:space="0" w:color="auto"/>
            </w:tcBorders>
            <w:shd w:val="clear" w:color="auto" w:fill="FFFFCC"/>
            <w:vAlign w:val="center"/>
          </w:tcPr>
          <w:p w14:paraId="35DC7628" w14:textId="77777777" w:rsidR="00E71956" w:rsidRPr="00AB0D8A" w:rsidRDefault="00E71956" w:rsidP="00E71956">
            <w:pPr>
              <w:jc w:val="center"/>
              <w:rPr>
                <w:sz w:val="20"/>
              </w:rPr>
            </w:pPr>
          </w:p>
        </w:tc>
      </w:tr>
      <w:tr w:rsidR="00E17DB4" w:rsidRPr="00AB0D8A" w14:paraId="44876FEE" w14:textId="77777777" w:rsidTr="001546E3">
        <w:tc>
          <w:tcPr>
            <w:tcW w:w="986" w:type="dxa"/>
            <w:tcBorders>
              <w:left w:val="single" w:sz="12" w:space="0" w:color="auto"/>
            </w:tcBorders>
            <w:shd w:val="clear" w:color="auto" w:fill="FFFFCC"/>
            <w:vAlign w:val="center"/>
          </w:tcPr>
          <w:p w14:paraId="512F2F3B" w14:textId="77777777" w:rsidR="00E71956" w:rsidRPr="00AB0D8A" w:rsidRDefault="00E71956" w:rsidP="00E71956">
            <w:pPr>
              <w:rPr>
                <w:sz w:val="20"/>
              </w:rPr>
            </w:pPr>
            <w:r w:rsidRPr="00AB0D8A">
              <w:rPr>
                <w:sz w:val="20"/>
              </w:rPr>
              <w:t>CO882</w:t>
            </w:r>
          </w:p>
        </w:tc>
        <w:tc>
          <w:tcPr>
            <w:tcW w:w="1503" w:type="dxa"/>
            <w:tcBorders>
              <w:right w:val="single" w:sz="12" w:space="0" w:color="auto"/>
            </w:tcBorders>
            <w:shd w:val="clear" w:color="auto" w:fill="FFFFCC"/>
            <w:vAlign w:val="center"/>
          </w:tcPr>
          <w:p w14:paraId="1A33C819" w14:textId="77777777" w:rsidR="00E71956" w:rsidRPr="00AB0D8A" w:rsidRDefault="00E71956" w:rsidP="00E71956">
            <w:pPr>
              <w:rPr>
                <w:sz w:val="20"/>
              </w:rPr>
            </w:pPr>
            <w:r w:rsidRPr="00AB0D8A">
              <w:rPr>
                <w:sz w:val="20"/>
              </w:rPr>
              <w:t>Adv OO Prog</w:t>
            </w:r>
          </w:p>
        </w:tc>
        <w:tc>
          <w:tcPr>
            <w:tcW w:w="297" w:type="dxa"/>
            <w:tcBorders>
              <w:left w:val="single" w:sz="12" w:space="0" w:color="auto"/>
              <w:right w:val="double" w:sz="4" w:space="0" w:color="auto"/>
            </w:tcBorders>
            <w:shd w:val="clear" w:color="auto" w:fill="FFCCFF"/>
            <w:vAlign w:val="center"/>
          </w:tcPr>
          <w:p w14:paraId="4F901C81"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66A26E42"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006CBB50" w14:textId="53F557EF" w:rsidR="00E71956" w:rsidRPr="00AB0D8A" w:rsidRDefault="00E71956" w:rsidP="00E71956">
            <w:pPr>
              <w:jc w:val="center"/>
              <w:rPr>
                <w:sz w:val="20"/>
              </w:rPr>
            </w:pPr>
            <w:r w:rsidRPr="00AB0D8A">
              <w:rPr>
                <w:sz w:val="20"/>
              </w:rPr>
              <w:t>x</w:t>
            </w:r>
          </w:p>
        </w:tc>
        <w:tc>
          <w:tcPr>
            <w:tcW w:w="297" w:type="dxa"/>
            <w:shd w:val="clear" w:color="auto" w:fill="FFCCFF"/>
            <w:vAlign w:val="center"/>
          </w:tcPr>
          <w:p w14:paraId="665A9DAA" w14:textId="5F6571CD" w:rsidR="00E71956" w:rsidRPr="00AB0D8A" w:rsidRDefault="00E71956" w:rsidP="00E71956">
            <w:pPr>
              <w:jc w:val="center"/>
              <w:rPr>
                <w:sz w:val="20"/>
              </w:rPr>
            </w:pPr>
            <w:r w:rsidRPr="00AB0D8A">
              <w:rPr>
                <w:sz w:val="20"/>
              </w:rPr>
              <w:t>x</w:t>
            </w:r>
          </w:p>
        </w:tc>
        <w:tc>
          <w:tcPr>
            <w:tcW w:w="297" w:type="dxa"/>
            <w:shd w:val="clear" w:color="auto" w:fill="FFCCFF"/>
            <w:vAlign w:val="center"/>
          </w:tcPr>
          <w:p w14:paraId="3D5F660A"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0FDA666D"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48982070" w14:textId="0B109C01"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0F215569"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0CD66621"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1818B052"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0630F35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EF3F0E7" w14:textId="77777777" w:rsidR="00E71956" w:rsidRPr="00AB0D8A" w:rsidRDefault="00E71956" w:rsidP="00E71956">
            <w:pPr>
              <w:jc w:val="center"/>
              <w:rPr>
                <w:sz w:val="20"/>
              </w:rPr>
            </w:pPr>
          </w:p>
        </w:tc>
        <w:tc>
          <w:tcPr>
            <w:tcW w:w="296" w:type="dxa"/>
            <w:shd w:val="clear" w:color="auto" w:fill="FFFFCC"/>
            <w:vAlign w:val="center"/>
          </w:tcPr>
          <w:p w14:paraId="0F6D8C6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8B05E59" w14:textId="77777777" w:rsidR="00E71956" w:rsidRPr="00AB0D8A" w:rsidRDefault="00E71956" w:rsidP="00E71956">
            <w:pPr>
              <w:jc w:val="center"/>
              <w:rPr>
                <w:sz w:val="20"/>
              </w:rPr>
            </w:pPr>
          </w:p>
        </w:tc>
        <w:tc>
          <w:tcPr>
            <w:tcW w:w="296" w:type="dxa"/>
            <w:shd w:val="clear" w:color="auto" w:fill="FFFFCC"/>
            <w:vAlign w:val="center"/>
          </w:tcPr>
          <w:p w14:paraId="2120841B" w14:textId="77777777" w:rsidR="00E71956" w:rsidRPr="00AB0D8A" w:rsidRDefault="00E71956" w:rsidP="00E71956">
            <w:pPr>
              <w:jc w:val="center"/>
              <w:rPr>
                <w:sz w:val="20"/>
              </w:rPr>
            </w:pPr>
          </w:p>
        </w:tc>
        <w:tc>
          <w:tcPr>
            <w:tcW w:w="296" w:type="dxa"/>
            <w:shd w:val="clear" w:color="auto" w:fill="FFFFCC"/>
            <w:vAlign w:val="center"/>
          </w:tcPr>
          <w:p w14:paraId="7778B860" w14:textId="77777777" w:rsidR="00E71956" w:rsidRPr="00AB0D8A" w:rsidRDefault="00E71956" w:rsidP="00E71956">
            <w:pPr>
              <w:jc w:val="center"/>
              <w:rPr>
                <w:sz w:val="20"/>
              </w:rPr>
            </w:pPr>
          </w:p>
        </w:tc>
        <w:tc>
          <w:tcPr>
            <w:tcW w:w="296" w:type="dxa"/>
            <w:shd w:val="clear" w:color="auto" w:fill="FFFFCC"/>
            <w:vAlign w:val="center"/>
          </w:tcPr>
          <w:p w14:paraId="6D464065" w14:textId="77777777" w:rsidR="00E71956" w:rsidRPr="00AB0D8A" w:rsidRDefault="00E71956" w:rsidP="00E71956">
            <w:pPr>
              <w:jc w:val="center"/>
              <w:rPr>
                <w:sz w:val="20"/>
              </w:rPr>
            </w:pPr>
          </w:p>
        </w:tc>
        <w:tc>
          <w:tcPr>
            <w:tcW w:w="296" w:type="dxa"/>
            <w:shd w:val="clear" w:color="auto" w:fill="FFFFCC"/>
            <w:vAlign w:val="center"/>
          </w:tcPr>
          <w:p w14:paraId="3B2156E8" w14:textId="77777777" w:rsidR="00E71956" w:rsidRPr="00AB0D8A" w:rsidRDefault="00E71956" w:rsidP="00E71956">
            <w:pPr>
              <w:jc w:val="center"/>
              <w:rPr>
                <w:sz w:val="20"/>
              </w:rPr>
            </w:pPr>
          </w:p>
        </w:tc>
        <w:tc>
          <w:tcPr>
            <w:tcW w:w="296" w:type="dxa"/>
            <w:shd w:val="clear" w:color="auto" w:fill="FFFFCC"/>
            <w:vAlign w:val="center"/>
          </w:tcPr>
          <w:p w14:paraId="090FD1A2" w14:textId="77777777" w:rsidR="00E71956" w:rsidRPr="00AB0D8A" w:rsidRDefault="00E71956" w:rsidP="00E71956">
            <w:pPr>
              <w:jc w:val="center"/>
              <w:rPr>
                <w:sz w:val="20"/>
              </w:rPr>
            </w:pPr>
          </w:p>
        </w:tc>
        <w:tc>
          <w:tcPr>
            <w:tcW w:w="296" w:type="dxa"/>
            <w:shd w:val="clear" w:color="auto" w:fill="FFFFCC"/>
            <w:vAlign w:val="center"/>
          </w:tcPr>
          <w:p w14:paraId="3EE9F50A" w14:textId="77777777" w:rsidR="00E71956" w:rsidRPr="00AB0D8A" w:rsidRDefault="00E71956" w:rsidP="00E71956">
            <w:pPr>
              <w:jc w:val="center"/>
              <w:rPr>
                <w:sz w:val="20"/>
              </w:rPr>
            </w:pPr>
          </w:p>
        </w:tc>
        <w:tc>
          <w:tcPr>
            <w:tcW w:w="296" w:type="dxa"/>
            <w:shd w:val="clear" w:color="auto" w:fill="FFFFCC"/>
            <w:vAlign w:val="center"/>
          </w:tcPr>
          <w:p w14:paraId="306A5B86"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B45E3D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341B55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AD6EAE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1FD818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55EA59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0CE83ED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76367A1F" w14:textId="5E9B751A"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B04006D" w14:textId="06BF5BEE"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63913C9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5CF96A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7D4287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120365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BD27A49" w14:textId="77777777" w:rsidR="00E71956" w:rsidRPr="00AB0D8A" w:rsidRDefault="00E71956" w:rsidP="00E71956">
            <w:pPr>
              <w:jc w:val="center"/>
              <w:rPr>
                <w:sz w:val="20"/>
              </w:rPr>
            </w:pPr>
          </w:p>
        </w:tc>
        <w:tc>
          <w:tcPr>
            <w:tcW w:w="296" w:type="dxa"/>
            <w:shd w:val="clear" w:color="auto" w:fill="FFFFCC"/>
            <w:vAlign w:val="center"/>
          </w:tcPr>
          <w:p w14:paraId="24A9F699" w14:textId="77777777" w:rsidR="00E71956" w:rsidRPr="00AB0D8A" w:rsidRDefault="00E71956" w:rsidP="00E71956">
            <w:pPr>
              <w:jc w:val="center"/>
              <w:rPr>
                <w:sz w:val="20"/>
              </w:rPr>
            </w:pPr>
          </w:p>
        </w:tc>
        <w:tc>
          <w:tcPr>
            <w:tcW w:w="296" w:type="dxa"/>
            <w:shd w:val="clear" w:color="auto" w:fill="FFFFCC"/>
            <w:vAlign w:val="center"/>
          </w:tcPr>
          <w:p w14:paraId="27660847"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10584438"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53DC33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D7677D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4E00D5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26C3F62" w14:textId="77777777" w:rsidR="00E71956" w:rsidRPr="00AB0D8A" w:rsidRDefault="00E71956" w:rsidP="00E71956">
            <w:pPr>
              <w:jc w:val="center"/>
              <w:rPr>
                <w:sz w:val="20"/>
              </w:rPr>
            </w:pPr>
          </w:p>
        </w:tc>
        <w:tc>
          <w:tcPr>
            <w:tcW w:w="296" w:type="dxa"/>
            <w:shd w:val="clear" w:color="auto" w:fill="FFFFCC"/>
            <w:vAlign w:val="center"/>
          </w:tcPr>
          <w:p w14:paraId="7DC873B5" w14:textId="77777777" w:rsidR="00E71956" w:rsidRPr="00AB0D8A" w:rsidRDefault="00E71956" w:rsidP="00E71956">
            <w:pPr>
              <w:jc w:val="center"/>
              <w:rPr>
                <w:sz w:val="20"/>
              </w:rPr>
            </w:pPr>
          </w:p>
        </w:tc>
        <w:tc>
          <w:tcPr>
            <w:tcW w:w="296" w:type="dxa"/>
            <w:shd w:val="clear" w:color="auto" w:fill="FFFFCC"/>
            <w:vAlign w:val="center"/>
          </w:tcPr>
          <w:p w14:paraId="0E0BD02E"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63E3E1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CDFE55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46E52C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76ABF7C"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3540E96A"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6475A8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A68D0C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21E0CB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5DA27E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D3908C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012A7E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6C08BE2" w14:textId="77777777" w:rsidR="00E71956" w:rsidRPr="00AB0D8A" w:rsidRDefault="00E71956" w:rsidP="00E71956">
            <w:pPr>
              <w:jc w:val="center"/>
              <w:rPr>
                <w:sz w:val="20"/>
              </w:rPr>
            </w:pPr>
          </w:p>
        </w:tc>
        <w:tc>
          <w:tcPr>
            <w:tcW w:w="296" w:type="dxa"/>
            <w:shd w:val="clear" w:color="auto" w:fill="FFFFCC"/>
            <w:vAlign w:val="center"/>
          </w:tcPr>
          <w:p w14:paraId="73C328DA"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2103258A"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10C3D9CE" w14:textId="77777777" w:rsidR="00E71956" w:rsidRPr="00AB0D8A" w:rsidRDefault="00E71956" w:rsidP="00E71956">
            <w:pPr>
              <w:jc w:val="center"/>
              <w:rPr>
                <w:sz w:val="20"/>
              </w:rPr>
            </w:pPr>
          </w:p>
        </w:tc>
      </w:tr>
      <w:tr w:rsidR="00E17DB4" w:rsidRPr="00AB0D8A" w14:paraId="446EC6F3" w14:textId="77777777" w:rsidTr="001546E3">
        <w:tc>
          <w:tcPr>
            <w:tcW w:w="986" w:type="dxa"/>
            <w:tcBorders>
              <w:left w:val="single" w:sz="12" w:space="0" w:color="auto"/>
            </w:tcBorders>
            <w:shd w:val="clear" w:color="auto" w:fill="FFFFCC"/>
            <w:vAlign w:val="center"/>
          </w:tcPr>
          <w:p w14:paraId="1ADDCADD" w14:textId="77777777" w:rsidR="00E71956" w:rsidRPr="00AB0D8A" w:rsidRDefault="00E71956" w:rsidP="00E71956">
            <w:pPr>
              <w:rPr>
                <w:sz w:val="20"/>
              </w:rPr>
            </w:pPr>
            <w:r w:rsidRPr="00AB0D8A">
              <w:rPr>
                <w:sz w:val="20"/>
              </w:rPr>
              <w:t>CO883</w:t>
            </w:r>
          </w:p>
        </w:tc>
        <w:tc>
          <w:tcPr>
            <w:tcW w:w="1503" w:type="dxa"/>
            <w:tcBorders>
              <w:right w:val="single" w:sz="12" w:space="0" w:color="auto"/>
            </w:tcBorders>
            <w:shd w:val="clear" w:color="auto" w:fill="FFFFCC"/>
            <w:vAlign w:val="center"/>
          </w:tcPr>
          <w:p w14:paraId="49BC4C1D" w14:textId="77777777" w:rsidR="00E71956" w:rsidRPr="00AB0D8A" w:rsidRDefault="00E71956" w:rsidP="00E71956">
            <w:pPr>
              <w:rPr>
                <w:sz w:val="20"/>
              </w:rPr>
            </w:pPr>
            <w:r w:rsidRPr="00AB0D8A">
              <w:rPr>
                <w:sz w:val="20"/>
              </w:rPr>
              <w:t>Sys Arch</w:t>
            </w:r>
          </w:p>
        </w:tc>
        <w:tc>
          <w:tcPr>
            <w:tcW w:w="297" w:type="dxa"/>
            <w:tcBorders>
              <w:left w:val="single" w:sz="12" w:space="0" w:color="auto"/>
              <w:right w:val="double" w:sz="4" w:space="0" w:color="auto"/>
            </w:tcBorders>
            <w:shd w:val="clear" w:color="auto" w:fill="FFCCFF"/>
            <w:vAlign w:val="center"/>
          </w:tcPr>
          <w:p w14:paraId="57C0C77B" w14:textId="658583B9" w:rsidR="00E71956" w:rsidRPr="00AB0D8A" w:rsidRDefault="00E71956" w:rsidP="00E71956">
            <w:pPr>
              <w:jc w:val="center"/>
              <w:rPr>
                <w:sz w:val="20"/>
              </w:rPr>
            </w:pPr>
            <w:r>
              <w:rPr>
                <w:sz w:val="20"/>
              </w:rPr>
              <w:t>x</w:t>
            </w:r>
          </w:p>
        </w:tc>
        <w:tc>
          <w:tcPr>
            <w:tcW w:w="297" w:type="dxa"/>
            <w:tcBorders>
              <w:left w:val="double" w:sz="4" w:space="0" w:color="auto"/>
            </w:tcBorders>
            <w:shd w:val="clear" w:color="auto" w:fill="FFCCFF"/>
            <w:vAlign w:val="center"/>
          </w:tcPr>
          <w:p w14:paraId="19B19673" w14:textId="77777777" w:rsidR="00E71956" w:rsidRPr="00AB0D8A" w:rsidRDefault="00E71956" w:rsidP="00E71956">
            <w:pPr>
              <w:jc w:val="center"/>
              <w:rPr>
                <w:sz w:val="20"/>
              </w:rPr>
            </w:pPr>
          </w:p>
        </w:tc>
        <w:tc>
          <w:tcPr>
            <w:tcW w:w="297" w:type="dxa"/>
            <w:shd w:val="clear" w:color="auto" w:fill="FFCCFF"/>
            <w:vAlign w:val="center"/>
          </w:tcPr>
          <w:p w14:paraId="4CE5684F" w14:textId="77777777" w:rsidR="00E71956" w:rsidRPr="00AB0D8A" w:rsidRDefault="00E71956" w:rsidP="00E71956">
            <w:pPr>
              <w:jc w:val="center"/>
              <w:rPr>
                <w:sz w:val="20"/>
              </w:rPr>
            </w:pPr>
          </w:p>
        </w:tc>
        <w:tc>
          <w:tcPr>
            <w:tcW w:w="297" w:type="dxa"/>
            <w:shd w:val="clear" w:color="auto" w:fill="FFCCFF"/>
            <w:vAlign w:val="center"/>
          </w:tcPr>
          <w:p w14:paraId="17DF70D3" w14:textId="77777777" w:rsidR="00E71956" w:rsidRPr="00AB0D8A" w:rsidRDefault="00E71956" w:rsidP="00E71956">
            <w:pPr>
              <w:jc w:val="center"/>
              <w:rPr>
                <w:sz w:val="20"/>
              </w:rPr>
            </w:pPr>
          </w:p>
        </w:tc>
        <w:tc>
          <w:tcPr>
            <w:tcW w:w="297" w:type="dxa"/>
            <w:shd w:val="clear" w:color="auto" w:fill="FFCCFF"/>
            <w:vAlign w:val="center"/>
          </w:tcPr>
          <w:p w14:paraId="71F8051F" w14:textId="77777777" w:rsidR="00E71956" w:rsidRPr="00AB0D8A" w:rsidRDefault="00E71956" w:rsidP="00E71956">
            <w:pPr>
              <w:jc w:val="center"/>
              <w:rPr>
                <w:sz w:val="20"/>
              </w:rPr>
            </w:pPr>
          </w:p>
        </w:tc>
        <w:tc>
          <w:tcPr>
            <w:tcW w:w="297" w:type="dxa"/>
            <w:shd w:val="clear" w:color="auto" w:fill="FFCCFF"/>
            <w:vAlign w:val="center"/>
          </w:tcPr>
          <w:p w14:paraId="52E9787C"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61C0218F"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22D45619"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46F7CD2E" w14:textId="77777777" w:rsidR="00E71956" w:rsidRPr="00AB0D8A" w:rsidRDefault="00E71956" w:rsidP="00E71956">
            <w:pPr>
              <w:jc w:val="center"/>
              <w:rPr>
                <w:sz w:val="20"/>
              </w:rPr>
            </w:pPr>
          </w:p>
        </w:tc>
        <w:tc>
          <w:tcPr>
            <w:tcW w:w="298" w:type="dxa"/>
            <w:tcBorders>
              <w:right w:val="single" w:sz="12" w:space="0" w:color="auto"/>
            </w:tcBorders>
            <w:shd w:val="clear" w:color="auto" w:fill="FFCCFF"/>
            <w:vAlign w:val="center"/>
          </w:tcPr>
          <w:p w14:paraId="2B873E38"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7E6AC262" w14:textId="77777777" w:rsidR="00E71956" w:rsidRPr="00AB0D8A" w:rsidRDefault="00E71956" w:rsidP="00E71956">
            <w:pPr>
              <w:jc w:val="center"/>
              <w:rPr>
                <w:sz w:val="20"/>
              </w:rPr>
            </w:pPr>
          </w:p>
        </w:tc>
        <w:tc>
          <w:tcPr>
            <w:tcW w:w="296" w:type="dxa"/>
            <w:shd w:val="clear" w:color="auto" w:fill="FFFFCC"/>
            <w:vAlign w:val="center"/>
          </w:tcPr>
          <w:p w14:paraId="60B013D9" w14:textId="77777777" w:rsidR="00E71956" w:rsidRPr="00AB0D8A" w:rsidRDefault="00E71956" w:rsidP="00E71956">
            <w:pPr>
              <w:jc w:val="center"/>
              <w:rPr>
                <w:sz w:val="20"/>
              </w:rPr>
            </w:pPr>
          </w:p>
        </w:tc>
        <w:tc>
          <w:tcPr>
            <w:tcW w:w="296" w:type="dxa"/>
            <w:shd w:val="clear" w:color="auto" w:fill="FFFFCC"/>
            <w:vAlign w:val="center"/>
          </w:tcPr>
          <w:p w14:paraId="5DF65B8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F23036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D4604FF" w14:textId="77777777" w:rsidR="00E71956" w:rsidRPr="00AB0D8A" w:rsidRDefault="00E71956" w:rsidP="00E71956">
            <w:pPr>
              <w:jc w:val="center"/>
              <w:rPr>
                <w:sz w:val="20"/>
              </w:rPr>
            </w:pPr>
          </w:p>
        </w:tc>
        <w:tc>
          <w:tcPr>
            <w:tcW w:w="296" w:type="dxa"/>
            <w:shd w:val="clear" w:color="auto" w:fill="FFFFCC"/>
            <w:vAlign w:val="center"/>
          </w:tcPr>
          <w:p w14:paraId="523A732B" w14:textId="77777777" w:rsidR="00E71956" w:rsidRPr="00AB0D8A" w:rsidRDefault="00E71956" w:rsidP="00E71956">
            <w:pPr>
              <w:jc w:val="center"/>
              <w:rPr>
                <w:sz w:val="20"/>
              </w:rPr>
            </w:pPr>
          </w:p>
        </w:tc>
        <w:tc>
          <w:tcPr>
            <w:tcW w:w="296" w:type="dxa"/>
            <w:shd w:val="clear" w:color="auto" w:fill="FFFFCC"/>
            <w:vAlign w:val="center"/>
          </w:tcPr>
          <w:p w14:paraId="27610BDE" w14:textId="77777777" w:rsidR="00E71956" w:rsidRPr="00AB0D8A" w:rsidRDefault="00E71956" w:rsidP="00E71956">
            <w:pPr>
              <w:jc w:val="center"/>
              <w:rPr>
                <w:sz w:val="20"/>
              </w:rPr>
            </w:pPr>
          </w:p>
        </w:tc>
        <w:tc>
          <w:tcPr>
            <w:tcW w:w="296" w:type="dxa"/>
            <w:shd w:val="clear" w:color="auto" w:fill="FFFFCC"/>
            <w:vAlign w:val="center"/>
          </w:tcPr>
          <w:p w14:paraId="511115EB" w14:textId="77777777" w:rsidR="00E71956" w:rsidRPr="00AB0D8A" w:rsidRDefault="00E71956" w:rsidP="00E71956">
            <w:pPr>
              <w:jc w:val="center"/>
              <w:rPr>
                <w:sz w:val="20"/>
              </w:rPr>
            </w:pPr>
          </w:p>
        </w:tc>
        <w:tc>
          <w:tcPr>
            <w:tcW w:w="296" w:type="dxa"/>
            <w:shd w:val="clear" w:color="auto" w:fill="FFFFCC"/>
            <w:vAlign w:val="center"/>
          </w:tcPr>
          <w:p w14:paraId="1782C326" w14:textId="77777777" w:rsidR="00E71956" w:rsidRPr="00AB0D8A" w:rsidRDefault="00E71956" w:rsidP="00E71956">
            <w:pPr>
              <w:jc w:val="center"/>
              <w:rPr>
                <w:sz w:val="20"/>
              </w:rPr>
            </w:pPr>
          </w:p>
        </w:tc>
        <w:tc>
          <w:tcPr>
            <w:tcW w:w="296" w:type="dxa"/>
            <w:shd w:val="clear" w:color="auto" w:fill="FFFFCC"/>
            <w:vAlign w:val="center"/>
          </w:tcPr>
          <w:p w14:paraId="0E853611" w14:textId="77777777" w:rsidR="00E71956" w:rsidRPr="00AB0D8A" w:rsidRDefault="00E71956" w:rsidP="00E71956">
            <w:pPr>
              <w:jc w:val="center"/>
              <w:rPr>
                <w:sz w:val="20"/>
              </w:rPr>
            </w:pPr>
          </w:p>
        </w:tc>
        <w:tc>
          <w:tcPr>
            <w:tcW w:w="296" w:type="dxa"/>
            <w:shd w:val="clear" w:color="auto" w:fill="FFFFCC"/>
            <w:vAlign w:val="center"/>
          </w:tcPr>
          <w:p w14:paraId="2777D290"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AD5B47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379A82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D35A9D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EC1F26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17E1E76"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23E20F4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1C761238" w14:textId="44C064A6"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E6346D7" w14:textId="22F7EE1A"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1A1AC3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2590C4D" w14:textId="77777777" w:rsidR="00E71956" w:rsidRPr="00AB0D8A" w:rsidRDefault="00E71956" w:rsidP="00E71956">
            <w:pPr>
              <w:jc w:val="center"/>
              <w:rPr>
                <w:sz w:val="20"/>
              </w:rPr>
            </w:pPr>
          </w:p>
        </w:tc>
        <w:tc>
          <w:tcPr>
            <w:tcW w:w="296" w:type="dxa"/>
            <w:shd w:val="clear" w:color="auto" w:fill="FFFFCC"/>
            <w:vAlign w:val="center"/>
          </w:tcPr>
          <w:p w14:paraId="5D39E10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079C71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AD7B47E" w14:textId="77777777" w:rsidR="00E71956" w:rsidRPr="00AB0D8A" w:rsidRDefault="00E71956" w:rsidP="00E71956">
            <w:pPr>
              <w:jc w:val="center"/>
              <w:rPr>
                <w:sz w:val="20"/>
              </w:rPr>
            </w:pPr>
          </w:p>
        </w:tc>
        <w:tc>
          <w:tcPr>
            <w:tcW w:w="296" w:type="dxa"/>
            <w:shd w:val="clear" w:color="auto" w:fill="FFFFCC"/>
            <w:vAlign w:val="center"/>
          </w:tcPr>
          <w:p w14:paraId="30341845" w14:textId="77777777" w:rsidR="00E71956" w:rsidRPr="00AB0D8A" w:rsidRDefault="00E71956" w:rsidP="00E71956">
            <w:pPr>
              <w:jc w:val="center"/>
              <w:rPr>
                <w:sz w:val="20"/>
              </w:rPr>
            </w:pPr>
          </w:p>
        </w:tc>
        <w:tc>
          <w:tcPr>
            <w:tcW w:w="296" w:type="dxa"/>
            <w:shd w:val="clear" w:color="auto" w:fill="FFFFCC"/>
            <w:vAlign w:val="center"/>
          </w:tcPr>
          <w:p w14:paraId="5993E861"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1A46BEDC"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714CDC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427D6B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764E88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5391F71" w14:textId="77777777" w:rsidR="00E71956" w:rsidRPr="00AB0D8A" w:rsidRDefault="00E71956" w:rsidP="00E71956">
            <w:pPr>
              <w:jc w:val="center"/>
              <w:rPr>
                <w:sz w:val="20"/>
              </w:rPr>
            </w:pPr>
          </w:p>
        </w:tc>
        <w:tc>
          <w:tcPr>
            <w:tcW w:w="296" w:type="dxa"/>
            <w:shd w:val="clear" w:color="auto" w:fill="FFFFCC"/>
            <w:vAlign w:val="center"/>
          </w:tcPr>
          <w:p w14:paraId="1B7805D3" w14:textId="77777777" w:rsidR="00E71956" w:rsidRPr="00AB0D8A" w:rsidRDefault="00E71956" w:rsidP="00E71956">
            <w:pPr>
              <w:jc w:val="center"/>
              <w:rPr>
                <w:sz w:val="20"/>
              </w:rPr>
            </w:pPr>
          </w:p>
        </w:tc>
        <w:tc>
          <w:tcPr>
            <w:tcW w:w="296" w:type="dxa"/>
            <w:shd w:val="clear" w:color="auto" w:fill="FFFFCC"/>
            <w:vAlign w:val="center"/>
          </w:tcPr>
          <w:p w14:paraId="668425F9"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6B1B5B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A9636A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FBA9B0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4DA1B89"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3E5F0EE4"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5FCB1C8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E12C09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0721368" w14:textId="77777777" w:rsidR="00E71956" w:rsidRPr="00AB0D8A" w:rsidRDefault="00E71956" w:rsidP="00E71956">
            <w:pPr>
              <w:jc w:val="center"/>
              <w:rPr>
                <w:sz w:val="20"/>
              </w:rPr>
            </w:pPr>
          </w:p>
        </w:tc>
        <w:tc>
          <w:tcPr>
            <w:tcW w:w="296" w:type="dxa"/>
            <w:shd w:val="clear" w:color="auto" w:fill="FFFFCC"/>
            <w:vAlign w:val="center"/>
          </w:tcPr>
          <w:p w14:paraId="335F2E03" w14:textId="77777777" w:rsidR="00E71956" w:rsidRPr="00AB0D8A" w:rsidRDefault="00E71956" w:rsidP="00E71956">
            <w:pPr>
              <w:jc w:val="center"/>
              <w:rPr>
                <w:sz w:val="20"/>
              </w:rPr>
            </w:pPr>
          </w:p>
        </w:tc>
        <w:tc>
          <w:tcPr>
            <w:tcW w:w="296" w:type="dxa"/>
            <w:shd w:val="clear" w:color="auto" w:fill="FFFFCC"/>
            <w:vAlign w:val="center"/>
          </w:tcPr>
          <w:p w14:paraId="6574E987" w14:textId="77777777" w:rsidR="00E71956" w:rsidRPr="00AB0D8A" w:rsidRDefault="00E71956" w:rsidP="00E71956">
            <w:pPr>
              <w:jc w:val="center"/>
              <w:rPr>
                <w:sz w:val="20"/>
              </w:rPr>
            </w:pPr>
          </w:p>
        </w:tc>
        <w:tc>
          <w:tcPr>
            <w:tcW w:w="296" w:type="dxa"/>
            <w:shd w:val="clear" w:color="auto" w:fill="FFFFCC"/>
            <w:vAlign w:val="center"/>
          </w:tcPr>
          <w:p w14:paraId="512FCD7A" w14:textId="77777777" w:rsidR="00E71956" w:rsidRPr="00AB0D8A" w:rsidRDefault="00E71956" w:rsidP="00E71956">
            <w:pPr>
              <w:jc w:val="center"/>
              <w:rPr>
                <w:sz w:val="20"/>
              </w:rPr>
            </w:pPr>
          </w:p>
        </w:tc>
        <w:tc>
          <w:tcPr>
            <w:tcW w:w="296" w:type="dxa"/>
            <w:shd w:val="clear" w:color="auto" w:fill="FFFFCC"/>
            <w:vAlign w:val="center"/>
          </w:tcPr>
          <w:p w14:paraId="31EA92FE" w14:textId="77777777" w:rsidR="00E71956" w:rsidRPr="00AB0D8A" w:rsidRDefault="00E71956" w:rsidP="00E71956">
            <w:pPr>
              <w:jc w:val="center"/>
              <w:rPr>
                <w:sz w:val="20"/>
              </w:rPr>
            </w:pPr>
          </w:p>
        </w:tc>
        <w:tc>
          <w:tcPr>
            <w:tcW w:w="296" w:type="dxa"/>
            <w:shd w:val="clear" w:color="auto" w:fill="FFFFCC"/>
            <w:vAlign w:val="center"/>
          </w:tcPr>
          <w:p w14:paraId="0F15F3AB"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58318EFB"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047254E" w14:textId="77777777" w:rsidR="00E71956" w:rsidRPr="00AB0D8A" w:rsidRDefault="00E71956" w:rsidP="00E71956">
            <w:pPr>
              <w:jc w:val="center"/>
              <w:rPr>
                <w:sz w:val="20"/>
              </w:rPr>
            </w:pPr>
          </w:p>
        </w:tc>
      </w:tr>
      <w:tr w:rsidR="00E17DB4" w:rsidRPr="00AB0D8A" w14:paraId="2CED1D0E" w14:textId="77777777" w:rsidTr="001546E3">
        <w:tc>
          <w:tcPr>
            <w:tcW w:w="986" w:type="dxa"/>
            <w:tcBorders>
              <w:left w:val="single" w:sz="12" w:space="0" w:color="auto"/>
            </w:tcBorders>
            <w:shd w:val="clear" w:color="auto" w:fill="FFFFCC"/>
            <w:vAlign w:val="center"/>
          </w:tcPr>
          <w:p w14:paraId="68D33929" w14:textId="77777777" w:rsidR="00E71956" w:rsidRPr="00AB0D8A" w:rsidRDefault="00E71956" w:rsidP="00E71956">
            <w:pPr>
              <w:rPr>
                <w:sz w:val="20"/>
              </w:rPr>
            </w:pPr>
            <w:r w:rsidRPr="00AB0D8A">
              <w:rPr>
                <w:sz w:val="20"/>
              </w:rPr>
              <w:t>CO884</w:t>
            </w:r>
          </w:p>
        </w:tc>
        <w:tc>
          <w:tcPr>
            <w:tcW w:w="1503" w:type="dxa"/>
            <w:tcBorders>
              <w:right w:val="single" w:sz="12" w:space="0" w:color="auto"/>
            </w:tcBorders>
            <w:shd w:val="clear" w:color="auto" w:fill="FFFFCC"/>
            <w:vAlign w:val="center"/>
          </w:tcPr>
          <w:p w14:paraId="0A44BCCE" w14:textId="77777777" w:rsidR="00E71956" w:rsidRPr="00AB0D8A" w:rsidRDefault="00E71956" w:rsidP="00E71956">
            <w:pPr>
              <w:rPr>
                <w:sz w:val="20"/>
              </w:rPr>
            </w:pPr>
            <w:r w:rsidRPr="00AB0D8A">
              <w:rPr>
                <w:sz w:val="20"/>
              </w:rPr>
              <w:t>Logic &amp; Prog</w:t>
            </w:r>
          </w:p>
        </w:tc>
        <w:tc>
          <w:tcPr>
            <w:tcW w:w="297" w:type="dxa"/>
            <w:tcBorders>
              <w:left w:val="single" w:sz="12" w:space="0" w:color="auto"/>
              <w:right w:val="double" w:sz="4" w:space="0" w:color="auto"/>
            </w:tcBorders>
            <w:shd w:val="clear" w:color="auto" w:fill="FFCCFF"/>
            <w:vAlign w:val="center"/>
          </w:tcPr>
          <w:p w14:paraId="0A0BD553"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03038442"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38F586CF" w14:textId="130FE453" w:rsidR="00E71956" w:rsidRPr="00AB0D8A" w:rsidRDefault="00E71956" w:rsidP="00E71956">
            <w:pPr>
              <w:jc w:val="center"/>
              <w:rPr>
                <w:sz w:val="20"/>
              </w:rPr>
            </w:pPr>
            <w:r>
              <w:rPr>
                <w:sz w:val="20"/>
              </w:rPr>
              <w:t>o</w:t>
            </w:r>
          </w:p>
        </w:tc>
        <w:tc>
          <w:tcPr>
            <w:tcW w:w="297" w:type="dxa"/>
            <w:shd w:val="clear" w:color="auto" w:fill="FFCCFF"/>
            <w:vAlign w:val="center"/>
          </w:tcPr>
          <w:p w14:paraId="3E417AD5" w14:textId="51CBB51D" w:rsidR="00E71956" w:rsidRPr="00AB0D8A" w:rsidRDefault="00E71956" w:rsidP="00E71956">
            <w:pPr>
              <w:jc w:val="center"/>
              <w:rPr>
                <w:sz w:val="20"/>
              </w:rPr>
            </w:pPr>
            <w:r w:rsidRPr="00AB0D8A">
              <w:rPr>
                <w:sz w:val="20"/>
              </w:rPr>
              <w:t>o</w:t>
            </w:r>
          </w:p>
        </w:tc>
        <w:tc>
          <w:tcPr>
            <w:tcW w:w="297" w:type="dxa"/>
            <w:shd w:val="clear" w:color="auto" w:fill="FFCCFF"/>
            <w:vAlign w:val="center"/>
          </w:tcPr>
          <w:p w14:paraId="711220BB" w14:textId="77777777" w:rsidR="00E71956" w:rsidRPr="00AB0D8A" w:rsidRDefault="00E71956" w:rsidP="00E71956">
            <w:pPr>
              <w:jc w:val="center"/>
              <w:rPr>
                <w:sz w:val="20"/>
              </w:rPr>
            </w:pPr>
          </w:p>
        </w:tc>
        <w:tc>
          <w:tcPr>
            <w:tcW w:w="297" w:type="dxa"/>
            <w:shd w:val="clear" w:color="auto" w:fill="FFCCFF"/>
            <w:vAlign w:val="center"/>
          </w:tcPr>
          <w:p w14:paraId="5F7EA097" w14:textId="77777777" w:rsidR="00E71956" w:rsidRPr="00AB0D8A" w:rsidRDefault="00E71956" w:rsidP="00E71956">
            <w:pPr>
              <w:jc w:val="center"/>
              <w:rPr>
                <w:sz w:val="20"/>
              </w:rPr>
            </w:pPr>
          </w:p>
        </w:tc>
        <w:tc>
          <w:tcPr>
            <w:tcW w:w="297" w:type="dxa"/>
            <w:shd w:val="clear" w:color="auto" w:fill="FFCCFF"/>
            <w:vAlign w:val="center"/>
          </w:tcPr>
          <w:p w14:paraId="17E3A809"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13B21952"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32820D2C" w14:textId="77777777" w:rsidR="00E71956" w:rsidRPr="00AB0D8A" w:rsidRDefault="00E71956" w:rsidP="00E71956">
            <w:pPr>
              <w:jc w:val="center"/>
              <w:rPr>
                <w:sz w:val="20"/>
              </w:rPr>
            </w:pPr>
          </w:p>
        </w:tc>
        <w:tc>
          <w:tcPr>
            <w:tcW w:w="298" w:type="dxa"/>
            <w:tcBorders>
              <w:right w:val="single" w:sz="12" w:space="0" w:color="auto"/>
            </w:tcBorders>
            <w:shd w:val="clear" w:color="auto" w:fill="FFCCFF"/>
            <w:vAlign w:val="center"/>
          </w:tcPr>
          <w:p w14:paraId="4240152B"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F78F7B3" w14:textId="77777777" w:rsidR="00E71956" w:rsidRPr="00AB0D8A" w:rsidRDefault="00E71956" w:rsidP="00E71956">
            <w:pPr>
              <w:jc w:val="center"/>
              <w:rPr>
                <w:sz w:val="20"/>
              </w:rPr>
            </w:pPr>
          </w:p>
        </w:tc>
        <w:tc>
          <w:tcPr>
            <w:tcW w:w="296" w:type="dxa"/>
            <w:shd w:val="clear" w:color="auto" w:fill="FFFFCC"/>
            <w:vAlign w:val="center"/>
          </w:tcPr>
          <w:p w14:paraId="4EC3692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9A55F1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83F0853" w14:textId="77777777" w:rsidR="00E71956" w:rsidRPr="00AB0D8A" w:rsidRDefault="00E71956" w:rsidP="00E71956">
            <w:pPr>
              <w:jc w:val="center"/>
              <w:rPr>
                <w:sz w:val="20"/>
              </w:rPr>
            </w:pPr>
          </w:p>
        </w:tc>
        <w:tc>
          <w:tcPr>
            <w:tcW w:w="296" w:type="dxa"/>
            <w:shd w:val="clear" w:color="auto" w:fill="FFFFCC"/>
            <w:vAlign w:val="center"/>
          </w:tcPr>
          <w:p w14:paraId="452F0662" w14:textId="77777777" w:rsidR="00E71956" w:rsidRPr="00AB0D8A" w:rsidRDefault="00E71956" w:rsidP="00E71956">
            <w:pPr>
              <w:jc w:val="center"/>
              <w:rPr>
                <w:sz w:val="20"/>
              </w:rPr>
            </w:pPr>
          </w:p>
        </w:tc>
        <w:tc>
          <w:tcPr>
            <w:tcW w:w="296" w:type="dxa"/>
            <w:shd w:val="clear" w:color="auto" w:fill="FFFFCC"/>
            <w:vAlign w:val="center"/>
          </w:tcPr>
          <w:p w14:paraId="3814BA37" w14:textId="77777777" w:rsidR="00E71956" w:rsidRPr="00AB0D8A" w:rsidRDefault="00E71956" w:rsidP="00E71956">
            <w:pPr>
              <w:jc w:val="center"/>
              <w:rPr>
                <w:sz w:val="20"/>
              </w:rPr>
            </w:pPr>
          </w:p>
        </w:tc>
        <w:tc>
          <w:tcPr>
            <w:tcW w:w="296" w:type="dxa"/>
            <w:shd w:val="clear" w:color="auto" w:fill="FFFFCC"/>
            <w:vAlign w:val="center"/>
          </w:tcPr>
          <w:p w14:paraId="0E3896F1" w14:textId="77777777" w:rsidR="00E71956" w:rsidRPr="00AB0D8A" w:rsidRDefault="00E71956" w:rsidP="00E71956">
            <w:pPr>
              <w:jc w:val="center"/>
              <w:rPr>
                <w:sz w:val="20"/>
              </w:rPr>
            </w:pPr>
          </w:p>
        </w:tc>
        <w:tc>
          <w:tcPr>
            <w:tcW w:w="296" w:type="dxa"/>
            <w:shd w:val="clear" w:color="auto" w:fill="FFFFCC"/>
            <w:vAlign w:val="center"/>
          </w:tcPr>
          <w:p w14:paraId="2C034F8D" w14:textId="77777777" w:rsidR="00E71956" w:rsidRPr="00AB0D8A" w:rsidRDefault="00E71956" w:rsidP="00E71956">
            <w:pPr>
              <w:jc w:val="center"/>
              <w:rPr>
                <w:sz w:val="20"/>
              </w:rPr>
            </w:pPr>
          </w:p>
        </w:tc>
        <w:tc>
          <w:tcPr>
            <w:tcW w:w="296" w:type="dxa"/>
            <w:shd w:val="clear" w:color="auto" w:fill="FFFFCC"/>
            <w:vAlign w:val="center"/>
          </w:tcPr>
          <w:p w14:paraId="160FB050" w14:textId="77777777" w:rsidR="00E71956" w:rsidRPr="00AB0D8A" w:rsidRDefault="00E71956" w:rsidP="00E71956">
            <w:pPr>
              <w:jc w:val="center"/>
              <w:rPr>
                <w:sz w:val="20"/>
              </w:rPr>
            </w:pPr>
          </w:p>
        </w:tc>
        <w:tc>
          <w:tcPr>
            <w:tcW w:w="296" w:type="dxa"/>
            <w:shd w:val="clear" w:color="auto" w:fill="FFFFCC"/>
            <w:vAlign w:val="center"/>
          </w:tcPr>
          <w:p w14:paraId="72EBA99A" w14:textId="77777777" w:rsidR="00E71956" w:rsidRPr="00AB0D8A" w:rsidRDefault="00E71956" w:rsidP="00E71956">
            <w:pPr>
              <w:jc w:val="center"/>
              <w:rPr>
                <w:sz w:val="20"/>
              </w:rPr>
            </w:pPr>
          </w:p>
        </w:tc>
        <w:tc>
          <w:tcPr>
            <w:tcW w:w="296" w:type="dxa"/>
            <w:shd w:val="clear" w:color="auto" w:fill="FFFFCC"/>
            <w:vAlign w:val="center"/>
          </w:tcPr>
          <w:p w14:paraId="55D67028"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1E99881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305F6B4"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16D61AE7"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2ED2DCA6"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A6796C8"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4" w:space="0" w:color="auto"/>
            </w:tcBorders>
            <w:shd w:val="clear" w:color="auto" w:fill="FFFFCC"/>
          </w:tcPr>
          <w:p w14:paraId="237E2D4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09B8B35D" w14:textId="3270912D"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231065A1" w14:textId="78A5BFB6"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717855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C6328C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31F5F4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5965D9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49131F1" w14:textId="77777777" w:rsidR="00E71956" w:rsidRPr="00AB0D8A" w:rsidRDefault="00E71956" w:rsidP="00E71956">
            <w:pPr>
              <w:jc w:val="center"/>
              <w:rPr>
                <w:sz w:val="20"/>
              </w:rPr>
            </w:pPr>
          </w:p>
        </w:tc>
        <w:tc>
          <w:tcPr>
            <w:tcW w:w="296" w:type="dxa"/>
            <w:shd w:val="clear" w:color="auto" w:fill="FFFFCC"/>
            <w:vAlign w:val="center"/>
          </w:tcPr>
          <w:p w14:paraId="513593FC" w14:textId="77777777" w:rsidR="00E71956" w:rsidRPr="00AB0D8A" w:rsidRDefault="00E71956" w:rsidP="00E71956">
            <w:pPr>
              <w:jc w:val="center"/>
              <w:rPr>
                <w:sz w:val="20"/>
              </w:rPr>
            </w:pPr>
          </w:p>
        </w:tc>
        <w:tc>
          <w:tcPr>
            <w:tcW w:w="296" w:type="dxa"/>
            <w:shd w:val="clear" w:color="auto" w:fill="FFFFCC"/>
            <w:vAlign w:val="center"/>
          </w:tcPr>
          <w:p w14:paraId="0F7B158C"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7FF65E04"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981CE9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3DE681D" w14:textId="77777777" w:rsidR="00E71956" w:rsidRPr="00AB0D8A" w:rsidRDefault="00E71956" w:rsidP="00E71956">
            <w:pPr>
              <w:jc w:val="center"/>
              <w:rPr>
                <w:sz w:val="20"/>
              </w:rPr>
            </w:pPr>
          </w:p>
        </w:tc>
        <w:tc>
          <w:tcPr>
            <w:tcW w:w="296" w:type="dxa"/>
            <w:shd w:val="clear" w:color="auto" w:fill="FFFFCC"/>
            <w:vAlign w:val="center"/>
          </w:tcPr>
          <w:p w14:paraId="364D1FC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7C8662A" w14:textId="77777777" w:rsidR="00E71956" w:rsidRPr="00AB0D8A" w:rsidRDefault="00E71956" w:rsidP="00E71956">
            <w:pPr>
              <w:jc w:val="center"/>
              <w:rPr>
                <w:sz w:val="20"/>
              </w:rPr>
            </w:pPr>
          </w:p>
        </w:tc>
        <w:tc>
          <w:tcPr>
            <w:tcW w:w="296" w:type="dxa"/>
            <w:shd w:val="clear" w:color="auto" w:fill="FFFFCC"/>
            <w:vAlign w:val="center"/>
          </w:tcPr>
          <w:p w14:paraId="6E04296E" w14:textId="77777777" w:rsidR="00E71956" w:rsidRPr="00AB0D8A" w:rsidRDefault="00E71956" w:rsidP="00E71956">
            <w:pPr>
              <w:jc w:val="center"/>
              <w:rPr>
                <w:sz w:val="20"/>
              </w:rPr>
            </w:pPr>
          </w:p>
        </w:tc>
        <w:tc>
          <w:tcPr>
            <w:tcW w:w="296" w:type="dxa"/>
            <w:shd w:val="clear" w:color="auto" w:fill="FFFFCC"/>
            <w:vAlign w:val="center"/>
          </w:tcPr>
          <w:p w14:paraId="30B64870"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5C05C4A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45738C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12AF86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888386B"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4CE95922"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F0D40C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A79BF9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BB80CC1" w14:textId="77777777" w:rsidR="00E71956" w:rsidRPr="00AB0D8A" w:rsidRDefault="00E71956" w:rsidP="00E71956">
            <w:pPr>
              <w:jc w:val="center"/>
              <w:rPr>
                <w:sz w:val="20"/>
              </w:rPr>
            </w:pPr>
          </w:p>
        </w:tc>
        <w:tc>
          <w:tcPr>
            <w:tcW w:w="296" w:type="dxa"/>
            <w:shd w:val="clear" w:color="auto" w:fill="FFFFCC"/>
            <w:vAlign w:val="center"/>
          </w:tcPr>
          <w:p w14:paraId="7ECDF61E" w14:textId="77777777" w:rsidR="00E71956" w:rsidRPr="00AB0D8A" w:rsidRDefault="00E71956" w:rsidP="00E71956">
            <w:pPr>
              <w:jc w:val="center"/>
              <w:rPr>
                <w:sz w:val="20"/>
              </w:rPr>
            </w:pPr>
          </w:p>
        </w:tc>
        <w:tc>
          <w:tcPr>
            <w:tcW w:w="296" w:type="dxa"/>
            <w:shd w:val="clear" w:color="auto" w:fill="FFFFCC"/>
            <w:vAlign w:val="center"/>
          </w:tcPr>
          <w:p w14:paraId="3E67CAF8" w14:textId="77777777" w:rsidR="00E71956" w:rsidRPr="00AB0D8A" w:rsidRDefault="00E71956" w:rsidP="00E71956">
            <w:pPr>
              <w:jc w:val="center"/>
              <w:rPr>
                <w:sz w:val="20"/>
              </w:rPr>
            </w:pPr>
          </w:p>
        </w:tc>
        <w:tc>
          <w:tcPr>
            <w:tcW w:w="296" w:type="dxa"/>
            <w:shd w:val="clear" w:color="auto" w:fill="FFFFCC"/>
            <w:vAlign w:val="center"/>
          </w:tcPr>
          <w:p w14:paraId="2EE25F7E" w14:textId="77777777" w:rsidR="00E71956" w:rsidRPr="00AB0D8A" w:rsidRDefault="00E71956" w:rsidP="00E71956">
            <w:pPr>
              <w:jc w:val="center"/>
              <w:rPr>
                <w:sz w:val="20"/>
              </w:rPr>
            </w:pPr>
          </w:p>
        </w:tc>
        <w:tc>
          <w:tcPr>
            <w:tcW w:w="296" w:type="dxa"/>
            <w:shd w:val="clear" w:color="auto" w:fill="FFFFCC"/>
            <w:vAlign w:val="center"/>
          </w:tcPr>
          <w:p w14:paraId="3D761E9E" w14:textId="77777777" w:rsidR="00E71956" w:rsidRPr="00AB0D8A" w:rsidRDefault="00E71956" w:rsidP="00E71956">
            <w:pPr>
              <w:jc w:val="center"/>
              <w:rPr>
                <w:sz w:val="20"/>
              </w:rPr>
            </w:pPr>
          </w:p>
        </w:tc>
        <w:tc>
          <w:tcPr>
            <w:tcW w:w="296" w:type="dxa"/>
            <w:shd w:val="clear" w:color="auto" w:fill="FFFFCC"/>
            <w:vAlign w:val="center"/>
          </w:tcPr>
          <w:p w14:paraId="778175ED"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C95FFD5"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184563C" w14:textId="77777777" w:rsidR="00E71956" w:rsidRPr="00AB0D8A" w:rsidRDefault="00E71956" w:rsidP="00E71956">
            <w:pPr>
              <w:jc w:val="center"/>
              <w:rPr>
                <w:sz w:val="20"/>
              </w:rPr>
            </w:pPr>
          </w:p>
        </w:tc>
      </w:tr>
      <w:tr w:rsidR="00E17DB4" w:rsidRPr="00AB0D8A" w14:paraId="7C1B2642" w14:textId="77777777" w:rsidTr="001546E3">
        <w:tc>
          <w:tcPr>
            <w:tcW w:w="986" w:type="dxa"/>
            <w:tcBorders>
              <w:left w:val="single" w:sz="12" w:space="0" w:color="auto"/>
            </w:tcBorders>
            <w:shd w:val="clear" w:color="auto" w:fill="FFFFCC"/>
            <w:vAlign w:val="center"/>
          </w:tcPr>
          <w:p w14:paraId="1F807316" w14:textId="77777777" w:rsidR="00E71956" w:rsidRPr="00AB0D8A" w:rsidRDefault="00E71956" w:rsidP="00E71956">
            <w:pPr>
              <w:rPr>
                <w:sz w:val="20"/>
              </w:rPr>
            </w:pPr>
            <w:r w:rsidRPr="00AB0D8A">
              <w:rPr>
                <w:sz w:val="20"/>
              </w:rPr>
              <w:t>CO885</w:t>
            </w:r>
          </w:p>
        </w:tc>
        <w:tc>
          <w:tcPr>
            <w:tcW w:w="1503" w:type="dxa"/>
            <w:tcBorders>
              <w:right w:val="single" w:sz="12" w:space="0" w:color="auto"/>
            </w:tcBorders>
            <w:shd w:val="clear" w:color="auto" w:fill="FFFFCC"/>
            <w:vAlign w:val="center"/>
          </w:tcPr>
          <w:p w14:paraId="1DCBD408" w14:textId="77777777" w:rsidR="00E71956" w:rsidRPr="00AB0D8A" w:rsidRDefault="00E71956" w:rsidP="00E71956">
            <w:pPr>
              <w:rPr>
                <w:sz w:val="20"/>
              </w:rPr>
            </w:pPr>
            <w:r w:rsidRPr="00AB0D8A">
              <w:rPr>
                <w:sz w:val="20"/>
              </w:rPr>
              <w:t>Proj Research</w:t>
            </w:r>
          </w:p>
        </w:tc>
        <w:tc>
          <w:tcPr>
            <w:tcW w:w="297" w:type="dxa"/>
            <w:tcBorders>
              <w:left w:val="single" w:sz="12" w:space="0" w:color="auto"/>
              <w:right w:val="double" w:sz="4" w:space="0" w:color="auto"/>
            </w:tcBorders>
            <w:shd w:val="clear" w:color="auto" w:fill="FFCCFF"/>
            <w:vAlign w:val="center"/>
          </w:tcPr>
          <w:p w14:paraId="2F9203DC"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0FAAD74E"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281290A5" w14:textId="063B4DD6" w:rsidR="00E71956" w:rsidRPr="00AB0D8A" w:rsidRDefault="00E71956" w:rsidP="00E71956">
            <w:pPr>
              <w:jc w:val="center"/>
              <w:rPr>
                <w:sz w:val="20"/>
              </w:rPr>
            </w:pPr>
            <w:r w:rsidRPr="00AB0D8A">
              <w:rPr>
                <w:sz w:val="20"/>
              </w:rPr>
              <w:t>x</w:t>
            </w:r>
          </w:p>
        </w:tc>
        <w:tc>
          <w:tcPr>
            <w:tcW w:w="297" w:type="dxa"/>
            <w:shd w:val="clear" w:color="auto" w:fill="FFCCFF"/>
            <w:vAlign w:val="center"/>
          </w:tcPr>
          <w:p w14:paraId="6B43E474" w14:textId="0EF00C1B" w:rsidR="00E71956" w:rsidRPr="00AB0D8A" w:rsidRDefault="00E71956" w:rsidP="00E71956">
            <w:pPr>
              <w:jc w:val="center"/>
              <w:rPr>
                <w:sz w:val="20"/>
              </w:rPr>
            </w:pPr>
            <w:r w:rsidRPr="00AB0D8A">
              <w:rPr>
                <w:sz w:val="20"/>
              </w:rPr>
              <w:t>x</w:t>
            </w:r>
          </w:p>
        </w:tc>
        <w:tc>
          <w:tcPr>
            <w:tcW w:w="297" w:type="dxa"/>
            <w:shd w:val="clear" w:color="auto" w:fill="FFCCFF"/>
            <w:vAlign w:val="center"/>
          </w:tcPr>
          <w:p w14:paraId="26A0202B"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67FEC5FE"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33FEA034" w14:textId="6B02663B" w:rsidR="00E71956" w:rsidRPr="00AB0D8A" w:rsidRDefault="00E71956" w:rsidP="00E71956">
            <w:pPr>
              <w:jc w:val="center"/>
              <w:rPr>
                <w:sz w:val="20"/>
              </w:rPr>
            </w:pPr>
            <w:r>
              <w:rPr>
                <w:sz w:val="20"/>
              </w:rPr>
              <w:t>x</w:t>
            </w:r>
          </w:p>
        </w:tc>
        <w:tc>
          <w:tcPr>
            <w:tcW w:w="297" w:type="dxa"/>
            <w:tcBorders>
              <w:right w:val="double" w:sz="4" w:space="0" w:color="auto"/>
            </w:tcBorders>
            <w:shd w:val="clear" w:color="auto" w:fill="FFCCFF"/>
            <w:vAlign w:val="center"/>
          </w:tcPr>
          <w:p w14:paraId="4A54B931"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2F515F86" w14:textId="77777777" w:rsidR="00E71956" w:rsidRPr="00AB0D8A" w:rsidRDefault="00E71956" w:rsidP="00E71956">
            <w:pPr>
              <w:jc w:val="center"/>
              <w:rPr>
                <w:sz w:val="20"/>
              </w:rPr>
            </w:pPr>
            <w:r w:rsidRPr="00AB0D8A">
              <w:rPr>
                <w:sz w:val="20"/>
              </w:rPr>
              <w:t>x</w:t>
            </w:r>
          </w:p>
        </w:tc>
        <w:tc>
          <w:tcPr>
            <w:tcW w:w="298" w:type="dxa"/>
            <w:tcBorders>
              <w:right w:val="single" w:sz="12" w:space="0" w:color="auto"/>
            </w:tcBorders>
            <w:shd w:val="clear" w:color="auto" w:fill="FFCCFF"/>
            <w:vAlign w:val="center"/>
          </w:tcPr>
          <w:p w14:paraId="5FCA5F89"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71BFEC0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ACE998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2E52A9D"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7CA076AA"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32F5495A"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070BC343"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694E9257"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06510BDF"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6E410B94" w14:textId="77777777" w:rsidR="00E71956" w:rsidRPr="00AB0D8A" w:rsidRDefault="00E71956" w:rsidP="00E71956">
            <w:pPr>
              <w:jc w:val="center"/>
              <w:rPr>
                <w:sz w:val="20"/>
              </w:rPr>
            </w:pPr>
          </w:p>
        </w:tc>
        <w:tc>
          <w:tcPr>
            <w:tcW w:w="296" w:type="dxa"/>
            <w:shd w:val="clear" w:color="auto" w:fill="FFFFCC"/>
            <w:vAlign w:val="center"/>
          </w:tcPr>
          <w:p w14:paraId="506614FD" w14:textId="77777777" w:rsidR="00E71956" w:rsidRPr="00AB0D8A" w:rsidRDefault="00E71956" w:rsidP="00E71956">
            <w:pPr>
              <w:jc w:val="center"/>
              <w:rPr>
                <w:sz w:val="20"/>
              </w:rPr>
            </w:pPr>
          </w:p>
        </w:tc>
        <w:tc>
          <w:tcPr>
            <w:tcW w:w="296" w:type="dxa"/>
            <w:shd w:val="clear" w:color="auto" w:fill="FFFFCC"/>
            <w:vAlign w:val="center"/>
          </w:tcPr>
          <w:p w14:paraId="77402139"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247767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A98059A"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751BA71B"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40E69F8F"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6A840863"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tcPr>
          <w:p w14:paraId="121F5C7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73DF5579" w14:textId="3A9C1D5D"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642BD31" w14:textId="0DC5AF36"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960EAF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6233B10"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109D77CF"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0409ED0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BD6310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323C87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ECD43EE" w14:textId="77777777" w:rsidR="00E71956" w:rsidRPr="00AB0D8A" w:rsidRDefault="00E71956" w:rsidP="00E71956">
            <w:pPr>
              <w:jc w:val="center"/>
              <w:rPr>
                <w:sz w:val="20"/>
              </w:rPr>
            </w:pPr>
            <w:r w:rsidRPr="00AB0D8A">
              <w:rPr>
                <w:sz w:val="20"/>
              </w:rPr>
              <w:t>x</w:t>
            </w:r>
          </w:p>
        </w:tc>
        <w:tc>
          <w:tcPr>
            <w:tcW w:w="296" w:type="dxa"/>
            <w:tcBorders>
              <w:right w:val="single" w:sz="12" w:space="0" w:color="auto"/>
            </w:tcBorders>
            <w:shd w:val="clear" w:color="auto" w:fill="FFFFCC"/>
            <w:vAlign w:val="center"/>
          </w:tcPr>
          <w:p w14:paraId="23B3FA19" w14:textId="77777777" w:rsidR="00E71956" w:rsidRPr="00AB0D8A" w:rsidRDefault="00E71956" w:rsidP="00E71956">
            <w:pPr>
              <w:jc w:val="center"/>
              <w:rPr>
                <w:sz w:val="20"/>
              </w:rPr>
            </w:pPr>
            <w:r w:rsidRPr="00AB0D8A">
              <w:rPr>
                <w:sz w:val="20"/>
              </w:rPr>
              <w:t>x</w:t>
            </w:r>
          </w:p>
        </w:tc>
        <w:tc>
          <w:tcPr>
            <w:tcW w:w="296" w:type="dxa"/>
            <w:tcBorders>
              <w:left w:val="single" w:sz="12" w:space="0" w:color="auto"/>
            </w:tcBorders>
            <w:shd w:val="clear" w:color="auto" w:fill="FFFFCC"/>
            <w:vAlign w:val="center"/>
          </w:tcPr>
          <w:p w14:paraId="4A8E55A4" w14:textId="77777777" w:rsidR="00E71956" w:rsidRPr="00AB0D8A" w:rsidRDefault="00E71956" w:rsidP="00E71956">
            <w:pPr>
              <w:jc w:val="center"/>
              <w:rPr>
                <w:sz w:val="20"/>
              </w:rPr>
            </w:pPr>
          </w:p>
        </w:tc>
        <w:tc>
          <w:tcPr>
            <w:tcW w:w="296" w:type="dxa"/>
            <w:shd w:val="clear" w:color="auto" w:fill="FFFFCC"/>
            <w:vAlign w:val="center"/>
          </w:tcPr>
          <w:p w14:paraId="51785622" w14:textId="77777777" w:rsidR="00E71956" w:rsidRPr="00AB0D8A" w:rsidRDefault="00E71956" w:rsidP="00E71956">
            <w:pPr>
              <w:jc w:val="center"/>
              <w:rPr>
                <w:sz w:val="20"/>
              </w:rPr>
            </w:pPr>
          </w:p>
        </w:tc>
        <w:tc>
          <w:tcPr>
            <w:tcW w:w="296" w:type="dxa"/>
            <w:shd w:val="clear" w:color="auto" w:fill="FFFFCC"/>
            <w:vAlign w:val="center"/>
          </w:tcPr>
          <w:p w14:paraId="108D433A"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1658B8A0" w14:textId="0346FFF3" w:rsidR="00E71956" w:rsidRPr="00AB0D8A" w:rsidRDefault="00E71956" w:rsidP="00E71956">
            <w:pPr>
              <w:jc w:val="center"/>
              <w:rPr>
                <w:sz w:val="20"/>
              </w:rPr>
            </w:pPr>
          </w:p>
        </w:tc>
        <w:tc>
          <w:tcPr>
            <w:tcW w:w="296" w:type="dxa"/>
            <w:shd w:val="clear" w:color="auto" w:fill="FFFFCC"/>
            <w:vAlign w:val="center"/>
          </w:tcPr>
          <w:p w14:paraId="64AFA093" w14:textId="77777777" w:rsidR="00E71956" w:rsidRPr="00AB0D8A" w:rsidRDefault="00E71956" w:rsidP="00E71956">
            <w:pPr>
              <w:jc w:val="center"/>
              <w:rPr>
                <w:sz w:val="20"/>
              </w:rPr>
            </w:pPr>
          </w:p>
        </w:tc>
        <w:tc>
          <w:tcPr>
            <w:tcW w:w="296" w:type="dxa"/>
            <w:shd w:val="clear" w:color="auto" w:fill="FFFFCC"/>
            <w:vAlign w:val="center"/>
          </w:tcPr>
          <w:p w14:paraId="40B0080F"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C320D6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739F09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4D03444"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3271D2E5"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12" w:space="0" w:color="auto"/>
            </w:tcBorders>
            <w:shd w:val="clear" w:color="auto" w:fill="FFFFCC"/>
            <w:vAlign w:val="center"/>
          </w:tcPr>
          <w:p w14:paraId="53B46BE3" w14:textId="77777777" w:rsidR="00E71956" w:rsidRPr="00AB0D8A" w:rsidRDefault="00E71956" w:rsidP="00E71956">
            <w:pPr>
              <w:jc w:val="center"/>
              <w:rPr>
                <w:sz w:val="20"/>
              </w:rPr>
            </w:pPr>
            <w:r w:rsidRPr="00AB0D8A">
              <w:rPr>
                <w:sz w:val="20"/>
              </w:rPr>
              <w:t>p</w:t>
            </w:r>
          </w:p>
        </w:tc>
        <w:tc>
          <w:tcPr>
            <w:tcW w:w="296" w:type="dxa"/>
            <w:tcBorders>
              <w:left w:val="single" w:sz="12" w:space="0" w:color="auto"/>
            </w:tcBorders>
            <w:shd w:val="clear" w:color="auto" w:fill="FFFFCC"/>
            <w:vAlign w:val="center"/>
          </w:tcPr>
          <w:p w14:paraId="4B9BD55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454E17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75B8C0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E176F36" w14:textId="77777777" w:rsidR="00E71956" w:rsidRPr="00AB0D8A" w:rsidRDefault="00E71956" w:rsidP="00E71956">
            <w:pPr>
              <w:jc w:val="center"/>
              <w:rPr>
                <w:sz w:val="20"/>
              </w:rPr>
            </w:pPr>
          </w:p>
        </w:tc>
        <w:tc>
          <w:tcPr>
            <w:tcW w:w="296" w:type="dxa"/>
            <w:shd w:val="clear" w:color="auto" w:fill="FFFFCC"/>
            <w:vAlign w:val="center"/>
          </w:tcPr>
          <w:p w14:paraId="74124AD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CCD632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E62D68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0CC7B10" w14:textId="77777777" w:rsidR="00E71956" w:rsidRPr="00AB0D8A" w:rsidRDefault="00E71956" w:rsidP="00E71956">
            <w:pPr>
              <w:jc w:val="center"/>
              <w:rPr>
                <w:sz w:val="20"/>
              </w:rPr>
            </w:pPr>
            <w:r w:rsidRPr="00AB0D8A">
              <w:rPr>
                <w:sz w:val="20"/>
              </w:rPr>
              <w:t>x</w:t>
            </w:r>
          </w:p>
        </w:tc>
        <w:tc>
          <w:tcPr>
            <w:tcW w:w="296" w:type="dxa"/>
            <w:tcBorders>
              <w:right w:val="single" w:sz="4" w:space="0" w:color="auto"/>
            </w:tcBorders>
            <w:shd w:val="clear" w:color="auto" w:fill="FFFFCC"/>
            <w:vAlign w:val="center"/>
          </w:tcPr>
          <w:p w14:paraId="1F9A116C"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49B1254" w14:textId="77777777" w:rsidR="00E71956" w:rsidRPr="00AB0D8A" w:rsidRDefault="00E71956" w:rsidP="00E71956">
            <w:pPr>
              <w:jc w:val="center"/>
              <w:rPr>
                <w:sz w:val="20"/>
              </w:rPr>
            </w:pPr>
          </w:p>
        </w:tc>
      </w:tr>
      <w:tr w:rsidR="00E17DB4" w:rsidRPr="00AB0D8A" w14:paraId="4906319A" w14:textId="77777777" w:rsidTr="001546E3">
        <w:tc>
          <w:tcPr>
            <w:tcW w:w="986" w:type="dxa"/>
            <w:tcBorders>
              <w:left w:val="single" w:sz="12" w:space="0" w:color="auto"/>
            </w:tcBorders>
            <w:shd w:val="clear" w:color="auto" w:fill="FFFFCC"/>
            <w:vAlign w:val="center"/>
          </w:tcPr>
          <w:p w14:paraId="3897BB05" w14:textId="77777777" w:rsidR="00E71956" w:rsidRPr="00AB0D8A" w:rsidRDefault="00E71956" w:rsidP="00E71956">
            <w:pPr>
              <w:rPr>
                <w:sz w:val="20"/>
              </w:rPr>
            </w:pPr>
            <w:r w:rsidRPr="00AB0D8A">
              <w:rPr>
                <w:sz w:val="20"/>
              </w:rPr>
              <w:t>CO886</w:t>
            </w:r>
          </w:p>
        </w:tc>
        <w:tc>
          <w:tcPr>
            <w:tcW w:w="1503" w:type="dxa"/>
            <w:tcBorders>
              <w:right w:val="single" w:sz="12" w:space="0" w:color="auto"/>
            </w:tcBorders>
            <w:shd w:val="clear" w:color="auto" w:fill="FFFFCC"/>
            <w:vAlign w:val="center"/>
          </w:tcPr>
          <w:p w14:paraId="2FEE9133" w14:textId="77777777" w:rsidR="00E71956" w:rsidRPr="00AB0D8A" w:rsidRDefault="00E71956" w:rsidP="00E71956">
            <w:pPr>
              <w:rPr>
                <w:sz w:val="20"/>
              </w:rPr>
            </w:pPr>
            <w:r w:rsidRPr="00AB0D8A">
              <w:rPr>
                <w:sz w:val="20"/>
              </w:rPr>
              <w:t>Soft Eng</w:t>
            </w:r>
          </w:p>
        </w:tc>
        <w:tc>
          <w:tcPr>
            <w:tcW w:w="297" w:type="dxa"/>
            <w:tcBorders>
              <w:left w:val="single" w:sz="12" w:space="0" w:color="auto"/>
              <w:right w:val="double" w:sz="4" w:space="0" w:color="auto"/>
            </w:tcBorders>
            <w:shd w:val="clear" w:color="auto" w:fill="FFCCFF"/>
            <w:vAlign w:val="center"/>
          </w:tcPr>
          <w:p w14:paraId="6E4517F5"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6BB50850" w14:textId="77777777" w:rsidR="00E71956" w:rsidRPr="00AB0D8A" w:rsidRDefault="00E71956" w:rsidP="00E71956">
            <w:pPr>
              <w:jc w:val="center"/>
              <w:rPr>
                <w:sz w:val="20"/>
              </w:rPr>
            </w:pPr>
          </w:p>
        </w:tc>
        <w:tc>
          <w:tcPr>
            <w:tcW w:w="297" w:type="dxa"/>
            <w:shd w:val="clear" w:color="auto" w:fill="FFCCFF"/>
            <w:vAlign w:val="center"/>
          </w:tcPr>
          <w:p w14:paraId="1B0CDE13" w14:textId="77777777" w:rsidR="00E71956" w:rsidRPr="00AB0D8A" w:rsidRDefault="00E71956" w:rsidP="00E71956">
            <w:pPr>
              <w:jc w:val="center"/>
              <w:rPr>
                <w:sz w:val="20"/>
              </w:rPr>
            </w:pPr>
          </w:p>
        </w:tc>
        <w:tc>
          <w:tcPr>
            <w:tcW w:w="297" w:type="dxa"/>
            <w:shd w:val="clear" w:color="auto" w:fill="FFCCFF"/>
            <w:vAlign w:val="center"/>
          </w:tcPr>
          <w:p w14:paraId="57B03FDD" w14:textId="77777777" w:rsidR="00E71956" w:rsidRPr="00AB0D8A" w:rsidRDefault="00E71956" w:rsidP="00E71956">
            <w:pPr>
              <w:jc w:val="center"/>
              <w:rPr>
                <w:sz w:val="20"/>
              </w:rPr>
            </w:pPr>
          </w:p>
        </w:tc>
        <w:tc>
          <w:tcPr>
            <w:tcW w:w="297" w:type="dxa"/>
            <w:shd w:val="clear" w:color="auto" w:fill="FFCCFF"/>
            <w:vAlign w:val="center"/>
          </w:tcPr>
          <w:p w14:paraId="1F8EEDA2" w14:textId="77777777" w:rsidR="00E71956" w:rsidRPr="00AB0D8A" w:rsidRDefault="00E71956" w:rsidP="00E71956">
            <w:pPr>
              <w:jc w:val="center"/>
              <w:rPr>
                <w:sz w:val="20"/>
              </w:rPr>
            </w:pPr>
          </w:p>
        </w:tc>
        <w:tc>
          <w:tcPr>
            <w:tcW w:w="297" w:type="dxa"/>
            <w:shd w:val="clear" w:color="auto" w:fill="FFCCFF"/>
            <w:vAlign w:val="center"/>
          </w:tcPr>
          <w:p w14:paraId="493F2C5A" w14:textId="77777777" w:rsidR="00E71956" w:rsidRPr="00AB0D8A" w:rsidRDefault="00E71956" w:rsidP="00E71956">
            <w:pPr>
              <w:jc w:val="center"/>
              <w:rPr>
                <w:sz w:val="20"/>
              </w:rPr>
            </w:pPr>
          </w:p>
        </w:tc>
        <w:tc>
          <w:tcPr>
            <w:tcW w:w="297" w:type="dxa"/>
            <w:shd w:val="clear" w:color="auto" w:fill="FFCCFF"/>
            <w:vAlign w:val="center"/>
          </w:tcPr>
          <w:p w14:paraId="179563FF"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5929E54F"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374EDFF7"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67F2DF85"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6B75D48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266DF0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F874BB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46F7C99" w14:textId="77777777" w:rsidR="00E71956" w:rsidRPr="00AB0D8A" w:rsidRDefault="00E71956" w:rsidP="00E71956">
            <w:pPr>
              <w:jc w:val="center"/>
              <w:rPr>
                <w:sz w:val="20"/>
              </w:rPr>
            </w:pPr>
          </w:p>
        </w:tc>
        <w:tc>
          <w:tcPr>
            <w:tcW w:w="296" w:type="dxa"/>
            <w:shd w:val="clear" w:color="auto" w:fill="FFFFCC"/>
            <w:vAlign w:val="center"/>
          </w:tcPr>
          <w:p w14:paraId="240BD55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505648A" w14:textId="77777777" w:rsidR="00E71956" w:rsidRPr="00AB0D8A" w:rsidRDefault="00E71956" w:rsidP="00E71956">
            <w:pPr>
              <w:jc w:val="center"/>
              <w:rPr>
                <w:sz w:val="20"/>
              </w:rPr>
            </w:pPr>
          </w:p>
        </w:tc>
        <w:tc>
          <w:tcPr>
            <w:tcW w:w="296" w:type="dxa"/>
            <w:shd w:val="clear" w:color="auto" w:fill="FFFFCC"/>
            <w:vAlign w:val="center"/>
          </w:tcPr>
          <w:p w14:paraId="6AEF09D3" w14:textId="77777777" w:rsidR="00E71956" w:rsidRPr="00AB0D8A" w:rsidRDefault="00E71956" w:rsidP="00E71956">
            <w:pPr>
              <w:jc w:val="center"/>
              <w:rPr>
                <w:sz w:val="20"/>
              </w:rPr>
            </w:pPr>
          </w:p>
        </w:tc>
        <w:tc>
          <w:tcPr>
            <w:tcW w:w="296" w:type="dxa"/>
            <w:shd w:val="clear" w:color="auto" w:fill="FFFFCC"/>
            <w:vAlign w:val="center"/>
          </w:tcPr>
          <w:p w14:paraId="6F58E20E" w14:textId="77777777" w:rsidR="00E71956" w:rsidRPr="00AB0D8A" w:rsidRDefault="00E71956" w:rsidP="00E71956">
            <w:pPr>
              <w:jc w:val="center"/>
              <w:rPr>
                <w:sz w:val="20"/>
              </w:rPr>
            </w:pPr>
          </w:p>
        </w:tc>
        <w:tc>
          <w:tcPr>
            <w:tcW w:w="296" w:type="dxa"/>
            <w:shd w:val="clear" w:color="auto" w:fill="FFFFCC"/>
            <w:vAlign w:val="center"/>
          </w:tcPr>
          <w:p w14:paraId="3FE51D69" w14:textId="77777777" w:rsidR="00E71956" w:rsidRPr="00AB0D8A" w:rsidRDefault="00E71956" w:rsidP="00E71956">
            <w:pPr>
              <w:jc w:val="center"/>
              <w:rPr>
                <w:sz w:val="20"/>
              </w:rPr>
            </w:pPr>
          </w:p>
        </w:tc>
        <w:tc>
          <w:tcPr>
            <w:tcW w:w="296" w:type="dxa"/>
            <w:shd w:val="clear" w:color="auto" w:fill="FFFFCC"/>
            <w:vAlign w:val="center"/>
          </w:tcPr>
          <w:p w14:paraId="53A6156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58F8BC6" w14:textId="77777777" w:rsidR="00E71956" w:rsidRPr="00AB0D8A" w:rsidRDefault="00E71956" w:rsidP="00E71956">
            <w:pPr>
              <w:jc w:val="center"/>
              <w:rPr>
                <w:sz w:val="20"/>
              </w:rPr>
            </w:pPr>
            <w:r>
              <w:rPr>
                <w:sz w:val="20"/>
              </w:rPr>
              <w:t>x</w:t>
            </w:r>
          </w:p>
        </w:tc>
        <w:tc>
          <w:tcPr>
            <w:tcW w:w="296" w:type="dxa"/>
            <w:tcBorders>
              <w:right w:val="single" w:sz="4" w:space="0" w:color="auto"/>
            </w:tcBorders>
            <w:shd w:val="clear" w:color="auto" w:fill="FFFFCC"/>
            <w:vAlign w:val="center"/>
          </w:tcPr>
          <w:p w14:paraId="0EF1FAB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42C9C9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E7F4F3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50E405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EC79B08"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63D4BC2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5AF3945D" w14:textId="582A24DB"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3A934FAF" w14:textId="59DEFF43"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064B4E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27C007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A29CDB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0C49C4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1ACF4C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336BEE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64734A8"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54BBF177"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92B4A4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CCE77A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7D0983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86CFE7A" w14:textId="77777777" w:rsidR="00E71956" w:rsidRPr="00AB0D8A" w:rsidRDefault="00E71956" w:rsidP="00E71956">
            <w:pPr>
              <w:jc w:val="center"/>
              <w:rPr>
                <w:sz w:val="20"/>
              </w:rPr>
            </w:pPr>
          </w:p>
        </w:tc>
        <w:tc>
          <w:tcPr>
            <w:tcW w:w="296" w:type="dxa"/>
            <w:shd w:val="clear" w:color="auto" w:fill="FFFFCC"/>
            <w:vAlign w:val="center"/>
          </w:tcPr>
          <w:p w14:paraId="686B6F80" w14:textId="77777777" w:rsidR="00E71956" w:rsidRPr="00AB0D8A" w:rsidRDefault="00E71956" w:rsidP="00E71956">
            <w:pPr>
              <w:jc w:val="center"/>
              <w:rPr>
                <w:sz w:val="20"/>
              </w:rPr>
            </w:pPr>
          </w:p>
        </w:tc>
        <w:tc>
          <w:tcPr>
            <w:tcW w:w="296" w:type="dxa"/>
            <w:shd w:val="clear" w:color="auto" w:fill="FFFFCC"/>
            <w:vAlign w:val="center"/>
          </w:tcPr>
          <w:p w14:paraId="7CA171E4"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589B235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2A8005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222293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39385AF"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D7C6398" w14:textId="77777777" w:rsidR="00E71956" w:rsidRPr="00AB0D8A" w:rsidRDefault="00E71956" w:rsidP="00E71956">
            <w:pPr>
              <w:jc w:val="center"/>
              <w:rPr>
                <w:sz w:val="20"/>
              </w:rPr>
            </w:pPr>
            <w:r w:rsidRPr="00AB0D8A">
              <w:rPr>
                <w:sz w:val="20"/>
              </w:rPr>
              <w:t>x</w:t>
            </w:r>
          </w:p>
        </w:tc>
        <w:tc>
          <w:tcPr>
            <w:tcW w:w="296" w:type="dxa"/>
            <w:tcBorders>
              <w:left w:val="single" w:sz="12" w:space="0" w:color="auto"/>
            </w:tcBorders>
            <w:shd w:val="clear" w:color="auto" w:fill="FFFFCC"/>
            <w:vAlign w:val="center"/>
          </w:tcPr>
          <w:p w14:paraId="7805699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2B1194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F248F9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8A56DE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D76CDF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1C7CD9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9275D1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62C2F87" w14:textId="77777777" w:rsidR="00E71956" w:rsidRPr="00AB0D8A" w:rsidRDefault="00E71956" w:rsidP="00E71956">
            <w:pPr>
              <w:jc w:val="center"/>
              <w:rPr>
                <w:sz w:val="20"/>
              </w:rPr>
            </w:pPr>
            <w:r w:rsidRPr="00AB0D8A">
              <w:rPr>
                <w:sz w:val="20"/>
              </w:rPr>
              <w:t>x</w:t>
            </w:r>
          </w:p>
        </w:tc>
        <w:tc>
          <w:tcPr>
            <w:tcW w:w="296" w:type="dxa"/>
            <w:tcBorders>
              <w:right w:val="single" w:sz="4" w:space="0" w:color="auto"/>
            </w:tcBorders>
            <w:shd w:val="clear" w:color="auto" w:fill="FFFFCC"/>
            <w:vAlign w:val="center"/>
          </w:tcPr>
          <w:p w14:paraId="38280989"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302AF26" w14:textId="77777777" w:rsidR="00E71956" w:rsidRPr="00AB0D8A" w:rsidRDefault="00E71956" w:rsidP="00E71956">
            <w:pPr>
              <w:jc w:val="center"/>
              <w:rPr>
                <w:sz w:val="20"/>
              </w:rPr>
            </w:pPr>
          </w:p>
        </w:tc>
      </w:tr>
      <w:tr w:rsidR="00E17DB4" w:rsidRPr="00AB0D8A" w14:paraId="7CF489B4" w14:textId="77777777" w:rsidTr="001546E3">
        <w:tc>
          <w:tcPr>
            <w:tcW w:w="986" w:type="dxa"/>
            <w:tcBorders>
              <w:left w:val="single" w:sz="12" w:space="0" w:color="auto"/>
            </w:tcBorders>
            <w:shd w:val="clear" w:color="auto" w:fill="FFFFCC"/>
            <w:vAlign w:val="center"/>
          </w:tcPr>
          <w:p w14:paraId="0DA9B0E6" w14:textId="77777777" w:rsidR="00E71956" w:rsidRPr="00AB0D8A" w:rsidRDefault="00E71956" w:rsidP="00E71956">
            <w:pPr>
              <w:rPr>
                <w:sz w:val="20"/>
              </w:rPr>
            </w:pPr>
            <w:r w:rsidRPr="00AB0D8A">
              <w:rPr>
                <w:sz w:val="20"/>
              </w:rPr>
              <w:t>CO887</w:t>
            </w:r>
          </w:p>
        </w:tc>
        <w:tc>
          <w:tcPr>
            <w:tcW w:w="1503" w:type="dxa"/>
            <w:tcBorders>
              <w:right w:val="single" w:sz="12" w:space="0" w:color="auto"/>
            </w:tcBorders>
            <w:shd w:val="clear" w:color="auto" w:fill="FFFFCC"/>
            <w:vAlign w:val="center"/>
          </w:tcPr>
          <w:p w14:paraId="41F413C3" w14:textId="77777777" w:rsidR="00E71956" w:rsidRPr="00AB0D8A" w:rsidRDefault="00E71956" w:rsidP="00E71956">
            <w:pPr>
              <w:rPr>
                <w:sz w:val="20"/>
              </w:rPr>
            </w:pPr>
            <w:r w:rsidRPr="00AB0D8A">
              <w:rPr>
                <w:sz w:val="20"/>
              </w:rPr>
              <w:t>Web IS Dev</w:t>
            </w:r>
          </w:p>
        </w:tc>
        <w:tc>
          <w:tcPr>
            <w:tcW w:w="297" w:type="dxa"/>
            <w:tcBorders>
              <w:left w:val="single" w:sz="12" w:space="0" w:color="auto"/>
              <w:right w:val="double" w:sz="4" w:space="0" w:color="auto"/>
            </w:tcBorders>
            <w:shd w:val="clear" w:color="auto" w:fill="FFCCFF"/>
            <w:vAlign w:val="center"/>
          </w:tcPr>
          <w:p w14:paraId="4BA7001F" w14:textId="77777777" w:rsidR="00E71956" w:rsidRPr="00AB0D8A" w:rsidRDefault="00E71956" w:rsidP="00E71956">
            <w:pPr>
              <w:jc w:val="center"/>
              <w:rPr>
                <w:sz w:val="20"/>
              </w:rPr>
            </w:pPr>
            <w:r>
              <w:rPr>
                <w:sz w:val="20"/>
              </w:rPr>
              <w:t>x</w:t>
            </w:r>
          </w:p>
        </w:tc>
        <w:tc>
          <w:tcPr>
            <w:tcW w:w="297" w:type="dxa"/>
            <w:tcBorders>
              <w:left w:val="double" w:sz="4" w:space="0" w:color="auto"/>
            </w:tcBorders>
            <w:shd w:val="clear" w:color="auto" w:fill="FFCCFF"/>
            <w:vAlign w:val="center"/>
          </w:tcPr>
          <w:p w14:paraId="60BC8EC2" w14:textId="77777777" w:rsidR="00E71956" w:rsidRPr="00AB0D8A" w:rsidRDefault="00E71956" w:rsidP="00E71956">
            <w:pPr>
              <w:jc w:val="center"/>
              <w:rPr>
                <w:sz w:val="20"/>
              </w:rPr>
            </w:pPr>
          </w:p>
        </w:tc>
        <w:tc>
          <w:tcPr>
            <w:tcW w:w="297" w:type="dxa"/>
            <w:shd w:val="clear" w:color="auto" w:fill="FFCCFF"/>
            <w:vAlign w:val="center"/>
          </w:tcPr>
          <w:p w14:paraId="3CBD9F17" w14:textId="77777777" w:rsidR="00E71956" w:rsidRPr="00AB0D8A" w:rsidRDefault="00E71956" w:rsidP="00E71956">
            <w:pPr>
              <w:jc w:val="center"/>
              <w:rPr>
                <w:sz w:val="20"/>
              </w:rPr>
            </w:pPr>
          </w:p>
        </w:tc>
        <w:tc>
          <w:tcPr>
            <w:tcW w:w="297" w:type="dxa"/>
            <w:shd w:val="clear" w:color="auto" w:fill="FFCCFF"/>
            <w:vAlign w:val="center"/>
          </w:tcPr>
          <w:p w14:paraId="518CFD70" w14:textId="77777777" w:rsidR="00E71956" w:rsidRPr="00AB0D8A" w:rsidRDefault="00E71956" w:rsidP="00E71956">
            <w:pPr>
              <w:jc w:val="center"/>
              <w:rPr>
                <w:sz w:val="20"/>
              </w:rPr>
            </w:pPr>
          </w:p>
        </w:tc>
        <w:tc>
          <w:tcPr>
            <w:tcW w:w="297" w:type="dxa"/>
            <w:shd w:val="clear" w:color="auto" w:fill="FFCCFF"/>
            <w:vAlign w:val="center"/>
          </w:tcPr>
          <w:p w14:paraId="28E3817D" w14:textId="77777777" w:rsidR="00E71956" w:rsidRPr="00AB0D8A" w:rsidRDefault="00E71956" w:rsidP="00E71956">
            <w:pPr>
              <w:jc w:val="center"/>
              <w:rPr>
                <w:sz w:val="20"/>
              </w:rPr>
            </w:pPr>
          </w:p>
        </w:tc>
        <w:tc>
          <w:tcPr>
            <w:tcW w:w="297" w:type="dxa"/>
            <w:shd w:val="clear" w:color="auto" w:fill="FFCCFF"/>
            <w:vAlign w:val="center"/>
          </w:tcPr>
          <w:p w14:paraId="3AEB5D0C" w14:textId="77777777" w:rsidR="00E71956" w:rsidRPr="00AB0D8A" w:rsidRDefault="00E71956" w:rsidP="00E71956">
            <w:pPr>
              <w:jc w:val="center"/>
              <w:rPr>
                <w:sz w:val="20"/>
              </w:rPr>
            </w:pPr>
          </w:p>
        </w:tc>
        <w:tc>
          <w:tcPr>
            <w:tcW w:w="297" w:type="dxa"/>
            <w:shd w:val="clear" w:color="auto" w:fill="FFCCFF"/>
            <w:vAlign w:val="center"/>
          </w:tcPr>
          <w:p w14:paraId="725D5785"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01F37212"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736BCD9D"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09BBFF45"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0C3CAE9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F02BD5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727387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6AE9A28" w14:textId="77777777" w:rsidR="00E71956" w:rsidRPr="00AB0D8A" w:rsidRDefault="00E71956" w:rsidP="00E71956">
            <w:pPr>
              <w:jc w:val="center"/>
              <w:rPr>
                <w:sz w:val="20"/>
              </w:rPr>
            </w:pPr>
          </w:p>
        </w:tc>
        <w:tc>
          <w:tcPr>
            <w:tcW w:w="296" w:type="dxa"/>
            <w:shd w:val="clear" w:color="auto" w:fill="FFFFCC"/>
            <w:vAlign w:val="center"/>
          </w:tcPr>
          <w:p w14:paraId="635CB17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6121B1E" w14:textId="77777777" w:rsidR="00E71956" w:rsidRPr="00AB0D8A" w:rsidRDefault="00E71956" w:rsidP="00E71956">
            <w:pPr>
              <w:jc w:val="center"/>
              <w:rPr>
                <w:sz w:val="20"/>
              </w:rPr>
            </w:pPr>
          </w:p>
        </w:tc>
        <w:tc>
          <w:tcPr>
            <w:tcW w:w="296" w:type="dxa"/>
            <w:shd w:val="clear" w:color="auto" w:fill="FFFFCC"/>
            <w:vAlign w:val="center"/>
          </w:tcPr>
          <w:p w14:paraId="2FA740C4" w14:textId="77777777" w:rsidR="00E71956" w:rsidRPr="00AB0D8A" w:rsidRDefault="00E71956" w:rsidP="00E71956">
            <w:pPr>
              <w:jc w:val="center"/>
              <w:rPr>
                <w:sz w:val="20"/>
              </w:rPr>
            </w:pPr>
          </w:p>
        </w:tc>
        <w:tc>
          <w:tcPr>
            <w:tcW w:w="296" w:type="dxa"/>
            <w:shd w:val="clear" w:color="auto" w:fill="FFFFCC"/>
            <w:vAlign w:val="center"/>
          </w:tcPr>
          <w:p w14:paraId="3E6C6436" w14:textId="77777777" w:rsidR="00E71956" w:rsidRPr="00AB0D8A" w:rsidRDefault="00E71956" w:rsidP="00E71956">
            <w:pPr>
              <w:jc w:val="center"/>
              <w:rPr>
                <w:sz w:val="20"/>
              </w:rPr>
            </w:pPr>
          </w:p>
        </w:tc>
        <w:tc>
          <w:tcPr>
            <w:tcW w:w="296" w:type="dxa"/>
            <w:shd w:val="clear" w:color="auto" w:fill="FFFFCC"/>
            <w:vAlign w:val="center"/>
          </w:tcPr>
          <w:p w14:paraId="5F4D509E" w14:textId="77777777" w:rsidR="00E71956" w:rsidRPr="00AB0D8A" w:rsidRDefault="00E71956" w:rsidP="00E71956">
            <w:pPr>
              <w:jc w:val="center"/>
              <w:rPr>
                <w:sz w:val="20"/>
              </w:rPr>
            </w:pPr>
          </w:p>
        </w:tc>
        <w:tc>
          <w:tcPr>
            <w:tcW w:w="296" w:type="dxa"/>
            <w:shd w:val="clear" w:color="auto" w:fill="FFFFCC"/>
            <w:vAlign w:val="center"/>
          </w:tcPr>
          <w:p w14:paraId="341AB7E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00E1873" w14:textId="77777777" w:rsidR="00E71956" w:rsidRPr="00AB0D8A" w:rsidRDefault="00E71956" w:rsidP="00E71956">
            <w:pPr>
              <w:jc w:val="center"/>
              <w:rPr>
                <w:sz w:val="20"/>
              </w:rPr>
            </w:pPr>
            <w:r>
              <w:rPr>
                <w:sz w:val="20"/>
              </w:rPr>
              <w:t>x</w:t>
            </w:r>
          </w:p>
        </w:tc>
        <w:tc>
          <w:tcPr>
            <w:tcW w:w="296" w:type="dxa"/>
            <w:tcBorders>
              <w:right w:val="single" w:sz="4" w:space="0" w:color="auto"/>
            </w:tcBorders>
            <w:shd w:val="clear" w:color="auto" w:fill="FFFFCC"/>
            <w:vAlign w:val="center"/>
          </w:tcPr>
          <w:p w14:paraId="37CCAD1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219703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4F22D04"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9B5E026"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164E8A6"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4" w:space="0" w:color="auto"/>
            </w:tcBorders>
            <w:shd w:val="clear" w:color="auto" w:fill="FFFFCC"/>
          </w:tcPr>
          <w:p w14:paraId="0E7358A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1B9172C0" w14:textId="7343E349"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73DEFC9" w14:textId="4D8FAA9F"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E24D6C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65135B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4866CA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402D493" w14:textId="77777777" w:rsidR="00E71956" w:rsidRPr="00AB0D8A" w:rsidRDefault="00E71956" w:rsidP="00E71956">
            <w:pPr>
              <w:jc w:val="center"/>
              <w:rPr>
                <w:sz w:val="20"/>
              </w:rPr>
            </w:pPr>
          </w:p>
        </w:tc>
        <w:tc>
          <w:tcPr>
            <w:tcW w:w="296" w:type="dxa"/>
            <w:shd w:val="clear" w:color="auto" w:fill="FFFFCC"/>
            <w:vAlign w:val="center"/>
          </w:tcPr>
          <w:p w14:paraId="0BA1F50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F42D1E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17B977C"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1D6F4099"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500DEB2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103DCA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C352BE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EE1A445" w14:textId="55D5D26F" w:rsidR="00E71956" w:rsidRPr="00AB0D8A" w:rsidRDefault="00E71956" w:rsidP="00E71956">
            <w:pPr>
              <w:jc w:val="center"/>
              <w:rPr>
                <w:sz w:val="20"/>
              </w:rPr>
            </w:pPr>
          </w:p>
        </w:tc>
        <w:tc>
          <w:tcPr>
            <w:tcW w:w="296" w:type="dxa"/>
            <w:shd w:val="clear" w:color="auto" w:fill="FFFFCC"/>
            <w:vAlign w:val="center"/>
          </w:tcPr>
          <w:p w14:paraId="2167A7C3" w14:textId="77777777" w:rsidR="00E71956" w:rsidRPr="00AB0D8A" w:rsidRDefault="00E71956" w:rsidP="00E71956">
            <w:pPr>
              <w:jc w:val="center"/>
              <w:rPr>
                <w:sz w:val="20"/>
              </w:rPr>
            </w:pPr>
          </w:p>
        </w:tc>
        <w:tc>
          <w:tcPr>
            <w:tcW w:w="296" w:type="dxa"/>
            <w:shd w:val="clear" w:color="auto" w:fill="FFFFCC"/>
            <w:vAlign w:val="center"/>
          </w:tcPr>
          <w:p w14:paraId="209B9C43"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0CC6879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74B754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4DE259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953F52E"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4F1C6D1"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A65295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5F02AF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9AD850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0D5069B" w14:textId="77777777" w:rsidR="00E71956" w:rsidRPr="00AB0D8A" w:rsidRDefault="00E71956" w:rsidP="00E71956">
            <w:pPr>
              <w:jc w:val="center"/>
              <w:rPr>
                <w:sz w:val="20"/>
              </w:rPr>
            </w:pPr>
          </w:p>
        </w:tc>
        <w:tc>
          <w:tcPr>
            <w:tcW w:w="296" w:type="dxa"/>
            <w:shd w:val="clear" w:color="auto" w:fill="FFFFCC"/>
            <w:vAlign w:val="center"/>
          </w:tcPr>
          <w:p w14:paraId="476B307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62F1BF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851EC8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9EB4690"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61FEEE82"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C10D629" w14:textId="77777777" w:rsidR="00E71956" w:rsidRPr="00AB0D8A" w:rsidRDefault="00E71956" w:rsidP="00E71956">
            <w:pPr>
              <w:jc w:val="center"/>
              <w:rPr>
                <w:sz w:val="20"/>
              </w:rPr>
            </w:pPr>
          </w:p>
        </w:tc>
      </w:tr>
      <w:tr w:rsidR="00E17DB4" w:rsidRPr="00AB0D8A" w14:paraId="763A0D9F" w14:textId="77777777" w:rsidTr="001546E3">
        <w:tc>
          <w:tcPr>
            <w:tcW w:w="986" w:type="dxa"/>
            <w:tcBorders>
              <w:left w:val="single" w:sz="12" w:space="0" w:color="auto"/>
            </w:tcBorders>
            <w:shd w:val="clear" w:color="auto" w:fill="FFFFCC"/>
            <w:vAlign w:val="center"/>
          </w:tcPr>
          <w:p w14:paraId="4C53C20A" w14:textId="77777777" w:rsidR="00E71956" w:rsidRPr="00AB0D8A" w:rsidRDefault="00E71956" w:rsidP="00E71956">
            <w:pPr>
              <w:rPr>
                <w:sz w:val="20"/>
              </w:rPr>
            </w:pPr>
            <w:r w:rsidRPr="00AB0D8A">
              <w:rPr>
                <w:sz w:val="20"/>
              </w:rPr>
              <w:t>CO</w:t>
            </w:r>
            <w:r>
              <w:rPr>
                <w:sz w:val="20"/>
              </w:rPr>
              <w:t>889</w:t>
            </w:r>
          </w:p>
        </w:tc>
        <w:tc>
          <w:tcPr>
            <w:tcW w:w="1503" w:type="dxa"/>
            <w:tcBorders>
              <w:right w:val="single" w:sz="12" w:space="0" w:color="auto"/>
            </w:tcBorders>
            <w:shd w:val="clear" w:color="auto" w:fill="FFFFCC"/>
            <w:vAlign w:val="center"/>
          </w:tcPr>
          <w:p w14:paraId="4447D904" w14:textId="77777777" w:rsidR="00E71956" w:rsidRPr="00AB0D8A" w:rsidRDefault="00E71956" w:rsidP="00E71956">
            <w:pPr>
              <w:rPr>
                <w:sz w:val="20"/>
              </w:rPr>
            </w:pPr>
            <w:r w:rsidRPr="00AB0D8A">
              <w:rPr>
                <w:sz w:val="20"/>
              </w:rPr>
              <w:t>C++ Prog</w:t>
            </w:r>
          </w:p>
        </w:tc>
        <w:tc>
          <w:tcPr>
            <w:tcW w:w="297" w:type="dxa"/>
            <w:tcBorders>
              <w:left w:val="single" w:sz="12" w:space="0" w:color="auto"/>
              <w:right w:val="double" w:sz="4" w:space="0" w:color="auto"/>
            </w:tcBorders>
            <w:shd w:val="clear" w:color="auto" w:fill="FFCCFF"/>
            <w:vAlign w:val="center"/>
          </w:tcPr>
          <w:p w14:paraId="135D5110"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7DFB87C9"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359513F8" w14:textId="2C25AE56" w:rsidR="00E71956" w:rsidRPr="00AB0D8A" w:rsidRDefault="00E71956" w:rsidP="00E71956">
            <w:pPr>
              <w:jc w:val="center"/>
              <w:rPr>
                <w:sz w:val="20"/>
              </w:rPr>
            </w:pPr>
            <w:r w:rsidRPr="00AB0D8A">
              <w:rPr>
                <w:sz w:val="20"/>
              </w:rPr>
              <w:t>o</w:t>
            </w:r>
          </w:p>
        </w:tc>
        <w:tc>
          <w:tcPr>
            <w:tcW w:w="297" w:type="dxa"/>
            <w:shd w:val="clear" w:color="auto" w:fill="FFCCFF"/>
            <w:vAlign w:val="center"/>
          </w:tcPr>
          <w:p w14:paraId="332BE4F1" w14:textId="2A0D10DF" w:rsidR="00E71956" w:rsidRPr="00AB0D8A" w:rsidRDefault="00E71956" w:rsidP="00E71956">
            <w:pPr>
              <w:jc w:val="center"/>
              <w:rPr>
                <w:sz w:val="20"/>
              </w:rPr>
            </w:pPr>
            <w:r w:rsidRPr="00AB0D8A">
              <w:rPr>
                <w:sz w:val="20"/>
              </w:rPr>
              <w:t>o</w:t>
            </w:r>
          </w:p>
        </w:tc>
        <w:tc>
          <w:tcPr>
            <w:tcW w:w="297" w:type="dxa"/>
            <w:shd w:val="clear" w:color="auto" w:fill="FFCCFF"/>
            <w:vAlign w:val="center"/>
          </w:tcPr>
          <w:p w14:paraId="35FAAED8" w14:textId="77777777" w:rsidR="00E71956" w:rsidRPr="00AB0D8A" w:rsidRDefault="00E71956" w:rsidP="00E71956">
            <w:pPr>
              <w:jc w:val="center"/>
              <w:rPr>
                <w:sz w:val="20"/>
              </w:rPr>
            </w:pPr>
            <w:r>
              <w:rPr>
                <w:sz w:val="20"/>
              </w:rPr>
              <w:t>o</w:t>
            </w:r>
          </w:p>
        </w:tc>
        <w:tc>
          <w:tcPr>
            <w:tcW w:w="297" w:type="dxa"/>
            <w:shd w:val="clear" w:color="auto" w:fill="FFCCFF"/>
            <w:vAlign w:val="center"/>
          </w:tcPr>
          <w:p w14:paraId="6D125E45"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74B77A0B" w14:textId="2E2D5BD0"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3DD1F74D"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3B090FD4"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65B0FD19"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51EA940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F3EAD1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283E4B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8E9F64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299EBAA" w14:textId="77777777" w:rsidR="00E71956" w:rsidRPr="00AB0D8A" w:rsidRDefault="00E71956" w:rsidP="00E71956">
            <w:pPr>
              <w:jc w:val="center"/>
              <w:rPr>
                <w:sz w:val="20"/>
              </w:rPr>
            </w:pPr>
          </w:p>
        </w:tc>
        <w:tc>
          <w:tcPr>
            <w:tcW w:w="296" w:type="dxa"/>
            <w:shd w:val="clear" w:color="auto" w:fill="FFFFCC"/>
            <w:vAlign w:val="center"/>
          </w:tcPr>
          <w:p w14:paraId="15F2CBDA" w14:textId="77777777" w:rsidR="00E71956" w:rsidRPr="00AB0D8A" w:rsidRDefault="00E71956" w:rsidP="00E71956">
            <w:pPr>
              <w:jc w:val="center"/>
              <w:rPr>
                <w:sz w:val="20"/>
              </w:rPr>
            </w:pPr>
          </w:p>
        </w:tc>
        <w:tc>
          <w:tcPr>
            <w:tcW w:w="296" w:type="dxa"/>
            <w:shd w:val="clear" w:color="auto" w:fill="FFFFCC"/>
            <w:vAlign w:val="center"/>
          </w:tcPr>
          <w:p w14:paraId="1E831DAC" w14:textId="77777777" w:rsidR="00E71956" w:rsidRPr="00AB0D8A" w:rsidRDefault="00E71956" w:rsidP="00E71956">
            <w:pPr>
              <w:jc w:val="center"/>
              <w:rPr>
                <w:sz w:val="20"/>
              </w:rPr>
            </w:pPr>
          </w:p>
        </w:tc>
        <w:tc>
          <w:tcPr>
            <w:tcW w:w="296" w:type="dxa"/>
            <w:shd w:val="clear" w:color="auto" w:fill="FFFFCC"/>
            <w:vAlign w:val="center"/>
          </w:tcPr>
          <w:p w14:paraId="27162128" w14:textId="77777777" w:rsidR="00E71956" w:rsidRPr="00AB0D8A" w:rsidRDefault="00E71956" w:rsidP="00E71956">
            <w:pPr>
              <w:jc w:val="center"/>
              <w:rPr>
                <w:sz w:val="20"/>
              </w:rPr>
            </w:pPr>
          </w:p>
        </w:tc>
        <w:tc>
          <w:tcPr>
            <w:tcW w:w="296" w:type="dxa"/>
            <w:shd w:val="clear" w:color="auto" w:fill="FFFFCC"/>
            <w:vAlign w:val="center"/>
          </w:tcPr>
          <w:p w14:paraId="1702D4EC" w14:textId="77777777" w:rsidR="00E71956" w:rsidRPr="00AB0D8A" w:rsidRDefault="00E71956" w:rsidP="00E71956">
            <w:pPr>
              <w:jc w:val="center"/>
              <w:rPr>
                <w:sz w:val="20"/>
              </w:rPr>
            </w:pPr>
          </w:p>
        </w:tc>
        <w:tc>
          <w:tcPr>
            <w:tcW w:w="296" w:type="dxa"/>
            <w:shd w:val="clear" w:color="auto" w:fill="FFFFCC"/>
            <w:vAlign w:val="center"/>
          </w:tcPr>
          <w:p w14:paraId="62AF2FF5" w14:textId="77777777" w:rsidR="00E71956" w:rsidRPr="00AB0D8A" w:rsidRDefault="00E71956" w:rsidP="00E71956">
            <w:pPr>
              <w:jc w:val="center"/>
              <w:rPr>
                <w:sz w:val="20"/>
              </w:rPr>
            </w:pPr>
          </w:p>
        </w:tc>
        <w:tc>
          <w:tcPr>
            <w:tcW w:w="296" w:type="dxa"/>
            <w:shd w:val="clear" w:color="auto" w:fill="FFFFCC"/>
            <w:vAlign w:val="center"/>
          </w:tcPr>
          <w:p w14:paraId="75CFBC1E"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D70BD3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918AE3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2DF704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0E2616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7BE9211"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4" w:space="0" w:color="auto"/>
            </w:tcBorders>
            <w:shd w:val="clear" w:color="auto" w:fill="FFFFCC"/>
          </w:tcPr>
          <w:p w14:paraId="4CC82DD8"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37DD3E32" w14:textId="7A1D3005"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4F6691E" w14:textId="35EBF330"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C2BA70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1B3663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A6578C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1D6CBC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8552DCC" w14:textId="77777777" w:rsidR="00E71956" w:rsidRPr="00AB0D8A" w:rsidRDefault="00E71956" w:rsidP="00E71956">
            <w:pPr>
              <w:jc w:val="center"/>
              <w:rPr>
                <w:sz w:val="20"/>
              </w:rPr>
            </w:pPr>
          </w:p>
        </w:tc>
        <w:tc>
          <w:tcPr>
            <w:tcW w:w="296" w:type="dxa"/>
            <w:shd w:val="clear" w:color="auto" w:fill="FFFFCC"/>
            <w:vAlign w:val="center"/>
          </w:tcPr>
          <w:p w14:paraId="06CAB90A" w14:textId="77777777" w:rsidR="00E71956" w:rsidRPr="00AB0D8A" w:rsidRDefault="00E71956" w:rsidP="00E71956">
            <w:pPr>
              <w:jc w:val="center"/>
              <w:rPr>
                <w:sz w:val="20"/>
              </w:rPr>
            </w:pPr>
          </w:p>
        </w:tc>
        <w:tc>
          <w:tcPr>
            <w:tcW w:w="296" w:type="dxa"/>
            <w:shd w:val="clear" w:color="auto" w:fill="FFFFCC"/>
            <w:vAlign w:val="center"/>
          </w:tcPr>
          <w:p w14:paraId="2A296483"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1101D20E"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0DE41C1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3171A6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85D2FD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A015B6C" w14:textId="77777777" w:rsidR="00E71956" w:rsidRPr="00AB0D8A" w:rsidRDefault="00E71956" w:rsidP="00E71956">
            <w:pPr>
              <w:jc w:val="center"/>
              <w:rPr>
                <w:sz w:val="20"/>
              </w:rPr>
            </w:pPr>
          </w:p>
        </w:tc>
        <w:tc>
          <w:tcPr>
            <w:tcW w:w="296" w:type="dxa"/>
            <w:shd w:val="clear" w:color="auto" w:fill="FFFFCC"/>
            <w:vAlign w:val="center"/>
          </w:tcPr>
          <w:p w14:paraId="411D0292" w14:textId="77777777" w:rsidR="00E71956" w:rsidRPr="00AB0D8A" w:rsidRDefault="00E71956" w:rsidP="00E71956">
            <w:pPr>
              <w:jc w:val="center"/>
              <w:rPr>
                <w:sz w:val="20"/>
              </w:rPr>
            </w:pPr>
          </w:p>
        </w:tc>
        <w:tc>
          <w:tcPr>
            <w:tcW w:w="296" w:type="dxa"/>
            <w:shd w:val="clear" w:color="auto" w:fill="FFFFCC"/>
            <w:vAlign w:val="center"/>
          </w:tcPr>
          <w:p w14:paraId="10F867B2"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24AEC42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FA8A1C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353284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83E3073"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54D565C5" w14:textId="77777777" w:rsidR="00E71956" w:rsidRPr="00AB0D8A" w:rsidRDefault="00E71956" w:rsidP="00E71956">
            <w:pPr>
              <w:jc w:val="center"/>
              <w:rPr>
                <w:sz w:val="20"/>
              </w:rPr>
            </w:pPr>
            <w:r w:rsidRPr="00AB0D8A">
              <w:rPr>
                <w:sz w:val="20"/>
              </w:rPr>
              <w:t>x</w:t>
            </w:r>
          </w:p>
        </w:tc>
        <w:tc>
          <w:tcPr>
            <w:tcW w:w="296" w:type="dxa"/>
            <w:tcBorders>
              <w:left w:val="single" w:sz="12" w:space="0" w:color="auto"/>
            </w:tcBorders>
            <w:shd w:val="clear" w:color="auto" w:fill="FFFFCC"/>
            <w:vAlign w:val="center"/>
          </w:tcPr>
          <w:p w14:paraId="19AE270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91C506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E45218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D236ADF" w14:textId="77777777" w:rsidR="00E71956" w:rsidRPr="00AB0D8A" w:rsidRDefault="00E71956" w:rsidP="00E71956">
            <w:pPr>
              <w:jc w:val="center"/>
              <w:rPr>
                <w:sz w:val="20"/>
              </w:rPr>
            </w:pPr>
          </w:p>
        </w:tc>
        <w:tc>
          <w:tcPr>
            <w:tcW w:w="296" w:type="dxa"/>
            <w:shd w:val="clear" w:color="auto" w:fill="FFFFCC"/>
            <w:vAlign w:val="center"/>
          </w:tcPr>
          <w:p w14:paraId="72C79D0A" w14:textId="77777777" w:rsidR="00E71956" w:rsidRPr="00AB0D8A" w:rsidRDefault="00E71956" w:rsidP="00E71956">
            <w:pPr>
              <w:jc w:val="center"/>
              <w:rPr>
                <w:sz w:val="20"/>
              </w:rPr>
            </w:pPr>
          </w:p>
        </w:tc>
        <w:tc>
          <w:tcPr>
            <w:tcW w:w="296" w:type="dxa"/>
            <w:shd w:val="clear" w:color="auto" w:fill="FFFFCC"/>
            <w:vAlign w:val="center"/>
          </w:tcPr>
          <w:p w14:paraId="6EE0730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3A9D10D" w14:textId="77777777" w:rsidR="00E71956" w:rsidRPr="00AB0D8A" w:rsidRDefault="00E71956" w:rsidP="00E71956">
            <w:pPr>
              <w:jc w:val="center"/>
              <w:rPr>
                <w:sz w:val="20"/>
              </w:rPr>
            </w:pPr>
          </w:p>
        </w:tc>
        <w:tc>
          <w:tcPr>
            <w:tcW w:w="296" w:type="dxa"/>
            <w:shd w:val="clear" w:color="auto" w:fill="FFFFCC"/>
            <w:vAlign w:val="center"/>
          </w:tcPr>
          <w:p w14:paraId="14C59CCB"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C1CCCA4"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7E3B8EB" w14:textId="77777777" w:rsidR="00E71956" w:rsidRPr="00AB0D8A" w:rsidRDefault="00E71956" w:rsidP="00E71956">
            <w:pPr>
              <w:jc w:val="center"/>
              <w:rPr>
                <w:sz w:val="20"/>
              </w:rPr>
            </w:pPr>
          </w:p>
        </w:tc>
      </w:tr>
      <w:tr w:rsidR="00E17DB4" w:rsidRPr="00AB0D8A" w14:paraId="65B2E0A4" w14:textId="77777777" w:rsidTr="001546E3">
        <w:tc>
          <w:tcPr>
            <w:tcW w:w="986" w:type="dxa"/>
            <w:tcBorders>
              <w:left w:val="single" w:sz="12" w:space="0" w:color="auto"/>
            </w:tcBorders>
            <w:shd w:val="clear" w:color="auto" w:fill="FFFFCC"/>
            <w:vAlign w:val="center"/>
          </w:tcPr>
          <w:p w14:paraId="2C298F83" w14:textId="77777777" w:rsidR="00E71956" w:rsidRPr="00AB0D8A" w:rsidRDefault="00E71956" w:rsidP="00E71956">
            <w:pPr>
              <w:rPr>
                <w:sz w:val="20"/>
              </w:rPr>
            </w:pPr>
            <w:r w:rsidRPr="00AB0D8A">
              <w:rPr>
                <w:sz w:val="20"/>
              </w:rPr>
              <w:t>CO</w:t>
            </w:r>
            <w:r>
              <w:rPr>
                <w:sz w:val="20"/>
              </w:rPr>
              <w:t>890</w:t>
            </w:r>
          </w:p>
        </w:tc>
        <w:tc>
          <w:tcPr>
            <w:tcW w:w="1503" w:type="dxa"/>
            <w:tcBorders>
              <w:right w:val="single" w:sz="12" w:space="0" w:color="auto"/>
            </w:tcBorders>
            <w:shd w:val="clear" w:color="auto" w:fill="FFFFCC"/>
            <w:vAlign w:val="center"/>
          </w:tcPr>
          <w:p w14:paraId="51736D14" w14:textId="77777777" w:rsidR="00E71956" w:rsidRPr="00AB0D8A" w:rsidRDefault="00E71956" w:rsidP="00E71956">
            <w:pPr>
              <w:rPr>
                <w:sz w:val="20"/>
              </w:rPr>
            </w:pPr>
            <w:r w:rsidRPr="00AB0D8A">
              <w:rPr>
                <w:sz w:val="20"/>
              </w:rPr>
              <w:t>Conc Parallel</w:t>
            </w:r>
          </w:p>
        </w:tc>
        <w:tc>
          <w:tcPr>
            <w:tcW w:w="297" w:type="dxa"/>
            <w:tcBorders>
              <w:left w:val="single" w:sz="12" w:space="0" w:color="auto"/>
              <w:right w:val="double" w:sz="4" w:space="0" w:color="auto"/>
            </w:tcBorders>
            <w:shd w:val="clear" w:color="auto" w:fill="FFCCFF"/>
            <w:vAlign w:val="center"/>
          </w:tcPr>
          <w:p w14:paraId="542C85F6"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4B1C0535"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0D00B01A" w14:textId="3C9DD76F" w:rsidR="00E71956" w:rsidRPr="00AB0D8A" w:rsidRDefault="00E71956" w:rsidP="00E71956">
            <w:pPr>
              <w:jc w:val="center"/>
              <w:rPr>
                <w:sz w:val="20"/>
              </w:rPr>
            </w:pPr>
            <w:r w:rsidRPr="00AB0D8A">
              <w:rPr>
                <w:sz w:val="20"/>
              </w:rPr>
              <w:t>o</w:t>
            </w:r>
          </w:p>
        </w:tc>
        <w:tc>
          <w:tcPr>
            <w:tcW w:w="297" w:type="dxa"/>
            <w:shd w:val="clear" w:color="auto" w:fill="FFCCFF"/>
            <w:vAlign w:val="center"/>
          </w:tcPr>
          <w:p w14:paraId="6E7093DC" w14:textId="524D032B" w:rsidR="00E71956" w:rsidRPr="00AB0D8A" w:rsidRDefault="00E71956" w:rsidP="00E71956">
            <w:pPr>
              <w:jc w:val="center"/>
              <w:rPr>
                <w:sz w:val="20"/>
              </w:rPr>
            </w:pPr>
            <w:r w:rsidRPr="00AB0D8A">
              <w:rPr>
                <w:sz w:val="20"/>
              </w:rPr>
              <w:t>o</w:t>
            </w:r>
          </w:p>
        </w:tc>
        <w:tc>
          <w:tcPr>
            <w:tcW w:w="297" w:type="dxa"/>
            <w:shd w:val="clear" w:color="auto" w:fill="FFCCFF"/>
            <w:vAlign w:val="center"/>
          </w:tcPr>
          <w:p w14:paraId="6FE54486"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4982AE35"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356205E4" w14:textId="1D280E8F"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0C88BF1E"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751899B8" w14:textId="77777777" w:rsidR="00E71956" w:rsidRPr="00AB0D8A" w:rsidRDefault="00E71956" w:rsidP="00E71956">
            <w:pPr>
              <w:jc w:val="center"/>
              <w:rPr>
                <w:sz w:val="20"/>
              </w:rPr>
            </w:pPr>
          </w:p>
        </w:tc>
        <w:tc>
          <w:tcPr>
            <w:tcW w:w="298" w:type="dxa"/>
            <w:tcBorders>
              <w:right w:val="single" w:sz="12" w:space="0" w:color="auto"/>
            </w:tcBorders>
            <w:shd w:val="clear" w:color="auto" w:fill="FFCCFF"/>
            <w:vAlign w:val="center"/>
          </w:tcPr>
          <w:p w14:paraId="4BCE0E0C"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3AFDB2E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1C5523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9F0AD7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13BE775" w14:textId="77777777" w:rsidR="00E71956" w:rsidRPr="00AB0D8A" w:rsidRDefault="00E71956" w:rsidP="00E71956">
            <w:pPr>
              <w:jc w:val="center"/>
              <w:rPr>
                <w:sz w:val="20"/>
              </w:rPr>
            </w:pPr>
          </w:p>
        </w:tc>
        <w:tc>
          <w:tcPr>
            <w:tcW w:w="296" w:type="dxa"/>
            <w:shd w:val="clear" w:color="auto" w:fill="FFFFCC"/>
            <w:vAlign w:val="center"/>
          </w:tcPr>
          <w:p w14:paraId="122B2795" w14:textId="77777777" w:rsidR="00E71956" w:rsidRPr="00AB0D8A" w:rsidRDefault="00E71956" w:rsidP="00E71956">
            <w:pPr>
              <w:jc w:val="center"/>
              <w:rPr>
                <w:sz w:val="20"/>
              </w:rPr>
            </w:pPr>
          </w:p>
        </w:tc>
        <w:tc>
          <w:tcPr>
            <w:tcW w:w="296" w:type="dxa"/>
            <w:shd w:val="clear" w:color="auto" w:fill="FFFFCC"/>
            <w:vAlign w:val="center"/>
          </w:tcPr>
          <w:p w14:paraId="1C9A3BD3" w14:textId="77777777" w:rsidR="00E71956" w:rsidRPr="00AB0D8A" w:rsidRDefault="00E71956" w:rsidP="00E71956">
            <w:pPr>
              <w:jc w:val="center"/>
              <w:rPr>
                <w:sz w:val="20"/>
              </w:rPr>
            </w:pPr>
          </w:p>
        </w:tc>
        <w:tc>
          <w:tcPr>
            <w:tcW w:w="296" w:type="dxa"/>
            <w:shd w:val="clear" w:color="auto" w:fill="FFFFCC"/>
            <w:vAlign w:val="center"/>
          </w:tcPr>
          <w:p w14:paraId="63F5C612" w14:textId="77777777" w:rsidR="00E71956" w:rsidRPr="00AB0D8A" w:rsidRDefault="00E71956" w:rsidP="00E71956">
            <w:pPr>
              <w:jc w:val="center"/>
              <w:rPr>
                <w:sz w:val="20"/>
              </w:rPr>
            </w:pPr>
          </w:p>
        </w:tc>
        <w:tc>
          <w:tcPr>
            <w:tcW w:w="296" w:type="dxa"/>
            <w:shd w:val="clear" w:color="auto" w:fill="FFFFCC"/>
            <w:vAlign w:val="center"/>
          </w:tcPr>
          <w:p w14:paraId="66BC981F" w14:textId="77777777" w:rsidR="00E71956" w:rsidRPr="00AB0D8A" w:rsidRDefault="00E71956" w:rsidP="00E71956">
            <w:pPr>
              <w:jc w:val="center"/>
              <w:rPr>
                <w:sz w:val="20"/>
              </w:rPr>
            </w:pPr>
          </w:p>
        </w:tc>
        <w:tc>
          <w:tcPr>
            <w:tcW w:w="296" w:type="dxa"/>
            <w:shd w:val="clear" w:color="auto" w:fill="FFFFCC"/>
            <w:vAlign w:val="center"/>
          </w:tcPr>
          <w:p w14:paraId="6C24D991" w14:textId="77777777" w:rsidR="00E71956" w:rsidRPr="00AB0D8A" w:rsidRDefault="00E71956" w:rsidP="00E71956">
            <w:pPr>
              <w:jc w:val="center"/>
              <w:rPr>
                <w:sz w:val="20"/>
              </w:rPr>
            </w:pPr>
          </w:p>
        </w:tc>
        <w:tc>
          <w:tcPr>
            <w:tcW w:w="296" w:type="dxa"/>
            <w:shd w:val="clear" w:color="auto" w:fill="FFFFCC"/>
            <w:vAlign w:val="center"/>
          </w:tcPr>
          <w:p w14:paraId="5CBB76A0" w14:textId="77777777" w:rsidR="00E71956" w:rsidRPr="00AB0D8A" w:rsidRDefault="00E71956" w:rsidP="00E71956">
            <w:pPr>
              <w:jc w:val="center"/>
              <w:rPr>
                <w:sz w:val="20"/>
              </w:rPr>
            </w:pPr>
          </w:p>
        </w:tc>
        <w:tc>
          <w:tcPr>
            <w:tcW w:w="296" w:type="dxa"/>
            <w:shd w:val="clear" w:color="auto" w:fill="FFFFCC"/>
            <w:vAlign w:val="center"/>
          </w:tcPr>
          <w:p w14:paraId="1EC2C825"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184FC2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5C9127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DD5697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F3AFF9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56B76F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593CB2B6"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6C9AB6EB" w14:textId="3693A564"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6C04715" w14:textId="3DA7E220"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973F0E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FEDCCE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0DB4F0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872A81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1A836B4" w14:textId="77777777" w:rsidR="00E71956" w:rsidRPr="00AB0D8A" w:rsidRDefault="00E71956" w:rsidP="00E71956">
            <w:pPr>
              <w:jc w:val="center"/>
              <w:rPr>
                <w:sz w:val="20"/>
              </w:rPr>
            </w:pPr>
          </w:p>
        </w:tc>
        <w:tc>
          <w:tcPr>
            <w:tcW w:w="296" w:type="dxa"/>
            <w:shd w:val="clear" w:color="auto" w:fill="FFFFCC"/>
            <w:vAlign w:val="center"/>
          </w:tcPr>
          <w:p w14:paraId="6D476CE2" w14:textId="77777777" w:rsidR="00E71956" w:rsidRPr="00AB0D8A" w:rsidRDefault="00E71956" w:rsidP="00E71956">
            <w:pPr>
              <w:jc w:val="center"/>
              <w:rPr>
                <w:sz w:val="20"/>
              </w:rPr>
            </w:pPr>
          </w:p>
        </w:tc>
        <w:tc>
          <w:tcPr>
            <w:tcW w:w="296" w:type="dxa"/>
            <w:shd w:val="clear" w:color="auto" w:fill="FFFFCC"/>
            <w:vAlign w:val="center"/>
          </w:tcPr>
          <w:p w14:paraId="6828FD9B" w14:textId="77777777" w:rsidR="00E71956" w:rsidRPr="00AB0D8A" w:rsidRDefault="00E71956" w:rsidP="00E71956">
            <w:pPr>
              <w:jc w:val="center"/>
              <w:rPr>
                <w:sz w:val="20"/>
              </w:rPr>
            </w:pPr>
            <w:r w:rsidRPr="00AB0D8A">
              <w:rPr>
                <w:sz w:val="20"/>
              </w:rPr>
              <w:t>x</w:t>
            </w:r>
          </w:p>
        </w:tc>
        <w:tc>
          <w:tcPr>
            <w:tcW w:w="296" w:type="dxa"/>
            <w:tcBorders>
              <w:right w:val="single" w:sz="12" w:space="0" w:color="auto"/>
            </w:tcBorders>
            <w:shd w:val="clear" w:color="auto" w:fill="FFFFCC"/>
            <w:vAlign w:val="center"/>
          </w:tcPr>
          <w:p w14:paraId="0796058B"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15F5DF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2A5B176" w14:textId="77777777" w:rsidR="00E71956" w:rsidRPr="00AB0D8A" w:rsidRDefault="00E71956" w:rsidP="00E71956">
            <w:pPr>
              <w:jc w:val="center"/>
              <w:rPr>
                <w:sz w:val="20"/>
              </w:rPr>
            </w:pPr>
          </w:p>
        </w:tc>
        <w:tc>
          <w:tcPr>
            <w:tcW w:w="296" w:type="dxa"/>
            <w:shd w:val="clear" w:color="auto" w:fill="FFFFCC"/>
            <w:vAlign w:val="center"/>
          </w:tcPr>
          <w:p w14:paraId="0995F40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8C07E0C" w14:textId="77777777" w:rsidR="00E71956" w:rsidRPr="00AB0D8A" w:rsidRDefault="00E71956" w:rsidP="00E71956">
            <w:pPr>
              <w:jc w:val="center"/>
              <w:rPr>
                <w:sz w:val="20"/>
              </w:rPr>
            </w:pPr>
          </w:p>
        </w:tc>
        <w:tc>
          <w:tcPr>
            <w:tcW w:w="296" w:type="dxa"/>
            <w:shd w:val="clear" w:color="auto" w:fill="FFFFCC"/>
            <w:vAlign w:val="center"/>
          </w:tcPr>
          <w:p w14:paraId="6BB07EB4" w14:textId="77777777" w:rsidR="00E71956" w:rsidRPr="00AB0D8A" w:rsidRDefault="00E71956" w:rsidP="00E71956">
            <w:pPr>
              <w:jc w:val="center"/>
              <w:rPr>
                <w:sz w:val="20"/>
              </w:rPr>
            </w:pPr>
          </w:p>
        </w:tc>
        <w:tc>
          <w:tcPr>
            <w:tcW w:w="296" w:type="dxa"/>
            <w:shd w:val="clear" w:color="auto" w:fill="FFFFCC"/>
            <w:vAlign w:val="center"/>
          </w:tcPr>
          <w:p w14:paraId="6CF9B241"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423852F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5D472A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23E3F3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90CDC34"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2D6896F3"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073BCE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32193A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A29281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7F387F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4B4F75D" w14:textId="77777777" w:rsidR="00E71956" w:rsidRPr="00AB0D8A" w:rsidRDefault="00E71956" w:rsidP="00E71956">
            <w:pPr>
              <w:jc w:val="center"/>
              <w:rPr>
                <w:sz w:val="20"/>
              </w:rPr>
            </w:pPr>
          </w:p>
        </w:tc>
        <w:tc>
          <w:tcPr>
            <w:tcW w:w="296" w:type="dxa"/>
            <w:shd w:val="clear" w:color="auto" w:fill="FFFFCC"/>
            <w:vAlign w:val="center"/>
          </w:tcPr>
          <w:p w14:paraId="2D82675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EC2D25C" w14:textId="77777777" w:rsidR="00E71956" w:rsidRPr="00AB0D8A" w:rsidRDefault="00E71956" w:rsidP="00E71956">
            <w:pPr>
              <w:jc w:val="center"/>
              <w:rPr>
                <w:sz w:val="20"/>
              </w:rPr>
            </w:pPr>
          </w:p>
        </w:tc>
        <w:tc>
          <w:tcPr>
            <w:tcW w:w="296" w:type="dxa"/>
            <w:shd w:val="clear" w:color="auto" w:fill="FFFFCC"/>
            <w:vAlign w:val="center"/>
          </w:tcPr>
          <w:p w14:paraId="130D1341"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7A85397"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F9BC3CA" w14:textId="77777777" w:rsidR="00E71956" w:rsidRPr="00AB0D8A" w:rsidRDefault="00E71956" w:rsidP="00E71956">
            <w:pPr>
              <w:jc w:val="center"/>
              <w:rPr>
                <w:sz w:val="20"/>
              </w:rPr>
            </w:pPr>
          </w:p>
        </w:tc>
      </w:tr>
      <w:tr w:rsidR="00E17DB4" w:rsidRPr="00AB0D8A" w14:paraId="6DBE7756" w14:textId="77777777" w:rsidTr="001546E3">
        <w:tc>
          <w:tcPr>
            <w:tcW w:w="986" w:type="dxa"/>
            <w:tcBorders>
              <w:left w:val="single" w:sz="12" w:space="0" w:color="auto"/>
            </w:tcBorders>
            <w:shd w:val="clear" w:color="auto" w:fill="FFFFCC"/>
            <w:vAlign w:val="center"/>
          </w:tcPr>
          <w:p w14:paraId="1A60DFA1" w14:textId="77777777" w:rsidR="00E71956" w:rsidRPr="00AB0D8A" w:rsidRDefault="00E71956" w:rsidP="00E71956">
            <w:pPr>
              <w:rPr>
                <w:sz w:val="20"/>
              </w:rPr>
            </w:pPr>
            <w:r w:rsidRPr="00AB0D8A">
              <w:rPr>
                <w:sz w:val="20"/>
              </w:rPr>
              <w:t>CO</w:t>
            </w:r>
            <w:r>
              <w:rPr>
                <w:sz w:val="20"/>
              </w:rPr>
              <w:t>892</w:t>
            </w:r>
          </w:p>
        </w:tc>
        <w:tc>
          <w:tcPr>
            <w:tcW w:w="1503" w:type="dxa"/>
            <w:tcBorders>
              <w:right w:val="single" w:sz="12" w:space="0" w:color="auto"/>
            </w:tcBorders>
            <w:shd w:val="clear" w:color="auto" w:fill="FFFFCC"/>
            <w:vAlign w:val="center"/>
          </w:tcPr>
          <w:p w14:paraId="116FD41F" w14:textId="77777777" w:rsidR="00E71956" w:rsidRPr="00AB0D8A" w:rsidRDefault="00E71956" w:rsidP="00E71956">
            <w:pPr>
              <w:rPr>
                <w:sz w:val="20"/>
              </w:rPr>
            </w:pPr>
            <w:r w:rsidRPr="00AB0D8A">
              <w:rPr>
                <w:sz w:val="20"/>
              </w:rPr>
              <w:t>Adv Net Sec</w:t>
            </w:r>
          </w:p>
        </w:tc>
        <w:tc>
          <w:tcPr>
            <w:tcW w:w="297" w:type="dxa"/>
            <w:tcBorders>
              <w:left w:val="single" w:sz="12" w:space="0" w:color="auto"/>
              <w:right w:val="double" w:sz="4" w:space="0" w:color="auto"/>
            </w:tcBorders>
            <w:shd w:val="clear" w:color="auto" w:fill="FFCCFF"/>
            <w:vAlign w:val="center"/>
          </w:tcPr>
          <w:p w14:paraId="0A295852"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6F2DF7F6"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518E7EB8" w14:textId="63B70BDB" w:rsidR="00E71956" w:rsidRPr="00AB0D8A" w:rsidRDefault="00E71956" w:rsidP="00E71956">
            <w:pPr>
              <w:jc w:val="center"/>
              <w:rPr>
                <w:sz w:val="20"/>
              </w:rPr>
            </w:pPr>
            <w:r>
              <w:rPr>
                <w:sz w:val="20"/>
              </w:rPr>
              <w:t>o</w:t>
            </w:r>
          </w:p>
        </w:tc>
        <w:tc>
          <w:tcPr>
            <w:tcW w:w="297" w:type="dxa"/>
            <w:shd w:val="clear" w:color="auto" w:fill="FFCCFF"/>
            <w:vAlign w:val="center"/>
          </w:tcPr>
          <w:p w14:paraId="62A0377A" w14:textId="6F7F5F63" w:rsidR="00E71956" w:rsidRPr="00AB0D8A" w:rsidRDefault="00E71956" w:rsidP="00E71956">
            <w:pPr>
              <w:jc w:val="center"/>
              <w:rPr>
                <w:sz w:val="20"/>
              </w:rPr>
            </w:pPr>
            <w:r w:rsidRPr="00AB0D8A">
              <w:rPr>
                <w:sz w:val="20"/>
              </w:rPr>
              <w:t>o</w:t>
            </w:r>
          </w:p>
        </w:tc>
        <w:tc>
          <w:tcPr>
            <w:tcW w:w="297" w:type="dxa"/>
            <w:shd w:val="clear" w:color="auto" w:fill="FFCCFF"/>
            <w:vAlign w:val="center"/>
          </w:tcPr>
          <w:p w14:paraId="377D2CF8" w14:textId="77777777" w:rsidR="00E71956" w:rsidRPr="00AB0D8A" w:rsidRDefault="00E71956" w:rsidP="00E71956">
            <w:pPr>
              <w:jc w:val="center"/>
              <w:rPr>
                <w:sz w:val="20"/>
              </w:rPr>
            </w:pPr>
          </w:p>
        </w:tc>
        <w:tc>
          <w:tcPr>
            <w:tcW w:w="297" w:type="dxa"/>
            <w:shd w:val="clear" w:color="auto" w:fill="FFCCFF"/>
            <w:vAlign w:val="center"/>
          </w:tcPr>
          <w:p w14:paraId="58330447"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3837FDFF" w14:textId="1EC3CDBD" w:rsidR="00E71956" w:rsidRPr="00AB0D8A" w:rsidRDefault="00E71956" w:rsidP="00E71956">
            <w:pPr>
              <w:jc w:val="center"/>
              <w:rPr>
                <w:sz w:val="20"/>
              </w:rPr>
            </w:pPr>
            <w:r>
              <w:rPr>
                <w:sz w:val="20"/>
              </w:rPr>
              <w:t>x</w:t>
            </w:r>
          </w:p>
        </w:tc>
        <w:tc>
          <w:tcPr>
            <w:tcW w:w="297" w:type="dxa"/>
            <w:tcBorders>
              <w:right w:val="double" w:sz="4" w:space="0" w:color="auto"/>
            </w:tcBorders>
            <w:shd w:val="clear" w:color="auto" w:fill="FFCCFF"/>
            <w:vAlign w:val="center"/>
          </w:tcPr>
          <w:p w14:paraId="5717F02F" w14:textId="77777777" w:rsidR="00E71956" w:rsidRPr="00AB0D8A" w:rsidRDefault="00E71956" w:rsidP="00E71956">
            <w:pPr>
              <w:jc w:val="center"/>
              <w:rPr>
                <w:sz w:val="20"/>
              </w:rPr>
            </w:pPr>
            <w:r w:rsidRPr="00AB0D8A">
              <w:rPr>
                <w:sz w:val="20"/>
              </w:rPr>
              <w:t>x</w:t>
            </w:r>
          </w:p>
        </w:tc>
        <w:tc>
          <w:tcPr>
            <w:tcW w:w="297" w:type="dxa"/>
            <w:tcBorders>
              <w:left w:val="double" w:sz="4" w:space="0" w:color="auto"/>
            </w:tcBorders>
            <w:shd w:val="clear" w:color="auto" w:fill="FFCCFF"/>
            <w:vAlign w:val="center"/>
          </w:tcPr>
          <w:p w14:paraId="4C661F07"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04C13539"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032391D8" w14:textId="77777777" w:rsidR="00E71956" w:rsidRPr="00AB0D8A" w:rsidRDefault="00E71956" w:rsidP="00E71956">
            <w:pPr>
              <w:jc w:val="center"/>
              <w:rPr>
                <w:sz w:val="20"/>
              </w:rPr>
            </w:pPr>
          </w:p>
        </w:tc>
        <w:tc>
          <w:tcPr>
            <w:tcW w:w="296" w:type="dxa"/>
            <w:shd w:val="clear" w:color="auto" w:fill="FFFFCC"/>
            <w:vAlign w:val="center"/>
          </w:tcPr>
          <w:p w14:paraId="069EBF8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3271A8F" w14:textId="77777777" w:rsidR="00E71956" w:rsidRPr="00AB0D8A" w:rsidRDefault="00E71956" w:rsidP="00E71956">
            <w:pPr>
              <w:jc w:val="center"/>
              <w:rPr>
                <w:sz w:val="20"/>
              </w:rPr>
            </w:pPr>
          </w:p>
        </w:tc>
        <w:tc>
          <w:tcPr>
            <w:tcW w:w="296" w:type="dxa"/>
            <w:shd w:val="clear" w:color="auto" w:fill="FFFFCC"/>
            <w:vAlign w:val="center"/>
          </w:tcPr>
          <w:p w14:paraId="5E32890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3BEA445" w14:textId="77777777" w:rsidR="00E71956" w:rsidRPr="00AB0D8A" w:rsidRDefault="00E71956" w:rsidP="00E71956">
            <w:pPr>
              <w:jc w:val="center"/>
              <w:rPr>
                <w:sz w:val="20"/>
              </w:rPr>
            </w:pPr>
          </w:p>
        </w:tc>
        <w:tc>
          <w:tcPr>
            <w:tcW w:w="296" w:type="dxa"/>
            <w:shd w:val="clear" w:color="auto" w:fill="FFFFCC"/>
            <w:vAlign w:val="center"/>
          </w:tcPr>
          <w:p w14:paraId="53B0D65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21C8BD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C2CCF8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E235360" w14:textId="77777777" w:rsidR="00E71956" w:rsidRPr="00AB0D8A" w:rsidRDefault="00E71956" w:rsidP="00E71956">
            <w:pPr>
              <w:jc w:val="center"/>
              <w:rPr>
                <w:sz w:val="20"/>
              </w:rPr>
            </w:pPr>
          </w:p>
        </w:tc>
        <w:tc>
          <w:tcPr>
            <w:tcW w:w="296" w:type="dxa"/>
            <w:shd w:val="clear" w:color="auto" w:fill="FFFFCC"/>
            <w:vAlign w:val="center"/>
          </w:tcPr>
          <w:p w14:paraId="6C426D1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B5F84FC"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2A7DA6F8"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17B2F64"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DD5EB1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2A9A4E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1291FC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1C95C07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6C1D94C5" w14:textId="08A0D19A"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51B586C9" w14:textId="796F2DF7" w:rsidR="00E71956" w:rsidRPr="00AB0D8A" w:rsidRDefault="00E71956" w:rsidP="00E71956">
            <w:pPr>
              <w:jc w:val="center"/>
              <w:rPr>
                <w:sz w:val="20"/>
              </w:rPr>
            </w:pPr>
            <w:r>
              <w:rPr>
                <w:sz w:val="20"/>
              </w:rPr>
              <w:t>x</w:t>
            </w:r>
          </w:p>
        </w:tc>
        <w:tc>
          <w:tcPr>
            <w:tcW w:w="296" w:type="dxa"/>
            <w:tcBorders>
              <w:left w:val="single" w:sz="12" w:space="0" w:color="auto"/>
            </w:tcBorders>
            <w:shd w:val="clear" w:color="auto" w:fill="FFFFCC"/>
            <w:vAlign w:val="center"/>
          </w:tcPr>
          <w:p w14:paraId="3C00B75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2867B2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C2EFB8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1754A8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BB83890" w14:textId="77777777" w:rsidR="00E71956" w:rsidRPr="00AB0D8A" w:rsidRDefault="00E71956" w:rsidP="00E71956">
            <w:pPr>
              <w:jc w:val="center"/>
              <w:rPr>
                <w:sz w:val="20"/>
              </w:rPr>
            </w:pPr>
          </w:p>
        </w:tc>
        <w:tc>
          <w:tcPr>
            <w:tcW w:w="296" w:type="dxa"/>
            <w:shd w:val="clear" w:color="auto" w:fill="FFFFCC"/>
            <w:vAlign w:val="center"/>
          </w:tcPr>
          <w:p w14:paraId="655ED642" w14:textId="77777777" w:rsidR="00E71956" w:rsidRPr="00AB0D8A" w:rsidRDefault="00E71956" w:rsidP="00E71956">
            <w:pPr>
              <w:jc w:val="center"/>
              <w:rPr>
                <w:sz w:val="20"/>
              </w:rPr>
            </w:pPr>
          </w:p>
        </w:tc>
        <w:tc>
          <w:tcPr>
            <w:tcW w:w="296" w:type="dxa"/>
            <w:shd w:val="clear" w:color="auto" w:fill="FFFFCC"/>
            <w:vAlign w:val="center"/>
          </w:tcPr>
          <w:p w14:paraId="024E9C30" w14:textId="77777777" w:rsidR="00E71956" w:rsidRPr="00AB0D8A" w:rsidRDefault="00E71956" w:rsidP="00E71956">
            <w:pPr>
              <w:jc w:val="center"/>
              <w:rPr>
                <w:sz w:val="20"/>
              </w:rPr>
            </w:pPr>
            <w:r w:rsidRPr="00AB0D8A">
              <w:rPr>
                <w:sz w:val="20"/>
              </w:rPr>
              <w:t>x</w:t>
            </w:r>
          </w:p>
        </w:tc>
        <w:tc>
          <w:tcPr>
            <w:tcW w:w="296" w:type="dxa"/>
            <w:tcBorders>
              <w:right w:val="single" w:sz="12" w:space="0" w:color="auto"/>
            </w:tcBorders>
            <w:shd w:val="clear" w:color="auto" w:fill="FFFFCC"/>
            <w:vAlign w:val="center"/>
          </w:tcPr>
          <w:p w14:paraId="1CCA9ABB"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39EC1BE" w14:textId="77777777" w:rsidR="00E71956" w:rsidRPr="00AB0D8A" w:rsidRDefault="00E71956" w:rsidP="00E71956">
            <w:pPr>
              <w:jc w:val="center"/>
              <w:rPr>
                <w:sz w:val="20"/>
              </w:rPr>
            </w:pPr>
          </w:p>
        </w:tc>
        <w:tc>
          <w:tcPr>
            <w:tcW w:w="296" w:type="dxa"/>
            <w:shd w:val="clear" w:color="auto" w:fill="FFFFCC"/>
            <w:vAlign w:val="center"/>
          </w:tcPr>
          <w:p w14:paraId="1C7B5D48" w14:textId="77777777" w:rsidR="00E71956" w:rsidRPr="00AB0D8A" w:rsidRDefault="00E71956" w:rsidP="00E71956">
            <w:pPr>
              <w:jc w:val="center"/>
              <w:rPr>
                <w:sz w:val="20"/>
              </w:rPr>
            </w:pPr>
          </w:p>
        </w:tc>
        <w:tc>
          <w:tcPr>
            <w:tcW w:w="296" w:type="dxa"/>
            <w:shd w:val="clear" w:color="auto" w:fill="FFFFCC"/>
            <w:vAlign w:val="center"/>
          </w:tcPr>
          <w:p w14:paraId="43B6630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701F582" w14:textId="77777777" w:rsidR="00E71956" w:rsidRPr="00AB0D8A" w:rsidRDefault="00E71956" w:rsidP="00E71956">
            <w:pPr>
              <w:jc w:val="center"/>
              <w:rPr>
                <w:sz w:val="20"/>
              </w:rPr>
            </w:pPr>
          </w:p>
        </w:tc>
        <w:tc>
          <w:tcPr>
            <w:tcW w:w="296" w:type="dxa"/>
            <w:shd w:val="clear" w:color="auto" w:fill="FFFFCC"/>
            <w:vAlign w:val="center"/>
          </w:tcPr>
          <w:p w14:paraId="313460A2" w14:textId="77777777" w:rsidR="00E71956" w:rsidRPr="00AB0D8A" w:rsidRDefault="00E71956" w:rsidP="00E71956">
            <w:pPr>
              <w:jc w:val="center"/>
              <w:rPr>
                <w:sz w:val="20"/>
              </w:rPr>
            </w:pPr>
          </w:p>
        </w:tc>
        <w:tc>
          <w:tcPr>
            <w:tcW w:w="296" w:type="dxa"/>
            <w:shd w:val="clear" w:color="auto" w:fill="FFFFCC"/>
            <w:vAlign w:val="center"/>
          </w:tcPr>
          <w:p w14:paraId="416BE99D"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63EDFFC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C7B5E86"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3E6089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AE4F88E"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D2015B0"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2ECB9F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EA6CE9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051120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12CC0C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CEB606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CDE941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1E4A24E" w14:textId="77777777" w:rsidR="00E71956" w:rsidRPr="00AB0D8A" w:rsidRDefault="00E71956" w:rsidP="00E71956">
            <w:pPr>
              <w:jc w:val="center"/>
              <w:rPr>
                <w:sz w:val="20"/>
              </w:rPr>
            </w:pPr>
          </w:p>
        </w:tc>
        <w:tc>
          <w:tcPr>
            <w:tcW w:w="296" w:type="dxa"/>
            <w:shd w:val="clear" w:color="auto" w:fill="FFFFCC"/>
            <w:vAlign w:val="center"/>
          </w:tcPr>
          <w:p w14:paraId="2B3363BA"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6D85A4CB"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3B0FF1DD" w14:textId="77777777" w:rsidR="00E71956" w:rsidRPr="00AB0D8A" w:rsidRDefault="00E71956" w:rsidP="00E71956">
            <w:pPr>
              <w:jc w:val="center"/>
              <w:rPr>
                <w:sz w:val="20"/>
              </w:rPr>
            </w:pPr>
          </w:p>
        </w:tc>
      </w:tr>
      <w:tr w:rsidR="00E17DB4" w:rsidRPr="00AB0D8A" w14:paraId="0F60D0A2" w14:textId="77777777" w:rsidTr="001546E3">
        <w:tc>
          <w:tcPr>
            <w:tcW w:w="986" w:type="dxa"/>
            <w:tcBorders>
              <w:left w:val="single" w:sz="12" w:space="0" w:color="auto"/>
            </w:tcBorders>
            <w:shd w:val="clear" w:color="auto" w:fill="FFFFCC"/>
            <w:vAlign w:val="center"/>
          </w:tcPr>
          <w:p w14:paraId="1D7CD0DF" w14:textId="77777777" w:rsidR="00E71956" w:rsidRPr="00AB0D8A" w:rsidRDefault="00E71956" w:rsidP="00E71956">
            <w:pPr>
              <w:rPr>
                <w:sz w:val="20"/>
              </w:rPr>
            </w:pPr>
            <w:r w:rsidRPr="00AB0D8A">
              <w:rPr>
                <w:sz w:val="20"/>
              </w:rPr>
              <w:t>CO</w:t>
            </w:r>
            <w:r>
              <w:rPr>
                <w:sz w:val="20"/>
              </w:rPr>
              <w:t>894</w:t>
            </w:r>
          </w:p>
        </w:tc>
        <w:tc>
          <w:tcPr>
            <w:tcW w:w="1503" w:type="dxa"/>
            <w:tcBorders>
              <w:right w:val="single" w:sz="12" w:space="0" w:color="auto"/>
            </w:tcBorders>
            <w:shd w:val="clear" w:color="auto" w:fill="FFFFCC"/>
            <w:vAlign w:val="center"/>
          </w:tcPr>
          <w:p w14:paraId="5865ADD0" w14:textId="77777777" w:rsidR="00E71956" w:rsidRPr="00AB0D8A" w:rsidRDefault="00E71956" w:rsidP="00E71956">
            <w:pPr>
              <w:rPr>
                <w:sz w:val="20"/>
              </w:rPr>
            </w:pPr>
            <w:r w:rsidRPr="00AB0D8A">
              <w:rPr>
                <w:sz w:val="20"/>
              </w:rPr>
              <w:t>Dev Frame</w:t>
            </w:r>
          </w:p>
        </w:tc>
        <w:tc>
          <w:tcPr>
            <w:tcW w:w="297" w:type="dxa"/>
            <w:tcBorders>
              <w:left w:val="single" w:sz="12" w:space="0" w:color="auto"/>
              <w:right w:val="double" w:sz="4" w:space="0" w:color="auto"/>
            </w:tcBorders>
            <w:shd w:val="clear" w:color="auto" w:fill="FFCCFF"/>
            <w:vAlign w:val="center"/>
          </w:tcPr>
          <w:p w14:paraId="4FC9E43F"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0F461D01"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0FD37A38" w14:textId="5C7B47B5" w:rsidR="00E71956" w:rsidRPr="00AB0D8A" w:rsidRDefault="00E71956" w:rsidP="00E71956">
            <w:pPr>
              <w:jc w:val="center"/>
              <w:rPr>
                <w:sz w:val="20"/>
              </w:rPr>
            </w:pPr>
            <w:r>
              <w:rPr>
                <w:sz w:val="20"/>
              </w:rPr>
              <w:t>o</w:t>
            </w:r>
          </w:p>
        </w:tc>
        <w:tc>
          <w:tcPr>
            <w:tcW w:w="297" w:type="dxa"/>
            <w:shd w:val="clear" w:color="auto" w:fill="FFCCFF"/>
            <w:vAlign w:val="center"/>
          </w:tcPr>
          <w:p w14:paraId="3F047B6E" w14:textId="074D0415" w:rsidR="00E71956" w:rsidRPr="00AB0D8A" w:rsidRDefault="00E71956" w:rsidP="00E71956">
            <w:pPr>
              <w:jc w:val="center"/>
              <w:rPr>
                <w:sz w:val="20"/>
              </w:rPr>
            </w:pPr>
            <w:r w:rsidRPr="00AB0D8A">
              <w:rPr>
                <w:sz w:val="20"/>
              </w:rPr>
              <w:t>o</w:t>
            </w:r>
          </w:p>
        </w:tc>
        <w:tc>
          <w:tcPr>
            <w:tcW w:w="297" w:type="dxa"/>
            <w:shd w:val="clear" w:color="auto" w:fill="FFCCFF"/>
            <w:vAlign w:val="center"/>
          </w:tcPr>
          <w:p w14:paraId="29FFF092"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5ABCE110"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1B12FC5B" w14:textId="73C15945"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4267E4DB"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26C38F6F" w14:textId="77777777" w:rsidR="00E71956" w:rsidRPr="00AB0D8A" w:rsidRDefault="00E71956" w:rsidP="00E71956">
            <w:pPr>
              <w:jc w:val="center"/>
              <w:rPr>
                <w:sz w:val="20"/>
              </w:rPr>
            </w:pPr>
          </w:p>
        </w:tc>
        <w:tc>
          <w:tcPr>
            <w:tcW w:w="298" w:type="dxa"/>
            <w:tcBorders>
              <w:right w:val="single" w:sz="12" w:space="0" w:color="auto"/>
            </w:tcBorders>
            <w:shd w:val="clear" w:color="auto" w:fill="FFCCFF"/>
            <w:vAlign w:val="center"/>
          </w:tcPr>
          <w:p w14:paraId="3762620D"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5458669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E6373F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86563F0" w14:textId="77777777" w:rsidR="00E71956" w:rsidRPr="00AB0D8A" w:rsidRDefault="00E71956" w:rsidP="00E71956">
            <w:pPr>
              <w:jc w:val="center"/>
              <w:rPr>
                <w:sz w:val="20"/>
              </w:rPr>
            </w:pPr>
          </w:p>
        </w:tc>
        <w:tc>
          <w:tcPr>
            <w:tcW w:w="296" w:type="dxa"/>
            <w:shd w:val="clear" w:color="auto" w:fill="FFFFCC"/>
            <w:vAlign w:val="center"/>
          </w:tcPr>
          <w:p w14:paraId="54B7BC6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7C3FA43" w14:textId="77777777" w:rsidR="00E71956" w:rsidRPr="00AB0D8A" w:rsidRDefault="00E71956" w:rsidP="00E71956">
            <w:pPr>
              <w:jc w:val="center"/>
              <w:rPr>
                <w:sz w:val="20"/>
              </w:rPr>
            </w:pPr>
          </w:p>
        </w:tc>
        <w:tc>
          <w:tcPr>
            <w:tcW w:w="296" w:type="dxa"/>
            <w:shd w:val="clear" w:color="auto" w:fill="FFFFCC"/>
            <w:vAlign w:val="center"/>
          </w:tcPr>
          <w:p w14:paraId="2464A852" w14:textId="77777777" w:rsidR="00E71956" w:rsidRPr="00AB0D8A" w:rsidRDefault="00E71956" w:rsidP="00E71956">
            <w:pPr>
              <w:jc w:val="center"/>
              <w:rPr>
                <w:sz w:val="20"/>
              </w:rPr>
            </w:pPr>
          </w:p>
        </w:tc>
        <w:tc>
          <w:tcPr>
            <w:tcW w:w="296" w:type="dxa"/>
            <w:shd w:val="clear" w:color="auto" w:fill="FFFFCC"/>
            <w:vAlign w:val="center"/>
          </w:tcPr>
          <w:p w14:paraId="449A0C4F" w14:textId="77777777" w:rsidR="00E71956" w:rsidRPr="00AB0D8A" w:rsidRDefault="00E71956" w:rsidP="00E71956">
            <w:pPr>
              <w:jc w:val="center"/>
              <w:rPr>
                <w:sz w:val="20"/>
              </w:rPr>
            </w:pPr>
          </w:p>
        </w:tc>
        <w:tc>
          <w:tcPr>
            <w:tcW w:w="296" w:type="dxa"/>
            <w:shd w:val="clear" w:color="auto" w:fill="FFFFCC"/>
            <w:vAlign w:val="center"/>
          </w:tcPr>
          <w:p w14:paraId="64D70737" w14:textId="77777777" w:rsidR="00E71956" w:rsidRPr="00AB0D8A" w:rsidRDefault="00E71956" w:rsidP="00E71956">
            <w:pPr>
              <w:jc w:val="center"/>
              <w:rPr>
                <w:sz w:val="20"/>
              </w:rPr>
            </w:pPr>
          </w:p>
        </w:tc>
        <w:tc>
          <w:tcPr>
            <w:tcW w:w="296" w:type="dxa"/>
            <w:shd w:val="clear" w:color="auto" w:fill="FFFFCC"/>
            <w:vAlign w:val="center"/>
          </w:tcPr>
          <w:p w14:paraId="283CC4FD" w14:textId="77777777" w:rsidR="00E71956" w:rsidRPr="00AB0D8A" w:rsidRDefault="00E71956" w:rsidP="00E71956">
            <w:pPr>
              <w:jc w:val="center"/>
              <w:rPr>
                <w:sz w:val="20"/>
              </w:rPr>
            </w:pPr>
          </w:p>
        </w:tc>
        <w:tc>
          <w:tcPr>
            <w:tcW w:w="296" w:type="dxa"/>
            <w:shd w:val="clear" w:color="auto" w:fill="FFFFCC"/>
            <w:vAlign w:val="center"/>
          </w:tcPr>
          <w:p w14:paraId="3E5DE8FD" w14:textId="77777777" w:rsidR="00E71956" w:rsidRPr="00AB0D8A" w:rsidRDefault="00E71956" w:rsidP="00E71956">
            <w:pPr>
              <w:jc w:val="center"/>
              <w:rPr>
                <w:sz w:val="20"/>
              </w:rPr>
            </w:pPr>
          </w:p>
        </w:tc>
        <w:tc>
          <w:tcPr>
            <w:tcW w:w="296" w:type="dxa"/>
            <w:shd w:val="clear" w:color="auto" w:fill="FFFFCC"/>
            <w:vAlign w:val="center"/>
          </w:tcPr>
          <w:p w14:paraId="33C00BE6"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6995562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1175A68"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7F416C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A19D53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C145B92"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4" w:space="0" w:color="auto"/>
            </w:tcBorders>
            <w:shd w:val="clear" w:color="auto" w:fill="FFFFCC"/>
          </w:tcPr>
          <w:p w14:paraId="606F8A1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6C7397EF" w14:textId="38063016"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5409AE4E" w14:textId="45E139CF"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270BE0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A35F3C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2D5AA6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9F60E9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F9AE8B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4DF5662" w14:textId="77777777" w:rsidR="00E71956" w:rsidRPr="00AB0D8A" w:rsidRDefault="00E71956" w:rsidP="00E71956">
            <w:pPr>
              <w:jc w:val="center"/>
              <w:rPr>
                <w:sz w:val="20"/>
              </w:rPr>
            </w:pPr>
          </w:p>
        </w:tc>
        <w:tc>
          <w:tcPr>
            <w:tcW w:w="296" w:type="dxa"/>
            <w:shd w:val="clear" w:color="auto" w:fill="FFFFCC"/>
            <w:vAlign w:val="center"/>
          </w:tcPr>
          <w:p w14:paraId="57019829"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73373D53"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938909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A0FB90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8397ED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0C47E95" w14:textId="77777777" w:rsidR="00E71956" w:rsidRPr="00AB0D8A" w:rsidRDefault="00E71956" w:rsidP="00E71956">
            <w:pPr>
              <w:jc w:val="center"/>
              <w:rPr>
                <w:sz w:val="20"/>
              </w:rPr>
            </w:pPr>
          </w:p>
        </w:tc>
        <w:tc>
          <w:tcPr>
            <w:tcW w:w="296" w:type="dxa"/>
            <w:shd w:val="clear" w:color="auto" w:fill="FFFFCC"/>
            <w:vAlign w:val="center"/>
          </w:tcPr>
          <w:p w14:paraId="6D3910F6" w14:textId="77777777" w:rsidR="00E71956" w:rsidRPr="00AB0D8A" w:rsidRDefault="00E71956" w:rsidP="00E71956">
            <w:pPr>
              <w:jc w:val="center"/>
              <w:rPr>
                <w:sz w:val="20"/>
              </w:rPr>
            </w:pPr>
          </w:p>
        </w:tc>
        <w:tc>
          <w:tcPr>
            <w:tcW w:w="296" w:type="dxa"/>
            <w:shd w:val="clear" w:color="auto" w:fill="FFFFCC"/>
            <w:vAlign w:val="center"/>
          </w:tcPr>
          <w:p w14:paraId="414CB0B7"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624465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8ABDDC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46841D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EB36699"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1373AE9C" w14:textId="77777777" w:rsidR="00E71956" w:rsidRPr="00AB0D8A" w:rsidRDefault="00E71956" w:rsidP="00E71956">
            <w:pPr>
              <w:jc w:val="center"/>
              <w:rPr>
                <w:sz w:val="20"/>
              </w:rPr>
            </w:pPr>
            <w:r w:rsidRPr="00AB0D8A">
              <w:rPr>
                <w:sz w:val="20"/>
              </w:rPr>
              <w:t>x</w:t>
            </w:r>
          </w:p>
        </w:tc>
        <w:tc>
          <w:tcPr>
            <w:tcW w:w="296" w:type="dxa"/>
            <w:tcBorders>
              <w:left w:val="single" w:sz="12" w:space="0" w:color="auto"/>
            </w:tcBorders>
            <w:shd w:val="clear" w:color="auto" w:fill="FFFFCC"/>
            <w:vAlign w:val="center"/>
          </w:tcPr>
          <w:p w14:paraId="57FE64E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571974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1C67DA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6D036B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CD0787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4A9E6C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507958B" w14:textId="77777777" w:rsidR="00E71956" w:rsidRPr="00AB0D8A" w:rsidRDefault="00E71956" w:rsidP="00E71956">
            <w:pPr>
              <w:jc w:val="center"/>
              <w:rPr>
                <w:sz w:val="20"/>
              </w:rPr>
            </w:pPr>
          </w:p>
        </w:tc>
        <w:tc>
          <w:tcPr>
            <w:tcW w:w="296" w:type="dxa"/>
            <w:shd w:val="clear" w:color="auto" w:fill="FFFFCC"/>
            <w:vAlign w:val="center"/>
          </w:tcPr>
          <w:p w14:paraId="1F00DE40" w14:textId="77777777" w:rsidR="00E71956" w:rsidRPr="00AB0D8A" w:rsidRDefault="00E71956" w:rsidP="00E71956">
            <w:pPr>
              <w:jc w:val="center"/>
              <w:rPr>
                <w:sz w:val="20"/>
              </w:rPr>
            </w:pPr>
            <w:r w:rsidRPr="00AB0D8A">
              <w:rPr>
                <w:sz w:val="20"/>
              </w:rPr>
              <w:t>x</w:t>
            </w:r>
          </w:p>
        </w:tc>
        <w:tc>
          <w:tcPr>
            <w:tcW w:w="296" w:type="dxa"/>
            <w:tcBorders>
              <w:right w:val="single" w:sz="4" w:space="0" w:color="auto"/>
            </w:tcBorders>
            <w:shd w:val="clear" w:color="auto" w:fill="FFFFCC"/>
            <w:vAlign w:val="center"/>
          </w:tcPr>
          <w:p w14:paraId="7F5AEE2D"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5E7025A3" w14:textId="77777777" w:rsidR="00E71956" w:rsidRPr="00AB0D8A" w:rsidRDefault="00E71956" w:rsidP="00E71956">
            <w:pPr>
              <w:jc w:val="center"/>
              <w:rPr>
                <w:sz w:val="20"/>
              </w:rPr>
            </w:pPr>
          </w:p>
        </w:tc>
      </w:tr>
      <w:tr w:rsidR="00E17DB4" w:rsidRPr="00AB0D8A" w14:paraId="675CA83E" w14:textId="77777777" w:rsidTr="001546E3">
        <w:tc>
          <w:tcPr>
            <w:tcW w:w="986" w:type="dxa"/>
            <w:tcBorders>
              <w:left w:val="single" w:sz="12" w:space="0" w:color="auto"/>
            </w:tcBorders>
            <w:shd w:val="clear" w:color="auto" w:fill="FFFFCC"/>
            <w:vAlign w:val="center"/>
          </w:tcPr>
          <w:p w14:paraId="5CC20D8F" w14:textId="77777777" w:rsidR="00E71956" w:rsidRPr="00AB0D8A" w:rsidRDefault="00E71956" w:rsidP="00E71956">
            <w:pPr>
              <w:rPr>
                <w:sz w:val="20"/>
              </w:rPr>
            </w:pPr>
            <w:r w:rsidRPr="00AB0D8A">
              <w:rPr>
                <w:sz w:val="20"/>
              </w:rPr>
              <w:t>CO</w:t>
            </w:r>
            <w:r>
              <w:rPr>
                <w:sz w:val="20"/>
              </w:rPr>
              <w:t>899</w:t>
            </w:r>
          </w:p>
        </w:tc>
        <w:tc>
          <w:tcPr>
            <w:tcW w:w="1503" w:type="dxa"/>
            <w:tcBorders>
              <w:right w:val="single" w:sz="12" w:space="0" w:color="auto"/>
            </w:tcBorders>
            <w:shd w:val="clear" w:color="auto" w:fill="FFFFCC"/>
            <w:vAlign w:val="center"/>
          </w:tcPr>
          <w:p w14:paraId="1B8F21E9" w14:textId="77777777" w:rsidR="00E71956" w:rsidRPr="00AB0D8A" w:rsidRDefault="00E71956" w:rsidP="00E71956">
            <w:pPr>
              <w:rPr>
                <w:sz w:val="20"/>
              </w:rPr>
            </w:pPr>
            <w:r w:rsidRPr="00AB0D8A">
              <w:rPr>
                <w:sz w:val="20"/>
              </w:rPr>
              <w:t>Sys Security</w:t>
            </w:r>
          </w:p>
        </w:tc>
        <w:tc>
          <w:tcPr>
            <w:tcW w:w="297" w:type="dxa"/>
            <w:tcBorders>
              <w:left w:val="single" w:sz="12" w:space="0" w:color="auto"/>
              <w:right w:val="double" w:sz="4" w:space="0" w:color="auto"/>
            </w:tcBorders>
            <w:shd w:val="clear" w:color="auto" w:fill="FFCCFF"/>
            <w:vAlign w:val="center"/>
          </w:tcPr>
          <w:p w14:paraId="5D149DE4"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7AFA2125"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68D6892B" w14:textId="004ECA3F" w:rsidR="00E71956" w:rsidRPr="00AB0D8A" w:rsidRDefault="00E71956" w:rsidP="00E71956">
            <w:pPr>
              <w:jc w:val="center"/>
              <w:rPr>
                <w:sz w:val="20"/>
              </w:rPr>
            </w:pPr>
            <w:r>
              <w:rPr>
                <w:sz w:val="20"/>
              </w:rPr>
              <w:t>o</w:t>
            </w:r>
          </w:p>
        </w:tc>
        <w:tc>
          <w:tcPr>
            <w:tcW w:w="297" w:type="dxa"/>
            <w:shd w:val="clear" w:color="auto" w:fill="FFCCFF"/>
            <w:vAlign w:val="center"/>
          </w:tcPr>
          <w:p w14:paraId="095912DD" w14:textId="603516CB" w:rsidR="00E71956" w:rsidRPr="00AB0D8A" w:rsidRDefault="00E71956" w:rsidP="00E71956">
            <w:pPr>
              <w:jc w:val="center"/>
              <w:rPr>
                <w:sz w:val="20"/>
              </w:rPr>
            </w:pPr>
            <w:r w:rsidRPr="00AB0D8A">
              <w:rPr>
                <w:sz w:val="20"/>
              </w:rPr>
              <w:t>o</w:t>
            </w:r>
          </w:p>
        </w:tc>
        <w:tc>
          <w:tcPr>
            <w:tcW w:w="297" w:type="dxa"/>
            <w:shd w:val="clear" w:color="auto" w:fill="FFCCFF"/>
            <w:vAlign w:val="center"/>
          </w:tcPr>
          <w:p w14:paraId="39354C67" w14:textId="77777777" w:rsidR="00E71956" w:rsidRPr="00AB0D8A" w:rsidRDefault="00E71956" w:rsidP="00E71956">
            <w:pPr>
              <w:jc w:val="center"/>
              <w:rPr>
                <w:sz w:val="20"/>
              </w:rPr>
            </w:pPr>
            <w:r>
              <w:rPr>
                <w:sz w:val="20"/>
              </w:rPr>
              <w:t>o</w:t>
            </w:r>
          </w:p>
        </w:tc>
        <w:tc>
          <w:tcPr>
            <w:tcW w:w="297" w:type="dxa"/>
            <w:shd w:val="clear" w:color="auto" w:fill="FFCCFF"/>
            <w:vAlign w:val="center"/>
          </w:tcPr>
          <w:p w14:paraId="4CC0D406" w14:textId="77777777" w:rsidR="00E71956" w:rsidRPr="00AB0D8A" w:rsidRDefault="00E71956" w:rsidP="00E71956">
            <w:pPr>
              <w:jc w:val="center"/>
              <w:rPr>
                <w:sz w:val="20"/>
              </w:rPr>
            </w:pPr>
            <w:r w:rsidRPr="00AB0D8A">
              <w:rPr>
                <w:sz w:val="20"/>
              </w:rPr>
              <w:t>x</w:t>
            </w:r>
          </w:p>
        </w:tc>
        <w:tc>
          <w:tcPr>
            <w:tcW w:w="297" w:type="dxa"/>
            <w:shd w:val="clear" w:color="auto" w:fill="FFCCFF"/>
            <w:vAlign w:val="center"/>
          </w:tcPr>
          <w:p w14:paraId="1C92C465" w14:textId="58B89709" w:rsidR="00E71956" w:rsidRPr="00AB0D8A" w:rsidRDefault="00E71956" w:rsidP="00E71956">
            <w:pPr>
              <w:jc w:val="center"/>
              <w:rPr>
                <w:sz w:val="20"/>
              </w:rPr>
            </w:pPr>
            <w:r>
              <w:rPr>
                <w:sz w:val="20"/>
              </w:rPr>
              <w:t>x</w:t>
            </w:r>
          </w:p>
        </w:tc>
        <w:tc>
          <w:tcPr>
            <w:tcW w:w="297" w:type="dxa"/>
            <w:tcBorders>
              <w:right w:val="double" w:sz="4" w:space="0" w:color="auto"/>
            </w:tcBorders>
            <w:shd w:val="clear" w:color="auto" w:fill="FFCCFF"/>
            <w:vAlign w:val="center"/>
          </w:tcPr>
          <w:p w14:paraId="458524D7"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1FE33741"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6ACB88B6"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1D488EA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394682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F6CFD81" w14:textId="77777777" w:rsidR="00E71956" w:rsidRPr="00AB0D8A" w:rsidRDefault="00E71956" w:rsidP="00E71956">
            <w:pPr>
              <w:jc w:val="center"/>
              <w:rPr>
                <w:sz w:val="20"/>
              </w:rPr>
            </w:pPr>
          </w:p>
        </w:tc>
        <w:tc>
          <w:tcPr>
            <w:tcW w:w="296" w:type="dxa"/>
            <w:shd w:val="clear" w:color="auto" w:fill="FFFFCC"/>
            <w:vAlign w:val="center"/>
          </w:tcPr>
          <w:p w14:paraId="43462D6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649C0A1" w14:textId="77777777" w:rsidR="00E71956" w:rsidRPr="00AB0D8A" w:rsidRDefault="00E71956" w:rsidP="00E71956">
            <w:pPr>
              <w:jc w:val="center"/>
              <w:rPr>
                <w:sz w:val="20"/>
              </w:rPr>
            </w:pPr>
          </w:p>
        </w:tc>
        <w:tc>
          <w:tcPr>
            <w:tcW w:w="296" w:type="dxa"/>
            <w:shd w:val="clear" w:color="auto" w:fill="FFFFCC"/>
            <w:vAlign w:val="center"/>
          </w:tcPr>
          <w:p w14:paraId="066FE15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D2596D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6175DD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978B8E1" w14:textId="77777777" w:rsidR="00E71956" w:rsidRPr="00AB0D8A" w:rsidRDefault="00E71956" w:rsidP="00E71956">
            <w:pPr>
              <w:jc w:val="center"/>
              <w:rPr>
                <w:sz w:val="20"/>
              </w:rPr>
            </w:pPr>
          </w:p>
        </w:tc>
        <w:tc>
          <w:tcPr>
            <w:tcW w:w="296" w:type="dxa"/>
            <w:shd w:val="clear" w:color="auto" w:fill="FFFFCC"/>
            <w:vAlign w:val="center"/>
          </w:tcPr>
          <w:p w14:paraId="27598899" w14:textId="77777777" w:rsidR="00E71956" w:rsidRPr="00AB0D8A" w:rsidRDefault="00E71956" w:rsidP="00E71956">
            <w:pPr>
              <w:jc w:val="center"/>
              <w:rPr>
                <w:sz w:val="20"/>
              </w:rPr>
            </w:pPr>
          </w:p>
        </w:tc>
        <w:tc>
          <w:tcPr>
            <w:tcW w:w="296" w:type="dxa"/>
            <w:shd w:val="clear" w:color="auto" w:fill="FFFFCC"/>
            <w:vAlign w:val="center"/>
          </w:tcPr>
          <w:p w14:paraId="30DA2EF9"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D48D4AF"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E140954"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1B6A77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7446DA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72F9A8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40CB814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5CA2AD30" w14:textId="3210925B"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848E8DF" w14:textId="190AA138" w:rsidR="00E71956" w:rsidRPr="00AB0D8A" w:rsidRDefault="00E71956" w:rsidP="00E71956">
            <w:pPr>
              <w:jc w:val="center"/>
              <w:rPr>
                <w:sz w:val="20"/>
              </w:rPr>
            </w:pPr>
            <w:r>
              <w:rPr>
                <w:sz w:val="20"/>
              </w:rPr>
              <w:t>x</w:t>
            </w:r>
          </w:p>
        </w:tc>
        <w:tc>
          <w:tcPr>
            <w:tcW w:w="296" w:type="dxa"/>
            <w:tcBorders>
              <w:left w:val="single" w:sz="12" w:space="0" w:color="auto"/>
            </w:tcBorders>
            <w:shd w:val="clear" w:color="auto" w:fill="FFFFCC"/>
            <w:vAlign w:val="center"/>
          </w:tcPr>
          <w:p w14:paraId="701A57B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DA4548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44CD1A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2130BF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FBEF3F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BA17670" w14:textId="77777777" w:rsidR="00E71956" w:rsidRPr="00AB0D8A" w:rsidRDefault="00E71956" w:rsidP="00E71956">
            <w:pPr>
              <w:jc w:val="center"/>
              <w:rPr>
                <w:sz w:val="20"/>
              </w:rPr>
            </w:pPr>
          </w:p>
        </w:tc>
        <w:tc>
          <w:tcPr>
            <w:tcW w:w="296" w:type="dxa"/>
            <w:shd w:val="clear" w:color="auto" w:fill="FFFFCC"/>
            <w:vAlign w:val="center"/>
          </w:tcPr>
          <w:p w14:paraId="3C497344"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68D7C39A" w14:textId="77777777" w:rsidR="00E71956" w:rsidRPr="00AB0D8A" w:rsidRDefault="00E71956" w:rsidP="00E71956">
            <w:pPr>
              <w:jc w:val="center"/>
              <w:rPr>
                <w:sz w:val="20"/>
              </w:rPr>
            </w:pPr>
            <w:r w:rsidRPr="00AB0D8A">
              <w:rPr>
                <w:sz w:val="20"/>
              </w:rPr>
              <w:t>x</w:t>
            </w:r>
          </w:p>
        </w:tc>
        <w:tc>
          <w:tcPr>
            <w:tcW w:w="296" w:type="dxa"/>
            <w:tcBorders>
              <w:left w:val="single" w:sz="12" w:space="0" w:color="auto"/>
            </w:tcBorders>
            <w:shd w:val="clear" w:color="auto" w:fill="FFFFCC"/>
            <w:vAlign w:val="center"/>
          </w:tcPr>
          <w:p w14:paraId="3877EB3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B87C258"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237A59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BD8D3B2" w14:textId="77777777" w:rsidR="00E71956" w:rsidRPr="00AB0D8A" w:rsidRDefault="00E71956" w:rsidP="00E71956">
            <w:pPr>
              <w:jc w:val="center"/>
              <w:rPr>
                <w:sz w:val="20"/>
              </w:rPr>
            </w:pPr>
          </w:p>
        </w:tc>
        <w:tc>
          <w:tcPr>
            <w:tcW w:w="296" w:type="dxa"/>
            <w:shd w:val="clear" w:color="auto" w:fill="FFFFCC"/>
            <w:vAlign w:val="center"/>
          </w:tcPr>
          <w:p w14:paraId="083E29D6" w14:textId="77777777" w:rsidR="00E71956" w:rsidRPr="00AB0D8A" w:rsidRDefault="00E71956" w:rsidP="00E71956">
            <w:pPr>
              <w:jc w:val="center"/>
              <w:rPr>
                <w:sz w:val="20"/>
              </w:rPr>
            </w:pPr>
          </w:p>
        </w:tc>
        <w:tc>
          <w:tcPr>
            <w:tcW w:w="296" w:type="dxa"/>
            <w:shd w:val="clear" w:color="auto" w:fill="FFFFCC"/>
            <w:vAlign w:val="center"/>
          </w:tcPr>
          <w:p w14:paraId="53D7A5DF"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13033F8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EA88D2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33D22EF"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B720329"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5FF04204"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F2172B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1399E9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A8683E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57E84A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1B4487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C4E08B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8B0AFB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D50EC18"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247E49E9"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1BE6266B" w14:textId="77777777" w:rsidR="00E71956" w:rsidRPr="00AB0D8A" w:rsidRDefault="00E71956" w:rsidP="00E71956">
            <w:pPr>
              <w:jc w:val="center"/>
              <w:rPr>
                <w:sz w:val="20"/>
              </w:rPr>
            </w:pPr>
          </w:p>
        </w:tc>
      </w:tr>
      <w:tr w:rsidR="00E17DB4" w:rsidRPr="00AB0D8A" w14:paraId="02730B75" w14:textId="77777777" w:rsidTr="001546E3">
        <w:tc>
          <w:tcPr>
            <w:tcW w:w="986" w:type="dxa"/>
            <w:tcBorders>
              <w:left w:val="single" w:sz="12" w:space="0" w:color="auto"/>
            </w:tcBorders>
            <w:shd w:val="clear" w:color="auto" w:fill="FFFFCC"/>
            <w:vAlign w:val="center"/>
          </w:tcPr>
          <w:p w14:paraId="68AF3667" w14:textId="77777777" w:rsidR="00E71956" w:rsidRPr="00AB0D8A" w:rsidRDefault="00E71956" w:rsidP="00E71956">
            <w:pPr>
              <w:rPr>
                <w:sz w:val="20"/>
              </w:rPr>
            </w:pPr>
            <w:r>
              <w:rPr>
                <w:sz w:val="20"/>
              </w:rPr>
              <w:t>CO901</w:t>
            </w:r>
          </w:p>
        </w:tc>
        <w:tc>
          <w:tcPr>
            <w:tcW w:w="1503" w:type="dxa"/>
            <w:tcBorders>
              <w:right w:val="single" w:sz="12" w:space="0" w:color="auto"/>
            </w:tcBorders>
            <w:shd w:val="clear" w:color="auto" w:fill="FFFFCC"/>
            <w:vAlign w:val="center"/>
          </w:tcPr>
          <w:p w14:paraId="24C6EC21" w14:textId="77777777" w:rsidR="00E71956" w:rsidRPr="00AB0D8A" w:rsidRDefault="00E71956" w:rsidP="00E71956">
            <w:pPr>
              <w:rPr>
                <w:sz w:val="20"/>
              </w:rPr>
            </w:pPr>
            <w:r>
              <w:rPr>
                <w:sz w:val="20"/>
              </w:rPr>
              <w:t>Sem Abroad</w:t>
            </w:r>
          </w:p>
        </w:tc>
        <w:tc>
          <w:tcPr>
            <w:tcW w:w="297" w:type="dxa"/>
            <w:tcBorders>
              <w:left w:val="single" w:sz="12" w:space="0" w:color="auto"/>
              <w:right w:val="double" w:sz="4" w:space="0" w:color="auto"/>
            </w:tcBorders>
            <w:shd w:val="clear" w:color="auto" w:fill="FFCCFF"/>
            <w:vAlign w:val="center"/>
          </w:tcPr>
          <w:p w14:paraId="7E5D783D"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62DABC96" w14:textId="77777777" w:rsidR="00E71956" w:rsidRPr="00AB0D8A" w:rsidRDefault="00E71956" w:rsidP="00E71956">
            <w:pPr>
              <w:jc w:val="center"/>
              <w:rPr>
                <w:sz w:val="20"/>
              </w:rPr>
            </w:pPr>
            <w:r>
              <w:rPr>
                <w:sz w:val="20"/>
              </w:rPr>
              <w:t>A</w:t>
            </w:r>
          </w:p>
        </w:tc>
        <w:tc>
          <w:tcPr>
            <w:tcW w:w="297" w:type="dxa"/>
            <w:shd w:val="clear" w:color="auto" w:fill="FFCCFF"/>
            <w:vAlign w:val="center"/>
          </w:tcPr>
          <w:p w14:paraId="7C81AD37" w14:textId="015EC6B0" w:rsidR="00E71956" w:rsidRPr="00AB0D8A" w:rsidRDefault="00E71956" w:rsidP="00E71956">
            <w:pPr>
              <w:jc w:val="center"/>
              <w:rPr>
                <w:sz w:val="20"/>
              </w:rPr>
            </w:pPr>
            <w:r>
              <w:rPr>
                <w:sz w:val="20"/>
              </w:rPr>
              <w:t>A</w:t>
            </w:r>
          </w:p>
        </w:tc>
        <w:tc>
          <w:tcPr>
            <w:tcW w:w="297" w:type="dxa"/>
            <w:shd w:val="clear" w:color="auto" w:fill="FFCCFF"/>
            <w:vAlign w:val="center"/>
          </w:tcPr>
          <w:p w14:paraId="15DF184F" w14:textId="6FB85D48" w:rsidR="00E71956" w:rsidRPr="00AB0D8A" w:rsidRDefault="00E71956" w:rsidP="00E71956">
            <w:pPr>
              <w:jc w:val="center"/>
              <w:rPr>
                <w:sz w:val="20"/>
              </w:rPr>
            </w:pPr>
            <w:r>
              <w:rPr>
                <w:sz w:val="20"/>
              </w:rPr>
              <w:t>A</w:t>
            </w:r>
          </w:p>
        </w:tc>
        <w:tc>
          <w:tcPr>
            <w:tcW w:w="297" w:type="dxa"/>
            <w:shd w:val="clear" w:color="auto" w:fill="FFCCFF"/>
            <w:vAlign w:val="center"/>
          </w:tcPr>
          <w:p w14:paraId="2AB455F5" w14:textId="77777777" w:rsidR="00E71956" w:rsidRPr="00AB0D8A" w:rsidRDefault="00E71956" w:rsidP="00E71956">
            <w:pPr>
              <w:jc w:val="center"/>
              <w:rPr>
                <w:sz w:val="20"/>
              </w:rPr>
            </w:pPr>
            <w:r>
              <w:rPr>
                <w:sz w:val="20"/>
              </w:rPr>
              <w:t>A</w:t>
            </w:r>
          </w:p>
        </w:tc>
        <w:tc>
          <w:tcPr>
            <w:tcW w:w="297" w:type="dxa"/>
            <w:shd w:val="clear" w:color="auto" w:fill="FFCCFF"/>
            <w:vAlign w:val="center"/>
          </w:tcPr>
          <w:p w14:paraId="635267E0" w14:textId="77777777" w:rsidR="00E71956" w:rsidRPr="00AB0D8A" w:rsidRDefault="00E71956" w:rsidP="00E71956">
            <w:pPr>
              <w:jc w:val="center"/>
              <w:rPr>
                <w:sz w:val="20"/>
              </w:rPr>
            </w:pPr>
            <w:r>
              <w:rPr>
                <w:sz w:val="20"/>
              </w:rPr>
              <w:t>A</w:t>
            </w:r>
          </w:p>
        </w:tc>
        <w:tc>
          <w:tcPr>
            <w:tcW w:w="297" w:type="dxa"/>
            <w:shd w:val="clear" w:color="auto" w:fill="FFCCFF"/>
            <w:vAlign w:val="center"/>
          </w:tcPr>
          <w:p w14:paraId="6B67EE57" w14:textId="71A0C92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0D2F6403" w14:textId="77777777" w:rsidR="00E71956" w:rsidRPr="00AB0D8A" w:rsidRDefault="00E71956" w:rsidP="00E71956">
            <w:pPr>
              <w:jc w:val="center"/>
              <w:rPr>
                <w:sz w:val="20"/>
              </w:rPr>
            </w:pPr>
            <w:r>
              <w:rPr>
                <w:sz w:val="20"/>
              </w:rPr>
              <w:t>A</w:t>
            </w:r>
          </w:p>
        </w:tc>
        <w:tc>
          <w:tcPr>
            <w:tcW w:w="297" w:type="dxa"/>
            <w:tcBorders>
              <w:left w:val="double" w:sz="4" w:space="0" w:color="auto"/>
            </w:tcBorders>
            <w:shd w:val="clear" w:color="auto" w:fill="FFCCFF"/>
            <w:vAlign w:val="center"/>
          </w:tcPr>
          <w:p w14:paraId="6E1C89D9" w14:textId="77777777" w:rsidR="00E71956" w:rsidRPr="00AB0D8A" w:rsidRDefault="00E71956" w:rsidP="00E71956">
            <w:pPr>
              <w:jc w:val="center"/>
              <w:rPr>
                <w:sz w:val="20"/>
              </w:rPr>
            </w:pPr>
          </w:p>
        </w:tc>
        <w:tc>
          <w:tcPr>
            <w:tcW w:w="298" w:type="dxa"/>
            <w:tcBorders>
              <w:right w:val="single" w:sz="12" w:space="0" w:color="auto"/>
            </w:tcBorders>
            <w:shd w:val="clear" w:color="auto" w:fill="FFCCFF"/>
            <w:vAlign w:val="center"/>
          </w:tcPr>
          <w:p w14:paraId="57E143F7"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77F93790" w14:textId="77777777" w:rsidR="00E71956" w:rsidRPr="00AB0D8A" w:rsidRDefault="00E71956" w:rsidP="00E71956">
            <w:pPr>
              <w:jc w:val="center"/>
              <w:rPr>
                <w:sz w:val="20"/>
              </w:rPr>
            </w:pPr>
            <w:r>
              <w:rPr>
                <w:sz w:val="20"/>
              </w:rPr>
              <w:t>p</w:t>
            </w:r>
          </w:p>
        </w:tc>
        <w:tc>
          <w:tcPr>
            <w:tcW w:w="296" w:type="dxa"/>
            <w:shd w:val="clear" w:color="auto" w:fill="FFFFCC"/>
            <w:vAlign w:val="center"/>
          </w:tcPr>
          <w:p w14:paraId="2ED5918A" w14:textId="77777777" w:rsidR="00E71956" w:rsidRPr="00AB0D8A" w:rsidRDefault="00E71956" w:rsidP="00E71956">
            <w:pPr>
              <w:jc w:val="center"/>
              <w:rPr>
                <w:sz w:val="20"/>
              </w:rPr>
            </w:pPr>
            <w:r>
              <w:rPr>
                <w:sz w:val="20"/>
              </w:rPr>
              <w:t>x</w:t>
            </w:r>
          </w:p>
        </w:tc>
        <w:tc>
          <w:tcPr>
            <w:tcW w:w="296" w:type="dxa"/>
            <w:shd w:val="clear" w:color="auto" w:fill="FFFFCC"/>
            <w:vAlign w:val="center"/>
          </w:tcPr>
          <w:p w14:paraId="523D2948"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F659A4F" w14:textId="77777777" w:rsidR="00E71956" w:rsidRPr="00AB0D8A" w:rsidRDefault="00E71956" w:rsidP="00E71956">
            <w:pPr>
              <w:jc w:val="center"/>
              <w:rPr>
                <w:sz w:val="20"/>
              </w:rPr>
            </w:pPr>
            <w:r>
              <w:rPr>
                <w:sz w:val="20"/>
              </w:rPr>
              <w:t>p</w:t>
            </w:r>
          </w:p>
        </w:tc>
        <w:tc>
          <w:tcPr>
            <w:tcW w:w="296" w:type="dxa"/>
            <w:shd w:val="clear" w:color="auto" w:fill="FFFFCC"/>
            <w:vAlign w:val="center"/>
          </w:tcPr>
          <w:p w14:paraId="47DD726F" w14:textId="77777777" w:rsidR="00E71956" w:rsidRPr="00AB0D8A" w:rsidRDefault="00E71956" w:rsidP="00E71956">
            <w:pPr>
              <w:jc w:val="center"/>
              <w:rPr>
                <w:sz w:val="20"/>
              </w:rPr>
            </w:pPr>
            <w:r>
              <w:rPr>
                <w:sz w:val="20"/>
              </w:rPr>
              <w:t>p</w:t>
            </w:r>
          </w:p>
        </w:tc>
        <w:tc>
          <w:tcPr>
            <w:tcW w:w="296" w:type="dxa"/>
            <w:shd w:val="clear" w:color="auto" w:fill="FFFFCC"/>
            <w:vAlign w:val="center"/>
          </w:tcPr>
          <w:p w14:paraId="157BECD6" w14:textId="77777777" w:rsidR="00E71956" w:rsidRPr="00AB0D8A" w:rsidRDefault="00E71956" w:rsidP="00E71956">
            <w:pPr>
              <w:jc w:val="center"/>
              <w:rPr>
                <w:sz w:val="20"/>
              </w:rPr>
            </w:pPr>
            <w:r>
              <w:rPr>
                <w:sz w:val="20"/>
              </w:rPr>
              <w:t>p</w:t>
            </w:r>
          </w:p>
        </w:tc>
        <w:tc>
          <w:tcPr>
            <w:tcW w:w="296" w:type="dxa"/>
            <w:shd w:val="clear" w:color="auto" w:fill="FFFFCC"/>
            <w:vAlign w:val="center"/>
          </w:tcPr>
          <w:p w14:paraId="4E397F6B"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EDA161F" w14:textId="77777777" w:rsidR="00E71956" w:rsidRPr="00AB0D8A" w:rsidRDefault="00E71956" w:rsidP="00E71956">
            <w:pPr>
              <w:jc w:val="center"/>
              <w:rPr>
                <w:sz w:val="20"/>
              </w:rPr>
            </w:pPr>
            <w:r>
              <w:rPr>
                <w:sz w:val="20"/>
              </w:rPr>
              <w:t>p</w:t>
            </w:r>
          </w:p>
        </w:tc>
        <w:tc>
          <w:tcPr>
            <w:tcW w:w="296" w:type="dxa"/>
            <w:shd w:val="clear" w:color="auto" w:fill="FFFFCC"/>
            <w:vAlign w:val="center"/>
          </w:tcPr>
          <w:p w14:paraId="5F8F6C77" w14:textId="77777777" w:rsidR="00E71956" w:rsidRPr="00AB0D8A" w:rsidRDefault="00E71956" w:rsidP="00E71956">
            <w:pPr>
              <w:jc w:val="center"/>
              <w:rPr>
                <w:sz w:val="20"/>
              </w:rPr>
            </w:pPr>
            <w:r>
              <w:rPr>
                <w:sz w:val="20"/>
              </w:rPr>
              <w:t>p</w:t>
            </w:r>
          </w:p>
        </w:tc>
        <w:tc>
          <w:tcPr>
            <w:tcW w:w="296" w:type="dxa"/>
            <w:shd w:val="clear" w:color="auto" w:fill="FFFFCC"/>
            <w:vAlign w:val="center"/>
          </w:tcPr>
          <w:p w14:paraId="1C40FCD4"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4302491" w14:textId="77777777" w:rsidR="00E71956" w:rsidRPr="00AB0D8A" w:rsidRDefault="00E71956" w:rsidP="00E71956">
            <w:pPr>
              <w:jc w:val="center"/>
              <w:rPr>
                <w:sz w:val="20"/>
              </w:rPr>
            </w:pPr>
            <w:r>
              <w:rPr>
                <w:sz w:val="20"/>
              </w:rPr>
              <w:t>p</w:t>
            </w:r>
          </w:p>
        </w:tc>
        <w:tc>
          <w:tcPr>
            <w:tcW w:w="296" w:type="dxa"/>
            <w:tcBorders>
              <w:right w:val="single" w:sz="4" w:space="0" w:color="auto"/>
            </w:tcBorders>
            <w:shd w:val="clear" w:color="auto" w:fill="FFFFCC"/>
            <w:vAlign w:val="center"/>
          </w:tcPr>
          <w:p w14:paraId="45F77018"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40942302"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0E0FD8D9"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10FEBD80"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17B8819D"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tcPr>
          <w:p w14:paraId="4D323FA9" w14:textId="0DC4C933"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tcPr>
          <w:p w14:paraId="56B8C3D4" w14:textId="5CDD0887" w:rsidR="00E71956" w:rsidRPr="00AB0D8A" w:rsidRDefault="00E71956" w:rsidP="00E71956">
            <w:pPr>
              <w:jc w:val="center"/>
              <w:rPr>
                <w:sz w:val="20"/>
              </w:rPr>
            </w:pPr>
            <w:r>
              <w:rPr>
                <w:sz w:val="20"/>
              </w:rPr>
              <w:t>p</w:t>
            </w:r>
          </w:p>
        </w:tc>
        <w:tc>
          <w:tcPr>
            <w:tcW w:w="296" w:type="dxa"/>
            <w:tcBorders>
              <w:left w:val="single" w:sz="4" w:space="0" w:color="auto"/>
              <w:right w:val="single" w:sz="12" w:space="0" w:color="auto"/>
            </w:tcBorders>
            <w:shd w:val="clear" w:color="auto" w:fill="FFFFCC"/>
            <w:vAlign w:val="center"/>
          </w:tcPr>
          <w:p w14:paraId="1C511AA9" w14:textId="269D147C" w:rsidR="00E71956" w:rsidRPr="00AB0D8A" w:rsidRDefault="00E71956" w:rsidP="00E71956">
            <w:pPr>
              <w:jc w:val="center"/>
              <w:rPr>
                <w:sz w:val="20"/>
              </w:rPr>
            </w:pPr>
            <w:r>
              <w:rPr>
                <w:sz w:val="20"/>
              </w:rPr>
              <w:t>p</w:t>
            </w:r>
          </w:p>
        </w:tc>
        <w:tc>
          <w:tcPr>
            <w:tcW w:w="296" w:type="dxa"/>
            <w:tcBorders>
              <w:left w:val="single" w:sz="12" w:space="0" w:color="auto"/>
            </w:tcBorders>
            <w:shd w:val="clear" w:color="auto" w:fill="FFFFCC"/>
            <w:vAlign w:val="center"/>
          </w:tcPr>
          <w:p w14:paraId="6E7888D4" w14:textId="77777777" w:rsidR="00E71956" w:rsidRPr="00AB0D8A" w:rsidRDefault="00E71956" w:rsidP="00E71956">
            <w:pPr>
              <w:jc w:val="center"/>
              <w:rPr>
                <w:sz w:val="20"/>
              </w:rPr>
            </w:pPr>
            <w:r>
              <w:rPr>
                <w:sz w:val="20"/>
              </w:rPr>
              <w:t>x</w:t>
            </w:r>
          </w:p>
        </w:tc>
        <w:tc>
          <w:tcPr>
            <w:tcW w:w="296" w:type="dxa"/>
            <w:shd w:val="clear" w:color="auto" w:fill="FFFFCC"/>
            <w:vAlign w:val="center"/>
          </w:tcPr>
          <w:p w14:paraId="21261924" w14:textId="77777777" w:rsidR="00E71956" w:rsidRPr="00AB0D8A" w:rsidRDefault="00E71956" w:rsidP="00E71956">
            <w:pPr>
              <w:jc w:val="center"/>
              <w:rPr>
                <w:sz w:val="20"/>
              </w:rPr>
            </w:pPr>
            <w:r>
              <w:rPr>
                <w:sz w:val="20"/>
              </w:rPr>
              <w:t>x</w:t>
            </w:r>
          </w:p>
        </w:tc>
        <w:tc>
          <w:tcPr>
            <w:tcW w:w="296" w:type="dxa"/>
            <w:shd w:val="clear" w:color="auto" w:fill="FFFFCC"/>
            <w:vAlign w:val="center"/>
          </w:tcPr>
          <w:p w14:paraId="4D9F31C0" w14:textId="77777777" w:rsidR="00E71956" w:rsidRPr="00AB0D8A" w:rsidRDefault="00E71956" w:rsidP="00E71956">
            <w:pPr>
              <w:jc w:val="center"/>
              <w:rPr>
                <w:sz w:val="20"/>
              </w:rPr>
            </w:pPr>
            <w:r>
              <w:rPr>
                <w:sz w:val="20"/>
              </w:rPr>
              <w:t>x</w:t>
            </w:r>
          </w:p>
        </w:tc>
        <w:tc>
          <w:tcPr>
            <w:tcW w:w="296" w:type="dxa"/>
            <w:shd w:val="clear" w:color="auto" w:fill="FFFFCC"/>
            <w:vAlign w:val="center"/>
          </w:tcPr>
          <w:p w14:paraId="6F446B03" w14:textId="77777777" w:rsidR="00E71956" w:rsidRPr="00AB0D8A" w:rsidRDefault="00E71956" w:rsidP="00E71956">
            <w:pPr>
              <w:jc w:val="center"/>
              <w:rPr>
                <w:sz w:val="20"/>
              </w:rPr>
            </w:pPr>
            <w:r>
              <w:rPr>
                <w:sz w:val="20"/>
              </w:rPr>
              <w:t>x</w:t>
            </w:r>
          </w:p>
        </w:tc>
        <w:tc>
          <w:tcPr>
            <w:tcW w:w="296" w:type="dxa"/>
            <w:shd w:val="clear" w:color="auto" w:fill="FFFFCC"/>
            <w:vAlign w:val="center"/>
          </w:tcPr>
          <w:p w14:paraId="2ECA513F" w14:textId="77777777" w:rsidR="00E71956" w:rsidRPr="00AB0D8A" w:rsidRDefault="00E71956" w:rsidP="00E71956">
            <w:pPr>
              <w:jc w:val="center"/>
              <w:rPr>
                <w:sz w:val="20"/>
              </w:rPr>
            </w:pPr>
            <w:r>
              <w:rPr>
                <w:sz w:val="20"/>
              </w:rPr>
              <w:t>x</w:t>
            </w:r>
          </w:p>
        </w:tc>
        <w:tc>
          <w:tcPr>
            <w:tcW w:w="296" w:type="dxa"/>
            <w:shd w:val="clear" w:color="auto" w:fill="FFFFCC"/>
            <w:vAlign w:val="center"/>
          </w:tcPr>
          <w:p w14:paraId="229B9ACE" w14:textId="77777777" w:rsidR="00E71956" w:rsidRPr="00AB0D8A" w:rsidRDefault="00E71956" w:rsidP="00E71956">
            <w:pPr>
              <w:jc w:val="center"/>
              <w:rPr>
                <w:sz w:val="20"/>
              </w:rPr>
            </w:pPr>
            <w:r>
              <w:rPr>
                <w:sz w:val="20"/>
              </w:rPr>
              <w:t>x</w:t>
            </w:r>
          </w:p>
        </w:tc>
        <w:tc>
          <w:tcPr>
            <w:tcW w:w="296" w:type="dxa"/>
            <w:shd w:val="clear" w:color="auto" w:fill="FFFFCC"/>
            <w:vAlign w:val="center"/>
          </w:tcPr>
          <w:p w14:paraId="468E9E29" w14:textId="77777777" w:rsidR="00E71956" w:rsidRPr="00AB0D8A" w:rsidRDefault="00E71956" w:rsidP="00E71956">
            <w:pPr>
              <w:jc w:val="center"/>
              <w:rPr>
                <w:sz w:val="20"/>
              </w:rPr>
            </w:pPr>
            <w:r>
              <w:rPr>
                <w:sz w:val="20"/>
              </w:rPr>
              <w:t>p</w:t>
            </w:r>
          </w:p>
        </w:tc>
        <w:tc>
          <w:tcPr>
            <w:tcW w:w="296" w:type="dxa"/>
            <w:tcBorders>
              <w:right w:val="single" w:sz="12" w:space="0" w:color="auto"/>
            </w:tcBorders>
            <w:shd w:val="clear" w:color="auto" w:fill="FFFFCC"/>
            <w:vAlign w:val="center"/>
          </w:tcPr>
          <w:p w14:paraId="6856761D" w14:textId="77777777" w:rsidR="00E71956" w:rsidRPr="00AB0D8A" w:rsidRDefault="00E71956" w:rsidP="00E71956">
            <w:pPr>
              <w:jc w:val="center"/>
              <w:rPr>
                <w:sz w:val="20"/>
              </w:rPr>
            </w:pPr>
            <w:r>
              <w:rPr>
                <w:sz w:val="20"/>
              </w:rPr>
              <w:t>p</w:t>
            </w:r>
          </w:p>
        </w:tc>
        <w:tc>
          <w:tcPr>
            <w:tcW w:w="296" w:type="dxa"/>
            <w:tcBorders>
              <w:left w:val="single" w:sz="12" w:space="0" w:color="auto"/>
            </w:tcBorders>
            <w:shd w:val="clear" w:color="auto" w:fill="FFFFCC"/>
            <w:vAlign w:val="center"/>
          </w:tcPr>
          <w:p w14:paraId="57FE33F7" w14:textId="77777777" w:rsidR="00E71956" w:rsidRPr="00AB0D8A" w:rsidRDefault="00E71956" w:rsidP="00E71956">
            <w:pPr>
              <w:jc w:val="center"/>
              <w:rPr>
                <w:sz w:val="20"/>
              </w:rPr>
            </w:pPr>
            <w:r>
              <w:rPr>
                <w:sz w:val="20"/>
              </w:rPr>
              <w:t>x</w:t>
            </w:r>
          </w:p>
        </w:tc>
        <w:tc>
          <w:tcPr>
            <w:tcW w:w="296" w:type="dxa"/>
            <w:shd w:val="clear" w:color="auto" w:fill="FFFFCC"/>
            <w:vAlign w:val="center"/>
          </w:tcPr>
          <w:p w14:paraId="4E1C671E" w14:textId="77777777" w:rsidR="00E71956" w:rsidRPr="00AB0D8A" w:rsidRDefault="00E71956" w:rsidP="00E71956">
            <w:pPr>
              <w:jc w:val="center"/>
              <w:rPr>
                <w:sz w:val="20"/>
              </w:rPr>
            </w:pPr>
            <w:r>
              <w:rPr>
                <w:sz w:val="20"/>
              </w:rPr>
              <w:t>x</w:t>
            </w:r>
          </w:p>
        </w:tc>
        <w:tc>
          <w:tcPr>
            <w:tcW w:w="296" w:type="dxa"/>
            <w:shd w:val="clear" w:color="auto" w:fill="FFFFCC"/>
            <w:vAlign w:val="center"/>
          </w:tcPr>
          <w:p w14:paraId="32ACC251" w14:textId="77777777" w:rsidR="00E71956" w:rsidRPr="00AB0D8A" w:rsidRDefault="00E71956" w:rsidP="00E71956">
            <w:pPr>
              <w:jc w:val="center"/>
              <w:rPr>
                <w:sz w:val="20"/>
              </w:rPr>
            </w:pPr>
            <w:r>
              <w:rPr>
                <w:sz w:val="20"/>
              </w:rPr>
              <w:t>x</w:t>
            </w:r>
          </w:p>
        </w:tc>
        <w:tc>
          <w:tcPr>
            <w:tcW w:w="296" w:type="dxa"/>
            <w:shd w:val="clear" w:color="auto" w:fill="FFFFCC"/>
            <w:vAlign w:val="center"/>
          </w:tcPr>
          <w:p w14:paraId="28A75DCA" w14:textId="06F6DF45" w:rsidR="00E71956" w:rsidRPr="00AB0D8A" w:rsidRDefault="00E71956" w:rsidP="00E71956">
            <w:pPr>
              <w:jc w:val="center"/>
              <w:rPr>
                <w:sz w:val="20"/>
              </w:rPr>
            </w:pPr>
          </w:p>
        </w:tc>
        <w:tc>
          <w:tcPr>
            <w:tcW w:w="296" w:type="dxa"/>
            <w:shd w:val="clear" w:color="auto" w:fill="FFFFCC"/>
            <w:vAlign w:val="center"/>
          </w:tcPr>
          <w:p w14:paraId="37C5E959" w14:textId="77777777" w:rsidR="00E71956" w:rsidRPr="00AB0D8A" w:rsidRDefault="00E71956" w:rsidP="00E71956">
            <w:pPr>
              <w:jc w:val="center"/>
              <w:rPr>
                <w:sz w:val="20"/>
              </w:rPr>
            </w:pPr>
            <w:r>
              <w:rPr>
                <w:sz w:val="20"/>
              </w:rPr>
              <w:t>p</w:t>
            </w:r>
          </w:p>
        </w:tc>
        <w:tc>
          <w:tcPr>
            <w:tcW w:w="296" w:type="dxa"/>
            <w:shd w:val="clear" w:color="auto" w:fill="FFFFCC"/>
            <w:vAlign w:val="center"/>
          </w:tcPr>
          <w:p w14:paraId="3E95C270"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12512AFE"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4EEAFFC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86272C5"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63D9B95E" w14:textId="77777777" w:rsidR="00E71956" w:rsidRPr="00AB0D8A" w:rsidRDefault="00E71956" w:rsidP="00E71956">
            <w:pPr>
              <w:jc w:val="center"/>
              <w:rPr>
                <w:sz w:val="20"/>
              </w:rPr>
            </w:pPr>
            <w:r>
              <w:rPr>
                <w:sz w:val="20"/>
              </w:rPr>
              <w:t>p</w:t>
            </w:r>
          </w:p>
        </w:tc>
        <w:tc>
          <w:tcPr>
            <w:tcW w:w="296" w:type="dxa"/>
            <w:tcBorders>
              <w:left w:val="single" w:sz="4" w:space="0" w:color="auto"/>
              <w:right w:val="single" w:sz="12" w:space="0" w:color="auto"/>
            </w:tcBorders>
            <w:shd w:val="clear" w:color="auto" w:fill="FFFFCC"/>
            <w:vAlign w:val="center"/>
          </w:tcPr>
          <w:p w14:paraId="32A94821" w14:textId="77777777" w:rsidR="00E71956" w:rsidRPr="00AB0D8A" w:rsidRDefault="00E71956" w:rsidP="00E71956">
            <w:pPr>
              <w:jc w:val="center"/>
              <w:rPr>
                <w:sz w:val="20"/>
              </w:rPr>
            </w:pPr>
            <w:r>
              <w:rPr>
                <w:sz w:val="20"/>
              </w:rPr>
              <w:t>p</w:t>
            </w:r>
          </w:p>
        </w:tc>
        <w:tc>
          <w:tcPr>
            <w:tcW w:w="296" w:type="dxa"/>
            <w:tcBorders>
              <w:left w:val="single" w:sz="12" w:space="0" w:color="auto"/>
            </w:tcBorders>
            <w:shd w:val="clear" w:color="auto" w:fill="FFFFCC"/>
            <w:vAlign w:val="center"/>
          </w:tcPr>
          <w:p w14:paraId="2340F2EE" w14:textId="77777777" w:rsidR="00E71956" w:rsidRPr="00AB0D8A" w:rsidRDefault="00E71956" w:rsidP="00E71956">
            <w:pPr>
              <w:jc w:val="center"/>
              <w:rPr>
                <w:sz w:val="20"/>
              </w:rPr>
            </w:pPr>
            <w:r>
              <w:rPr>
                <w:sz w:val="20"/>
              </w:rPr>
              <w:t>x</w:t>
            </w:r>
          </w:p>
        </w:tc>
        <w:tc>
          <w:tcPr>
            <w:tcW w:w="296" w:type="dxa"/>
            <w:shd w:val="clear" w:color="auto" w:fill="FFFFCC"/>
            <w:vAlign w:val="center"/>
          </w:tcPr>
          <w:p w14:paraId="0DB45F3E" w14:textId="77777777" w:rsidR="00E71956" w:rsidRPr="00AB0D8A" w:rsidRDefault="00E71956" w:rsidP="00E71956">
            <w:pPr>
              <w:jc w:val="center"/>
              <w:rPr>
                <w:sz w:val="20"/>
              </w:rPr>
            </w:pPr>
            <w:r>
              <w:rPr>
                <w:sz w:val="20"/>
              </w:rPr>
              <w:t>x</w:t>
            </w:r>
          </w:p>
        </w:tc>
        <w:tc>
          <w:tcPr>
            <w:tcW w:w="296" w:type="dxa"/>
            <w:shd w:val="clear" w:color="auto" w:fill="FFFFCC"/>
            <w:vAlign w:val="center"/>
          </w:tcPr>
          <w:p w14:paraId="5BB68BA3" w14:textId="77777777" w:rsidR="00E71956" w:rsidRPr="00AB0D8A" w:rsidRDefault="00E71956" w:rsidP="00E71956">
            <w:pPr>
              <w:jc w:val="center"/>
              <w:rPr>
                <w:sz w:val="20"/>
              </w:rPr>
            </w:pPr>
            <w:r>
              <w:rPr>
                <w:sz w:val="20"/>
              </w:rPr>
              <w:t>x</w:t>
            </w:r>
          </w:p>
        </w:tc>
        <w:tc>
          <w:tcPr>
            <w:tcW w:w="296" w:type="dxa"/>
            <w:shd w:val="clear" w:color="auto" w:fill="FFFFCC"/>
            <w:vAlign w:val="center"/>
          </w:tcPr>
          <w:p w14:paraId="0517DC50" w14:textId="77777777" w:rsidR="00E71956" w:rsidRPr="00AB0D8A" w:rsidRDefault="00E71956" w:rsidP="00E71956">
            <w:pPr>
              <w:jc w:val="center"/>
              <w:rPr>
                <w:sz w:val="20"/>
              </w:rPr>
            </w:pPr>
            <w:r>
              <w:rPr>
                <w:sz w:val="20"/>
              </w:rPr>
              <w:t>p</w:t>
            </w:r>
          </w:p>
        </w:tc>
        <w:tc>
          <w:tcPr>
            <w:tcW w:w="296" w:type="dxa"/>
            <w:shd w:val="clear" w:color="auto" w:fill="FFFFCC"/>
            <w:vAlign w:val="center"/>
          </w:tcPr>
          <w:p w14:paraId="7F6B9258" w14:textId="77777777" w:rsidR="00E71956" w:rsidRPr="00AB0D8A" w:rsidRDefault="00E71956" w:rsidP="00E71956">
            <w:pPr>
              <w:jc w:val="center"/>
              <w:rPr>
                <w:sz w:val="20"/>
              </w:rPr>
            </w:pPr>
            <w:r>
              <w:rPr>
                <w:sz w:val="20"/>
              </w:rPr>
              <w:t>x</w:t>
            </w:r>
          </w:p>
        </w:tc>
        <w:tc>
          <w:tcPr>
            <w:tcW w:w="296" w:type="dxa"/>
            <w:shd w:val="clear" w:color="auto" w:fill="FFFFCC"/>
            <w:vAlign w:val="center"/>
          </w:tcPr>
          <w:p w14:paraId="5CDA3D64" w14:textId="77777777" w:rsidR="00E71956" w:rsidRPr="00AB0D8A" w:rsidRDefault="00E71956" w:rsidP="00E71956">
            <w:pPr>
              <w:jc w:val="center"/>
              <w:rPr>
                <w:sz w:val="20"/>
              </w:rPr>
            </w:pPr>
            <w:r>
              <w:rPr>
                <w:sz w:val="20"/>
              </w:rPr>
              <w:t>x</w:t>
            </w:r>
          </w:p>
        </w:tc>
        <w:tc>
          <w:tcPr>
            <w:tcW w:w="296" w:type="dxa"/>
            <w:shd w:val="clear" w:color="auto" w:fill="FFFFCC"/>
            <w:vAlign w:val="center"/>
          </w:tcPr>
          <w:p w14:paraId="3B72163F" w14:textId="77777777" w:rsidR="00E71956" w:rsidRPr="00AB0D8A" w:rsidRDefault="00E71956" w:rsidP="00E71956">
            <w:pPr>
              <w:jc w:val="center"/>
              <w:rPr>
                <w:sz w:val="20"/>
              </w:rPr>
            </w:pPr>
            <w:r>
              <w:rPr>
                <w:sz w:val="20"/>
              </w:rPr>
              <w:t>p</w:t>
            </w:r>
          </w:p>
        </w:tc>
        <w:tc>
          <w:tcPr>
            <w:tcW w:w="296" w:type="dxa"/>
            <w:shd w:val="clear" w:color="auto" w:fill="FFFFCC"/>
            <w:vAlign w:val="center"/>
          </w:tcPr>
          <w:p w14:paraId="22CC3E76" w14:textId="77777777" w:rsidR="00E71956" w:rsidRPr="00AB0D8A" w:rsidRDefault="00E71956" w:rsidP="00E71956">
            <w:pPr>
              <w:jc w:val="center"/>
              <w:rPr>
                <w:sz w:val="20"/>
              </w:rPr>
            </w:pPr>
            <w:r>
              <w:rPr>
                <w:sz w:val="20"/>
              </w:rPr>
              <w:t>p</w:t>
            </w:r>
          </w:p>
        </w:tc>
        <w:tc>
          <w:tcPr>
            <w:tcW w:w="296" w:type="dxa"/>
            <w:tcBorders>
              <w:right w:val="single" w:sz="4" w:space="0" w:color="auto"/>
            </w:tcBorders>
            <w:shd w:val="clear" w:color="auto" w:fill="FFFFCC"/>
            <w:vAlign w:val="center"/>
          </w:tcPr>
          <w:p w14:paraId="10850AF7"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5B024DE4" w14:textId="77777777" w:rsidR="00E71956" w:rsidRPr="00AB0D8A" w:rsidRDefault="00E71956" w:rsidP="00E71956">
            <w:pPr>
              <w:jc w:val="center"/>
              <w:rPr>
                <w:sz w:val="20"/>
              </w:rPr>
            </w:pPr>
          </w:p>
        </w:tc>
      </w:tr>
      <w:tr w:rsidR="00E17DB4" w:rsidRPr="00AB0D8A" w14:paraId="667BDCCA" w14:textId="77777777" w:rsidTr="001546E3">
        <w:tc>
          <w:tcPr>
            <w:tcW w:w="986" w:type="dxa"/>
            <w:tcBorders>
              <w:left w:val="single" w:sz="12" w:space="0" w:color="auto"/>
            </w:tcBorders>
            <w:shd w:val="clear" w:color="auto" w:fill="FFFFCC"/>
            <w:vAlign w:val="center"/>
          </w:tcPr>
          <w:p w14:paraId="128B4300" w14:textId="77777777" w:rsidR="00E71956" w:rsidRPr="00AB0D8A" w:rsidRDefault="00E71956" w:rsidP="00E71956">
            <w:pPr>
              <w:rPr>
                <w:sz w:val="20"/>
              </w:rPr>
            </w:pPr>
            <w:r>
              <w:rPr>
                <w:sz w:val="20"/>
              </w:rPr>
              <w:t>CO902</w:t>
            </w:r>
          </w:p>
        </w:tc>
        <w:tc>
          <w:tcPr>
            <w:tcW w:w="1503" w:type="dxa"/>
            <w:tcBorders>
              <w:right w:val="single" w:sz="12" w:space="0" w:color="auto"/>
            </w:tcBorders>
            <w:shd w:val="clear" w:color="auto" w:fill="FFFFCC"/>
            <w:vAlign w:val="center"/>
          </w:tcPr>
          <w:p w14:paraId="03961306" w14:textId="4AA26077" w:rsidR="00E71956" w:rsidRPr="00AB0D8A" w:rsidRDefault="00E71956" w:rsidP="00E71956">
            <w:pPr>
              <w:rPr>
                <w:sz w:val="20"/>
              </w:rPr>
            </w:pPr>
            <w:r>
              <w:rPr>
                <w:sz w:val="20"/>
              </w:rPr>
              <w:t>Ind Plac Rep</w:t>
            </w:r>
          </w:p>
        </w:tc>
        <w:tc>
          <w:tcPr>
            <w:tcW w:w="297" w:type="dxa"/>
            <w:tcBorders>
              <w:left w:val="single" w:sz="12" w:space="0" w:color="auto"/>
              <w:right w:val="double" w:sz="4" w:space="0" w:color="auto"/>
            </w:tcBorders>
            <w:shd w:val="clear" w:color="auto" w:fill="FFCCFF"/>
            <w:vAlign w:val="center"/>
          </w:tcPr>
          <w:p w14:paraId="2F648441" w14:textId="77777777" w:rsidR="00E71956" w:rsidRPr="00AB0D8A" w:rsidRDefault="00E71956" w:rsidP="00E71956">
            <w:pPr>
              <w:jc w:val="center"/>
              <w:rPr>
                <w:sz w:val="20"/>
              </w:rPr>
            </w:pPr>
            <w:r>
              <w:rPr>
                <w:sz w:val="20"/>
              </w:rPr>
              <w:t>I</w:t>
            </w:r>
          </w:p>
        </w:tc>
        <w:tc>
          <w:tcPr>
            <w:tcW w:w="297" w:type="dxa"/>
            <w:tcBorders>
              <w:left w:val="double" w:sz="4" w:space="0" w:color="auto"/>
            </w:tcBorders>
            <w:shd w:val="clear" w:color="auto" w:fill="FFCCFF"/>
            <w:vAlign w:val="center"/>
          </w:tcPr>
          <w:p w14:paraId="3E32787F" w14:textId="77777777" w:rsidR="00E71956" w:rsidRPr="00AB0D8A" w:rsidRDefault="00E71956" w:rsidP="00E71956">
            <w:pPr>
              <w:jc w:val="center"/>
              <w:rPr>
                <w:sz w:val="20"/>
              </w:rPr>
            </w:pPr>
            <w:r>
              <w:rPr>
                <w:sz w:val="20"/>
              </w:rPr>
              <w:t>I</w:t>
            </w:r>
          </w:p>
        </w:tc>
        <w:tc>
          <w:tcPr>
            <w:tcW w:w="297" w:type="dxa"/>
            <w:shd w:val="clear" w:color="auto" w:fill="FFCCFF"/>
            <w:vAlign w:val="center"/>
          </w:tcPr>
          <w:p w14:paraId="31457388" w14:textId="28EF12E6" w:rsidR="00E71956" w:rsidRPr="00AB0D8A" w:rsidRDefault="00E71956" w:rsidP="00E71956">
            <w:pPr>
              <w:jc w:val="center"/>
              <w:rPr>
                <w:sz w:val="20"/>
              </w:rPr>
            </w:pPr>
            <w:r>
              <w:rPr>
                <w:sz w:val="20"/>
              </w:rPr>
              <w:t>I</w:t>
            </w:r>
          </w:p>
        </w:tc>
        <w:tc>
          <w:tcPr>
            <w:tcW w:w="297" w:type="dxa"/>
            <w:shd w:val="clear" w:color="auto" w:fill="FFCCFF"/>
            <w:vAlign w:val="center"/>
          </w:tcPr>
          <w:p w14:paraId="506E089D" w14:textId="4EDDE970" w:rsidR="00E71956" w:rsidRPr="00AB0D8A" w:rsidRDefault="00E71956" w:rsidP="00E71956">
            <w:pPr>
              <w:jc w:val="center"/>
              <w:rPr>
                <w:sz w:val="20"/>
              </w:rPr>
            </w:pPr>
            <w:r>
              <w:rPr>
                <w:sz w:val="20"/>
              </w:rPr>
              <w:t>I</w:t>
            </w:r>
          </w:p>
        </w:tc>
        <w:tc>
          <w:tcPr>
            <w:tcW w:w="297" w:type="dxa"/>
            <w:shd w:val="clear" w:color="auto" w:fill="FFCCFF"/>
            <w:vAlign w:val="center"/>
          </w:tcPr>
          <w:p w14:paraId="284D5191" w14:textId="77777777" w:rsidR="00E71956" w:rsidRPr="00AB0D8A" w:rsidRDefault="00E71956" w:rsidP="00E71956">
            <w:pPr>
              <w:jc w:val="center"/>
              <w:rPr>
                <w:sz w:val="20"/>
              </w:rPr>
            </w:pPr>
            <w:r>
              <w:rPr>
                <w:sz w:val="20"/>
              </w:rPr>
              <w:t>I</w:t>
            </w:r>
          </w:p>
        </w:tc>
        <w:tc>
          <w:tcPr>
            <w:tcW w:w="297" w:type="dxa"/>
            <w:shd w:val="clear" w:color="auto" w:fill="FFCCFF"/>
            <w:vAlign w:val="center"/>
          </w:tcPr>
          <w:p w14:paraId="393EFC0C" w14:textId="77777777" w:rsidR="00E71956" w:rsidRPr="00AB0D8A" w:rsidRDefault="00E71956" w:rsidP="00E71956">
            <w:pPr>
              <w:jc w:val="center"/>
              <w:rPr>
                <w:sz w:val="20"/>
              </w:rPr>
            </w:pPr>
            <w:r>
              <w:rPr>
                <w:sz w:val="20"/>
              </w:rPr>
              <w:t>I</w:t>
            </w:r>
          </w:p>
        </w:tc>
        <w:tc>
          <w:tcPr>
            <w:tcW w:w="297" w:type="dxa"/>
            <w:shd w:val="clear" w:color="auto" w:fill="FFCCFF"/>
            <w:vAlign w:val="center"/>
          </w:tcPr>
          <w:p w14:paraId="40582011" w14:textId="39D884A4"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0FD2FF80" w14:textId="77777777" w:rsidR="00E71956" w:rsidRPr="00AB0D8A" w:rsidRDefault="00E71956" w:rsidP="00E71956">
            <w:pPr>
              <w:jc w:val="center"/>
              <w:rPr>
                <w:sz w:val="20"/>
              </w:rPr>
            </w:pPr>
            <w:r>
              <w:rPr>
                <w:sz w:val="20"/>
              </w:rPr>
              <w:t>I</w:t>
            </w:r>
          </w:p>
        </w:tc>
        <w:tc>
          <w:tcPr>
            <w:tcW w:w="297" w:type="dxa"/>
            <w:tcBorders>
              <w:left w:val="double" w:sz="4" w:space="0" w:color="auto"/>
            </w:tcBorders>
            <w:shd w:val="clear" w:color="auto" w:fill="FFCCFF"/>
            <w:vAlign w:val="center"/>
          </w:tcPr>
          <w:p w14:paraId="2CA08461" w14:textId="77777777" w:rsidR="00E71956" w:rsidRPr="00AB0D8A" w:rsidRDefault="00E71956" w:rsidP="00E71956">
            <w:pPr>
              <w:jc w:val="center"/>
              <w:rPr>
                <w:sz w:val="20"/>
              </w:rPr>
            </w:pPr>
            <w:r>
              <w:rPr>
                <w:sz w:val="20"/>
              </w:rPr>
              <w:t>I</w:t>
            </w:r>
          </w:p>
        </w:tc>
        <w:tc>
          <w:tcPr>
            <w:tcW w:w="298" w:type="dxa"/>
            <w:tcBorders>
              <w:right w:val="single" w:sz="12" w:space="0" w:color="auto"/>
            </w:tcBorders>
            <w:shd w:val="clear" w:color="auto" w:fill="FFCCFF"/>
            <w:vAlign w:val="center"/>
          </w:tcPr>
          <w:p w14:paraId="25033D87" w14:textId="77777777" w:rsidR="00E71956" w:rsidRPr="00AB0D8A" w:rsidRDefault="00E71956" w:rsidP="00E71956">
            <w:pPr>
              <w:jc w:val="center"/>
              <w:rPr>
                <w:sz w:val="20"/>
              </w:rPr>
            </w:pPr>
            <w:r>
              <w:rPr>
                <w:sz w:val="20"/>
              </w:rPr>
              <w:t>I</w:t>
            </w:r>
          </w:p>
        </w:tc>
        <w:tc>
          <w:tcPr>
            <w:tcW w:w="296" w:type="dxa"/>
            <w:tcBorders>
              <w:left w:val="single" w:sz="12" w:space="0" w:color="auto"/>
            </w:tcBorders>
            <w:shd w:val="clear" w:color="auto" w:fill="FFFFCC"/>
            <w:vAlign w:val="center"/>
          </w:tcPr>
          <w:p w14:paraId="085C380B" w14:textId="77777777" w:rsidR="00E71956" w:rsidRPr="00AB0D8A" w:rsidRDefault="00E71956" w:rsidP="00E71956">
            <w:pPr>
              <w:jc w:val="center"/>
              <w:rPr>
                <w:sz w:val="20"/>
              </w:rPr>
            </w:pPr>
            <w:r>
              <w:rPr>
                <w:sz w:val="20"/>
              </w:rPr>
              <w:t>p</w:t>
            </w:r>
          </w:p>
        </w:tc>
        <w:tc>
          <w:tcPr>
            <w:tcW w:w="296" w:type="dxa"/>
            <w:shd w:val="clear" w:color="auto" w:fill="FFFFCC"/>
            <w:vAlign w:val="center"/>
          </w:tcPr>
          <w:p w14:paraId="54DEA2DC" w14:textId="77777777" w:rsidR="00E71956" w:rsidRPr="00AB0D8A" w:rsidRDefault="00E71956" w:rsidP="00E71956">
            <w:pPr>
              <w:jc w:val="center"/>
              <w:rPr>
                <w:sz w:val="20"/>
              </w:rPr>
            </w:pPr>
            <w:r>
              <w:rPr>
                <w:sz w:val="20"/>
              </w:rPr>
              <w:t>p</w:t>
            </w:r>
          </w:p>
        </w:tc>
        <w:tc>
          <w:tcPr>
            <w:tcW w:w="296" w:type="dxa"/>
            <w:shd w:val="clear" w:color="auto" w:fill="FFFFCC"/>
            <w:vAlign w:val="center"/>
          </w:tcPr>
          <w:p w14:paraId="7C1AB9D8" w14:textId="77777777" w:rsidR="00E71956" w:rsidRPr="00AB0D8A" w:rsidRDefault="00E71956" w:rsidP="00E71956">
            <w:pPr>
              <w:jc w:val="center"/>
              <w:rPr>
                <w:sz w:val="20"/>
              </w:rPr>
            </w:pPr>
            <w:r>
              <w:rPr>
                <w:sz w:val="20"/>
              </w:rPr>
              <w:t>p</w:t>
            </w:r>
          </w:p>
        </w:tc>
        <w:tc>
          <w:tcPr>
            <w:tcW w:w="296" w:type="dxa"/>
            <w:shd w:val="clear" w:color="auto" w:fill="FFFFCC"/>
            <w:vAlign w:val="center"/>
          </w:tcPr>
          <w:p w14:paraId="28589133" w14:textId="77777777" w:rsidR="00E71956" w:rsidRPr="00AB0D8A" w:rsidRDefault="00E71956" w:rsidP="00E71956">
            <w:pPr>
              <w:jc w:val="center"/>
              <w:rPr>
                <w:sz w:val="20"/>
              </w:rPr>
            </w:pPr>
            <w:r>
              <w:rPr>
                <w:sz w:val="20"/>
              </w:rPr>
              <w:t>p</w:t>
            </w:r>
          </w:p>
        </w:tc>
        <w:tc>
          <w:tcPr>
            <w:tcW w:w="296" w:type="dxa"/>
            <w:shd w:val="clear" w:color="auto" w:fill="FFFFCC"/>
            <w:vAlign w:val="center"/>
          </w:tcPr>
          <w:p w14:paraId="68C72392" w14:textId="77777777" w:rsidR="00E71956" w:rsidRPr="00AB0D8A" w:rsidRDefault="00E71956" w:rsidP="00E71956">
            <w:pPr>
              <w:jc w:val="center"/>
              <w:rPr>
                <w:sz w:val="20"/>
              </w:rPr>
            </w:pPr>
            <w:r>
              <w:rPr>
                <w:sz w:val="20"/>
              </w:rPr>
              <w:t>p</w:t>
            </w:r>
          </w:p>
        </w:tc>
        <w:tc>
          <w:tcPr>
            <w:tcW w:w="296" w:type="dxa"/>
            <w:shd w:val="clear" w:color="auto" w:fill="FFFFCC"/>
            <w:vAlign w:val="center"/>
          </w:tcPr>
          <w:p w14:paraId="3AAC9445"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9C0FB0E" w14:textId="77777777" w:rsidR="00E71956" w:rsidRPr="00AB0D8A" w:rsidRDefault="00E71956" w:rsidP="00E71956">
            <w:pPr>
              <w:jc w:val="center"/>
              <w:rPr>
                <w:sz w:val="20"/>
              </w:rPr>
            </w:pPr>
            <w:r>
              <w:rPr>
                <w:sz w:val="20"/>
              </w:rPr>
              <w:t>p</w:t>
            </w:r>
          </w:p>
        </w:tc>
        <w:tc>
          <w:tcPr>
            <w:tcW w:w="296" w:type="dxa"/>
            <w:shd w:val="clear" w:color="auto" w:fill="FFFFCC"/>
            <w:vAlign w:val="center"/>
          </w:tcPr>
          <w:p w14:paraId="4B6BEF59"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6CA0A11"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FF0F4C3" w14:textId="77777777" w:rsidR="00E71956" w:rsidRPr="00AB0D8A" w:rsidRDefault="00E71956" w:rsidP="00E71956">
            <w:pPr>
              <w:jc w:val="center"/>
              <w:rPr>
                <w:sz w:val="20"/>
              </w:rPr>
            </w:pPr>
            <w:r>
              <w:rPr>
                <w:sz w:val="20"/>
              </w:rPr>
              <w:t>p</w:t>
            </w:r>
          </w:p>
        </w:tc>
        <w:tc>
          <w:tcPr>
            <w:tcW w:w="296" w:type="dxa"/>
            <w:shd w:val="clear" w:color="auto" w:fill="FFFFCC"/>
            <w:vAlign w:val="center"/>
          </w:tcPr>
          <w:p w14:paraId="29EA945D" w14:textId="77777777" w:rsidR="00E71956" w:rsidRPr="00AB0D8A" w:rsidRDefault="00E71956" w:rsidP="00E71956">
            <w:pPr>
              <w:jc w:val="center"/>
              <w:rPr>
                <w:sz w:val="20"/>
              </w:rPr>
            </w:pPr>
            <w:r>
              <w:rPr>
                <w:sz w:val="20"/>
              </w:rPr>
              <w:t>p</w:t>
            </w:r>
          </w:p>
        </w:tc>
        <w:tc>
          <w:tcPr>
            <w:tcW w:w="296" w:type="dxa"/>
            <w:tcBorders>
              <w:right w:val="single" w:sz="4" w:space="0" w:color="auto"/>
            </w:tcBorders>
            <w:shd w:val="clear" w:color="auto" w:fill="FFFFCC"/>
            <w:vAlign w:val="center"/>
          </w:tcPr>
          <w:p w14:paraId="274A7E1E"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6FD4FF91"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595D4021"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697225E6"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5B24E8AE"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tcPr>
          <w:p w14:paraId="5864E1CC" w14:textId="6F0540DF"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tcPr>
          <w:p w14:paraId="1A0F53FF" w14:textId="379698EF" w:rsidR="00E71956" w:rsidRPr="00AB0D8A" w:rsidRDefault="00E71956" w:rsidP="00E71956">
            <w:pPr>
              <w:jc w:val="center"/>
              <w:rPr>
                <w:sz w:val="20"/>
              </w:rPr>
            </w:pPr>
            <w:r>
              <w:rPr>
                <w:sz w:val="20"/>
              </w:rPr>
              <w:t>p</w:t>
            </w:r>
          </w:p>
        </w:tc>
        <w:tc>
          <w:tcPr>
            <w:tcW w:w="296" w:type="dxa"/>
            <w:tcBorders>
              <w:left w:val="single" w:sz="4" w:space="0" w:color="auto"/>
              <w:right w:val="single" w:sz="12" w:space="0" w:color="auto"/>
            </w:tcBorders>
            <w:shd w:val="clear" w:color="auto" w:fill="FFFFCC"/>
            <w:vAlign w:val="center"/>
          </w:tcPr>
          <w:p w14:paraId="31FF4C47" w14:textId="2775CE49" w:rsidR="00E71956" w:rsidRPr="00AB0D8A" w:rsidRDefault="00E71956" w:rsidP="00E71956">
            <w:pPr>
              <w:jc w:val="center"/>
              <w:rPr>
                <w:sz w:val="20"/>
              </w:rPr>
            </w:pPr>
            <w:r>
              <w:rPr>
                <w:sz w:val="20"/>
              </w:rPr>
              <w:t>p</w:t>
            </w:r>
          </w:p>
        </w:tc>
        <w:tc>
          <w:tcPr>
            <w:tcW w:w="296" w:type="dxa"/>
            <w:tcBorders>
              <w:left w:val="single" w:sz="12" w:space="0" w:color="auto"/>
            </w:tcBorders>
            <w:shd w:val="clear" w:color="auto" w:fill="FFFFCC"/>
            <w:vAlign w:val="center"/>
          </w:tcPr>
          <w:p w14:paraId="2A1E1D4E" w14:textId="77777777" w:rsidR="00E71956" w:rsidRPr="00AB0D8A" w:rsidRDefault="00E71956" w:rsidP="00E71956">
            <w:pPr>
              <w:jc w:val="center"/>
              <w:rPr>
                <w:sz w:val="20"/>
              </w:rPr>
            </w:pPr>
            <w:r>
              <w:rPr>
                <w:sz w:val="20"/>
              </w:rPr>
              <w:t>p</w:t>
            </w:r>
          </w:p>
        </w:tc>
        <w:tc>
          <w:tcPr>
            <w:tcW w:w="296" w:type="dxa"/>
            <w:shd w:val="clear" w:color="auto" w:fill="FFFFCC"/>
            <w:vAlign w:val="center"/>
          </w:tcPr>
          <w:p w14:paraId="6057072F"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5BB8BB7"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6EBA5B4" w14:textId="77777777" w:rsidR="00E71956" w:rsidRPr="00AB0D8A" w:rsidRDefault="00E71956" w:rsidP="00E71956">
            <w:pPr>
              <w:jc w:val="center"/>
              <w:rPr>
                <w:sz w:val="20"/>
              </w:rPr>
            </w:pPr>
            <w:r>
              <w:rPr>
                <w:sz w:val="20"/>
              </w:rPr>
              <w:t>p</w:t>
            </w:r>
          </w:p>
        </w:tc>
        <w:tc>
          <w:tcPr>
            <w:tcW w:w="296" w:type="dxa"/>
            <w:shd w:val="clear" w:color="auto" w:fill="FFFFCC"/>
            <w:vAlign w:val="center"/>
          </w:tcPr>
          <w:p w14:paraId="1940A30A" w14:textId="77777777" w:rsidR="00E71956" w:rsidRPr="00AB0D8A" w:rsidRDefault="00E71956" w:rsidP="00E71956">
            <w:pPr>
              <w:jc w:val="center"/>
              <w:rPr>
                <w:sz w:val="20"/>
              </w:rPr>
            </w:pPr>
            <w:r>
              <w:rPr>
                <w:sz w:val="20"/>
              </w:rPr>
              <w:t>p</w:t>
            </w:r>
          </w:p>
        </w:tc>
        <w:tc>
          <w:tcPr>
            <w:tcW w:w="296" w:type="dxa"/>
            <w:shd w:val="clear" w:color="auto" w:fill="FFFFCC"/>
            <w:vAlign w:val="center"/>
          </w:tcPr>
          <w:p w14:paraId="5FBB7665" w14:textId="77777777" w:rsidR="00E71956" w:rsidRPr="00AB0D8A" w:rsidRDefault="00E71956" w:rsidP="00E71956">
            <w:pPr>
              <w:jc w:val="center"/>
              <w:rPr>
                <w:sz w:val="20"/>
              </w:rPr>
            </w:pPr>
            <w:r>
              <w:rPr>
                <w:sz w:val="20"/>
              </w:rPr>
              <w:t>p</w:t>
            </w:r>
          </w:p>
        </w:tc>
        <w:tc>
          <w:tcPr>
            <w:tcW w:w="296" w:type="dxa"/>
            <w:shd w:val="clear" w:color="auto" w:fill="FFFFCC"/>
            <w:vAlign w:val="center"/>
          </w:tcPr>
          <w:p w14:paraId="35B9F0A3"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39515EED"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01B38F68" w14:textId="77777777" w:rsidR="00E71956" w:rsidRPr="00AB0D8A" w:rsidRDefault="00E71956" w:rsidP="00E71956">
            <w:pPr>
              <w:jc w:val="center"/>
              <w:rPr>
                <w:sz w:val="20"/>
              </w:rPr>
            </w:pPr>
            <w:r>
              <w:rPr>
                <w:sz w:val="20"/>
              </w:rPr>
              <w:t>p</w:t>
            </w:r>
          </w:p>
        </w:tc>
        <w:tc>
          <w:tcPr>
            <w:tcW w:w="296" w:type="dxa"/>
            <w:shd w:val="clear" w:color="auto" w:fill="FFFFCC"/>
            <w:vAlign w:val="center"/>
          </w:tcPr>
          <w:p w14:paraId="60912C12" w14:textId="77777777" w:rsidR="00E71956" w:rsidRPr="00AB0D8A" w:rsidRDefault="00E71956" w:rsidP="00E71956">
            <w:pPr>
              <w:jc w:val="center"/>
              <w:rPr>
                <w:sz w:val="20"/>
              </w:rPr>
            </w:pPr>
            <w:r>
              <w:rPr>
                <w:sz w:val="20"/>
              </w:rPr>
              <w:t>p</w:t>
            </w:r>
          </w:p>
        </w:tc>
        <w:tc>
          <w:tcPr>
            <w:tcW w:w="296" w:type="dxa"/>
            <w:shd w:val="clear" w:color="auto" w:fill="FFFFCC"/>
            <w:vAlign w:val="center"/>
          </w:tcPr>
          <w:p w14:paraId="3C549D96" w14:textId="77777777" w:rsidR="00E71956" w:rsidRPr="00AB0D8A" w:rsidRDefault="00E71956" w:rsidP="00E71956">
            <w:pPr>
              <w:jc w:val="center"/>
              <w:rPr>
                <w:sz w:val="20"/>
              </w:rPr>
            </w:pPr>
            <w:r>
              <w:rPr>
                <w:sz w:val="20"/>
              </w:rPr>
              <w:t>p</w:t>
            </w:r>
          </w:p>
        </w:tc>
        <w:tc>
          <w:tcPr>
            <w:tcW w:w="296" w:type="dxa"/>
            <w:shd w:val="clear" w:color="auto" w:fill="FFFFCC"/>
            <w:vAlign w:val="center"/>
          </w:tcPr>
          <w:p w14:paraId="152E5551" w14:textId="47E0169C" w:rsidR="00E71956" w:rsidRPr="00AB0D8A" w:rsidRDefault="00E71956" w:rsidP="00E71956">
            <w:pPr>
              <w:jc w:val="center"/>
              <w:rPr>
                <w:sz w:val="20"/>
              </w:rPr>
            </w:pPr>
          </w:p>
        </w:tc>
        <w:tc>
          <w:tcPr>
            <w:tcW w:w="296" w:type="dxa"/>
            <w:shd w:val="clear" w:color="auto" w:fill="FFFFCC"/>
            <w:vAlign w:val="center"/>
          </w:tcPr>
          <w:p w14:paraId="2D8BC564" w14:textId="77777777" w:rsidR="00E71956" w:rsidRPr="00AB0D8A" w:rsidRDefault="00E71956" w:rsidP="00E71956">
            <w:pPr>
              <w:jc w:val="center"/>
              <w:rPr>
                <w:sz w:val="20"/>
              </w:rPr>
            </w:pPr>
            <w:r>
              <w:rPr>
                <w:sz w:val="20"/>
              </w:rPr>
              <w:t>p</w:t>
            </w:r>
          </w:p>
        </w:tc>
        <w:tc>
          <w:tcPr>
            <w:tcW w:w="296" w:type="dxa"/>
            <w:shd w:val="clear" w:color="auto" w:fill="FFFFCC"/>
            <w:vAlign w:val="center"/>
          </w:tcPr>
          <w:p w14:paraId="6620534F"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0128F092"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1AA1AF9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7DAD1B5" w14:textId="77777777"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30ABF086" w14:textId="77777777" w:rsidR="00E71956" w:rsidRPr="00AB0D8A" w:rsidRDefault="00E71956" w:rsidP="00E71956">
            <w:pPr>
              <w:jc w:val="center"/>
              <w:rPr>
                <w:sz w:val="20"/>
              </w:rPr>
            </w:pPr>
            <w:r>
              <w:rPr>
                <w:sz w:val="20"/>
              </w:rPr>
              <w:t>p</w:t>
            </w:r>
          </w:p>
        </w:tc>
        <w:tc>
          <w:tcPr>
            <w:tcW w:w="296" w:type="dxa"/>
            <w:tcBorders>
              <w:left w:val="single" w:sz="4" w:space="0" w:color="auto"/>
              <w:right w:val="single" w:sz="12" w:space="0" w:color="auto"/>
            </w:tcBorders>
            <w:shd w:val="clear" w:color="auto" w:fill="FFFFCC"/>
            <w:vAlign w:val="center"/>
          </w:tcPr>
          <w:p w14:paraId="4F3705B8" w14:textId="77777777" w:rsidR="00E71956" w:rsidRPr="00AB0D8A" w:rsidRDefault="00E71956" w:rsidP="00E71956">
            <w:pPr>
              <w:jc w:val="center"/>
              <w:rPr>
                <w:sz w:val="20"/>
              </w:rPr>
            </w:pPr>
            <w:r>
              <w:rPr>
                <w:sz w:val="20"/>
              </w:rPr>
              <w:t>p</w:t>
            </w:r>
          </w:p>
        </w:tc>
        <w:tc>
          <w:tcPr>
            <w:tcW w:w="296" w:type="dxa"/>
            <w:tcBorders>
              <w:left w:val="single" w:sz="12" w:space="0" w:color="auto"/>
            </w:tcBorders>
            <w:shd w:val="clear" w:color="auto" w:fill="FFFFCC"/>
            <w:vAlign w:val="center"/>
          </w:tcPr>
          <w:p w14:paraId="0CE330CC" w14:textId="77777777" w:rsidR="00E71956" w:rsidRPr="00AB0D8A" w:rsidRDefault="00E71956" w:rsidP="00E71956">
            <w:pPr>
              <w:jc w:val="center"/>
              <w:rPr>
                <w:sz w:val="20"/>
              </w:rPr>
            </w:pPr>
            <w:r>
              <w:rPr>
                <w:sz w:val="20"/>
              </w:rPr>
              <w:t>x</w:t>
            </w:r>
          </w:p>
        </w:tc>
        <w:tc>
          <w:tcPr>
            <w:tcW w:w="296" w:type="dxa"/>
            <w:shd w:val="clear" w:color="auto" w:fill="FFFFCC"/>
            <w:vAlign w:val="center"/>
          </w:tcPr>
          <w:p w14:paraId="02D3CA7F" w14:textId="77777777" w:rsidR="00E71956" w:rsidRPr="00AB0D8A" w:rsidRDefault="00E71956" w:rsidP="00E71956">
            <w:pPr>
              <w:jc w:val="center"/>
              <w:rPr>
                <w:sz w:val="20"/>
              </w:rPr>
            </w:pPr>
            <w:r>
              <w:rPr>
                <w:sz w:val="20"/>
              </w:rPr>
              <w:t>x</w:t>
            </w:r>
          </w:p>
        </w:tc>
        <w:tc>
          <w:tcPr>
            <w:tcW w:w="296" w:type="dxa"/>
            <w:shd w:val="clear" w:color="auto" w:fill="FFFFCC"/>
            <w:vAlign w:val="center"/>
          </w:tcPr>
          <w:p w14:paraId="120C0916" w14:textId="77777777" w:rsidR="00E71956" w:rsidRPr="00AB0D8A" w:rsidRDefault="00E71956" w:rsidP="00E71956">
            <w:pPr>
              <w:jc w:val="center"/>
              <w:rPr>
                <w:sz w:val="20"/>
              </w:rPr>
            </w:pPr>
            <w:r>
              <w:rPr>
                <w:sz w:val="20"/>
              </w:rPr>
              <w:t>x</w:t>
            </w:r>
          </w:p>
        </w:tc>
        <w:tc>
          <w:tcPr>
            <w:tcW w:w="296" w:type="dxa"/>
            <w:shd w:val="clear" w:color="auto" w:fill="FFFFCC"/>
            <w:vAlign w:val="center"/>
          </w:tcPr>
          <w:p w14:paraId="72C54524" w14:textId="77777777" w:rsidR="00E71956" w:rsidRPr="00AB0D8A" w:rsidRDefault="00E71956" w:rsidP="00E71956">
            <w:pPr>
              <w:jc w:val="center"/>
              <w:rPr>
                <w:sz w:val="20"/>
              </w:rPr>
            </w:pPr>
            <w:r>
              <w:rPr>
                <w:sz w:val="20"/>
              </w:rPr>
              <w:t>x</w:t>
            </w:r>
          </w:p>
        </w:tc>
        <w:tc>
          <w:tcPr>
            <w:tcW w:w="296" w:type="dxa"/>
            <w:shd w:val="clear" w:color="auto" w:fill="FFFFCC"/>
            <w:vAlign w:val="center"/>
          </w:tcPr>
          <w:p w14:paraId="14FA771C" w14:textId="77777777" w:rsidR="00E71956" w:rsidRPr="00AB0D8A" w:rsidRDefault="00E71956" w:rsidP="00E71956">
            <w:pPr>
              <w:jc w:val="center"/>
              <w:rPr>
                <w:sz w:val="20"/>
              </w:rPr>
            </w:pPr>
          </w:p>
        </w:tc>
        <w:tc>
          <w:tcPr>
            <w:tcW w:w="296" w:type="dxa"/>
            <w:shd w:val="clear" w:color="auto" w:fill="FFFFCC"/>
            <w:vAlign w:val="center"/>
          </w:tcPr>
          <w:p w14:paraId="67B8188E" w14:textId="77777777" w:rsidR="00E71956" w:rsidRPr="00AB0D8A" w:rsidRDefault="00E71956" w:rsidP="00E71956">
            <w:pPr>
              <w:jc w:val="center"/>
              <w:rPr>
                <w:sz w:val="20"/>
              </w:rPr>
            </w:pPr>
            <w:r>
              <w:rPr>
                <w:sz w:val="20"/>
              </w:rPr>
              <w:t>x</w:t>
            </w:r>
          </w:p>
        </w:tc>
        <w:tc>
          <w:tcPr>
            <w:tcW w:w="296" w:type="dxa"/>
            <w:shd w:val="clear" w:color="auto" w:fill="FFFFCC"/>
            <w:vAlign w:val="center"/>
          </w:tcPr>
          <w:p w14:paraId="1C92DFF2" w14:textId="77777777" w:rsidR="00E71956" w:rsidRPr="00AB0D8A" w:rsidRDefault="00E71956" w:rsidP="00E71956">
            <w:pPr>
              <w:jc w:val="center"/>
              <w:rPr>
                <w:sz w:val="20"/>
              </w:rPr>
            </w:pPr>
            <w:r>
              <w:rPr>
                <w:sz w:val="20"/>
              </w:rPr>
              <w:t>x</w:t>
            </w:r>
          </w:p>
        </w:tc>
        <w:tc>
          <w:tcPr>
            <w:tcW w:w="296" w:type="dxa"/>
            <w:shd w:val="clear" w:color="auto" w:fill="FFFFCC"/>
            <w:vAlign w:val="center"/>
          </w:tcPr>
          <w:p w14:paraId="49A61105" w14:textId="77777777" w:rsidR="00E71956" w:rsidRPr="00AB0D8A" w:rsidRDefault="00E71956" w:rsidP="00E71956">
            <w:pPr>
              <w:jc w:val="center"/>
              <w:rPr>
                <w:sz w:val="20"/>
              </w:rPr>
            </w:pPr>
            <w:r>
              <w:rPr>
                <w:sz w:val="20"/>
              </w:rPr>
              <w:t>x</w:t>
            </w:r>
          </w:p>
        </w:tc>
        <w:tc>
          <w:tcPr>
            <w:tcW w:w="296" w:type="dxa"/>
            <w:tcBorders>
              <w:right w:val="single" w:sz="4" w:space="0" w:color="auto"/>
            </w:tcBorders>
            <w:shd w:val="clear" w:color="auto" w:fill="FFFFCC"/>
            <w:vAlign w:val="center"/>
          </w:tcPr>
          <w:p w14:paraId="02E7B8F3" w14:textId="77777777" w:rsidR="00E71956" w:rsidRPr="00AB0D8A" w:rsidRDefault="00E71956" w:rsidP="00E71956">
            <w:pPr>
              <w:jc w:val="center"/>
              <w:rPr>
                <w:sz w:val="20"/>
              </w:rPr>
            </w:pPr>
            <w:r>
              <w:rPr>
                <w:sz w:val="20"/>
              </w:rPr>
              <w:t>p</w:t>
            </w:r>
          </w:p>
        </w:tc>
        <w:tc>
          <w:tcPr>
            <w:tcW w:w="296" w:type="dxa"/>
            <w:tcBorders>
              <w:left w:val="single" w:sz="4" w:space="0" w:color="auto"/>
              <w:right w:val="single" w:sz="12" w:space="0" w:color="auto"/>
            </w:tcBorders>
            <w:shd w:val="clear" w:color="auto" w:fill="FFFFCC"/>
            <w:vAlign w:val="center"/>
          </w:tcPr>
          <w:p w14:paraId="0EAEE460" w14:textId="77777777" w:rsidR="00E71956" w:rsidRPr="00AB0D8A" w:rsidRDefault="00E71956" w:rsidP="00E71956">
            <w:pPr>
              <w:jc w:val="center"/>
              <w:rPr>
                <w:sz w:val="20"/>
              </w:rPr>
            </w:pPr>
            <w:r>
              <w:rPr>
                <w:sz w:val="20"/>
              </w:rPr>
              <w:t>X</w:t>
            </w:r>
          </w:p>
        </w:tc>
      </w:tr>
      <w:tr w:rsidR="00E17DB4" w:rsidRPr="00AB0D8A" w14:paraId="10D62474" w14:textId="77777777" w:rsidTr="0089694C">
        <w:tc>
          <w:tcPr>
            <w:tcW w:w="986" w:type="dxa"/>
            <w:tcBorders>
              <w:left w:val="single" w:sz="12" w:space="0" w:color="auto"/>
            </w:tcBorders>
            <w:shd w:val="clear" w:color="auto" w:fill="FFFFCC"/>
            <w:vAlign w:val="center"/>
          </w:tcPr>
          <w:p w14:paraId="38D21EC7" w14:textId="37E077B1" w:rsidR="00E71956" w:rsidRPr="00AB0D8A" w:rsidRDefault="00E71956" w:rsidP="00E71956">
            <w:pPr>
              <w:rPr>
                <w:sz w:val="20"/>
              </w:rPr>
            </w:pPr>
            <w:r w:rsidRPr="00AB0D8A">
              <w:rPr>
                <w:sz w:val="20"/>
              </w:rPr>
              <w:t>CO</w:t>
            </w:r>
            <w:r>
              <w:rPr>
                <w:sz w:val="20"/>
              </w:rPr>
              <w:t>915</w:t>
            </w:r>
            <w:r>
              <w:rPr>
                <w:sz w:val="20"/>
              </w:rPr>
              <w:br/>
              <w:t>CO916</w:t>
            </w:r>
            <w:r>
              <w:rPr>
                <w:sz w:val="20"/>
              </w:rPr>
              <w:br/>
              <w:t>CO917</w:t>
            </w:r>
            <w:r>
              <w:rPr>
                <w:sz w:val="20"/>
              </w:rPr>
              <w:br/>
              <w:t>CO918</w:t>
            </w:r>
          </w:p>
        </w:tc>
        <w:tc>
          <w:tcPr>
            <w:tcW w:w="1503" w:type="dxa"/>
            <w:tcBorders>
              <w:right w:val="single" w:sz="12" w:space="0" w:color="auto"/>
            </w:tcBorders>
            <w:shd w:val="clear" w:color="auto" w:fill="FFFFCC"/>
            <w:vAlign w:val="center"/>
          </w:tcPr>
          <w:p w14:paraId="6FF3999F" w14:textId="77777777" w:rsidR="00E71956" w:rsidRPr="00AB0D8A" w:rsidRDefault="00E71956" w:rsidP="00E71956">
            <w:pPr>
              <w:rPr>
                <w:sz w:val="20"/>
              </w:rPr>
            </w:pPr>
            <w:r w:rsidRPr="00AB0D8A">
              <w:rPr>
                <w:sz w:val="20"/>
              </w:rPr>
              <w:t>Indust Place</w:t>
            </w:r>
            <w:r>
              <w:rPr>
                <w:sz w:val="20"/>
              </w:rPr>
              <w:t xml:space="preserve"> Experience</w:t>
            </w:r>
          </w:p>
        </w:tc>
        <w:tc>
          <w:tcPr>
            <w:tcW w:w="297" w:type="dxa"/>
            <w:tcBorders>
              <w:left w:val="single" w:sz="12" w:space="0" w:color="auto"/>
              <w:right w:val="double" w:sz="4" w:space="0" w:color="auto"/>
            </w:tcBorders>
            <w:shd w:val="clear" w:color="auto" w:fill="FFCCFF"/>
            <w:vAlign w:val="center"/>
          </w:tcPr>
          <w:p w14:paraId="6F596717" w14:textId="77777777" w:rsidR="00E71956" w:rsidRPr="00AB0D8A" w:rsidRDefault="00E71956" w:rsidP="00E71956">
            <w:pPr>
              <w:jc w:val="center"/>
              <w:rPr>
                <w:sz w:val="20"/>
              </w:rPr>
            </w:pPr>
            <w:r w:rsidRPr="00AB0D8A">
              <w:rPr>
                <w:sz w:val="20"/>
              </w:rPr>
              <w:t>I</w:t>
            </w:r>
          </w:p>
        </w:tc>
        <w:tc>
          <w:tcPr>
            <w:tcW w:w="297" w:type="dxa"/>
            <w:tcBorders>
              <w:left w:val="double" w:sz="4" w:space="0" w:color="auto"/>
            </w:tcBorders>
            <w:shd w:val="clear" w:color="auto" w:fill="FFCCFF"/>
            <w:vAlign w:val="center"/>
          </w:tcPr>
          <w:p w14:paraId="53D4C0C9" w14:textId="77777777" w:rsidR="00E71956" w:rsidRPr="00AB0D8A" w:rsidRDefault="00E71956" w:rsidP="00E71956">
            <w:pPr>
              <w:jc w:val="center"/>
              <w:rPr>
                <w:sz w:val="20"/>
              </w:rPr>
            </w:pPr>
            <w:r w:rsidRPr="00AB0D8A">
              <w:rPr>
                <w:sz w:val="20"/>
              </w:rPr>
              <w:t>I</w:t>
            </w:r>
          </w:p>
        </w:tc>
        <w:tc>
          <w:tcPr>
            <w:tcW w:w="297" w:type="dxa"/>
            <w:shd w:val="clear" w:color="auto" w:fill="FFCCFF"/>
            <w:vAlign w:val="center"/>
          </w:tcPr>
          <w:p w14:paraId="23F4BA5C" w14:textId="76B4C4C3" w:rsidR="00E71956" w:rsidRPr="00AB0D8A" w:rsidRDefault="00E71956" w:rsidP="00E71956">
            <w:pPr>
              <w:jc w:val="center"/>
              <w:rPr>
                <w:sz w:val="20"/>
              </w:rPr>
            </w:pPr>
            <w:r w:rsidRPr="00AB0D8A">
              <w:rPr>
                <w:sz w:val="20"/>
              </w:rPr>
              <w:t>I</w:t>
            </w:r>
          </w:p>
        </w:tc>
        <w:tc>
          <w:tcPr>
            <w:tcW w:w="297" w:type="dxa"/>
            <w:shd w:val="clear" w:color="auto" w:fill="FFCCFF"/>
            <w:vAlign w:val="center"/>
          </w:tcPr>
          <w:p w14:paraId="7E9E1F01" w14:textId="325158E9" w:rsidR="00E71956" w:rsidRPr="00AB0D8A" w:rsidRDefault="00E71956" w:rsidP="00E71956">
            <w:pPr>
              <w:jc w:val="center"/>
              <w:rPr>
                <w:sz w:val="20"/>
              </w:rPr>
            </w:pPr>
            <w:r w:rsidRPr="00AB0D8A">
              <w:rPr>
                <w:sz w:val="20"/>
              </w:rPr>
              <w:t>I</w:t>
            </w:r>
          </w:p>
        </w:tc>
        <w:tc>
          <w:tcPr>
            <w:tcW w:w="297" w:type="dxa"/>
            <w:shd w:val="clear" w:color="auto" w:fill="FFCCFF"/>
            <w:vAlign w:val="center"/>
          </w:tcPr>
          <w:p w14:paraId="1318636D" w14:textId="77777777" w:rsidR="00E71956" w:rsidRPr="00AB0D8A" w:rsidRDefault="00E71956" w:rsidP="00E71956">
            <w:pPr>
              <w:jc w:val="center"/>
              <w:rPr>
                <w:sz w:val="20"/>
              </w:rPr>
            </w:pPr>
            <w:r w:rsidRPr="00AB0D8A">
              <w:rPr>
                <w:sz w:val="20"/>
              </w:rPr>
              <w:t>I</w:t>
            </w:r>
          </w:p>
        </w:tc>
        <w:tc>
          <w:tcPr>
            <w:tcW w:w="297" w:type="dxa"/>
            <w:shd w:val="clear" w:color="auto" w:fill="FFCCFF"/>
            <w:vAlign w:val="center"/>
          </w:tcPr>
          <w:p w14:paraId="29AAFC07" w14:textId="77777777" w:rsidR="00E71956" w:rsidRPr="00AB0D8A" w:rsidRDefault="00E71956" w:rsidP="00E71956">
            <w:pPr>
              <w:jc w:val="center"/>
              <w:rPr>
                <w:sz w:val="20"/>
              </w:rPr>
            </w:pPr>
            <w:r w:rsidRPr="00AB0D8A">
              <w:rPr>
                <w:sz w:val="20"/>
              </w:rPr>
              <w:t>I</w:t>
            </w:r>
          </w:p>
        </w:tc>
        <w:tc>
          <w:tcPr>
            <w:tcW w:w="297" w:type="dxa"/>
            <w:shd w:val="clear" w:color="auto" w:fill="FFCCFF"/>
            <w:vAlign w:val="center"/>
          </w:tcPr>
          <w:p w14:paraId="1F93718F" w14:textId="4265585A"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76784CB1" w14:textId="77777777" w:rsidR="00E71956" w:rsidRPr="00AB0D8A" w:rsidRDefault="00E71956" w:rsidP="00E71956">
            <w:pPr>
              <w:jc w:val="center"/>
              <w:rPr>
                <w:sz w:val="20"/>
              </w:rPr>
            </w:pPr>
            <w:r w:rsidRPr="00AB0D8A">
              <w:rPr>
                <w:sz w:val="20"/>
              </w:rPr>
              <w:t>I</w:t>
            </w:r>
          </w:p>
        </w:tc>
        <w:tc>
          <w:tcPr>
            <w:tcW w:w="297" w:type="dxa"/>
            <w:tcBorders>
              <w:left w:val="double" w:sz="4" w:space="0" w:color="auto"/>
            </w:tcBorders>
            <w:shd w:val="clear" w:color="auto" w:fill="FFCCFF"/>
            <w:vAlign w:val="center"/>
          </w:tcPr>
          <w:p w14:paraId="00232907" w14:textId="77777777" w:rsidR="00E71956" w:rsidRPr="00AB0D8A" w:rsidRDefault="00E71956" w:rsidP="00E71956">
            <w:pPr>
              <w:jc w:val="center"/>
              <w:rPr>
                <w:sz w:val="20"/>
              </w:rPr>
            </w:pPr>
            <w:r w:rsidRPr="00AB0D8A">
              <w:rPr>
                <w:sz w:val="20"/>
              </w:rPr>
              <w:t>I</w:t>
            </w:r>
          </w:p>
        </w:tc>
        <w:tc>
          <w:tcPr>
            <w:tcW w:w="298" w:type="dxa"/>
            <w:tcBorders>
              <w:right w:val="single" w:sz="12" w:space="0" w:color="auto"/>
            </w:tcBorders>
            <w:shd w:val="clear" w:color="auto" w:fill="FFCCFF"/>
            <w:vAlign w:val="center"/>
          </w:tcPr>
          <w:p w14:paraId="5FE9956F" w14:textId="77777777" w:rsidR="00E71956" w:rsidRPr="00AB0D8A" w:rsidRDefault="00E71956" w:rsidP="00E71956">
            <w:pPr>
              <w:jc w:val="center"/>
              <w:rPr>
                <w:sz w:val="20"/>
              </w:rPr>
            </w:pPr>
            <w:r w:rsidRPr="00AB0D8A">
              <w:rPr>
                <w:sz w:val="20"/>
              </w:rPr>
              <w:t>I</w:t>
            </w:r>
          </w:p>
        </w:tc>
        <w:tc>
          <w:tcPr>
            <w:tcW w:w="296" w:type="dxa"/>
            <w:tcBorders>
              <w:left w:val="single" w:sz="12" w:space="0" w:color="auto"/>
            </w:tcBorders>
            <w:shd w:val="clear" w:color="auto" w:fill="FFFFCC"/>
            <w:vAlign w:val="center"/>
          </w:tcPr>
          <w:p w14:paraId="1F169D64"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41A0D3EE"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51EF19B1"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5CB97909"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52653106"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0F169C75"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717CEFD8"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610A2C46"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5E516E8B"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750AA0A9"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33C26F41" w14:textId="77777777" w:rsidR="00E71956" w:rsidRPr="00AB0D8A" w:rsidRDefault="00E71956" w:rsidP="00E71956">
            <w:pPr>
              <w:jc w:val="center"/>
              <w:rPr>
                <w:sz w:val="20"/>
              </w:rPr>
            </w:pPr>
            <w:r w:rsidRPr="00AB0D8A">
              <w:rPr>
                <w:sz w:val="20"/>
              </w:rPr>
              <w:t>p</w:t>
            </w:r>
          </w:p>
        </w:tc>
        <w:tc>
          <w:tcPr>
            <w:tcW w:w="296" w:type="dxa"/>
            <w:tcBorders>
              <w:right w:val="single" w:sz="4" w:space="0" w:color="auto"/>
            </w:tcBorders>
            <w:shd w:val="clear" w:color="auto" w:fill="FFFFCC"/>
            <w:vAlign w:val="center"/>
          </w:tcPr>
          <w:p w14:paraId="4532CDD4"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490F2737"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656043B7"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3912C269"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1FB90472"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2BB7C920" w14:textId="4B50F441" w:rsidR="00E71956" w:rsidRPr="00AB0D8A" w:rsidRDefault="00E71956" w:rsidP="00E71956">
            <w:pPr>
              <w:jc w:val="center"/>
              <w:rPr>
                <w:sz w:val="20"/>
              </w:rPr>
            </w:pPr>
            <w:r>
              <w:rPr>
                <w:sz w:val="20"/>
              </w:rPr>
              <w:t>p</w:t>
            </w:r>
          </w:p>
        </w:tc>
        <w:tc>
          <w:tcPr>
            <w:tcW w:w="296" w:type="dxa"/>
            <w:tcBorders>
              <w:left w:val="single" w:sz="4" w:space="0" w:color="auto"/>
              <w:right w:val="single" w:sz="4" w:space="0" w:color="auto"/>
            </w:tcBorders>
            <w:shd w:val="clear" w:color="auto" w:fill="FFFFCC"/>
            <w:vAlign w:val="center"/>
          </w:tcPr>
          <w:p w14:paraId="3E257C83" w14:textId="6CA36B6C" w:rsidR="00E71956" w:rsidRPr="00AB0D8A" w:rsidRDefault="00E71956" w:rsidP="00E71956">
            <w:pPr>
              <w:jc w:val="center"/>
              <w:rPr>
                <w:sz w:val="20"/>
              </w:rPr>
            </w:pPr>
            <w:r>
              <w:rPr>
                <w:sz w:val="20"/>
              </w:rPr>
              <w:t>p</w:t>
            </w:r>
          </w:p>
        </w:tc>
        <w:tc>
          <w:tcPr>
            <w:tcW w:w="296" w:type="dxa"/>
            <w:tcBorders>
              <w:left w:val="single" w:sz="4" w:space="0" w:color="auto"/>
              <w:right w:val="single" w:sz="12" w:space="0" w:color="auto"/>
            </w:tcBorders>
            <w:shd w:val="clear" w:color="auto" w:fill="FFFFCC"/>
            <w:vAlign w:val="center"/>
          </w:tcPr>
          <w:p w14:paraId="17EC5C23" w14:textId="545D0B83" w:rsidR="00E71956" w:rsidRPr="00AB0D8A" w:rsidRDefault="00E71956" w:rsidP="00E71956">
            <w:pPr>
              <w:jc w:val="center"/>
              <w:rPr>
                <w:sz w:val="20"/>
              </w:rPr>
            </w:pPr>
            <w:r>
              <w:rPr>
                <w:sz w:val="20"/>
              </w:rPr>
              <w:t>p</w:t>
            </w:r>
          </w:p>
        </w:tc>
        <w:tc>
          <w:tcPr>
            <w:tcW w:w="296" w:type="dxa"/>
            <w:tcBorders>
              <w:left w:val="single" w:sz="12" w:space="0" w:color="auto"/>
            </w:tcBorders>
            <w:shd w:val="clear" w:color="auto" w:fill="FFFFCC"/>
            <w:vAlign w:val="center"/>
          </w:tcPr>
          <w:p w14:paraId="61977292" w14:textId="77777777" w:rsidR="00E71956" w:rsidRPr="00AB0D8A" w:rsidRDefault="00E71956" w:rsidP="00E71956">
            <w:pPr>
              <w:jc w:val="center"/>
              <w:rPr>
                <w:sz w:val="20"/>
              </w:rPr>
            </w:pPr>
            <w:r>
              <w:rPr>
                <w:sz w:val="20"/>
              </w:rPr>
              <w:t>p</w:t>
            </w:r>
          </w:p>
        </w:tc>
        <w:tc>
          <w:tcPr>
            <w:tcW w:w="296" w:type="dxa"/>
            <w:shd w:val="clear" w:color="auto" w:fill="FFFFCC"/>
            <w:vAlign w:val="center"/>
          </w:tcPr>
          <w:p w14:paraId="0A132C4D" w14:textId="77777777" w:rsidR="00E71956" w:rsidRPr="00AB0D8A" w:rsidRDefault="00E71956" w:rsidP="00E71956">
            <w:pPr>
              <w:jc w:val="center"/>
              <w:rPr>
                <w:sz w:val="20"/>
              </w:rPr>
            </w:pPr>
            <w:r>
              <w:rPr>
                <w:sz w:val="20"/>
              </w:rPr>
              <w:t>p</w:t>
            </w:r>
          </w:p>
        </w:tc>
        <w:tc>
          <w:tcPr>
            <w:tcW w:w="296" w:type="dxa"/>
            <w:shd w:val="clear" w:color="auto" w:fill="FFFFCC"/>
            <w:vAlign w:val="center"/>
          </w:tcPr>
          <w:p w14:paraId="1C97309C" w14:textId="77777777" w:rsidR="00E71956" w:rsidRPr="00AB0D8A" w:rsidRDefault="00E71956" w:rsidP="00E71956">
            <w:pPr>
              <w:jc w:val="center"/>
              <w:rPr>
                <w:sz w:val="20"/>
              </w:rPr>
            </w:pPr>
            <w:r>
              <w:rPr>
                <w:sz w:val="20"/>
              </w:rPr>
              <w:t>p</w:t>
            </w:r>
          </w:p>
        </w:tc>
        <w:tc>
          <w:tcPr>
            <w:tcW w:w="296" w:type="dxa"/>
            <w:shd w:val="clear" w:color="auto" w:fill="FFFFCC"/>
            <w:vAlign w:val="center"/>
          </w:tcPr>
          <w:p w14:paraId="6F3091B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552C01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29F3AF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1A714E9"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31DA2B67"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9BFD288" w14:textId="77777777" w:rsidR="00E71956" w:rsidRPr="00AB0D8A" w:rsidRDefault="00E71956" w:rsidP="00E71956">
            <w:pPr>
              <w:jc w:val="center"/>
              <w:rPr>
                <w:sz w:val="20"/>
              </w:rPr>
            </w:pPr>
            <w:r>
              <w:rPr>
                <w:sz w:val="20"/>
              </w:rPr>
              <w:t>p</w:t>
            </w:r>
          </w:p>
        </w:tc>
        <w:tc>
          <w:tcPr>
            <w:tcW w:w="296" w:type="dxa"/>
            <w:shd w:val="clear" w:color="auto" w:fill="FFFFCC"/>
            <w:vAlign w:val="center"/>
          </w:tcPr>
          <w:p w14:paraId="6EFC6326"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6374AE66"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0E537A2A" w14:textId="7AD02F84" w:rsidR="00E71956" w:rsidRPr="00AB0D8A" w:rsidRDefault="00E71956" w:rsidP="00E71956">
            <w:pPr>
              <w:jc w:val="center"/>
              <w:rPr>
                <w:sz w:val="20"/>
              </w:rPr>
            </w:pPr>
          </w:p>
        </w:tc>
        <w:tc>
          <w:tcPr>
            <w:tcW w:w="296" w:type="dxa"/>
            <w:shd w:val="clear" w:color="auto" w:fill="FFFFCC"/>
            <w:vAlign w:val="center"/>
          </w:tcPr>
          <w:p w14:paraId="33826172" w14:textId="77777777" w:rsidR="00E71956" w:rsidRPr="00AB0D8A" w:rsidRDefault="00E71956" w:rsidP="00E71956">
            <w:pPr>
              <w:jc w:val="center"/>
              <w:rPr>
                <w:sz w:val="20"/>
              </w:rPr>
            </w:pPr>
            <w:r w:rsidRPr="00AB0D8A">
              <w:rPr>
                <w:sz w:val="20"/>
              </w:rPr>
              <w:t>p</w:t>
            </w:r>
          </w:p>
        </w:tc>
        <w:tc>
          <w:tcPr>
            <w:tcW w:w="296" w:type="dxa"/>
            <w:shd w:val="clear" w:color="auto" w:fill="FFFFCC"/>
            <w:vAlign w:val="center"/>
          </w:tcPr>
          <w:p w14:paraId="2BE11121"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45AFA19"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61398C7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7CF778A"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4" w:space="0" w:color="auto"/>
            </w:tcBorders>
            <w:shd w:val="clear" w:color="auto" w:fill="FFFFCC"/>
            <w:vAlign w:val="center"/>
          </w:tcPr>
          <w:p w14:paraId="6D29EB0E"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12" w:space="0" w:color="auto"/>
            </w:tcBorders>
            <w:shd w:val="clear" w:color="auto" w:fill="FFFFCC"/>
            <w:vAlign w:val="center"/>
          </w:tcPr>
          <w:p w14:paraId="7C2B7716" w14:textId="77777777" w:rsidR="00E71956" w:rsidRPr="00AB0D8A" w:rsidRDefault="00E71956" w:rsidP="00E71956">
            <w:pPr>
              <w:jc w:val="center"/>
              <w:rPr>
                <w:sz w:val="20"/>
              </w:rPr>
            </w:pPr>
            <w:r w:rsidRPr="00AB0D8A">
              <w:rPr>
                <w:sz w:val="20"/>
              </w:rPr>
              <w:t>p</w:t>
            </w:r>
          </w:p>
        </w:tc>
        <w:tc>
          <w:tcPr>
            <w:tcW w:w="296" w:type="dxa"/>
            <w:tcBorders>
              <w:left w:val="single" w:sz="12" w:space="0" w:color="auto"/>
            </w:tcBorders>
            <w:shd w:val="clear" w:color="auto" w:fill="FFFFCC"/>
            <w:vAlign w:val="center"/>
          </w:tcPr>
          <w:p w14:paraId="2A8482B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896E2A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F82AB9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2FC8D4E"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DC5A29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1FAFF4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52015C5" w14:textId="77777777" w:rsidR="00E71956" w:rsidRPr="00AB0D8A" w:rsidRDefault="00E71956" w:rsidP="00E71956">
            <w:pPr>
              <w:jc w:val="center"/>
              <w:rPr>
                <w:sz w:val="20"/>
              </w:rPr>
            </w:pPr>
            <w:r>
              <w:rPr>
                <w:sz w:val="20"/>
              </w:rPr>
              <w:t>p</w:t>
            </w:r>
          </w:p>
        </w:tc>
        <w:tc>
          <w:tcPr>
            <w:tcW w:w="296" w:type="dxa"/>
            <w:shd w:val="clear" w:color="auto" w:fill="FFFFCC"/>
            <w:vAlign w:val="center"/>
          </w:tcPr>
          <w:p w14:paraId="3AEFEB47" w14:textId="77777777" w:rsidR="00E71956" w:rsidRPr="00AB0D8A" w:rsidRDefault="00E71956" w:rsidP="00E71956">
            <w:pPr>
              <w:jc w:val="center"/>
              <w:rPr>
                <w:sz w:val="20"/>
              </w:rPr>
            </w:pPr>
            <w:r w:rsidRPr="00AB0D8A">
              <w:rPr>
                <w:sz w:val="20"/>
              </w:rPr>
              <w:t>x</w:t>
            </w:r>
          </w:p>
        </w:tc>
        <w:tc>
          <w:tcPr>
            <w:tcW w:w="296" w:type="dxa"/>
            <w:tcBorders>
              <w:right w:val="single" w:sz="4" w:space="0" w:color="auto"/>
            </w:tcBorders>
            <w:shd w:val="clear" w:color="auto" w:fill="FFFFCC"/>
            <w:vAlign w:val="center"/>
          </w:tcPr>
          <w:p w14:paraId="2121CBED" w14:textId="77777777" w:rsidR="00E71956" w:rsidRPr="00AB0D8A" w:rsidRDefault="00E71956" w:rsidP="00E71956">
            <w:pPr>
              <w:jc w:val="center"/>
              <w:rPr>
                <w:sz w:val="20"/>
              </w:rPr>
            </w:pPr>
            <w:r w:rsidRPr="00AB0D8A">
              <w:rPr>
                <w:sz w:val="20"/>
              </w:rPr>
              <w:t>p</w:t>
            </w:r>
          </w:p>
        </w:tc>
        <w:tc>
          <w:tcPr>
            <w:tcW w:w="296" w:type="dxa"/>
            <w:tcBorders>
              <w:left w:val="single" w:sz="4" w:space="0" w:color="auto"/>
              <w:right w:val="single" w:sz="12" w:space="0" w:color="auto"/>
            </w:tcBorders>
            <w:shd w:val="clear" w:color="auto" w:fill="FFFFCC"/>
            <w:vAlign w:val="center"/>
          </w:tcPr>
          <w:p w14:paraId="2899015D" w14:textId="77777777" w:rsidR="00E71956" w:rsidRPr="00AB0D8A" w:rsidRDefault="00E71956" w:rsidP="00E71956">
            <w:pPr>
              <w:jc w:val="center"/>
              <w:rPr>
                <w:sz w:val="20"/>
              </w:rPr>
            </w:pPr>
            <w:r w:rsidRPr="00AB0D8A">
              <w:rPr>
                <w:sz w:val="20"/>
              </w:rPr>
              <w:t>X</w:t>
            </w:r>
          </w:p>
        </w:tc>
      </w:tr>
      <w:tr w:rsidR="00E17DB4" w:rsidRPr="00AB0D8A" w14:paraId="357C5304" w14:textId="77777777" w:rsidTr="001546E3">
        <w:tc>
          <w:tcPr>
            <w:tcW w:w="986" w:type="dxa"/>
            <w:tcBorders>
              <w:left w:val="single" w:sz="12" w:space="0" w:color="auto"/>
            </w:tcBorders>
            <w:shd w:val="clear" w:color="auto" w:fill="FFFFCC"/>
            <w:vAlign w:val="center"/>
          </w:tcPr>
          <w:p w14:paraId="0F32BD45" w14:textId="4E1B337D" w:rsidR="00E71956" w:rsidRPr="00AB0D8A" w:rsidRDefault="00E71956" w:rsidP="00E71956">
            <w:pPr>
              <w:rPr>
                <w:sz w:val="20"/>
              </w:rPr>
            </w:pPr>
            <w:r w:rsidRPr="00AB0D8A">
              <w:rPr>
                <w:sz w:val="20"/>
              </w:rPr>
              <w:t>CB</w:t>
            </w:r>
            <w:r>
              <w:rPr>
                <w:sz w:val="20"/>
              </w:rPr>
              <w:t>9067</w:t>
            </w:r>
          </w:p>
        </w:tc>
        <w:tc>
          <w:tcPr>
            <w:tcW w:w="1503" w:type="dxa"/>
            <w:tcBorders>
              <w:right w:val="single" w:sz="12" w:space="0" w:color="auto"/>
            </w:tcBorders>
            <w:shd w:val="clear" w:color="auto" w:fill="FFFFCC"/>
            <w:vAlign w:val="center"/>
          </w:tcPr>
          <w:p w14:paraId="2893C17B" w14:textId="04930FBD" w:rsidR="00E71956" w:rsidRPr="00AB0D8A" w:rsidRDefault="00E71956" w:rsidP="00E71956">
            <w:pPr>
              <w:rPr>
                <w:sz w:val="20"/>
              </w:rPr>
            </w:pPr>
            <w:r>
              <w:rPr>
                <w:sz w:val="20"/>
              </w:rPr>
              <w:t>Dig Marketing</w:t>
            </w:r>
          </w:p>
        </w:tc>
        <w:tc>
          <w:tcPr>
            <w:tcW w:w="297" w:type="dxa"/>
            <w:tcBorders>
              <w:left w:val="single" w:sz="12" w:space="0" w:color="auto"/>
              <w:right w:val="double" w:sz="4" w:space="0" w:color="auto"/>
            </w:tcBorders>
            <w:shd w:val="clear" w:color="auto" w:fill="FFCCFF"/>
            <w:vAlign w:val="center"/>
          </w:tcPr>
          <w:p w14:paraId="4772551D"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083813AD" w14:textId="77777777" w:rsidR="00E71956" w:rsidRPr="00AB0D8A" w:rsidRDefault="00E71956" w:rsidP="00E71956">
            <w:pPr>
              <w:jc w:val="center"/>
              <w:rPr>
                <w:sz w:val="20"/>
              </w:rPr>
            </w:pPr>
          </w:p>
        </w:tc>
        <w:tc>
          <w:tcPr>
            <w:tcW w:w="297" w:type="dxa"/>
            <w:shd w:val="clear" w:color="auto" w:fill="FFCCFF"/>
            <w:vAlign w:val="center"/>
          </w:tcPr>
          <w:p w14:paraId="6A579B07" w14:textId="77777777" w:rsidR="00E71956" w:rsidRPr="00AB0D8A" w:rsidRDefault="00E71956" w:rsidP="00E71956">
            <w:pPr>
              <w:jc w:val="center"/>
              <w:rPr>
                <w:sz w:val="20"/>
              </w:rPr>
            </w:pPr>
          </w:p>
        </w:tc>
        <w:tc>
          <w:tcPr>
            <w:tcW w:w="297" w:type="dxa"/>
            <w:shd w:val="clear" w:color="auto" w:fill="FFCCFF"/>
            <w:vAlign w:val="center"/>
          </w:tcPr>
          <w:p w14:paraId="3DE34AD0" w14:textId="77777777" w:rsidR="00E71956" w:rsidRPr="00AB0D8A" w:rsidRDefault="00E71956" w:rsidP="00E71956">
            <w:pPr>
              <w:jc w:val="center"/>
              <w:rPr>
                <w:sz w:val="20"/>
              </w:rPr>
            </w:pPr>
          </w:p>
        </w:tc>
        <w:tc>
          <w:tcPr>
            <w:tcW w:w="297" w:type="dxa"/>
            <w:shd w:val="clear" w:color="auto" w:fill="FFCCFF"/>
            <w:vAlign w:val="center"/>
          </w:tcPr>
          <w:p w14:paraId="53B9DD49" w14:textId="77777777" w:rsidR="00E71956" w:rsidRPr="00AB0D8A" w:rsidRDefault="00E71956" w:rsidP="00E71956">
            <w:pPr>
              <w:jc w:val="center"/>
              <w:rPr>
                <w:sz w:val="20"/>
              </w:rPr>
            </w:pPr>
          </w:p>
        </w:tc>
        <w:tc>
          <w:tcPr>
            <w:tcW w:w="297" w:type="dxa"/>
            <w:shd w:val="clear" w:color="auto" w:fill="FFCCFF"/>
            <w:vAlign w:val="center"/>
          </w:tcPr>
          <w:p w14:paraId="1C6B1D8D" w14:textId="77777777" w:rsidR="00E71956" w:rsidRPr="00AB0D8A" w:rsidRDefault="00E71956" w:rsidP="00E71956">
            <w:pPr>
              <w:jc w:val="center"/>
              <w:rPr>
                <w:sz w:val="20"/>
              </w:rPr>
            </w:pPr>
          </w:p>
        </w:tc>
        <w:tc>
          <w:tcPr>
            <w:tcW w:w="297" w:type="dxa"/>
            <w:shd w:val="clear" w:color="auto" w:fill="FFCCFF"/>
            <w:vAlign w:val="center"/>
          </w:tcPr>
          <w:p w14:paraId="54597081"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063DED3E"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10C317FA"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277B8AFE"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498FFC74" w14:textId="77777777" w:rsidR="00E71956" w:rsidRPr="00AB0D8A" w:rsidRDefault="00E71956" w:rsidP="00E71956">
            <w:pPr>
              <w:jc w:val="center"/>
              <w:rPr>
                <w:sz w:val="20"/>
              </w:rPr>
            </w:pPr>
          </w:p>
        </w:tc>
        <w:tc>
          <w:tcPr>
            <w:tcW w:w="296" w:type="dxa"/>
            <w:shd w:val="clear" w:color="auto" w:fill="FFFFCC"/>
            <w:vAlign w:val="center"/>
          </w:tcPr>
          <w:p w14:paraId="33D4C13D" w14:textId="77777777" w:rsidR="00E71956" w:rsidRPr="00AB0D8A" w:rsidRDefault="00E71956" w:rsidP="00E71956">
            <w:pPr>
              <w:jc w:val="center"/>
              <w:rPr>
                <w:sz w:val="20"/>
              </w:rPr>
            </w:pPr>
          </w:p>
        </w:tc>
        <w:tc>
          <w:tcPr>
            <w:tcW w:w="296" w:type="dxa"/>
            <w:shd w:val="clear" w:color="auto" w:fill="FFFFCC"/>
            <w:vAlign w:val="center"/>
          </w:tcPr>
          <w:p w14:paraId="04060580" w14:textId="77777777" w:rsidR="00E71956" w:rsidRPr="00AB0D8A" w:rsidRDefault="00E71956" w:rsidP="00E71956">
            <w:pPr>
              <w:jc w:val="center"/>
              <w:rPr>
                <w:sz w:val="20"/>
              </w:rPr>
            </w:pPr>
          </w:p>
        </w:tc>
        <w:tc>
          <w:tcPr>
            <w:tcW w:w="296" w:type="dxa"/>
            <w:shd w:val="clear" w:color="auto" w:fill="FFFFCC"/>
            <w:vAlign w:val="center"/>
          </w:tcPr>
          <w:p w14:paraId="760DA5C9" w14:textId="77777777" w:rsidR="00E71956" w:rsidRPr="00AB0D8A" w:rsidRDefault="00E71956" w:rsidP="00E71956">
            <w:pPr>
              <w:jc w:val="center"/>
              <w:rPr>
                <w:sz w:val="20"/>
              </w:rPr>
            </w:pPr>
          </w:p>
        </w:tc>
        <w:tc>
          <w:tcPr>
            <w:tcW w:w="296" w:type="dxa"/>
            <w:shd w:val="clear" w:color="auto" w:fill="FFFFCC"/>
            <w:vAlign w:val="center"/>
          </w:tcPr>
          <w:p w14:paraId="049E0942" w14:textId="77777777" w:rsidR="00E71956" w:rsidRPr="00AB0D8A" w:rsidRDefault="00E71956" w:rsidP="00E71956">
            <w:pPr>
              <w:jc w:val="center"/>
              <w:rPr>
                <w:sz w:val="20"/>
              </w:rPr>
            </w:pPr>
          </w:p>
        </w:tc>
        <w:tc>
          <w:tcPr>
            <w:tcW w:w="296" w:type="dxa"/>
            <w:shd w:val="clear" w:color="auto" w:fill="FFFFCC"/>
            <w:vAlign w:val="center"/>
          </w:tcPr>
          <w:p w14:paraId="3DD5D88E" w14:textId="77777777" w:rsidR="00E71956" w:rsidRPr="00AB0D8A" w:rsidRDefault="00E71956" w:rsidP="00E71956">
            <w:pPr>
              <w:jc w:val="center"/>
              <w:rPr>
                <w:sz w:val="20"/>
              </w:rPr>
            </w:pPr>
          </w:p>
        </w:tc>
        <w:tc>
          <w:tcPr>
            <w:tcW w:w="296" w:type="dxa"/>
            <w:shd w:val="clear" w:color="auto" w:fill="FFFFCC"/>
            <w:vAlign w:val="center"/>
          </w:tcPr>
          <w:p w14:paraId="4FE1A689" w14:textId="77777777" w:rsidR="00E71956" w:rsidRPr="00AB0D8A" w:rsidRDefault="00E71956" w:rsidP="00E71956">
            <w:pPr>
              <w:jc w:val="center"/>
              <w:rPr>
                <w:sz w:val="20"/>
              </w:rPr>
            </w:pPr>
          </w:p>
        </w:tc>
        <w:tc>
          <w:tcPr>
            <w:tcW w:w="296" w:type="dxa"/>
            <w:shd w:val="clear" w:color="auto" w:fill="FFFFCC"/>
            <w:vAlign w:val="center"/>
          </w:tcPr>
          <w:p w14:paraId="1EBEC5A4" w14:textId="77777777" w:rsidR="00E71956" w:rsidRPr="00AB0D8A" w:rsidRDefault="00E71956" w:rsidP="00E71956">
            <w:pPr>
              <w:jc w:val="center"/>
              <w:rPr>
                <w:sz w:val="20"/>
              </w:rPr>
            </w:pPr>
          </w:p>
        </w:tc>
        <w:tc>
          <w:tcPr>
            <w:tcW w:w="296" w:type="dxa"/>
            <w:shd w:val="clear" w:color="auto" w:fill="FFFFCC"/>
            <w:vAlign w:val="center"/>
          </w:tcPr>
          <w:p w14:paraId="17B0DF5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7743636" w14:textId="77777777" w:rsidR="00E71956" w:rsidRPr="00AB0D8A" w:rsidRDefault="00E71956" w:rsidP="00E71956">
            <w:pPr>
              <w:jc w:val="center"/>
              <w:rPr>
                <w:sz w:val="20"/>
              </w:rPr>
            </w:pPr>
          </w:p>
        </w:tc>
        <w:tc>
          <w:tcPr>
            <w:tcW w:w="296" w:type="dxa"/>
            <w:shd w:val="clear" w:color="auto" w:fill="FFFFCC"/>
            <w:vAlign w:val="center"/>
          </w:tcPr>
          <w:p w14:paraId="4050A543"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0E0C7B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A59AEA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D8E6FD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C64B0D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DE0207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049B583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40A860DA" w14:textId="44AB8F0A"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1A4B17BB" w14:textId="3F267020"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DDA1CF3" w14:textId="77777777" w:rsidR="00E71956" w:rsidRPr="00AB0D8A" w:rsidRDefault="00E71956" w:rsidP="00E71956">
            <w:pPr>
              <w:jc w:val="center"/>
              <w:rPr>
                <w:sz w:val="20"/>
              </w:rPr>
            </w:pPr>
          </w:p>
        </w:tc>
        <w:tc>
          <w:tcPr>
            <w:tcW w:w="296" w:type="dxa"/>
            <w:shd w:val="clear" w:color="auto" w:fill="FFFFCC"/>
            <w:vAlign w:val="center"/>
          </w:tcPr>
          <w:p w14:paraId="43958313" w14:textId="77777777" w:rsidR="00E71956" w:rsidRPr="00AB0D8A" w:rsidRDefault="00E71956" w:rsidP="00E71956">
            <w:pPr>
              <w:jc w:val="center"/>
              <w:rPr>
                <w:sz w:val="20"/>
              </w:rPr>
            </w:pPr>
          </w:p>
        </w:tc>
        <w:tc>
          <w:tcPr>
            <w:tcW w:w="296" w:type="dxa"/>
            <w:shd w:val="clear" w:color="auto" w:fill="FFFFCC"/>
            <w:vAlign w:val="center"/>
          </w:tcPr>
          <w:p w14:paraId="59D23FD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1E860C3" w14:textId="77777777" w:rsidR="00E71956" w:rsidRPr="00AB0D8A" w:rsidRDefault="00E71956" w:rsidP="00E71956">
            <w:pPr>
              <w:jc w:val="center"/>
              <w:rPr>
                <w:sz w:val="20"/>
              </w:rPr>
            </w:pPr>
          </w:p>
        </w:tc>
        <w:tc>
          <w:tcPr>
            <w:tcW w:w="296" w:type="dxa"/>
            <w:shd w:val="clear" w:color="auto" w:fill="FFFFCC"/>
            <w:vAlign w:val="center"/>
          </w:tcPr>
          <w:p w14:paraId="7AD51F7C" w14:textId="77777777" w:rsidR="00E71956" w:rsidRPr="00AB0D8A" w:rsidRDefault="00E71956" w:rsidP="00E71956">
            <w:pPr>
              <w:jc w:val="center"/>
              <w:rPr>
                <w:sz w:val="20"/>
              </w:rPr>
            </w:pPr>
          </w:p>
        </w:tc>
        <w:tc>
          <w:tcPr>
            <w:tcW w:w="296" w:type="dxa"/>
            <w:shd w:val="clear" w:color="auto" w:fill="FFFFCC"/>
            <w:vAlign w:val="center"/>
          </w:tcPr>
          <w:p w14:paraId="5D25C19F" w14:textId="77777777" w:rsidR="00E71956" w:rsidRPr="00AB0D8A" w:rsidRDefault="00E71956" w:rsidP="00E71956">
            <w:pPr>
              <w:jc w:val="center"/>
              <w:rPr>
                <w:sz w:val="20"/>
              </w:rPr>
            </w:pPr>
          </w:p>
        </w:tc>
        <w:tc>
          <w:tcPr>
            <w:tcW w:w="296" w:type="dxa"/>
            <w:shd w:val="clear" w:color="auto" w:fill="FFFFCC"/>
            <w:vAlign w:val="center"/>
          </w:tcPr>
          <w:p w14:paraId="0C81C80F"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69E48C03"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7FDC4180" w14:textId="77777777" w:rsidR="00E71956" w:rsidRPr="00AB0D8A" w:rsidRDefault="00E71956" w:rsidP="00E71956">
            <w:pPr>
              <w:jc w:val="center"/>
              <w:rPr>
                <w:sz w:val="20"/>
              </w:rPr>
            </w:pPr>
          </w:p>
        </w:tc>
        <w:tc>
          <w:tcPr>
            <w:tcW w:w="296" w:type="dxa"/>
            <w:shd w:val="clear" w:color="auto" w:fill="FFFFCC"/>
            <w:vAlign w:val="center"/>
          </w:tcPr>
          <w:p w14:paraId="3FC9D9B7" w14:textId="77777777" w:rsidR="00E71956" w:rsidRPr="00AB0D8A" w:rsidRDefault="00E71956" w:rsidP="00E71956">
            <w:pPr>
              <w:jc w:val="center"/>
              <w:rPr>
                <w:sz w:val="20"/>
              </w:rPr>
            </w:pPr>
          </w:p>
        </w:tc>
        <w:tc>
          <w:tcPr>
            <w:tcW w:w="296" w:type="dxa"/>
            <w:shd w:val="clear" w:color="auto" w:fill="FFFFCC"/>
            <w:vAlign w:val="center"/>
          </w:tcPr>
          <w:p w14:paraId="3DB21207" w14:textId="77777777" w:rsidR="00E71956" w:rsidRPr="00AB0D8A" w:rsidRDefault="00E71956" w:rsidP="00E71956">
            <w:pPr>
              <w:jc w:val="center"/>
              <w:rPr>
                <w:sz w:val="20"/>
              </w:rPr>
            </w:pPr>
          </w:p>
        </w:tc>
        <w:tc>
          <w:tcPr>
            <w:tcW w:w="296" w:type="dxa"/>
            <w:shd w:val="clear" w:color="auto" w:fill="FFFFCC"/>
            <w:vAlign w:val="center"/>
          </w:tcPr>
          <w:p w14:paraId="736A7A7F" w14:textId="77777777" w:rsidR="00E71956" w:rsidRPr="00AB0D8A" w:rsidRDefault="00E71956" w:rsidP="00E71956">
            <w:pPr>
              <w:jc w:val="center"/>
              <w:rPr>
                <w:sz w:val="20"/>
              </w:rPr>
            </w:pPr>
          </w:p>
        </w:tc>
        <w:tc>
          <w:tcPr>
            <w:tcW w:w="296" w:type="dxa"/>
            <w:shd w:val="clear" w:color="auto" w:fill="FFFFCC"/>
            <w:vAlign w:val="center"/>
          </w:tcPr>
          <w:p w14:paraId="56EA3FD0" w14:textId="77777777" w:rsidR="00E71956" w:rsidRPr="00AB0D8A" w:rsidRDefault="00E71956" w:rsidP="00E71956">
            <w:pPr>
              <w:jc w:val="center"/>
              <w:rPr>
                <w:sz w:val="20"/>
              </w:rPr>
            </w:pPr>
          </w:p>
        </w:tc>
        <w:tc>
          <w:tcPr>
            <w:tcW w:w="296" w:type="dxa"/>
            <w:shd w:val="clear" w:color="auto" w:fill="FFFFCC"/>
            <w:vAlign w:val="center"/>
          </w:tcPr>
          <w:p w14:paraId="739EFB21"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51528C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7C9796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743904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603CE09"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B0416F8"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6F210EC" w14:textId="77777777" w:rsidR="00E71956" w:rsidRPr="00AB0D8A" w:rsidRDefault="00E71956" w:rsidP="00E71956">
            <w:pPr>
              <w:jc w:val="center"/>
              <w:rPr>
                <w:sz w:val="20"/>
              </w:rPr>
            </w:pPr>
          </w:p>
        </w:tc>
        <w:tc>
          <w:tcPr>
            <w:tcW w:w="296" w:type="dxa"/>
            <w:shd w:val="clear" w:color="auto" w:fill="FFFFCC"/>
            <w:vAlign w:val="center"/>
          </w:tcPr>
          <w:p w14:paraId="5F7FE5B4" w14:textId="77777777" w:rsidR="00E71956" w:rsidRPr="00AB0D8A" w:rsidRDefault="00E71956" w:rsidP="00E71956">
            <w:pPr>
              <w:jc w:val="center"/>
              <w:rPr>
                <w:sz w:val="20"/>
              </w:rPr>
            </w:pPr>
          </w:p>
        </w:tc>
        <w:tc>
          <w:tcPr>
            <w:tcW w:w="296" w:type="dxa"/>
            <w:shd w:val="clear" w:color="auto" w:fill="FFFFCC"/>
            <w:vAlign w:val="center"/>
          </w:tcPr>
          <w:p w14:paraId="489C1E87" w14:textId="77777777" w:rsidR="00E71956" w:rsidRPr="00AB0D8A" w:rsidRDefault="00E71956" w:rsidP="00E71956">
            <w:pPr>
              <w:jc w:val="center"/>
              <w:rPr>
                <w:sz w:val="20"/>
              </w:rPr>
            </w:pPr>
          </w:p>
        </w:tc>
        <w:tc>
          <w:tcPr>
            <w:tcW w:w="296" w:type="dxa"/>
            <w:shd w:val="clear" w:color="auto" w:fill="FFFFCC"/>
            <w:vAlign w:val="center"/>
          </w:tcPr>
          <w:p w14:paraId="284C0FB7" w14:textId="77777777" w:rsidR="00E71956" w:rsidRPr="00AB0D8A" w:rsidRDefault="00E71956" w:rsidP="00E71956">
            <w:pPr>
              <w:jc w:val="center"/>
              <w:rPr>
                <w:sz w:val="20"/>
              </w:rPr>
            </w:pPr>
          </w:p>
        </w:tc>
        <w:tc>
          <w:tcPr>
            <w:tcW w:w="296" w:type="dxa"/>
            <w:shd w:val="clear" w:color="auto" w:fill="FFFFCC"/>
            <w:vAlign w:val="center"/>
          </w:tcPr>
          <w:p w14:paraId="09039DD3" w14:textId="77777777" w:rsidR="00E71956" w:rsidRPr="00AB0D8A" w:rsidRDefault="00E71956" w:rsidP="00E71956">
            <w:pPr>
              <w:jc w:val="center"/>
              <w:rPr>
                <w:sz w:val="20"/>
              </w:rPr>
            </w:pPr>
          </w:p>
        </w:tc>
        <w:tc>
          <w:tcPr>
            <w:tcW w:w="296" w:type="dxa"/>
            <w:shd w:val="clear" w:color="auto" w:fill="FFFFCC"/>
            <w:vAlign w:val="center"/>
          </w:tcPr>
          <w:p w14:paraId="6ACA5FEC" w14:textId="77777777" w:rsidR="00E71956" w:rsidRPr="00AB0D8A" w:rsidRDefault="00E71956" w:rsidP="00E71956">
            <w:pPr>
              <w:jc w:val="center"/>
              <w:rPr>
                <w:sz w:val="20"/>
              </w:rPr>
            </w:pPr>
          </w:p>
        </w:tc>
        <w:tc>
          <w:tcPr>
            <w:tcW w:w="296" w:type="dxa"/>
            <w:shd w:val="clear" w:color="auto" w:fill="FFFFCC"/>
            <w:vAlign w:val="center"/>
          </w:tcPr>
          <w:p w14:paraId="70CECA61" w14:textId="77777777" w:rsidR="00E71956" w:rsidRPr="00AB0D8A" w:rsidRDefault="00E71956" w:rsidP="00E71956">
            <w:pPr>
              <w:jc w:val="center"/>
              <w:rPr>
                <w:sz w:val="20"/>
              </w:rPr>
            </w:pPr>
          </w:p>
        </w:tc>
        <w:tc>
          <w:tcPr>
            <w:tcW w:w="296" w:type="dxa"/>
            <w:shd w:val="clear" w:color="auto" w:fill="FFFFCC"/>
            <w:vAlign w:val="center"/>
          </w:tcPr>
          <w:p w14:paraId="4836EFF0"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E9F9809"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12" w:space="0" w:color="auto"/>
            </w:tcBorders>
            <w:shd w:val="clear" w:color="auto" w:fill="FFFFCC"/>
            <w:vAlign w:val="center"/>
          </w:tcPr>
          <w:p w14:paraId="4B9886E8" w14:textId="77777777" w:rsidR="00E71956" w:rsidRPr="00AB0D8A" w:rsidRDefault="00E71956" w:rsidP="00E71956">
            <w:pPr>
              <w:jc w:val="center"/>
              <w:rPr>
                <w:sz w:val="20"/>
              </w:rPr>
            </w:pPr>
          </w:p>
        </w:tc>
      </w:tr>
      <w:tr w:rsidR="00E17DB4" w:rsidRPr="00AB0D8A" w14:paraId="59CE3BF3" w14:textId="77777777" w:rsidTr="001546E3">
        <w:tc>
          <w:tcPr>
            <w:tcW w:w="986" w:type="dxa"/>
            <w:tcBorders>
              <w:left w:val="single" w:sz="12" w:space="0" w:color="auto"/>
            </w:tcBorders>
            <w:shd w:val="clear" w:color="auto" w:fill="FFFFCC"/>
            <w:vAlign w:val="center"/>
          </w:tcPr>
          <w:p w14:paraId="4F8AB6A2" w14:textId="77777777" w:rsidR="00E71956" w:rsidRPr="00AB0D8A" w:rsidRDefault="00E71956" w:rsidP="00E71956">
            <w:pPr>
              <w:rPr>
                <w:sz w:val="20"/>
              </w:rPr>
            </w:pPr>
            <w:r w:rsidRPr="00AB0D8A">
              <w:rPr>
                <w:sz w:val="20"/>
              </w:rPr>
              <w:t>CB904</w:t>
            </w:r>
          </w:p>
        </w:tc>
        <w:tc>
          <w:tcPr>
            <w:tcW w:w="1503" w:type="dxa"/>
            <w:tcBorders>
              <w:right w:val="single" w:sz="12" w:space="0" w:color="auto"/>
            </w:tcBorders>
            <w:shd w:val="clear" w:color="auto" w:fill="FFFFCC"/>
            <w:vAlign w:val="center"/>
          </w:tcPr>
          <w:p w14:paraId="178D36C0" w14:textId="77777777" w:rsidR="00E71956" w:rsidRPr="00AB0D8A" w:rsidRDefault="00E71956" w:rsidP="00E71956">
            <w:pPr>
              <w:rPr>
                <w:sz w:val="20"/>
              </w:rPr>
            </w:pPr>
            <w:r w:rsidRPr="00AB0D8A">
              <w:rPr>
                <w:sz w:val="20"/>
              </w:rPr>
              <w:t>Struct E-ent</w:t>
            </w:r>
          </w:p>
        </w:tc>
        <w:tc>
          <w:tcPr>
            <w:tcW w:w="297" w:type="dxa"/>
            <w:tcBorders>
              <w:left w:val="single" w:sz="12" w:space="0" w:color="auto"/>
              <w:right w:val="double" w:sz="4" w:space="0" w:color="auto"/>
            </w:tcBorders>
            <w:shd w:val="clear" w:color="auto" w:fill="FFCCFF"/>
            <w:vAlign w:val="center"/>
          </w:tcPr>
          <w:p w14:paraId="1F7A2BAF"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2CEA9A70" w14:textId="77777777" w:rsidR="00E71956" w:rsidRPr="00AB0D8A" w:rsidRDefault="00E71956" w:rsidP="00E71956">
            <w:pPr>
              <w:jc w:val="center"/>
              <w:rPr>
                <w:sz w:val="20"/>
              </w:rPr>
            </w:pPr>
          </w:p>
        </w:tc>
        <w:tc>
          <w:tcPr>
            <w:tcW w:w="297" w:type="dxa"/>
            <w:shd w:val="clear" w:color="auto" w:fill="FFCCFF"/>
            <w:vAlign w:val="center"/>
          </w:tcPr>
          <w:p w14:paraId="3F338790" w14:textId="77777777" w:rsidR="00E71956" w:rsidRPr="00AB0D8A" w:rsidRDefault="00E71956" w:rsidP="00E71956">
            <w:pPr>
              <w:jc w:val="center"/>
              <w:rPr>
                <w:sz w:val="20"/>
              </w:rPr>
            </w:pPr>
          </w:p>
        </w:tc>
        <w:tc>
          <w:tcPr>
            <w:tcW w:w="297" w:type="dxa"/>
            <w:shd w:val="clear" w:color="auto" w:fill="FFCCFF"/>
            <w:vAlign w:val="center"/>
          </w:tcPr>
          <w:p w14:paraId="36E48717" w14:textId="77777777" w:rsidR="00E71956" w:rsidRPr="00AB0D8A" w:rsidRDefault="00E71956" w:rsidP="00E71956">
            <w:pPr>
              <w:jc w:val="center"/>
              <w:rPr>
                <w:sz w:val="20"/>
              </w:rPr>
            </w:pPr>
          </w:p>
        </w:tc>
        <w:tc>
          <w:tcPr>
            <w:tcW w:w="297" w:type="dxa"/>
            <w:shd w:val="clear" w:color="auto" w:fill="FFCCFF"/>
            <w:vAlign w:val="center"/>
          </w:tcPr>
          <w:p w14:paraId="781F46C8" w14:textId="77777777" w:rsidR="00E71956" w:rsidRPr="00AB0D8A" w:rsidRDefault="00E71956" w:rsidP="00E71956">
            <w:pPr>
              <w:jc w:val="center"/>
              <w:rPr>
                <w:sz w:val="20"/>
              </w:rPr>
            </w:pPr>
          </w:p>
        </w:tc>
        <w:tc>
          <w:tcPr>
            <w:tcW w:w="297" w:type="dxa"/>
            <w:shd w:val="clear" w:color="auto" w:fill="FFCCFF"/>
            <w:vAlign w:val="center"/>
          </w:tcPr>
          <w:p w14:paraId="62EB6728" w14:textId="77777777" w:rsidR="00E71956" w:rsidRPr="00AB0D8A" w:rsidRDefault="00E71956" w:rsidP="00E71956">
            <w:pPr>
              <w:jc w:val="center"/>
              <w:rPr>
                <w:sz w:val="20"/>
              </w:rPr>
            </w:pPr>
          </w:p>
        </w:tc>
        <w:tc>
          <w:tcPr>
            <w:tcW w:w="297" w:type="dxa"/>
            <w:shd w:val="clear" w:color="auto" w:fill="FFCCFF"/>
            <w:vAlign w:val="center"/>
          </w:tcPr>
          <w:p w14:paraId="7BE15726"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0ED9430B"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3FEDC8C0"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203B39BB"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1B227575" w14:textId="77777777" w:rsidR="00E71956" w:rsidRPr="00AB0D8A" w:rsidRDefault="00E71956" w:rsidP="00E71956">
            <w:pPr>
              <w:jc w:val="center"/>
              <w:rPr>
                <w:sz w:val="20"/>
              </w:rPr>
            </w:pPr>
          </w:p>
        </w:tc>
        <w:tc>
          <w:tcPr>
            <w:tcW w:w="296" w:type="dxa"/>
            <w:shd w:val="clear" w:color="auto" w:fill="FFFFCC"/>
            <w:vAlign w:val="center"/>
          </w:tcPr>
          <w:p w14:paraId="1400B7AA" w14:textId="77777777" w:rsidR="00E71956" w:rsidRPr="00AB0D8A" w:rsidRDefault="00E71956" w:rsidP="00E71956">
            <w:pPr>
              <w:jc w:val="center"/>
              <w:rPr>
                <w:sz w:val="20"/>
              </w:rPr>
            </w:pPr>
          </w:p>
        </w:tc>
        <w:tc>
          <w:tcPr>
            <w:tcW w:w="296" w:type="dxa"/>
            <w:shd w:val="clear" w:color="auto" w:fill="FFFFCC"/>
            <w:vAlign w:val="center"/>
          </w:tcPr>
          <w:p w14:paraId="7A92A409" w14:textId="77777777" w:rsidR="00E71956" w:rsidRPr="00AB0D8A" w:rsidRDefault="00E71956" w:rsidP="00E71956">
            <w:pPr>
              <w:jc w:val="center"/>
              <w:rPr>
                <w:sz w:val="20"/>
              </w:rPr>
            </w:pPr>
          </w:p>
        </w:tc>
        <w:tc>
          <w:tcPr>
            <w:tcW w:w="296" w:type="dxa"/>
            <w:shd w:val="clear" w:color="auto" w:fill="FFFFCC"/>
            <w:vAlign w:val="center"/>
          </w:tcPr>
          <w:p w14:paraId="66ABDEB5" w14:textId="77777777" w:rsidR="00E71956" w:rsidRPr="00AB0D8A" w:rsidRDefault="00E71956" w:rsidP="00E71956">
            <w:pPr>
              <w:jc w:val="center"/>
              <w:rPr>
                <w:sz w:val="20"/>
              </w:rPr>
            </w:pPr>
          </w:p>
        </w:tc>
        <w:tc>
          <w:tcPr>
            <w:tcW w:w="296" w:type="dxa"/>
            <w:shd w:val="clear" w:color="auto" w:fill="FFFFCC"/>
            <w:vAlign w:val="center"/>
          </w:tcPr>
          <w:p w14:paraId="6A8BC64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F419929" w14:textId="77777777" w:rsidR="00E71956" w:rsidRPr="00AB0D8A" w:rsidRDefault="00E71956" w:rsidP="00E71956">
            <w:pPr>
              <w:jc w:val="center"/>
              <w:rPr>
                <w:sz w:val="20"/>
              </w:rPr>
            </w:pPr>
          </w:p>
        </w:tc>
        <w:tc>
          <w:tcPr>
            <w:tcW w:w="296" w:type="dxa"/>
            <w:shd w:val="clear" w:color="auto" w:fill="FFFFCC"/>
            <w:vAlign w:val="center"/>
          </w:tcPr>
          <w:p w14:paraId="629D82CC" w14:textId="77777777" w:rsidR="00E71956" w:rsidRPr="00AB0D8A" w:rsidRDefault="00E71956" w:rsidP="00E71956">
            <w:pPr>
              <w:jc w:val="center"/>
              <w:rPr>
                <w:sz w:val="20"/>
              </w:rPr>
            </w:pPr>
          </w:p>
        </w:tc>
        <w:tc>
          <w:tcPr>
            <w:tcW w:w="296" w:type="dxa"/>
            <w:shd w:val="clear" w:color="auto" w:fill="FFFFCC"/>
            <w:vAlign w:val="center"/>
          </w:tcPr>
          <w:p w14:paraId="4FAFC232" w14:textId="77777777" w:rsidR="00E71956" w:rsidRPr="00AB0D8A" w:rsidRDefault="00E71956" w:rsidP="00E71956">
            <w:pPr>
              <w:jc w:val="center"/>
              <w:rPr>
                <w:sz w:val="20"/>
              </w:rPr>
            </w:pPr>
          </w:p>
        </w:tc>
        <w:tc>
          <w:tcPr>
            <w:tcW w:w="296" w:type="dxa"/>
            <w:shd w:val="clear" w:color="auto" w:fill="FFFFCC"/>
            <w:vAlign w:val="center"/>
          </w:tcPr>
          <w:p w14:paraId="24B9DC3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9413073" w14:textId="77777777" w:rsidR="00E71956" w:rsidRPr="00AB0D8A" w:rsidRDefault="00E71956" w:rsidP="00E71956">
            <w:pPr>
              <w:jc w:val="center"/>
              <w:rPr>
                <w:sz w:val="20"/>
              </w:rPr>
            </w:pPr>
          </w:p>
        </w:tc>
        <w:tc>
          <w:tcPr>
            <w:tcW w:w="296" w:type="dxa"/>
            <w:shd w:val="clear" w:color="auto" w:fill="FFFFCC"/>
            <w:vAlign w:val="center"/>
          </w:tcPr>
          <w:p w14:paraId="24EC6DCB"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1D3CB93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D9992B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79DA73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6246F5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ED09408"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27AEDDB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71B061AF" w14:textId="5694DB53"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2CBC38E" w14:textId="1698743F"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3E1A17D2" w14:textId="77777777" w:rsidR="00E71956" w:rsidRPr="00AB0D8A" w:rsidRDefault="00E71956" w:rsidP="00E71956">
            <w:pPr>
              <w:jc w:val="center"/>
              <w:rPr>
                <w:sz w:val="20"/>
              </w:rPr>
            </w:pPr>
          </w:p>
        </w:tc>
        <w:tc>
          <w:tcPr>
            <w:tcW w:w="296" w:type="dxa"/>
            <w:shd w:val="clear" w:color="auto" w:fill="FFFFCC"/>
            <w:vAlign w:val="center"/>
          </w:tcPr>
          <w:p w14:paraId="0A10A916" w14:textId="77777777" w:rsidR="00E71956" w:rsidRPr="00AB0D8A" w:rsidRDefault="00E71956" w:rsidP="00E71956">
            <w:pPr>
              <w:jc w:val="center"/>
              <w:rPr>
                <w:sz w:val="20"/>
              </w:rPr>
            </w:pPr>
          </w:p>
        </w:tc>
        <w:tc>
          <w:tcPr>
            <w:tcW w:w="296" w:type="dxa"/>
            <w:shd w:val="clear" w:color="auto" w:fill="FFFFCC"/>
            <w:vAlign w:val="center"/>
          </w:tcPr>
          <w:p w14:paraId="3C3363A5"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A8282B1" w14:textId="77777777" w:rsidR="00E71956" w:rsidRPr="00AB0D8A" w:rsidRDefault="00E71956" w:rsidP="00E71956">
            <w:pPr>
              <w:jc w:val="center"/>
              <w:rPr>
                <w:sz w:val="20"/>
              </w:rPr>
            </w:pPr>
          </w:p>
        </w:tc>
        <w:tc>
          <w:tcPr>
            <w:tcW w:w="296" w:type="dxa"/>
            <w:shd w:val="clear" w:color="auto" w:fill="FFFFCC"/>
            <w:vAlign w:val="center"/>
          </w:tcPr>
          <w:p w14:paraId="1BDC7A4C" w14:textId="77777777" w:rsidR="00E71956" w:rsidRPr="00AB0D8A" w:rsidRDefault="00E71956" w:rsidP="00E71956">
            <w:pPr>
              <w:jc w:val="center"/>
              <w:rPr>
                <w:sz w:val="20"/>
              </w:rPr>
            </w:pPr>
          </w:p>
        </w:tc>
        <w:tc>
          <w:tcPr>
            <w:tcW w:w="296" w:type="dxa"/>
            <w:shd w:val="clear" w:color="auto" w:fill="FFFFCC"/>
            <w:vAlign w:val="center"/>
          </w:tcPr>
          <w:p w14:paraId="744C7FB6" w14:textId="77777777" w:rsidR="00E71956" w:rsidRPr="00AB0D8A" w:rsidRDefault="00E71956" w:rsidP="00E71956">
            <w:pPr>
              <w:jc w:val="center"/>
              <w:rPr>
                <w:sz w:val="20"/>
              </w:rPr>
            </w:pPr>
          </w:p>
        </w:tc>
        <w:tc>
          <w:tcPr>
            <w:tcW w:w="296" w:type="dxa"/>
            <w:shd w:val="clear" w:color="auto" w:fill="FFFFCC"/>
            <w:vAlign w:val="center"/>
          </w:tcPr>
          <w:p w14:paraId="35CC5B9C"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7BE33820"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56ED1644" w14:textId="77777777" w:rsidR="00E71956" w:rsidRPr="00AB0D8A" w:rsidRDefault="00E71956" w:rsidP="00E71956">
            <w:pPr>
              <w:jc w:val="center"/>
              <w:rPr>
                <w:sz w:val="20"/>
              </w:rPr>
            </w:pPr>
          </w:p>
        </w:tc>
        <w:tc>
          <w:tcPr>
            <w:tcW w:w="296" w:type="dxa"/>
            <w:shd w:val="clear" w:color="auto" w:fill="FFFFCC"/>
            <w:vAlign w:val="center"/>
          </w:tcPr>
          <w:p w14:paraId="607C053E" w14:textId="77777777" w:rsidR="00E71956" w:rsidRPr="00AB0D8A" w:rsidRDefault="00E71956" w:rsidP="00E71956">
            <w:pPr>
              <w:jc w:val="center"/>
              <w:rPr>
                <w:sz w:val="20"/>
              </w:rPr>
            </w:pPr>
          </w:p>
        </w:tc>
        <w:tc>
          <w:tcPr>
            <w:tcW w:w="296" w:type="dxa"/>
            <w:shd w:val="clear" w:color="auto" w:fill="FFFFCC"/>
            <w:vAlign w:val="center"/>
          </w:tcPr>
          <w:p w14:paraId="10E213DD" w14:textId="77777777" w:rsidR="00E71956" w:rsidRPr="00AB0D8A" w:rsidRDefault="00E71956" w:rsidP="00E71956">
            <w:pPr>
              <w:jc w:val="center"/>
              <w:rPr>
                <w:sz w:val="20"/>
              </w:rPr>
            </w:pPr>
          </w:p>
        </w:tc>
        <w:tc>
          <w:tcPr>
            <w:tcW w:w="296" w:type="dxa"/>
            <w:shd w:val="clear" w:color="auto" w:fill="FFFFCC"/>
            <w:vAlign w:val="center"/>
          </w:tcPr>
          <w:p w14:paraId="4C20ADD2" w14:textId="77777777" w:rsidR="00E71956" w:rsidRPr="00AB0D8A" w:rsidRDefault="00E71956" w:rsidP="00E71956">
            <w:pPr>
              <w:jc w:val="center"/>
              <w:rPr>
                <w:sz w:val="20"/>
              </w:rPr>
            </w:pPr>
          </w:p>
        </w:tc>
        <w:tc>
          <w:tcPr>
            <w:tcW w:w="296" w:type="dxa"/>
            <w:shd w:val="clear" w:color="auto" w:fill="FFFFCC"/>
            <w:vAlign w:val="center"/>
          </w:tcPr>
          <w:p w14:paraId="1CB93565" w14:textId="77777777" w:rsidR="00E71956" w:rsidRPr="00AB0D8A" w:rsidRDefault="00E71956" w:rsidP="00E71956">
            <w:pPr>
              <w:jc w:val="center"/>
              <w:rPr>
                <w:sz w:val="20"/>
              </w:rPr>
            </w:pPr>
          </w:p>
        </w:tc>
        <w:tc>
          <w:tcPr>
            <w:tcW w:w="296" w:type="dxa"/>
            <w:shd w:val="clear" w:color="auto" w:fill="FFFFCC"/>
            <w:vAlign w:val="center"/>
          </w:tcPr>
          <w:p w14:paraId="084230F2"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6E5C71C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B86C70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C8E0D4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09FCCAF"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D7C2D63"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FE62AAC" w14:textId="77777777" w:rsidR="00E71956" w:rsidRPr="00AB0D8A" w:rsidRDefault="00E71956" w:rsidP="00E71956">
            <w:pPr>
              <w:jc w:val="center"/>
              <w:rPr>
                <w:sz w:val="20"/>
              </w:rPr>
            </w:pPr>
          </w:p>
        </w:tc>
        <w:tc>
          <w:tcPr>
            <w:tcW w:w="296" w:type="dxa"/>
            <w:shd w:val="clear" w:color="auto" w:fill="FFFFCC"/>
            <w:vAlign w:val="center"/>
          </w:tcPr>
          <w:p w14:paraId="4BFFDE21" w14:textId="77777777" w:rsidR="00E71956" w:rsidRPr="00AB0D8A" w:rsidRDefault="00E71956" w:rsidP="00E71956">
            <w:pPr>
              <w:jc w:val="center"/>
              <w:rPr>
                <w:sz w:val="20"/>
              </w:rPr>
            </w:pPr>
          </w:p>
        </w:tc>
        <w:tc>
          <w:tcPr>
            <w:tcW w:w="296" w:type="dxa"/>
            <w:shd w:val="clear" w:color="auto" w:fill="FFFFCC"/>
            <w:vAlign w:val="center"/>
          </w:tcPr>
          <w:p w14:paraId="31F96311" w14:textId="77777777" w:rsidR="00E71956" w:rsidRPr="00AB0D8A" w:rsidRDefault="00E71956" w:rsidP="00E71956">
            <w:pPr>
              <w:jc w:val="center"/>
              <w:rPr>
                <w:sz w:val="20"/>
              </w:rPr>
            </w:pPr>
          </w:p>
        </w:tc>
        <w:tc>
          <w:tcPr>
            <w:tcW w:w="296" w:type="dxa"/>
            <w:shd w:val="clear" w:color="auto" w:fill="FFFFCC"/>
            <w:vAlign w:val="center"/>
          </w:tcPr>
          <w:p w14:paraId="475A5D2A" w14:textId="77777777" w:rsidR="00E71956" w:rsidRPr="00AB0D8A" w:rsidRDefault="00E71956" w:rsidP="00E71956">
            <w:pPr>
              <w:jc w:val="center"/>
              <w:rPr>
                <w:sz w:val="20"/>
              </w:rPr>
            </w:pPr>
          </w:p>
        </w:tc>
        <w:tc>
          <w:tcPr>
            <w:tcW w:w="296" w:type="dxa"/>
            <w:shd w:val="clear" w:color="auto" w:fill="FFFFCC"/>
            <w:vAlign w:val="center"/>
          </w:tcPr>
          <w:p w14:paraId="70B4F3DD" w14:textId="77777777" w:rsidR="00E71956" w:rsidRPr="00AB0D8A" w:rsidRDefault="00E71956" w:rsidP="00E71956">
            <w:pPr>
              <w:jc w:val="center"/>
              <w:rPr>
                <w:sz w:val="20"/>
              </w:rPr>
            </w:pPr>
          </w:p>
        </w:tc>
        <w:tc>
          <w:tcPr>
            <w:tcW w:w="296" w:type="dxa"/>
            <w:shd w:val="clear" w:color="auto" w:fill="FFFFCC"/>
            <w:vAlign w:val="center"/>
          </w:tcPr>
          <w:p w14:paraId="68FC5CCB" w14:textId="77777777" w:rsidR="00E71956" w:rsidRPr="00AB0D8A" w:rsidRDefault="00E71956" w:rsidP="00E71956">
            <w:pPr>
              <w:jc w:val="center"/>
              <w:rPr>
                <w:sz w:val="20"/>
              </w:rPr>
            </w:pPr>
          </w:p>
        </w:tc>
        <w:tc>
          <w:tcPr>
            <w:tcW w:w="296" w:type="dxa"/>
            <w:shd w:val="clear" w:color="auto" w:fill="FFFFCC"/>
            <w:vAlign w:val="center"/>
          </w:tcPr>
          <w:p w14:paraId="3480CD29" w14:textId="77777777" w:rsidR="00E71956" w:rsidRPr="00AB0D8A" w:rsidRDefault="00E71956" w:rsidP="00E71956">
            <w:pPr>
              <w:jc w:val="center"/>
              <w:rPr>
                <w:sz w:val="20"/>
              </w:rPr>
            </w:pPr>
          </w:p>
        </w:tc>
        <w:tc>
          <w:tcPr>
            <w:tcW w:w="296" w:type="dxa"/>
            <w:shd w:val="clear" w:color="auto" w:fill="FFFFCC"/>
            <w:vAlign w:val="center"/>
          </w:tcPr>
          <w:p w14:paraId="4C4B6992"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041DF16A"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BC32E27" w14:textId="77777777" w:rsidR="00E71956" w:rsidRPr="00AB0D8A" w:rsidRDefault="00E71956" w:rsidP="00E71956">
            <w:pPr>
              <w:jc w:val="center"/>
              <w:rPr>
                <w:sz w:val="20"/>
              </w:rPr>
            </w:pPr>
          </w:p>
        </w:tc>
      </w:tr>
      <w:tr w:rsidR="00E17DB4" w:rsidRPr="00AB0D8A" w14:paraId="350DDF22" w14:textId="77777777" w:rsidTr="001546E3">
        <w:tc>
          <w:tcPr>
            <w:tcW w:w="986" w:type="dxa"/>
            <w:tcBorders>
              <w:left w:val="single" w:sz="12" w:space="0" w:color="auto"/>
            </w:tcBorders>
            <w:shd w:val="clear" w:color="auto" w:fill="FFFFCC"/>
            <w:vAlign w:val="center"/>
          </w:tcPr>
          <w:p w14:paraId="57DEB271" w14:textId="77777777" w:rsidR="00E71956" w:rsidRPr="00AB0D8A" w:rsidRDefault="00E71956" w:rsidP="00E71956">
            <w:pPr>
              <w:rPr>
                <w:sz w:val="20"/>
              </w:rPr>
            </w:pPr>
            <w:r w:rsidRPr="00AB0D8A">
              <w:rPr>
                <w:sz w:val="20"/>
              </w:rPr>
              <w:t>CB932</w:t>
            </w:r>
          </w:p>
        </w:tc>
        <w:tc>
          <w:tcPr>
            <w:tcW w:w="1503" w:type="dxa"/>
            <w:tcBorders>
              <w:right w:val="single" w:sz="12" w:space="0" w:color="auto"/>
            </w:tcBorders>
            <w:shd w:val="clear" w:color="auto" w:fill="FFFFCC"/>
            <w:vAlign w:val="center"/>
          </w:tcPr>
          <w:p w14:paraId="157078BD" w14:textId="77777777" w:rsidR="00E71956" w:rsidRPr="00AB0D8A" w:rsidRDefault="00E71956" w:rsidP="00E71956">
            <w:pPr>
              <w:rPr>
                <w:sz w:val="20"/>
              </w:rPr>
            </w:pPr>
            <w:r w:rsidRPr="00AB0D8A">
              <w:rPr>
                <w:sz w:val="20"/>
              </w:rPr>
              <w:t>Man Ops</w:t>
            </w:r>
          </w:p>
        </w:tc>
        <w:tc>
          <w:tcPr>
            <w:tcW w:w="297" w:type="dxa"/>
            <w:tcBorders>
              <w:left w:val="single" w:sz="12" w:space="0" w:color="auto"/>
              <w:right w:val="double" w:sz="4" w:space="0" w:color="auto"/>
            </w:tcBorders>
            <w:shd w:val="clear" w:color="auto" w:fill="FFCCFF"/>
            <w:vAlign w:val="center"/>
          </w:tcPr>
          <w:p w14:paraId="16D49C6A"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7581595C" w14:textId="77777777" w:rsidR="00E71956" w:rsidRPr="00AB0D8A" w:rsidRDefault="00E71956" w:rsidP="00E71956">
            <w:pPr>
              <w:jc w:val="center"/>
              <w:rPr>
                <w:sz w:val="20"/>
              </w:rPr>
            </w:pPr>
          </w:p>
        </w:tc>
        <w:tc>
          <w:tcPr>
            <w:tcW w:w="297" w:type="dxa"/>
            <w:shd w:val="clear" w:color="auto" w:fill="FFCCFF"/>
            <w:vAlign w:val="center"/>
          </w:tcPr>
          <w:p w14:paraId="7E4E09DE" w14:textId="77777777" w:rsidR="00E71956" w:rsidRPr="00AB0D8A" w:rsidRDefault="00E71956" w:rsidP="00E71956">
            <w:pPr>
              <w:jc w:val="center"/>
              <w:rPr>
                <w:sz w:val="20"/>
              </w:rPr>
            </w:pPr>
          </w:p>
        </w:tc>
        <w:tc>
          <w:tcPr>
            <w:tcW w:w="297" w:type="dxa"/>
            <w:shd w:val="clear" w:color="auto" w:fill="FFCCFF"/>
            <w:vAlign w:val="center"/>
          </w:tcPr>
          <w:p w14:paraId="12DD75C6" w14:textId="77777777" w:rsidR="00E71956" w:rsidRPr="00AB0D8A" w:rsidRDefault="00E71956" w:rsidP="00E71956">
            <w:pPr>
              <w:jc w:val="center"/>
              <w:rPr>
                <w:sz w:val="20"/>
              </w:rPr>
            </w:pPr>
          </w:p>
        </w:tc>
        <w:tc>
          <w:tcPr>
            <w:tcW w:w="297" w:type="dxa"/>
            <w:shd w:val="clear" w:color="auto" w:fill="FFCCFF"/>
            <w:vAlign w:val="center"/>
          </w:tcPr>
          <w:p w14:paraId="54FBE49A" w14:textId="77777777" w:rsidR="00E71956" w:rsidRPr="00AB0D8A" w:rsidRDefault="00E71956" w:rsidP="00E71956">
            <w:pPr>
              <w:jc w:val="center"/>
              <w:rPr>
                <w:sz w:val="20"/>
              </w:rPr>
            </w:pPr>
          </w:p>
        </w:tc>
        <w:tc>
          <w:tcPr>
            <w:tcW w:w="297" w:type="dxa"/>
            <w:shd w:val="clear" w:color="auto" w:fill="FFCCFF"/>
            <w:vAlign w:val="center"/>
          </w:tcPr>
          <w:p w14:paraId="5E7DC036" w14:textId="77777777" w:rsidR="00E71956" w:rsidRPr="00AB0D8A" w:rsidRDefault="00E71956" w:rsidP="00E71956">
            <w:pPr>
              <w:jc w:val="center"/>
              <w:rPr>
                <w:sz w:val="20"/>
              </w:rPr>
            </w:pPr>
          </w:p>
        </w:tc>
        <w:tc>
          <w:tcPr>
            <w:tcW w:w="297" w:type="dxa"/>
            <w:shd w:val="clear" w:color="auto" w:fill="FFCCFF"/>
            <w:vAlign w:val="center"/>
          </w:tcPr>
          <w:p w14:paraId="1943B069"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54D368FC"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4D6F7844"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4865B80C" w14:textId="77777777" w:rsidR="00E71956" w:rsidRPr="00AB0D8A" w:rsidRDefault="00E71956" w:rsidP="00E71956">
            <w:pPr>
              <w:jc w:val="center"/>
              <w:rPr>
                <w:sz w:val="20"/>
              </w:rPr>
            </w:pPr>
            <w:r w:rsidRPr="00AB0D8A">
              <w:rPr>
                <w:sz w:val="20"/>
              </w:rPr>
              <w:t>x</w:t>
            </w:r>
          </w:p>
        </w:tc>
        <w:tc>
          <w:tcPr>
            <w:tcW w:w="296" w:type="dxa"/>
            <w:tcBorders>
              <w:left w:val="single" w:sz="12" w:space="0" w:color="auto"/>
            </w:tcBorders>
            <w:shd w:val="clear" w:color="auto" w:fill="FFFFCC"/>
            <w:vAlign w:val="center"/>
          </w:tcPr>
          <w:p w14:paraId="01527B0E" w14:textId="77777777" w:rsidR="00E71956" w:rsidRPr="00AB0D8A" w:rsidRDefault="00E71956" w:rsidP="00E71956">
            <w:pPr>
              <w:jc w:val="center"/>
              <w:rPr>
                <w:sz w:val="20"/>
              </w:rPr>
            </w:pPr>
          </w:p>
        </w:tc>
        <w:tc>
          <w:tcPr>
            <w:tcW w:w="296" w:type="dxa"/>
            <w:shd w:val="clear" w:color="auto" w:fill="FFFFCC"/>
            <w:vAlign w:val="center"/>
          </w:tcPr>
          <w:p w14:paraId="544781A1" w14:textId="77777777" w:rsidR="00E71956" w:rsidRPr="00AB0D8A" w:rsidRDefault="00E71956" w:rsidP="00E71956">
            <w:pPr>
              <w:jc w:val="center"/>
              <w:rPr>
                <w:sz w:val="20"/>
              </w:rPr>
            </w:pPr>
          </w:p>
        </w:tc>
        <w:tc>
          <w:tcPr>
            <w:tcW w:w="296" w:type="dxa"/>
            <w:shd w:val="clear" w:color="auto" w:fill="FFFFCC"/>
            <w:vAlign w:val="center"/>
          </w:tcPr>
          <w:p w14:paraId="5644EA82" w14:textId="77777777" w:rsidR="00E71956" w:rsidRPr="00AB0D8A" w:rsidRDefault="00E71956" w:rsidP="00E71956">
            <w:pPr>
              <w:jc w:val="center"/>
              <w:rPr>
                <w:sz w:val="20"/>
              </w:rPr>
            </w:pPr>
          </w:p>
        </w:tc>
        <w:tc>
          <w:tcPr>
            <w:tcW w:w="296" w:type="dxa"/>
            <w:shd w:val="clear" w:color="auto" w:fill="FFFFCC"/>
            <w:vAlign w:val="center"/>
          </w:tcPr>
          <w:p w14:paraId="2CE56D8C" w14:textId="77777777" w:rsidR="00E71956" w:rsidRPr="00AB0D8A" w:rsidRDefault="00E71956" w:rsidP="00E71956">
            <w:pPr>
              <w:jc w:val="center"/>
              <w:rPr>
                <w:sz w:val="20"/>
              </w:rPr>
            </w:pPr>
          </w:p>
        </w:tc>
        <w:tc>
          <w:tcPr>
            <w:tcW w:w="296" w:type="dxa"/>
            <w:shd w:val="clear" w:color="auto" w:fill="FFFFCC"/>
            <w:vAlign w:val="center"/>
          </w:tcPr>
          <w:p w14:paraId="78A8520C" w14:textId="77777777" w:rsidR="00E71956" w:rsidRPr="00AB0D8A" w:rsidRDefault="00E71956" w:rsidP="00E71956">
            <w:pPr>
              <w:jc w:val="center"/>
              <w:rPr>
                <w:sz w:val="20"/>
              </w:rPr>
            </w:pPr>
          </w:p>
        </w:tc>
        <w:tc>
          <w:tcPr>
            <w:tcW w:w="296" w:type="dxa"/>
            <w:shd w:val="clear" w:color="auto" w:fill="FFFFCC"/>
            <w:vAlign w:val="center"/>
          </w:tcPr>
          <w:p w14:paraId="6C608D6B" w14:textId="77777777" w:rsidR="00E71956" w:rsidRPr="00AB0D8A" w:rsidRDefault="00E71956" w:rsidP="00E71956">
            <w:pPr>
              <w:jc w:val="center"/>
              <w:rPr>
                <w:sz w:val="20"/>
              </w:rPr>
            </w:pPr>
          </w:p>
        </w:tc>
        <w:tc>
          <w:tcPr>
            <w:tcW w:w="296" w:type="dxa"/>
            <w:shd w:val="clear" w:color="auto" w:fill="FFFFCC"/>
            <w:vAlign w:val="center"/>
          </w:tcPr>
          <w:p w14:paraId="4F1E33D6" w14:textId="77777777" w:rsidR="00E71956" w:rsidRPr="00AB0D8A" w:rsidRDefault="00E71956" w:rsidP="00E71956">
            <w:pPr>
              <w:jc w:val="center"/>
              <w:rPr>
                <w:sz w:val="20"/>
              </w:rPr>
            </w:pPr>
          </w:p>
        </w:tc>
        <w:tc>
          <w:tcPr>
            <w:tcW w:w="296" w:type="dxa"/>
            <w:shd w:val="clear" w:color="auto" w:fill="FFFFCC"/>
            <w:vAlign w:val="center"/>
          </w:tcPr>
          <w:p w14:paraId="54B77D38" w14:textId="77777777" w:rsidR="00E71956" w:rsidRPr="00AB0D8A" w:rsidRDefault="00E71956" w:rsidP="00E71956">
            <w:pPr>
              <w:jc w:val="center"/>
              <w:rPr>
                <w:sz w:val="20"/>
              </w:rPr>
            </w:pPr>
          </w:p>
        </w:tc>
        <w:tc>
          <w:tcPr>
            <w:tcW w:w="296" w:type="dxa"/>
            <w:shd w:val="clear" w:color="auto" w:fill="FFFFCC"/>
            <w:vAlign w:val="center"/>
          </w:tcPr>
          <w:p w14:paraId="1E4BBD7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AAF4156" w14:textId="77777777" w:rsidR="00E71956" w:rsidRPr="00AB0D8A" w:rsidRDefault="00E71956" w:rsidP="00E71956">
            <w:pPr>
              <w:jc w:val="center"/>
              <w:rPr>
                <w:sz w:val="20"/>
              </w:rPr>
            </w:pPr>
          </w:p>
        </w:tc>
        <w:tc>
          <w:tcPr>
            <w:tcW w:w="296" w:type="dxa"/>
            <w:shd w:val="clear" w:color="auto" w:fill="FFFFCC"/>
            <w:vAlign w:val="center"/>
          </w:tcPr>
          <w:p w14:paraId="106A5D4E"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5B8A43B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25591A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7C1DEB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38A79B6"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26C036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1326816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2604D5F0" w14:textId="7A7C71CB"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4CC2AF0" w14:textId="16A07DBF"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079817D3" w14:textId="77777777" w:rsidR="00E71956" w:rsidRPr="00AB0D8A" w:rsidRDefault="00E71956" w:rsidP="00E71956">
            <w:pPr>
              <w:jc w:val="center"/>
              <w:rPr>
                <w:sz w:val="20"/>
              </w:rPr>
            </w:pPr>
          </w:p>
        </w:tc>
        <w:tc>
          <w:tcPr>
            <w:tcW w:w="296" w:type="dxa"/>
            <w:shd w:val="clear" w:color="auto" w:fill="FFFFCC"/>
            <w:vAlign w:val="center"/>
          </w:tcPr>
          <w:p w14:paraId="70D6BCEF" w14:textId="77777777" w:rsidR="00E71956" w:rsidRPr="00AB0D8A" w:rsidRDefault="00E71956" w:rsidP="00E71956">
            <w:pPr>
              <w:jc w:val="center"/>
              <w:rPr>
                <w:sz w:val="20"/>
              </w:rPr>
            </w:pPr>
          </w:p>
        </w:tc>
        <w:tc>
          <w:tcPr>
            <w:tcW w:w="296" w:type="dxa"/>
            <w:shd w:val="clear" w:color="auto" w:fill="FFFFCC"/>
            <w:vAlign w:val="center"/>
          </w:tcPr>
          <w:p w14:paraId="791B215F"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0DC1FC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37BC5FFA" w14:textId="77777777" w:rsidR="00E71956" w:rsidRPr="00AB0D8A" w:rsidRDefault="00E71956" w:rsidP="00E71956">
            <w:pPr>
              <w:jc w:val="center"/>
              <w:rPr>
                <w:sz w:val="20"/>
              </w:rPr>
            </w:pPr>
          </w:p>
        </w:tc>
        <w:tc>
          <w:tcPr>
            <w:tcW w:w="296" w:type="dxa"/>
            <w:shd w:val="clear" w:color="auto" w:fill="FFFFCC"/>
            <w:vAlign w:val="center"/>
          </w:tcPr>
          <w:p w14:paraId="50BABA42" w14:textId="77777777" w:rsidR="00E71956" w:rsidRPr="00AB0D8A" w:rsidRDefault="00E71956" w:rsidP="00E71956">
            <w:pPr>
              <w:jc w:val="center"/>
              <w:rPr>
                <w:sz w:val="20"/>
              </w:rPr>
            </w:pPr>
          </w:p>
        </w:tc>
        <w:tc>
          <w:tcPr>
            <w:tcW w:w="296" w:type="dxa"/>
            <w:shd w:val="clear" w:color="auto" w:fill="FFFFCC"/>
            <w:vAlign w:val="center"/>
          </w:tcPr>
          <w:p w14:paraId="268857E9"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57A148A1"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616C3129" w14:textId="77777777" w:rsidR="00E71956" w:rsidRPr="00AB0D8A" w:rsidRDefault="00E71956" w:rsidP="00E71956">
            <w:pPr>
              <w:jc w:val="center"/>
              <w:rPr>
                <w:sz w:val="20"/>
              </w:rPr>
            </w:pPr>
          </w:p>
        </w:tc>
        <w:tc>
          <w:tcPr>
            <w:tcW w:w="296" w:type="dxa"/>
            <w:shd w:val="clear" w:color="auto" w:fill="FFFFCC"/>
            <w:vAlign w:val="center"/>
          </w:tcPr>
          <w:p w14:paraId="0EA6E896" w14:textId="77777777" w:rsidR="00E71956" w:rsidRPr="00AB0D8A" w:rsidRDefault="00E71956" w:rsidP="00E71956">
            <w:pPr>
              <w:jc w:val="center"/>
              <w:rPr>
                <w:sz w:val="20"/>
              </w:rPr>
            </w:pPr>
          </w:p>
        </w:tc>
        <w:tc>
          <w:tcPr>
            <w:tcW w:w="296" w:type="dxa"/>
            <w:shd w:val="clear" w:color="auto" w:fill="FFFFCC"/>
            <w:vAlign w:val="center"/>
          </w:tcPr>
          <w:p w14:paraId="34356B2E" w14:textId="77777777" w:rsidR="00E71956" w:rsidRPr="00AB0D8A" w:rsidRDefault="00E71956" w:rsidP="00E71956">
            <w:pPr>
              <w:jc w:val="center"/>
              <w:rPr>
                <w:sz w:val="20"/>
              </w:rPr>
            </w:pPr>
          </w:p>
        </w:tc>
        <w:tc>
          <w:tcPr>
            <w:tcW w:w="296" w:type="dxa"/>
            <w:shd w:val="clear" w:color="auto" w:fill="FFFFCC"/>
            <w:vAlign w:val="center"/>
          </w:tcPr>
          <w:p w14:paraId="005D8F65" w14:textId="77777777" w:rsidR="00E71956" w:rsidRPr="00AB0D8A" w:rsidRDefault="00E71956" w:rsidP="00E71956">
            <w:pPr>
              <w:jc w:val="center"/>
              <w:rPr>
                <w:sz w:val="20"/>
              </w:rPr>
            </w:pPr>
          </w:p>
        </w:tc>
        <w:tc>
          <w:tcPr>
            <w:tcW w:w="296" w:type="dxa"/>
            <w:shd w:val="clear" w:color="auto" w:fill="FFFFCC"/>
            <w:vAlign w:val="center"/>
          </w:tcPr>
          <w:p w14:paraId="2052B457" w14:textId="77777777" w:rsidR="00E71956" w:rsidRPr="00AB0D8A" w:rsidRDefault="00E71956" w:rsidP="00E71956">
            <w:pPr>
              <w:jc w:val="center"/>
              <w:rPr>
                <w:sz w:val="20"/>
              </w:rPr>
            </w:pPr>
          </w:p>
        </w:tc>
        <w:tc>
          <w:tcPr>
            <w:tcW w:w="296" w:type="dxa"/>
            <w:shd w:val="clear" w:color="auto" w:fill="FFFFCC"/>
            <w:vAlign w:val="center"/>
          </w:tcPr>
          <w:p w14:paraId="1FDD2C40" w14:textId="77777777" w:rsidR="00E71956" w:rsidRPr="00AB0D8A" w:rsidRDefault="00E71956" w:rsidP="00E71956">
            <w:pPr>
              <w:jc w:val="center"/>
              <w:rPr>
                <w:sz w:val="20"/>
              </w:rPr>
            </w:pPr>
            <w:r w:rsidRPr="00AB0D8A">
              <w:rPr>
                <w:sz w:val="20"/>
              </w:rPr>
              <w:t>x</w:t>
            </w:r>
          </w:p>
        </w:tc>
        <w:tc>
          <w:tcPr>
            <w:tcW w:w="296" w:type="dxa"/>
            <w:tcBorders>
              <w:right w:val="single" w:sz="4" w:space="0" w:color="auto"/>
            </w:tcBorders>
            <w:shd w:val="clear" w:color="auto" w:fill="FFFFCC"/>
            <w:vAlign w:val="center"/>
          </w:tcPr>
          <w:p w14:paraId="02F74F6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4AE903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7E0623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6255BC2"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323DF1A7"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0D6C54C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FFD5094" w14:textId="77777777" w:rsidR="00E71956" w:rsidRPr="00AB0D8A" w:rsidRDefault="00E71956" w:rsidP="00E71956">
            <w:pPr>
              <w:jc w:val="center"/>
              <w:rPr>
                <w:sz w:val="20"/>
              </w:rPr>
            </w:pPr>
          </w:p>
        </w:tc>
        <w:tc>
          <w:tcPr>
            <w:tcW w:w="296" w:type="dxa"/>
            <w:shd w:val="clear" w:color="auto" w:fill="FFFFCC"/>
            <w:vAlign w:val="center"/>
          </w:tcPr>
          <w:p w14:paraId="0409020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89F8C39" w14:textId="77777777" w:rsidR="00E71956" w:rsidRPr="00AB0D8A" w:rsidRDefault="00E71956" w:rsidP="00E71956">
            <w:pPr>
              <w:jc w:val="center"/>
              <w:rPr>
                <w:sz w:val="20"/>
              </w:rPr>
            </w:pPr>
          </w:p>
        </w:tc>
        <w:tc>
          <w:tcPr>
            <w:tcW w:w="296" w:type="dxa"/>
            <w:shd w:val="clear" w:color="auto" w:fill="FFFFCC"/>
            <w:vAlign w:val="center"/>
          </w:tcPr>
          <w:p w14:paraId="4BD36410" w14:textId="77777777" w:rsidR="00E71956" w:rsidRPr="00AB0D8A" w:rsidRDefault="00E71956" w:rsidP="00E71956">
            <w:pPr>
              <w:jc w:val="center"/>
              <w:rPr>
                <w:sz w:val="20"/>
              </w:rPr>
            </w:pPr>
          </w:p>
        </w:tc>
        <w:tc>
          <w:tcPr>
            <w:tcW w:w="296" w:type="dxa"/>
            <w:shd w:val="clear" w:color="auto" w:fill="FFFFCC"/>
            <w:vAlign w:val="center"/>
          </w:tcPr>
          <w:p w14:paraId="07B28F3C" w14:textId="77777777" w:rsidR="00E71956" w:rsidRPr="00AB0D8A" w:rsidRDefault="00E71956" w:rsidP="00E71956">
            <w:pPr>
              <w:jc w:val="center"/>
              <w:rPr>
                <w:sz w:val="20"/>
              </w:rPr>
            </w:pPr>
          </w:p>
        </w:tc>
        <w:tc>
          <w:tcPr>
            <w:tcW w:w="296" w:type="dxa"/>
            <w:shd w:val="clear" w:color="auto" w:fill="FFFFCC"/>
            <w:vAlign w:val="center"/>
          </w:tcPr>
          <w:p w14:paraId="682DA6F8" w14:textId="77777777" w:rsidR="00E71956" w:rsidRPr="00AB0D8A" w:rsidRDefault="00E71956" w:rsidP="00E71956">
            <w:pPr>
              <w:jc w:val="center"/>
              <w:rPr>
                <w:sz w:val="20"/>
              </w:rPr>
            </w:pPr>
          </w:p>
        </w:tc>
        <w:tc>
          <w:tcPr>
            <w:tcW w:w="296" w:type="dxa"/>
            <w:shd w:val="clear" w:color="auto" w:fill="FFFFCC"/>
            <w:vAlign w:val="center"/>
          </w:tcPr>
          <w:p w14:paraId="3A6B5E72"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441319E6"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12" w:space="0" w:color="auto"/>
            </w:tcBorders>
            <w:shd w:val="clear" w:color="auto" w:fill="FFFFCC"/>
            <w:vAlign w:val="center"/>
          </w:tcPr>
          <w:p w14:paraId="2BD56845" w14:textId="77777777" w:rsidR="00E71956" w:rsidRPr="00AB0D8A" w:rsidRDefault="00E71956" w:rsidP="00E71956">
            <w:pPr>
              <w:jc w:val="center"/>
              <w:rPr>
                <w:sz w:val="20"/>
              </w:rPr>
            </w:pPr>
          </w:p>
        </w:tc>
      </w:tr>
      <w:tr w:rsidR="00E17DB4" w:rsidRPr="00AB0D8A" w14:paraId="6D23FDB6" w14:textId="77777777" w:rsidTr="001546E3">
        <w:tc>
          <w:tcPr>
            <w:tcW w:w="986" w:type="dxa"/>
            <w:tcBorders>
              <w:left w:val="single" w:sz="12" w:space="0" w:color="auto"/>
            </w:tcBorders>
            <w:shd w:val="clear" w:color="auto" w:fill="FFFFCC"/>
            <w:vAlign w:val="center"/>
          </w:tcPr>
          <w:p w14:paraId="7035DA70" w14:textId="77777777" w:rsidR="00E71956" w:rsidRPr="00AB0D8A" w:rsidRDefault="00E71956" w:rsidP="00E71956">
            <w:pPr>
              <w:rPr>
                <w:sz w:val="20"/>
              </w:rPr>
            </w:pPr>
            <w:r w:rsidRPr="00AB0D8A">
              <w:rPr>
                <w:sz w:val="20"/>
              </w:rPr>
              <w:t>CB934</w:t>
            </w:r>
          </w:p>
        </w:tc>
        <w:tc>
          <w:tcPr>
            <w:tcW w:w="1503" w:type="dxa"/>
            <w:tcBorders>
              <w:right w:val="single" w:sz="12" w:space="0" w:color="auto"/>
            </w:tcBorders>
            <w:shd w:val="clear" w:color="auto" w:fill="FFFFCC"/>
            <w:vAlign w:val="center"/>
          </w:tcPr>
          <w:p w14:paraId="5D09F8A4" w14:textId="77777777" w:rsidR="00E71956" w:rsidRPr="00AB0D8A" w:rsidRDefault="00E71956" w:rsidP="00E71956">
            <w:pPr>
              <w:rPr>
                <w:sz w:val="20"/>
              </w:rPr>
            </w:pPr>
            <w:r w:rsidRPr="00AB0D8A">
              <w:rPr>
                <w:sz w:val="20"/>
              </w:rPr>
              <w:t>Strat Man</w:t>
            </w:r>
          </w:p>
        </w:tc>
        <w:tc>
          <w:tcPr>
            <w:tcW w:w="297" w:type="dxa"/>
            <w:tcBorders>
              <w:left w:val="single" w:sz="12" w:space="0" w:color="auto"/>
              <w:right w:val="double" w:sz="4" w:space="0" w:color="auto"/>
            </w:tcBorders>
            <w:shd w:val="clear" w:color="auto" w:fill="FFCCFF"/>
            <w:vAlign w:val="center"/>
          </w:tcPr>
          <w:p w14:paraId="62949274"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78C35509" w14:textId="77777777" w:rsidR="00E71956" w:rsidRPr="00AB0D8A" w:rsidRDefault="00E71956" w:rsidP="00E71956">
            <w:pPr>
              <w:jc w:val="center"/>
              <w:rPr>
                <w:sz w:val="20"/>
              </w:rPr>
            </w:pPr>
          </w:p>
        </w:tc>
        <w:tc>
          <w:tcPr>
            <w:tcW w:w="297" w:type="dxa"/>
            <w:shd w:val="clear" w:color="auto" w:fill="FFCCFF"/>
            <w:vAlign w:val="center"/>
          </w:tcPr>
          <w:p w14:paraId="78A245DC" w14:textId="77777777" w:rsidR="00E71956" w:rsidRPr="00AB0D8A" w:rsidRDefault="00E71956" w:rsidP="00E71956">
            <w:pPr>
              <w:jc w:val="center"/>
              <w:rPr>
                <w:sz w:val="20"/>
              </w:rPr>
            </w:pPr>
          </w:p>
        </w:tc>
        <w:tc>
          <w:tcPr>
            <w:tcW w:w="297" w:type="dxa"/>
            <w:shd w:val="clear" w:color="auto" w:fill="FFCCFF"/>
            <w:vAlign w:val="center"/>
          </w:tcPr>
          <w:p w14:paraId="045EF20D" w14:textId="77777777" w:rsidR="00E71956" w:rsidRPr="00AB0D8A" w:rsidRDefault="00E71956" w:rsidP="00E71956">
            <w:pPr>
              <w:jc w:val="center"/>
              <w:rPr>
                <w:sz w:val="20"/>
              </w:rPr>
            </w:pPr>
          </w:p>
        </w:tc>
        <w:tc>
          <w:tcPr>
            <w:tcW w:w="297" w:type="dxa"/>
            <w:shd w:val="clear" w:color="auto" w:fill="FFCCFF"/>
            <w:vAlign w:val="center"/>
          </w:tcPr>
          <w:p w14:paraId="49788A34" w14:textId="77777777" w:rsidR="00E71956" w:rsidRPr="00AB0D8A" w:rsidRDefault="00E71956" w:rsidP="00E71956">
            <w:pPr>
              <w:jc w:val="center"/>
              <w:rPr>
                <w:sz w:val="20"/>
              </w:rPr>
            </w:pPr>
          </w:p>
        </w:tc>
        <w:tc>
          <w:tcPr>
            <w:tcW w:w="297" w:type="dxa"/>
            <w:shd w:val="clear" w:color="auto" w:fill="FFCCFF"/>
            <w:vAlign w:val="center"/>
          </w:tcPr>
          <w:p w14:paraId="305AD08C" w14:textId="77777777" w:rsidR="00E71956" w:rsidRPr="00AB0D8A" w:rsidRDefault="00E71956" w:rsidP="00E71956">
            <w:pPr>
              <w:jc w:val="center"/>
              <w:rPr>
                <w:sz w:val="20"/>
              </w:rPr>
            </w:pPr>
          </w:p>
        </w:tc>
        <w:tc>
          <w:tcPr>
            <w:tcW w:w="297" w:type="dxa"/>
            <w:shd w:val="clear" w:color="auto" w:fill="FFCCFF"/>
            <w:vAlign w:val="center"/>
          </w:tcPr>
          <w:p w14:paraId="26FF54AA"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2C5FD460"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73633FD0"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4193FFB4"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65C58104" w14:textId="77777777" w:rsidR="00E71956" w:rsidRPr="00AB0D8A" w:rsidRDefault="00E71956" w:rsidP="00E71956">
            <w:pPr>
              <w:jc w:val="center"/>
              <w:rPr>
                <w:sz w:val="20"/>
              </w:rPr>
            </w:pPr>
          </w:p>
        </w:tc>
        <w:tc>
          <w:tcPr>
            <w:tcW w:w="296" w:type="dxa"/>
            <w:shd w:val="clear" w:color="auto" w:fill="FFFFCC"/>
            <w:vAlign w:val="center"/>
          </w:tcPr>
          <w:p w14:paraId="64F3747B" w14:textId="77777777" w:rsidR="00E71956" w:rsidRPr="00AB0D8A" w:rsidRDefault="00E71956" w:rsidP="00E71956">
            <w:pPr>
              <w:jc w:val="center"/>
              <w:rPr>
                <w:sz w:val="20"/>
              </w:rPr>
            </w:pPr>
          </w:p>
        </w:tc>
        <w:tc>
          <w:tcPr>
            <w:tcW w:w="296" w:type="dxa"/>
            <w:shd w:val="clear" w:color="auto" w:fill="FFFFCC"/>
            <w:vAlign w:val="center"/>
          </w:tcPr>
          <w:p w14:paraId="6AC88074" w14:textId="77777777" w:rsidR="00E71956" w:rsidRPr="00AB0D8A" w:rsidRDefault="00E71956" w:rsidP="00E71956">
            <w:pPr>
              <w:jc w:val="center"/>
              <w:rPr>
                <w:sz w:val="20"/>
              </w:rPr>
            </w:pPr>
          </w:p>
        </w:tc>
        <w:tc>
          <w:tcPr>
            <w:tcW w:w="296" w:type="dxa"/>
            <w:shd w:val="clear" w:color="auto" w:fill="FFFFCC"/>
            <w:vAlign w:val="center"/>
          </w:tcPr>
          <w:p w14:paraId="28F4BFF4" w14:textId="77777777" w:rsidR="00E71956" w:rsidRPr="00AB0D8A" w:rsidRDefault="00E71956" w:rsidP="00E71956">
            <w:pPr>
              <w:jc w:val="center"/>
              <w:rPr>
                <w:sz w:val="20"/>
              </w:rPr>
            </w:pPr>
          </w:p>
        </w:tc>
        <w:tc>
          <w:tcPr>
            <w:tcW w:w="296" w:type="dxa"/>
            <w:shd w:val="clear" w:color="auto" w:fill="FFFFCC"/>
            <w:vAlign w:val="center"/>
          </w:tcPr>
          <w:p w14:paraId="5074B700" w14:textId="77777777" w:rsidR="00E71956" w:rsidRPr="00AB0D8A" w:rsidRDefault="00E71956" w:rsidP="00E71956">
            <w:pPr>
              <w:jc w:val="center"/>
              <w:rPr>
                <w:sz w:val="20"/>
              </w:rPr>
            </w:pPr>
          </w:p>
        </w:tc>
        <w:tc>
          <w:tcPr>
            <w:tcW w:w="296" w:type="dxa"/>
            <w:shd w:val="clear" w:color="auto" w:fill="FFFFCC"/>
            <w:vAlign w:val="center"/>
          </w:tcPr>
          <w:p w14:paraId="289D6028" w14:textId="77777777" w:rsidR="00E71956" w:rsidRPr="00AB0D8A" w:rsidRDefault="00E71956" w:rsidP="00E71956">
            <w:pPr>
              <w:jc w:val="center"/>
              <w:rPr>
                <w:sz w:val="20"/>
              </w:rPr>
            </w:pPr>
          </w:p>
        </w:tc>
        <w:tc>
          <w:tcPr>
            <w:tcW w:w="296" w:type="dxa"/>
            <w:shd w:val="clear" w:color="auto" w:fill="FFFFCC"/>
            <w:vAlign w:val="center"/>
          </w:tcPr>
          <w:p w14:paraId="387E9A40" w14:textId="77777777" w:rsidR="00E71956" w:rsidRPr="00AB0D8A" w:rsidRDefault="00E71956" w:rsidP="00E71956">
            <w:pPr>
              <w:jc w:val="center"/>
              <w:rPr>
                <w:sz w:val="20"/>
              </w:rPr>
            </w:pPr>
          </w:p>
        </w:tc>
        <w:tc>
          <w:tcPr>
            <w:tcW w:w="296" w:type="dxa"/>
            <w:shd w:val="clear" w:color="auto" w:fill="FFFFCC"/>
            <w:vAlign w:val="center"/>
          </w:tcPr>
          <w:p w14:paraId="6BF05A2C" w14:textId="77777777" w:rsidR="00E71956" w:rsidRPr="00AB0D8A" w:rsidRDefault="00E71956" w:rsidP="00E71956">
            <w:pPr>
              <w:jc w:val="center"/>
              <w:rPr>
                <w:sz w:val="20"/>
              </w:rPr>
            </w:pPr>
          </w:p>
        </w:tc>
        <w:tc>
          <w:tcPr>
            <w:tcW w:w="296" w:type="dxa"/>
            <w:shd w:val="clear" w:color="auto" w:fill="FFFFCC"/>
            <w:vAlign w:val="center"/>
          </w:tcPr>
          <w:p w14:paraId="7EC02A6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D281C05" w14:textId="77777777" w:rsidR="00E71956" w:rsidRPr="00AB0D8A" w:rsidRDefault="00E71956" w:rsidP="00E71956">
            <w:pPr>
              <w:jc w:val="center"/>
              <w:rPr>
                <w:sz w:val="20"/>
              </w:rPr>
            </w:pPr>
          </w:p>
        </w:tc>
        <w:tc>
          <w:tcPr>
            <w:tcW w:w="296" w:type="dxa"/>
            <w:shd w:val="clear" w:color="auto" w:fill="FFFFCC"/>
            <w:vAlign w:val="center"/>
          </w:tcPr>
          <w:p w14:paraId="76C7BADD"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6758A25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E5835A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90FFA6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506F38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6B84F6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6FB6A84F"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10D92859" w14:textId="473FA556"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7CB6E25" w14:textId="229031F4"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524D7D13" w14:textId="77777777" w:rsidR="00E71956" w:rsidRPr="00AB0D8A" w:rsidRDefault="00E71956" w:rsidP="00E71956">
            <w:pPr>
              <w:jc w:val="center"/>
              <w:rPr>
                <w:sz w:val="20"/>
              </w:rPr>
            </w:pPr>
          </w:p>
        </w:tc>
        <w:tc>
          <w:tcPr>
            <w:tcW w:w="296" w:type="dxa"/>
            <w:shd w:val="clear" w:color="auto" w:fill="FFFFCC"/>
            <w:vAlign w:val="center"/>
          </w:tcPr>
          <w:p w14:paraId="01C410A8" w14:textId="77777777" w:rsidR="00E71956" w:rsidRPr="00AB0D8A" w:rsidRDefault="00E71956" w:rsidP="00E71956">
            <w:pPr>
              <w:jc w:val="center"/>
              <w:rPr>
                <w:sz w:val="20"/>
              </w:rPr>
            </w:pPr>
          </w:p>
        </w:tc>
        <w:tc>
          <w:tcPr>
            <w:tcW w:w="296" w:type="dxa"/>
            <w:shd w:val="clear" w:color="auto" w:fill="FFFFCC"/>
            <w:vAlign w:val="center"/>
          </w:tcPr>
          <w:p w14:paraId="59BFACD6"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956633D"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229EF4D" w14:textId="77777777" w:rsidR="00E71956" w:rsidRPr="00AB0D8A" w:rsidRDefault="00E71956" w:rsidP="00E71956">
            <w:pPr>
              <w:jc w:val="center"/>
              <w:rPr>
                <w:sz w:val="20"/>
              </w:rPr>
            </w:pPr>
          </w:p>
        </w:tc>
        <w:tc>
          <w:tcPr>
            <w:tcW w:w="296" w:type="dxa"/>
            <w:shd w:val="clear" w:color="auto" w:fill="FFFFCC"/>
            <w:vAlign w:val="center"/>
          </w:tcPr>
          <w:p w14:paraId="4DCE5C80"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0BF7A56"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4CC4F4EE"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3AF53770" w14:textId="77777777" w:rsidR="00E71956" w:rsidRPr="00AB0D8A" w:rsidRDefault="00E71956" w:rsidP="00E71956">
            <w:pPr>
              <w:jc w:val="center"/>
              <w:rPr>
                <w:sz w:val="20"/>
              </w:rPr>
            </w:pPr>
          </w:p>
        </w:tc>
        <w:tc>
          <w:tcPr>
            <w:tcW w:w="296" w:type="dxa"/>
            <w:shd w:val="clear" w:color="auto" w:fill="FFFFCC"/>
            <w:vAlign w:val="center"/>
          </w:tcPr>
          <w:p w14:paraId="6C5C94FB" w14:textId="77777777" w:rsidR="00E71956" w:rsidRPr="00AB0D8A" w:rsidRDefault="00E71956" w:rsidP="00E71956">
            <w:pPr>
              <w:jc w:val="center"/>
              <w:rPr>
                <w:sz w:val="20"/>
              </w:rPr>
            </w:pPr>
          </w:p>
        </w:tc>
        <w:tc>
          <w:tcPr>
            <w:tcW w:w="296" w:type="dxa"/>
            <w:shd w:val="clear" w:color="auto" w:fill="FFFFCC"/>
            <w:vAlign w:val="center"/>
          </w:tcPr>
          <w:p w14:paraId="36CC6475" w14:textId="77777777" w:rsidR="00E71956" w:rsidRPr="00AB0D8A" w:rsidRDefault="00E71956" w:rsidP="00E71956">
            <w:pPr>
              <w:jc w:val="center"/>
              <w:rPr>
                <w:sz w:val="20"/>
              </w:rPr>
            </w:pPr>
          </w:p>
        </w:tc>
        <w:tc>
          <w:tcPr>
            <w:tcW w:w="296" w:type="dxa"/>
            <w:shd w:val="clear" w:color="auto" w:fill="FFFFCC"/>
            <w:vAlign w:val="center"/>
          </w:tcPr>
          <w:p w14:paraId="5A36BF55" w14:textId="77777777" w:rsidR="00E71956" w:rsidRPr="00AB0D8A" w:rsidRDefault="00E71956" w:rsidP="00E71956">
            <w:pPr>
              <w:jc w:val="center"/>
              <w:rPr>
                <w:sz w:val="20"/>
              </w:rPr>
            </w:pPr>
          </w:p>
        </w:tc>
        <w:tc>
          <w:tcPr>
            <w:tcW w:w="296" w:type="dxa"/>
            <w:shd w:val="clear" w:color="auto" w:fill="FFFFCC"/>
            <w:vAlign w:val="center"/>
          </w:tcPr>
          <w:p w14:paraId="01571020" w14:textId="77777777" w:rsidR="00E71956" w:rsidRPr="00AB0D8A" w:rsidRDefault="00E71956" w:rsidP="00E71956">
            <w:pPr>
              <w:jc w:val="center"/>
              <w:rPr>
                <w:sz w:val="20"/>
              </w:rPr>
            </w:pPr>
          </w:p>
        </w:tc>
        <w:tc>
          <w:tcPr>
            <w:tcW w:w="296" w:type="dxa"/>
            <w:shd w:val="clear" w:color="auto" w:fill="FFFFCC"/>
            <w:vAlign w:val="center"/>
          </w:tcPr>
          <w:p w14:paraId="041252DA"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4E0123A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CC1945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963CF6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51966EF"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A8EAC9A"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E805841" w14:textId="77777777" w:rsidR="00E71956" w:rsidRPr="00AB0D8A" w:rsidRDefault="00E71956" w:rsidP="00E71956">
            <w:pPr>
              <w:jc w:val="center"/>
              <w:rPr>
                <w:sz w:val="20"/>
              </w:rPr>
            </w:pPr>
          </w:p>
        </w:tc>
        <w:tc>
          <w:tcPr>
            <w:tcW w:w="296" w:type="dxa"/>
            <w:shd w:val="clear" w:color="auto" w:fill="FFFFCC"/>
            <w:vAlign w:val="center"/>
          </w:tcPr>
          <w:p w14:paraId="3CC673F4" w14:textId="77777777" w:rsidR="00E71956" w:rsidRPr="00AB0D8A" w:rsidRDefault="00E71956" w:rsidP="00E71956">
            <w:pPr>
              <w:jc w:val="center"/>
              <w:rPr>
                <w:sz w:val="20"/>
              </w:rPr>
            </w:pPr>
          </w:p>
        </w:tc>
        <w:tc>
          <w:tcPr>
            <w:tcW w:w="296" w:type="dxa"/>
            <w:shd w:val="clear" w:color="auto" w:fill="FFFFCC"/>
            <w:vAlign w:val="center"/>
          </w:tcPr>
          <w:p w14:paraId="245B3647"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A3E0514" w14:textId="77777777" w:rsidR="00E71956" w:rsidRPr="00AB0D8A" w:rsidRDefault="00E71956" w:rsidP="00E71956">
            <w:pPr>
              <w:jc w:val="center"/>
              <w:rPr>
                <w:sz w:val="20"/>
              </w:rPr>
            </w:pPr>
          </w:p>
        </w:tc>
        <w:tc>
          <w:tcPr>
            <w:tcW w:w="296" w:type="dxa"/>
            <w:shd w:val="clear" w:color="auto" w:fill="FFFFCC"/>
            <w:vAlign w:val="center"/>
          </w:tcPr>
          <w:p w14:paraId="1855AE74" w14:textId="77777777" w:rsidR="00E71956" w:rsidRPr="00AB0D8A" w:rsidRDefault="00E71956" w:rsidP="00E71956">
            <w:pPr>
              <w:jc w:val="center"/>
              <w:rPr>
                <w:sz w:val="20"/>
              </w:rPr>
            </w:pPr>
          </w:p>
        </w:tc>
        <w:tc>
          <w:tcPr>
            <w:tcW w:w="296" w:type="dxa"/>
            <w:shd w:val="clear" w:color="auto" w:fill="FFFFCC"/>
            <w:vAlign w:val="center"/>
          </w:tcPr>
          <w:p w14:paraId="2A1257FB" w14:textId="77777777" w:rsidR="00E71956" w:rsidRPr="00AB0D8A" w:rsidRDefault="00E71956" w:rsidP="00E71956">
            <w:pPr>
              <w:jc w:val="center"/>
              <w:rPr>
                <w:sz w:val="20"/>
              </w:rPr>
            </w:pPr>
          </w:p>
        </w:tc>
        <w:tc>
          <w:tcPr>
            <w:tcW w:w="296" w:type="dxa"/>
            <w:shd w:val="clear" w:color="auto" w:fill="FFFFCC"/>
            <w:vAlign w:val="center"/>
          </w:tcPr>
          <w:p w14:paraId="1CC608BC" w14:textId="77777777" w:rsidR="00E71956" w:rsidRPr="00AB0D8A" w:rsidRDefault="00E71956" w:rsidP="00E71956">
            <w:pPr>
              <w:jc w:val="center"/>
              <w:rPr>
                <w:sz w:val="20"/>
              </w:rPr>
            </w:pPr>
          </w:p>
        </w:tc>
        <w:tc>
          <w:tcPr>
            <w:tcW w:w="296" w:type="dxa"/>
            <w:shd w:val="clear" w:color="auto" w:fill="FFFFCC"/>
            <w:vAlign w:val="center"/>
          </w:tcPr>
          <w:p w14:paraId="7449D1E3"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4F05D724"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12" w:space="0" w:color="auto"/>
            </w:tcBorders>
            <w:shd w:val="clear" w:color="auto" w:fill="FFFFCC"/>
            <w:vAlign w:val="center"/>
          </w:tcPr>
          <w:p w14:paraId="2E1B6CA7" w14:textId="77777777" w:rsidR="00E71956" w:rsidRPr="00AB0D8A" w:rsidRDefault="00E71956" w:rsidP="00E71956">
            <w:pPr>
              <w:jc w:val="center"/>
              <w:rPr>
                <w:sz w:val="20"/>
              </w:rPr>
            </w:pPr>
          </w:p>
        </w:tc>
      </w:tr>
      <w:tr w:rsidR="00E17DB4" w:rsidRPr="00AB0D8A" w14:paraId="4F2947D6" w14:textId="77777777" w:rsidTr="001546E3">
        <w:tc>
          <w:tcPr>
            <w:tcW w:w="986" w:type="dxa"/>
            <w:tcBorders>
              <w:left w:val="single" w:sz="12" w:space="0" w:color="auto"/>
            </w:tcBorders>
            <w:shd w:val="clear" w:color="auto" w:fill="FFFFCC"/>
            <w:vAlign w:val="center"/>
          </w:tcPr>
          <w:p w14:paraId="18C90E0E" w14:textId="77777777" w:rsidR="00E71956" w:rsidRPr="00AB0D8A" w:rsidRDefault="00E71956" w:rsidP="00E71956">
            <w:pPr>
              <w:rPr>
                <w:sz w:val="20"/>
              </w:rPr>
            </w:pPr>
            <w:r w:rsidRPr="00AB0D8A">
              <w:rPr>
                <w:sz w:val="20"/>
              </w:rPr>
              <w:t>CB937</w:t>
            </w:r>
          </w:p>
        </w:tc>
        <w:tc>
          <w:tcPr>
            <w:tcW w:w="1503" w:type="dxa"/>
            <w:tcBorders>
              <w:right w:val="single" w:sz="12" w:space="0" w:color="auto"/>
            </w:tcBorders>
            <w:shd w:val="clear" w:color="auto" w:fill="FFFFCC"/>
            <w:vAlign w:val="center"/>
          </w:tcPr>
          <w:p w14:paraId="742CE7F4" w14:textId="77777777" w:rsidR="00E71956" w:rsidRPr="00AB0D8A" w:rsidRDefault="00E71956" w:rsidP="00E71956">
            <w:pPr>
              <w:rPr>
                <w:sz w:val="20"/>
              </w:rPr>
            </w:pPr>
            <w:r w:rsidRPr="00AB0D8A">
              <w:rPr>
                <w:sz w:val="20"/>
              </w:rPr>
              <w:t>Fin Man Acc</w:t>
            </w:r>
          </w:p>
        </w:tc>
        <w:tc>
          <w:tcPr>
            <w:tcW w:w="297" w:type="dxa"/>
            <w:tcBorders>
              <w:left w:val="single" w:sz="12" w:space="0" w:color="auto"/>
              <w:right w:val="double" w:sz="4" w:space="0" w:color="auto"/>
            </w:tcBorders>
            <w:shd w:val="clear" w:color="auto" w:fill="FFCCFF"/>
            <w:vAlign w:val="center"/>
          </w:tcPr>
          <w:p w14:paraId="79CB76AB"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0D948838" w14:textId="77777777" w:rsidR="00E71956" w:rsidRPr="00AB0D8A" w:rsidRDefault="00E71956" w:rsidP="00E71956">
            <w:pPr>
              <w:jc w:val="center"/>
              <w:rPr>
                <w:sz w:val="20"/>
              </w:rPr>
            </w:pPr>
          </w:p>
        </w:tc>
        <w:tc>
          <w:tcPr>
            <w:tcW w:w="297" w:type="dxa"/>
            <w:shd w:val="clear" w:color="auto" w:fill="FFCCFF"/>
            <w:vAlign w:val="center"/>
          </w:tcPr>
          <w:p w14:paraId="163A76D5" w14:textId="77777777" w:rsidR="00E71956" w:rsidRPr="00AB0D8A" w:rsidRDefault="00E71956" w:rsidP="00E71956">
            <w:pPr>
              <w:jc w:val="center"/>
              <w:rPr>
                <w:sz w:val="20"/>
              </w:rPr>
            </w:pPr>
          </w:p>
        </w:tc>
        <w:tc>
          <w:tcPr>
            <w:tcW w:w="297" w:type="dxa"/>
            <w:shd w:val="clear" w:color="auto" w:fill="FFCCFF"/>
            <w:vAlign w:val="center"/>
          </w:tcPr>
          <w:p w14:paraId="5BED7C7B" w14:textId="77777777" w:rsidR="00E71956" w:rsidRPr="00AB0D8A" w:rsidRDefault="00E71956" w:rsidP="00E71956">
            <w:pPr>
              <w:jc w:val="center"/>
              <w:rPr>
                <w:sz w:val="20"/>
              </w:rPr>
            </w:pPr>
          </w:p>
        </w:tc>
        <w:tc>
          <w:tcPr>
            <w:tcW w:w="297" w:type="dxa"/>
            <w:shd w:val="clear" w:color="auto" w:fill="FFCCFF"/>
            <w:vAlign w:val="center"/>
          </w:tcPr>
          <w:p w14:paraId="40CD4FE1" w14:textId="77777777" w:rsidR="00E71956" w:rsidRPr="00AB0D8A" w:rsidRDefault="00E71956" w:rsidP="00E71956">
            <w:pPr>
              <w:jc w:val="center"/>
              <w:rPr>
                <w:sz w:val="20"/>
              </w:rPr>
            </w:pPr>
          </w:p>
        </w:tc>
        <w:tc>
          <w:tcPr>
            <w:tcW w:w="297" w:type="dxa"/>
            <w:shd w:val="clear" w:color="auto" w:fill="FFCCFF"/>
            <w:vAlign w:val="center"/>
          </w:tcPr>
          <w:p w14:paraId="1F7E325F" w14:textId="77777777" w:rsidR="00E71956" w:rsidRPr="00AB0D8A" w:rsidRDefault="00E71956" w:rsidP="00E71956">
            <w:pPr>
              <w:jc w:val="center"/>
              <w:rPr>
                <w:sz w:val="20"/>
              </w:rPr>
            </w:pPr>
          </w:p>
        </w:tc>
        <w:tc>
          <w:tcPr>
            <w:tcW w:w="297" w:type="dxa"/>
            <w:shd w:val="clear" w:color="auto" w:fill="FFCCFF"/>
            <w:vAlign w:val="center"/>
          </w:tcPr>
          <w:p w14:paraId="475F32DD"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2A2F25A6"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6DC41137"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15D568DD"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37249FC2" w14:textId="77777777" w:rsidR="00E71956" w:rsidRPr="00AB0D8A" w:rsidRDefault="00E71956" w:rsidP="00E71956">
            <w:pPr>
              <w:jc w:val="center"/>
              <w:rPr>
                <w:sz w:val="20"/>
              </w:rPr>
            </w:pPr>
          </w:p>
        </w:tc>
        <w:tc>
          <w:tcPr>
            <w:tcW w:w="296" w:type="dxa"/>
            <w:shd w:val="clear" w:color="auto" w:fill="FFFFCC"/>
            <w:vAlign w:val="center"/>
          </w:tcPr>
          <w:p w14:paraId="1311952B" w14:textId="77777777" w:rsidR="00E71956" w:rsidRPr="00AB0D8A" w:rsidRDefault="00E71956" w:rsidP="00E71956">
            <w:pPr>
              <w:jc w:val="center"/>
              <w:rPr>
                <w:sz w:val="20"/>
              </w:rPr>
            </w:pPr>
          </w:p>
        </w:tc>
        <w:tc>
          <w:tcPr>
            <w:tcW w:w="296" w:type="dxa"/>
            <w:shd w:val="clear" w:color="auto" w:fill="FFFFCC"/>
            <w:vAlign w:val="center"/>
          </w:tcPr>
          <w:p w14:paraId="2494553C" w14:textId="77777777" w:rsidR="00E71956" w:rsidRPr="00AB0D8A" w:rsidRDefault="00E71956" w:rsidP="00E71956">
            <w:pPr>
              <w:jc w:val="center"/>
              <w:rPr>
                <w:sz w:val="20"/>
              </w:rPr>
            </w:pPr>
          </w:p>
        </w:tc>
        <w:tc>
          <w:tcPr>
            <w:tcW w:w="296" w:type="dxa"/>
            <w:shd w:val="clear" w:color="auto" w:fill="FFFFCC"/>
            <w:vAlign w:val="center"/>
          </w:tcPr>
          <w:p w14:paraId="6996A4A1" w14:textId="77777777" w:rsidR="00E71956" w:rsidRPr="00AB0D8A" w:rsidRDefault="00E71956" w:rsidP="00E71956">
            <w:pPr>
              <w:jc w:val="center"/>
              <w:rPr>
                <w:sz w:val="20"/>
              </w:rPr>
            </w:pPr>
          </w:p>
        </w:tc>
        <w:tc>
          <w:tcPr>
            <w:tcW w:w="296" w:type="dxa"/>
            <w:shd w:val="clear" w:color="auto" w:fill="FFFFCC"/>
            <w:vAlign w:val="center"/>
          </w:tcPr>
          <w:p w14:paraId="5336996A" w14:textId="77777777" w:rsidR="00E71956" w:rsidRPr="00AB0D8A" w:rsidRDefault="00E71956" w:rsidP="00E71956">
            <w:pPr>
              <w:jc w:val="center"/>
              <w:rPr>
                <w:sz w:val="20"/>
              </w:rPr>
            </w:pPr>
          </w:p>
        </w:tc>
        <w:tc>
          <w:tcPr>
            <w:tcW w:w="296" w:type="dxa"/>
            <w:shd w:val="clear" w:color="auto" w:fill="FFFFCC"/>
            <w:vAlign w:val="center"/>
          </w:tcPr>
          <w:p w14:paraId="70A86B0B" w14:textId="77777777" w:rsidR="00E71956" w:rsidRPr="00AB0D8A" w:rsidRDefault="00E71956" w:rsidP="00E71956">
            <w:pPr>
              <w:jc w:val="center"/>
              <w:rPr>
                <w:sz w:val="20"/>
              </w:rPr>
            </w:pPr>
          </w:p>
        </w:tc>
        <w:tc>
          <w:tcPr>
            <w:tcW w:w="296" w:type="dxa"/>
            <w:shd w:val="clear" w:color="auto" w:fill="FFFFCC"/>
            <w:vAlign w:val="center"/>
          </w:tcPr>
          <w:p w14:paraId="081F88A6" w14:textId="77777777" w:rsidR="00E71956" w:rsidRPr="00AB0D8A" w:rsidRDefault="00E71956" w:rsidP="00E71956">
            <w:pPr>
              <w:jc w:val="center"/>
              <w:rPr>
                <w:sz w:val="20"/>
              </w:rPr>
            </w:pPr>
          </w:p>
        </w:tc>
        <w:tc>
          <w:tcPr>
            <w:tcW w:w="296" w:type="dxa"/>
            <w:shd w:val="clear" w:color="auto" w:fill="FFFFCC"/>
            <w:vAlign w:val="center"/>
          </w:tcPr>
          <w:p w14:paraId="3CCA0153" w14:textId="77777777" w:rsidR="00E71956" w:rsidRPr="00AB0D8A" w:rsidRDefault="00E71956" w:rsidP="00E71956">
            <w:pPr>
              <w:jc w:val="center"/>
              <w:rPr>
                <w:sz w:val="20"/>
              </w:rPr>
            </w:pPr>
          </w:p>
        </w:tc>
        <w:tc>
          <w:tcPr>
            <w:tcW w:w="296" w:type="dxa"/>
            <w:shd w:val="clear" w:color="auto" w:fill="FFFFCC"/>
            <w:vAlign w:val="center"/>
          </w:tcPr>
          <w:p w14:paraId="2CA1AFC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1E080D0" w14:textId="77777777" w:rsidR="00E71956" w:rsidRPr="00AB0D8A" w:rsidRDefault="00E71956" w:rsidP="00E71956">
            <w:pPr>
              <w:jc w:val="center"/>
              <w:rPr>
                <w:sz w:val="20"/>
              </w:rPr>
            </w:pPr>
          </w:p>
        </w:tc>
        <w:tc>
          <w:tcPr>
            <w:tcW w:w="296" w:type="dxa"/>
            <w:shd w:val="clear" w:color="auto" w:fill="FFFFCC"/>
            <w:vAlign w:val="center"/>
          </w:tcPr>
          <w:p w14:paraId="2CBA9583"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0D06964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0C0443D"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B06AA34"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9BC891F"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0E54A6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0A45E2D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368C5D89" w14:textId="4D63D742"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5763E041" w14:textId="75ED957A"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D9EF61B" w14:textId="77777777" w:rsidR="00E71956" w:rsidRPr="00AB0D8A" w:rsidRDefault="00E71956" w:rsidP="00E71956">
            <w:pPr>
              <w:jc w:val="center"/>
              <w:rPr>
                <w:sz w:val="20"/>
              </w:rPr>
            </w:pPr>
          </w:p>
        </w:tc>
        <w:tc>
          <w:tcPr>
            <w:tcW w:w="296" w:type="dxa"/>
            <w:shd w:val="clear" w:color="auto" w:fill="FFFFCC"/>
            <w:vAlign w:val="center"/>
          </w:tcPr>
          <w:p w14:paraId="46543124" w14:textId="77777777" w:rsidR="00E71956" w:rsidRPr="00AB0D8A" w:rsidRDefault="00E71956" w:rsidP="00E71956">
            <w:pPr>
              <w:jc w:val="center"/>
              <w:rPr>
                <w:sz w:val="20"/>
              </w:rPr>
            </w:pPr>
          </w:p>
        </w:tc>
        <w:tc>
          <w:tcPr>
            <w:tcW w:w="296" w:type="dxa"/>
            <w:shd w:val="clear" w:color="auto" w:fill="FFFFCC"/>
            <w:vAlign w:val="center"/>
          </w:tcPr>
          <w:p w14:paraId="26EE08EC"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4D90D38" w14:textId="77777777" w:rsidR="00E71956" w:rsidRPr="00AB0D8A" w:rsidRDefault="00E71956" w:rsidP="00E71956">
            <w:pPr>
              <w:jc w:val="center"/>
              <w:rPr>
                <w:sz w:val="20"/>
              </w:rPr>
            </w:pPr>
          </w:p>
        </w:tc>
        <w:tc>
          <w:tcPr>
            <w:tcW w:w="296" w:type="dxa"/>
            <w:shd w:val="clear" w:color="auto" w:fill="FFFFCC"/>
            <w:vAlign w:val="center"/>
          </w:tcPr>
          <w:p w14:paraId="65DCDBC2" w14:textId="77777777" w:rsidR="00E71956" w:rsidRPr="00AB0D8A" w:rsidRDefault="00E71956" w:rsidP="00E71956">
            <w:pPr>
              <w:jc w:val="center"/>
              <w:rPr>
                <w:sz w:val="20"/>
              </w:rPr>
            </w:pPr>
          </w:p>
        </w:tc>
        <w:tc>
          <w:tcPr>
            <w:tcW w:w="296" w:type="dxa"/>
            <w:shd w:val="clear" w:color="auto" w:fill="FFFFCC"/>
            <w:vAlign w:val="center"/>
          </w:tcPr>
          <w:p w14:paraId="64E78714"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135EFCC"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2D3D1D4F"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C9A1C05" w14:textId="77777777" w:rsidR="00E71956" w:rsidRPr="00AB0D8A" w:rsidRDefault="00E71956" w:rsidP="00E71956">
            <w:pPr>
              <w:jc w:val="center"/>
              <w:rPr>
                <w:sz w:val="20"/>
              </w:rPr>
            </w:pPr>
          </w:p>
        </w:tc>
        <w:tc>
          <w:tcPr>
            <w:tcW w:w="296" w:type="dxa"/>
            <w:shd w:val="clear" w:color="auto" w:fill="FFFFCC"/>
            <w:vAlign w:val="center"/>
          </w:tcPr>
          <w:p w14:paraId="5F31A7C2" w14:textId="77777777" w:rsidR="00E71956" w:rsidRPr="00AB0D8A" w:rsidRDefault="00E71956" w:rsidP="00E71956">
            <w:pPr>
              <w:jc w:val="center"/>
              <w:rPr>
                <w:sz w:val="20"/>
              </w:rPr>
            </w:pPr>
          </w:p>
        </w:tc>
        <w:tc>
          <w:tcPr>
            <w:tcW w:w="296" w:type="dxa"/>
            <w:shd w:val="clear" w:color="auto" w:fill="FFFFCC"/>
            <w:vAlign w:val="center"/>
          </w:tcPr>
          <w:p w14:paraId="0EFDA34F" w14:textId="77777777" w:rsidR="00E71956" w:rsidRPr="00AB0D8A" w:rsidRDefault="00E71956" w:rsidP="00E71956">
            <w:pPr>
              <w:jc w:val="center"/>
              <w:rPr>
                <w:sz w:val="20"/>
              </w:rPr>
            </w:pPr>
          </w:p>
        </w:tc>
        <w:tc>
          <w:tcPr>
            <w:tcW w:w="296" w:type="dxa"/>
            <w:shd w:val="clear" w:color="auto" w:fill="FFFFCC"/>
            <w:vAlign w:val="center"/>
          </w:tcPr>
          <w:p w14:paraId="336EBB68" w14:textId="77777777" w:rsidR="00E71956" w:rsidRPr="00AB0D8A" w:rsidRDefault="00E71956" w:rsidP="00E71956">
            <w:pPr>
              <w:jc w:val="center"/>
              <w:rPr>
                <w:sz w:val="20"/>
              </w:rPr>
            </w:pPr>
          </w:p>
        </w:tc>
        <w:tc>
          <w:tcPr>
            <w:tcW w:w="296" w:type="dxa"/>
            <w:shd w:val="clear" w:color="auto" w:fill="FFFFCC"/>
            <w:vAlign w:val="center"/>
          </w:tcPr>
          <w:p w14:paraId="3A1856FA" w14:textId="77777777" w:rsidR="00E71956" w:rsidRPr="00AB0D8A" w:rsidRDefault="00E71956" w:rsidP="00E71956">
            <w:pPr>
              <w:jc w:val="center"/>
              <w:rPr>
                <w:sz w:val="20"/>
              </w:rPr>
            </w:pPr>
          </w:p>
        </w:tc>
        <w:tc>
          <w:tcPr>
            <w:tcW w:w="296" w:type="dxa"/>
            <w:shd w:val="clear" w:color="auto" w:fill="FFFFCC"/>
            <w:vAlign w:val="center"/>
          </w:tcPr>
          <w:p w14:paraId="52CD98A0" w14:textId="77777777" w:rsidR="00E71956" w:rsidRPr="00AB0D8A" w:rsidRDefault="00E71956" w:rsidP="00E71956">
            <w:pPr>
              <w:jc w:val="center"/>
              <w:rPr>
                <w:sz w:val="20"/>
              </w:rPr>
            </w:pPr>
            <w:r w:rsidRPr="00AB0D8A">
              <w:rPr>
                <w:sz w:val="20"/>
              </w:rPr>
              <w:t>x</w:t>
            </w:r>
          </w:p>
        </w:tc>
        <w:tc>
          <w:tcPr>
            <w:tcW w:w="296" w:type="dxa"/>
            <w:tcBorders>
              <w:right w:val="single" w:sz="4" w:space="0" w:color="auto"/>
            </w:tcBorders>
            <w:shd w:val="clear" w:color="auto" w:fill="FFFFCC"/>
            <w:vAlign w:val="center"/>
          </w:tcPr>
          <w:p w14:paraId="346509DE"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4" w:space="0" w:color="auto"/>
            </w:tcBorders>
            <w:shd w:val="clear" w:color="auto" w:fill="FFFFCC"/>
            <w:vAlign w:val="center"/>
          </w:tcPr>
          <w:p w14:paraId="2338580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395B7D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1BBA9BF"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76BE604"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01641B4C" w14:textId="77777777" w:rsidR="00E71956" w:rsidRPr="00AB0D8A" w:rsidRDefault="00E71956" w:rsidP="00E71956">
            <w:pPr>
              <w:jc w:val="center"/>
              <w:rPr>
                <w:sz w:val="20"/>
              </w:rPr>
            </w:pPr>
          </w:p>
        </w:tc>
        <w:tc>
          <w:tcPr>
            <w:tcW w:w="296" w:type="dxa"/>
            <w:shd w:val="clear" w:color="auto" w:fill="FFFFCC"/>
            <w:vAlign w:val="center"/>
          </w:tcPr>
          <w:p w14:paraId="7877DF30" w14:textId="77777777" w:rsidR="00E71956" w:rsidRPr="00AB0D8A" w:rsidRDefault="00E71956" w:rsidP="00E71956">
            <w:pPr>
              <w:jc w:val="center"/>
              <w:rPr>
                <w:sz w:val="20"/>
              </w:rPr>
            </w:pPr>
          </w:p>
        </w:tc>
        <w:tc>
          <w:tcPr>
            <w:tcW w:w="296" w:type="dxa"/>
            <w:shd w:val="clear" w:color="auto" w:fill="FFFFCC"/>
            <w:vAlign w:val="center"/>
          </w:tcPr>
          <w:p w14:paraId="29BA3791" w14:textId="77777777" w:rsidR="00E71956" w:rsidRPr="00AB0D8A" w:rsidRDefault="00E71956" w:rsidP="00E71956">
            <w:pPr>
              <w:jc w:val="center"/>
              <w:rPr>
                <w:sz w:val="20"/>
              </w:rPr>
            </w:pPr>
          </w:p>
        </w:tc>
        <w:tc>
          <w:tcPr>
            <w:tcW w:w="296" w:type="dxa"/>
            <w:shd w:val="clear" w:color="auto" w:fill="FFFFCC"/>
            <w:vAlign w:val="center"/>
          </w:tcPr>
          <w:p w14:paraId="67F26FBE" w14:textId="77777777" w:rsidR="00E71956" w:rsidRPr="00AB0D8A" w:rsidRDefault="00E71956" w:rsidP="00E71956">
            <w:pPr>
              <w:jc w:val="center"/>
              <w:rPr>
                <w:sz w:val="20"/>
              </w:rPr>
            </w:pPr>
          </w:p>
        </w:tc>
        <w:tc>
          <w:tcPr>
            <w:tcW w:w="296" w:type="dxa"/>
            <w:shd w:val="clear" w:color="auto" w:fill="FFFFCC"/>
            <w:vAlign w:val="center"/>
          </w:tcPr>
          <w:p w14:paraId="5AB5C375" w14:textId="77777777" w:rsidR="00E71956" w:rsidRPr="00AB0D8A" w:rsidRDefault="00E71956" w:rsidP="00E71956">
            <w:pPr>
              <w:jc w:val="center"/>
              <w:rPr>
                <w:sz w:val="20"/>
              </w:rPr>
            </w:pPr>
          </w:p>
        </w:tc>
        <w:tc>
          <w:tcPr>
            <w:tcW w:w="296" w:type="dxa"/>
            <w:shd w:val="clear" w:color="auto" w:fill="FFFFCC"/>
            <w:vAlign w:val="center"/>
          </w:tcPr>
          <w:p w14:paraId="0A184DE0" w14:textId="77777777" w:rsidR="00E71956" w:rsidRPr="00AB0D8A" w:rsidRDefault="00E71956" w:rsidP="00E71956">
            <w:pPr>
              <w:jc w:val="center"/>
              <w:rPr>
                <w:sz w:val="20"/>
              </w:rPr>
            </w:pPr>
          </w:p>
        </w:tc>
        <w:tc>
          <w:tcPr>
            <w:tcW w:w="296" w:type="dxa"/>
            <w:shd w:val="clear" w:color="auto" w:fill="FFFFCC"/>
            <w:vAlign w:val="center"/>
          </w:tcPr>
          <w:p w14:paraId="61705334" w14:textId="77777777" w:rsidR="00E71956" w:rsidRPr="00AB0D8A" w:rsidRDefault="00E71956" w:rsidP="00E71956">
            <w:pPr>
              <w:jc w:val="center"/>
              <w:rPr>
                <w:sz w:val="20"/>
              </w:rPr>
            </w:pPr>
          </w:p>
        </w:tc>
        <w:tc>
          <w:tcPr>
            <w:tcW w:w="296" w:type="dxa"/>
            <w:shd w:val="clear" w:color="auto" w:fill="FFFFCC"/>
            <w:vAlign w:val="center"/>
          </w:tcPr>
          <w:p w14:paraId="2D34E103"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60A8F1E0" w14:textId="77777777" w:rsidR="00E71956" w:rsidRPr="00AB0D8A" w:rsidRDefault="00E71956" w:rsidP="00E71956">
            <w:pPr>
              <w:jc w:val="center"/>
              <w:rPr>
                <w:sz w:val="20"/>
              </w:rPr>
            </w:pPr>
            <w:r w:rsidRPr="00AB0D8A">
              <w:rPr>
                <w:sz w:val="20"/>
              </w:rPr>
              <w:t>x</w:t>
            </w:r>
          </w:p>
        </w:tc>
        <w:tc>
          <w:tcPr>
            <w:tcW w:w="296" w:type="dxa"/>
            <w:tcBorders>
              <w:left w:val="single" w:sz="4" w:space="0" w:color="auto"/>
              <w:right w:val="single" w:sz="12" w:space="0" w:color="auto"/>
            </w:tcBorders>
            <w:shd w:val="clear" w:color="auto" w:fill="FFFFCC"/>
            <w:vAlign w:val="center"/>
          </w:tcPr>
          <w:p w14:paraId="4C540AA5" w14:textId="77777777" w:rsidR="00E71956" w:rsidRPr="00AB0D8A" w:rsidRDefault="00E71956" w:rsidP="00E71956">
            <w:pPr>
              <w:jc w:val="center"/>
              <w:rPr>
                <w:sz w:val="20"/>
              </w:rPr>
            </w:pPr>
          </w:p>
        </w:tc>
      </w:tr>
      <w:tr w:rsidR="00E17DB4" w:rsidRPr="00AB0D8A" w14:paraId="3181E852" w14:textId="77777777" w:rsidTr="001546E3">
        <w:tc>
          <w:tcPr>
            <w:tcW w:w="986" w:type="dxa"/>
            <w:tcBorders>
              <w:left w:val="single" w:sz="12" w:space="0" w:color="auto"/>
            </w:tcBorders>
            <w:shd w:val="clear" w:color="auto" w:fill="FFFFCC"/>
            <w:vAlign w:val="center"/>
          </w:tcPr>
          <w:p w14:paraId="7DB5CC28" w14:textId="04C9DE4D" w:rsidR="00E71956" w:rsidRPr="00AB0D8A" w:rsidRDefault="00E71956" w:rsidP="00E71956">
            <w:pPr>
              <w:rPr>
                <w:sz w:val="20"/>
              </w:rPr>
            </w:pPr>
            <w:r w:rsidRPr="00AB0D8A">
              <w:rPr>
                <w:sz w:val="20"/>
              </w:rPr>
              <w:t>EL84</w:t>
            </w:r>
            <w:r>
              <w:rPr>
                <w:sz w:val="20"/>
              </w:rPr>
              <w:t>4</w:t>
            </w:r>
          </w:p>
        </w:tc>
        <w:tc>
          <w:tcPr>
            <w:tcW w:w="1503" w:type="dxa"/>
            <w:tcBorders>
              <w:right w:val="single" w:sz="12" w:space="0" w:color="auto"/>
            </w:tcBorders>
            <w:shd w:val="clear" w:color="auto" w:fill="FFFFCC"/>
            <w:vAlign w:val="center"/>
          </w:tcPr>
          <w:p w14:paraId="42661E8E" w14:textId="77777777" w:rsidR="00E71956" w:rsidRPr="00AB0D8A" w:rsidRDefault="00E71956" w:rsidP="00E71956">
            <w:pPr>
              <w:rPr>
                <w:sz w:val="20"/>
              </w:rPr>
            </w:pPr>
            <w:r w:rsidRPr="00AB0D8A">
              <w:rPr>
                <w:sz w:val="20"/>
              </w:rPr>
              <w:t>Fund Im Ana</w:t>
            </w:r>
          </w:p>
        </w:tc>
        <w:tc>
          <w:tcPr>
            <w:tcW w:w="297" w:type="dxa"/>
            <w:tcBorders>
              <w:left w:val="single" w:sz="12" w:space="0" w:color="auto"/>
              <w:right w:val="double" w:sz="4" w:space="0" w:color="auto"/>
            </w:tcBorders>
            <w:shd w:val="clear" w:color="auto" w:fill="FFCCFF"/>
            <w:vAlign w:val="center"/>
          </w:tcPr>
          <w:p w14:paraId="62AF0985"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700D2EA5" w14:textId="77777777" w:rsidR="00E71956" w:rsidRPr="00AB0D8A" w:rsidRDefault="00E71956" w:rsidP="00E71956">
            <w:pPr>
              <w:jc w:val="center"/>
              <w:rPr>
                <w:sz w:val="20"/>
              </w:rPr>
            </w:pPr>
          </w:p>
        </w:tc>
        <w:tc>
          <w:tcPr>
            <w:tcW w:w="297" w:type="dxa"/>
            <w:shd w:val="clear" w:color="auto" w:fill="FFCCFF"/>
            <w:vAlign w:val="center"/>
          </w:tcPr>
          <w:p w14:paraId="44C36F65" w14:textId="77777777" w:rsidR="00E71956" w:rsidRPr="00AB0D8A" w:rsidRDefault="00E71956" w:rsidP="00E71956">
            <w:pPr>
              <w:jc w:val="center"/>
              <w:rPr>
                <w:sz w:val="20"/>
              </w:rPr>
            </w:pPr>
          </w:p>
        </w:tc>
        <w:tc>
          <w:tcPr>
            <w:tcW w:w="297" w:type="dxa"/>
            <w:shd w:val="clear" w:color="auto" w:fill="FFCCFF"/>
            <w:vAlign w:val="center"/>
          </w:tcPr>
          <w:p w14:paraId="18954E7C" w14:textId="77777777" w:rsidR="00E71956" w:rsidRPr="00AB0D8A" w:rsidRDefault="00E71956" w:rsidP="00E71956">
            <w:pPr>
              <w:jc w:val="center"/>
              <w:rPr>
                <w:sz w:val="20"/>
              </w:rPr>
            </w:pPr>
          </w:p>
        </w:tc>
        <w:tc>
          <w:tcPr>
            <w:tcW w:w="297" w:type="dxa"/>
            <w:shd w:val="clear" w:color="auto" w:fill="FFCCFF"/>
            <w:vAlign w:val="center"/>
          </w:tcPr>
          <w:p w14:paraId="32F0A7E4" w14:textId="77777777" w:rsidR="00E71956" w:rsidRPr="00AB0D8A" w:rsidRDefault="00E71956" w:rsidP="00E71956">
            <w:pPr>
              <w:jc w:val="center"/>
              <w:rPr>
                <w:sz w:val="20"/>
              </w:rPr>
            </w:pPr>
          </w:p>
        </w:tc>
        <w:tc>
          <w:tcPr>
            <w:tcW w:w="297" w:type="dxa"/>
            <w:shd w:val="clear" w:color="auto" w:fill="FFCCFF"/>
            <w:vAlign w:val="center"/>
          </w:tcPr>
          <w:p w14:paraId="55659C2F"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3625A66B" w14:textId="21B22D9B" w:rsidR="00E71956" w:rsidRPr="00AB0D8A" w:rsidRDefault="00E71956" w:rsidP="00E71956">
            <w:pPr>
              <w:jc w:val="center"/>
              <w:rPr>
                <w:sz w:val="20"/>
              </w:rPr>
            </w:pPr>
            <w:r>
              <w:rPr>
                <w:sz w:val="20"/>
              </w:rPr>
              <w:t>o</w:t>
            </w:r>
          </w:p>
        </w:tc>
        <w:tc>
          <w:tcPr>
            <w:tcW w:w="297" w:type="dxa"/>
            <w:tcBorders>
              <w:right w:val="double" w:sz="4" w:space="0" w:color="auto"/>
            </w:tcBorders>
            <w:shd w:val="clear" w:color="auto" w:fill="FFCCFF"/>
            <w:vAlign w:val="center"/>
          </w:tcPr>
          <w:p w14:paraId="5D6E2D90"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66D6CD38" w14:textId="77777777" w:rsidR="00E71956" w:rsidRPr="00AB0D8A" w:rsidRDefault="00E71956" w:rsidP="00E71956">
            <w:pPr>
              <w:jc w:val="center"/>
              <w:rPr>
                <w:sz w:val="20"/>
              </w:rPr>
            </w:pPr>
          </w:p>
        </w:tc>
        <w:tc>
          <w:tcPr>
            <w:tcW w:w="298" w:type="dxa"/>
            <w:tcBorders>
              <w:right w:val="single" w:sz="12" w:space="0" w:color="auto"/>
            </w:tcBorders>
            <w:shd w:val="clear" w:color="auto" w:fill="FFCCFF"/>
            <w:vAlign w:val="center"/>
          </w:tcPr>
          <w:p w14:paraId="598BCA5D"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62DF36A3" w14:textId="77777777" w:rsidR="00E71956" w:rsidRPr="00AB0D8A" w:rsidRDefault="00E71956" w:rsidP="00E71956">
            <w:pPr>
              <w:jc w:val="center"/>
              <w:rPr>
                <w:sz w:val="20"/>
              </w:rPr>
            </w:pPr>
          </w:p>
        </w:tc>
        <w:tc>
          <w:tcPr>
            <w:tcW w:w="296" w:type="dxa"/>
            <w:shd w:val="clear" w:color="auto" w:fill="FFFFCC"/>
            <w:vAlign w:val="center"/>
          </w:tcPr>
          <w:p w14:paraId="283FF7CA" w14:textId="77777777" w:rsidR="00E71956" w:rsidRPr="00AB0D8A" w:rsidRDefault="00E71956" w:rsidP="00E71956">
            <w:pPr>
              <w:jc w:val="center"/>
              <w:rPr>
                <w:sz w:val="20"/>
              </w:rPr>
            </w:pPr>
          </w:p>
        </w:tc>
        <w:tc>
          <w:tcPr>
            <w:tcW w:w="296" w:type="dxa"/>
            <w:shd w:val="clear" w:color="auto" w:fill="FFFFCC"/>
            <w:vAlign w:val="center"/>
          </w:tcPr>
          <w:p w14:paraId="3911BB6D" w14:textId="77777777" w:rsidR="00E71956" w:rsidRPr="00AB0D8A" w:rsidRDefault="00E71956" w:rsidP="00E71956">
            <w:pPr>
              <w:jc w:val="center"/>
              <w:rPr>
                <w:sz w:val="20"/>
              </w:rPr>
            </w:pPr>
          </w:p>
        </w:tc>
        <w:tc>
          <w:tcPr>
            <w:tcW w:w="296" w:type="dxa"/>
            <w:shd w:val="clear" w:color="auto" w:fill="FFFFCC"/>
            <w:vAlign w:val="center"/>
          </w:tcPr>
          <w:p w14:paraId="78502387" w14:textId="77777777" w:rsidR="00E71956" w:rsidRPr="00AB0D8A" w:rsidRDefault="00E71956" w:rsidP="00E71956">
            <w:pPr>
              <w:jc w:val="center"/>
              <w:rPr>
                <w:sz w:val="20"/>
              </w:rPr>
            </w:pPr>
          </w:p>
        </w:tc>
        <w:tc>
          <w:tcPr>
            <w:tcW w:w="296" w:type="dxa"/>
            <w:shd w:val="clear" w:color="auto" w:fill="FFFFCC"/>
            <w:vAlign w:val="center"/>
          </w:tcPr>
          <w:p w14:paraId="356FF791" w14:textId="77777777" w:rsidR="00E71956" w:rsidRPr="00AB0D8A" w:rsidRDefault="00E71956" w:rsidP="00E71956">
            <w:pPr>
              <w:jc w:val="center"/>
              <w:rPr>
                <w:sz w:val="20"/>
              </w:rPr>
            </w:pPr>
          </w:p>
        </w:tc>
        <w:tc>
          <w:tcPr>
            <w:tcW w:w="296" w:type="dxa"/>
            <w:shd w:val="clear" w:color="auto" w:fill="FFFFCC"/>
            <w:vAlign w:val="center"/>
          </w:tcPr>
          <w:p w14:paraId="23794387" w14:textId="77777777" w:rsidR="00E71956" w:rsidRPr="00AB0D8A" w:rsidRDefault="00E71956" w:rsidP="00E71956">
            <w:pPr>
              <w:jc w:val="center"/>
              <w:rPr>
                <w:sz w:val="20"/>
              </w:rPr>
            </w:pPr>
          </w:p>
        </w:tc>
        <w:tc>
          <w:tcPr>
            <w:tcW w:w="296" w:type="dxa"/>
            <w:shd w:val="clear" w:color="auto" w:fill="FFFFCC"/>
            <w:vAlign w:val="center"/>
          </w:tcPr>
          <w:p w14:paraId="7E206150" w14:textId="77777777" w:rsidR="00E71956" w:rsidRPr="00AB0D8A" w:rsidRDefault="00E71956" w:rsidP="00E71956">
            <w:pPr>
              <w:jc w:val="center"/>
              <w:rPr>
                <w:sz w:val="20"/>
              </w:rPr>
            </w:pPr>
          </w:p>
        </w:tc>
        <w:tc>
          <w:tcPr>
            <w:tcW w:w="296" w:type="dxa"/>
            <w:shd w:val="clear" w:color="auto" w:fill="FFFFCC"/>
            <w:vAlign w:val="center"/>
          </w:tcPr>
          <w:p w14:paraId="3B424102"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77C4C8CF" w14:textId="77777777" w:rsidR="00E71956" w:rsidRPr="00AB0D8A" w:rsidRDefault="00E71956" w:rsidP="00E71956">
            <w:pPr>
              <w:jc w:val="center"/>
              <w:rPr>
                <w:sz w:val="20"/>
              </w:rPr>
            </w:pPr>
          </w:p>
        </w:tc>
        <w:tc>
          <w:tcPr>
            <w:tcW w:w="296" w:type="dxa"/>
            <w:shd w:val="clear" w:color="auto" w:fill="FFFFCC"/>
            <w:vAlign w:val="center"/>
          </w:tcPr>
          <w:p w14:paraId="53589A4B" w14:textId="77777777" w:rsidR="00E71956" w:rsidRPr="00AB0D8A" w:rsidRDefault="00E71956" w:rsidP="00E71956">
            <w:pPr>
              <w:jc w:val="center"/>
              <w:rPr>
                <w:sz w:val="20"/>
              </w:rPr>
            </w:pPr>
          </w:p>
        </w:tc>
        <w:tc>
          <w:tcPr>
            <w:tcW w:w="296" w:type="dxa"/>
            <w:shd w:val="clear" w:color="auto" w:fill="FFFFCC"/>
            <w:vAlign w:val="center"/>
          </w:tcPr>
          <w:p w14:paraId="09241B12"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492F43A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54232E8"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7A7C9B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AF17C3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D373FE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0988835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40F60673" w14:textId="361CCA45"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B9BF076" w14:textId="61C64A8F" w:rsidR="00E71956" w:rsidRPr="00AB0D8A" w:rsidRDefault="00E71956" w:rsidP="00E71956">
            <w:pPr>
              <w:jc w:val="center"/>
              <w:rPr>
                <w:sz w:val="20"/>
              </w:rPr>
            </w:pPr>
            <w:r>
              <w:rPr>
                <w:sz w:val="20"/>
              </w:rPr>
              <w:t>x</w:t>
            </w:r>
          </w:p>
        </w:tc>
        <w:tc>
          <w:tcPr>
            <w:tcW w:w="296" w:type="dxa"/>
            <w:tcBorders>
              <w:left w:val="single" w:sz="12" w:space="0" w:color="auto"/>
            </w:tcBorders>
            <w:shd w:val="clear" w:color="auto" w:fill="FFFFCC"/>
            <w:vAlign w:val="center"/>
          </w:tcPr>
          <w:p w14:paraId="2864D3D5" w14:textId="77777777" w:rsidR="00E71956" w:rsidRPr="00AB0D8A" w:rsidRDefault="00E71956" w:rsidP="00E71956">
            <w:pPr>
              <w:jc w:val="center"/>
              <w:rPr>
                <w:sz w:val="20"/>
              </w:rPr>
            </w:pPr>
          </w:p>
        </w:tc>
        <w:tc>
          <w:tcPr>
            <w:tcW w:w="296" w:type="dxa"/>
            <w:shd w:val="clear" w:color="auto" w:fill="FFFFCC"/>
            <w:vAlign w:val="center"/>
          </w:tcPr>
          <w:p w14:paraId="3F1F5AAF" w14:textId="77777777" w:rsidR="00E71956" w:rsidRPr="00AB0D8A" w:rsidRDefault="00E71956" w:rsidP="00E71956">
            <w:pPr>
              <w:jc w:val="center"/>
              <w:rPr>
                <w:sz w:val="20"/>
              </w:rPr>
            </w:pPr>
          </w:p>
        </w:tc>
        <w:tc>
          <w:tcPr>
            <w:tcW w:w="296" w:type="dxa"/>
            <w:shd w:val="clear" w:color="auto" w:fill="FFFFCC"/>
            <w:vAlign w:val="center"/>
          </w:tcPr>
          <w:p w14:paraId="30E6D047" w14:textId="77777777" w:rsidR="00E71956" w:rsidRPr="00AB0D8A" w:rsidRDefault="00E71956" w:rsidP="00E71956">
            <w:pPr>
              <w:jc w:val="center"/>
              <w:rPr>
                <w:sz w:val="20"/>
              </w:rPr>
            </w:pPr>
          </w:p>
        </w:tc>
        <w:tc>
          <w:tcPr>
            <w:tcW w:w="296" w:type="dxa"/>
            <w:shd w:val="clear" w:color="auto" w:fill="FFFFCC"/>
            <w:vAlign w:val="center"/>
          </w:tcPr>
          <w:p w14:paraId="21D1126E" w14:textId="77777777" w:rsidR="00E71956" w:rsidRPr="00AB0D8A" w:rsidRDefault="00E71956" w:rsidP="00E71956">
            <w:pPr>
              <w:jc w:val="center"/>
              <w:rPr>
                <w:sz w:val="20"/>
              </w:rPr>
            </w:pPr>
          </w:p>
        </w:tc>
        <w:tc>
          <w:tcPr>
            <w:tcW w:w="296" w:type="dxa"/>
            <w:shd w:val="clear" w:color="auto" w:fill="FFFFCC"/>
            <w:vAlign w:val="center"/>
          </w:tcPr>
          <w:p w14:paraId="6CBCC93F" w14:textId="77777777" w:rsidR="00E71956" w:rsidRPr="00AB0D8A" w:rsidRDefault="00E71956" w:rsidP="00E71956">
            <w:pPr>
              <w:jc w:val="center"/>
              <w:rPr>
                <w:sz w:val="20"/>
              </w:rPr>
            </w:pPr>
          </w:p>
        </w:tc>
        <w:tc>
          <w:tcPr>
            <w:tcW w:w="296" w:type="dxa"/>
            <w:shd w:val="clear" w:color="auto" w:fill="FFFFCC"/>
            <w:vAlign w:val="center"/>
          </w:tcPr>
          <w:p w14:paraId="21815413" w14:textId="77777777" w:rsidR="00E71956" w:rsidRPr="00AB0D8A" w:rsidRDefault="00E71956" w:rsidP="00E71956">
            <w:pPr>
              <w:jc w:val="center"/>
              <w:rPr>
                <w:sz w:val="20"/>
              </w:rPr>
            </w:pPr>
          </w:p>
        </w:tc>
        <w:tc>
          <w:tcPr>
            <w:tcW w:w="296" w:type="dxa"/>
            <w:shd w:val="clear" w:color="auto" w:fill="FFFFCC"/>
            <w:vAlign w:val="center"/>
          </w:tcPr>
          <w:p w14:paraId="79831CD0"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35F55571"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FDBAFE3" w14:textId="77777777" w:rsidR="00E71956" w:rsidRPr="00AB0D8A" w:rsidRDefault="00E71956" w:rsidP="00E71956">
            <w:pPr>
              <w:jc w:val="center"/>
              <w:rPr>
                <w:sz w:val="20"/>
              </w:rPr>
            </w:pPr>
          </w:p>
        </w:tc>
        <w:tc>
          <w:tcPr>
            <w:tcW w:w="296" w:type="dxa"/>
            <w:shd w:val="clear" w:color="auto" w:fill="FFFFCC"/>
            <w:vAlign w:val="center"/>
          </w:tcPr>
          <w:p w14:paraId="49F75727" w14:textId="77777777" w:rsidR="00E71956" w:rsidRPr="00AB0D8A" w:rsidRDefault="00E71956" w:rsidP="00E71956">
            <w:pPr>
              <w:jc w:val="center"/>
              <w:rPr>
                <w:sz w:val="20"/>
              </w:rPr>
            </w:pPr>
          </w:p>
        </w:tc>
        <w:tc>
          <w:tcPr>
            <w:tcW w:w="296" w:type="dxa"/>
            <w:shd w:val="clear" w:color="auto" w:fill="FFFFCC"/>
            <w:vAlign w:val="center"/>
          </w:tcPr>
          <w:p w14:paraId="30D75C25" w14:textId="77777777" w:rsidR="00E71956" w:rsidRPr="00AB0D8A" w:rsidRDefault="00E71956" w:rsidP="00E71956">
            <w:pPr>
              <w:jc w:val="center"/>
              <w:rPr>
                <w:sz w:val="20"/>
              </w:rPr>
            </w:pPr>
          </w:p>
        </w:tc>
        <w:tc>
          <w:tcPr>
            <w:tcW w:w="296" w:type="dxa"/>
            <w:shd w:val="clear" w:color="auto" w:fill="FFFFCC"/>
            <w:vAlign w:val="center"/>
          </w:tcPr>
          <w:p w14:paraId="50F6BD46" w14:textId="77777777" w:rsidR="00E71956" w:rsidRPr="00AB0D8A" w:rsidRDefault="00E71956" w:rsidP="00E71956">
            <w:pPr>
              <w:jc w:val="center"/>
              <w:rPr>
                <w:sz w:val="20"/>
              </w:rPr>
            </w:pPr>
          </w:p>
        </w:tc>
        <w:tc>
          <w:tcPr>
            <w:tcW w:w="296" w:type="dxa"/>
            <w:shd w:val="clear" w:color="auto" w:fill="FFFFCC"/>
            <w:vAlign w:val="center"/>
          </w:tcPr>
          <w:p w14:paraId="24C80B5C" w14:textId="77777777" w:rsidR="00E71956" w:rsidRPr="00AB0D8A" w:rsidRDefault="00E71956" w:rsidP="00E71956">
            <w:pPr>
              <w:jc w:val="center"/>
              <w:rPr>
                <w:sz w:val="20"/>
              </w:rPr>
            </w:pPr>
          </w:p>
        </w:tc>
        <w:tc>
          <w:tcPr>
            <w:tcW w:w="296" w:type="dxa"/>
            <w:shd w:val="clear" w:color="auto" w:fill="FFFFCC"/>
            <w:vAlign w:val="center"/>
          </w:tcPr>
          <w:p w14:paraId="2968959A"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2C3FEBDF"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B4882F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7D4CCA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9BB8F09"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0B6B35D9"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2AFD76B0" w14:textId="77777777" w:rsidR="00E71956" w:rsidRPr="00AB0D8A" w:rsidRDefault="00E71956" w:rsidP="00E71956">
            <w:pPr>
              <w:jc w:val="center"/>
              <w:rPr>
                <w:sz w:val="20"/>
              </w:rPr>
            </w:pPr>
          </w:p>
        </w:tc>
        <w:tc>
          <w:tcPr>
            <w:tcW w:w="296" w:type="dxa"/>
            <w:shd w:val="clear" w:color="auto" w:fill="FFFFCC"/>
            <w:vAlign w:val="center"/>
          </w:tcPr>
          <w:p w14:paraId="58BF01E5" w14:textId="77777777" w:rsidR="00E71956" w:rsidRPr="00AB0D8A" w:rsidRDefault="00E71956" w:rsidP="00E71956">
            <w:pPr>
              <w:jc w:val="center"/>
              <w:rPr>
                <w:sz w:val="20"/>
              </w:rPr>
            </w:pPr>
          </w:p>
        </w:tc>
        <w:tc>
          <w:tcPr>
            <w:tcW w:w="296" w:type="dxa"/>
            <w:shd w:val="clear" w:color="auto" w:fill="FFFFCC"/>
            <w:vAlign w:val="center"/>
          </w:tcPr>
          <w:p w14:paraId="32B8A4BB" w14:textId="77777777" w:rsidR="00E71956" w:rsidRPr="00AB0D8A" w:rsidRDefault="00E71956" w:rsidP="00E71956">
            <w:pPr>
              <w:jc w:val="center"/>
              <w:rPr>
                <w:sz w:val="20"/>
              </w:rPr>
            </w:pPr>
          </w:p>
        </w:tc>
        <w:tc>
          <w:tcPr>
            <w:tcW w:w="296" w:type="dxa"/>
            <w:shd w:val="clear" w:color="auto" w:fill="FFFFCC"/>
            <w:vAlign w:val="center"/>
          </w:tcPr>
          <w:p w14:paraId="70945B0B" w14:textId="77777777" w:rsidR="00E71956" w:rsidRPr="00AB0D8A" w:rsidRDefault="00E71956" w:rsidP="00E71956">
            <w:pPr>
              <w:jc w:val="center"/>
              <w:rPr>
                <w:sz w:val="20"/>
              </w:rPr>
            </w:pPr>
          </w:p>
        </w:tc>
        <w:tc>
          <w:tcPr>
            <w:tcW w:w="296" w:type="dxa"/>
            <w:shd w:val="clear" w:color="auto" w:fill="FFFFCC"/>
            <w:vAlign w:val="center"/>
          </w:tcPr>
          <w:p w14:paraId="0675AF48" w14:textId="77777777" w:rsidR="00E71956" w:rsidRPr="00AB0D8A" w:rsidRDefault="00E71956" w:rsidP="00E71956">
            <w:pPr>
              <w:jc w:val="center"/>
              <w:rPr>
                <w:sz w:val="20"/>
              </w:rPr>
            </w:pPr>
          </w:p>
        </w:tc>
        <w:tc>
          <w:tcPr>
            <w:tcW w:w="296" w:type="dxa"/>
            <w:shd w:val="clear" w:color="auto" w:fill="FFFFCC"/>
            <w:vAlign w:val="center"/>
          </w:tcPr>
          <w:p w14:paraId="6BD2216A" w14:textId="77777777" w:rsidR="00E71956" w:rsidRPr="00AB0D8A" w:rsidRDefault="00E71956" w:rsidP="00E71956">
            <w:pPr>
              <w:jc w:val="center"/>
              <w:rPr>
                <w:sz w:val="20"/>
              </w:rPr>
            </w:pPr>
          </w:p>
        </w:tc>
        <w:tc>
          <w:tcPr>
            <w:tcW w:w="296" w:type="dxa"/>
            <w:shd w:val="clear" w:color="auto" w:fill="FFFFCC"/>
            <w:vAlign w:val="center"/>
          </w:tcPr>
          <w:p w14:paraId="7758CB8D" w14:textId="77777777" w:rsidR="00E71956" w:rsidRPr="00AB0D8A" w:rsidRDefault="00E71956" w:rsidP="00E71956">
            <w:pPr>
              <w:jc w:val="center"/>
              <w:rPr>
                <w:sz w:val="20"/>
              </w:rPr>
            </w:pPr>
          </w:p>
        </w:tc>
        <w:tc>
          <w:tcPr>
            <w:tcW w:w="296" w:type="dxa"/>
            <w:shd w:val="clear" w:color="auto" w:fill="FFFFCC"/>
            <w:vAlign w:val="center"/>
          </w:tcPr>
          <w:p w14:paraId="2485DDBB"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3E980C00"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A113743" w14:textId="77777777" w:rsidR="00E71956" w:rsidRPr="00AB0D8A" w:rsidRDefault="00E71956" w:rsidP="00E71956">
            <w:pPr>
              <w:jc w:val="center"/>
              <w:rPr>
                <w:sz w:val="20"/>
              </w:rPr>
            </w:pPr>
          </w:p>
        </w:tc>
      </w:tr>
      <w:tr w:rsidR="00E17DB4" w:rsidRPr="00AB0D8A" w14:paraId="34EFF479" w14:textId="77777777" w:rsidTr="001546E3">
        <w:tc>
          <w:tcPr>
            <w:tcW w:w="986" w:type="dxa"/>
            <w:tcBorders>
              <w:left w:val="single" w:sz="12" w:space="0" w:color="auto"/>
            </w:tcBorders>
            <w:shd w:val="clear" w:color="auto" w:fill="FFFFCC"/>
            <w:vAlign w:val="center"/>
          </w:tcPr>
          <w:p w14:paraId="5FBA699A" w14:textId="77777777" w:rsidR="00E71956" w:rsidRPr="00AB0D8A" w:rsidRDefault="00E71956" w:rsidP="00E71956">
            <w:pPr>
              <w:rPr>
                <w:sz w:val="20"/>
              </w:rPr>
            </w:pPr>
            <w:r w:rsidRPr="00AB0D8A">
              <w:rPr>
                <w:sz w:val="20"/>
              </w:rPr>
              <w:t>EL846</w:t>
            </w:r>
          </w:p>
        </w:tc>
        <w:tc>
          <w:tcPr>
            <w:tcW w:w="1503" w:type="dxa"/>
            <w:tcBorders>
              <w:right w:val="single" w:sz="12" w:space="0" w:color="auto"/>
            </w:tcBorders>
            <w:shd w:val="clear" w:color="auto" w:fill="FFFFCC"/>
            <w:vAlign w:val="center"/>
          </w:tcPr>
          <w:p w14:paraId="0D7234A8" w14:textId="77777777" w:rsidR="00E71956" w:rsidRPr="00AB0D8A" w:rsidRDefault="00E71956" w:rsidP="00E71956">
            <w:pPr>
              <w:rPr>
                <w:sz w:val="20"/>
              </w:rPr>
            </w:pPr>
            <w:r w:rsidRPr="00AB0D8A">
              <w:rPr>
                <w:sz w:val="20"/>
              </w:rPr>
              <w:t>Indust Biomet</w:t>
            </w:r>
          </w:p>
        </w:tc>
        <w:tc>
          <w:tcPr>
            <w:tcW w:w="297" w:type="dxa"/>
            <w:tcBorders>
              <w:left w:val="single" w:sz="12" w:space="0" w:color="auto"/>
              <w:right w:val="double" w:sz="4" w:space="0" w:color="auto"/>
            </w:tcBorders>
            <w:shd w:val="clear" w:color="auto" w:fill="FFCCFF"/>
            <w:vAlign w:val="center"/>
          </w:tcPr>
          <w:p w14:paraId="715AC03C"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418DA845" w14:textId="77777777" w:rsidR="00E71956" w:rsidRPr="00AB0D8A" w:rsidRDefault="00E71956" w:rsidP="00E71956">
            <w:pPr>
              <w:jc w:val="center"/>
              <w:rPr>
                <w:sz w:val="20"/>
              </w:rPr>
            </w:pPr>
          </w:p>
        </w:tc>
        <w:tc>
          <w:tcPr>
            <w:tcW w:w="297" w:type="dxa"/>
            <w:shd w:val="clear" w:color="auto" w:fill="FFCCFF"/>
            <w:vAlign w:val="center"/>
          </w:tcPr>
          <w:p w14:paraId="727D3D40" w14:textId="77777777" w:rsidR="00E71956" w:rsidRPr="00AB0D8A" w:rsidRDefault="00E71956" w:rsidP="00E71956">
            <w:pPr>
              <w:jc w:val="center"/>
              <w:rPr>
                <w:sz w:val="20"/>
              </w:rPr>
            </w:pPr>
          </w:p>
        </w:tc>
        <w:tc>
          <w:tcPr>
            <w:tcW w:w="297" w:type="dxa"/>
            <w:shd w:val="clear" w:color="auto" w:fill="FFCCFF"/>
            <w:vAlign w:val="center"/>
          </w:tcPr>
          <w:p w14:paraId="49A3A674" w14:textId="77777777" w:rsidR="00E71956" w:rsidRPr="00AB0D8A" w:rsidRDefault="00E71956" w:rsidP="00E71956">
            <w:pPr>
              <w:jc w:val="center"/>
              <w:rPr>
                <w:sz w:val="20"/>
              </w:rPr>
            </w:pPr>
          </w:p>
        </w:tc>
        <w:tc>
          <w:tcPr>
            <w:tcW w:w="297" w:type="dxa"/>
            <w:shd w:val="clear" w:color="auto" w:fill="FFCCFF"/>
            <w:vAlign w:val="center"/>
          </w:tcPr>
          <w:p w14:paraId="263580B1" w14:textId="77777777" w:rsidR="00E71956" w:rsidRPr="00AB0D8A" w:rsidRDefault="00E71956" w:rsidP="00E71956">
            <w:pPr>
              <w:jc w:val="center"/>
              <w:rPr>
                <w:sz w:val="20"/>
              </w:rPr>
            </w:pPr>
          </w:p>
        </w:tc>
        <w:tc>
          <w:tcPr>
            <w:tcW w:w="297" w:type="dxa"/>
            <w:shd w:val="clear" w:color="auto" w:fill="FFCCFF"/>
            <w:vAlign w:val="center"/>
          </w:tcPr>
          <w:p w14:paraId="6D96C3E4"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4BE5E781" w14:textId="77777777"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4DEF2C6F"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6B887FBB" w14:textId="77777777" w:rsidR="00E71956" w:rsidRPr="00AB0D8A" w:rsidRDefault="00E71956" w:rsidP="00E71956">
            <w:pPr>
              <w:jc w:val="center"/>
              <w:rPr>
                <w:sz w:val="20"/>
              </w:rPr>
            </w:pPr>
          </w:p>
        </w:tc>
        <w:tc>
          <w:tcPr>
            <w:tcW w:w="298" w:type="dxa"/>
            <w:tcBorders>
              <w:right w:val="single" w:sz="12" w:space="0" w:color="auto"/>
            </w:tcBorders>
            <w:shd w:val="clear" w:color="auto" w:fill="FFCCFF"/>
            <w:vAlign w:val="center"/>
          </w:tcPr>
          <w:p w14:paraId="6E9907DD"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7FCFAEE1" w14:textId="77777777" w:rsidR="00E71956" w:rsidRPr="00AB0D8A" w:rsidRDefault="00E71956" w:rsidP="00E71956">
            <w:pPr>
              <w:jc w:val="center"/>
              <w:rPr>
                <w:sz w:val="20"/>
              </w:rPr>
            </w:pPr>
          </w:p>
        </w:tc>
        <w:tc>
          <w:tcPr>
            <w:tcW w:w="296" w:type="dxa"/>
            <w:shd w:val="clear" w:color="auto" w:fill="FFFFCC"/>
            <w:vAlign w:val="center"/>
          </w:tcPr>
          <w:p w14:paraId="5D74E8D8" w14:textId="77777777" w:rsidR="00E71956" w:rsidRPr="00AB0D8A" w:rsidRDefault="00E71956" w:rsidP="00E71956">
            <w:pPr>
              <w:jc w:val="center"/>
              <w:rPr>
                <w:sz w:val="20"/>
              </w:rPr>
            </w:pPr>
          </w:p>
        </w:tc>
        <w:tc>
          <w:tcPr>
            <w:tcW w:w="296" w:type="dxa"/>
            <w:shd w:val="clear" w:color="auto" w:fill="FFFFCC"/>
            <w:vAlign w:val="center"/>
          </w:tcPr>
          <w:p w14:paraId="69159117" w14:textId="77777777" w:rsidR="00E71956" w:rsidRPr="00AB0D8A" w:rsidRDefault="00E71956" w:rsidP="00E71956">
            <w:pPr>
              <w:jc w:val="center"/>
              <w:rPr>
                <w:sz w:val="20"/>
              </w:rPr>
            </w:pPr>
          </w:p>
        </w:tc>
        <w:tc>
          <w:tcPr>
            <w:tcW w:w="296" w:type="dxa"/>
            <w:shd w:val="clear" w:color="auto" w:fill="FFFFCC"/>
            <w:vAlign w:val="center"/>
          </w:tcPr>
          <w:p w14:paraId="7B6C0B66" w14:textId="77777777" w:rsidR="00E71956" w:rsidRPr="00AB0D8A" w:rsidRDefault="00E71956" w:rsidP="00E71956">
            <w:pPr>
              <w:jc w:val="center"/>
              <w:rPr>
                <w:sz w:val="20"/>
              </w:rPr>
            </w:pPr>
          </w:p>
        </w:tc>
        <w:tc>
          <w:tcPr>
            <w:tcW w:w="296" w:type="dxa"/>
            <w:shd w:val="clear" w:color="auto" w:fill="FFFFCC"/>
            <w:vAlign w:val="center"/>
          </w:tcPr>
          <w:p w14:paraId="7AFE4568" w14:textId="77777777" w:rsidR="00E71956" w:rsidRPr="00AB0D8A" w:rsidRDefault="00E71956" w:rsidP="00E71956">
            <w:pPr>
              <w:jc w:val="center"/>
              <w:rPr>
                <w:sz w:val="20"/>
              </w:rPr>
            </w:pPr>
          </w:p>
        </w:tc>
        <w:tc>
          <w:tcPr>
            <w:tcW w:w="296" w:type="dxa"/>
            <w:shd w:val="clear" w:color="auto" w:fill="FFFFCC"/>
            <w:vAlign w:val="center"/>
          </w:tcPr>
          <w:p w14:paraId="07B9A2A4" w14:textId="77777777" w:rsidR="00E71956" w:rsidRPr="00AB0D8A" w:rsidRDefault="00E71956" w:rsidP="00E71956">
            <w:pPr>
              <w:jc w:val="center"/>
              <w:rPr>
                <w:sz w:val="20"/>
              </w:rPr>
            </w:pPr>
          </w:p>
        </w:tc>
        <w:tc>
          <w:tcPr>
            <w:tcW w:w="296" w:type="dxa"/>
            <w:shd w:val="clear" w:color="auto" w:fill="FFFFCC"/>
            <w:vAlign w:val="center"/>
          </w:tcPr>
          <w:p w14:paraId="77A12ACB" w14:textId="77777777" w:rsidR="00E71956" w:rsidRPr="00AB0D8A" w:rsidRDefault="00E71956" w:rsidP="00E71956">
            <w:pPr>
              <w:jc w:val="center"/>
              <w:rPr>
                <w:sz w:val="20"/>
              </w:rPr>
            </w:pPr>
          </w:p>
        </w:tc>
        <w:tc>
          <w:tcPr>
            <w:tcW w:w="296" w:type="dxa"/>
            <w:shd w:val="clear" w:color="auto" w:fill="FFFFCC"/>
            <w:vAlign w:val="center"/>
          </w:tcPr>
          <w:p w14:paraId="7CF396F1"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27F29CA7" w14:textId="77777777" w:rsidR="00E71956" w:rsidRPr="00AB0D8A" w:rsidRDefault="00E71956" w:rsidP="00E71956">
            <w:pPr>
              <w:jc w:val="center"/>
              <w:rPr>
                <w:sz w:val="20"/>
              </w:rPr>
            </w:pPr>
          </w:p>
        </w:tc>
        <w:tc>
          <w:tcPr>
            <w:tcW w:w="296" w:type="dxa"/>
            <w:shd w:val="clear" w:color="auto" w:fill="FFFFCC"/>
            <w:vAlign w:val="center"/>
          </w:tcPr>
          <w:p w14:paraId="21708B4F" w14:textId="77777777" w:rsidR="00E71956" w:rsidRPr="00AB0D8A" w:rsidRDefault="00E71956" w:rsidP="00E71956">
            <w:pPr>
              <w:jc w:val="center"/>
              <w:rPr>
                <w:sz w:val="20"/>
              </w:rPr>
            </w:pPr>
          </w:p>
        </w:tc>
        <w:tc>
          <w:tcPr>
            <w:tcW w:w="296" w:type="dxa"/>
            <w:shd w:val="clear" w:color="auto" w:fill="FFFFCC"/>
            <w:vAlign w:val="center"/>
          </w:tcPr>
          <w:p w14:paraId="759D2AF7"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29863AB2"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D8686F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CF4BCC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3FBBCB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B84AEA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306723C6"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09F11443" w14:textId="5522BADA"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3C2DDAAB" w14:textId="396244AB"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62AB853" w14:textId="77777777" w:rsidR="00E71956" w:rsidRPr="00AB0D8A" w:rsidRDefault="00E71956" w:rsidP="00E71956">
            <w:pPr>
              <w:jc w:val="center"/>
              <w:rPr>
                <w:sz w:val="20"/>
              </w:rPr>
            </w:pPr>
          </w:p>
        </w:tc>
        <w:tc>
          <w:tcPr>
            <w:tcW w:w="296" w:type="dxa"/>
            <w:shd w:val="clear" w:color="auto" w:fill="FFFFCC"/>
            <w:vAlign w:val="center"/>
          </w:tcPr>
          <w:p w14:paraId="6FEE18B3" w14:textId="77777777" w:rsidR="00E71956" w:rsidRPr="00AB0D8A" w:rsidRDefault="00E71956" w:rsidP="00E71956">
            <w:pPr>
              <w:jc w:val="center"/>
              <w:rPr>
                <w:sz w:val="20"/>
              </w:rPr>
            </w:pPr>
          </w:p>
        </w:tc>
        <w:tc>
          <w:tcPr>
            <w:tcW w:w="296" w:type="dxa"/>
            <w:shd w:val="clear" w:color="auto" w:fill="FFFFCC"/>
            <w:vAlign w:val="center"/>
          </w:tcPr>
          <w:p w14:paraId="1C366EFC" w14:textId="77777777" w:rsidR="00E71956" w:rsidRPr="00AB0D8A" w:rsidRDefault="00E71956" w:rsidP="00E71956">
            <w:pPr>
              <w:jc w:val="center"/>
              <w:rPr>
                <w:sz w:val="20"/>
              </w:rPr>
            </w:pPr>
          </w:p>
        </w:tc>
        <w:tc>
          <w:tcPr>
            <w:tcW w:w="296" w:type="dxa"/>
            <w:shd w:val="clear" w:color="auto" w:fill="FFFFCC"/>
            <w:vAlign w:val="center"/>
          </w:tcPr>
          <w:p w14:paraId="6F4C7902" w14:textId="77777777" w:rsidR="00E71956" w:rsidRPr="00AB0D8A" w:rsidRDefault="00E71956" w:rsidP="00E71956">
            <w:pPr>
              <w:jc w:val="center"/>
              <w:rPr>
                <w:sz w:val="20"/>
              </w:rPr>
            </w:pPr>
          </w:p>
        </w:tc>
        <w:tc>
          <w:tcPr>
            <w:tcW w:w="296" w:type="dxa"/>
            <w:shd w:val="clear" w:color="auto" w:fill="FFFFCC"/>
            <w:vAlign w:val="center"/>
          </w:tcPr>
          <w:p w14:paraId="63CB3C28" w14:textId="77777777" w:rsidR="00E71956" w:rsidRPr="00AB0D8A" w:rsidRDefault="00E71956" w:rsidP="00E71956">
            <w:pPr>
              <w:jc w:val="center"/>
              <w:rPr>
                <w:sz w:val="20"/>
              </w:rPr>
            </w:pPr>
          </w:p>
        </w:tc>
        <w:tc>
          <w:tcPr>
            <w:tcW w:w="296" w:type="dxa"/>
            <w:shd w:val="clear" w:color="auto" w:fill="FFFFCC"/>
            <w:vAlign w:val="center"/>
          </w:tcPr>
          <w:p w14:paraId="06CFC33F" w14:textId="77777777" w:rsidR="00E71956" w:rsidRPr="00AB0D8A" w:rsidRDefault="00E71956" w:rsidP="00E71956">
            <w:pPr>
              <w:jc w:val="center"/>
              <w:rPr>
                <w:sz w:val="20"/>
              </w:rPr>
            </w:pPr>
          </w:p>
        </w:tc>
        <w:tc>
          <w:tcPr>
            <w:tcW w:w="296" w:type="dxa"/>
            <w:shd w:val="clear" w:color="auto" w:fill="FFFFCC"/>
            <w:vAlign w:val="center"/>
          </w:tcPr>
          <w:p w14:paraId="6B81ECE6"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726A296A"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6DC3BD11" w14:textId="77777777" w:rsidR="00E71956" w:rsidRPr="00AB0D8A" w:rsidRDefault="00E71956" w:rsidP="00E71956">
            <w:pPr>
              <w:jc w:val="center"/>
              <w:rPr>
                <w:sz w:val="20"/>
              </w:rPr>
            </w:pPr>
          </w:p>
        </w:tc>
        <w:tc>
          <w:tcPr>
            <w:tcW w:w="296" w:type="dxa"/>
            <w:shd w:val="clear" w:color="auto" w:fill="FFFFCC"/>
            <w:vAlign w:val="center"/>
          </w:tcPr>
          <w:p w14:paraId="0939353B" w14:textId="77777777" w:rsidR="00E71956" w:rsidRPr="00AB0D8A" w:rsidRDefault="00E71956" w:rsidP="00E71956">
            <w:pPr>
              <w:jc w:val="center"/>
              <w:rPr>
                <w:sz w:val="20"/>
              </w:rPr>
            </w:pPr>
          </w:p>
        </w:tc>
        <w:tc>
          <w:tcPr>
            <w:tcW w:w="296" w:type="dxa"/>
            <w:shd w:val="clear" w:color="auto" w:fill="FFFFCC"/>
            <w:vAlign w:val="center"/>
          </w:tcPr>
          <w:p w14:paraId="72BBDC3E" w14:textId="77777777" w:rsidR="00E71956" w:rsidRPr="00AB0D8A" w:rsidRDefault="00E71956" w:rsidP="00E71956">
            <w:pPr>
              <w:jc w:val="center"/>
              <w:rPr>
                <w:sz w:val="20"/>
              </w:rPr>
            </w:pPr>
          </w:p>
        </w:tc>
        <w:tc>
          <w:tcPr>
            <w:tcW w:w="296" w:type="dxa"/>
            <w:shd w:val="clear" w:color="auto" w:fill="FFFFCC"/>
            <w:vAlign w:val="center"/>
          </w:tcPr>
          <w:p w14:paraId="2BFD1F20" w14:textId="77777777" w:rsidR="00E71956" w:rsidRPr="00AB0D8A" w:rsidRDefault="00E71956" w:rsidP="00E71956">
            <w:pPr>
              <w:jc w:val="center"/>
              <w:rPr>
                <w:sz w:val="20"/>
              </w:rPr>
            </w:pPr>
          </w:p>
        </w:tc>
        <w:tc>
          <w:tcPr>
            <w:tcW w:w="296" w:type="dxa"/>
            <w:shd w:val="clear" w:color="auto" w:fill="FFFFCC"/>
            <w:vAlign w:val="center"/>
          </w:tcPr>
          <w:p w14:paraId="289FD7FB" w14:textId="77777777" w:rsidR="00E71956" w:rsidRPr="00AB0D8A" w:rsidRDefault="00E71956" w:rsidP="00E71956">
            <w:pPr>
              <w:jc w:val="center"/>
              <w:rPr>
                <w:sz w:val="20"/>
              </w:rPr>
            </w:pPr>
          </w:p>
        </w:tc>
        <w:tc>
          <w:tcPr>
            <w:tcW w:w="296" w:type="dxa"/>
            <w:shd w:val="clear" w:color="auto" w:fill="FFFFCC"/>
            <w:vAlign w:val="center"/>
          </w:tcPr>
          <w:p w14:paraId="172D8B5B"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4947ED5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769D150"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18FE3A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81E0FC1"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644F49E2"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50D25D16" w14:textId="77777777" w:rsidR="00E71956" w:rsidRPr="00AB0D8A" w:rsidRDefault="00E71956" w:rsidP="00E71956">
            <w:pPr>
              <w:jc w:val="center"/>
              <w:rPr>
                <w:sz w:val="20"/>
              </w:rPr>
            </w:pPr>
          </w:p>
        </w:tc>
        <w:tc>
          <w:tcPr>
            <w:tcW w:w="296" w:type="dxa"/>
            <w:shd w:val="clear" w:color="auto" w:fill="FFFFCC"/>
            <w:vAlign w:val="center"/>
          </w:tcPr>
          <w:p w14:paraId="3149E3BE" w14:textId="77777777" w:rsidR="00E71956" w:rsidRPr="00AB0D8A" w:rsidRDefault="00E71956" w:rsidP="00E71956">
            <w:pPr>
              <w:jc w:val="center"/>
              <w:rPr>
                <w:sz w:val="20"/>
              </w:rPr>
            </w:pPr>
          </w:p>
        </w:tc>
        <w:tc>
          <w:tcPr>
            <w:tcW w:w="296" w:type="dxa"/>
            <w:shd w:val="clear" w:color="auto" w:fill="FFFFCC"/>
            <w:vAlign w:val="center"/>
          </w:tcPr>
          <w:p w14:paraId="7AB2C630" w14:textId="77777777" w:rsidR="00E71956" w:rsidRPr="00AB0D8A" w:rsidRDefault="00E71956" w:rsidP="00E71956">
            <w:pPr>
              <w:jc w:val="center"/>
              <w:rPr>
                <w:sz w:val="20"/>
              </w:rPr>
            </w:pPr>
          </w:p>
        </w:tc>
        <w:tc>
          <w:tcPr>
            <w:tcW w:w="296" w:type="dxa"/>
            <w:shd w:val="clear" w:color="auto" w:fill="FFFFCC"/>
            <w:vAlign w:val="center"/>
          </w:tcPr>
          <w:p w14:paraId="376A1B4B" w14:textId="77777777" w:rsidR="00E71956" w:rsidRPr="00AB0D8A" w:rsidRDefault="00E71956" w:rsidP="00E71956">
            <w:pPr>
              <w:jc w:val="center"/>
              <w:rPr>
                <w:sz w:val="20"/>
              </w:rPr>
            </w:pPr>
          </w:p>
        </w:tc>
        <w:tc>
          <w:tcPr>
            <w:tcW w:w="296" w:type="dxa"/>
            <w:shd w:val="clear" w:color="auto" w:fill="FFFFCC"/>
            <w:vAlign w:val="center"/>
          </w:tcPr>
          <w:p w14:paraId="7CA5EFD3" w14:textId="77777777" w:rsidR="00E71956" w:rsidRPr="00AB0D8A" w:rsidRDefault="00E71956" w:rsidP="00E71956">
            <w:pPr>
              <w:jc w:val="center"/>
              <w:rPr>
                <w:sz w:val="20"/>
              </w:rPr>
            </w:pPr>
          </w:p>
        </w:tc>
        <w:tc>
          <w:tcPr>
            <w:tcW w:w="296" w:type="dxa"/>
            <w:shd w:val="clear" w:color="auto" w:fill="FFFFCC"/>
            <w:vAlign w:val="center"/>
          </w:tcPr>
          <w:p w14:paraId="04EE5ADB" w14:textId="77777777" w:rsidR="00E71956" w:rsidRPr="00AB0D8A" w:rsidRDefault="00E71956" w:rsidP="00E71956">
            <w:pPr>
              <w:jc w:val="center"/>
              <w:rPr>
                <w:sz w:val="20"/>
              </w:rPr>
            </w:pPr>
          </w:p>
        </w:tc>
        <w:tc>
          <w:tcPr>
            <w:tcW w:w="296" w:type="dxa"/>
            <w:shd w:val="clear" w:color="auto" w:fill="FFFFCC"/>
            <w:vAlign w:val="center"/>
          </w:tcPr>
          <w:p w14:paraId="472037EF" w14:textId="77777777" w:rsidR="00E71956" w:rsidRPr="00AB0D8A" w:rsidRDefault="00E71956" w:rsidP="00E71956">
            <w:pPr>
              <w:jc w:val="center"/>
              <w:rPr>
                <w:sz w:val="20"/>
              </w:rPr>
            </w:pPr>
          </w:p>
        </w:tc>
        <w:tc>
          <w:tcPr>
            <w:tcW w:w="296" w:type="dxa"/>
            <w:shd w:val="clear" w:color="auto" w:fill="FFFFCC"/>
            <w:vAlign w:val="center"/>
          </w:tcPr>
          <w:p w14:paraId="3A0EA464"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5EC55EA0"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54CC1935" w14:textId="77777777" w:rsidR="00E71956" w:rsidRPr="00AB0D8A" w:rsidRDefault="00E71956" w:rsidP="00E71956">
            <w:pPr>
              <w:jc w:val="center"/>
              <w:rPr>
                <w:sz w:val="20"/>
              </w:rPr>
            </w:pPr>
          </w:p>
        </w:tc>
      </w:tr>
      <w:tr w:rsidR="00E17DB4" w:rsidRPr="00AB0D8A" w14:paraId="4F6448A3" w14:textId="77777777" w:rsidTr="001546E3">
        <w:tc>
          <w:tcPr>
            <w:tcW w:w="986" w:type="dxa"/>
            <w:tcBorders>
              <w:left w:val="single" w:sz="12" w:space="0" w:color="auto"/>
            </w:tcBorders>
            <w:shd w:val="clear" w:color="auto" w:fill="FFFFCC"/>
            <w:vAlign w:val="center"/>
          </w:tcPr>
          <w:p w14:paraId="371D68F6" w14:textId="5C7B6B03" w:rsidR="00E71956" w:rsidRPr="00AB0D8A" w:rsidRDefault="00E71956" w:rsidP="00E71956">
            <w:pPr>
              <w:rPr>
                <w:sz w:val="20"/>
              </w:rPr>
            </w:pPr>
            <w:r>
              <w:rPr>
                <w:sz w:val="20"/>
              </w:rPr>
              <w:t>EL857</w:t>
            </w:r>
          </w:p>
        </w:tc>
        <w:tc>
          <w:tcPr>
            <w:tcW w:w="1503" w:type="dxa"/>
            <w:tcBorders>
              <w:right w:val="single" w:sz="12" w:space="0" w:color="auto"/>
            </w:tcBorders>
            <w:shd w:val="clear" w:color="auto" w:fill="FFFFCC"/>
            <w:vAlign w:val="center"/>
          </w:tcPr>
          <w:p w14:paraId="7E508113" w14:textId="25C84ED5" w:rsidR="00E71956" w:rsidRPr="00AB0D8A" w:rsidRDefault="00E71956" w:rsidP="00E71956">
            <w:pPr>
              <w:rPr>
                <w:sz w:val="20"/>
              </w:rPr>
            </w:pPr>
            <w:r>
              <w:rPr>
                <w:sz w:val="20"/>
              </w:rPr>
              <w:t>Biomet Tech</w:t>
            </w:r>
          </w:p>
        </w:tc>
        <w:tc>
          <w:tcPr>
            <w:tcW w:w="297" w:type="dxa"/>
            <w:tcBorders>
              <w:left w:val="single" w:sz="12" w:space="0" w:color="auto"/>
              <w:right w:val="double" w:sz="4" w:space="0" w:color="auto"/>
            </w:tcBorders>
            <w:shd w:val="clear" w:color="auto" w:fill="FFCCFF"/>
            <w:vAlign w:val="center"/>
          </w:tcPr>
          <w:p w14:paraId="7174C2B1"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275DE5D5" w14:textId="77777777" w:rsidR="00E71956" w:rsidRPr="00AB0D8A" w:rsidRDefault="00E71956" w:rsidP="00E71956">
            <w:pPr>
              <w:jc w:val="center"/>
              <w:rPr>
                <w:sz w:val="20"/>
              </w:rPr>
            </w:pPr>
          </w:p>
        </w:tc>
        <w:tc>
          <w:tcPr>
            <w:tcW w:w="297" w:type="dxa"/>
            <w:shd w:val="clear" w:color="auto" w:fill="FFCCFF"/>
            <w:vAlign w:val="center"/>
          </w:tcPr>
          <w:p w14:paraId="5846D4A6" w14:textId="77777777" w:rsidR="00E71956" w:rsidRPr="00AB0D8A" w:rsidRDefault="00E71956" w:rsidP="00E71956">
            <w:pPr>
              <w:jc w:val="center"/>
              <w:rPr>
                <w:sz w:val="20"/>
              </w:rPr>
            </w:pPr>
          </w:p>
        </w:tc>
        <w:tc>
          <w:tcPr>
            <w:tcW w:w="297" w:type="dxa"/>
            <w:shd w:val="clear" w:color="auto" w:fill="FFCCFF"/>
            <w:vAlign w:val="center"/>
          </w:tcPr>
          <w:p w14:paraId="3058CDF4" w14:textId="77777777" w:rsidR="00E71956" w:rsidRPr="00AB0D8A" w:rsidRDefault="00E71956" w:rsidP="00E71956">
            <w:pPr>
              <w:jc w:val="center"/>
              <w:rPr>
                <w:sz w:val="20"/>
              </w:rPr>
            </w:pPr>
          </w:p>
        </w:tc>
        <w:tc>
          <w:tcPr>
            <w:tcW w:w="297" w:type="dxa"/>
            <w:shd w:val="clear" w:color="auto" w:fill="FFCCFF"/>
            <w:vAlign w:val="center"/>
          </w:tcPr>
          <w:p w14:paraId="59E1E7D3" w14:textId="77777777" w:rsidR="00E71956" w:rsidRPr="00AB0D8A" w:rsidRDefault="00E71956" w:rsidP="00E71956">
            <w:pPr>
              <w:jc w:val="center"/>
              <w:rPr>
                <w:sz w:val="20"/>
              </w:rPr>
            </w:pPr>
          </w:p>
        </w:tc>
        <w:tc>
          <w:tcPr>
            <w:tcW w:w="297" w:type="dxa"/>
            <w:shd w:val="clear" w:color="auto" w:fill="FFCCFF"/>
            <w:vAlign w:val="center"/>
          </w:tcPr>
          <w:p w14:paraId="4A876FDB" w14:textId="77777777" w:rsidR="00E71956" w:rsidRPr="00AB0D8A" w:rsidRDefault="00E71956" w:rsidP="00E71956">
            <w:pPr>
              <w:jc w:val="center"/>
              <w:rPr>
                <w:sz w:val="20"/>
              </w:rPr>
            </w:pPr>
          </w:p>
        </w:tc>
        <w:tc>
          <w:tcPr>
            <w:tcW w:w="297" w:type="dxa"/>
            <w:shd w:val="clear" w:color="auto" w:fill="FFCCFF"/>
            <w:vAlign w:val="center"/>
          </w:tcPr>
          <w:p w14:paraId="48DAF51B" w14:textId="108515D4" w:rsidR="00E71956" w:rsidRPr="00AB0D8A" w:rsidRDefault="00E71956" w:rsidP="00E71956">
            <w:pPr>
              <w:jc w:val="center"/>
              <w:rPr>
                <w:sz w:val="20"/>
              </w:rPr>
            </w:pPr>
            <w:r>
              <w:rPr>
                <w:sz w:val="20"/>
              </w:rPr>
              <w:t>o</w:t>
            </w:r>
          </w:p>
        </w:tc>
        <w:tc>
          <w:tcPr>
            <w:tcW w:w="297" w:type="dxa"/>
            <w:tcBorders>
              <w:right w:val="double" w:sz="4" w:space="0" w:color="auto"/>
            </w:tcBorders>
            <w:shd w:val="clear" w:color="auto" w:fill="FFCCFF"/>
            <w:vAlign w:val="center"/>
          </w:tcPr>
          <w:p w14:paraId="12F9F0C4" w14:textId="77777777" w:rsidR="00E71956" w:rsidRPr="00AB0D8A" w:rsidRDefault="00E71956" w:rsidP="00E71956">
            <w:pPr>
              <w:jc w:val="center"/>
              <w:rPr>
                <w:sz w:val="20"/>
              </w:rPr>
            </w:pPr>
          </w:p>
        </w:tc>
        <w:tc>
          <w:tcPr>
            <w:tcW w:w="297" w:type="dxa"/>
            <w:tcBorders>
              <w:left w:val="double" w:sz="4" w:space="0" w:color="auto"/>
            </w:tcBorders>
            <w:shd w:val="clear" w:color="auto" w:fill="FFCCFF"/>
            <w:vAlign w:val="center"/>
          </w:tcPr>
          <w:p w14:paraId="19964E85" w14:textId="77777777" w:rsidR="00E71956" w:rsidRPr="00AB0D8A" w:rsidRDefault="00E71956" w:rsidP="00E71956">
            <w:pPr>
              <w:jc w:val="center"/>
              <w:rPr>
                <w:sz w:val="20"/>
              </w:rPr>
            </w:pPr>
          </w:p>
        </w:tc>
        <w:tc>
          <w:tcPr>
            <w:tcW w:w="298" w:type="dxa"/>
            <w:tcBorders>
              <w:right w:val="single" w:sz="12" w:space="0" w:color="auto"/>
            </w:tcBorders>
            <w:shd w:val="clear" w:color="auto" w:fill="FFCCFF"/>
            <w:vAlign w:val="center"/>
          </w:tcPr>
          <w:p w14:paraId="364F0A73"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1150B838" w14:textId="77777777" w:rsidR="00E71956" w:rsidRPr="00AB0D8A" w:rsidRDefault="00E71956" w:rsidP="00E71956">
            <w:pPr>
              <w:jc w:val="center"/>
              <w:rPr>
                <w:sz w:val="20"/>
              </w:rPr>
            </w:pPr>
          </w:p>
        </w:tc>
        <w:tc>
          <w:tcPr>
            <w:tcW w:w="296" w:type="dxa"/>
            <w:shd w:val="clear" w:color="auto" w:fill="FFFFCC"/>
            <w:vAlign w:val="center"/>
          </w:tcPr>
          <w:p w14:paraId="60B7F909" w14:textId="77777777" w:rsidR="00E71956" w:rsidRPr="00AB0D8A" w:rsidRDefault="00E71956" w:rsidP="00E71956">
            <w:pPr>
              <w:jc w:val="center"/>
              <w:rPr>
                <w:sz w:val="20"/>
              </w:rPr>
            </w:pPr>
          </w:p>
        </w:tc>
        <w:tc>
          <w:tcPr>
            <w:tcW w:w="296" w:type="dxa"/>
            <w:shd w:val="clear" w:color="auto" w:fill="FFFFCC"/>
            <w:vAlign w:val="center"/>
          </w:tcPr>
          <w:p w14:paraId="0CD9AD0F" w14:textId="77777777" w:rsidR="00E71956" w:rsidRPr="00AB0D8A" w:rsidRDefault="00E71956" w:rsidP="00E71956">
            <w:pPr>
              <w:jc w:val="center"/>
              <w:rPr>
                <w:sz w:val="20"/>
              </w:rPr>
            </w:pPr>
          </w:p>
        </w:tc>
        <w:tc>
          <w:tcPr>
            <w:tcW w:w="296" w:type="dxa"/>
            <w:shd w:val="clear" w:color="auto" w:fill="FFFFCC"/>
            <w:vAlign w:val="center"/>
          </w:tcPr>
          <w:p w14:paraId="15D0C350" w14:textId="77777777" w:rsidR="00E71956" w:rsidRPr="00AB0D8A" w:rsidRDefault="00E71956" w:rsidP="00E71956">
            <w:pPr>
              <w:jc w:val="center"/>
              <w:rPr>
                <w:sz w:val="20"/>
              </w:rPr>
            </w:pPr>
          </w:p>
        </w:tc>
        <w:tc>
          <w:tcPr>
            <w:tcW w:w="296" w:type="dxa"/>
            <w:shd w:val="clear" w:color="auto" w:fill="FFFFCC"/>
            <w:vAlign w:val="center"/>
          </w:tcPr>
          <w:p w14:paraId="04E183A5" w14:textId="77777777" w:rsidR="00E71956" w:rsidRPr="00AB0D8A" w:rsidRDefault="00E71956" w:rsidP="00E71956">
            <w:pPr>
              <w:jc w:val="center"/>
              <w:rPr>
                <w:sz w:val="20"/>
              </w:rPr>
            </w:pPr>
          </w:p>
        </w:tc>
        <w:tc>
          <w:tcPr>
            <w:tcW w:w="296" w:type="dxa"/>
            <w:shd w:val="clear" w:color="auto" w:fill="FFFFCC"/>
            <w:vAlign w:val="center"/>
          </w:tcPr>
          <w:p w14:paraId="5A841187" w14:textId="77777777" w:rsidR="00E71956" w:rsidRPr="00AB0D8A" w:rsidRDefault="00E71956" w:rsidP="00E71956">
            <w:pPr>
              <w:jc w:val="center"/>
              <w:rPr>
                <w:sz w:val="20"/>
              </w:rPr>
            </w:pPr>
          </w:p>
        </w:tc>
        <w:tc>
          <w:tcPr>
            <w:tcW w:w="296" w:type="dxa"/>
            <w:shd w:val="clear" w:color="auto" w:fill="FFFFCC"/>
            <w:vAlign w:val="center"/>
          </w:tcPr>
          <w:p w14:paraId="17A157EA" w14:textId="77777777" w:rsidR="00E71956" w:rsidRPr="00AB0D8A" w:rsidRDefault="00E71956" w:rsidP="00E71956">
            <w:pPr>
              <w:jc w:val="center"/>
              <w:rPr>
                <w:sz w:val="20"/>
              </w:rPr>
            </w:pPr>
          </w:p>
        </w:tc>
        <w:tc>
          <w:tcPr>
            <w:tcW w:w="296" w:type="dxa"/>
            <w:shd w:val="clear" w:color="auto" w:fill="FFFFCC"/>
            <w:vAlign w:val="center"/>
          </w:tcPr>
          <w:p w14:paraId="23B666C1" w14:textId="5CA30E53" w:rsidR="00E71956" w:rsidRPr="00AB0D8A" w:rsidRDefault="00E71956" w:rsidP="00E71956">
            <w:pPr>
              <w:jc w:val="center"/>
              <w:rPr>
                <w:sz w:val="20"/>
              </w:rPr>
            </w:pPr>
            <w:r>
              <w:rPr>
                <w:sz w:val="20"/>
              </w:rPr>
              <w:t>x</w:t>
            </w:r>
          </w:p>
        </w:tc>
        <w:tc>
          <w:tcPr>
            <w:tcW w:w="296" w:type="dxa"/>
            <w:shd w:val="clear" w:color="auto" w:fill="FFFFCC"/>
            <w:vAlign w:val="center"/>
          </w:tcPr>
          <w:p w14:paraId="2790BD2D" w14:textId="77777777" w:rsidR="00E71956" w:rsidRPr="00AB0D8A" w:rsidRDefault="00E71956" w:rsidP="00E71956">
            <w:pPr>
              <w:jc w:val="center"/>
              <w:rPr>
                <w:sz w:val="20"/>
              </w:rPr>
            </w:pPr>
          </w:p>
        </w:tc>
        <w:tc>
          <w:tcPr>
            <w:tcW w:w="296" w:type="dxa"/>
            <w:shd w:val="clear" w:color="auto" w:fill="FFFFCC"/>
            <w:vAlign w:val="center"/>
          </w:tcPr>
          <w:p w14:paraId="76B630A0" w14:textId="77777777" w:rsidR="00E71956" w:rsidRPr="00AB0D8A" w:rsidRDefault="00E71956" w:rsidP="00E71956">
            <w:pPr>
              <w:jc w:val="center"/>
              <w:rPr>
                <w:sz w:val="20"/>
              </w:rPr>
            </w:pPr>
          </w:p>
        </w:tc>
        <w:tc>
          <w:tcPr>
            <w:tcW w:w="296" w:type="dxa"/>
            <w:shd w:val="clear" w:color="auto" w:fill="FFFFCC"/>
            <w:vAlign w:val="center"/>
          </w:tcPr>
          <w:p w14:paraId="46745CB1"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914C1CC"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C5BA499"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2C6543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D9A1C5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3C3D5B2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0A40995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0B526087" w14:textId="7FD42FF4"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18DF513F" w14:textId="00A3146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4A3CA272" w14:textId="77777777" w:rsidR="00E71956" w:rsidRPr="00AB0D8A" w:rsidRDefault="00E71956" w:rsidP="00E71956">
            <w:pPr>
              <w:jc w:val="center"/>
              <w:rPr>
                <w:sz w:val="20"/>
              </w:rPr>
            </w:pPr>
          </w:p>
        </w:tc>
        <w:tc>
          <w:tcPr>
            <w:tcW w:w="296" w:type="dxa"/>
            <w:shd w:val="clear" w:color="auto" w:fill="FFFFCC"/>
            <w:vAlign w:val="center"/>
          </w:tcPr>
          <w:p w14:paraId="1330D0F9" w14:textId="77777777" w:rsidR="00E71956" w:rsidRPr="00AB0D8A" w:rsidRDefault="00E71956" w:rsidP="00E71956">
            <w:pPr>
              <w:jc w:val="center"/>
              <w:rPr>
                <w:sz w:val="20"/>
              </w:rPr>
            </w:pPr>
          </w:p>
        </w:tc>
        <w:tc>
          <w:tcPr>
            <w:tcW w:w="296" w:type="dxa"/>
            <w:shd w:val="clear" w:color="auto" w:fill="FFFFCC"/>
            <w:vAlign w:val="center"/>
          </w:tcPr>
          <w:p w14:paraId="52CDA6F7" w14:textId="77777777" w:rsidR="00E71956" w:rsidRPr="00AB0D8A" w:rsidRDefault="00E71956" w:rsidP="00E71956">
            <w:pPr>
              <w:jc w:val="center"/>
              <w:rPr>
                <w:sz w:val="20"/>
              </w:rPr>
            </w:pPr>
          </w:p>
        </w:tc>
        <w:tc>
          <w:tcPr>
            <w:tcW w:w="296" w:type="dxa"/>
            <w:shd w:val="clear" w:color="auto" w:fill="FFFFCC"/>
            <w:vAlign w:val="center"/>
          </w:tcPr>
          <w:p w14:paraId="368B28A6" w14:textId="77777777" w:rsidR="00E71956" w:rsidRPr="00AB0D8A" w:rsidRDefault="00E71956" w:rsidP="00E71956">
            <w:pPr>
              <w:jc w:val="center"/>
              <w:rPr>
                <w:sz w:val="20"/>
              </w:rPr>
            </w:pPr>
          </w:p>
        </w:tc>
        <w:tc>
          <w:tcPr>
            <w:tcW w:w="296" w:type="dxa"/>
            <w:shd w:val="clear" w:color="auto" w:fill="FFFFCC"/>
            <w:vAlign w:val="center"/>
          </w:tcPr>
          <w:p w14:paraId="13A336C2" w14:textId="77777777" w:rsidR="00E71956" w:rsidRPr="00AB0D8A" w:rsidRDefault="00E71956" w:rsidP="00E71956">
            <w:pPr>
              <w:jc w:val="center"/>
              <w:rPr>
                <w:sz w:val="20"/>
              </w:rPr>
            </w:pPr>
          </w:p>
        </w:tc>
        <w:tc>
          <w:tcPr>
            <w:tcW w:w="296" w:type="dxa"/>
            <w:shd w:val="clear" w:color="auto" w:fill="FFFFCC"/>
            <w:vAlign w:val="center"/>
          </w:tcPr>
          <w:p w14:paraId="77786AC5" w14:textId="77777777" w:rsidR="00E71956" w:rsidRPr="00AB0D8A" w:rsidRDefault="00E71956" w:rsidP="00E71956">
            <w:pPr>
              <w:jc w:val="center"/>
              <w:rPr>
                <w:sz w:val="20"/>
              </w:rPr>
            </w:pPr>
          </w:p>
        </w:tc>
        <w:tc>
          <w:tcPr>
            <w:tcW w:w="296" w:type="dxa"/>
            <w:shd w:val="clear" w:color="auto" w:fill="FFFFCC"/>
            <w:vAlign w:val="center"/>
          </w:tcPr>
          <w:p w14:paraId="61A4ED8B"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0F39CF95"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37DD31B0" w14:textId="77777777" w:rsidR="00E71956" w:rsidRPr="00AB0D8A" w:rsidRDefault="00E71956" w:rsidP="00E71956">
            <w:pPr>
              <w:jc w:val="center"/>
              <w:rPr>
                <w:sz w:val="20"/>
              </w:rPr>
            </w:pPr>
          </w:p>
        </w:tc>
        <w:tc>
          <w:tcPr>
            <w:tcW w:w="296" w:type="dxa"/>
            <w:shd w:val="clear" w:color="auto" w:fill="FFFFCC"/>
            <w:vAlign w:val="center"/>
          </w:tcPr>
          <w:p w14:paraId="3BC80D5F" w14:textId="77777777" w:rsidR="00E71956" w:rsidRPr="00AB0D8A" w:rsidRDefault="00E71956" w:rsidP="00E71956">
            <w:pPr>
              <w:jc w:val="center"/>
              <w:rPr>
                <w:sz w:val="20"/>
              </w:rPr>
            </w:pPr>
          </w:p>
        </w:tc>
        <w:tc>
          <w:tcPr>
            <w:tcW w:w="296" w:type="dxa"/>
            <w:shd w:val="clear" w:color="auto" w:fill="FFFFCC"/>
            <w:vAlign w:val="center"/>
          </w:tcPr>
          <w:p w14:paraId="04B5C697" w14:textId="77777777" w:rsidR="00E71956" w:rsidRPr="00AB0D8A" w:rsidRDefault="00E71956" w:rsidP="00E71956">
            <w:pPr>
              <w:jc w:val="center"/>
              <w:rPr>
                <w:sz w:val="20"/>
              </w:rPr>
            </w:pPr>
          </w:p>
        </w:tc>
        <w:tc>
          <w:tcPr>
            <w:tcW w:w="296" w:type="dxa"/>
            <w:shd w:val="clear" w:color="auto" w:fill="FFFFCC"/>
            <w:vAlign w:val="center"/>
          </w:tcPr>
          <w:p w14:paraId="4C90307F" w14:textId="77777777" w:rsidR="00E71956" w:rsidRPr="00AB0D8A" w:rsidRDefault="00E71956" w:rsidP="00E71956">
            <w:pPr>
              <w:jc w:val="center"/>
              <w:rPr>
                <w:sz w:val="20"/>
              </w:rPr>
            </w:pPr>
          </w:p>
        </w:tc>
        <w:tc>
          <w:tcPr>
            <w:tcW w:w="296" w:type="dxa"/>
            <w:shd w:val="clear" w:color="auto" w:fill="FFFFCC"/>
            <w:vAlign w:val="center"/>
          </w:tcPr>
          <w:p w14:paraId="52A16754" w14:textId="77777777" w:rsidR="00E71956" w:rsidRPr="00AB0D8A" w:rsidRDefault="00E71956" w:rsidP="00E71956">
            <w:pPr>
              <w:jc w:val="center"/>
              <w:rPr>
                <w:sz w:val="20"/>
              </w:rPr>
            </w:pPr>
          </w:p>
        </w:tc>
        <w:tc>
          <w:tcPr>
            <w:tcW w:w="296" w:type="dxa"/>
            <w:shd w:val="clear" w:color="auto" w:fill="FFFFCC"/>
            <w:vAlign w:val="center"/>
          </w:tcPr>
          <w:p w14:paraId="1505F0A3"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1FED5F01"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70626F4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B5395F7"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20ACEDCA"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252B15AF"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00EB9001" w14:textId="77777777" w:rsidR="00E71956" w:rsidRPr="00AB0D8A" w:rsidRDefault="00E71956" w:rsidP="00E71956">
            <w:pPr>
              <w:jc w:val="center"/>
              <w:rPr>
                <w:sz w:val="20"/>
              </w:rPr>
            </w:pPr>
          </w:p>
        </w:tc>
        <w:tc>
          <w:tcPr>
            <w:tcW w:w="296" w:type="dxa"/>
            <w:shd w:val="clear" w:color="auto" w:fill="FFFFCC"/>
            <w:vAlign w:val="center"/>
          </w:tcPr>
          <w:p w14:paraId="68001708" w14:textId="77777777" w:rsidR="00E71956" w:rsidRPr="00AB0D8A" w:rsidRDefault="00E71956" w:rsidP="00E71956">
            <w:pPr>
              <w:jc w:val="center"/>
              <w:rPr>
                <w:sz w:val="20"/>
              </w:rPr>
            </w:pPr>
          </w:p>
        </w:tc>
        <w:tc>
          <w:tcPr>
            <w:tcW w:w="296" w:type="dxa"/>
            <w:shd w:val="clear" w:color="auto" w:fill="FFFFCC"/>
            <w:vAlign w:val="center"/>
          </w:tcPr>
          <w:p w14:paraId="66806F3D" w14:textId="77777777" w:rsidR="00E71956" w:rsidRPr="00AB0D8A" w:rsidRDefault="00E71956" w:rsidP="00E71956">
            <w:pPr>
              <w:jc w:val="center"/>
              <w:rPr>
                <w:sz w:val="20"/>
              </w:rPr>
            </w:pPr>
          </w:p>
        </w:tc>
        <w:tc>
          <w:tcPr>
            <w:tcW w:w="296" w:type="dxa"/>
            <w:shd w:val="clear" w:color="auto" w:fill="FFFFCC"/>
            <w:vAlign w:val="center"/>
          </w:tcPr>
          <w:p w14:paraId="68385A96" w14:textId="77777777" w:rsidR="00E71956" w:rsidRPr="00AB0D8A" w:rsidRDefault="00E71956" w:rsidP="00E71956">
            <w:pPr>
              <w:jc w:val="center"/>
              <w:rPr>
                <w:sz w:val="20"/>
              </w:rPr>
            </w:pPr>
          </w:p>
        </w:tc>
        <w:tc>
          <w:tcPr>
            <w:tcW w:w="296" w:type="dxa"/>
            <w:shd w:val="clear" w:color="auto" w:fill="FFFFCC"/>
            <w:vAlign w:val="center"/>
          </w:tcPr>
          <w:p w14:paraId="54F82E1E" w14:textId="77777777" w:rsidR="00E71956" w:rsidRPr="00AB0D8A" w:rsidRDefault="00E71956" w:rsidP="00E71956">
            <w:pPr>
              <w:jc w:val="center"/>
              <w:rPr>
                <w:sz w:val="20"/>
              </w:rPr>
            </w:pPr>
          </w:p>
        </w:tc>
        <w:tc>
          <w:tcPr>
            <w:tcW w:w="296" w:type="dxa"/>
            <w:shd w:val="clear" w:color="auto" w:fill="FFFFCC"/>
            <w:vAlign w:val="center"/>
          </w:tcPr>
          <w:p w14:paraId="500E17E1" w14:textId="77777777" w:rsidR="00E71956" w:rsidRPr="00AB0D8A" w:rsidRDefault="00E71956" w:rsidP="00E71956">
            <w:pPr>
              <w:jc w:val="center"/>
              <w:rPr>
                <w:sz w:val="20"/>
              </w:rPr>
            </w:pPr>
          </w:p>
        </w:tc>
        <w:tc>
          <w:tcPr>
            <w:tcW w:w="296" w:type="dxa"/>
            <w:shd w:val="clear" w:color="auto" w:fill="FFFFCC"/>
            <w:vAlign w:val="center"/>
          </w:tcPr>
          <w:p w14:paraId="47B6EA8E" w14:textId="77777777" w:rsidR="00E71956" w:rsidRPr="00AB0D8A" w:rsidRDefault="00E71956" w:rsidP="00E71956">
            <w:pPr>
              <w:jc w:val="center"/>
              <w:rPr>
                <w:sz w:val="20"/>
              </w:rPr>
            </w:pPr>
          </w:p>
        </w:tc>
        <w:tc>
          <w:tcPr>
            <w:tcW w:w="296" w:type="dxa"/>
            <w:shd w:val="clear" w:color="auto" w:fill="FFFFCC"/>
            <w:vAlign w:val="center"/>
          </w:tcPr>
          <w:p w14:paraId="4F511EEE"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761C6607"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3A830504" w14:textId="77777777" w:rsidR="00E71956" w:rsidRPr="00AB0D8A" w:rsidRDefault="00E71956" w:rsidP="00E71956">
            <w:pPr>
              <w:jc w:val="center"/>
              <w:rPr>
                <w:sz w:val="20"/>
              </w:rPr>
            </w:pPr>
          </w:p>
        </w:tc>
      </w:tr>
      <w:tr w:rsidR="00E17DB4" w:rsidRPr="00AB0D8A" w14:paraId="1DA84607" w14:textId="77777777" w:rsidTr="001546E3">
        <w:tc>
          <w:tcPr>
            <w:tcW w:w="986" w:type="dxa"/>
            <w:tcBorders>
              <w:left w:val="single" w:sz="12" w:space="0" w:color="auto"/>
            </w:tcBorders>
            <w:shd w:val="clear" w:color="auto" w:fill="FFFFCC"/>
            <w:vAlign w:val="center"/>
          </w:tcPr>
          <w:p w14:paraId="7482A736" w14:textId="77777777" w:rsidR="00E71956" w:rsidRPr="00AB0D8A" w:rsidRDefault="00E71956" w:rsidP="00E71956">
            <w:pPr>
              <w:rPr>
                <w:sz w:val="20"/>
              </w:rPr>
            </w:pPr>
            <w:r w:rsidRPr="00AB0D8A">
              <w:rPr>
                <w:sz w:val="20"/>
              </w:rPr>
              <w:t>LZ</w:t>
            </w:r>
            <w:r>
              <w:rPr>
                <w:sz w:val="20"/>
              </w:rPr>
              <w:t>600</w:t>
            </w:r>
          </w:p>
        </w:tc>
        <w:tc>
          <w:tcPr>
            <w:tcW w:w="1503" w:type="dxa"/>
            <w:tcBorders>
              <w:right w:val="single" w:sz="12" w:space="0" w:color="auto"/>
            </w:tcBorders>
            <w:shd w:val="clear" w:color="auto" w:fill="FFFFCC"/>
            <w:vAlign w:val="center"/>
          </w:tcPr>
          <w:p w14:paraId="5355B9FA" w14:textId="77777777" w:rsidR="00E71956" w:rsidRPr="00AB0D8A" w:rsidRDefault="00E71956" w:rsidP="00E71956">
            <w:pPr>
              <w:rPr>
                <w:sz w:val="20"/>
              </w:rPr>
            </w:pPr>
            <w:r w:rsidRPr="00AB0D8A">
              <w:rPr>
                <w:sz w:val="20"/>
              </w:rPr>
              <w:t>Adv English</w:t>
            </w:r>
          </w:p>
        </w:tc>
        <w:tc>
          <w:tcPr>
            <w:tcW w:w="297" w:type="dxa"/>
            <w:tcBorders>
              <w:left w:val="single" w:sz="12" w:space="0" w:color="auto"/>
              <w:right w:val="double" w:sz="4" w:space="0" w:color="auto"/>
            </w:tcBorders>
            <w:shd w:val="clear" w:color="auto" w:fill="FFCCFF"/>
            <w:vAlign w:val="center"/>
          </w:tcPr>
          <w:p w14:paraId="1ACC934D"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353B9E88"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4B3D8BAA" w14:textId="0FED6A6C" w:rsidR="00E71956" w:rsidRPr="00AB0D8A" w:rsidRDefault="00E71956" w:rsidP="00E71956">
            <w:pPr>
              <w:jc w:val="center"/>
              <w:rPr>
                <w:sz w:val="20"/>
              </w:rPr>
            </w:pPr>
            <w:r w:rsidRPr="00AB0D8A">
              <w:rPr>
                <w:sz w:val="20"/>
              </w:rPr>
              <w:t>o</w:t>
            </w:r>
          </w:p>
        </w:tc>
        <w:tc>
          <w:tcPr>
            <w:tcW w:w="297" w:type="dxa"/>
            <w:shd w:val="clear" w:color="auto" w:fill="FFCCFF"/>
            <w:vAlign w:val="center"/>
          </w:tcPr>
          <w:p w14:paraId="1323E4CF" w14:textId="75CCB9B5" w:rsidR="00E71956" w:rsidRPr="00AB0D8A" w:rsidRDefault="00E71956" w:rsidP="00E71956">
            <w:pPr>
              <w:jc w:val="center"/>
              <w:rPr>
                <w:sz w:val="20"/>
              </w:rPr>
            </w:pPr>
            <w:r w:rsidRPr="00AB0D8A">
              <w:rPr>
                <w:sz w:val="20"/>
              </w:rPr>
              <w:t>o</w:t>
            </w:r>
          </w:p>
        </w:tc>
        <w:tc>
          <w:tcPr>
            <w:tcW w:w="297" w:type="dxa"/>
            <w:shd w:val="clear" w:color="auto" w:fill="FFCCFF"/>
            <w:vAlign w:val="center"/>
          </w:tcPr>
          <w:p w14:paraId="630D89D3"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196D5F70" w14:textId="77777777" w:rsidR="00E71956" w:rsidRPr="00AB0D8A" w:rsidRDefault="00E71956" w:rsidP="00E71956">
            <w:pPr>
              <w:jc w:val="center"/>
              <w:rPr>
                <w:sz w:val="20"/>
              </w:rPr>
            </w:pPr>
            <w:r w:rsidRPr="00AB0D8A">
              <w:rPr>
                <w:sz w:val="20"/>
              </w:rPr>
              <w:t>o</w:t>
            </w:r>
          </w:p>
        </w:tc>
        <w:tc>
          <w:tcPr>
            <w:tcW w:w="297" w:type="dxa"/>
            <w:shd w:val="clear" w:color="auto" w:fill="FFCCFF"/>
            <w:vAlign w:val="center"/>
          </w:tcPr>
          <w:p w14:paraId="13F301DD" w14:textId="44FB4731" w:rsidR="00E71956" w:rsidRPr="00AB0D8A" w:rsidRDefault="00E71956" w:rsidP="00E71956">
            <w:pPr>
              <w:jc w:val="center"/>
              <w:rPr>
                <w:sz w:val="20"/>
              </w:rPr>
            </w:pPr>
          </w:p>
        </w:tc>
        <w:tc>
          <w:tcPr>
            <w:tcW w:w="297" w:type="dxa"/>
            <w:tcBorders>
              <w:right w:val="double" w:sz="4" w:space="0" w:color="auto"/>
            </w:tcBorders>
            <w:shd w:val="clear" w:color="auto" w:fill="FFCCFF"/>
            <w:vAlign w:val="center"/>
          </w:tcPr>
          <w:p w14:paraId="6C9B3B46" w14:textId="77777777" w:rsidR="00E71956" w:rsidRPr="00AB0D8A" w:rsidRDefault="00E71956" w:rsidP="00E71956">
            <w:pPr>
              <w:jc w:val="center"/>
              <w:rPr>
                <w:sz w:val="20"/>
              </w:rPr>
            </w:pPr>
            <w:r w:rsidRPr="00AB0D8A">
              <w:rPr>
                <w:sz w:val="20"/>
              </w:rPr>
              <w:t>o</w:t>
            </w:r>
          </w:p>
        </w:tc>
        <w:tc>
          <w:tcPr>
            <w:tcW w:w="297" w:type="dxa"/>
            <w:tcBorders>
              <w:left w:val="double" w:sz="4" w:space="0" w:color="auto"/>
            </w:tcBorders>
            <w:shd w:val="clear" w:color="auto" w:fill="FFCCFF"/>
            <w:vAlign w:val="center"/>
          </w:tcPr>
          <w:p w14:paraId="1A3DCAEB" w14:textId="77777777" w:rsidR="00E71956" w:rsidRPr="00AB0D8A" w:rsidRDefault="00E71956" w:rsidP="00E71956">
            <w:pPr>
              <w:jc w:val="center"/>
              <w:rPr>
                <w:sz w:val="20"/>
              </w:rPr>
            </w:pPr>
            <w:r w:rsidRPr="00AB0D8A">
              <w:rPr>
                <w:sz w:val="20"/>
              </w:rPr>
              <w:t>o</w:t>
            </w:r>
          </w:p>
        </w:tc>
        <w:tc>
          <w:tcPr>
            <w:tcW w:w="298" w:type="dxa"/>
            <w:tcBorders>
              <w:right w:val="single" w:sz="12" w:space="0" w:color="auto"/>
            </w:tcBorders>
            <w:shd w:val="clear" w:color="auto" w:fill="FFCCFF"/>
            <w:vAlign w:val="center"/>
          </w:tcPr>
          <w:p w14:paraId="4F9E4ECB" w14:textId="77777777" w:rsidR="00E71956" w:rsidRPr="00AB0D8A" w:rsidRDefault="00E71956" w:rsidP="00E71956">
            <w:pPr>
              <w:jc w:val="center"/>
              <w:rPr>
                <w:sz w:val="20"/>
              </w:rPr>
            </w:pPr>
            <w:r w:rsidRPr="00AB0D8A">
              <w:rPr>
                <w:sz w:val="20"/>
              </w:rPr>
              <w:t>o</w:t>
            </w:r>
          </w:p>
        </w:tc>
        <w:tc>
          <w:tcPr>
            <w:tcW w:w="296" w:type="dxa"/>
            <w:tcBorders>
              <w:left w:val="single" w:sz="12" w:space="0" w:color="auto"/>
            </w:tcBorders>
            <w:shd w:val="clear" w:color="auto" w:fill="FFFFCC"/>
            <w:vAlign w:val="center"/>
          </w:tcPr>
          <w:p w14:paraId="0741AF25" w14:textId="77777777" w:rsidR="00E71956" w:rsidRPr="00AB0D8A" w:rsidRDefault="00E71956" w:rsidP="00E71956">
            <w:pPr>
              <w:jc w:val="center"/>
              <w:rPr>
                <w:sz w:val="20"/>
              </w:rPr>
            </w:pPr>
          </w:p>
        </w:tc>
        <w:tc>
          <w:tcPr>
            <w:tcW w:w="296" w:type="dxa"/>
            <w:shd w:val="clear" w:color="auto" w:fill="FFFFCC"/>
            <w:vAlign w:val="center"/>
          </w:tcPr>
          <w:p w14:paraId="7DE8D968" w14:textId="77777777" w:rsidR="00E71956" w:rsidRPr="00AB0D8A" w:rsidRDefault="00E71956" w:rsidP="00E71956">
            <w:pPr>
              <w:jc w:val="center"/>
              <w:rPr>
                <w:sz w:val="20"/>
              </w:rPr>
            </w:pPr>
          </w:p>
        </w:tc>
        <w:tc>
          <w:tcPr>
            <w:tcW w:w="296" w:type="dxa"/>
            <w:shd w:val="clear" w:color="auto" w:fill="FFFFCC"/>
            <w:vAlign w:val="center"/>
          </w:tcPr>
          <w:p w14:paraId="68E9691C" w14:textId="77777777" w:rsidR="00E71956" w:rsidRPr="00AB0D8A" w:rsidRDefault="00E71956" w:rsidP="00E71956">
            <w:pPr>
              <w:jc w:val="center"/>
              <w:rPr>
                <w:sz w:val="20"/>
              </w:rPr>
            </w:pPr>
          </w:p>
        </w:tc>
        <w:tc>
          <w:tcPr>
            <w:tcW w:w="296" w:type="dxa"/>
            <w:shd w:val="clear" w:color="auto" w:fill="FFFFCC"/>
            <w:vAlign w:val="center"/>
          </w:tcPr>
          <w:p w14:paraId="5D723A9A" w14:textId="77777777" w:rsidR="00E71956" w:rsidRPr="00AB0D8A" w:rsidRDefault="00E71956" w:rsidP="00E71956">
            <w:pPr>
              <w:jc w:val="center"/>
              <w:rPr>
                <w:sz w:val="20"/>
              </w:rPr>
            </w:pPr>
          </w:p>
        </w:tc>
        <w:tc>
          <w:tcPr>
            <w:tcW w:w="296" w:type="dxa"/>
            <w:shd w:val="clear" w:color="auto" w:fill="FFFFCC"/>
            <w:vAlign w:val="center"/>
          </w:tcPr>
          <w:p w14:paraId="023F0136" w14:textId="77777777" w:rsidR="00E71956" w:rsidRPr="00AB0D8A" w:rsidRDefault="00E71956" w:rsidP="00E71956">
            <w:pPr>
              <w:jc w:val="center"/>
              <w:rPr>
                <w:sz w:val="20"/>
              </w:rPr>
            </w:pPr>
          </w:p>
        </w:tc>
        <w:tc>
          <w:tcPr>
            <w:tcW w:w="296" w:type="dxa"/>
            <w:shd w:val="clear" w:color="auto" w:fill="FFFFCC"/>
            <w:vAlign w:val="center"/>
          </w:tcPr>
          <w:p w14:paraId="461E313C" w14:textId="77777777" w:rsidR="00E71956" w:rsidRPr="00AB0D8A" w:rsidRDefault="00E71956" w:rsidP="00E71956">
            <w:pPr>
              <w:jc w:val="center"/>
              <w:rPr>
                <w:sz w:val="20"/>
              </w:rPr>
            </w:pPr>
          </w:p>
        </w:tc>
        <w:tc>
          <w:tcPr>
            <w:tcW w:w="296" w:type="dxa"/>
            <w:shd w:val="clear" w:color="auto" w:fill="FFFFCC"/>
            <w:vAlign w:val="center"/>
          </w:tcPr>
          <w:p w14:paraId="0F53A29E" w14:textId="77777777" w:rsidR="00E71956" w:rsidRPr="00AB0D8A" w:rsidRDefault="00E71956" w:rsidP="00E71956">
            <w:pPr>
              <w:jc w:val="center"/>
              <w:rPr>
                <w:sz w:val="20"/>
              </w:rPr>
            </w:pPr>
          </w:p>
        </w:tc>
        <w:tc>
          <w:tcPr>
            <w:tcW w:w="296" w:type="dxa"/>
            <w:shd w:val="clear" w:color="auto" w:fill="FFFFCC"/>
            <w:vAlign w:val="center"/>
          </w:tcPr>
          <w:p w14:paraId="16924D62" w14:textId="77777777" w:rsidR="00E71956" w:rsidRPr="00AB0D8A" w:rsidRDefault="00E71956" w:rsidP="00E71956">
            <w:pPr>
              <w:jc w:val="center"/>
              <w:rPr>
                <w:sz w:val="20"/>
              </w:rPr>
            </w:pPr>
          </w:p>
        </w:tc>
        <w:tc>
          <w:tcPr>
            <w:tcW w:w="296" w:type="dxa"/>
            <w:shd w:val="clear" w:color="auto" w:fill="FFFFCC"/>
            <w:vAlign w:val="center"/>
          </w:tcPr>
          <w:p w14:paraId="05AF751B" w14:textId="77777777" w:rsidR="00E71956" w:rsidRPr="00AB0D8A" w:rsidRDefault="00E71956" w:rsidP="00E71956">
            <w:pPr>
              <w:jc w:val="center"/>
              <w:rPr>
                <w:sz w:val="20"/>
              </w:rPr>
            </w:pPr>
          </w:p>
        </w:tc>
        <w:tc>
          <w:tcPr>
            <w:tcW w:w="296" w:type="dxa"/>
            <w:shd w:val="clear" w:color="auto" w:fill="FFFFCC"/>
            <w:vAlign w:val="center"/>
          </w:tcPr>
          <w:p w14:paraId="372C51BE" w14:textId="77777777" w:rsidR="00E71956" w:rsidRPr="00AB0D8A" w:rsidRDefault="00E71956" w:rsidP="00E71956">
            <w:pPr>
              <w:jc w:val="center"/>
              <w:rPr>
                <w:sz w:val="20"/>
              </w:rPr>
            </w:pPr>
          </w:p>
        </w:tc>
        <w:tc>
          <w:tcPr>
            <w:tcW w:w="296" w:type="dxa"/>
            <w:shd w:val="clear" w:color="auto" w:fill="FFFFCC"/>
            <w:vAlign w:val="center"/>
          </w:tcPr>
          <w:p w14:paraId="3A48C40F"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14964BB8"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64E3844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7562E46"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039F9C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1B30835E"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4334A0A5"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tcPr>
          <w:p w14:paraId="2FF84A79" w14:textId="6B47F952"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2F2C5D7B" w14:textId="724DDBDB"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540AF13A" w14:textId="77777777" w:rsidR="00E71956" w:rsidRPr="00AB0D8A" w:rsidRDefault="00E71956" w:rsidP="00E71956">
            <w:pPr>
              <w:jc w:val="center"/>
              <w:rPr>
                <w:sz w:val="20"/>
              </w:rPr>
            </w:pPr>
          </w:p>
        </w:tc>
        <w:tc>
          <w:tcPr>
            <w:tcW w:w="296" w:type="dxa"/>
            <w:shd w:val="clear" w:color="auto" w:fill="FFFFCC"/>
            <w:vAlign w:val="center"/>
          </w:tcPr>
          <w:p w14:paraId="42D52B17" w14:textId="77777777" w:rsidR="00E71956" w:rsidRPr="00AB0D8A" w:rsidRDefault="00E71956" w:rsidP="00E71956">
            <w:pPr>
              <w:jc w:val="center"/>
              <w:rPr>
                <w:sz w:val="20"/>
              </w:rPr>
            </w:pPr>
          </w:p>
        </w:tc>
        <w:tc>
          <w:tcPr>
            <w:tcW w:w="296" w:type="dxa"/>
            <w:shd w:val="clear" w:color="auto" w:fill="FFFFCC"/>
            <w:vAlign w:val="center"/>
          </w:tcPr>
          <w:p w14:paraId="06E2F636" w14:textId="77777777" w:rsidR="00E71956" w:rsidRPr="00AB0D8A" w:rsidRDefault="00E71956" w:rsidP="00E71956">
            <w:pPr>
              <w:jc w:val="center"/>
              <w:rPr>
                <w:sz w:val="20"/>
              </w:rPr>
            </w:pPr>
          </w:p>
        </w:tc>
        <w:tc>
          <w:tcPr>
            <w:tcW w:w="296" w:type="dxa"/>
            <w:shd w:val="clear" w:color="auto" w:fill="FFFFCC"/>
            <w:vAlign w:val="center"/>
          </w:tcPr>
          <w:p w14:paraId="4C0C3BD3" w14:textId="77777777" w:rsidR="00E71956" w:rsidRPr="00AB0D8A" w:rsidRDefault="00E71956" w:rsidP="00E71956">
            <w:pPr>
              <w:jc w:val="center"/>
              <w:rPr>
                <w:sz w:val="20"/>
              </w:rPr>
            </w:pPr>
          </w:p>
        </w:tc>
        <w:tc>
          <w:tcPr>
            <w:tcW w:w="296" w:type="dxa"/>
            <w:shd w:val="clear" w:color="auto" w:fill="FFFFCC"/>
            <w:vAlign w:val="center"/>
          </w:tcPr>
          <w:p w14:paraId="0C5FEF10" w14:textId="77777777" w:rsidR="00E71956" w:rsidRPr="00AB0D8A" w:rsidRDefault="00E71956" w:rsidP="00E71956">
            <w:pPr>
              <w:jc w:val="center"/>
              <w:rPr>
                <w:sz w:val="20"/>
              </w:rPr>
            </w:pPr>
          </w:p>
        </w:tc>
        <w:tc>
          <w:tcPr>
            <w:tcW w:w="296" w:type="dxa"/>
            <w:shd w:val="clear" w:color="auto" w:fill="FFFFCC"/>
            <w:vAlign w:val="center"/>
          </w:tcPr>
          <w:p w14:paraId="5762F162" w14:textId="77777777" w:rsidR="00E71956" w:rsidRPr="00AB0D8A" w:rsidRDefault="00E71956" w:rsidP="00E71956">
            <w:pPr>
              <w:jc w:val="center"/>
              <w:rPr>
                <w:sz w:val="20"/>
              </w:rPr>
            </w:pPr>
          </w:p>
        </w:tc>
        <w:tc>
          <w:tcPr>
            <w:tcW w:w="296" w:type="dxa"/>
            <w:shd w:val="clear" w:color="auto" w:fill="FFFFCC"/>
            <w:vAlign w:val="center"/>
          </w:tcPr>
          <w:p w14:paraId="09D31BC4" w14:textId="77777777" w:rsidR="00E71956" w:rsidRPr="00AB0D8A" w:rsidRDefault="00E71956" w:rsidP="00E71956">
            <w:pPr>
              <w:jc w:val="center"/>
              <w:rPr>
                <w:sz w:val="20"/>
              </w:rPr>
            </w:pPr>
          </w:p>
        </w:tc>
        <w:tc>
          <w:tcPr>
            <w:tcW w:w="296" w:type="dxa"/>
            <w:tcBorders>
              <w:right w:val="single" w:sz="12" w:space="0" w:color="auto"/>
            </w:tcBorders>
            <w:shd w:val="clear" w:color="auto" w:fill="FFFFCC"/>
            <w:vAlign w:val="center"/>
          </w:tcPr>
          <w:p w14:paraId="02DCD58B"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6CF8F6D5" w14:textId="77777777" w:rsidR="00E71956" w:rsidRPr="00AB0D8A" w:rsidRDefault="00E71956" w:rsidP="00E71956">
            <w:pPr>
              <w:jc w:val="center"/>
              <w:rPr>
                <w:sz w:val="20"/>
              </w:rPr>
            </w:pPr>
          </w:p>
        </w:tc>
        <w:tc>
          <w:tcPr>
            <w:tcW w:w="296" w:type="dxa"/>
            <w:shd w:val="clear" w:color="auto" w:fill="FFFFCC"/>
            <w:vAlign w:val="center"/>
          </w:tcPr>
          <w:p w14:paraId="26223235" w14:textId="77777777" w:rsidR="00E71956" w:rsidRPr="00AB0D8A" w:rsidRDefault="00E71956" w:rsidP="00E71956">
            <w:pPr>
              <w:jc w:val="center"/>
              <w:rPr>
                <w:sz w:val="20"/>
              </w:rPr>
            </w:pPr>
          </w:p>
        </w:tc>
        <w:tc>
          <w:tcPr>
            <w:tcW w:w="296" w:type="dxa"/>
            <w:shd w:val="clear" w:color="auto" w:fill="FFFFCC"/>
            <w:vAlign w:val="center"/>
          </w:tcPr>
          <w:p w14:paraId="08ECEA28" w14:textId="77777777" w:rsidR="00E71956" w:rsidRPr="00AB0D8A" w:rsidRDefault="00E71956" w:rsidP="00E71956">
            <w:pPr>
              <w:jc w:val="center"/>
              <w:rPr>
                <w:sz w:val="20"/>
              </w:rPr>
            </w:pPr>
          </w:p>
        </w:tc>
        <w:tc>
          <w:tcPr>
            <w:tcW w:w="296" w:type="dxa"/>
            <w:shd w:val="clear" w:color="auto" w:fill="FFFFCC"/>
            <w:vAlign w:val="center"/>
          </w:tcPr>
          <w:p w14:paraId="03DFBE47" w14:textId="77777777" w:rsidR="00E71956" w:rsidRPr="00AB0D8A" w:rsidRDefault="00E71956" w:rsidP="00E71956">
            <w:pPr>
              <w:jc w:val="center"/>
              <w:rPr>
                <w:sz w:val="20"/>
              </w:rPr>
            </w:pPr>
          </w:p>
        </w:tc>
        <w:tc>
          <w:tcPr>
            <w:tcW w:w="296" w:type="dxa"/>
            <w:shd w:val="clear" w:color="auto" w:fill="FFFFCC"/>
            <w:vAlign w:val="center"/>
          </w:tcPr>
          <w:p w14:paraId="399350AE" w14:textId="77777777" w:rsidR="00E71956" w:rsidRPr="00AB0D8A" w:rsidRDefault="00E71956" w:rsidP="00E71956">
            <w:pPr>
              <w:jc w:val="center"/>
              <w:rPr>
                <w:sz w:val="20"/>
              </w:rPr>
            </w:pPr>
          </w:p>
        </w:tc>
        <w:tc>
          <w:tcPr>
            <w:tcW w:w="296" w:type="dxa"/>
            <w:shd w:val="clear" w:color="auto" w:fill="FFFFCC"/>
            <w:vAlign w:val="center"/>
          </w:tcPr>
          <w:p w14:paraId="638B0777"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67AA3B6B"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08B653E3"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55BCE10A" w14:textId="77777777" w:rsidR="00E71956" w:rsidRPr="00AB0D8A" w:rsidRDefault="00E71956" w:rsidP="00E71956">
            <w:pPr>
              <w:jc w:val="center"/>
              <w:rPr>
                <w:sz w:val="20"/>
              </w:rPr>
            </w:pPr>
          </w:p>
        </w:tc>
        <w:tc>
          <w:tcPr>
            <w:tcW w:w="296" w:type="dxa"/>
            <w:tcBorders>
              <w:left w:val="single" w:sz="4" w:space="0" w:color="auto"/>
              <w:right w:val="single" w:sz="4" w:space="0" w:color="auto"/>
            </w:tcBorders>
            <w:shd w:val="clear" w:color="auto" w:fill="FFFFCC"/>
            <w:vAlign w:val="center"/>
          </w:tcPr>
          <w:p w14:paraId="4A12119A"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323A1A09" w14:textId="77777777" w:rsidR="00E71956" w:rsidRPr="00AB0D8A" w:rsidRDefault="00E71956" w:rsidP="00E71956">
            <w:pPr>
              <w:jc w:val="center"/>
              <w:rPr>
                <w:sz w:val="20"/>
              </w:rPr>
            </w:pPr>
          </w:p>
        </w:tc>
        <w:tc>
          <w:tcPr>
            <w:tcW w:w="296" w:type="dxa"/>
            <w:tcBorders>
              <w:left w:val="single" w:sz="12" w:space="0" w:color="auto"/>
            </w:tcBorders>
            <w:shd w:val="clear" w:color="auto" w:fill="FFFFCC"/>
            <w:vAlign w:val="center"/>
          </w:tcPr>
          <w:p w14:paraId="7A05A3FB"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4570D6C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4ECA793"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55E581FA"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60B829E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42CC48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147C7D09" w14:textId="77777777" w:rsidR="00E71956" w:rsidRPr="00AB0D8A" w:rsidRDefault="00E71956" w:rsidP="00E71956">
            <w:pPr>
              <w:jc w:val="center"/>
              <w:rPr>
                <w:sz w:val="20"/>
              </w:rPr>
            </w:pPr>
            <w:r w:rsidRPr="00AB0D8A">
              <w:rPr>
                <w:sz w:val="20"/>
              </w:rPr>
              <w:t>x</w:t>
            </w:r>
          </w:p>
        </w:tc>
        <w:tc>
          <w:tcPr>
            <w:tcW w:w="296" w:type="dxa"/>
            <w:shd w:val="clear" w:color="auto" w:fill="FFFFCC"/>
            <w:vAlign w:val="center"/>
          </w:tcPr>
          <w:p w14:paraId="06D57DC4" w14:textId="77777777" w:rsidR="00E71956" w:rsidRPr="00AB0D8A" w:rsidRDefault="00E71956" w:rsidP="00E71956">
            <w:pPr>
              <w:jc w:val="center"/>
              <w:rPr>
                <w:sz w:val="20"/>
              </w:rPr>
            </w:pPr>
          </w:p>
        </w:tc>
        <w:tc>
          <w:tcPr>
            <w:tcW w:w="296" w:type="dxa"/>
            <w:tcBorders>
              <w:right w:val="single" w:sz="4" w:space="0" w:color="auto"/>
            </w:tcBorders>
            <w:shd w:val="clear" w:color="auto" w:fill="FFFFCC"/>
            <w:vAlign w:val="center"/>
          </w:tcPr>
          <w:p w14:paraId="47468438" w14:textId="77777777" w:rsidR="00E71956" w:rsidRPr="00AB0D8A" w:rsidRDefault="00E71956" w:rsidP="00E71956">
            <w:pPr>
              <w:jc w:val="center"/>
              <w:rPr>
                <w:sz w:val="20"/>
              </w:rPr>
            </w:pPr>
          </w:p>
        </w:tc>
        <w:tc>
          <w:tcPr>
            <w:tcW w:w="296" w:type="dxa"/>
            <w:tcBorders>
              <w:left w:val="single" w:sz="4" w:space="0" w:color="auto"/>
              <w:right w:val="single" w:sz="12" w:space="0" w:color="auto"/>
            </w:tcBorders>
            <w:shd w:val="clear" w:color="auto" w:fill="FFFFCC"/>
            <w:vAlign w:val="center"/>
          </w:tcPr>
          <w:p w14:paraId="774B4523" w14:textId="77777777" w:rsidR="00E71956" w:rsidRPr="00AB0D8A" w:rsidRDefault="00E71956" w:rsidP="00E71956">
            <w:pPr>
              <w:jc w:val="center"/>
              <w:rPr>
                <w:sz w:val="20"/>
              </w:rPr>
            </w:pPr>
          </w:p>
        </w:tc>
      </w:tr>
      <w:tr w:rsidR="00E17DB4" w:rsidRPr="00AB0D8A" w14:paraId="2150555E" w14:textId="77777777" w:rsidTr="001546E3">
        <w:tc>
          <w:tcPr>
            <w:tcW w:w="986" w:type="dxa"/>
            <w:tcBorders>
              <w:left w:val="single" w:sz="12" w:space="0" w:color="auto"/>
              <w:bottom w:val="single" w:sz="12" w:space="0" w:color="auto"/>
            </w:tcBorders>
            <w:shd w:val="clear" w:color="auto" w:fill="FFFFCC"/>
            <w:vAlign w:val="center"/>
          </w:tcPr>
          <w:p w14:paraId="5B934D30" w14:textId="77777777" w:rsidR="00E71956" w:rsidRPr="00AB0D8A" w:rsidRDefault="00E71956" w:rsidP="00E71956">
            <w:pPr>
              <w:rPr>
                <w:sz w:val="20"/>
              </w:rPr>
            </w:pPr>
            <w:r w:rsidRPr="00AB0D8A">
              <w:rPr>
                <w:sz w:val="20"/>
              </w:rPr>
              <w:t>PL</w:t>
            </w:r>
            <w:r>
              <w:rPr>
                <w:sz w:val="20"/>
              </w:rPr>
              <w:t>583</w:t>
            </w:r>
          </w:p>
        </w:tc>
        <w:tc>
          <w:tcPr>
            <w:tcW w:w="1503" w:type="dxa"/>
            <w:tcBorders>
              <w:bottom w:val="single" w:sz="12" w:space="0" w:color="auto"/>
              <w:right w:val="single" w:sz="12" w:space="0" w:color="auto"/>
            </w:tcBorders>
            <w:shd w:val="clear" w:color="auto" w:fill="FFFFCC"/>
            <w:vAlign w:val="center"/>
          </w:tcPr>
          <w:p w14:paraId="3D0511B0" w14:textId="77777777" w:rsidR="00E71956" w:rsidRPr="00AB0D8A" w:rsidRDefault="00E71956" w:rsidP="00E71956">
            <w:pPr>
              <w:rPr>
                <w:sz w:val="20"/>
              </w:rPr>
            </w:pPr>
            <w:r>
              <w:rPr>
                <w:sz w:val="20"/>
              </w:rPr>
              <w:t>Philos of AI</w:t>
            </w:r>
          </w:p>
        </w:tc>
        <w:tc>
          <w:tcPr>
            <w:tcW w:w="297" w:type="dxa"/>
            <w:tcBorders>
              <w:left w:val="single" w:sz="12" w:space="0" w:color="auto"/>
              <w:bottom w:val="single" w:sz="12" w:space="0" w:color="auto"/>
              <w:right w:val="double" w:sz="4" w:space="0" w:color="auto"/>
            </w:tcBorders>
            <w:shd w:val="clear" w:color="auto" w:fill="FFCCFF"/>
            <w:vAlign w:val="center"/>
          </w:tcPr>
          <w:p w14:paraId="06847252" w14:textId="77777777" w:rsidR="00E71956" w:rsidRPr="00AB0D8A" w:rsidRDefault="00E71956" w:rsidP="00E71956">
            <w:pPr>
              <w:jc w:val="center"/>
              <w:rPr>
                <w:sz w:val="20"/>
              </w:rPr>
            </w:pPr>
          </w:p>
        </w:tc>
        <w:tc>
          <w:tcPr>
            <w:tcW w:w="297" w:type="dxa"/>
            <w:tcBorders>
              <w:left w:val="double" w:sz="4" w:space="0" w:color="auto"/>
              <w:bottom w:val="single" w:sz="12" w:space="0" w:color="auto"/>
            </w:tcBorders>
            <w:shd w:val="clear" w:color="auto" w:fill="FFCCFF"/>
            <w:vAlign w:val="center"/>
          </w:tcPr>
          <w:p w14:paraId="22225E0D" w14:textId="77777777" w:rsidR="00E71956" w:rsidRPr="00AB0D8A" w:rsidRDefault="00E71956" w:rsidP="00E71956">
            <w:pPr>
              <w:jc w:val="center"/>
              <w:rPr>
                <w:sz w:val="20"/>
              </w:rPr>
            </w:pPr>
          </w:p>
        </w:tc>
        <w:tc>
          <w:tcPr>
            <w:tcW w:w="297" w:type="dxa"/>
            <w:tcBorders>
              <w:bottom w:val="single" w:sz="12" w:space="0" w:color="auto"/>
            </w:tcBorders>
            <w:shd w:val="clear" w:color="auto" w:fill="FFCCFF"/>
            <w:vAlign w:val="center"/>
          </w:tcPr>
          <w:p w14:paraId="1B7EDD49" w14:textId="756B9F99" w:rsidR="00E71956" w:rsidRPr="00AB0D8A" w:rsidRDefault="00E71956" w:rsidP="00E71956">
            <w:pPr>
              <w:jc w:val="center"/>
              <w:rPr>
                <w:sz w:val="20"/>
              </w:rPr>
            </w:pPr>
          </w:p>
        </w:tc>
        <w:tc>
          <w:tcPr>
            <w:tcW w:w="297" w:type="dxa"/>
            <w:tcBorders>
              <w:bottom w:val="single" w:sz="12" w:space="0" w:color="auto"/>
            </w:tcBorders>
            <w:shd w:val="clear" w:color="auto" w:fill="FFCCFF"/>
            <w:vAlign w:val="center"/>
          </w:tcPr>
          <w:p w14:paraId="6CFBF4B6" w14:textId="49FD5781" w:rsidR="00E71956" w:rsidRPr="00AB0D8A" w:rsidRDefault="00E71956" w:rsidP="00E71956">
            <w:pPr>
              <w:jc w:val="center"/>
              <w:rPr>
                <w:sz w:val="20"/>
              </w:rPr>
            </w:pPr>
            <w:r w:rsidRPr="00AB0D8A">
              <w:rPr>
                <w:sz w:val="20"/>
              </w:rPr>
              <w:t>o</w:t>
            </w:r>
          </w:p>
        </w:tc>
        <w:tc>
          <w:tcPr>
            <w:tcW w:w="297" w:type="dxa"/>
            <w:tcBorders>
              <w:bottom w:val="single" w:sz="12" w:space="0" w:color="auto"/>
            </w:tcBorders>
            <w:shd w:val="clear" w:color="auto" w:fill="FFCCFF"/>
            <w:vAlign w:val="center"/>
          </w:tcPr>
          <w:p w14:paraId="18E7D6FE" w14:textId="77777777" w:rsidR="00E71956" w:rsidRPr="00AB0D8A" w:rsidRDefault="00E71956" w:rsidP="00E71956">
            <w:pPr>
              <w:jc w:val="center"/>
              <w:rPr>
                <w:sz w:val="20"/>
              </w:rPr>
            </w:pPr>
          </w:p>
        </w:tc>
        <w:tc>
          <w:tcPr>
            <w:tcW w:w="297" w:type="dxa"/>
            <w:tcBorders>
              <w:bottom w:val="single" w:sz="12" w:space="0" w:color="auto"/>
            </w:tcBorders>
            <w:shd w:val="clear" w:color="auto" w:fill="FFCCFF"/>
            <w:vAlign w:val="center"/>
          </w:tcPr>
          <w:p w14:paraId="112F7EE8" w14:textId="77777777" w:rsidR="00E71956" w:rsidRPr="00AB0D8A" w:rsidRDefault="00E71956" w:rsidP="00E71956">
            <w:pPr>
              <w:jc w:val="center"/>
              <w:rPr>
                <w:sz w:val="20"/>
              </w:rPr>
            </w:pPr>
          </w:p>
        </w:tc>
        <w:tc>
          <w:tcPr>
            <w:tcW w:w="297" w:type="dxa"/>
            <w:tcBorders>
              <w:bottom w:val="single" w:sz="12" w:space="0" w:color="auto"/>
            </w:tcBorders>
            <w:shd w:val="clear" w:color="auto" w:fill="FFCCFF"/>
            <w:vAlign w:val="center"/>
          </w:tcPr>
          <w:p w14:paraId="66243956" w14:textId="77777777" w:rsidR="00E71956" w:rsidRPr="00AB0D8A" w:rsidRDefault="00E71956" w:rsidP="00E71956">
            <w:pPr>
              <w:jc w:val="center"/>
              <w:rPr>
                <w:sz w:val="20"/>
              </w:rPr>
            </w:pPr>
          </w:p>
        </w:tc>
        <w:tc>
          <w:tcPr>
            <w:tcW w:w="297" w:type="dxa"/>
            <w:tcBorders>
              <w:bottom w:val="single" w:sz="12" w:space="0" w:color="auto"/>
              <w:right w:val="double" w:sz="4" w:space="0" w:color="auto"/>
            </w:tcBorders>
            <w:shd w:val="clear" w:color="auto" w:fill="FFCCFF"/>
            <w:vAlign w:val="center"/>
          </w:tcPr>
          <w:p w14:paraId="16B874C8" w14:textId="77777777" w:rsidR="00E71956" w:rsidRPr="00AB0D8A" w:rsidRDefault="00E71956" w:rsidP="00E71956">
            <w:pPr>
              <w:jc w:val="center"/>
              <w:rPr>
                <w:sz w:val="20"/>
              </w:rPr>
            </w:pPr>
          </w:p>
        </w:tc>
        <w:tc>
          <w:tcPr>
            <w:tcW w:w="297" w:type="dxa"/>
            <w:tcBorders>
              <w:left w:val="double" w:sz="4" w:space="0" w:color="auto"/>
              <w:bottom w:val="single" w:sz="12" w:space="0" w:color="auto"/>
            </w:tcBorders>
            <w:shd w:val="clear" w:color="auto" w:fill="FFCCFF"/>
            <w:vAlign w:val="center"/>
          </w:tcPr>
          <w:p w14:paraId="3D64DCA5" w14:textId="77777777" w:rsidR="00E71956" w:rsidRPr="00AB0D8A" w:rsidRDefault="00E71956" w:rsidP="00E71956">
            <w:pPr>
              <w:jc w:val="center"/>
              <w:rPr>
                <w:sz w:val="20"/>
              </w:rPr>
            </w:pPr>
          </w:p>
        </w:tc>
        <w:tc>
          <w:tcPr>
            <w:tcW w:w="298" w:type="dxa"/>
            <w:tcBorders>
              <w:bottom w:val="single" w:sz="12" w:space="0" w:color="auto"/>
              <w:right w:val="single" w:sz="12" w:space="0" w:color="auto"/>
            </w:tcBorders>
            <w:shd w:val="clear" w:color="auto" w:fill="FFCCFF"/>
            <w:vAlign w:val="center"/>
          </w:tcPr>
          <w:p w14:paraId="6171846D" w14:textId="77777777" w:rsidR="00E71956" w:rsidRPr="00AB0D8A" w:rsidRDefault="00E71956" w:rsidP="00E71956">
            <w:pPr>
              <w:jc w:val="center"/>
              <w:rPr>
                <w:sz w:val="20"/>
              </w:rPr>
            </w:pPr>
          </w:p>
        </w:tc>
        <w:tc>
          <w:tcPr>
            <w:tcW w:w="296" w:type="dxa"/>
            <w:tcBorders>
              <w:left w:val="single" w:sz="12" w:space="0" w:color="auto"/>
              <w:bottom w:val="single" w:sz="12" w:space="0" w:color="auto"/>
            </w:tcBorders>
            <w:shd w:val="clear" w:color="auto" w:fill="FFFFCC"/>
            <w:vAlign w:val="center"/>
          </w:tcPr>
          <w:p w14:paraId="5AF2254F"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168E2E21" w14:textId="77777777" w:rsidR="00E71956" w:rsidRPr="00AB0D8A" w:rsidRDefault="00E71956" w:rsidP="00E71956">
            <w:pPr>
              <w:jc w:val="center"/>
              <w:rPr>
                <w:sz w:val="20"/>
              </w:rPr>
            </w:pPr>
            <w:r w:rsidRPr="00AB0D8A">
              <w:rPr>
                <w:sz w:val="20"/>
              </w:rPr>
              <w:t>x</w:t>
            </w:r>
          </w:p>
        </w:tc>
        <w:tc>
          <w:tcPr>
            <w:tcW w:w="296" w:type="dxa"/>
            <w:tcBorders>
              <w:bottom w:val="single" w:sz="12" w:space="0" w:color="auto"/>
            </w:tcBorders>
            <w:shd w:val="clear" w:color="auto" w:fill="FFFFCC"/>
            <w:vAlign w:val="center"/>
          </w:tcPr>
          <w:p w14:paraId="678C6713" w14:textId="77777777" w:rsidR="00E71956" w:rsidRPr="00AB0D8A" w:rsidRDefault="00E71956" w:rsidP="00E71956">
            <w:pPr>
              <w:jc w:val="center"/>
              <w:rPr>
                <w:sz w:val="20"/>
              </w:rPr>
            </w:pPr>
            <w:r w:rsidRPr="00AB0D8A">
              <w:rPr>
                <w:sz w:val="20"/>
              </w:rPr>
              <w:t>x</w:t>
            </w:r>
          </w:p>
        </w:tc>
        <w:tc>
          <w:tcPr>
            <w:tcW w:w="296" w:type="dxa"/>
            <w:tcBorders>
              <w:bottom w:val="single" w:sz="12" w:space="0" w:color="auto"/>
            </w:tcBorders>
            <w:shd w:val="clear" w:color="auto" w:fill="FFFFCC"/>
            <w:vAlign w:val="center"/>
          </w:tcPr>
          <w:p w14:paraId="105B41DC"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17FA555D"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79A98C5A"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787A420B"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054488D3"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3141BEA0"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423ACDE7"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64F9DF39" w14:textId="77777777" w:rsidR="00E71956" w:rsidRPr="00AB0D8A" w:rsidRDefault="00E71956" w:rsidP="00E71956">
            <w:pPr>
              <w:jc w:val="center"/>
              <w:rPr>
                <w:sz w:val="20"/>
              </w:rPr>
            </w:pPr>
          </w:p>
        </w:tc>
        <w:tc>
          <w:tcPr>
            <w:tcW w:w="296" w:type="dxa"/>
            <w:tcBorders>
              <w:bottom w:val="single" w:sz="12" w:space="0" w:color="auto"/>
              <w:right w:val="single" w:sz="4" w:space="0" w:color="auto"/>
            </w:tcBorders>
            <w:shd w:val="clear" w:color="auto" w:fill="FFFFCC"/>
            <w:vAlign w:val="center"/>
          </w:tcPr>
          <w:p w14:paraId="60F57269" w14:textId="77777777" w:rsidR="00E71956" w:rsidRPr="00AB0D8A" w:rsidRDefault="00E71956" w:rsidP="00E71956">
            <w:pPr>
              <w:jc w:val="center"/>
              <w:rPr>
                <w:sz w:val="20"/>
              </w:rPr>
            </w:pPr>
          </w:p>
        </w:tc>
        <w:tc>
          <w:tcPr>
            <w:tcW w:w="296" w:type="dxa"/>
            <w:tcBorders>
              <w:left w:val="single" w:sz="4" w:space="0" w:color="auto"/>
              <w:bottom w:val="single" w:sz="12" w:space="0" w:color="auto"/>
              <w:right w:val="single" w:sz="4" w:space="0" w:color="auto"/>
            </w:tcBorders>
            <w:shd w:val="clear" w:color="auto" w:fill="FFFFCC"/>
            <w:vAlign w:val="center"/>
          </w:tcPr>
          <w:p w14:paraId="433304C7" w14:textId="77777777" w:rsidR="00E71956" w:rsidRPr="00AB0D8A" w:rsidRDefault="00E71956" w:rsidP="00E71956">
            <w:pPr>
              <w:jc w:val="center"/>
              <w:rPr>
                <w:sz w:val="20"/>
              </w:rPr>
            </w:pPr>
            <w:r w:rsidRPr="00AB0D8A">
              <w:rPr>
                <w:sz w:val="20"/>
              </w:rPr>
              <w:t>x</w:t>
            </w:r>
          </w:p>
        </w:tc>
        <w:tc>
          <w:tcPr>
            <w:tcW w:w="296" w:type="dxa"/>
            <w:tcBorders>
              <w:left w:val="single" w:sz="4" w:space="0" w:color="auto"/>
              <w:bottom w:val="single" w:sz="12" w:space="0" w:color="auto"/>
              <w:right w:val="single" w:sz="4" w:space="0" w:color="auto"/>
            </w:tcBorders>
            <w:shd w:val="clear" w:color="auto" w:fill="FFFFCC"/>
            <w:vAlign w:val="center"/>
          </w:tcPr>
          <w:p w14:paraId="174B2FF2" w14:textId="77777777" w:rsidR="00E71956" w:rsidRPr="00AB0D8A" w:rsidRDefault="00E71956" w:rsidP="00E71956">
            <w:pPr>
              <w:jc w:val="center"/>
              <w:rPr>
                <w:sz w:val="20"/>
              </w:rPr>
            </w:pPr>
          </w:p>
        </w:tc>
        <w:tc>
          <w:tcPr>
            <w:tcW w:w="296" w:type="dxa"/>
            <w:tcBorders>
              <w:left w:val="single" w:sz="4" w:space="0" w:color="auto"/>
              <w:bottom w:val="single" w:sz="12" w:space="0" w:color="auto"/>
              <w:right w:val="single" w:sz="4" w:space="0" w:color="auto"/>
            </w:tcBorders>
            <w:shd w:val="clear" w:color="auto" w:fill="FFFFCC"/>
            <w:vAlign w:val="center"/>
          </w:tcPr>
          <w:p w14:paraId="3A7B0EBC" w14:textId="18CF8A86" w:rsidR="00E71956" w:rsidRPr="00AB0D8A" w:rsidRDefault="00E71956" w:rsidP="00E71956">
            <w:pPr>
              <w:jc w:val="center"/>
              <w:rPr>
                <w:sz w:val="20"/>
              </w:rPr>
            </w:pPr>
          </w:p>
        </w:tc>
        <w:tc>
          <w:tcPr>
            <w:tcW w:w="296" w:type="dxa"/>
            <w:tcBorders>
              <w:left w:val="single" w:sz="4" w:space="0" w:color="auto"/>
              <w:bottom w:val="single" w:sz="12" w:space="0" w:color="auto"/>
              <w:right w:val="single" w:sz="4" w:space="0" w:color="auto"/>
            </w:tcBorders>
            <w:shd w:val="clear" w:color="auto" w:fill="FFFFCC"/>
            <w:vAlign w:val="center"/>
          </w:tcPr>
          <w:p w14:paraId="1DF12880" w14:textId="77777777" w:rsidR="00E71956" w:rsidRPr="00AB0D8A" w:rsidRDefault="00E71956" w:rsidP="00E71956">
            <w:pPr>
              <w:jc w:val="center"/>
              <w:rPr>
                <w:sz w:val="20"/>
              </w:rPr>
            </w:pPr>
          </w:p>
        </w:tc>
        <w:tc>
          <w:tcPr>
            <w:tcW w:w="296" w:type="dxa"/>
            <w:tcBorders>
              <w:left w:val="single" w:sz="4" w:space="0" w:color="auto"/>
              <w:bottom w:val="single" w:sz="12" w:space="0" w:color="auto"/>
              <w:right w:val="single" w:sz="4" w:space="0" w:color="auto"/>
            </w:tcBorders>
            <w:shd w:val="clear" w:color="auto" w:fill="FFFFCC"/>
          </w:tcPr>
          <w:p w14:paraId="0B624254" w14:textId="77777777" w:rsidR="00E71956" w:rsidRPr="00AB0D8A" w:rsidRDefault="00E71956" w:rsidP="00E71956">
            <w:pPr>
              <w:jc w:val="center"/>
              <w:rPr>
                <w:sz w:val="20"/>
              </w:rPr>
            </w:pPr>
          </w:p>
        </w:tc>
        <w:tc>
          <w:tcPr>
            <w:tcW w:w="296" w:type="dxa"/>
            <w:tcBorders>
              <w:left w:val="single" w:sz="4" w:space="0" w:color="auto"/>
              <w:bottom w:val="single" w:sz="12" w:space="0" w:color="auto"/>
              <w:right w:val="single" w:sz="4" w:space="0" w:color="auto"/>
            </w:tcBorders>
            <w:shd w:val="clear" w:color="auto" w:fill="FFFFCC"/>
          </w:tcPr>
          <w:p w14:paraId="38F2DE71" w14:textId="5503BC79" w:rsidR="00E71956" w:rsidRPr="00AB0D8A" w:rsidRDefault="00E71956" w:rsidP="00E71956">
            <w:pPr>
              <w:jc w:val="center"/>
              <w:rPr>
                <w:sz w:val="20"/>
              </w:rPr>
            </w:pPr>
          </w:p>
        </w:tc>
        <w:tc>
          <w:tcPr>
            <w:tcW w:w="296" w:type="dxa"/>
            <w:tcBorders>
              <w:left w:val="single" w:sz="4" w:space="0" w:color="auto"/>
              <w:bottom w:val="single" w:sz="12" w:space="0" w:color="auto"/>
              <w:right w:val="single" w:sz="12" w:space="0" w:color="auto"/>
            </w:tcBorders>
            <w:shd w:val="clear" w:color="auto" w:fill="FFFFCC"/>
            <w:vAlign w:val="center"/>
          </w:tcPr>
          <w:p w14:paraId="47AB870C" w14:textId="634DC106" w:rsidR="00E71956" w:rsidRPr="00AB0D8A" w:rsidRDefault="00E71956" w:rsidP="00E71956">
            <w:pPr>
              <w:jc w:val="center"/>
              <w:rPr>
                <w:sz w:val="20"/>
              </w:rPr>
            </w:pPr>
          </w:p>
        </w:tc>
        <w:tc>
          <w:tcPr>
            <w:tcW w:w="296" w:type="dxa"/>
            <w:tcBorders>
              <w:left w:val="single" w:sz="12" w:space="0" w:color="auto"/>
              <w:bottom w:val="single" w:sz="12" w:space="0" w:color="auto"/>
            </w:tcBorders>
            <w:shd w:val="clear" w:color="auto" w:fill="FFFFCC"/>
            <w:vAlign w:val="center"/>
          </w:tcPr>
          <w:p w14:paraId="1A68BB51"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3EE6D1BE"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38092C28"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52EFD4F8"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55CA1126"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4400BD97"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6B761B13" w14:textId="77777777" w:rsidR="00E71956" w:rsidRPr="00AB0D8A" w:rsidRDefault="00E71956" w:rsidP="00E71956">
            <w:pPr>
              <w:jc w:val="center"/>
              <w:rPr>
                <w:sz w:val="20"/>
              </w:rPr>
            </w:pPr>
            <w:r w:rsidRPr="00AB0D8A">
              <w:rPr>
                <w:sz w:val="20"/>
              </w:rPr>
              <w:t>x</w:t>
            </w:r>
          </w:p>
        </w:tc>
        <w:tc>
          <w:tcPr>
            <w:tcW w:w="296" w:type="dxa"/>
            <w:tcBorders>
              <w:bottom w:val="single" w:sz="12" w:space="0" w:color="auto"/>
              <w:right w:val="single" w:sz="12" w:space="0" w:color="auto"/>
            </w:tcBorders>
            <w:shd w:val="clear" w:color="auto" w:fill="FFFFCC"/>
            <w:vAlign w:val="center"/>
          </w:tcPr>
          <w:p w14:paraId="2CF9A436" w14:textId="77777777" w:rsidR="00E71956" w:rsidRPr="00AB0D8A" w:rsidRDefault="00E71956" w:rsidP="00E71956">
            <w:pPr>
              <w:jc w:val="center"/>
              <w:rPr>
                <w:sz w:val="20"/>
              </w:rPr>
            </w:pPr>
          </w:p>
        </w:tc>
        <w:tc>
          <w:tcPr>
            <w:tcW w:w="296" w:type="dxa"/>
            <w:tcBorders>
              <w:left w:val="single" w:sz="12" w:space="0" w:color="auto"/>
              <w:bottom w:val="single" w:sz="12" w:space="0" w:color="auto"/>
            </w:tcBorders>
            <w:shd w:val="clear" w:color="auto" w:fill="FFFFCC"/>
            <w:vAlign w:val="center"/>
          </w:tcPr>
          <w:p w14:paraId="001D6C49"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03CFD6A2"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5769BB7A"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0E4A0922"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494D0776"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2B2416DB" w14:textId="77777777" w:rsidR="00E71956" w:rsidRPr="00AB0D8A" w:rsidRDefault="00E71956" w:rsidP="00E71956">
            <w:pPr>
              <w:jc w:val="center"/>
              <w:rPr>
                <w:sz w:val="20"/>
              </w:rPr>
            </w:pPr>
          </w:p>
        </w:tc>
        <w:tc>
          <w:tcPr>
            <w:tcW w:w="296" w:type="dxa"/>
            <w:tcBorders>
              <w:bottom w:val="single" w:sz="12" w:space="0" w:color="auto"/>
              <w:right w:val="single" w:sz="4" w:space="0" w:color="auto"/>
            </w:tcBorders>
            <w:shd w:val="clear" w:color="auto" w:fill="FFFFCC"/>
            <w:vAlign w:val="center"/>
          </w:tcPr>
          <w:p w14:paraId="228D92FF" w14:textId="77777777" w:rsidR="00E71956" w:rsidRPr="00AB0D8A" w:rsidRDefault="00E71956" w:rsidP="00E71956">
            <w:pPr>
              <w:jc w:val="center"/>
              <w:rPr>
                <w:sz w:val="20"/>
              </w:rPr>
            </w:pPr>
          </w:p>
        </w:tc>
        <w:tc>
          <w:tcPr>
            <w:tcW w:w="296" w:type="dxa"/>
            <w:tcBorders>
              <w:left w:val="single" w:sz="4" w:space="0" w:color="auto"/>
              <w:bottom w:val="single" w:sz="12" w:space="0" w:color="auto"/>
              <w:right w:val="single" w:sz="4" w:space="0" w:color="auto"/>
            </w:tcBorders>
            <w:shd w:val="clear" w:color="auto" w:fill="FFFFCC"/>
            <w:vAlign w:val="center"/>
          </w:tcPr>
          <w:p w14:paraId="2C4D0666" w14:textId="77777777" w:rsidR="00E71956" w:rsidRPr="00AB0D8A" w:rsidRDefault="00E71956" w:rsidP="00E71956">
            <w:pPr>
              <w:jc w:val="center"/>
              <w:rPr>
                <w:sz w:val="20"/>
              </w:rPr>
            </w:pPr>
          </w:p>
        </w:tc>
        <w:tc>
          <w:tcPr>
            <w:tcW w:w="296" w:type="dxa"/>
            <w:tcBorders>
              <w:left w:val="single" w:sz="4" w:space="0" w:color="auto"/>
              <w:bottom w:val="single" w:sz="12" w:space="0" w:color="auto"/>
              <w:right w:val="single" w:sz="4" w:space="0" w:color="auto"/>
            </w:tcBorders>
            <w:shd w:val="clear" w:color="auto" w:fill="FFFFCC"/>
            <w:vAlign w:val="center"/>
          </w:tcPr>
          <w:p w14:paraId="21FB2EA7" w14:textId="77777777" w:rsidR="00E71956" w:rsidRPr="00AB0D8A" w:rsidRDefault="00E71956" w:rsidP="00E71956">
            <w:pPr>
              <w:jc w:val="center"/>
              <w:rPr>
                <w:sz w:val="20"/>
              </w:rPr>
            </w:pPr>
            <w:r w:rsidRPr="00AB0D8A">
              <w:rPr>
                <w:sz w:val="20"/>
              </w:rPr>
              <w:t>x</w:t>
            </w:r>
          </w:p>
        </w:tc>
        <w:tc>
          <w:tcPr>
            <w:tcW w:w="296" w:type="dxa"/>
            <w:tcBorders>
              <w:left w:val="single" w:sz="4" w:space="0" w:color="auto"/>
              <w:bottom w:val="single" w:sz="12" w:space="0" w:color="auto"/>
              <w:right w:val="single" w:sz="4" w:space="0" w:color="auto"/>
            </w:tcBorders>
            <w:shd w:val="clear" w:color="auto" w:fill="FFFFCC"/>
            <w:vAlign w:val="center"/>
          </w:tcPr>
          <w:p w14:paraId="3C398DF7" w14:textId="77777777" w:rsidR="00E71956" w:rsidRPr="00AB0D8A" w:rsidRDefault="00E71956" w:rsidP="00E71956">
            <w:pPr>
              <w:jc w:val="center"/>
              <w:rPr>
                <w:sz w:val="20"/>
              </w:rPr>
            </w:pPr>
          </w:p>
        </w:tc>
        <w:tc>
          <w:tcPr>
            <w:tcW w:w="296" w:type="dxa"/>
            <w:tcBorders>
              <w:left w:val="single" w:sz="4" w:space="0" w:color="auto"/>
              <w:bottom w:val="single" w:sz="12" w:space="0" w:color="auto"/>
              <w:right w:val="single" w:sz="12" w:space="0" w:color="auto"/>
            </w:tcBorders>
            <w:shd w:val="clear" w:color="auto" w:fill="FFFFCC"/>
            <w:vAlign w:val="center"/>
          </w:tcPr>
          <w:p w14:paraId="070819A5" w14:textId="77777777" w:rsidR="00E71956" w:rsidRPr="00AB0D8A" w:rsidRDefault="00E71956" w:rsidP="00E71956">
            <w:pPr>
              <w:jc w:val="center"/>
              <w:rPr>
                <w:sz w:val="20"/>
              </w:rPr>
            </w:pPr>
          </w:p>
        </w:tc>
        <w:tc>
          <w:tcPr>
            <w:tcW w:w="296" w:type="dxa"/>
            <w:tcBorders>
              <w:left w:val="single" w:sz="12" w:space="0" w:color="auto"/>
              <w:bottom w:val="single" w:sz="12" w:space="0" w:color="auto"/>
            </w:tcBorders>
            <w:shd w:val="clear" w:color="auto" w:fill="FFFFCC"/>
            <w:vAlign w:val="center"/>
          </w:tcPr>
          <w:p w14:paraId="5CCC8B68" w14:textId="77777777" w:rsidR="00E71956" w:rsidRPr="00AB0D8A" w:rsidRDefault="00E71956" w:rsidP="00E71956">
            <w:pPr>
              <w:jc w:val="center"/>
              <w:rPr>
                <w:sz w:val="20"/>
              </w:rPr>
            </w:pPr>
            <w:r w:rsidRPr="00AB0D8A">
              <w:rPr>
                <w:sz w:val="20"/>
              </w:rPr>
              <w:t>x</w:t>
            </w:r>
          </w:p>
        </w:tc>
        <w:tc>
          <w:tcPr>
            <w:tcW w:w="296" w:type="dxa"/>
            <w:tcBorders>
              <w:bottom w:val="single" w:sz="12" w:space="0" w:color="auto"/>
            </w:tcBorders>
            <w:shd w:val="clear" w:color="auto" w:fill="FFFFCC"/>
            <w:vAlign w:val="center"/>
          </w:tcPr>
          <w:p w14:paraId="2E0D0506" w14:textId="77777777" w:rsidR="00E71956" w:rsidRPr="00AB0D8A" w:rsidRDefault="00E71956" w:rsidP="00E71956">
            <w:pPr>
              <w:jc w:val="center"/>
              <w:rPr>
                <w:sz w:val="20"/>
              </w:rPr>
            </w:pPr>
            <w:r w:rsidRPr="00AB0D8A">
              <w:rPr>
                <w:sz w:val="20"/>
              </w:rPr>
              <w:t>x</w:t>
            </w:r>
          </w:p>
        </w:tc>
        <w:tc>
          <w:tcPr>
            <w:tcW w:w="296" w:type="dxa"/>
            <w:tcBorders>
              <w:bottom w:val="single" w:sz="12" w:space="0" w:color="auto"/>
            </w:tcBorders>
            <w:shd w:val="clear" w:color="auto" w:fill="FFFFCC"/>
            <w:vAlign w:val="center"/>
          </w:tcPr>
          <w:p w14:paraId="448694C4" w14:textId="77777777" w:rsidR="00E71956" w:rsidRPr="00AB0D8A" w:rsidRDefault="00E71956" w:rsidP="00E71956">
            <w:pPr>
              <w:jc w:val="center"/>
              <w:rPr>
                <w:sz w:val="20"/>
              </w:rPr>
            </w:pPr>
            <w:r w:rsidRPr="00AB0D8A">
              <w:rPr>
                <w:sz w:val="20"/>
              </w:rPr>
              <w:t>x</w:t>
            </w:r>
          </w:p>
        </w:tc>
        <w:tc>
          <w:tcPr>
            <w:tcW w:w="296" w:type="dxa"/>
            <w:tcBorders>
              <w:bottom w:val="single" w:sz="12" w:space="0" w:color="auto"/>
            </w:tcBorders>
            <w:shd w:val="clear" w:color="auto" w:fill="FFFFCC"/>
            <w:vAlign w:val="center"/>
          </w:tcPr>
          <w:p w14:paraId="7A05F805"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5208C955" w14:textId="77777777" w:rsidR="00E71956" w:rsidRPr="00AB0D8A" w:rsidRDefault="00E71956" w:rsidP="00E71956">
            <w:pPr>
              <w:jc w:val="center"/>
              <w:rPr>
                <w:sz w:val="20"/>
              </w:rPr>
            </w:pPr>
          </w:p>
        </w:tc>
        <w:tc>
          <w:tcPr>
            <w:tcW w:w="296" w:type="dxa"/>
            <w:tcBorders>
              <w:bottom w:val="single" w:sz="12" w:space="0" w:color="auto"/>
            </w:tcBorders>
            <w:shd w:val="clear" w:color="auto" w:fill="FFFFCC"/>
            <w:vAlign w:val="center"/>
          </w:tcPr>
          <w:p w14:paraId="3620A2E9" w14:textId="77777777" w:rsidR="00E71956" w:rsidRPr="00AB0D8A" w:rsidRDefault="00E71956" w:rsidP="00E71956">
            <w:pPr>
              <w:jc w:val="center"/>
              <w:rPr>
                <w:sz w:val="20"/>
              </w:rPr>
            </w:pPr>
            <w:r w:rsidRPr="00AB0D8A">
              <w:rPr>
                <w:sz w:val="20"/>
              </w:rPr>
              <w:t>x</w:t>
            </w:r>
          </w:p>
        </w:tc>
        <w:tc>
          <w:tcPr>
            <w:tcW w:w="296" w:type="dxa"/>
            <w:tcBorders>
              <w:bottom w:val="single" w:sz="12" w:space="0" w:color="auto"/>
            </w:tcBorders>
            <w:shd w:val="clear" w:color="auto" w:fill="FFFFCC"/>
            <w:vAlign w:val="center"/>
          </w:tcPr>
          <w:p w14:paraId="1D16A71A" w14:textId="77777777" w:rsidR="00E71956" w:rsidRPr="00AB0D8A" w:rsidRDefault="00E71956" w:rsidP="00E71956">
            <w:pPr>
              <w:jc w:val="center"/>
              <w:rPr>
                <w:sz w:val="20"/>
              </w:rPr>
            </w:pPr>
            <w:r w:rsidRPr="00AB0D8A">
              <w:rPr>
                <w:sz w:val="20"/>
              </w:rPr>
              <w:t>x</w:t>
            </w:r>
          </w:p>
        </w:tc>
        <w:tc>
          <w:tcPr>
            <w:tcW w:w="296" w:type="dxa"/>
            <w:tcBorders>
              <w:bottom w:val="single" w:sz="12" w:space="0" w:color="auto"/>
            </w:tcBorders>
            <w:shd w:val="clear" w:color="auto" w:fill="FFFFCC"/>
            <w:vAlign w:val="center"/>
          </w:tcPr>
          <w:p w14:paraId="09155DDA" w14:textId="77777777" w:rsidR="00E71956" w:rsidRPr="00AB0D8A" w:rsidRDefault="00E71956" w:rsidP="00E71956">
            <w:pPr>
              <w:jc w:val="center"/>
              <w:rPr>
                <w:sz w:val="20"/>
              </w:rPr>
            </w:pPr>
          </w:p>
        </w:tc>
        <w:tc>
          <w:tcPr>
            <w:tcW w:w="296" w:type="dxa"/>
            <w:tcBorders>
              <w:bottom w:val="single" w:sz="12" w:space="0" w:color="auto"/>
              <w:right w:val="single" w:sz="4" w:space="0" w:color="auto"/>
            </w:tcBorders>
            <w:shd w:val="clear" w:color="auto" w:fill="FFFFCC"/>
            <w:vAlign w:val="center"/>
          </w:tcPr>
          <w:p w14:paraId="13BE19AA" w14:textId="77777777" w:rsidR="00E71956" w:rsidRPr="00AB0D8A" w:rsidRDefault="00E71956" w:rsidP="00E71956">
            <w:pPr>
              <w:jc w:val="center"/>
              <w:rPr>
                <w:sz w:val="20"/>
              </w:rPr>
            </w:pPr>
          </w:p>
        </w:tc>
        <w:tc>
          <w:tcPr>
            <w:tcW w:w="296" w:type="dxa"/>
            <w:tcBorders>
              <w:left w:val="single" w:sz="4" w:space="0" w:color="auto"/>
              <w:bottom w:val="single" w:sz="12" w:space="0" w:color="auto"/>
              <w:right w:val="single" w:sz="12" w:space="0" w:color="auto"/>
            </w:tcBorders>
            <w:shd w:val="clear" w:color="auto" w:fill="FFFFCC"/>
            <w:vAlign w:val="center"/>
          </w:tcPr>
          <w:p w14:paraId="7EEB3B56" w14:textId="77777777" w:rsidR="00E71956" w:rsidRPr="00AB0D8A" w:rsidRDefault="00E71956" w:rsidP="00E71956">
            <w:pPr>
              <w:jc w:val="center"/>
              <w:rPr>
                <w:sz w:val="20"/>
              </w:rPr>
            </w:pPr>
          </w:p>
        </w:tc>
      </w:tr>
    </w:tbl>
    <w:p w14:paraId="21E7CC32" w14:textId="77777777" w:rsidR="000D4F77" w:rsidRDefault="000D4F77" w:rsidP="000D4F77">
      <w:pPr>
        <w:rPr>
          <w:sz w:val="8"/>
          <w:szCs w:val="8"/>
        </w:rPr>
      </w:pPr>
    </w:p>
    <w:tbl>
      <w:tblPr>
        <w:tblW w:w="1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7"/>
        <w:gridCol w:w="297"/>
        <w:gridCol w:w="297"/>
        <w:gridCol w:w="297"/>
        <w:gridCol w:w="297"/>
        <w:gridCol w:w="297"/>
        <w:gridCol w:w="297"/>
        <w:gridCol w:w="297"/>
        <w:gridCol w:w="297"/>
        <w:gridCol w:w="297"/>
        <w:gridCol w:w="298"/>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gridCol w:w="296"/>
      </w:tblGrid>
      <w:tr w:rsidR="00E17DB4" w:rsidRPr="00AB0D8A" w14:paraId="381B6B82" w14:textId="77777777" w:rsidTr="001546E3">
        <w:trPr>
          <w:cantSplit/>
          <w:trHeight w:val="1410"/>
        </w:trPr>
        <w:tc>
          <w:tcPr>
            <w:tcW w:w="2417" w:type="dxa"/>
            <w:tcBorders>
              <w:top w:val="nil"/>
              <w:left w:val="nil"/>
              <w:bottom w:val="nil"/>
              <w:right w:val="single" w:sz="12" w:space="0" w:color="auto"/>
            </w:tcBorders>
            <w:vAlign w:val="bottom"/>
          </w:tcPr>
          <w:p w14:paraId="549153DC" w14:textId="77777777" w:rsidR="001546E3" w:rsidRPr="00AB0D8A" w:rsidRDefault="001546E3" w:rsidP="0063197F">
            <w:pPr>
              <w:jc w:val="center"/>
              <w:rPr>
                <w:sz w:val="20"/>
              </w:rPr>
            </w:pPr>
          </w:p>
        </w:tc>
        <w:tc>
          <w:tcPr>
            <w:tcW w:w="297" w:type="dxa"/>
            <w:tcBorders>
              <w:top w:val="single" w:sz="12" w:space="0" w:color="auto"/>
              <w:left w:val="single" w:sz="12" w:space="0" w:color="auto"/>
              <w:bottom w:val="single" w:sz="12" w:space="0" w:color="auto"/>
              <w:right w:val="double" w:sz="4" w:space="0" w:color="auto"/>
            </w:tcBorders>
            <w:shd w:val="clear" w:color="auto" w:fill="FFCCFF"/>
            <w:textDirection w:val="btLr"/>
            <w:vAlign w:val="center"/>
          </w:tcPr>
          <w:p w14:paraId="664AF384" w14:textId="77777777" w:rsidR="001546E3" w:rsidRPr="00AB0D8A" w:rsidRDefault="001546E3" w:rsidP="0066259B">
            <w:pPr>
              <w:ind w:left="113" w:right="113"/>
              <w:rPr>
                <w:sz w:val="20"/>
              </w:rPr>
            </w:pPr>
            <w:r w:rsidRPr="00AB0D8A">
              <w:rPr>
                <w:sz w:val="20"/>
              </w:rPr>
              <w:t>CS</w:t>
            </w:r>
          </w:p>
        </w:tc>
        <w:tc>
          <w:tcPr>
            <w:tcW w:w="297" w:type="dxa"/>
            <w:tcBorders>
              <w:top w:val="single" w:sz="12" w:space="0" w:color="auto"/>
              <w:left w:val="double" w:sz="4" w:space="0" w:color="auto"/>
              <w:bottom w:val="single" w:sz="12" w:space="0" w:color="auto"/>
            </w:tcBorders>
            <w:shd w:val="clear" w:color="auto" w:fill="FFCCFF"/>
            <w:textDirection w:val="btLr"/>
            <w:vAlign w:val="center"/>
          </w:tcPr>
          <w:p w14:paraId="646CEB90" w14:textId="77777777" w:rsidR="001546E3" w:rsidRPr="00AB0D8A" w:rsidRDefault="001546E3" w:rsidP="0066259B">
            <w:pPr>
              <w:ind w:left="113" w:right="113"/>
              <w:rPr>
                <w:sz w:val="20"/>
              </w:rPr>
            </w:pPr>
            <w:r w:rsidRPr="00AB0D8A">
              <w:rPr>
                <w:sz w:val="20"/>
              </w:rPr>
              <w:t>ACS</w:t>
            </w:r>
          </w:p>
        </w:tc>
        <w:tc>
          <w:tcPr>
            <w:tcW w:w="297" w:type="dxa"/>
            <w:tcBorders>
              <w:top w:val="single" w:sz="12" w:space="0" w:color="auto"/>
              <w:bottom w:val="single" w:sz="12" w:space="0" w:color="auto"/>
            </w:tcBorders>
            <w:shd w:val="clear" w:color="auto" w:fill="FFCCFF"/>
            <w:textDirection w:val="btLr"/>
            <w:vAlign w:val="center"/>
          </w:tcPr>
          <w:p w14:paraId="4195E0A2" w14:textId="7D1676FC" w:rsidR="001546E3" w:rsidRPr="00AB0D8A" w:rsidRDefault="001546E3" w:rsidP="0066259B">
            <w:pPr>
              <w:ind w:left="113" w:right="113"/>
              <w:rPr>
                <w:sz w:val="20"/>
              </w:rPr>
            </w:pPr>
            <w:r>
              <w:rPr>
                <w:sz w:val="20"/>
              </w:rPr>
              <w:t>ACS(CCBD)</w:t>
            </w:r>
          </w:p>
        </w:tc>
        <w:tc>
          <w:tcPr>
            <w:tcW w:w="297" w:type="dxa"/>
            <w:tcBorders>
              <w:top w:val="single" w:sz="12" w:space="0" w:color="auto"/>
              <w:bottom w:val="single" w:sz="12" w:space="0" w:color="auto"/>
            </w:tcBorders>
            <w:shd w:val="clear" w:color="auto" w:fill="FFCCFF"/>
            <w:textDirection w:val="btLr"/>
            <w:vAlign w:val="center"/>
          </w:tcPr>
          <w:p w14:paraId="2DD78137" w14:textId="12D75D2C" w:rsidR="001546E3" w:rsidRPr="00AB0D8A" w:rsidRDefault="001546E3" w:rsidP="0066259B">
            <w:pPr>
              <w:ind w:left="113" w:right="113"/>
              <w:rPr>
                <w:sz w:val="20"/>
              </w:rPr>
            </w:pPr>
            <w:r w:rsidRPr="00AB0D8A">
              <w:rPr>
                <w:sz w:val="20"/>
              </w:rPr>
              <w:t>ACS(CI)</w:t>
            </w:r>
          </w:p>
        </w:tc>
        <w:tc>
          <w:tcPr>
            <w:tcW w:w="297" w:type="dxa"/>
            <w:tcBorders>
              <w:top w:val="single" w:sz="12" w:space="0" w:color="auto"/>
              <w:bottom w:val="single" w:sz="12" w:space="0" w:color="auto"/>
            </w:tcBorders>
            <w:shd w:val="clear" w:color="auto" w:fill="FFCCFF"/>
            <w:textDirection w:val="btLr"/>
            <w:vAlign w:val="center"/>
          </w:tcPr>
          <w:p w14:paraId="3F84F711" w14:textId="77777777" w:rsidR="001546E3" w:rsidRPr="00AB0D8A" w:rsidRDefault="001546E3" w:rsidP="0066259B">
            <w:pPr>
              <w:ind w:left="113" w:right="113"/>
              <w:rPr>
                <w:sz w:val="20"/>
              </w:rPr>
            </w:pPr>
            <w:r w:rsidRPr="00AB0D8A">
              <w:rPr>
                <w:sz w:val="20"/>
              </w:rPr>
              <w:t>ASD</w:t>
            </w:r>
          </w:p>
        </w:tc>
        <w:tc>
          <w:tcPr>
            <w:tcW w:w="297" w:type="dxa"/>
            <w:tcBorders>
              <w:top w:val="single" w:sz="12" w:space="0" w:color="auto"/>
              <w:bottom w:val="single" w:sz="12" w:space="0" w:color="auto"/>
            </w:tcBorders>
            <w:shd w:val="clear" w:color="auto" w:fill="FFCCFF"/>
            <w:textDirection w:val="btLr"/>
            <w:vAlign w:val="center"/>
          </w:tcPr>
          <w:p w14:paraId="6B072A14" w14:textId="77777777" w:rsidR="001546E3" w:rsidRPr="00AB0D8A" w:rsidRDefault="001546E3" w:rsidP="0066259B">
            <w:pPr>
              <w:ind w:left="113" w:right="113"/>
              <w:rPr>
                <w:sz w:val="20"/>
              </w:rPr>
            </w:pPr>
            <w:r w:rsidRPr="00AB0D8A">
              <w:rPr>
                <w:sz w:val="20"/>
              </w:rPr>
              <w:t>CompSec</w:t>
            </w:r>
          </w:p>
        </w:tc>
        <w:tc>
          <w:tcPr>
            <w:tcW w:w="297" w:type="dxa"/>
            <w:tcBorders>
              <w:top w:val="single" w:sz="12" w:space="0" w:color="auto"/>
              <w:bottom w:val="single" w:sz="12" w:space="0" w:color="auto"/>
            </w:tcBorders>
            <w:shd w:val="clear" w:color="auto" w:fill="FFCCFF"/>
            <w:textDirection w:val="btLr"/>
            <w:vAlign w:val="center"/>
          </w:tcPr>
          <w:p w14:paraId="0CE6387B" w14:textId="5880F81E" w:rsidR="001546E3" w:rsidRPr="00AB0D8A" w:rsidRDefault="001546E3" w:rsidP="0066259B">
            <w:pPr>
              <w:ind w:left="113" w:right="113"/>
              <w:rPr>
                <w:sz w:val="20"/>
              </w:rPr>
            </w:pPr>
            <w:r>
              <w:rPr>
                <w:sz w:val="20"/>
              </w:rPr>
              <w:t>CyberSec</w:t>
            </w:r>
          </w:p>
        </w:tc>
        <w:tc>
          <w:tcPr>
            <w:tcW w:w="297" w:type="dxa"/>
            <w:tcBorders>
              <w:top w:val="single" w:sz="12" w:space="0" w:color="auto"/>
              <w:bottom w:val="single" w:sz="12" w:space="0" w:color="auto"/>
              <w:right w:val="double" w:sz="4" w:space="0" w:color="auto"/>
            </w:tcBorders>
            <w:shd w:val="clear" w:color="auto" w:fill="FFCCFF"/>
            <w:textDirection w:val="btLr"/>
            <w:vAlign w:val="center"/>
          </w:tcPr>
          <w:p w14:paraId="771179DB" w14:textId="77777777" w:rsidR="001546E3" w:rsidRPr="00AB0D8A" w:rsidRDefault="001546E3" w:rsidP="0066259B">
            <w:pPr>
              <w:ind w:left="113" w:right="113"/>
              <w:rPr>
                <w:sz w:val="20"/>
              </w:rPr>
            </w:pPr>
            <w:r w:rsidRPr="00AB0D8A">
              <w:rPr>
                <w:sz w:val="20"/>
              </w:rPr>
              <w:t>NetSec</w:t>
            </w:r>
          </w:p>
        </w:tc>
        <w:tc>
          <w:tcPr>
            <w:tcW w:w="297" w:type="dxa"/>
            <w:tcBorders>
              <w:top w:val="single" w:sz="12" w:space="0" w:color="auto"/>
              <w:left w:val="double" w:sz="4" w:space="0" w:color="auto"/>
              <w:bottom w:val="single" w:sz="12" w:space="0" w:color="auto"/>
            </w:tcBorders>
            <w:shd w:val="clear" w:color="auto" w:fill="FFCCFF"/>
            <w:textDirection w:val="btLr"/>
            <w:vAlign w:val="center"/>
          </w:tcPr>
          <w:p w14:paraId="747CC915" w14:textId="77777777" w:rsidR="001546E3" w:rsidRPr="00AB0D8A" w:rsidRDefault="001546E3" w:rsidP="0066259B">
            <w:pPr>
              <w:ind w:left="113" w:right="113"/>
              <w:rPr>
                <w:sz w:val="20"/>
              </w:rPr>
            </w:pPr>
            <w:r w:rsidRPr="00AB0D8A">
              <w:rPr>
                <w:sz w:val="20"/>
              </w:rPr>
              <w:t>CompEnt</w:t>
            </w:r>
          </w:p>
        </w:tc>
        <w:tc>
          <w:tcPr>
            <w:tcW w:w="298" w:type="dxa"/>
            <w:tcBorders>
              <w:top w:val="single" w:sz="12" w:space="0" w:color="auto"/>
              <w:bottom w:val="single" w:sz="12" w:space="0" w:color="auto"/>
              <w:right w:val="single" w:sz="12" w:space="0" w:color="auto"/>
            </w:tcBorders>
            <w:shd w:val="clear" w:color="auto" w:fill="FFCCFF"/>
            <w:textDirection w:val="btLr"/>
            <w:vAlign w:val="center"/>
          </w:tcPr>
          <w:p w14:paraId="723B14A6" w14:textId="77777777" w:rsidR="001546E3" w:rsidRPr="00AB0D8A" w:rsidRDefault="001546E3" w:rsidP="0066259B">
            <w:pPr>
              <w:ind w:left="113" w:right="113"/>
              <w:rPr>
                <w:sz w:val="20"/>
              </w:rPr>
            </w:pPr>
            <w:r w:rsidRPr="00AB0D8A">
              <w:rPr>
                <w:sz w:val="20"/>
              </w:rPr>
              <w:t>ITC</w:t>
            </w:r>
          </w:p>
        </w:tc>
        <w:tc>
          <w:tcPr>
            <w:tcW w:w="296" w:type="dxa"/>
            <w:tcBorders>
              <w:top w:val="single" w:sz="12" w:space="0" w:color="auto"/>
              <w:left w:val="single" w:sz="12" w:space="0" w:color="auto"/>
              <w:bottom w:val="single" w:sz="12" w:space="0" w:color="auto"/>
            </w:tcBorders>
            <w:shd w:val="clear" w:color="auto" w:fill="FFFFCC"/>
          </w:tcPr>
          <w:p w14:paraId="5F942568" w14:textId="77777777" w:rsidR="001546E3" w:rsidRPr="00AB0D8A" w:rsidRDefault="001546E3" w:rsidP="0063197F">
            <w:pPr>
              <w:jc w:val="center"/>
              <w:rPr>
                <w:sz w:val="20"/>
              </w:rPr>
            </w:pPr>
            <w:r w:rsidRPr="00AB0D8A">
              <w:rPr>
                <w:sz w:val="20"/>
              </w:rPr>
              <w:t>A1</w:t>
            </w:r>
          </w:p>
        </w:tc>
        <w:tc>
          <w:tcPr>
            <w:tcW w:w="296" w:type="dxa"/>
            <w:tcBorders>
              <w:top w:val="single" w:sz="12" w:space="0" w:color="auto"/>
              <w:bottom w:val="single" w:sz="12" w:space="0" w:color="auto"/>
            </w:tcBorders>
            <w:shd w:val="clear" w:color="auto" w:fill="FFFFCC"/>
          </w:tcPr>
          <w:p w14:paraId="516BDF6C" w14:textId="77777777" w:rsidR="001546E3" w:rsidRPr="00AB0D8A" w:rsidRDefault="001546E3" w:rsidP="0063197F">
            <w:pPr>
              <w:jc w:val="center"/>
              <w:rPr>
                <w:sz w:val="20"/>
              </w:rPr>
            </w:pPr>
            <w:r w:rsidRPr="00AB0D8A">
              <w:rPr>
                <w:sz w:val="20"/>
              </w:rPr>
              <w:t>A2</w:t>
            </w:r>
          </w:p>
        </w:tc>
        <w:tc>
          <w:tcPr>
            <w:tcW w:w="296" w:type="dxa"/>
            <w:tcBorders>
              <w:top w:val="single" w:sz="12" w:space="0" w:color="auto"/>
              <w:bottom w:val="single" w:sz="12" w:space="0" w:color="auto"/>
            </w:tcBorders>
            <w:shd w:val="clear" w:color="auto" w:fill="FFFFCC"/>
          </w:tcPr>
          <w:p w14:paraId="32670781" w14:textId="77777777" w:rsidR="001546E3" w:rsidRPr="00AB0D8A" w:rsidRDefault="001546E3" w:rsidP="0063197F">
            <w:pPr>
              <w:jc w:val="center"/>
              <w:rPr>
                <w:sz w:val="20"/>
              </w:rPr>
            </w:pPr>
            <w:r w:rsidRPr="00AB0D8A">
              <w:rPr>
                <w:sz w:val="20"/>
              </w:rPr>
              <w:t>A3</w:t>
            </w:r>
          </w:p>
        </w:tc>
        <w:tc>
          <w:tcPr>
            <w:tcW w:w="296" w:type="dxa"/>
            <w:tcBorders>
              <w:top w:val="single" w:sz="12" w:space="0" w:color="auto"/>
              <w:bottom w:val="single" w:sz="12" w:space="0" w:color="auto"/>
            </w:tcBorders>
            <w:shd w:val="clear" w:color="auto" w:fill="FFFFCC"/>
          </w:tcPr>
          <w:p w14:paraId="3597AE77" w14:textId="77777777" w:rsidR="001546E3" w:rsidRPr="00AB0D8A" w:rsidRDefault="001546E3" w:rsidP="0063197F">
            <w:pPr>
              <w:jc w:val="center"/>
              <w:rPr>
                <w:sz w:val="20"/>
              </w:rPr>
            </w:pPr>
            <w:r w:rsidRPr="00AB0D8A">
              <w:rPr>
                <w:sz w:val="20"/>
              </w:rPr>
              <w:t>A4</w:t>
            </w:r>
          </w:p>
        </w:tc>
        <w:tc>
          <w:tcPr>
            <w:tcW w:w="296" w:type="dxa"/>
            <w:tcBorders>
              <w:top w:val="single" w:sz="12" w:space="0" w:color="auto"/>
              <w:bottom w:val="single" w:sz="12" w:space="0" w:color="auto"/>
            </w:tcBorders>
            <w:shd w:val="clear" w:color="auto" w:fill="FFFFCC"/>
          </w:tcPr>
          <w:p w14:paraId="170CD377" w14:textId="77777777" w:rsidR="001546E3" w:rsidRPr="00AB0D8A" w:rsidRDefault="001546E3" w:rsidP="0063197F">
            <w:pPr>
              <w:jc w:val="center"/>
              <w:rPr>
                <w:sz w:val="20"/>
              </w:rPr>
            </w:pPr>
            <w:r w:rsidRPr="00AB0D8A">
              <w:rPr>
                <w:sz w:val="20"/>
              </w:rPr>
              <w:t>A5</w:t>
            </w:r>
          </w:p>
        </w:tc>
        <w:tc>
          <w:tcPr>
            <w:tcW w:w="296" w:type="dxa"/>
            <w:tcBorders>
              <w:top w:val="single" w:sz="12" w:space="0" w:color="auto"/>
              <w:bottom w:val="single" w:sz="12" w:space="0" w:color="auto"/>
            </w:tcBorders>
            <w:shd w:val="clear" w:color="auto" w:fill="FFFFCC"/>
          </w:tcPr>
          <w:p w14:paraId="6219339A" w14:textId="77777777" w:rsidR="001546E3" w:rsidRPr="00AB0D8A" w:rsidRDefault="001546E3" w:rsidP="0063197F">
            <w:pPr>
              <w:jc w:val="center"/>
              <w:rPr>
                <w:sz w:val="20"/>
              </w:rPr>
            </w:pPr>
            <w:r w:rsidRPr="00AB0D8A">
              <w:rPr>
                <w:sz w:val="20"/>
              </w:rPr>
              <w:t>A6</w:t>
            </w:r>
          </w:p>
        </w:tc>
        <w:tc>
          <w:tcPr>
            <w:tcW w:w="296" w:type="dxa"/>
            <w:tcBorders>
              <w:top w:val="single" w:sz="12" w:space="0" w:color="auto"/>
              <w:bottom w:val="single" w:sz="12" w:space="0" w:color="auto"/>
            </w:tcBorders>
            <w:shd w:val="clear" w:color="auto" w:fill="FFFFCC"/>
          </w:tcPr>
          <w:p w14:paraId="7BDD7DB3" w14:textId="77777777" w:rsidR="001546E3" w:rsidRPr="00AB0D8A" w:rsidRDefault="001546E3" w:rsidP="0063197F">
            <w:pPr>
              <w:jc w:val="center"/>
              <w:rPr>
                <w:sz w:val="20"/>
              </w:rPr>
            </w:pPr>
            <w:r w:rsidRPr="00AB0D8A">
              <w:rPr>
                <w:sz w:val="20"/>
              </w:rPr>
              <w:t>A7</w:t>
            </w:r>
          </w:p>
        </w:tc>
        <w:tc>
          <w:tcPr>
            <w:tcW w:w="296" w:type="dxa"/>
            <w:tcBorders>
              <w:top w:val="single" w:sz="12" w:space="0" w:color="auto"/>
              <w:bottom w:val="single" w:sz="12" w:space="0" w:color="auto"/>
            </w:tcBorders>
            <w:shd w:val="clear" w:color="auto" w:fill="FFFFCC"/>
          </w:tcPr>
          <w:p w14:paraId="7B2C254C" w14:textId="77777777" w:rsidR="001546E3" w:rsidRPr="00AB0D8A" w:rsidRDefault="001546E3" w:rsidP="0063197F">
            <w:pPr>
              <w:jc w:val="center"/>
              <w:rPr>
                <w:sz w:val="20"/>
              </w:rPr>
            </w:pPr>
            <w:r w:rsidRPr="00AB0D8A">
              <w:rPr>
                <w:sz w:val="20"/>
              </w:rPr>
              <w:t>A8</w:t>
            </w:r>
          </w:p>
        </w:tc>
        <w:tc>
          <w:tcPr>
            <w:tcW w:w="296" w:type="dxa"/>
            <w:tcBorders>
              <w:top w:val="single" w:sz="12" w:space="0" w:color="auto"/>
              <w:bottom w:val="single" w:sz="12" w:space="0" w:color="auto"/>
            </w:tcBorders>
            <w:shd w:val="clear" w:color="auto" w:fill="FFFFCC"/>
          </w:tcPr>
          <w:p w14:paraId="679FDCC1" w14:textId="77777777" w:rsidR="001546E3" w:rsidRPr="00AB0D8A" w:rsidRDefault="001546E3" w:rsidP="0063197F">
            <w:pPr>
              <w:jc w:val="center"/>
              <w:rPr>
                <w:sz w:val="20"/>
              </w:rPr>
            </w:pPr>
            <w:r w:rsidRPr="00AB0D8A">
              <w:rPr>
                <w:sz w:val="20"/>
              </w:rPr>
              <w:t>A9</w:t>
            </w:r>
          </w:p>
        </w:tc>
        <w:tc>
          <w:tcPr>
            <w:tcW w:w="296" w:type="dxa"/>
            <w:tcBorders>
              <w:top w:val="single" w:sz="12" w:space="0" w:color="auto"/>
              <w:bottom w:val="single" w:sz="12" w:space="0" w:color="auto"/>
            </w:tcBorders>
            <w:shd w:val="clear" w:color="auto" w:fill="FFFFCC"/>
          </w:tcPr>
          <w:p w14:paraId="7AE4B399" w14:textId="77777777" w:rsidR="001546E3" w:rsidRPr="00AB0D8A" w:rsidRDefault="001546E3" w:rsidP="0063197F">
            <w:pPr>
              <w:jc w:val="center"/>
              <w:rPr>
                <w:sz w:val="20"/>
              </w:rPr>
            </w:pPr>
            <w:r w:rsidRPr="00AB0D8A">
              <w:rPr>
                <w:sz w:val="20"/>
              </w:rPr>
              <w:t>A10</w:t>
            </w:r>
          </w:p>
        </w:tc>
        <w:tc>
          <w:tcPr>
            <w:tcW w:w="296" w:type="dxa"/>
            <w:tcBorders>
              <w:top w:val="single" w:sz="12" w:space="0" w:color="auto"/>
              <w:bottom w:val="single" w:sz="12" w:space="0" w:color="auto"/>
            </w:tcBorders>
            <w:shd w:val="clear" w:color="auto" w:fill="FFFFCC"/>
          </w:tcPr>
          <w:p w14:paraId="32CAEC78" w14:textId="77777777" w:rsidR="001546E3" w:rsidRPr="00AB0D8A" w:rsidRDefault="001546E3" w:rsidP="0063197F">
            <w:pPr>
              <w:jc w:val="center"/>
              <w:rPr>
                <w:sz w:val="20"/>
              </w:rPr>
            </w:pPr>
            <w:r w:rsidRPr="00AB0D8A">
              <w:rPr>
                <w:sz w:val="20"/>
              </w:rPr>
              <w:t>A11</w:t>
            </w:r>
          </w:p>
        </w:tc>
        <w:tc>
          <w:tcPr>
            <w:tcW w:w="296" w:type="dxa"/>
            <w:tcBorders>
              <w:top w:val="single" w:sz="12" w:space="0" w:color="auto"/>
              <w:bottom w:val="single" w:sz="12" w:space="0" w:color="auto"/>
              <w:right w:val="single" w:sz="4" w:space="0" w:color="auto"/>
            </w:tcBorders>
            <w:shd w:val="clear" w:color="auto" w:fill="FFFFCC"/>
          </w:tcPr>
          <w:p w14:paraId="2DDE830C" w14:textId="77777777" w:rsidR="001546E3" w:rsidRPr="00AB0D8A" w:rsidRDefault="001546E3" w:rsidP="0063197F">
            <w:pPr>
              <w:jc w:val="center"/>
              <w:rPr>
                <w:sz w:val="20"/>
              </w:rPr>
            </w:pPr>
            <w:r w:rsidRPr="00AB0D8A">
              <w:rPr>
                <w:sz w:val="20"/>
              </w:rPr>
              <w:t>A12</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4C5639D4" w14:textId="77777777" w:rsidR="001546E3" w:rsidRPr="00AB0D8A" w:rsidRDefault="001546E3" w:rsidP="0063197F">
            <w:pPr>
              <w:jc w:val="center"/>
              <w:rPr>
                <w:sz w:val="20"/>
              </w:rPr>
            </w:pPr>
            <w:r w:rsidRPr="00AB0D8A">
              <w:rPr>
                <w:sz w:val="20"/>
              </w:rPr>
              <w:t>A13</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22F54505" w14:textId="77777777" w:rsidR="001546E3" w:rsidRPr="00AB0D8A" w:rsidRDefault="001546E3" w:rsidP="0063197F">
            <w:pPr>
              <w:jc w:val="center"/>
              <w:rPr>
                <w:sz w:val="20"/>
              </w:rPr>
            </w:pPr>
            <w:r w:rsidRPr="00AB0D8A">
              <w:rPr>
                <w:sz w:val="20"/>
              </w:rPr>
              <w:t>A14</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3665A3D6" w14:textId="77777777" w:rsidR="001546E3" w:rsidRPr="00AB0D8A" w:rsidRDefault="001546E3" w:rsidP="0063197F">
            <w:pPr>
              <w:jc w:val="center"/>
              <w:rPr>
                <w:sz w:val="20"/>
              </w:rPr>
            </w:pPr>
            <w:r w:rsidRPr="00AB0D8A">
              <w:rPr>
                <w:sz w:val="20"/>
              </w:rPr>
              <w:t>A15</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744B2C78" w14:textId="77777777" w:rsidR="001546E3" w:rsidRPr="00AB0D8A" w:rsidRDefault="001546E3" w:rsidP="0063197F">
            <w:pPr>
              <w:jc w:val="center"/>
              <w:rPr>
                <w:sz w:val="20"/>
              </w:rPr>
            </w:pPr>
            <w:r w:rsidRPr="00AB0D8A">
              <w:rPr>
                <w:sz w:val="20"/>
              </w:rPr>
              <w:t>A16</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0E86F823" w14:textId="5B447254" w:rsidR="001546E3" w:rsidRPr="00AB0D8A" w:rsidRDefault="00786DB2" w:rsidP="0063197F">
            <w:pPr>
              <w:jc w:val="center"/>
              <w:rPr>
                <w:sz w:val="20"/>
              </w:rPr>
            </w:pPr>
            <w:r>
              <w:rPr>
                <w:sz w:val="20"/>
              </w:rPr>
              <w:t>A17</w:t>
            </w:r>
          </w:p>
        </w:tc>
        <w:tc>
          <w:tcPr>
            <w:tcW w:w="296" w:type="dxa"/>
            <w:tcBorders>
              <w:top w:val="single" w:sz="12" w:space="0" w:color="auto"/>
              <w:left w:val="single" w:sz="4" w:space="0" w:color="auto"/>
              <w:bottom w:val="single" w:sz="12" w:space="0" w:color="auto"/>
              <w:right w:val="single" w:sz="4" w:space="0" w:color="auto"/>
            </w:tcBorders>
            <w:shd w:val="clear" w:color="auto" w:fill="FFFFCC"/>
          </w:tcPr>
          <w:p w14:paraId="417D5BD9" w14:textId="5A9E76B9" w:rsidR="001546E3" w:rsidRPr="00AB0D8A" w:rsidRDefault="00786DB2" w:rsidP="0063197F">
            <w:pPr>
              <w:jc w:val="center"/>
              <w:rPr>
                <w:sz w:val="20"/>
              </w:rPr>
            </w:pPr>
            <w:r>
              <w:rPr>
                <w:sz w:val="20"/>
              </w:rPr>
              <w:t>A18</w:t>
            </w:r>
          </w:p>
        </w:tc>
        <w:tc>
          <w:tcPr>
            <w:tcW w:w="296" w:type="dxa"/>
            <w:tcBorders>
              <w:top w:val="single" w:sz="12" w:space="0" w:color="auto"/>
              <w:left w:val="single" w:sz="4" w:space="0" w:color="auto"/>
              <w:bottom w:val="single" w:sz="12" w:space="0" w:color="auto"/>
              <w:right w:val="single" w:sz="12" w:space="0" w:color="auto"/>
            </w:tcBorders>
            <w:shd w:val="clear" w:color="auto" w:fill="FFFFCC"/>
          </w:tcPr>
          <w:p w14:paraId="02F5EEBC" w14:textId="5A64269D" w:rsidR="001546E3" w:rsidRPr="00AB0D8A" w:rsidRDefault="00786DB2" w:rsidP="0063197F">
            <w:pPr>
              <w:jc w:val="center"/>
              <w:rPr>
                <w:sz w:val="20"/>
              </w:rPr>
            </w:pPr>
            <w:r>
              <w:rPr>
                <w:sz w:val="20"/>
              </w:rPr>
              <w:t>A19</w:t>
            </w:r>
          </w:p>
        </w:tc>
        <w:tc>
          <w:tcPr>
            <w:tcW w:w="296" w:type="dxa"/>
            <w:tcBorders>
              <w:top w:val="single" w:sz="12" w:space="0" w:color="auto"/>
              <w:left w:val="single" w:sz="12" w:space="0" w:color="auto"/>
              <w:bottom w:val="single" w:sz="12" w:space="0" w:color="auto"/>
            </w:tcBorders>
            <w:shd w:val="clear" w:color="auto" w:fill="FFFFCC"/>
          </w:tcPr>
          <w:p w14:paraId="2FD44E95" w14:textId="77777777" w:rsidR="001546E3" w:rsidRPr="00AB0D8A" w:rsidRDefault="001546E3" w:rsidP="0063197F">
            <w:pPr>
              <w:jc w:val="center"/>
              <w:rPr>
                <w:sz w:val="20"/>
              </w:rPr>
            </w:pPr>
            <w:r w:rsidRPr="00AB0D8A">
              <w:rPr>
                <w:sz w:val="20"/>
              </w:rPr>
              <w:t>B1</w:t>
            </w:r>
          </w:p>
        </w:tc>
        <w:tc>
          <w:tcPr>
            <w:tcW w:w="296" w:type="dxa"/>
            <w:tcBorders>
              <w:top w:val="single" w:sz="12" w:space="0" w:color="auto"/>
              <w:bottom w:val="single" w:sz="12" w:space="0" w:color="auto"/>
            </w:tcBorders>
            <w:shd w:val="clear" w:color="auto" w:fill="FFFFCC"/>
          </w:tcPr>
          <w:p w14:paraId="7ED76B04" w14:textId="77777777" w:rsidR="001546E3" w:rsidRPr="00AB0D8A" w:rsidRDefault="001546E3" w:rsidP="0063197F">
            <w:pPr>
              <w:jc w:val="center"/>
              <w:rPr>
                <w:sz w:val="20"/>
              </w:rPr>
            </w:pPr>
            <w:r w:rsidRPr="00AB0D8A">
              <w:rPr>
                <w:sz w:val="20"/>
              </w:rPr>
              <w:t>B2</w:t>
            </w:r>
          </w:p>
        </w:tc>
        <w:tc>
          <w:tcPr>
            <w:tcW w:w="296" w:type="dxa"/>
            <w:tcBorders>
              <w:top w:val="single" w:sz="12" w:space="0" w:color="auto"/>
              <w:bottom w:val="single" w:sz="12" w:space="0" w:color="auto"/>
            </w:tcBorders>
            <w:shd w:val="clear" w:color="auto" w:fill="FFFFCC"/>
          </w:tcPr>
          <w:p w14:paraId="293174D6" w14:textId="77777777" w:rsidR="001546E3" w:rsidRPr="00AB0D8A" w:rsidRDefault="001546E3" w:rsidP="0063197F">
            <w:pPr>
              <w:jc w:val="center"/>
              <w:rPr>
                <w:sz w:val="20"/>
              </w:rPr>
            </w:pPr>
            <w:r w:rsidRPr="00AB0D8A">
              <w:rPr>
                <w:sz w:val="20"/>
              </w:rPr>
              <w:t>B3</w:t>
            </w:r>
          </w:p>
        </w:tc>
        <w:tc>
          <w:tcPr>
            <w:tcW w:w="296" w:type="dxa"/>
            <w:tcBorders>
              <w:top w:val="single" w:sz="12" w:space="0" w:color="auto"/>
              <w:bottom w:val="single" w:sz="12" w:space="0" w:color="auto"/>
            </w:tcBorders>
            <w:shd w:val="clear" w:color="auto" w:fill="FFFFCC"/>
          </w:tcPr>
          <w:p w14:paraId="695BFD4C" w14:textId="77777777" w:rsidR="001546E3" w:rsidRPr="00AB0D8A" w:rsidRDefault="001546E3" w:rsidP="0063197F">
            <w:pPr>
              <w:jc w:val="center"/>
              <w:rPr>
                <w:sz w:val="20"/>
              </w:rPr>
            </w:pPr>
            <w:r w:rsidRPr="00AB0D8A">
              <w:rPr>
                <w:sz w:val="20"/>
              </w:rPr>
              <w:t>B4</w:t>
            </w:r>
          </w:p>
        </w:tc>
        <w:tc>
          <w:tcPr>
            <w:tcW w:w="296" w:type="dxa"/>
            <w:tcBorders>
              <w:top w:val="single" w:sz="12" w:space="0" w:color="auto"/>
              <w:bottom w:val="single" w:sz="12" w:space="0" w:color="auto"/>
            </w:tcBorders>
            <w:shd w:val="clear" w:color="auto" w:fill="FFFFCC"/>
          </w:tcPr>
          <w:p w14:paraId="0911385C" w14:textId="77777777" w:rsidR="001546E3" w:rsidRPr="00AB0D8A" w:rsidRDefault="001546E3" w:rsidP="0063197F">
            <w:pPr>
              <w:jc w:val="center"/>
              <w:rPr>
                <w:sz w:val="20"/>
              </w:rPr>
            </w:pPr>
            <w:r w:rsidRPr="00AB0D8A">
              <w:rPr>
                <w:sz w:val="20"/>
              </w:rPr>
              <w:t>B5</w:t>
            </w:r>
          </w:p>
        </w:tc>
        <w:tc>
          <w:tcPr>
            <w:tcW w:w="296" w:type="dxa"/>
            <w:tcBorders>
              <w:top w:val="single" w:sz="12" w:space="0" w:color="auto"/>
              <w:bottom w:val="single" w:sz="12" w:space="0" w:color="auto"/>
            </w:tcBorders>
            <w:shd w:val="clear" w:color="auto" w:fill="FFFFCC"/>
          </w:tcPr>
          <w:p w14:paraId="74ABDC8A" w14:textId="77777777" w:rsidR="001546E3" w:rsidRPr="00AB0D8A" w:rsidRDefault="001546E3" w:rsidP="0063197F">
            <w:pPr>
              <w:jc w:val="center"/>
              <w:rPr>
                <w:sz w:val="20"/>
              </w:rPr>
            </w:pPr>
            <w:r w:rsidRPr="00AB0D8A">
              <w:rPr>
                <w:sz w:val="20"/>
              </w:rPr>
              <w:t>B6</w:t>
            </w:r>
          </w:p>
        </w:tc>
        <w:tc>
          <w:tcPr>
            <w:tcW w:w="296" w:type="dxa"/>
            <w:tcBorders>
              <w:top w:val="single" w:sz="12" w:space="0" w:color="auto"/>
              <w:bottom w:val="single" w:sz="12" w:space="0" w:color="auto"/>
            </w:tcBorders>
            <w:shd w:val="clear" w:color="auto" w:fill="FFFFCC"/>
          </w:tcPr>
          <w:p w14:paraId="0038800A" w14:textId="77777777" w:rsidR="001546E3" w:rsidRPr="00AB0D8A" w:rsidRDefault="001546E3" w:rsidP="0063197F">
            <w:pPr>
              <w:jc w:val="center"/>
              <w:rPr>
                <w:sz w:val="20"/>
              </w:rPr>
            </w:pPr>
            <w:r w:rsidRPr="00AB0D8A">
              <w:rPr>
                <w:sz w:val="20"/>
              </w:rPr>
              <w:t>B7</w:t>
            </w:r>
          </w:p>
        </w:tc>
        <w:tc>
          <w:tcPr>
            <w:tcW w:w="296" w:type="dxa"/>
            <w:tcBorders>
              <w:top w:val="single" w:sz="12" w:space="0" w:color="auto"/>
              <w:bottom w:val="single" w:sz="12" w:space="0" w:color="auto"/>
              <w:right w:val="single" w:sz="12" w:space="0" w:color="auto"/>
            </w:tcBorders>
            <w:shd w:val="clear" w:color="auto" w:fill="FFFFCC"/>
          </w:tcPr>
          <w:p w14:paraId="1294B44F" w14:textId="77777777" w:rsidR="001546E3" w:rsidRPr="00AB0D8A" w:rsidRDefault="001546E3" w:rsidP="0063197F">
            <w:pPr>
              <w:jc w:val="center"/>
              <w:rPr>
                <w:sz w:val="20"/>
              </w:rPr>
            </w:pPr>
            <w:r w:rsidRPr="00AB0D8A">
              <w:rPr>
                <w:sz w:val="20"/>
              </w:rPr>
              <w:t>B8</w:t>
            </w:r>
          </w:p>
        </w:tc>
        <w:tc>
          <w:tcPr>
            <w:tcW w:w="296" w:type="dxa"/>
            <w:tcBorders>
              <w:top w:val="single" w:sz="12" w:space="0" w:color="auto"/>
              <w:left w:val="single" w:sz="12" w:space="0" w:color="auto"/>
              <w:bottom w:val="single" w:sz="12" w:space="0" w:color="auto"/>
            </w:tcBorders>
            <w:shd w:val="clear" w:color="auto" w:fill="FFFFCC"/>
          </w:tcPr>
          <w:p w14:paraId="6DD608C6" w14:textId="77777777" w:rsidR="001546E3" w:rsidRPr="00AB0D8A" w:rsidRDefault="001546E3" w:rsidP="0063197F">
            <w:pPr>
              <w:jc w:val="center"/>
              <w:rPr>
                <w:sz w:val="20"/>
              </w:rPr>
            </w:pPr>
            <w:r w:rsidRPr="00AB0D8A">
              <w:rPr>
                <w:sz w:val="20"/>
              </w:rPr>
              <w:t>C1</w:t>
            </w:r>
          </w:p>
        </w:tc>
        <w:tc>
          <w:tcPr>
            <w:tcW w:w="296" w:type="dxa"/>
            <w:tcBorders>
              <w:top w:val="single" w:sz="12" w:space="0" w:color="auto"/>
              <w:bottom w:val="single" w:sz="12" w:space="0" w:color="auto"/>
            </w:tcBorders>
            <w:shd w:val="clear" w:color="auto" w:fill="FFFFCC"/>
          </w:tcPr>
          <w:p w14:paraId="471B867A" w14:textId="77777777" w:rsidR="001546E3" w:rsidRPr="00AB0D8A" w:rsidRDefault="001546E3" w:rsidP="0063197F">
            <w:pPr>
              <w:jc w:val="center"/>
              <w:rPr>
                <w:sz w:val="20"/>
              </w:rPr>
            </w:pPr>
            <w:r w:rsidRPr="00AB0D8A">
              <w:rPr>
                <w:sz w:val="20"/>
              </w:rPr>
              <w:t>C2</w:t>
            </w:r>
          </w:p>
        </w:tc>
        <w:tc>
          <w:tcPr>
            <w:tcW w:w="296" w:type="dxa"/>
            <w:tcBorders>
              <w:top w:val="single" w:sz="12" w:space="0" w:color="auto"/>
              <w:bottom w:val="single" w:sz="12" w:space="0" w:color="auto"/>
            </w:tcBorders>
            <w:shd w:val="clear" w:color="auto" w:fill="FFFFCC"/>
          </w:tcPr>
          <w:p w14:paraId="0602CD9E" w14:textId="77777777" w:rsidR="001546E3" w:rsidRPr="00AB0D8A" w:rsidRDefault="001546E3" w:rsidP="0063197F">
            <w:pPr>
              <w:jc w:val="center"/>
              <w:rPr>
                <w:sz w:val="20"/>
              </w:rPr>
            </w:pPr>
            <w:r w:rsidRPr="00AB0D8A">
              <w:rPr>
                <w:sz w:val="20"/>
              </w:rPr>
              <w:t>C3</w:t>
            </w:r>
          </w:p>
        </w:tc>
        <w:tc>
          <w:tcPr>
            <w:tcW w:w="296" w:type="dxa"/>
            <w:tcBorders>
              <w:top w:val="single" w:sz="12" w:space="0" w:color="auto"/>
              <w:bottom w:val="single" w:sz="12" w:space="0" w:color="auto"/>
            </w:tcBorders>
            <w:shd w:val="clear" w:color="auto" w:fill="FFFFCC"/>
          </w:tcPr>
          <w:p w14:paraId="3496CAF7" w14:textId="77777777" w:rsidR="001546E3" w:rsidRPr="00AB0D8A" w:rsidRDefault="001546E3" w:rsidP="0063197F">
            <w:pPr>
              <w:jc w:val="center"/>
              <w:rPr>
                <w:sz w:val="20"/>
              </w:rPr>
            </w:pPr>
            <w:r w:rsidRPr="00AB0D8A">
              <w:rPr>
                <w:sz w:val="20"/>
              </w:rPr>
              <w:t>C4</w:t>
            </w:r>
          </w:p>
        </w:tc>
        <w:tc>
          <w:tcPr>
            <w:tcW w:w="296" w:type="dxa"/>
            <w:tcBorders>
              <w:top w:val="single" w:sz="12" w:space="0" w:color="auto"/>
              <w:bottom w:val="single" w:sz="12" w:space="0" w:color="auto"/>
            </w:tcBorders>
            <w:shd w:val="clear" w:color="auto" w:fill="FFFFCC"/>
          </w:tcPr>
          <w:p w14:paraId="17F531C9" w14:textId="77777777" w:rsidR="001546E3" w:rsidRPr="00AB0D8A" w:rsidRDefault="001546E3" w:rsidP="0063197F">
            <w:pPr>
              <w:jc w:val="center"/>
              <w:rPr>
                <w:sz w:val="20"/>
              </w:rPr>
            </w:pPr>
            <w:r w:rsidRPr="00AB0D8A">
              <w:rPr>
                <w:sz w:val="20"/>
              </w:rPr>
              <w:t>C5</w:t>
            </w:r>
          </w:p>
        </w:tc>
        <w:tc>
          <w:tcPr>
            <w:tcW w:w="296" w:type="dxa"/>
            <w:tcBorders>
              <w:top w:val="single" w:sz="12" w:space="0" w:color="auto"/>
              <w:bottom w:val="single" w:sz="12" w:space="0" w:color="auto"/>
            </w:tcBorders>
            <w:shd w:val="clear" w:color="auto" w:fill="FFFFCC"/>
          </w:tcPr>
          <w:p w14:paraId="3483AD82" w14:textId="77777777" w:rsidR="001546E3" w:rsidRPr="00AB0D8A" w:rsidRDefault="001546E3" w:rsidP="0063197F">
            <w:pPr>
              <w:jc w:val="center"/>
              <w:rPr>
                <w:sz w:val="20"/>
              </w:rPr>
            </w:pPr>
            <w:r w:rsidRPr="00AB0D8A">
              <w:rPr>
                <w:sz w:val="20"/>
              </w:rPr>
              <w:t>C6</w:t>
            </w:r>
          </w:p>
        </w:tc>
        <w:tc>
          <w:tcPr>
            <w:tcW w:w="296" w:type="dxa"/>
            <w:tcBorders>
              <w:top w:val="single" w:sz="12" w:space="0" w:color="auto"/>
              <w:bottom w:val="single" w:sz="12" w:space="0" w:color="auto"/>
              <w:right w:val="single" w:sz="4" w:space="0" w:color="auto"/>
            </w:tcBorders>
            <w:shd w:val="clear" w:color="auto" w:fill="FFFFCC"/>
          </w:tcPr>
          <w:p w14:paraId="3AA424A0" w14:textId="77777777" w:rsidR="001546E3" w:rsidRPr="00AB0D8A" w:rsidRDefault="001546E3" w:rsidP="0063197F">
            <w:pPr>
              <w:jc w:val="center"/>
              <w:rPr>
                <w:sz w:val="20"/>
              </w:rPr>
            </w:pPr>
            <w:r w:rsidRPr="00AB0D8A">
              <w:rPr>
                <w:sz w:val="20"/>
              </w:rPr>
              <w:t>C7</w:t>
            </w:r>
          </w:p>
        </w:tc>
        <w:tc>
          <w:tcPr>
            <w:tcW w:w="296" w:type="dxa"/>
            <w:tcBorders>
              <w:top w:val="single" w:sz="12" w:space="0" w:color="auto"/>
              <w:bottom w:val="single" w:sz="12" w:space="0" w:color="auto"/>
              <w:right w:val="single" w:sz="4" w:space="0" w:color="auto"/>
            </w:tcBorders>
            <w:shd w:val="clear" w:color="auto" w:fill="FFFFCC"/>
          </w:tcPr>
          <w:p w14:paraId="461DE425" w14:textId="77777777" w:rsidR="001546E3" w:rsidRPr="00AB0D8A" w:rsidRDefault="001546E3" w:rsidP="0063197F">
            <w:pPr>
              <w:jc w:val="center"/>
              <w:rPr>
                <w:sz w:val="20"/>
              </w:rPr>
            </w:pPr>
            <w:r w:rsidRPr="00AB0D8A">
              <w:rPr>
                <w:sz w:val="20"/>
              </w:rPr>
              <w:t>C8</w:t>
            </w:r>
          </w:p>
        </w:tc>
        <w:tc>
          <w:tcPr>
            <w:tcW w:w="296" w:type="dxa"/>
            <w:tcBorders>
              <w:top w:val="single" w:sz="12" w:space="0" w:color="auto"/>
              <w:bottom w:val="single" w:sz="12" w:space="0" w:color="auto"/>
              <w:right w:val="single" w:sz="4" w:space="0" w:color="auto"/>
            </w:tcBorders>
            <w:shd w:val="clear" w:color="auto" w:fill="FFFFCC"/>
          </w:tcPr>
          <w:p w14:paraId="03C62700" w14:textId="77777777" w:rsidR="001546E3" w:rsidRPr="00AB0D8A" w:rsidRDefault="001546E3" w:rsidP="0063197F">
            <w:pPr>
              <w:jc w:val="center"/>
              <w:rPr>
                <w:sz w:val="20"/>
              </w:rPr>
            </w:pPr>
            <w:r w:rsidRPr="00AB0D8A">
              <w:rPr>
                <w:sz w:val="20"/>
              </w:rPr>
              <w:t>C9</w:t>
            </w:r>
          </w:p>
        </w:tc>
        <w:tc>
          <w:tcPr>
            <w:tcW w:w="296" w:type="dxa"/>
            <w:tcBorders>
              <w:top w:val="single" w:sz="12" w:space="0" w:color="auto"/>
              <w:bottom w:val="single" w:sz="12" w:space="0" w:color="auto"/>
              <w:right w:val="single" w:sz="4" w:space="0" w:color="auto"/>
            </w:tcBorders>
            <w:shd w:val="clear" w:color="auto" w:fill="FFFFCC"/>
          </w:tcPr>
          <w:p w14:paraId="63D2F062" w14:textId="77777777" w:rsidR="001546E3" w:rsidRPr="00AB0D8A" w:rsidRDefault="001546E3" w:rsidP="0063197F">
            <w:pPr>
              <w:jc w:val="center"/>
              <w:rPr>
                <w:sz w:val="20"/>
              </w:rPr>
            </w:pPr>
            <w:r w:rsidRPr="00AB0D8A">
              <w:rPr>
                <w:sz w:val="20"/>
              </w:rPr>
              <w:t>C10</w:t>
            </w:r>
          </w:p>
        </w:tc>
        <w:tc>
          <w:tcPr>
            <w:tcW w:w="296" w:type="dxa"/>
            <w:tcBorders>
              <w:top w:val="single" w:sz="12" w:space="0" w:color="auto"/>
              <w:left w:val="single" w:sz="4" w:space="0" w:color="auto"/>
              <w:bottom w:val="single" w:sz="12" w:space="0" w:color="auto"/>
              <w:right w:val="single" w:sz="12" w:space="0" w:color="auto"/>
            </w:tcBorders>
            <w:shd w:val="clear" w:color="auto" w:fill="FFFFCC"/>
          </w:tcPr>
          <w:p w14:paraId="2E5CC116" w14:textId="77777777" w:rsidR="001546E3" w:rsidRPr="00AB0D8A" w:rsidRDefault="001546E3" w:rsidP="0063197F">
            <w:pPr>
              <w:jc w:val="center"/>
              <w:rPr>
                <w:sz w:val="20"/>
              </w:rPr>
            </w:pPr>
            <w:r w:rsidRPr="00AB0D8A">
              <w:rPr>
                <w:sz w:val="20"/>
              </w:rPr>
              <w:t>C11</w:t>
            </w:r>
          </w:p>
        </w:tc>
        <w:tc>
          <w:tcPr>
            <w:tcW w:w="296" w:type="dxa"/>
            <w:tcBorders>
              <w:top w:val="single" w:sz="12" w:space="0" w:color="auto"/>
              <w:left w:val="single" w:sz="12" w:space="0" w:color="auto"/>
              <w:bottom w:val="single" w:sz="12" w:space="0" w:color="auto"/>
            </w:tcBorders>
            <w:shd w:val="clear" w:color="auto" w:fill="FFFFCC"/>
          </w:tcPr>
          <w:p w14:paraId="37682888" w14:textId="77777777" w:rsidR="001546E3" w:rsidRPr="00AB0D8A" w:rsidRDefault="001546E3" w:rsidP="0063197F">
            <w:pPr>
              <w:jc w:val="center"/>
              <w:rPr>
                <w:sz w:val="20"/>
              </w:rPr>
            </w:pPr>
            <w:r w:rsidRPr="00AB0D8A">
              <w:rPr>
                <w:sz w:val="20"/>
              </w:rPr>
              <w:t>D1</w:t>
            </w:r>
          </w:p>
        </w:tc>
        <w:tc>
          <w:tcPr>
            <w:tcW w:w="296" w:type="dxa"/>
            <w:tcBorders>
              <w:top w:val="single" w:sz="12" w:space="0" w:color="auto"/>
              <w:bottom w:val="single" w:sz="12" w:space="0" w:color="auto"/>
            </w:tcBorders>
            <w:shd w:val="clear" w:color="auto" w:fill="FFFFCC"/>
          </w:tcPr>
          <w:p w14:paraId="31E7C472" w14:textId="77777777" w:rsidR="001546E3" w:rsidRPr="00AB0D8A" w:rsidRDefault="001546E3" w:rsidP="0063197F">
            <w:pPr>
              <w:jc w:val="center"/>
              <w:rPr>
                <w:sz w:val="20"/>
              </w:rPr>
            </w:pPr>
            <w:r w:rsidRPr="00AB0D8A">
              <w:rPr>
                <w:sz w:val="20"/>
              </w:rPr>
              <w:t>D2</w:t>
            </w:r>
          </w:p>
        </w:tc>
        <w:tc>
          <w:tcPr>
            <w:tcW w:w="296" w:type="dxa"/>
            <w:tcBorders>
              <w:top w:val="single" w:sz="12" w:space="0" w:color="auto"/>
              <w:bottom w:val="single" w:sz="12" w:space="0" w:color="auto"/>
            </w:tcBorders>
            <w:shd w:val="clear" w:color="auto" w:fill="FFFFCC"/>
          </w:tcPr>
          <w:p w14:paraId="2368177E" w14:textId="77777777" w:rsidR="001546E3" w:rsidRPr="00AB0D8A" w:rsidRDefault="001546E3" w:rsidP="0063197F">
            <w:pPr>
              <w:jc w:val="center"/>
              <w:rPr>
                <w:sz w:val="20"/>
              </w:rPr>
            </w:pPr>
            <w:r w:rsidRPr="00AB0D8A">
              <w:rPr>
                <w:sz w:val="20"/>
              </w:rPr>
              <w:t>D3</w:t>
            </w:r>
          </w:p>
        </w:tc>
        <w:tc>
          <w:tcPr>
            <w:tcW w:w="296" w:type="dxa"/>
            <w:tcBorders>
              <w:top w:val="single" w:sz="12" w:space="0" w:color="auto"/>
              <w:bottom w:val="single" w:sz="12" w:space="0" w:color="auto"/>
            </w:tcBorders>
            <w:shd w:val="clear" w:color="auto" w:fill="FFFFCC"/>
          </w:tcPr>
          <w:p w14:paraId="6B59FA96" w14:textId="77777777" w:rsidR="001546E3" w:rsidRPr="00AB0D8A" w:rsidRDefault="001546E3" w:rsidP="0063197F">
            <w:pPr>
              <w:jc w:val="center"/>
              <w:rPr>
                <w:sz w:val="20"/>
              </w:rPr>
            </w:pPr>
            <w:r w:rsidRPr="00AB0D8A">
              <w:rPr>
                <w:sz w:val="20"/>
              </w:rPr>
              <w:t>D4</w:t>
            </w:r>
          </w:p>
        </w:tc>
        <w:tc>
          <w:tcPr>
            <w:tcW w:w="296" w:type="dxa"/>
            <w:tcBorders>
              <w:top w:val="single" w:sz="12" w:space="0" w:color="auto"/>
              <w:bottom w:val="single" w:sz="12" w:space="0" w:color="auto"/>
            </w:tcBorders>
            <w:shd w:val="clear" w:color="auto" w:fill="FFFFCC"/>
          </w:tcPr>
          <w:p w14:paraId="75EF4712" w14:textId="77777777" w:rsidR="001546E3" w:rsidRPr="00AB0D8A" w:rsidRDefault="001546E3" w:rsidP="0063197F">
            <w:pPr>
              <w:jc w:val="center"/>
              <w:rPr>
                <w:sz w:val="20"/>
              </w:rPr>
            </w:pPr>
            <w:r w:rsidRPr="00AB0D8A">
              <w:rPr>
                <w:sz w:val="20"/>
              </w:rPr>
              <w:t>D5</w:t>
            </w:r>
          </w:p>
        </w:tc>
        <w:tc>
          <w:tcPr>
            <w:tcW w:w="296" w:type="dxa"/>
            <w:tcBorders>
              <w:top w:val="single" w:sz="12" w:space="0" w:color="auto"/>
              <w:bottom w:val="single" w:sz="12" w:space="0" w:color="auto"/>
            </w:tcBorders>
            <w:shd w:val="clear" w:color="auto" w:fill="FFFFCC"/>
          </w:tcPr>
          <w:p w14:paraId="77868408" w14:textId="77777777" w:rsidR="001546E3" w:rsidRPr="00AB0D8A" w:rsidRDefault="001546E3" w:rsidP="0063197F">
            <w:pPr>
              <w:jc w:val="center"/>
              <w:rPr>
                <w:sz w:val="20"/>
              </w:rPr>
            </w:pPr>
            <w:r w:rsidRPr="00AB0D8A">
              <w:rPr>
                <w:sz w:val="20"/>
              </w:rPr>
              <w:t>D6</w:t>
            </w:r>
          </w:p>
        </w:tc>
        <w:tc>
          <w:tcPr>
            <w:tcW w:w="296" w:type="dxa"/>
            <w:tcBorders>
              <w:top w:val="single" w:sz="12" w:space="0" w:color="auto"/>
              <w:bottom w:val="single" w:sz="12" w:space="0" w:color="auto"/>
            </w:tcBorders>
            <w:shd w:val="clear" w:color="auto" w:fill="FFFFCC"/>
          </w:tcPr>
          <w:p w14:paraId="7E8428E7" w14:textId="77777777" w:rsidR="001546E3" w:rsidRPr="00AB0D8A" w:rsidRDefault="001546E3" w:rsidP="0063197F">
            <w:pPr>
              <w:jc w:val="center"/>
              <w:rPr>
                <w:sz w:val="20"/>
              </w:rPr>
            </w:pPr>
            <w:r w:rsidRPr="00AB0D8A">
              <w:rPr>
                <w:sz w:val="20"/>
              </w:rPr>
              <w:t>D7</w:t>
            </w:r>
          </w:p>
        </w:tc>
        <w:tc>
          <w:tcPr>
            <w:tcW w:w="296" w:type="dxa"/>
            <w:tcBorders>
              <w:top w:val="single" w:sz="12" w:space="0" w:color="auto"/>
              <w:bottom w:val="single" w:sz="12" w:space="0" w:color="auto"/>
            </w:tcBorders>
            <w:shd w:val="clear" w:color="auto" w:fill="FFFFCC"/>
          </w:tcPr>
          <w:p w14:paraId="2F222BD1" w14:textId="77777777" w:rsidR="001546E3" w:rsidRPr="00AB0D8A" w:rsidRDefault="001546E3" w:rsidP="0063197F">
            <w:pPr>
              <w:jc w:val="center"/>
              <w:rPr>
                <w:sz w:val="20"/>
              </w:rPr>
            </w:pPr>
            <w:r w:rsidRPr="00AB0D8A">
              <w:rPr>
                <w:sz w:val="20"/>
              </w:rPr>
              <w:t>D8</w:t>
            </w:r>
          </w:p>
        </w:tc>
        <w:tc>
          <w:tcPr>
            <w:tcW w:w="296" w:type="dxa"/>
            <w:tcBorders>
              <w:top w:val="single" w:sz="12" w:space="0" w:color="auto"/>
              <w:bottom w:val="single" w:sz="12" w:space="0" w:color="auto"/>
              <w:right w:val="single" w:sz="4" w:space="0" w:color="auto"/>
            </w:tcBorders>
            <w:shd w:val="clear" w:color="auto" w:fill="FFFFCC"/>
          </w:tcPr>
          <w:p w14:paraId="4CF7BB2E" w14:textId="77777777" w:rsidR="001546E3" w:rsidRPr="00AB0D8A" w:rsidRDefault="001546E3" w:rsidP="0063197F">
            <w:pPr>
              <w:jc w:val="center"/>
              <w:rPr>
                <w:sz w:val="20"/>
              </w:rPr>
            </w:pPr>
            <w:r w:rsidRPr="00AB0D8A">
              <w:rPr>
                <w:sz w:val="20"/>
              </w:rPr>
              <w:t>D9</w:t>
            </w:r>
          </w:p>
        </w:tc>
        <w:tc>
          <w:tcPr>
            <w:tcW w:w="296" w:type="dxa"/>
            <w:tcBorders>
              <w:top w:val="single" w:sz="12" w:space="0" w:color="auto"/>
              <w:left w:val="single" w:sz="4" w:space="0" w:color="auto"/>
              <w:bottom w:val="single" w:sz="12" w:space="0" w:color="auto"/>
              <w:right w:val="single" w:sz="12" w:space="0" w:color="auto"/>
            </w:tcBorders>
            <w:shd w:val="clear" w:color="auto" w:fill="FFFFCC"/>
          </w:tcPr>
          <w:p w14:paraId="56D4ADC6" w14:textId="77777777" w:rsidR="001546E3" w:rsidRPr="00AB0D8A" w:rsidRDefault="001546E3" w:rsidP="0063197F">
            <w:pPr>
              <w:jc w:val="center"/>
              <w:rPr>
                <w:sz w:val="20"/>
              </w:rPr>
            </w:pPr>
            <w:r w:rsidRPr="00AB0D8A">
              <w:rPr>
                <w:sz w:val="20"/>
              </w:rPr>
              <w:t>D10</w:t>
            </w:r>
          </w:p>
        </w:tc>
      </w:tr>
    </w:tbl>
    <w:p w14:paraId="0EF82742" w14:textId="77777777" w:rsidR="000D4F77" w:rsidRPr="00C302C3" w:rsidRDefault="000D4F77" w:rsidP="000D4F77">
      <w:pPr>
        <w:rPr>
          <w:sz w:val="8"/>
          <w:szCs w:val="8"/>
        </w:rPr>
      </w:pPr>
    </w:p>
    <w:tbl>
      <w:tblPr>
        <w:tblW w:w="1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961"/>
        <w:gridCol w:w="14196"/>
      </w:tblGrid>
      <w:tr w:rsidR="000D4F77" w:rsidRPr="00AB0D8A" w14:paraId="6B19CB7A" w14:textId="77777777" w:rsidTr="001546E3">
        <w:trPr>
          <w:trHeight w:val="252"/>
        </w:trPr>
        <w:tc>
          <w:tcPr>
            <w:tcW w:w="2430" w:type="dxa"/>
            <w:vMerge w:val="restart"/>
            <w:tcBorders>
              <w:top w:val="nil"/>
              <w:left w:val="single" w:sz="12" w:space="0" w:color="auto"/>
              <w:bottom w:val="single" w:sz="12" w:space="0" w:color="auto"/>
              <w:right w:val="single" w:sz="12" w:space="0" w:color="auto"/>
            </w:tcBorders>
            <w:shd w:val="clear" w:color="auto" w:fill="FFFFCC"/>
            <w:vAlign w:val="center"/>
          </w:tcPr>
          <w:p w14:paraId="6106B7F6" w14:textId="77777777" w:rsidR="000D4F77" w:rsidRPr="00AB0D8A" w:rsidRDefault="000D4F77" w:rsidP="0063197F">
            <w:pPr>
              <w:jc w:val="center"/>
              <w:rPr>
                <w:sz w:val="20"/>
              </w:rPr>
            </w:pPr>
            <w:r w:rsidRPr="00AB0D8A">
              <w:rPr>
                <w:sz w:val="20"/>
              </w:rPr>
              <w:sym w:font="Wingdings" w:char="F0E1"/>
            </w:r>
            <w:r w:rsidRPr="00AB0D8A">
              <w:rPr>
                <w:sz w:val="20"/>
              </w:rPr>
              <w:t xml:space="preserve">  Modules  </w:t>
            </w:r>
            <w:r w:rsidRPr="00AB0D8A">
              <w:rPr>
                <w:sz w:val="20"/>
              </w:rPr>
              <w:sym w:font="Wingdings" w:char="F0E1"/>
            </w:r>
          </w:p>
        </w:tc>
        <w:tc>
          <w:tcPr>
            <w:tcW w:w="2961" w:type="dxa"/>
            <w:tcBorders>
              <w:top w:val="nil"/>
              <w:left w:val="nil"/>
              <w:bottom w:val="nil"/>
              <w:right w:val="single" w:sz="12" w:space="0" w:color="auto"/>
            </w:tcBorders>
            <w:shd w:val="clear" w:color="auto" w:fill="FFCCFF"/>
            <w:vAlign w:val="center"/>
          </w:tcPr>
          <w:p w14:paraId="59CC3FEB" w14:textId="77777777" w:rsidR="000D4F77" w:rsidRPr="00AB0D8A" w:rsidRDefault="000D4F77" w:rsidP="0063197F">
            <w:pPr>
              <w:jc w:val="center"/>
              <w:rPr>
                <w:sz w:val="20"/>
              </w:rPr>
            </w:pPr>
            <w:r w:rsidRPr="00AB0D8A">
              <w:rPr>
                <w:sz w:val="20"/>
              </w:rPr>
              <w:sym w:font="Wingdings" w:char="F0E1"/>
            </w:r>
            <w:r w:rsidRPr="00AB0D8A">
              <w:rPr>
                <w:sz w:val="20"/>
              </w:rPr>
              <w:t xml:space="preserve"> Programmes using module </w:t>
            </w:r>
            <w:r w:rsidRPr="00AB0D8A">
              <w:rPr>
                <w:sz w:val="20"/>
              </w:rPr>
              <w:sym w:font="Wingdings" w:char="F0E1"/>
            </w:r>
          </w:p>
        </w:tc>
        <w:tc>
          <w:tcPr>
            <w:tcW w:w="14196" w:type="dxa"/>
            <w:tcBorders>
              <w:top w:val="nil"/>
              <w:left w:val="single" w:sz="12" w:space="0" w:color="auto"/>
              <w:bottom w:val="single" w:sz="12" w:space="0" w:color="auto"/>
              <w:right w:val="single" w:sz="12" w:space="0" w:color="auto"/>
            </w:tcBorders>
            <w:shd w:val="clear" w:color="auto" w:fill="FFFFCC"/>
            <w:vAlign w:val="center"/>
          </w:tcPr>
          <w:p w14:paraId="0BBCF543" w14:textId="77777777" w:rsidR="000D4F77" w:rsidRPr="00AB0D8A" w:rsidRDefault="000D4F77" w:rsidP="0063197F">
            <w:pPr>
              <w:jc w:val="center"/>
              <w:rPr>
                <w:sz w:val="20"/>
              </w:rPr>
            </w:pPr>
            <w:r w:rsidRPr="00AB0D8A">
              <w:rPr>
                <w:sz w:val="20"/>
              </w:rPr>
              <w:sym w:font="Wingdings" w:char="F0E1"/>
            </w:r>
            <w:r w:rsidRPr="00AB0D8A">
              <w:rPr>
                <w:sz w:val="20"/>
              </w:rPr>
              <w:t xml:space="preserve">  Programme learning outcomes met by each module (x = met, p = depends on project</w:t>
            </w:r>
            <w:r>
              <w:rPr>
                <w:sz w:val="20"/>
              </w:rPr>
              <w:t>/placement</w:t>
            </w:r>
            <w:r w:rsidRPr="00AB0D8A">
              <w:rPr>
                <w:sz w:val="20"/>
              </w:rPr>
              <w:t xml:space="preserve"> topic/activities)  </w:t>
            </w:r>
            <w:r w:rsidRPr="00AB0D8A">
              <w:rPr>
                <w:sz w:val="20"/>
              </w:rPr>
              <w:sym w:font="Wingdings" w:char="F0E1"/>
            </w:r>
          </w:p>
        </w:tc>
      </w:tr>
      <w:tr w:rsidR="000D4F77" w:rsidRPr="00AB0D8A" w14:paraId="1533C595" w14:textId="77777777" w:rsidTr="001546E3">
        <w:trPr>
          <w:trHeight w:val="240"/>
        </w:trPr>
        <w:tc>
          <w:tcPr>
            <w:tcW w:w="2430" w:type="dxa"/>
            <w:vMerge/>
            <w:tcBorders>
              <w:left w:val="single" w:sz="12" w:space="0" w:color="auto"/>
              <w:bottom w:val="single" w:sz="12" w:space="0" w:color="auto"/>
              <w:right w:val="single" w:sz="12" w:space="0" w:color="auto"/>
            </w:tcBorders>
            <w:shd w:val="clear" w:color="auto" w:fill="FFFFCC"/>
            <w:vAlign w:val="center"/>
          </w:tcPr>
          <w:p w14:paraId="579FF3BE" w14:textId="77777777" w:rsidR="000D4F77" w:rsidRPr="00AB0D8A" w:rsidRDefault="000D4F77" w:rsidP="0063197F">
            <w:pPr>
              <w:jc w:val="center"/>
              <w:rPr>
                <w:sz w:val="20"/>
              </w:rPr>
            </w:pPr>
          </w:p>
        </w:tc>
        <w:tc>
          <w:tcPr>
            <w:tcW w:w="2961" w:type="dxa"/>
            <w:tcBorders>
              <w:top w:val="nil"/>
              <w:left w:val="nil"/>
              <w:bottom w:val="single" w:sz="12" w:space="0" w:color="auto"/>
              <w:right w:val="nil"/>
            </w:tcBorders>
            <w:shd w:val="clear" w:color="auto" w:fill="FFCCFF"/>
            <w:vAlign w:val="center"/>
          </w:tcPr>
          <w:p w14:paraId="2E569392" w14:textId="77777777" w:rsidR="000D4F77" w:rsidRPr="00AB0D8A" w:rsidRDefault="000D4F77" w:rsidP="0063197F">
            <w:pPr>
              <w:jc w:val="right"/>
              <w:rPr>
                <w:sz w:val="20"/>
              </w:rPr>
            </w:pPr>
            <w:r w:rsidRPr="00AB0D8A">
              <w:rPr>
                <w:sz w:val="20"/>
              </w:rPr>
              <w:t>x = core,  o = option,</w:t>
            </w:r>
          </w:p>
        </w:tc>
        <w:tc>
          <w:tcPr>
            <w:tcW w:w="14196" w:type="dxa"/>
            <w:tcBorders>
              <w:top w:val="single" w:sz="12" w:space="0" w:color="auto"/>
              <w:left w:val="nil"/>
              <w:bottom w:val="single" w:sz="12" w:space="0" w:color="auto"/>
              <w:right w:val="single" w:sz="12" w:space="0" w:color="auto"/>
            </w:tcBorders>
            <w:shd w:val="clear" w:color="auto" w:fill="FFCCFF"/>
            <w:vAlign w:val="center"/>
          </w:tcPr>
          <w:p w14:paraId="4A680FD2" w14:textId="77777777" w:rsidR="000D4F77" w:rsidRPr="00AB0D8A" w:rsidRDefault="000D4F77" w:rsidP="0063197F">
            <w:pPr>
              <w:rPr>
                <w:sz w:val="20"/>
              </w:rPr>
            </w:pPr>
            <w:r w:rsidRPr="00AB0D8A">
              <w:rPr>
                <w:sz w:val="20"/>
              </w:rPr>
              <w:t>X = core and can't be compensated or condoned,  I = just for programmes with industrial placement</w:t>
            </w:r>
            <w:r>
              <w:rPr>
                <w:sz w:val="20"/>
              </w:rPr>
              <w:t>,  A = just for students undertaking a semester abroad</w:t>
            </w:r>
          </w:p>
        </w:tc>
      </w:tr>
      <w:bookmarkEnd w:id="1"/>
      <w:bookmarkEnd w:id="2"/>
    </w:tbl>
    <w:p w14:paraId="7E2F93E1" w14:textId="77777777" w:rsidR="000D4F77" w:rsidRPr="001F5C76" w:rsidRDefault="000D4F77" w:rsidP="000D4F77">
      <w:pPr>
        <w:spacing w:before="120"/>
      </w:pPr>
    </w:p>
    <w:p w14:paraId="02492C22" w14:textId="77777777" w:rsidR="000D4F77" w:rsidRDefault="000D4F77" w:rsidP="000D4F77">
      <w:pPr>
        <w:sectPr w:rsidR="000D4F77" w:rsidSect="00066F2E">
          <w:pgSz w:w="23818" w:h="16834" w:orient="landscape" w:code="8"/>
          <w:pgMar w:top="720" w:right="360" w:bottom="720" w:left="1152" w:header="706" w:footer="706" w:gutter="0"/>
          <w:cols w:space="720"/>
        </w:sectPr>
      </w:pPr>
    </w:p>
    <w:p w14:paraId="4C2EBE89" w14:textId="77777777" w:rsidR="000D4F77" w:rsidRPr="00762B25" w:rsidRDefault="000D4F77" w:rsidP="000D4F77"/>
    <w:p w14:paraId="385071BA" w14:textId="77777777" w:rsidR="00A3631C" w:rsidRPr="00F3489D" w:rsidRDefault="00A3631C" w:rsidP="008C00F8">
      <w:pPr>
        <w:spacing w:before="60" w:after="60"/>
        <w:rPr>
          <w:rFonts w:cs="Arial"/>
          <w:sz w:val="18"/>
          <w:szCs w:val="18"/>
        </w:rPr>
      </w:pPr>
    </w:p>
    <w:sectPr w:rsidR="00A3631C" w:rsidRPr="00F3489D" w:rsidSect="00DD71C9">
      <w:headerReference w:type="default" r:id="rId28"/>
      <w:footerReference w:type="default" r:id="rId29"/>
      <w:pgSz w:w="11906" w:h="16838"/>
      <w:pgMar w:top="1440" w:right="1797" w:bottom="1440" w:left="1797"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866CC" w14:textId="77777777" w:rsidR="003E45EE" w:rsidRDefault="003E45EE" w:rsidP="008C00F8">
      <w:r>
        <w:separator/>
      </w:r>
    </w:p>
  </w:endnote>
  <w:endnote w:type="continuationSeparator" w:id="0">
    <w:p w14:paraId="5FD8F914" w14:textId="77777777" w:rsidR="003E45EE" w:rsidRDefault="003E45EE"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76"/>
      <w:docPartObj>
        <w:docPartGallery w:val="Page Numbers (Bottom of Page)"/>
        <w:docPartUnique/>
      </w:docPartObj>
    </w:sdtPr>
    <w:sdtEndPr/>
    <w:sdtContent>
      <w:p w14:paraId="45C101BF" w14:textId="3E74F5B6" w:rsidR="00E0308D" w:rsidRDefault="00E0308D">
        <w:pPr>
          <w:pStyle w:val="Footer"/>
          <w:jc w:val="center"/>
        </w:pPr>
        <w:r>
          <w:fldChar w:fldCharType="begin"/>
        </w:r>
        <w:r>
          <w:instrText xml:space="preserve"> PAGE   \* MERGEFORMAT </w:instrText>
        </w:r>
        <w:r>
          <w:fldChar w:fldCharType="separate"/>
        </w:r>
        <w:r w:rsidR="008802A5">
          <w:rPr>
            <w:noProof/>
          </w:rPr>
          <w:t>23</w:t>
        </w:r>
        <w:r>
          <w:rPr>
            <w:noProof/>
          </w:rPr>
          <w:fldChar w:fldCharType="end"/>
        </w:r>
      </w:p>
    </w:sdtContent>
  </w:sdt>
  <w:p w14:paraId="186CC84B" w14:textId="77777777" w:rsidR="00E0308D" w:rsidRPr="00DD71C9" w:rsidRDefault="00E0308D">
    <w:pPr>
      <w:pStyle w:val="Footer"/>
      <w:rPr>
        <w:rFonts w:cs="Arial"/>
        <w:sz w:val="18"/>
        <w:szCs w:val="18"/>
      </w:rPr>
    </w:pPr>
    <w:r>
      <w:rPr>
        <w:rFonts w:cs="Arial"/>
        <w:sz w:val="18"/>
        <w:szCs w:val="18"/>
      </w:rPr>
      <w:t>Post</w:t>
    </w:r>
    <w:r w:rsidRPr="009D2DC3">
      <w:rPr>
        <w:rFonts w:cs="Arial"/>
        <w:sz w:val="18"/>
        <w:szCs w:val="18"/>
      </w:rPr>
      <w:t>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D8369" w14:textId="77777777" w:rsidR="003E45EE" w:rsidRDefault="003E45EE" w:rsidP="008C00F8">
      <w:r>
        <w:separator/>
      </w:r>
    </w:p>
  </w:footnote>
  <w:footnote w:type="continuationSeparator" w:id="0">
    <w:p w14:paraId="081DD3BD" w14:textId="77777777" w:rsidR="003E45EE" w:rsidRDefault="003E45EE"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15076" w14:textId="77777777" w:rsidR="00E0308D" w:rsidRPr="008C00F8" w:rsidRDefault="00E0308D" w:rsidP="00DD71C9">
    <w:pPr>
      <w:pStyle w:val="Heading1"/>
      <w:spacing w:before="60" w:after="60"/>
      <w:rPr>
        <w:rFonts w:cs="Arial"/>
      </w:rPr>
    </w:pPr>
    <w:r w:rsidRPr="008C00F8">
      <w:rPr>
        <w:rFonts w:cs="Arial"/>
      </w:rPr>
      <w:t>UNIVERSITY OF KENT</w:t>
    </w:r>
  </w:p>
  <w:p w14:paraId="2618B016" w14:textId="77777777" w:rsidR="00E0308D" w:rsidRDefault="00E03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475A60"/>
    <w:multiLevelType w:val="hybridMultilevel"/>
    <w:tmpl w:val="D15C61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2211F"/>
    <w:multiLevelType w:val="singleLevel"/>
    <w:tmpl w:val="4A7E2B1E"/>
    <w:lvl w:ilvl="0">
      <w:start w:val="1"/>
      <w:numFmt w:val="decimal"/>
      <w:lvlText w:val="%1."/>
      <w:lvlJc w:val="left"/>
      <w:pPr>
        <w:tabs>
          <w:tab w:val="num" w:pos="360"/>
        </w:tabs>
        <w:ind w:left="360" w:hanging="360"/>
      </w:pPr>
      <w:rPr>
        <w:b w:val="0"/>
        <w:sz w:val="22"/>
        <w:szCs w:val="22"/>
      </w:rPr>
    </w:lvl>
  </w:abstractNum>
  <w:abstractNum w:abstractNumId="4" w15:restartNumberingAfterBreak="0">
    <w:nsid w:val="121C755C"/>
    <w:multiLevelType w:val="hybridMultilevel"/>
    <w:tmpl w:val="2DB60F6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73907BF"/>
    <w:multiLevelType w:val="hybridMultilevel"/>
    <w:tmpl w:val="A34AE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2A517D"/>
    <w:multiLevelType w:val="hybridMultilevel"/>
    <w:tmpl w:val="6E68235E"/>
    <w:lvl w:ilvl="0" w:tplc="2000188E">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A02CF"/>
    <w:multiLevelType w:val="hybridMultilevel"/>
    <w:tmpl w:val="BA6AE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44735"/>
    <w:multiLevelType w:val="hybridMultilevel"/>
    <w:tmpl w:val="1CBCA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5022D0"/>
    <w:multiLevelType w:val="hybridMultilevel"/>
    <w:tmpl w:val="8EDE69C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04427"/>
    <w:multiLevelType w:val="hybridMultilevel"/>
    <w:tmpl w:val="BC8A7EA6"/>
    <w:lvl w:ilvl="0" w:tplc="EDAEC26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A0B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89C2023"/>
    <w:multiLevelType w:val="hybridMultilevel"/>
    <w:tmpl w:val="F8509740"/>
    <w:lvl w:ilvl="0" w:tplc="67186D3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C1852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390FF2"/>
    <w:multiLevelType w:val="hybridMultilevel"/>
    <w:tmpl w:val="E81E67A4"/>
    <w:lvl w:ilvl="0" w:tplc="EDAEC26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CA376C"/>
    <w:multiLevelType w:val="hybridMultilevel"/>
    <w:tmpl w:val="DD6AC42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871CFC"/>
    <w:multiLevelType w:val="hybridMultilevel"/>
    <w:tmpl w:val="21FC08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AB5F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4D4CB4"/>
    <w:multiLevelType w:val="hybridMultilevel"/>
    <w:tmpl w:val="9E84DAAC"/>
    <w:lvl w:ilvl="0" w:tplc="EDAEC262">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3"/>
  </w:num>
  <w:num w:numId="3">
    <w:abstractNumId w:val="24"/>
  </w:num>
  <w:num w:numId="4">
    <w:abstractNumId w:val="7"/>
  </w:num>
  <w:num w:numId="5">
    <w:abstractNumId w:val="26"/>
  </w:num>
  <w:num w:numId="6">
    <w:abstractNumId w:val="0"/>
  </w:num>
  <w:num w:numId="7">
    <w:abstractNumId w:val="5"/>
  </w:num>
  <w:num w:numId="8">
    <w:abstractNumId w:val="20"/>
  </w:num>
  <w:num w:numId="9">
    <w:abstractNumId w:val="16"/>
  </w:num>
  <w:num w:numId="10">
    <w:abstractNumId w:val="14"/>
  </w:num>
  <w:num w:numId="11">
    <w:abstractNumId w:val="15"/>
  </w:num>
  <w:num w:numId="12">
    <w:abstractNumId w:val="27"/>
  </w:num>
  <w:num w:numId="13">
    <w:abstractNumId w:val="17"/>
  </w:num>
  <w:num w:numId="14">
    <w:abstractNumId w:val="19"/>
  </w:num>
  <w:num w:numId="15">
    <w:abstractNumId w:val="1"/>
  </w:num>
  <w:num w:numId="16">
    <w:abstractNumId w:val="4"/>
  </w:num>
  <w:num w:numId="17">
    <w:abstractNumId w:val="10"/>
  </w:num>
  <w:num w:numId="18">
    <w:abstractNumId w:val="22"/>
  </w:num>
  <w:num w:numId="19">
    <w:abstractNumId w:val="18"/>
  </w:num>
  <w:num w:numId="20">
    <w:abstractNumId w:val="25"/>
  </w:num>
  <w:num w:numId="21">
    <w:abstractNumId w:val="12"/>
  </w:num>
  <w:num w:numId="22">
    <w:abstractNumId w:val="21"/>
  </w:num>
  <w:num w:numId="23">
    <w:abstractNumId w:val="6"/>
  </w:num>
  <w:num w:numId="24">
    <w:abstractNumId w:val="9"/>
  </w:num>
  <w:num w:numId="25">
    <w:abstractNumId w:val="8"/>
  </w:num>
  <w:num w:numId="26">
    <w:abstractNumId w:val="11"/>
  </w:num>
  <w:num w:numId="27">
    <w:abstractNumId w:val="2"/>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F8"/>
    <w:rsid w:val="00017780"/>
    <w:rsid w:val="00022BCA"/>
    <w:rsid w:val="0004626D"/>
    <w:rsid w:val="00052264"/>
    <w:rsid w:val="00066F2E"/>
    <w:rsid w:val="00076498"/>
    <w:rsid w:val="000848CA"/>
    <w:rsid w:val="000906EB"/>
    <w:rsid w:val="0009168A"/>
    <w:rsid w:val="000A1783"/>
    <w:rsid w:val="000C24A9"/>
    <w:rsid w:val="000C631C"/>
    <w:rsid w:val="000D4F77"/>
    <w:rsid w:val="000D7019"/>
    <w:rsid w:val="000E6F04"/>
    <w:rsid w:val="000F1283"/>
    <w:rsid w:val="000F2F52"/>
    <w:rsid w:val="000F658B"/>
    <w:rsid w:val="000F7744"/>
    <w:rsid w:val="00101AA2"/>
    <w:rsid w:val="00127735"/>
    <w:rsid w:val="001546E3"/>
    <w:rsid w:val="00164A50"/>
    <w:rsid w:val="00170C65"/>
    <w:rsid w:val="00181534"/>
    <w:rsid w:val="001914F9"/>
    <w:rsid w:val="001915F0"/>
    <w:rsid w:val="00192132"/>
    <w:rsid w:val="0019357B"/>
    <w:rsid w:val="0019632B"/>
    <w:rsid w:val="001A0965"/>
    <w:rsid w:val="001B1117"/>
    <w:rsid w:val="001D1201"/>
    <w:rsid w:val="001E4611"/>
    <w:rsid w:val="00201F96"/>
    <w:rsid w:val="00206301"/>
    <w:rsid w:val="002125AF"/>
    <w:rsid w:val="00241CE7"/>
    <w:rsid w:val="00253FCD"/>
    <w:rsid w:val="002564ED"/>
    <w:rsid w:val="002744DC"/>
    <w:rsid w:val="00277319"/>
    <w:rsid w:val="00281AFD"/>
    <w:rsid w:val="00282039"/>
    <w:rsid w:val="00290074"/>
    <w:rsid w:val="002B493E"/>
    <w:rsid w:val="002B6ABA"/>
    <w:rsid w:val="002C5F6E"/>
    <w:rsid w:val="002D6A63"/>
    <w:rsid w:val="002F297B"/>
    <w:rsid w:val="00310CA9"/>
    <w:rsid w:val="003133D5"/>
    <w:rsid w:val="0031395B"/>
    <w:rsid w:val="003231F5"/>
    <w:rsid w:val="003334AD"/>
    <w:rsid w:val="003550D4"/>
    <w:rsid w:val="003B2445"/>
    <w:rsid w:val="003C346F"/>
    <w:rsid w:val="003E45EE"/>
    <w:rsid w:val="003F50D8"/>
    <w:rsid w:val="00421B4A"/>
    <w:rsid w:val="00426E94"/>
    <w:rsid w:val="00443C79"/>
    <w:rsid w:val="0045496A"/>
    <w:rsid w:val="00476A1F"/>
    <w:rsid w:val="00486A6F"/>
    <w:rsid w:val="004940D0"/>
    <w:rsid w:val="004A36DB"/>
    <w:rsid w:val="004A3C28"/>
    <w:rsid w:val="004C2BD7"/>
    <w:rsid w:val="004C5469"/>
    <w:rsid w:val="004D3AC5"/>
    <w:rsid w:val="004D598B"/>
    <w:rsid w:val="00512F62"/>
    <w:rsid w:val="005260E2"/>
    <w:rsid w:val="00533D8B"/>
    <w:rsid w:val="00556A19"/>
    <w:rsid w:val="005579E4"/>
    <w:rsid w:val="00567117"/>
    <w:rsid w:val="00583531"/>
    <w:rsid w:val="00584E2E"/>
    <w:rsid w:val="00590D43"/>
    <w:rsid w:val="005A715E"/>
    <w:rsid w:val="005B2DE6"/>
    <w:rsid w:val="005B3B71"/>
    <w:rsid w:val="005C2970"/>
    <w:rsid w:val="005C6E4C"/>
    <w:rsid w:val="005D3D00"/>
    <w:rsid w:val="005E1859"/>
    <w:rsid w:val="005E281D"/>
    <w:rsid w:val="005E6231"/>
    <w:rsid w:val="005F127F"/>
    <w:rsid w:val="00602EC9"/>
    <w:rsid w:val="00607D4B"/>
    <w:rsid w:val="00615003"/>
    <w:rsid w:val="00624E9C"/>
    <w:rsid w:val="0063197F"/>
    <w:rsid w:val="006329AD"/>
    <w:rsid w:val="0066259B"/>
    <w:rsid w:val="00666DBB"/>
    <w:rsid w:val="0067696D"/>
    <w:rsid w:val="00690C4E"/>
    <w:rsid w:val="00696CB9"/>
    <w:rsid w:val="006A3AB9"/>
    <w:rsid w:val="006A5C5A"/>
    <w:rsid w:val="006C0816"/>
    <w:rsid w:val="006E08D6"/>
    <w:rsid w:val="006F2F82"/>
    <w:rsid w:val="006F3BA3"/>
    <w:rsid w:val="00703109"/>
    <w:rsid w:val="007244A8"/>
    <w:rsid w:val="007359C1"/>
    <w:rsid w:val="00745E9F"/>
    <w:rsid w:val="00755F36"/>
    <w:rsid w:val="0078337C"/>
    <w:rsid w:val="00786DB2"/>
    <w:rsid w:val="007C103C"/>
    <w:rsid w:val="007D7B6A"/>
    <w:rsid w:val="007E08FD"/>
    <w:rsid w:val="007E258D"/>
    <w:rsid w:val="007E5712"/>
    <w:rsid w:val="007E70B6"/>
    <w:rsid w:val="007F573A"/>
    <w:rsid w:val="0081686D"/>
    <w:rsid w:val="00821217"/>
    <w:rsid w:val="00825989"/>
    <w:rsid w:val="00845A98"/>
    <w:rsid w:val="00856C09"/>
    <w:rsid w:val="008636DF"/>
    <w:rsid w:val="008745DF"/>
    <w:rsid w:val="00875EEF"/>
    <w:rsid w:val="008802A5"/>
    <w:rsid w:val="00894A11"/>
    <w:rsid w:val="0089694C"/>
    <w:rsid w:val="008977CC"/>
    <w:rsid w:val="008A722C"/>
    <w:rsid w:val="008B2471"/>
    <w:rsid w:val="008B62A6"/>
    <w:rsid w:val="008C00F8"/>
    <w:rsid w:val="008F6D06"/>
    <w:rsid w:val="00917296"/>
    <w:rsid w:val="00934009"/>
    <w:rsid w:val="00935619"/>
    <w:rsid w:val="00976865"/>
    <w:rsid w:val="0098462F"/>
    <w:rsid w:val="0098755A"/>
    <w:rsid w:val="00993E52"/>
    <w:rsid w:val="00997554"/>
    <w:rsid w:val="009B2F6C"/>
    <w:rsid w:val="009B5428"/>
    <w:rsid w:val="009C5693"/>
    <w:rsid w:val="009C65E5"/>
    <w:rsid w:val="009C708D"/>
    <w:rsid w:val="009D078F"/>
    <w:rsid w:val="009E1A3D"/>
    <w:rsid w:val="009E5086"/>
    <w:rsid w:val="00A33D09"/>
    <w:rsid w:val="00A3631C"/>
    <w:rsid w:val="00A4277A"/>
    <w:rsid w:val="00A87BF6"/>
    <w:rsid w:val="00A90639"/>
    <w:rsid w:val="00A911F4"/>
    <w:rsid w:val="00AB0826"/>
    <w:rsid w:val="00AC21E3"/>
    <w:rsid w:val="00AF18CC"/>
    <w:rsid w:val="00B01D3B"/>
    <w:rsid w:val="00B026E5"/>
    <w:rsid w:val="00B07A9E"/>
    <w:rsid w:val="00B13336"/>
    <w:rsid w:val="00B24B45"/>
    <w:rsid w:val="00B327B6"/>
    <w:rsid w:val="00B32863"/>
    <w:rsid w:val="00B351B0"/>
    <w:rsid w:val="00B41BF4"/>
    <w:rsid w:val="00B53629"/>
    <w:rsid w:val="00B62058"/>
    <w:rsid w:val="00B63AD0"/>
    <w:rsid w:val="00B749F0"/>
    <w:rsid w:val="00B77C38"/>
    <w:rsid w:val="00B955A3"/>
    <w:rsid w:val="00B9607B"/>
    <w:rsid w:val="00BC2780"/>
    <w:rsid w:val="00BD6D75"/>
    <w:rsid w:val="00BE5D67"/>
    <w:rsid w:val="00BF3E4C"/>
    <w:rsid w:val="00BF620B"/>
    <w:rsid w:val="00C1000F"/>
    <w:rsid w:val="00C126FD"/>
    <w:rsid w:val="00C2480D"/>
    <w:rsid w:val="00C251B5"/>
    <w:rsid w:val="00C32D28"/>
    <w:rsid w:val="00C564B5"/>
    <w:rsid w:val="00C61BBD"/>
    <w:rsid w:val="00C63023"/>
    <w:rsid w:val="00C7614E"/>
    <w:rsid w:val="00C804C4"/>
    <w:rsid w:val="00C9130F"/>
    <w:rsid w:val="00C919E4"/>
    <w:rsid w:val="00C937D1"/>
    <w:rsid w:val="00C95ABE"/>
    <w:rsid w:val="00CA0522"/>
    <w:rsid w:val="00CA2230"/>
    <w:rsid w:val="00CB6EA3"/>
    <w:rsid w:val="00CB7735"/>
    <w:rsid w:val="00CC68F9"/>
    <w:rsid w:val="00CF5F01"/>
    <w:rsid w:val="00CF705B"/>
    <w:rsid w:val="00D0448B"/>
    <w:rsid w:val="00D076E9"/>
    <w:rsid w:val="00D17946"/>
    <w:rsid w:val="00D218D3"/>
    <w:rsid w:val="00D344DC"/>
    <w:rsid w:val="00D41829"/>
    <w:rsid w:val="00D46148"/>
    <w:rsid w:val="00D75EC6"/>
    <w:rsid w:val="00D8097C"/>
    <w:rsid w:val="00DB32FF"/>
    <w:rsid w:val="00DC10CA"/>
    <w:rsid w:val="00DC349E"/>
    <w:rsid w:val="00DC3ED0"/>
    <w:rsid w:val="00DC6DBD"/>
    <w:rsid w:val="00DC797A"/>
    <w:rsid w:val="00DC7C76"/>
    <w:rsid w:val="00DD60E1"/>
    <w:rsid w:val="00DD71C9"/>
    <w:rsid w:val="00DE12AE"/>
    <w:rsid w:val="00DE7172"/>
    <w:rsid w:val="00E0308D"/>
    <w:rsid w:val="00E10861"/>
    <w:rsid w:val="00E111BF"/>
    <w:rsid w:val="00E17CF0"/>
    <w:rsid w:val="00E17DB4"/>
    <w:rsid w:val="00E369EF"/>
    <w:rsid w:val="00E438BA"/>
    <w:rsid w:val="00E46BC4"/>
    <w:rsid w:val="00E53818"/>
    <w:rsid w:val="00E55699"/>
    <w:rsid w:val="00E62547"/>
    <w:rsid w:val="00E71956"/>
    <w:rsid w:val="00E800A4"/>
    <w:rsid w:val="00EA359F"/>
    <w:rsid w:val="00EA476A"/>
    <w:rsid w:val="00EB4B88"/>
    <w:rsid w:val="00EC3C0F"/>
    <w:rsid w:val="00EC64BE"/>
    <w:rsid w:val="00EE35CB"/>
    <w:rsid w:val="00EF46F5"/>
    <w:rsid w:val="00F0431B"/>
    <w:rsid w:val="00F2321B"/>
    <w:rsid w:val="00F3489D"/>
    <w:rsid w:val="00F55155"/>
    <w:rsid w:val="00F63D58"/>
    <w:rsid w:val="00F71767"/>
    <w:rsid w:val="00F8209A"/>
    <w:rsid w:val="00F858CB"/>
    <w:rsid w:val="00F87446"/>
    <w:rsid w:val="00F93645"/>
    <w:rsid w:val="00FB2C03"/>
    <w:rsid w:val="00FD4705"/>
    <w:rsid w:val="00FE22F1"/>
    <w:rsid w:val="00FF2B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40F6A"/>
  <w15:docId w15:val="{D0751ED0-D446-4306-95DE-6DBF178B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CA"/>
    <w:pPr>
      <w:spacing w:after="0" w:line="240" w:lineRule="auto"/>
    </w:pPr>
    <w:rPr>
      <w:rFonts w:ascii="Arial" w:eastAsia="Times New Roman" w:hAnsi="Arial" w:cs="Times New Roman"/>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2">
    <w:name w:val="heading 2"/>
    <w:basedOn w:val="Normal"/>
    <w:next w:val="Normal"/>
    <w:link w:val="Heading2Char"/>
    <w:unhideWhenUsed/>
    <w:qFormat/>
    <w:rsid w:val="00A87BF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8C00F8"/>
    <w:pPr>
      <w:tabs>
        <w:tab w:val="center" w:pos="4513"/>
        <w:tab w:val="right" w:pos="9026"/>
      </w:tabs>
    </w:pPr>
  </w:style>
  <w:style w:type="character" w:customStyle="1" w:styleId="HeaderChar">
    <w:name w:val="Header Char"/>
    <w:basedOn w:val="DefaultParagraphFont"/>
    <w:link w:val="Header"/>
    <w:uiPriority w:val="99"/>
    <w:semiHidden/>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paragraph" w:styleId="BalloonText">
    <w:name w:val="Balloon Text"/>
    <w:basedOn w:val="Normal"/>
    <w:link w:val="BalloonTextChar"/>
    <w:semiHidden/>
    <w:unhideWhenUsed/>
    <w:rsid w:val="005C2970"/>
    <w:rPr>
      <w:rFonts w:ascii="Tahoma" w:hAnsi="Tahoma" w:cs="Tahoma"/>
      <w:sz w:val="16"/>
      <w:szCs w:val="16"/>
    </w:rPr>
  </w:style>
  <w:style w:type="character" w:customStyle="1" w:styleId="BalloonTextChar">
    <w:name w:val="Balloon Text Char"/>
    <w:basedOn w:val="DefaultParagraphFont"/>
    <w:link w:val="BalloonText"/>
    <w:uiPriority w:val="99"/>
    <w:semiHidden/>
    <w:rsid w:val="005C2970"/>
    <w:rPr>
      <w:rFonts w:ascii="Tahoma" w:eastAsia="Times New Roman" w:hAnsi="Tahoma" w:cs="Tahoma"/>
      <w:sz w:val="16"/>
      <w:szCs w:val="16"/>
      <w:lang w:eastAsia="en-US"/>
    </w:rPr>
  </w:style>
  <w:style w:type="character" w:styleId="Hyperlink">
    <w:name w:val="Hyperlink"/>
    <w:basedOn w:val="DefaultParagraphFont"/>
    <w:unhideWhenUsed/>
    <w:rsid w:val="001915F0"/>
    <w:rPr>
      <w:color w:val="0000FF" w:themeColor="hyperlink"/>
      <w:u w:val="single"/>
    </w:rPr>
  </w:style>
  <w:style w:type="paragraph" w:styleId="NormalWeb">
    <w:name w:val="Normal (Web)"/>
    <w:basedOn w:val="Normal"/>
    <w:uiPriority w:val="99"/>
    <w:unhideWhenUsed/>
    <w:rsid w:val="002C5F6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2C5F6E"/>
    <w:rPr>
      <w:b/>
      <w:bCs/>
    </w:rPr>
  </w:style>
  <w:style w:type="character" w:styleId="FollowedHyperlink">
    <w:name w:val="FollowedHyperlink"/>
    <w:basedOn w:val="DefaultParagraphFont"/>
    <w:uiPriority w:val="99"/>
    <w:semiHidden/>
    <w:unhideWhenUsed/>
    <w:rsid w:val="000F1283"/>
    <w:rPr>
      <w:color w:val="800080" w:themeColor="followedHyperlink"/>
      <w:u w:val="single"/>
    </w:rPr>
  </w:style>
  <w:style w:type="character" w:customStyle="1" w:styleId="Heading2Char">
    <w:name w:val="Heading 2 Char"/>
    <w:basedOn w:val="DefaultParagraphFont"/>
    <w:link w:val="Heading2"/>
    <w:uiPriority w:val="9"/>
    <w:semiHidden/>
    <w:rsid w:val="00A87BF6"/>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semiHidden/>
    <w:rsid w:val="00EC64BE"/>
    <w:rPr>
      <w:sz w:val="16"/>
      <w:szCs w:val="16"/>
    </w:rPr>
  </w:style>
  <w:style w:type="paragraph" w:styleId="CommentText">
    <w:name w:val="annotation text"/>
    <w:basedOn w:val="Normal"/>
    <w:link w:val="CommentTextChar"/>
    <w:semiHidden/>
    <w:rsid w:val="00EC64BE"/>
    <w:rPr>
      <w:rFonts w:ascii="Times New Roman" w:hAnsi="Times New Roman"/>
      <w:sz w:val="20"/>
    </w:rPr>
  </w:style>
  <w:style w:type="character" w:customStyle="1" w:styleId="CommentTextChar">
    <w:name w:val="Comment Text Char"/>
    <w:basedOn w:val="DefaultParagraphFont"/>
    <w:link w:val="CommentText"/>
    <w:semiHidden/>
    <w:rsid w:val="00EC64BE"/>
    <w:rPr>
      <w:rFonts w:ascii="Times New Roman" w:eastAsia="Times New Roman" w:hAnsi="Times New Roman" w:cs="Times New Roman"/>
      <w:sz w:val="20"/>
      <w:szCs w:val="20"/>
      <w:lang w:eastAsia="en-US"/>
    </w:rPr>
  </w:style>
  <w:style w:type="paragraph" w:styleId="Title">
    <w:name w:val="Title"/>
    <w:basedOn w:val="Normal"/>
    <w:link w:val="TitleChar"/>
    <w:qFormat/>
    <w:rsid w:val="000D4F77"/>
    <w:pPr>
      <w:ind w:left="360"/>
      <w:jc w:val="center"/>
    </w:pPr>
    <w:rPr>
      <w:rFonts w:ascii="Times New Roman" w:hAnsi="Times New Roman"/>
      <w:b/>
    </w:rPr>
  </w:style>
  <w:style w:type="character" w:customStyle="1" w:styleId="TitleChar">
    <w:name w:val="Title Char"/>
    <w:basedOn w:val="DefaultParagraphFont"/>
    <w:link w:val="Title"/>
    <w:rsid w:val="000D4F77"/>
    <w:rPr>
      <w:rFonts w:ascii="Times New Roman" w:eastAsia="Times New Roman" w:hAnsi="Times New Roman" w:cs="Times New Roman"/>
      <w:b/>
      <w:szCs w:val="20"/>
      <w:lang w:eastAsia="en-US"/>
    </w:rPr>
  </w:style>
  <w:style w:type="paragraph" w:styleId="List">
    <w:name w:val="List"/>
    <w:basedOn w:val="Normal"/>
    <w:rsid w:val="000D4F77"/>
    <w:pPr>
      <w:ind w:left="360" w:hanging="360"/>
    </w:pPr>
    <w:rPr>
      <w:rFonts w:ascii="Times New Roman" w:hAnsi="Times New Roman"/>
      <w:sz w:val="24"/>
    </w:rPr>
  </w:style>
  <w:style w:type="paragraph" w:styleId="Date">
    <w:name w:val="Date"/>
    <w:basedOn w:val="Normal"/>
    <w:next w:val="Normal"/>
    <w:link w:val="DateChar"/>
    <w:rsid w:val="000D4F77"/>
    <w:rPr>
      <w:rFonts w:ascii="Times New Roman" w:hAnsi="Times New Roman"/>
      <w:sz w:val="24"/>
    </w:rPr>
  </w:style>
  <w:style w:type="character" w:customStyle="1" w:styleId="DateChar">
    <w:name w:val="Date Char"/>
    <w:basedOn w:val="DefaultParagraphFont"/>
    <w:link w:val="Date"/>
    <w:rsid w:val="000D4F77"/>
    <w:rPr>
      <w:rFonts w:ascii="Times New Roman" w:eastAsia="Times New Roman" w:hAnsi="Times New Roman" w:cs="Times New Roman"/>
      <w:sz w:val="24"/>
      <w:szCs w:val="20"/>
      <w:lang w:eastAsia="en-US"/>
    </w:rPr>
  </w:style>
  <w:style w:type="paragraph" w:styleId="Subtitle">
    <w:name w:val="Subtitle"/>
    <w:basedOn w:val="Normal"/>
    <w:link w:val="SubtitleChar"/>
    <w:qFormat/>
    <w:rsid w:val="000D4F77"/>
    <w:pPr>
      <w:spacing w:after="60"/>
      <w:jc w:val="center"/>
      <w:outlineLvl w:val="1"/>
    </w:pPr>
    <w:rPr>
      <w:rFonts w:cs="Arial"/>
      <w:sz w:val="24"/>
      <w:szCs w:val="24"/>
    </w:rPr>
  </w:style>
  <w:style w:type="character" w:customStyle="1" w:styleId="SubtitleChar">
    <w:name w:val="Subtitle Char"/>
    <w:basedOn w:val="DefaultParagraphFont"/>
    <w:link w:val="Subtitle"/>
    <w:rsid w:val="000D4F77"/>
    <w:rPr>
      <w:rFonts w:ascii="Arial" w:eastAsia="Times New Roman" w:hAnsi="Arial" w:cs="Arial"/>
      <w:sz w:val="24"/>
      <w:szCs w:val="24"/>
      <w:lang w:eastAsia="en-US"/>
    </w:rPr>
  </w:style>
  <w:style w:type="paragraph" w:styleId="CommentSubject">
    <w:name w:val="annotation subject"/>
    <w:basedOn w:val="CommentText"/>
    <w:next w:val="CommentText"/>
    <w:link w:val="CommentSubjectChar"/>
    <w:semiHidden/>
    <w:rsid w:val="000D4F77"/>
    <w:rPr>
      <w:b/>
      <w:bCs/>
    </w:rPr>
  </w:style>
  <w:style w:type="character" w:customStyle="1" w:styleId="CommentSubjectChar">
    <w:name w:val="Comment Subject Char"/>
    <w:basedOn w:val="CommentTextChar"/>
    <w:link w:val="CommentSubject"/>
    <w:semiHidden/>
    <w:rsid w:val="000D4F77"/>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counselling/" TargetMode="External"/><Relationship Id="rId18" Type="http://schemas.openxmlformats.org/officeDocument/2006/relationships/hyperlink" Target="http://www.kent.ac.uk/cewl/index.html" TargetMode="External"/><Relationship Id="rId26" Type="http://schemas.openxmlformats.org/officeDocument/2006/relationships/hyperlink" Target="http://www.kent.ac.uk/teaching/qa/codes/taught/annexe.html" TargetMode="External"/><Relationship Id="rId3" Type="http://schemas.openxmlformats.org/officeDocument/2006/relationships/settings" Target="settings.xml"/><Relationship Id="rId21" Type="http://schemas.openxmlformats.org/officeDocument/2006/relationships/hyperlink" Target="http://www.kent.ac.uk/counselling/menu/Medical-Centre.html" TargetMode="Externa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uelt/about/slas.html" TargetMode="External"/><Relationship Id="rId17" Type="http://schemas.openxmlformats.org/officeDocument/2006/relationships/hyperlink" Target="http://www.kent.ac.uk/is/" TargetMode="External"/><Relationship Id="rId25" Type="http://schemas.openxmlformats.org/officeDocument/2006/relationships/hyperlink" Target="http://www.kent.ac.uk/teaching/qa/codes/taught/annexk.html" TargetMode="External"/><Relationship Id="rId2" Type="http://schemas.openxmlformats.org/officeDocument/2006/relationships/styles" Target="styles.xml"/><Relationship Id="rId16" Type="http://schemas.openxmlformats.org/officeDocument/2006/relationships/hyperlink" Target="http://www.kent.ac.uk/graduateschool/index.html" TargetMode="External"/><Relationship Id="rId20" Type="http://schemas.openxmlformats.org/officeDocument/2006/relationships/hyperlink" Target="http://www.kent.ac.uk/internationa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studentwellbeing/" TargetMode="External"/><Relationship Id="rId24" Type="http://schemas.openxmlformats.org/officeDocument/2006/relationships/hyperlink" Target="http://www.kent.ac.uk/teaching/qa/codes/taught/annexf.html" TargetMode="External"/><Relationship Id="rId5" Type="http://schemas.openxmlformats.org/officeDocument/2006/relationships/footnotes" Target="footnotes.xml"/><Relationship Id="rId15" Type="http://schemas.openxmlformats.org/officeDocument/2006/relationships/hyperlink" Target="http://www.kent.ac.uk/graduateschool/community/woolf.html" TargetMode="External"/><Relationship Id="rId23" Type="http://schemas.openxmlformats.org/officeDocument/2006/relationships/hyperlink" Target="http://www.kent.ac.uk/teaching/qa/codes/index.html" TargetMode="External"/><Relationship Id="rId28" Type="http://schemas.openxmlformats.org/officeDocument/2006/relationships/header" Target="header1.xml"/><Relationship Id="rId10" Type="http://schemas.openxmlformats.org/officeDocument/2006/relationships/hyperlink" Target="http://www.kent.ac.uk/studentsupport/" TargetMode="External"/><Relationship Id="rId19" Type="http://schemas.openxmlformats.org/officeDocument/2006/relationships/hyperlink" Target="http://www.kent.ac.uk/c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ent.ac.uk/teaching/qa/credit-framework/creditinfo.html" TargetMode="External"/><Relationship Id="rId14" Type="http://schemas.openxmlformats.org/officeDocument/2006/relationships/hyperlink" Target="http://www.kentunion.co.uk/" TargetMode="External"/><Relationship Id="rId22" Type="http://schemas.openxmlformats.org/officeDocument/2006/relationships/hyperlink" Target="http://www.kent.ac.uk/library/" TargetMode="External"/><Relationship Id="rId27" Type="http://schemas.openxmlformats.org/officeDocument/2006/relationships/hyperlink" Target="http://www.qaa.ac.uk/InstitutionReports/types-of-review/higher-education-review/Pages/defaul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7595</Words>
  <Characters>43295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Sarah Collins</cp:lastModifiedBy>
  <cp:revision>2</cp:revision>
  <cp:lastPrinted>2016-11-15T13:30:00Z</cp:lastPrinted>
  <dcterms:created xsi:type="dcterms:W3CDTF">2018-03-05T12:40:00Z</dcterms:created>
  <dcterms:modified xsi:type="dcterms:W3CDTF">2018-03-05T12:40:00Z</dcterms:modified>
</cp:coreProperties>
</file>