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B2" w:rsidRPr="00AF2734" w:rsidRDefault="00391EB2" w:rsidP="000512AE">
      <w:pPr>
        <w:spacing w:before="60" w:after="60"/>
        <w:ind w:left="-567" w:right="-330"/>
        <w:jc w:val="center"/>
        <w:rPr>
          <w:rFonts w:ascii="Arial" w:hAnsi="Arial" w:cs="Arial"/>
          <w:b/>
          <w:sz w:val="28"/>
          <w:szCs w:val="28"/>
        </w:rPr>
      </w:pPr>
      <w:r w:rsidRPr="00AF2734">
        <w:rPr>
          <w:rFonts w:ascii="Arial" w:hAnsi="Arial" w:cs="Arial"/>
          <w:b/>
          <w:sz w:val="28"/>
          <w:szCs w:val="28"/>
        </w:rPr>
        <w:t xml:space="preserve">Programme Specification </w:t>
      </w:r>
    </w:p>
    <w:p w:rsidR="00391EB2" w:rsidRPr="00AF273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AF2734" w:rsidTr="000512AE">
        <w:tc>
          <w:tcPr>
            <w:tcW w:w="10065" w:type="dxa"/>
            <w:shd w:val="pct5" w:color="auto" w:fill="FFFFFF"/>
          </w:tcPr>
          <w:p w:rsidR="00391EB2" w:rsidRPr="00AF2734" w:rsidRDefault="00391EB2" w:rsidP="000512AE">
            <w:pPr>
              <w:spacing w:before="60" w:after="60"/>
              <w:jc w:val="both"/>
              <w:rPr>
                <w:rFonts w:ascii="Arial" w:hAnsi="Arial" w:cs="Arial"/>
                <w:szCs w:val="22"/>
              </w:rPr>
            </w:pPr>
            <w:r w:rsidRPr="00AF2734">
              <w:rPr>
                <w:rFonts w:ascii="Arial" w:hAnsi="Arial" w:cs="Arial"/>
                <w:b/>
                <w:sz w:val="22"/>
                <w:szCs w:val="22"/>
              </w:rPr>
              <w:t>Please note:</w:t>
            </w:r>
            <w:r w:rsidRPr="00AF2734">
              <w:rPr>
                <w:rFonts w:ascii="Arial" w:hAnsi="Arial" w:cs="Arial"/>
                <w:sz w:val="22"/>
                <w:szCs w:val="22"/>
              </w:rPr>
              <w:t xml:space="preserve"> This specific</w:t>
            </w:r>
            <w:bookmarkStart w:id="0" w:name="_GoBack"/>
            <w:bookmarkEnd w:id="0"/>
            <w:r w:rsidRPr="00AF2734">
              <w:rPr>
                <w:rFonts w:ascii="Arial" w:hAnsi="Arial" w:cs="Arial"/>
                <w:sz w:val="22"/>
                <w:szCs w:val="22"/>
              </w:rPr>
              <w:t>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391EB2" w:rsidRPr="00AF273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AF2734" w:rsidTr="000512AE">
        <w:tc>
          <w:tcPr>
            <w:tcW w:w="10065" w:type="dxa"/>
            <w:shd w:val="pct5" w:color="auto" w:fill="FFFFFF"/>
          </w:tcPr>
          <w:p w:rsidR="00391EB2" w:rsidRPr="00AF2734" w:rsidRDefault="00F7422D" w:rsidP="00BE0554">
            <w:pPr>
              <w:spacing w:before="60" w:after="60"/>
              <w:ind w:right="34"/>
              <w:jc w:val="center"/>
              <w:rPr>
                <w:rFonts w:ascii="Arial" w:hAnsi="Arial" w:cs="Arial"/>
                <w:i/>
                <w:szCs w:val="22"/>
              </w:rPr>
            </w:pPr>
            <w:r w:rsidRPr="00AF2734">
              <w:rPr>
                <w:rFonts w:ascii="Arial" w:hAnsi="Arial" w:cs="Arial"/>
                <w:b/>
                <w:sz w:val="22"/>
                <w:szCs w:val="22"/>
              </w:rPr>
              <w:t>Degree and Programme Title</w:t>
            </w:r>
            <w:r w:rsidR="00391EB2" w:rsidRPr="00AF2734">
              <w:rPr>
                <w:rFonts w:ascii="Arial" w:hAnsi="Arial" w:cs="Arial"/>
                <w:i/>
                <w:sz w:val="22"/>
                <w:szCs w:val="22"/>
              </w:rPr>
              <w:t xml:space="preserve"> </w:t>
            </w:r>
            <w:r w:rsidR="00391EB2" w:rsidRPr="00AF2734">
              <w:rPr>
                <w:rFonts w:ascii="Arial" w:hAnsi="Arial" w:cs="Arial"/>
                <w:sz w:val="22"/>
                <w:szCs w:val="22"/>
              </w:rPr>
              <w:t xml:space="preserve">BSc (Hons) </w:t>
            </w:r>
            <w:r w:rsidR="00BE0554" w:rsidRPr="00AF2734">
              <w:rPr>
                <w:rFonts w:ascii="Arial" w:hAnsi="Arial" w:cs="Arial"/>
                <w:sz w:val="22"/>
                <w:szCs w:val="22"/>
              </w:rPr>
              <w:t>Animal Biology and Wildlife Conservation</w:t>
            </w:r>
          </w:p>
        </w:tc>
      </w:tr>
    </w:tbl>
    <w:p w:rsidR="00391EB2" w:rsidRPr="00AF273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Awarding Institution/Body</w:t>
            </w:r>
          </w:p>
        </w:tc>
        <w:tc>
          <w:tcPr>
            <w:tcW w:w="5345" w:type="dxa"/>
          </w:tcPr>
          <w:p w:rsidR="00391EB2" w:rsidRPr="00AF2734" w:rsidRDefault="00391EB2" w:rsidP="000512AE">
            <w:pPr>
              <w:spacing w:before="60" w:after="60"/>
              <w:rPr>
                <w:rFonts w:ascii="Arial" w:hAnsi="Arial" w:cs="Arial"/>
                <w:szCs w:val="22"/>
              </w:rPr>
            </w:pPr>
            <w:r w:rsidRPr="00AF2734">
              <w:rPr>
                <w:rFonts w:ascii="Arial" w:hAnsi="Arial" w:cs="Arial"/>
                <w:sz w:val="22"/>
                <w:szCs w:val="22"/>
              </w:rPr>
              <w:t>University of Kent</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Teaching Institution</w:t>
            </w:r>
          </w:p>
        </w:tc>
        <w:tc>
          <w:tcPr>
            <w:tcW w:w="5345" w:type="dxa"/>
          </w:tcPr>
          <w:p w:rsidR="00391EB2" w:rsidRPr="00AF2734" w:rsidRDefault="00BE0554" w:rsidP="000512AE">
            <w:pPr>
              <w:spacing w:before="60" w:after="60"/>
              <w:rPr>
                <w:rFonts w:ascii="Arial" w:hAnsi="Arial" w:cs="Arial"/>
                <w:i/>
                <w:szCs w:val="22"/>
              </w:rPr>
            </w:pPr>
            <w:r w:rsidRPr="00AF2734">
              <w:rPr>
                <w:rFonts w:ascii="Arial" w:hAnsi="Arial" w:cs="Arial"/>
                <w:sz w:val="22"/>
                <w:szCs w:val="22"/>
              </w:rPr>
              <w:t>Canterbury College</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b/>
                <w:szCs w:val="22"/>
              </w:rPr>
            </w:pPr>
            <w:r w:rsidRPr="00AF2734">
              <w:rPr>
                <w:rFonts w:ascii="Arial" w:hAnsi="Arial" w:cs="Arial"/>
                <w:b/>
                <w:sz w:val="22"/>
                <w:szCs w:val="22"/>
              </w:rPr>
              <w:t>School responsible for management of the programme</w:t>
            </w:r>
          </w:p>
        </w:tc>
        <w:tc>
          <w:tcPr>
            <w:tcW w:w="5345" w:type="dxa"/>
          </w:tcPr>
          <w:p w:rsidR="00391EB2" w:rsidRPr="00AF2734" w:rsidRDefault="00BE0554" w:rsidP="000512AE">
            <w:pPr>
              <w:spacing w:before="60" w:after="60"/>
              <w:rPr>
                <w:rFonts w:ascii="Arial" w:hAnsi="Arial" w:cs="Arial"/>
                <w:szCs w:val="22"/>
              </w:rPr>
            </w:pPr>
            <w:r w:rsidRPr="00AF2734">
              <w:rPr>
                <w:rFonts w:ascii="Arial" w:hAnsi="Arial" w:cs="Arial"/>
                <w:sz w:val="22"/>
                <w:szCs w:val="22"/>
              </w:rPr>
              <w:t>Biosciences School</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Teaching Site</w:t>
            </w:r>
          </w:p>
        </w:tc>
        <w:tc>
          <w:tcPr>
            <w:tcW w:w="5345" w:type="dxa"/>
          </w:tcPr>
          <w:p w:rsidR="00391EB2" w:rsidRPr="00AF2734" w:rsidRDefault="00BE0554" w:rsidP="000512AE">
            <w:pPr>
              <w:spacing w:before="60" w:after="60"/>
              <w:rPr>
                <w:rFonts w:ascii="Arial" w:hAnsi="Arial" w:cs="Arial"/>
                <w:szCs w:val="22"/>
              </w:rPr>
            </w:pPr>
            <w:r w:rsidRPr="00AF2734">
              <w:rPr>
                <w:rFonts w:ascii="Arial" w:hAnsi="Arial" w:cs="Arial"/>
                <w:sz w:val="22"/>
                <w:szCs w:val="22"/>
              </w:rPr>
              <w:t>Canterbury College</w:t>
            </w:r>
            <w:r w:rsidR="00391EB2" w:rsidRPr="00AF2734">
              <w:rPr>
                <w:rFonts w:ascii="Arial" w:hAnsi="Arial" w:cs="Arial"/>
                <w:sz w:val="22"/>
                <w:szCs w:val="22"/>
              </w:rPr>
              <w:t xml:space="preserve"> </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b/>
                <w:szCs w:val="22"/>
              </w:rPr>
            </w:pPr>
            <w:r w:rsidRPr="00AF2734">
              <w:rPr>
                <w:rFonts w:ascii="Arial" w:hAnsi="Arial" w:cs="Arial"/>
                <w:b/>
                <w:sz w:val="22"/>
                <w:szCs w:val="22"/>
              </w:rPr>
              <w:t>Mode of Delivery</w:t>
            </w:r>
          </w:p>
        </w:tc>
        <w:tc>
          <w:tcPr>
            <w:tcW w:w="5345" w:type="dxa"/>
          </w:tcPr>
          <w:p w:rsidR="00391EB2" w:rsidRPr="00AF2734" w:rsidRDefault="00391EB2" w:rsidP="000512AE">
            <w:pPr>
              <w:spacing w:before="60" w:after="60"/>
              <w:rPr>
                <w:rFonts w:ascii="Arial" w:hAnsi="Arial" w:cs="Arial"/>
                <w:szCs w:val="22"/>
              </w:rPr>
            </w:pPr>
            <w:r w:rsidRPr="00AF2734">
              <w:rPr>
                <w:rFonts w:ascii="Arial" w:hAnsi="Arial" w:cs="Arial"/>
                <w:sz w:val="22"/>
                <w:szCs w:val="22"/>
              </w:rPr>
              <w:t>Full-time</w:t>
            </w:r>
          </w:p>
          <w:p w:rsidR="00391EB2" w:rsidRPr="00AF2734" w:rsidRDefault="00391EB2" w:rsidP="000512AE">
            <w:pPr>
              <w:spacing w:before="60" w:after="60"/>
              <w:rPr>
                <w:rFonts w:ascii="Arial" w:hAnsi="Arial" w:cs="Arial"/>
                <w:szCs w:val="22"/>
              </w:rPr>
            </w:pPr>
            <w:r w:rsidRPr="00AF2734">
              <w:rPr>
                <w:rFonts w:ascii="Arial" w:hAnsi="Arial" w:cs="Arial"/>
                <w:sz w:val="22"/>
                <w:szCs w:val="22"/>
              </w:rPr>
              <w:t xml:space="preserve">Part-time </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Programme accredited by</w:t>
            </w:r>
          </w:p>
        </w:tc>
        <w:tc>
          <w:tcPr>
            <w:tcW w:w="5345" w:type="dxa"/>
          </w:tcPr>
          <w:p w:rsidR="00391EB2" w:rsidRPr="00AF2734" w:rsidRDefault="00A732C0" w:rsidP="000512AE">
            <w:pPr>
              <w:spacing w:before="60" w:after="60"/>
              <w:rPr>
                <w:rFonts w:ascii="Arial" w:hAnsi="Arial" w:cs="Arial"/>
                <w:sz w:val="22"/>
                <w:szCs w:val="22"/>
              </w:rPr>
            </w:pPr>
            <w:r w:rsidRPr="00AF2734">
              <w:rPr>
                <w:rFonts w:ascii="Arial" w:hAnsi="Arial" w:cs="Arial"/>
                <w:sz w:val="22"/>
                <w:szCs w:val="22"/>
              </w:rPr>
              <w:t>N/A</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Final Award</w:t>
            </w:r>
          </w:p>
        </w:tc>
        <w:tc>
          <w:tcPr>
            <w:tcW w:w="5345" w:type="dxa"/>
          </w:tcPr>
          <w:p w:rsidR="00391EB2" w:rsidRPr="00AF2734" w:rsidRDefault="00BE0554" w:rsidP="00BE0554">
            <w:pPr>
              <w:spacing w:before="60" w:after="60"/>
              <w:rPr>
                <w:rFonts w:ascii="Arial" w:hAnsi="Arial" w:cs="Arial"/>
                <w:szCs w:val="22"/>
              </w:rPr>
            </w:pPr>
            <w:r w:rsidRPr="00AF2734">
              <w:rPr>
                <w:rFonts w:ascii="Arial" w:hAnsi="Arial" w:cs="Arial"/>
                <w:sz w:val="22"/>
                <w:szCs w:val="22"/>
              </w:rPr>
              <w:t xml:space="preserve">BSc (Hons) </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Programme</w:t>
            </w:r>
          </w:p>
        </w:tc>
        <w:tc>
          <w:tcPr>
            <w:tcW w:w="5345" w:type="dxa"/>
          </w:tcPr>
          <w:p w:rsidR="00391EB2" w:rsidRPr="00AF2734" w:rsidRDefault="00BE0554" w:rsidP="000512AE">
            <w:pPr>
              <w:spacing w:before="60" w:after="60"/>
              <w:rPr>
                <w:rFonts w:ascii="Arial" w:hAnsi="Arial" w:cs="Arial"/>
                <w:szCs w:val="22"/>
              </w:rPr>
            </w:pPr>
            <w:r w:rsidRPr="00AF2734">
              <w:rPr>
                <w:rFonts w:ascii="Arial" w:hAnsi="Arial" w:cs="Arial"/>
                <w:sz w:val="22"/>
                <w:szCs w:val="22"/>
              </w:rPr>
              <w:t>Animal Biology and Wildlife Conservation</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UCAS Code (or other code)</w:t>
            </w:r>
          </w:p>
        </w:tc>
        <w:tc>
          <w:tcPr>
            <w:tcW w:w="5345" w:type="dxa"/>
          </w:tcPr>
          <w:p w:rsidR="00391EB2" w:rsidRPr="00AF2734" w:rsidRDefault="00BE0554" w:rsidP="000512AE">
            <w:pPr>
              <w:spacing w:before="60" w:after="60"/>
              <w:rPr>
                <w:rFonts w:ascii="Arial" w:hAnsi="Arial" w:cs="Arial"/>
                <w:sz w:val="22"/>
                <w:szCs w:val="22"/>
              </w:rPr>
            </w:pPr>
            <w:r w:rsidRPr="00AF2734">
              <w:rPr>
                <w:rFonts w:ascii="Arial" w:hAnsi="Arial" w:cs="Arial"/>
                <w:sz w:val="22"/>
                <w:szCs w:val="22"/>
              </w:rPr>
              <w:t>Awaits</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b/>
                <w:szCs w:val="22"/>
              </w:rPr>
            </w:pPr>
            <w:r w:rsidRPr="00AF2734">
              <w:rPr>
                <w:rFonts w:ascii="Arial" w:hAnsi="Arial" w:cs="Arial"/>
                <w:b/>
                <w:sz w:val="22"/>
                <w:szCs w:val="22"/>
              </w:rPr>
              <w:t>Credits/ECTS Value</w:t>
            </w:r>
          </w:p>
        </w:tc>
        <w:tc>
          <w:tcPr>
            <w:tcW w:w="5345" w:type="dxa"/>
          </w:tcPr>
          <w:p w:rsidR="00391EB2" w:rsidRPr="00AF2734" w:rsidRDefault="00CF3C2C" w:rsidP="000512AE">
            <w:pPr>
              <w:spacing w:before="60" w:after="60"/>
              <w:rPr>
                <w:rFonts w:ascii="Arial" w:hAnsi="Arial" w:cs="Arial"/>
                <w:szCs w:val="22"/>
              </w:rPr>
            </w:pPr>
            <w:r w:rsidRPr="00AF2734">
              <w:rPr>
                <w:rFonts w:ascii="Arial" w:hAnsi="Arial" w:cs="Arial"/>
                <w:sz w:val="22"/>
                <w:szCs w:val="22"/>
              </w:rPr>
              <w:t>120  (60 E</w:t>
            </w:r>
            <w:r w:rsidR="00BE0554" w:rsidRPr="00AF2734">
              <w:rPr>
                <w:rFonts w:ascii="Arial" w:hAnsi="Arial" w:cs="Arial"/>
                <w:sz w:val="22"/>
                <w:szCs w:val="22"/>
              </w:rPr>
              <w:t>CTS Credits)</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b/>
                <w:szCs w:val="22"/>
              </w:rPr>
            </w:pPr>
            <w:r w:rsidRPr="00AF2734">
              <w:rPr>
                <w:rFonts w:ascii="Arial" w:hAnsi="Arial" w:cs="Arial"/>
                <w:b/>
                <w:sz w:val="22"/>
                <w:szCs w:val="22"/>
              </w:rPr>
              <w:t>Study Level</w:t>
            </w:r>
          </w:p>
        </w:tc>
        <w:tc>
          <w:tcPr>
            <w:tcW w:w="5345" w:type="dxa"/>
          </w:tcPr>
          <w:p w:rsidR="00391EB2" w:rsidRPr="00AF2734" w:rsidRDefault="00BE0554" w:rsidP="000512AE">
            <w:pPr>
              <w:spacing w:before="60" w:after="60"/>
              <w:jc w:val="both"/>
              <w:rPr>
                <w:rFonts w:ascii="Arial" w:hAnsi="Arial" w:cs="Arial"/>
                <w:szCs w:val="22"/>
              </w:rPr>
            </w:pPr>
            <w:r w:rsidRPr="00AF2734">
              <w:rPr>
                <w:rFonts w:ascii="Arial" w:hAnsi="Arial" w:cs="Arial"/>
                <w:sz w:val="22"/>
                <w:szCs w:val="22"/>
              </w:rPr>
              <w:t>Level H (6)</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Relevant QAA subject benchmarking group(s)</w:t>
            </w:r>
          </w:p>
        </w:tc>
        <w:tc>
          <w:tcPr>
            <w:tcW w:w="5345" w:type="dxa"/>
          </w:tcPr>
          <w:p w:rsidR="00391EB2" w:rsidRPr="00AF2734" w:rsidRDefault="006A2FCD" w:rsidP="000512AE">
            <w:pPr>
              <w:spacing w:before="60" w:after="60"/>
              <w:rPr>
                <w:rFonts w:ascii="Arial" w:hAnsi="Arial" w:cs="Arial"/>
                <w:szCs w:val="22"/>
              </w:rPr>
            </w:pPr>
            <w:r w:rsidRPr="00AF2734">
              <w:rPr>
                <w:rFonts w:ascii="Arial" w:hAnsi="Arial" w:cs="Arial"/>
                <w:sz w:val="22"/>
                <w:szCs w:val="22"/>
              </w:rPr>
              <w:t>Biosciences 2007 &amp; Veterinary Science 2002.</w:t>
            </w:r>
          </w:p>
        </w:tc>
      </w:tr>
      <w:tr w:rsidR="00391EB2" w:rsidRPr="00AF2734" w:rsidTr="000512AE">
        <w:tc>
          <w:tcPr>
            <w:tcW w:w="4720" w:type="dxa"/>
            <w:shd w:val="pct5" w:color="auto" w:fill="FFFFFF"/>
          </w:tcPr>
          <w:p w:rsidR="00391EB2" w:rsidRPr="00AF2734" w:rsidRDefault="00391EB2" w:rsidP="006A2FCD">
            <w:pPr>
              <w:numPr>
                <w:ilvl w:val="0"/>
                <w:numId w:val="1"/>
              </w:numPr>
              <w:spacing w:before="60" w:after="60"/>
              <w:ind w:right="76"/>
              <w:rPr>
                <w:rFonts w:ascii="Arial" w:hAnsi="Arial" w:cs="Arial"/>
                <w:szCs w:val="22"/>
              </w:rPr>
            </w:pPr>
            <w:r w:rsidRPr="00AF2734">
              <w:rPr>
                <w:rFonts w:ascii="Arial" w:hAnsi="Arial" w:cs="Arial"/>
                <w:b/>
                <w:sz w:val="22"/>
                <w:szCs w:val="22"/>
              </w:rPr>
              <w:t xml:space="preserve">Date of creation/revision </w:t>
            </w:r>
          </w:p>
        </w:tc>
        <w:tc>
          <w:tcPr>
            <w:tcW w:w="5345" w:type="dxa"/>
          </w:tcPr>
          <w:p w:rsidR="00391EB2" w:rsidRPr="00AF2734" w:rsidRDefault="00782A32" w:rsidP="000512AE">
            <w:pPr>
              <w:spacing w:before="60" w:after="60"/>
              <w:rPr>
                <w:rFonts w:ascii="Arial" w:hAnsi="Arial" w:cs="Arial"/>
                <w:szCs w:val="22"/>
              </w:rPr>
            </w:pPr>
            <w:r w:rsidRPr="00AF2734">
              <w:rPr>
                <w:rFonts w:ascii="Arial" w:hAnsi="Arial" w:cs="Arial"/>
                <w:szCs w:val="22"/>
              </w:rPr>
              <w:t>V5 18.6.</w:t>
            </w:r>
            <w:r w:rsidR="006A2FCD" w:rsidRPr="00AF2734">
              <w:rPr>
                <w:rFonts w:ascii="Arial" w:hAnsi="Arial" w:cs="Arial"/>
                <w:szCs w:val="22"/>
              </w:rPr>
              <w:t>15</w:t>
            </w:r>
          </w:p>
        </w:tc>
      </w:tr>
      <w:tr w:rsidR="00391EB2" w:rsidRPr="00AF2734" w:rsidTr="000512AE">
        <w:tc>
          <w:tcPr>
            <w:tcW w:w="4720" w:type="dxa"/>
            <w:shd w:val="pct5" w:color="auto" w:fill="FFFFFF"/>
          </w:tcPr>
          <w:p w:rsidR="00391EB2" w:rsidRPr="00AF2734" w:rsidRDefault="00391EB2" w:rsidP="000512AE">
            <w:pPr>
              <w:numPr>
                <w:ilvl w:val="0"/>
                <w:numId w:val="1"/>
              </w:numPr>
              <w:spacing w:before="60" w:after="60"/>
              <w:ind w:right="76"/>
              <w:rPr>
                <w:rFonts w:ascii="Arial" w:hAnsi="Arial" w:cs="Arial"/>
                <w:szCs w:val="22"/>
              </w:rPr>
            </w:pPr>
            <w:r w:rsidRPr="00AF2734">
              <w:rPr>
                <w:rFonts w:ascii="Arial" w:hAnsi="Arial" w:cs="Arial"/>
                <w:b/>
                <w:sz w:val="22"/>
                <w:szCs w:val="22"/>
              </w:rPr>
              <w:t>Intended Start Date of Delivery of this Programme</w:t>
            </w:r>
          </w:p>
        </w:tc>
        <w:tc>
          <w:tcPr>
            <w:tcW w:w="5345" w:type="dxa"/>
          </w:tcPr>
          <w:p w:rsidR="00391EB2" w:rsidRPr="00AF2734" w:rsidRDefault="006A2FCD" w:rsidP="000512AE">
            <w:pPr>
              <w:spacing w:before="60" w:after="60"/>
              <w:rPr>
                <w:rFonts w:ascii="Arial" w:hAnsi="Arial" w:cs="Arial"/>
                <w:szCs w:val="22"/>
              </w:rPr>
            </w:pPr>
            <w:r w:rsidRPr="00AF2734">
              <w:rPr>
                <w:rFonts w:ascii="Arial" w:hAnsi="Arial" w:cs="Arial"/>
                <w:szCs w:val="22"/>
              </w:rPr>
              <w:t>10.9.15</w:t>
            </w:r>
          </w:p>
        </w:tc>
      </w:tr>
    </w:tbl>
    <w:p w:rsidR="00391EB2" w:rsidRPr="00AF273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AF2734" w:rsidTr="00BE0554">
        <w:trPr>
          <w:trHeight w:val="750"/>
        </w:trPr>
        <w:tc>
          <w:tcPr>
            <w:tcW w:w="10065" w:type="dxa"/>
            <w:shd w:val="pct5" w:color="auto" w:fill="FFFFFF"/>
          </w:tcPr>
          <w:p w:rsidR="00391EB2" w:rsidRPr="00AF2734" w:rsidRDefault="00391EB2" w:rsidP="000512AE">
            <w:pPr>
              <w:numPr>
                <w:ilvl w:val="0"/>
                <w:numId w:val="1"/>
              </w:numPr>
              <w:spacing w:before="60" w:after="60"/>
              <w:rPr>
                <w:rFonts w:ascii="Arial" w:hAnsi="Arial" w:cs="Arial"/>
                <w:szCs w:val="22"/>
              </w:rPr>
            </w:pPr>
            <w:r w:rsidRPr="00AF2734">
              <w:rPr>
                <w:rFonts w:ascii="Arial" w:hAnsi="Arial" w:cs="Arial"/>
                <w:b/>
                <w:sz w:val="22"/>
                <w:szCs w:val="22"/>
              </w:rPr>
              <w:t>Educational Aims of the Programme</w:t>
            </w:r>
          </w:p>
          <w:p w:rsidR="00391EB2" w:rsidRPr="00AF2734" w:rsidRDefault="00391EB2" w:rsidP="000512AE">
            <w:pPr>
              <w:spacing w:before="60" w:after="60"/>
              <w:rPr>
                <w:rFonts w:ascii="Arial" w:hAnsi="Arial" w:cs="Arial"/>
                <w:szCs w:val="22"/>
              </w:rPr>
            </w:pPr>
            <w:r w:rsidRPr="00AF2734">
              <w:rPr>
                <w:rFonts w:ascii="Arial" w:hAnsi="Arial" w:cs="Arial"/>
                <w:sz w:val="22"/>
                <w:szCs w:val="22"/>
              </w:rPr>
              <w:t>The programme aims to:</w:t>
            </w:r>
          </w:p>
        </w:tc>
      </w:tr>
      <w:tr w:rsidR="00391EB2" w:rsidRPr="00AF2734" w:rsidTr="000512AE">
        <w:tc>
          <w:tcPr>
            <w:tcW w:w="10065" w:type="dxa"/>
          </w:tcPr>
          <w:p w:rsidR="00BE0554" w:rsidRPr="00AF2734" w:rsidRDefault="00BE0554" w:rsidP="000512AE">
            <w:pPr>
              <w:spacing w:before="60" w:after="60"/>
              <w:jc w:val="both"/>
              <w:rPr>
                <w:rFonts w:ascii="Arial" w:hAnsi="Arial" w:cs="Arial"/>
                <w:sz w:val="22"/>
                <w:szCs w:val="22"/>
              </w:rPr>
            </w:pPr>
            <w:r w:rsidRPr="00AF2734">
              <w:rPr>
                <w:rFonts w:ascii="Arial" w:hAnsi="Arial" w:cs="Arial"/>
                <w:sz w:val="22"/>
                <w:szCs w:val="22"/>
              </w:rPr>
              <w:t>The BSc Animal Biology and Wildlife Conservation Programme aims to:</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Equip students for a career or further study and with a wide range of transferable skills for employment in fields related to Animal Biology and or Wildlife Conservation.</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Provide a broad spectrum of knowledge and understanding of issues, theories and concepts relevant to Animal Biology and Wildlife Conservation and foster an ability to analyse and evaluate scientific conservation data.</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Encourage students to develop an appreciation of the importance of Biodiversity</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Encourage the development of students’ interpersonal skills, for example in communication, time management and organisation.</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lastRenderedPageBreak/>
              <w:t>Encourage students to reflect on and evaluate their learning and achievements.</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Promote life-long learning in a supportive environment, encouraging students from the local community to return to or continue in education.</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Develop a range of skills and techniques, personal qualities and attitudes essential for successful performance in working life.</w:t>
            </w:r>
          </w:p>
          <w:p w:rsidR="00F7422D"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Enable progression to further study in related areas.</w:t>
            </w:r>
          </w:p>
          <w:p w:rsidR="00391EB2" w:rsidRPr="00AF2734" w:rsidRDefault="00F7422D" w:rsidP="00F7422D">
            <w:pPr>
              <w:numPr>
                <w:ilvl w:val="0"/>
                <w:numId w:val="27"/>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Enhance the employability of students particularly in</w:t>
            </w:r>
            <w:r w:rsidRPr="00AF2734">
              <w:t xml:space="preserve"> </w:t>
            </w:r>
            <w:r w:rsidRPr="00AF2734">
              <w:rPr>
                <w:rFonts w:ascii="Arial" w:hAnsi="Arial" w:cs="Arial"/>
                <w:sz w:val="22"/>
                <w:szCs w:val="22"/>
              </w:rPr>
              <w:t>Animal Biology and or Wildlife Conservation roles.</w:t>
            </w:r>
          </w:p>
        </w:tc>
      </w:tr>
    </w:tbl>
    <w:p w:rsidR="00391EB2" w:rsidRPr="00AF2734"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AF2734" w:rsidTr="000512AE">
        <w:trPr>
          <w:cantSplit/>
        </w:trPr>
        <w:tc>
          <w:tcPr>
            <w:tcW w:w="10065" w:type="dxa"/>
            <w:shd w:val="pct5" w:color="auto" w:fill="FFFFFF"/>
          </w:tcPr>
          <w:p w:rsidR="00391EB2" w:rsidRPr="00AF2734" w:rsidRDefault="00391EB2" w:rsidP="000512AE">
            <w:pPr>
              <w:spacing w:before="60" w:after="60"/>
              <w:rPr>
                <w:rFonts w:ascii="Arial" w:hAnsi="Arial" w:cs="Arial"/>
                <w:szCs w:val="22"/>
              </w:rPr>
            </w:pPr>
            <w:r w:rsidRPr="00AF2734">
              <w:rPr>
                <w:rFonts w:ascii="Arial" w:hAnsi="Arial" w:cs="Arial"/>
                <w:b/>
                <w:sz w:val="22"/>
                <w:szCs w:val="22"/>
              </w:rPr>
              <w:t>16 Programme Outcomes</w:t>
            </w:r>
          </w:p>
          <w:p w:rsidR="00334337" w:rsidRPr="00AF2734" w:rsidRDefault="00391EB2" w:rsidP="000512AE">
            <w:pPr>
              <w:spacing w:before="60" w:after="60"/>
              <w:jc w:val="both"/>
              <w:rPr>
                <w:rFonts w:ascii="Arial" w:hAnsi="Arial" w:cs="Arial"/>
                <w:sz w:val="22"/>
                <w:szCs w:val="22"/>
              </w:rPr>
            </w:pPr>
            <w:r w:rsidRPr="00AF2734">
              <w:rPr>
                <w:rFonts w:ascii="Arial" w:hAnsi="Arial" w:cs="Arial"/>
                <w:sz w:val="22"/>
                <w:szCs w:val="22"/>
              </w:rPr>
              <w:t xml:space="preserve">The programme provides opportunities for students to develop and demonstrate knowledge and understanding, qualities, skills and other attributes in the following areas. </w:t>
            </w:r>
          </w:p>
          <w:p w:rsidR="00334337" w:rsidRPr="00AF2734" w:rsidRDefault="00391EB2" w:rsidP="000A14C2">
            <w:pPr>
              <w:spacing w:before="60" w:after="60"/>
              <w:jc w:val="both"/>
              <w:rPr>
                <w:rFonts w:ascii="Arial" w:hAnsi="Arial" w:cs="Arial"/>
                <w:i/>
                <w:szCs w:val="22"/>
              </w:rPr>
            </w:pPr>
            <w:r w:rsidRPr="00AF2734">
              <w:rPr>
                <w:rFonts w:ascii="Arial" w:hAnsi="Arial" w:cs="Arial"/>
                <w:sz w:val="22"/>
                <w:szCs w:val="22"/>
              </w:rPr>
              <w:t xml:space="preserve">The programme outcomes have references to the subject benchmarking statement for </w:t>
            </w:r>
            <w:r w:rsidR="000A14C2" w:rsidRPr="00AF2734">
              <w:rPr>
                <w:rFonts w:ascii="Arial" w:hAnsi="Arial" w:cs="Arial"/>
                <w:sz w:val="22"/>
                <w:szCs w:val="22"/>
              </w:rPr>
              <w:t xml:space="preserve">Biosciences 2007 &amp; Veterinary Science 2002. The Programme outcomes have been developed to reflect </w:t>
            </w:r>
            <w:r w:rsidR="00334337" w:rsidRPr="00AF2734">
              <w:rPr>
                <w:rFonts w:ascii="Arial" w:hAnsi="Arial" w:cs="Arial"/>
                <w:sz w:val="22"/>
                <w:szCs w:val="22"/>
              </w:rPr>
              <w:t>the FHEQ qualification level descriptors as set out in Annex 2 of the Credit Framework</w:t>
            </w:r>
            <w:r w:rsidR="000A14C2" w:rsidRPr="00AF2734">
              <w:rPr>
                <w:rFonts w:ascii="Arial" w:hAnsi="Arial" w:cs="Arial"/>
                <w:i/>
                <w:sz w:val="22"/>
                <w:szCs w:val="22"/>
              </w:rPr>
              <w:t>.</w:t>
            </w:r>
          </w:p>
        </w:tc>
      </w:tr>
    </w:tbl>
    <w:p w:rsidR="00391EB2" w:rsidRPr="00AF2734" w:rsidRDefault="00391EB2" w:rsidP="000512AE">
      <w:pPr>
        <w:ind w:left="-426" w:right="-330"/>
        <w:rPr>
          <w:rFonts w:ascii="Arial" w:hAnsi="Arial" w:cs="Arial"/>
          <w:sz w:val="22"/>
          <w:szCs w:val="22"/>
        </w:rPr>
      </w:pPr>
    </w:p>
    <w:p w:rsidR="00391EB2" w:rsidRPr="00AF2734" w:rsidRDefault="00391EB2" w:rsidP="000512AE">
      <w:pPr>
        <w:spacing w:before="60" w:after="60"/>
        <w:ind w:left="-426" w:right="-330"/>
        <w:rPr>
          <w:rFonts w:ascii="Arial" w:hAnsi="Arial" w:cs="Arial"/>
          <w:sz w:val="22"/>
          <w:szCs w:val="22"/>
        </w:rPr>
      </w:pPr>
      <w:r w:rsidRPr="00AF2734">
        <w:rPr>
          <w:rFonts w:ascii="Arial" w:hAnsi="Arial" w:cs="Arial"/>
          <w:b/>
          <w:sz w:val="22"/>
          <w:szCs w:val="22"/>
        </w:rPr>
        <w:t xml:space="preserve">A. Knowledge and Understanding of: </w:t>
      </w:r>
    </w:p>
    <w:p w:rsidR="00003284" w:rsidRPr="00AF2734" w:rsidRDefault="00003284" w:rsidP="00003284">
      <w:pPr>
        <w:spacing w:before="60" w:after="60"/>
        <w:ind w:left="-426" w:right="-330"/>
        <w:jc w:val="both"/>
        <w:rPr>
          <w:rFonts w:ascii="Arial" w:hAnsi="Arial" w:cs="Arial"/>
          <w:sz w:val="22"/>
          <w:szCs w:val="22"/>
        </w:rPr>
      </w:pPr>
      <w:r w:rsidRPr="00AF2734">
        <w:rPr>
          <w:rFonts w:ascii="Arial" w:hAnsi="Arial" w:cs="Arial"/>
          <w:sz w:val="22"/>
          <w:szCs w:val="22"/>
        </w:rPr>
        <w:t>1.</w:t>
      </w:r>
      <w:r w:rsidRPr="00AF2734">
        <w:rPr>
          <w:rFonts w:ascii="Arial" w:hAnsi="Arial" w:cs="Arial"/>
          <w:sz w:val="22"/>
          <w:szCs w:val="22"/>
        </w:rPr>
        <w:tab/>
      </w:r>
      <w:r w:rsidR="00042B82" w:rsidRPr="00AF2734">
        <w:rPr>
          <w:rFonts w:ascii="Arial" w:hAnsi="Arial" w:cs="Arial"/>
          <w:sz w:val="22"/>
          <w:szCs w:val="22"/>
        </w:rPr>
        <w:t>A systematic understanding of b</w:t>
      </w:r>
      <w:r w:rsidRPr="00AF2734">
        <w:rPr>
          <w:rFonts w:ascii="Arial" w:hAnsi="Arial" w:cs="Arial"/>
          <w:sz w:val="22"/>
          <w:szCs w:val="22"/>
        </w:rPr>
        <w:t>iological principles, classification systems and environmental demands</w:t>
      </w:r>
      <w:r w:rsidR="00042B82" w:rsidRPr="00AF2734">
        <w:rPr>
          <w:rFonts w:ascii="Arial" w:hAnsi="Arial" w:cs="Arial"/>
          <w:sz w:val="22"/>
          <w:szCs w:val="22"/>
        </w:rPr>
        <w:t xml:space="preserve"> relating to animal science</w:t>
      </w:r>
      <w:r w:rsidR="00527D46" w:rsidRPr="00AF2734">
        <w:rPr>
          <w:rFonts w:ascii="Arial" w:hAnsi="Arial" w:cs="Arial"/>
          <w:sz w:val="22"/>
          <w:szCs w:val="22"/>
        </w:rPr>
        <w:t>.</w:t>
      </w:r>
      <w:r w:rsidR="00042B82" w:rsidRPr="00AF2734">
        <w:rPr>
          <w:rFonts w:ascii="Arial" w:hAnsi="Arial" w:cs="Arial"/>
          <w:sz w:val="22"/>
          <w:szCs w:val="22"/>
        </w:rPr>
        <w:t xml:space="preserve"> </w:t>
      </w:r>
      <w:r w:rsidR="00527D46" w:rsidRPr="00AF2734">
        <w:rPr>
          <w:rFonts w:ascii="Arial" w:hAnsi="Arial" w:cs="Arial"/>
          <w:sz w:val="22"/>
          <w:szCs w:val="22"/>
        </w:rPr>
        <w:t>(SBVS 1.5)</w:t>
      </w:r>
    </w:p>
    <w:p w:rsidR="00003284" w:rsidRPr="00AF2734" w:rsidRDefault="00003284" w:rsidP="00003284">
      <w:pPr>
        <w:spacing w:before="60" w:after="60"/>
        <w:ind w:left="-426" w:right="-330"/>
        <w:jc w:val="both"/>
        <w:rPr>
          <w:rFonts w:ascii="Arial" w:hAnsi="Arial" w:cs="Arial"/>
          <w:sz w:val="22"/>
          <w:szCs w:val="22"/>
        </w:rPr>
      </w:pPr>
      <w:r w:rsidRPr="00AF2734">
        <w:rPr>
          <w:rFonts w:ascii="Arial" w:hAnsi="Arial" w:cs="Arial"/>
          <w:sz w:val="22"/>
          <w:szCs w:val="22"/>
        </w:rPr>
        <w:t>2.</w:t>
      </w:r>
      <w:r w:rsidRPr="00AF2734">
        <w:rPr>
          <w:rFonts w:ascii="Arial" w:hAnsi="Arial" w:cs="Arial"/>
          <w:sz w:val="22"/>
          <w:szCs w:val="22"/>
        </w:rPr>
        <w:tab/>
      </w:r>
      <w:r w:rsidR="00042B82" w:rsidRPr="00AF2734">
        <w:rPr>
          <w:rFonts w:ascii="Arial" w:hAnsi="Arial" w:cs="Arial"/>
          <w:sz w:val="22"/>
          <w:szCs w:val="22"/>
        </w:rPr>
        <w:t>A coherent knowledge of a</w:t>
      </w:r>
      <w:r w:rsidRPr="00AF2734">
        <w:rPr>
          <w:rFonts w:ascii="Arial" w:hAnsi="Arial" w:cs="Arial"/>
          <w:sz w:val="22"/>
          <w:szCs w:val="22"/>
        </w:rPr>
        <w:t>nimal behaviour, responses and control, significance and importance of behaviours</w:t>
      </w:r>
      <w:r w:rsidR="00042B82" w:rsidRPr="00AF2734">
        <w:rPr>
          <w:rFonts w:ascii="Arial" w:hAnsi="Arial" w:cs="Arial"/>
          <w:sz w:val="22"/>
          <w:szCs w:val="22"/>
        </w:rPr>
        <w:t xml:space="preserve"> at least some of which is at, or informed by the forefront of aspects of animal biology and wildlife conservation.</w:t>
      </w:r>
      <w:r w:rsidR="00527D46" w:rsidRPr="00AF2734">
        <w:rPr>
          <w:rFonts w:ascii="Arial" w:hAnsi="Arial" w:cs="Arial"/>
          <w:sz w:val="22"/>
          <w:szCs w:val="22"/>
        </w:rPr>
        <w:t xml:space="preserve"> (SBVS 1.5, 2.2)</w:t>
      </w:r>
    </w:p>
    <w:p w:rsidR="00003284" w:rsidRPr="00AF2734" w:rsidRDefault="00003284" w:rsidP="00003284">
      <w:pPr>
        <w:spacing w:before="60" w:after="60"/>
        <w:ind w:left="-426" w:right="-330"/>
        <w:jc w:val="both"/>
        <w:rPr>
          <w:rFonts w:ascii="Arial" w:hAnsi="Arial" w:cs="Arial"/>
          <w:sz w:val="22"/>
          <w:szCs w:val="22"/>
        </w:rPr>
      </w:pPr>
      <w:r w:rsidRPr="00AF2734">
        <w:rPr>
          <w:rFonts w:ascii="Arial" w:hAnsi="Arial" w:cs="Arial"/>
          <w:sz w:val="22"/>
          <w:szCs w:val="22"/>
        </w:rPr>
        <w:t>3.</w:t>
      </w:r>
      <w:r w:rsidRPr="00AF2734">
        <w:rPr>
          <w:rFonts w:ascii="Arial" w:hAnsi="Arial" w:cs="Arial"/>
          <w:sz w:val="22"/>
          <w:szCs w:val="22"/>
        </w:rPr>
        <w:tab/>
      </w:r>
      <w:r w:rsidR="00042B82" w:rsidRPr="00AF2734">
        <w:rPr>
          <w:rFonts w:ascii="Arial" w:hAnsi="Arial" w:cs="Arial"/>
          <w:sz w:val="22"/>
          <w:szCs w:val="22"/>
        </w:rPr>
        <w:t>A systematic understanding and coherent knowledge of a</w:t>
      </w:r>
      <w:r w:rsidRPr="00AF2734">
        <w:rPr>
          <w:rFonts w:ascii="Arial" w:hAnsi="Arial" w:cs="Arial"/>
          <w:sz w:val="22"/>
          <w:szCs w:val="22"/>
        </w:rPr>
        <w:t xml:space="preserve">natomy, reproduction and physiology of a range of animals, related principles and modern scientific techniques </w:t>
      </w:r>
      <w:r w:rsidR="00527D46" w:rsidRPr="00AF2734">
        <w:rPr>
          <w:rFonts w:ascii="Arial" w:hAnsi="Arial" w:cs="Arial"/>
          <w:sz w:val="22"/>
          <w:szCs w:val="22"/>
        </w:rPr>
        <w:t>(SBVS 1.5, 2.2)</w:t>
      </w:r>
    </w:p>
    <w:p w:rsidR="00003284" w:rsidRPr="00AF2734" w:rsidRDefault="00003284" w:rsidP="001046D9">
      <w:pPr>
        <w:spacing w:before="60" w:after="60"/>
        <w:ind w:left="-426" w:right="-330"/>
        <w:jc w:val="both"/>
        <w:rPr>
          <w:rFonts w:ascii="Arial" w:hAnsi="Arial" w:cs="Arial"/>
          <w:sz w:val="22"/>
          <w:szCs w:val="22"/>
        </w:rPr>
      </w:pPr>
      <w:r w:rsidRPr="00AF2734">
        <w:rPr>
          <w:rFonts w:ascii="Arial" w:hAnsi="Arial" w:cs="Arial"/>
          <w:sz w:val="22"/>
          <w:szCs w:val="22"/>
        </w:rPr>
        <w:t>4.</w:t>
      </w:r>
      <w:r w:rsidRPr="00AF2734">
        <w:rPr>
          <w:rFonts w:ascii="Arial" w:hAnsi="Arial" w:cs="Arial"/>
          <w:sz w:val="22"/>
          <w:szCs w:val="22"/>
        </w:rPr>
        <w:tab/>
      </w:r>
      <w:r w:rsidR="00C21708" w:rsidRPr="00AF2734">
        <w:rPr>
          <w:rFonts w:ascii="Arial" w:hAnsi="Arial" w:cs="Arial"/>
          <w:sz w:val="22"/>
          <w:szCs w:val="22"/>
        </w:rPr>
        <w:t>M</w:t>
      </w:r>
      <w:r w:rsidRPr="00AF2734">
        <w:rPr>
          <w:rFonts w:ascii="Arial" w:hAnsi="Arial" w:cs="Arial"/>
          <w:sz w:val="22"/>
          <w:szCs w:val="22"/>
        </w:rPr>
        <w:t xml:space="preserve">ethods of acquiring, interpreting and analysing biological information </w:t>
      </w:r>
      <w:r w:rsidR="001046D9" w:rsidRPr="00AF2734">
        <w:rPr>
          <w:rFonts w:ascii="Arial" w:hAnsi="Arial" w:cs="Arial"/>
          <w:sz w:val="22"/>
          <w:szCs w:val="22"/>
        </w:rPr>
        <w:t xml:space="preserve">which is at, or informed by the forefront of aspects of animal biology and wildlife conservation, </w:t>
      </w:r>
      <w:r w:rsidRPr="00AF2734">
        <w:rPr>
          <w:rFonts w:ascii="Arial" w:hAnsi="Arial" w:cs="Arial"/>
          <w:sz w:val="22"/>
          <w:szCs w:val="22"/>
        </w:rPr>
        <w:t>with critical understanding of their uses (SB</w:t>
      </w:r>
      <w:r w:rsidR="00FF35F7" w:rsidRPr="00AF2734">
        <w:rPr>
          <w:rFonts w:ascii="Arial" w:hAnsi="Arial" w:cs="Arial"/>
          <w:sz w:val="22"/>
          <w:szCs w:val="22"/>
        </w:rPr>
        <w:t>VS1.5</w:t>
      </w:r>
      <w:r w:rsidRPr="00AF2734">
        <w:rPr>
          <w:rFonts w:ascii="Arial" w:hAnsi="Arial" w:cs="Arial"/>
          <w:sz w:val="22"/>
          <w:szCs w:val="22"/>
        </w:rPr>
        <w:t>)</w:t>
      </w:r>
    </w:p>
    <w:p w:rsidR="00391EB2" w:rsidRPr="00AF2734" w:rsidRDefault="00003284" w:rsidP="00003284">
      <w:pPr>
        <w:spacing w:before="60" w:after="60"/>
        <w:ind w:left="-426" w:right="-330"/>
        <w:jc w:val="both"/>
        <w:rPr>
          <w:rFonts w:ascii="Arial" w:hAnsi="Arial" w:cs="Arial"/>
          <w:sz w:val="22"/>
          <w:szCs w:val="22"/>
        </w:rPr>
      </w:pPr>
      <w:r w:rsidRPr="00AF2734">
        <w:rPr>
          <w:rFonts w:ascii="Arial" w:hAnsi="Arial" w:cs="Arial"/>
          <w:sz w:val="22"/>
          <w:szCs w:val="22"/>
        </w:rPr>
        <w:t>5.</w:t>
      </w:r>
      <w:r w:rsidRPr="00AF2734">
        <w:rPr>
          <w:rFonts w:ascii="Arial" w:hAnsi="Arial" w:cs="Arial"/>
          <w:sz w:val="22"/>
          <w:szCs w:val="22"/>
        </w:rPr>
        <w:tab/>
      </w:r>
      <w:r w:rsidR="001046D9" w:rsidRPr="00AF2734">
        <w:rPr>
          <w:rFonts w:ascii="Arial" w:hAnsi="Arial" w:cs="Arial"/>
          <w:sz w:val="22"/>
          <w:szCs w:val="22"/>
        </w:rPr>
        <w:t>A conceptual understanding of t</w:t>
      </w:r>
      <w:r w:rsidRPr="00AF2734">
        <w:rPr>
          <w:rFonts w:ascii="Arial" w:hAnsi="Arial" w:cs="Arial"/>
          <w:sz w:val="22"/>
          <w:szCs w:val="22"/>
        </w:rPr>
        <w:t>he relationships between animals and their environment, including human-animal interaction</w:t>
      </w:r>
      <w:r w:rsidR="001046D9" w:rsidRPr="00AF2734">
        <w:rPr>
          <w:rFonts w:ascii="Arial" w:hAnsi="Arial" w:cs="Arial"/>
          <w:sz w:val="22"/>
          <w:szCs w:val="22"/>
        </w:rPr>
        <w:t xml:space="preserve"> enabling the student to devise and sustain argument</w:t>
      </w:r>
      <w:r w:rsidRPr="00AF2734">
        <w:rPr>
          <w:rFonts w:ascii="Arial" w:hAnsi="Arial" w:cs="Arial"/>
          <w:sz w:val="22"/>
          <w:szCs w:val="22"/>
        </w:rPr>
        <w:t xml:space="preserve"> (SB</w:t>
      </w:r>
      <w:r w:rsidR="00FF35F7" w:rsidRPr="00AF2734">
        <w:rPr>
          <w:rFonts w:ascii="Arial" w:hAnsi="Arial" w:cs="Arial"/>
          <w:sz w:val="22"/>
          <w:szCs w:val="22"/>
        </w:rPr>
        <w:t>VS1.5</w:t>
      </w:r>
      <w:r w:rsidRPr="00AF2734">
        <w:rPr>
          <w:rFonts w:ascii="Arial" w:hAnsi="Arial" w:cs="Arial"/>
          <w:sz w:val="22"/>
          <w:szCs w:val="22"/>
        </w:rPr>
        <w:t>)</w:t>
      </w:r>
    </w:p>
    <w:p w:rsidR="00C21708" w:rsidRPr="00AF2734" w:rsidRDefault="00C21708" w:rsidP="00003284">
      <w:pPr>
        <w:spacing w:before="60" w:after="60"/>
        <w:ind w:left="-426" w:right="-330"/>
        <w:jc w:val="both"/>
        <w:rPr>
          <w:rFonts w:ascii="Arial" w:hAnsi="Arial" w:cs="Arial"/>
          <w:sz w:val="22"/>
          <w:szCs w:val="22"/>
        </w:rPr>
      </w:pPr>
      <w:r w:rsidRPr="00AF2734">
        <w:rPr>
          <w:rFonts w:ascii="Arial" w:hAnsi="Arial" w:cs="Arial"/>
          <w:sz w:val="22"/>
          <w:szCs w:val="22"/>
        </w:rPr>
        <w:t xml:space="preserve">6. </w:t>
      </w:r>
      <w:r w:rsidR="001046D9" w:rsidRPr="00AF2734">
        <w:rPr>
          <w:rFonts w:ascii="Arial" w:hAnsi="Arial" w:cs="Arial"/>
          <w:sz w:val="22"/>
          <w:szCs w:val="22"/>
        </w:rPr>
        <w:t>A systematic understanding and coherent knowledge of b</w:t>
      </w:r>
      <w:r w:rsidRPr="00AF2734">
        <w:rPr>
          <w:rFonts w:ascii="Arial" w:hAnsi="Arial" w:cs="Arial"/>
          <w:sz w:val="22"/>
          <w:szCs w:val="22"/>
        </w:rPr>
        <w:t>iodiversity, conservation, genetic diversity and extinction.</w:t>
      </w:r>
    </w:p>
    <w:p w:rsidR="00391EB2" w:rsidRPr="00AF2734" w:rsidRDefault="00391EB2" w:rsidP="00C70645">
      <w:pPr>
        <w:spacing w:before="60" w:after="60"/>
        <w:ind w:left="-425" w:right="-329"/>
        <w:jc w:val="both"/>
        <w:rPr>
          <w:rFonts w:ascii="Arial" w:hAnsi="Arial" w:cs="Arial"/>
          <w:sz w:val="22"/>
          <w:szCs w:val="22"/>
        </w:rPr>
      </w:pPr>
    </w:p>
    <w:p w:rsidR="00391EB2" w:rsidRPr="00AF2734" w:rsidRDefault="00391EB2" w:rsidP="00C70645">
      <w:pPr>
        <w:spacing w:before="60" w:after="60"/>
        <w:ind w:left="-425" w:right="-329"/>
        <w:rPr>
          <w:rFonts w:ascii="Arial" w:hAnsi="Arial" w:cs="Arial"/>
          <w:sz w:val="22"/>
          <w:szCs w:val="22"/>
        </w:rPr>
      </w:pPr>
      <w:r w:rsidRPr="00AF2734">
        <w:rPr>
          <w:rFonts w:ascii="Arial" w:hAnsi="Arial" w:cs="Arial"/>
          <w:b/>
          <w:sz w:val="22"/>
          <w:szCs w:val="22"/>
        </w:rPr>
        <w:t>Teaching/learning and assessment methods and strategies used to enable outcomes to be achieved and demonstrated</w:t>
      </w:r>
    </w:p>
    <w:p w:rsidR="000370ED" w:rsidRPr="00AF2734" w:rsidRDefault="000370ED" w:rsidP="004858C5">
      <w:pPr>
        <w:spacing w:before="60" w:after="60"/>
        <w:ind w:left="-426"/>
        <w:jc w:val="both"/>
        <w:rPr>
          <w:rFonts w:ascii="Arial" w:hAnsi="Arial" w:cs="Arial"/>
          <w:sz w:val="22"/>
          <w:szCs w:val="22"/>
        </w:rPr>
      </w:pPr>
      <w:r w:rsidRPr="00AF2734">
        <w:rPr>
          <w:rFonts w:ascii="Arial" w:hAnsi="Arial" w:cs="Arial"/>
          <w:b/>
          <w:sz w:val="22"/>
          <w:szCs w:val="22"/>
        </w:rPr>
        <w:t>Teaching/learning</w:t>
      </w:r>
    </w:p>
    <w:p w:rsidR="000370ED" w:rsidRPr="00AF2734" w:rsidRDefault="0096480D" w:rsidP="004858C5">
      <w:pPr>
        <w:spacing w:before="60" w:after="60"/>
        <w:ind w:left="-426"/>
        <w:jc w:val="both"/>
        <w:rPr>
          <w:rFonts w:ascii="Arial" w:hAnsi="Arial" w:cs="Arial"/>
          <w:sz w:val="22"/>
          <w:szCs w:val="22"/>
        </w:rPr>
      </w:pPr>
      <w:r w:rsidRPr="00AF2734">
        <w:rPr>
          <w:rFonts w:ascii="Arial" w:hAnsi="Arial" w:cs="Arial"/>
          <w:sz w:val="22"/>
          <w:szCs w:val="22"/>
        </w:rPr>
        <w:t xml:space="preserve">Student and tutor led seminars will </w:t>
      </w:r>
      <w:r w:rsidR="00FF27F2" w:rsidRPr="00AF2734">
        <w:rPr>
          <w:rFonts w:ascii="Arial" w:hAnsi="Arial" w:cs="Arial"/>
          <w:sz w:val="22"/>
          <w:szCs w:val="22"/>
        </w:rPr>
        <w:t xml:space="preserve">enhance </w:t>
      </w:r>
      <w:r w:rsidR="00853336" w:rsidRPr="00AF2734">
        <w:rPr>
          <w:rFonts w:ascii="Arial" w:hAnsi="Arial" w:cs="Arial"/>
          <w:sz w:val="22"/>
          <w:szCs w:val="22"/>
        </w:rPr>
        <w:t>students’</w:t>
      </w:r>
      <w:r w:rsidR="00FF27F2" w:rsidRPr="00AF2734">
        <w:rPr>
          <w:rFonts w:ascii="Arial" w:hAnsi="Arial" w:cs="Arial"/>
          <w:sz w:val="22"/>
          <w:szCs w:val="22"/>
        </w:rPr>
        <w:t xml:space="preserve"> knowledge </w:t>
      </w:r>
      <w:r w:rsidRPr="00AF2734">
        <w:rPr>
          <w:rFonts w:ascii="Arial" w:hAnsi="Arial" w:cs="Arial"/>
          <w:sz w:val="22"/>
          <w:szCs w:val="22"/>
        </w:rPr>
        <w:t xml:space="preserve">and develop </w:t>
      </w:r>
      <w:r w:rsidR="00853336" w:rsidRPr="00AF2734">
        <w:rPr>
          <w:rFonts w:ascii="Arial" w:hAnsi="Arial" w:cs="Arial"/>
          <w:sz w:val="22"/>
          <w:szCs w:val="22"/>
        </w:rPr>
        <w:t>their</w:t>
      </w:r>
      <w:r w:rsidRPr="00AF2734">
        <w:rPr>
          <w:rFonts w:ascii="Arial" w:hAnsi="Arial" w:cs="Arial"/>
          <w:sz w:val="22"/>
          <w:szCs w:val="22"/>
        </w:rPr>
        <w:t xml:space="preserve"> study and presentation skills. </w:t>
      </w:r>
      <w:r w:rsidR="000370ED" w:rsidRPr="00AF2734">
        <w:rPr>
          <w:rFonts w:ascii="Arial" w:hAnsi="Arial" w:cs="Arial"/>
          <w:sz w:val="22"/>
          <w:szCs w:val="22"/>
        </w:rPr>
        <w:t xml:space="preserve">Lectures, </w:t>
      </w:r>
      <w:r w:rsidRPr="00AF2734">
        <w:rPr>
          <w:rFonts w:ascii="Arial" w:hAnsi="Arial" w:cs="Arial"/>
          <w:sz w:val="22"/>
          <w:szCs w:val="22"/>
        </w:rPr>
        <w:t>and interactive learning experiences</w:t>
      </w:r>
      <w:r w:rsidR="000370ED" w:rsidRPr="00AF2734">
        <w:rPr>
          <w:rFonts w:ascii="Arial" w:hAnsi="Arial" w:cs="Arial"/>
          <w:sz w:val="22"/>
          <w:szCs w:val="22"/>
        </w:rPr>
        <w:t xml:space="preserve"> are key tool</w:t>
      </w:r>
      <w:r w:rsidR="007C7BF9" w:rsidRPr="00AF2734">
        <w:rPr>
          <w:rFonts w:ascii="Arial" w:hAnsi="Arial" w:cs="Arial"/>
          <w:sz w:val="22"/>
          <w:szCs w:val="22"/>
        </w:rPr>
        <w:t>s</w:t>
      </w:r>
      <w:r w:rsidR="000370ED" w:rsidRPr="00AF2734">
        <w:rPr>
          <w:rFonts w:ascii="Arial" w:hAnsi="Arial" w:cs="Arial"/>
          <w:sz w:val="22"/>
          <w:szCs w:val="22"/>
        </w:rPr>
        <w:t xml:space="preserve"> </w:t>
      </w:r>
      <w:r w:rsidR="007C7BF9" w:rsidRPr="00AF2734">
        <w:rPr>
          <w:rFonts w:ascii="Arial" w:hAnsi="Arial" w:cs="Arial"/>
          <w:sz w:val="22"/>
          <w:szCs w:val="22"/>
        </w:rPr>
        <w:t>used to support and enhance</w:t>
      </w:r>
      <w:r w:rsidR="000370ED" w:rsidRPr="00AF2734">
        <w:rPr>
          <w:rFonts w:ascii="Arial" w:hAnsi="Arial" w:cs="Arial"/>
          <w:sz w:val="22"/>
          <w:szCs w:val="22"/>
        </w:rPr>
        <w:t xml:space="preserve"> </w:t>
      </w:r>
      <w:r w:rsidR="00853336" w:rsidRPr="00AF2734">
        <w:rPr>
          <w:rFonts w:ascii="Arial" w:hAnsi="Arial" w:cs="Arial"/>
          <w:sz w:val="22"/>
          <w:szCs w:val="22"/>
        </w:rPr>
        <w:t xml:space="preserve">the </w:t>
      </w:r>
      <w:r w:rsidR="007C7BF9" w:rsidRPr="00AF2734">
        <w:rPr>
          <w:rFonts w:ascii="Arial" w:hAnsi="Arial" w:cs="Arial"/>
          <w:sz w:val="22"/>
          <w:szCs w:val="22"/>
        </w:rPr>
        <w:t>learning experience.</w:t>
      </w:r>
      <w:r w:rsidRPr="00AF2734">
        <w:rPr>
          <w:rFonts w:ascii="Arial" w:hAnsi="Arial" w:cs="Arial"/>
          <w:sz w:val="22"/>
          <w:szCs w:val="22"/>
        </w:rPr>
        <w:t xml:space="preserve"> Tutorials will be used throughout the programme to support and enhance </w:t>
      </w:r>
      <w:r w:rsidR="00853336" w:rsidRPr="00AF2734">
        <w:rPr>
          <w:rFonts w:ascii="Arial" w:hAnsi="Arial" w:cs="Arial"/>
          <w:sz w:val="22"/>
          <w:szCs w:val="22"/>
        </w:rPr>
        <w:t>the</w:t>
      </w:r>
      <w:r w:rsidRPr="00AF2734">
        <w:rPr>
          <w:rFonts w:ascii="Arial" w:hAnsi="Arial" w:cs="Arial"/>
          <w:sz w:val="22"/>
          <w:szCs w:val="22"/>
        </w:rPr>
        <w:t xml:space="preserve"> learning experience. </w:t>
      </w:r>
      <w:r w:rsidR="000370ED" w:rsidRPr="00AF2734">
        <w:rPr>
          <w:rFonts w:ascii="Arial" w:hAnsi="Arial" w:cs="Arial"/>
          <w:sz w:val="22"/>
          <w:szCs w:val="22"/>
        </w:rPr>
        <w:t xml:space="preserve">Independent and directed </w:t>
      </w:r>
      <w:r w:rsidR="007C7BF9" w:rsidRPr="00AF2734">
        <w:rPr>
          <w:rFonts w:ascii="Arial" w:hAnsi="Arial" w:cs="Arial"/>
          <w:sz w:val="22"/>
          <w:szCs w:val="22"/>
        </w:rPr>
        <w:t xml:space="preserve">reading, data gathering and </w:t>
      </w:r>
      <w:r w:rsidR="000370ED" w:rsidRPr="00AF2734">
        <w:rPr>
          <w:rFonts w:ascii="Arial" w:hAnsi="Arial" w:cs="Arial"/>
          <w:sz w:val="22"/>
          <w:szCs w:val="22"/>
        </w:rPr>
        <w:t>research will deepen</w:t>
      </w:r>
      <w:r w:rsidR="00853336" w:rsidRPr="00AF2734">
        <w:rPr>
          <w:rFonts w:ascii="Arial" w:hAnsi="Arial" w:cs="Arial"/>
          <w:sz w:val="22"/>
          <w:szCs w:val="22"/>
        </w:rPr>
        <w:t xml:space="preserve"> students’</w:t>
      </w:r>
      <w:r w:rsidR="000370ED" w:rsidRPr="00AF2734">
        <w:rPr>
          <w:rFonts w:ascii="Arial" w:hAnsi="Arial" w:cs="Arial"/>
          <w:sz w:val="22"/>
          <w:szCs w:val="22"/>
        </w:rPr>
        <w:t xml:space="preserve"> knowledge and understanding</w:t>
      </w:r>
      <w:r w:rsidR="007C7BF9" w:rsidRPr="00AF2734">
        <w:rPr>
          <w:rFonts w:ascii="Arial" w:hAnsi="Arial" w:cs="Arial"/>
          <w:sz w:val="22"/>
          <w:szCs w:val="22"/>
        </w:rPr>
        <w:t xml:space="preserve"> supporting </w:t>
      </w:r>
      <w:r w:rsidR="00D525D7" w:rsidRPr="00AF2734">
        <w:rPr>
          <w:rFonts w:ascii="Arial" w:hAnsi="Arial" w:cs="Arial"/>
          <w:sz w:val="22"/>
          <w:szCs w:val="22"/>
        </w:rPr>
        <w:t>their</w:t>
      </w:r>
      <w:r w:rsidR="007C7BF9" w:rsidRPr="00AF2734">
        <w:rPr>
          <w:rFonts w:ascii="Arial" w:hAnsi="Arial" w:cs="Arial"/>
          <w:sz w:val="22"/>
          <w:szCs w:val="22"/>
        </w:rPr>
        <w:t xml:space="preserve"> critical analysis and construction of argument.</w:t>
      </w:r>
      <w:r w:rsidR="000370ED" w:rsidRPr="00AF2734">
        <w:rPr>
          <w:rFonts w:ascii="Arial" w:hAnsi="Arial" w:cs="Arial"/>
          <w:sz w:val="22"/>
          <w:szCs w:val="22"/>
        </w:rPr>
        <w:t xml:space="preserve"> </w:t>
      </w:r>
      <w:r w:rsidR="00D525D7" w:rsidRPr="00AF2734">
        <w:rPr>
          <w:rFonts w:ascii="Arial" w:hAnsi="Arial" w:cs="Arial"/>
          <w:sz w:val="22"/>
          <w:szCs w:val="22"/>
        </w:rPr>
        <w:t>Students</w:t>
      </w:r>
      <w:r w:rsidR="000370ED" w:rsidRPr="00AF2734">
        <w:rPr>
          <w:rFonts w:ascii="Arial" w:hAnsi="Arial" w:cs="Arial"/>
          <w:sz w:val="22"/>
          <w:szCs w:val="22"/>
        </w:rPr>
        <w:t xml:space="preserve"> will be encouraged to reflect on</w:t>
      </w:r>
      <w:r w:rsidR="007C7BF9" w:rsidRPr="00AF2734">
        <w:rPr>
          <w:rFonts w:ascii="Arial" w:hAnsi="Arial" w:cs="Arial"/>
          <w:sz w:val="22"/>
          <w:szCs w:val="22"/>
        </w:rPr>
        <w:t>, analyse</w:t>
      </w:r>
      <w:r w:rsidR="000370ED" w:rsidRPr="00AF2734">
        <w:rPr>
          <w:rFonts w:ascii="Arial" w:hAnsi="Arial" w:cs="Arial"/>
          <w:sz w:val="22"/>
          <w:szCs w:val="22"/>
        </w:rPr>
        <w:t xml:space="preserve"> and </w:t>
      </w:r>
      <w:r w:rsidR="007C7BF9" w:rsidRPr="00AF2734">
        <w:rPr>
          <w:rFonts w:ascii="Arial" w:hAnsi="Arial" w:cs="Arial"/>
          <w:sz w:val="22"/>
          <w:szCs w:val="22"/>
        </w:rPr>
        <w:t xml:space="preserve">critically </w:t>
      </w:r>
      <w:r w:rsidR="000370ED" w:rsidRPr="00AF2734">
        <w:rPr>
          <w:rFonts w:ascii="Arial" w:hAnsi="Arial" w:cs="Arial"/>
          <w:sz w:val="22"/>
          <w:szCs w:val="22"/>
        </w:rPr>
        <w:t>evaluate</w:t>
      </w:r>
      <w:r w:rsidR="007C7BF9" w:rsidRPr="00AF2734">
        <w:rPr>
          <w:rFonts w:ascii="Arial" w:hAnsi="Arial" w:cs="Arial"/>
          <w:sz w:val="22"/>
          <w:szCs w:val="22"/>
        </w:rPr>
        <w:t xml:space="preserve"> concepts and ideas</w:t>
      </w:r>
      <w:r w:rsidR="000370ED" w:rsidRPr="00AF2734">
        <w:rPr>
          <w:rFonts w:ascii="Arial" w:hAnsi="Arial" w:cs="Arial"/>
          <w:sz w:val="22"/>
          <w:szCs w:val="22"/>
        </w:rPr>
        <w:t>.</w:t>
      </w:r>
    </w:p>
    <w:p w:rsidR="000370ED" w:rsidRPr="00AF2734" w:rsidRDefault="000370ED" w:rsidP="004858C5">
      <w:pPr>
        <w:spacing w:before="60" w:after="60"/>
        <w:ind w:left="-426"/>
        <w:jc w:val="both"/>
        <w:rPr>
          <w:rFonts w:ascii="Arial" w:hAnsi="Arial" w:cs="Arial"/>
          <w:b/>
          <w:sz w:val="22"/>
          <w:szCs w:val="22"/>
        </w:rPr>
      </w:pPr>
      <w:r w:rsidRPr="00AF2734">
        <w:rPr>
          <w:rFonts w:ascii="Arial" w:hAnsi="Arial" w:cs="Arial"/>
          <w:b/>
          <w:sz w:val="22"/>
          <w:szCs w:val="22"/>
        </w:rPr>
        <w:t>Assessment</w:t>
      </w:r>
    </w:p>
    <w:p w:rsidR="00391EB2" w:rsidRPr="00AF2734" w:rsidRDefault="00D525D7" w:rsidP="000370ED">
      <w:pPr>
        <w:spacing w:before="60" w:after="60"/>
        <w:ind w:left="-425" w:right="-329"/>
        <w:rPr>
          <w:rFonts w:ascii="Arial" w:hAnsi="Arial" w:cs="Arial"/>
          <w:sz w:val="22"/>
          <w:szCs w:val="22"/>
        </w:rPr>
      </w:pPr>
      <w:r w:rsidRPr="00AF2734">
        <w:rPr>
          <w:rFonts w:ascii="Arial" w:hAnsi="Arial" w:cs="Arial"/>
          <w:sz w:val="22"/>
          <w:szCs w:val="22"/>
        </w:rPr>
        <w:t>Students’</w:t>
      </w:r>
      <w:r w:rsidR="000370ED" w:rsidRPr="00AF2734">
        <w:rPr>
          <w:rFonts w:ascii="Arial" w:hAnsi="Arial" w:cs="Arial"/>
          <w:sz w:val="22"/>
          <w:szCs w:val="22"/>
        </w:rPr>
        <w:t xml:space="preserve"> progress will be </w:t>
      </w:r>
      <w:r w:rsidR="0096480D" w:rsidRPr="00AF2734">
        <w:rPr>
          <w:rFonts w:ascii="Arial" w:hAnsi="Arial" w:cs="Arial"/>
          <w:sz w:val="22"/>
          <w:szCs w:val="22"/>
        </w:rPr>
        <w:t xml:space="preserve">will be monitored and tracked throughout the programme. </w:t>
      </w:r>
      <w:r w:rsidRPr="00AF2734">
        <w:rPr>
          <w:rFonts w:ascii="Arial" w:hAnsi="Arial" w:cs="Arial"/>
          <w:sz w:val="22"/>
          <w:szCs w:val="22"/>
        </w:rPr>
        <w:t>They</w:t>
      </w:r>
      <w:r w:rsidR="0096480D" w:rsidRPr="00AF2734">
        <w:rPr>
          <w:rFonts w:ascii="Arial" w:hAnsi="Arial" w:cs="Arial"/>
          <w:sz w:val="22"/>
          <w:szCs w:val="22"/>
        </w:rPr>
        <w:t xml:space="preserve"> will be supported with regular tutorials to assist plan</w:t>
      </w:r>
      <w:r w:rsidRPr="00AF2734">
        <w:rPr>
          <w:rFonts w:ascii="Arial" w:hAnsi="Arial" w:cs="Arial"/>
          <w:sz w:val="22"/>
          <w:szCs w:val="22"/>
        </w:rPr>
        <w:t>ning</w:t>
      </w:r>
      <w:r w:rsidR="0096480D" w:rsidRPr="00AF2734">
        <w:rPr>
          <w:rFonts w:ascii="Arial" w:hAnsi="Arial" w:cs="Arial"/>
          <w:sz w:val="22"/>
          <w:szCs w:val="22"/>
        </w:rPr>
        <w:t xml:space="preserve"> for success.</w:t>
      </w:r>
      <w:r w:rsidRPr="00AF2734">
        <w:rPr>
          <w:rFonts w:ascii="Arial" w:hAnsi="Arial" w:cs="Arial"/>
          <w:sz w:val="22"/>
          <w:szCs w:val="22"/>
        </w:rPr>
        <w:t xml:space="preserve"> Students</w:t>
      </w:r>
      <w:r w:rsidR="0096480D" w:rsidRPr="00AF2734">
        <w:rPr>
          <w:rFonts w:ascii="Arial" w:hAnsi="Arial" w:cs="Arial"/>
          <w:sz w:val="22"/>
          <w:szCs w:val="22"/>
        </w:rPr>
        <w:t xml:space="preserve"> will be assessed using a variety of assessment methods that will be both theoretical and practical. Assessment methods include </w:t>
      </w:r>
      <w:r w:rsidR="000370ED" w:rsidRPr="00AF2734">
        <w:rPr>
          <w:rFonts w:ascii="Arial" w:hAnsi="Arial" w:cs="Arial"/>
          <w:sz w:val="22"/>
          <w:szCs w:val="22"/>
        </w:rPr>
        <w:t xml:space="preserve">written essays, </w:t>
      </w:r>
      <w:r w:rsidR="0096480D" w:rsidRPr="00AF2734">
        <w:rPr>
          <w:rFonts w:ascii="Arial" w:hAnsi="Arial" w:cs="Arial"/>
          <w:sz w:val="22"/>
          <w:szCs w:val="22"/>
        </w:rPr>
        <w:t xml:space="preserve">research projects, </w:t>
      </w:r>
      <w:r w:rsidR="000370ED" w:rsidRPr="00AF2734">
        <w:rPr>
          <w:rFonts w:ascii="Arial" w:hAnsi="Arial" w:cs="Arial"/>
          <w:sz w:val="22"/>
          <w:szCs w:val="22"/>
        </w:rPr>
        <w:t>reports, time constrained assign</w:t>
      </w:r>
      <w:r w:rsidR="0096480D" w:rsidRPr="00AF2734">
        <w:rPr>
          <w:rFonts w:ascii="Arial" w:hAnsi="Arial" w:cs="Arial"/>
          <w:sz w:val="22"/>
          <w:szCs w:val="22"/>
        </w:rPr>
        <w:t>ments and examinations.</w:t>
      </w:r>
      <w:r w:rsidR="000370ED" w:rsidRPr="00AF2734">
        <w:rPr>
          <w:rFonts w:ascii="Arial" w:hAnsi="Arial" w:cs="Arial"/>
          <w:sz w:val="22"/>
          <w:szCs w:val="22"/>
        </w:rPr>
        <w:t xml:space="preserve"> </w:t>
      </w:r>
    </w:p>
    <w:p w:rsidR="00391EB2" w:rsidRPr="00AF2734" w:rsidRDefault="00391EB2" w:rsidP="000512AE">
      <w:pPr>
        <w:ind w:left="-426" w:right="-330"/>
        <w:rPr>
          <w:rFonts w:ascii="Arial" w:hAnsi="Arial" w:cs="Arial"/>
          <w:sz w:val="22"/>
          <w:szCs w:val="22"/>
        </w:rPr>
      </w:pPr>
    </w:p>
    <w:p w:rsidR="00391EB2" w:rsidRPr="00AF2734" w:rsidRDefault="00391EB2" w:rsidP="000512AE">
      <w:pPr>
        <w:spacing w:before="60" w:after="60"/>
        <w:ind w:left="-426" w:right="-330"/>
        <w:rPr>
          <w:rFonts w:ascii="Arial" w:hAnsi="Arial" w:cs="Arial"/>
          <w:b/>
          <w:sz w:val="22"/>
          <w:szCs w:val="22"/>
        </w:rPr>
      </w:pPr>
      <w:r w:rsidRPr="00AF2734">
        <w:rPr>
          <w:rFonts w:ascii="Arial" w:hAnsi="Arial" w:cs="Arial"/>
          <w:b/>
          <w:sz w:val="22"/>
          <w:szCs w:val="22"/>
        </w:rPr>
        <w:lastRenderedPageBreak/>
        <w:t>Skills and Other Attributes</w:t>
      </w:r>
    </w:p>
    <w:p w:rsidR="00391EB2" w:rsidRPr="00AF2734" w:rsidRDefault="00391EB2" w:rsidP="000512AE">
      <w:pPr>
        <w:spacing w:before="60" w:after="60"/>
        <w:ind w:left="-426" w:right="-330"/>
        <w:rPr>
          <w:rFonts w:ascii="Arial" w:hAnsi="Arial" w:cs="Arial"/>
          <w:sz w:val="22"/>
          <w:szCs w:val="22"/>
        </w:rPr>
      </w:pPr>
      <w:r w:rsidRPr="00AF2734">
        <w:rPr>
          <w:rFonts w:ascii="Arial" w:hAnsi="Arial" w:cs="Arial"/>
          <w:b/>
          <w:sz w:val="22"/>
          <w:szCs w:val="22"/>
        </w:rPr>
        <w:t xml:space="preserve">B. Intellectual Skills: </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1.</w:t>
      </w:r>
      <w:r w:rsidRPr="00AF2734">
        <w:rPr>
          <w:rFonts w:ascii="Arial" w:hAnsi="Arial" w:cs="Arial"/>
          <w:sz w:val="22"/>
          <w:szCs w:val="22"/>
        </w:rPr>
        <w:tab/>
      </w:r>
      <w:r w:rsidR="00C21708" w:rsidRPr="00AF2734">
        <w:rPr>
          <w:rFonts w:ascii="Arial" w:hAnsi="Arial" w:cs="Arial"/>
          <w:sz w:val="22"/>
          <w:szCs w:val="22"/>
        </w:rPr>
        <w:t>R</w:t>
      </w:r>
      <w:r w:rsidRPr="00AF2734">
        <w:rPr>
          <w:rFonts w:ascii="Arial" w:hAnsi="Arial" w:cs="Arial"/>
          <w:sz w:val="22"/>
          <w:szCs w:val="22"/>
        </w:rPr>
        <w:t xml:space="preserve">ecognise and apply theories, concepts, principles </w:t>
      </w:r>
      <w:r w:rsidR="008E13E2" w:rsidRPr="00AF2734">
        <w:rPr>
          <w:rFonts w:ascii="Arial" w:hAnsi="Arial" w:cs="Arial"/>
          <w:sz w:val="22"/>
          <w:szCs w:val="22"/>
        </w:rPr>
        <w:t xml:space="preserve">and accurately established techniques </w:t>
      </w:r>
      <w:r w:rsidRPr="00AF2734">
        <w:rPr>
          <w:rFonts w:ascii="Arial" w:hAnsi="Arial" w:cs="Arial"/>
          <w:sz w:val="22"/>
          <w:szCs w:val="22"/>
        </w:rPr>
        <w:t>to the study of animal science (SB</w:t>
      </w:r>
      <w:r w:rsidR="002A0486" w:rsidRPr="00AF2734">
        <w:rPr>
          <w:rFonts w:ascii="Arial" w:hAnsi="Arial" w:cs="Arial"/>
          <w:sz w:val="22"/>
          <w:szCs w:val="22"/>
        </w:rPr>
        <w:t>B 3.2</w:t>
      </w:r>
      <w:r w:rsidRPr="00AF2734">
        <w:rPr>
          <w:rFonts w:ascii="Arial" w:hAnsi="Arial" w:cs="Arial"/>
          <w:sz w:val="22"/>
          <w:szCs w:val="22"/>
        </w:rPr>
        <w:t>)</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2.</w:t>
      </w:r>
      <w:r w:rsidRPr="00AF2734">
        <w:rPr>
          <w:rFonts w:ascii="Arial" w:hAnsi="Arial" w:cs="Arial"/>
          <w:sz w:val="22"/>
          <w:szCs w:val="22"/>
        </w:rPr>
        <w:tab/>
      </w:r>
      <w:r w:rsidR="008E13E2" w:rsidRPr="00AF2734">
        <w:rPr>
          <w:rFonts w:ascii="Arial" w:hAnsi="Arial" w:cs="Arial"/>
          <w:sz w:val="22"/>
          <w:szCs w:val="22"/>
        </w:rPr>
        <w:t xml:space="preserve">Develop a conceptual understanding that enables </w:t>
      </w:r>
      <w:r w:rsidR="00817347" w:rsidRPr="00AF2734">
        <w:rPr>
          <w:rFonts w:ascii="Arial" w:hAnsi="Arial" w:cs="Arial"/>
          <w:sz w:val="22"/>
          <w:szCs w:val="22"/>
        </w:rPr>
        <w:t>a</w:t>
      </w:r>
      <w:r w:rsidRPr="00AF2734">
        <w:rPr>
          <w:rFonts w:ascii="Arial" w:hAnsi="Arial" w:cs="Arial"/>
          <w:sz w:val="22"/>
          <w:szCs w:val="22"/>
        </w:rPr>
        <w:t>nalyse</w:t>
      </w:r>
      <w:r w:rsidR="008E13E2" w:rsidRPr="00AF2734">
        <w:rPr>
          <w:rFonts w:ascii="Arial" w:hAnsi="Arial" w:cs="Arial"/>
          <w:sz w:val="22"/>
          <w:szCs w:val="22"/>
        </w:rPr>
        <w:t>s</w:t>
      </w:r>
      <w:r w:rsidR="00817347" w:rsidRPr="00AF2734">
        <w:rPr>
          <w:rFonts w:ascii="Arial" w:hAnsi="Arial" w:cs="Arial"/>
          <w:sz w:val="22"/>
          <w:szCs w:val="22"/>
        </w:rPr>
        <w:t>, synthesis and critical interpretation of</w:t>
      </w:r>
      <w:r w:rsidRPr="00AF2734">
        <w:rPr>
          <w:rFonts w:ascii="Arial" w:hAnsi="Arial" w:cs="Arial"/>
          <w:sz w:val="22"/>
          <w:szCs w:val="22"/>
        </w:rPr>
        <w:t xml:space="preserve"> information </w:t>
      </w:r>
      <w:r w:rsidR="002A0486" w:rsidRPr="00AF2734">
        <w:rPr>
          <w:rFonts w:ascii="Arial" w:hAnsi="Arial" w:cs="Arial"/>
          <w:sz w:val="22"/>
          <w:szCs w:val="22"/>
        </w:rPr>
        <w:t>(SBB 3.2)</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3.</w:t>
      </w:r>
      <w:r w:rsidRPr="00AF2734">
        <w:rPr>
          <w:rFonts w:ascii="Arial" w:hAnsi="Arial" w:cs="Arial"/>
          <w:sz w:val="22"/>
          <w:szCs w:val="22"/>
        </w:rPr>
        <w:tab/>
      </w:r>
      <w:r w:rsidR="00C21708" w:rsidRPr="00AF2734">
        <w:rPr>
          <w:rFonts w:ascii="Arial" w:hAnsi="Arial" w:cs="Arial"/>
          <w:sz w:val="22"/>
          <w:szCs w:val="22"/>
        </w:rPr>
        <w:t>A</w:t>
      </w:r>
      <w:r w:rsidR="00817347" w:rsidRPr="00AF2734">
        <w:rPr>
          <w:rFonts w:ascii="Arial" w:hAnsi="Arial" w:cs="Arial"/>
          <w:sz w:val="22"/>
          <w:szCs w:val="22"/>
        </w:rPr>
        <w:t xml:space="preserve">nalyses of </w:t>
      </w:r>
      <w:r w:rsidRPr="00AF2734">
        <w:rPr>
          <w:rFonts w:ascii="Arial" w:hAnsi="Arial" w:cs="Arial"/>
          <w:sz w:val="22"/>
          <w:szCs w:val="22"/>
        </w:rPr>
        <w:t>key issues</w:t>
      </w:r>
      <w:r w:rsidR="00817347" w:rsidRPr="00AF2734">
        <w:rPr>
          <w:rFonts w:ascii="Arial" w:hAnsi="Arial" w:cs="Arial"/>
          <w:sz w:val="22"/>
          <w:szCs w:val="22"/>
        </w:rPr>
        <w:t xml:space="preserve"> and challenges, </w:t>
      </w:r>
      <w:r w:rsidRPr="00AF2734">
        <w:rPr>
          <w:rFonts w:ascii="Arial" w:hAnsi="Arial" w:cs="Arial"/>
          <w:sz w:val="22"/>
          <w:szCs w:val="22"/>
        </w:rPr>
        <w:t>and evaluate responses</w:t>
      </w:r>
      <w:r w:rsidR="00817347" w:rsidRPr="00AF2734">
        <w:rPr>
          <w:rFonts w:ascii="Arial" w:hAnsi="Arial" w:cs="Arial"/>
          <w:sz w:val="22"/>
          <w:szCs w:val="22"/>
        </w:rPr>
        <w:t>, be able to make sound judgements</w:t>
      </w:r>
      <w:r w:rsidRPr="00AF2734">
        <w:rPr>
          <w:rFonts w:ascii="Arial" w:hAnsi="Arial" w:cs="Arial"/>
          <w:sz w:val="22"/>
          <w:szCs w:val="22"/>
        </w:rPr>
        <w:t xml:space="preserve"> and </w:t>
      </w:r>
      <w:r w:rsidR="00817347" w:rsidRPr="00AF2734">
        <w:rPr>
          <w:rFonts w:ascii="Arial" w:hAnsi="Arial" w:cs="Arial"/>
          <w:sz w:val="22"/>
          <w:szCs w:val="22"/>
        </w:rPr>
        <w:t xml:space="preserve">identify </w:t>
      </w:r>
      <w:r w:rsidRPr="00AF2734">
        <w:rPr>
          <w:rFonts w:ascii="Arial" w:hAnsi="Arial" w:cs="Arial"/>
          <w:sz w:val="22"/>
          <w:szCs w:val="22"/>
        </w:rPr>
        <w:t xml:space="preserve">future needs </w:t>
      </w:r>
      <w:r w:rsidR="002A0486" w:rsidRPr="00AF2734">
        <w:rPr>
          <w:rFonts w:ascii="Arial" w:hAnsi="Arial" w:cs="Arial"/>
          <w:sz w:val="22"/>
          <w:szCs w:val="22"/>
        </w:rPr>
        <w:t>(SBB 3.3)</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4.</w:t>
      </w:r>
      <w:r w:rsidRPr="00AF2734">
        <w:rPr>
          <w:rFonts w:ascii="Arial" w:hAnsi="Arial" w:cs="Arial"/>
          <w:sz w:val="22"/>
          <w:szCs w:val="22"/>
        </w:rPr>
        <w:tab/>
      </w:r>
      <w:r w:rsidR="00817347" w:rsidRPr="00AF2734">
        <w:rPr>
          <w:rFonts w:ascii="Arial" w:hAnsi="Arial" w:cs="Arial"/>
          <w:sz w:val="22"/>
          <w:szCs w:val="22"/>
        </w:rPr>
        <w:t>Ability</w:t>
      </w:r>
      <w:r w:rsidRPr="00AF2734">
        <w:rPr>
          <w:rFonts w:ascii="Arial" w:hAnsi="Arial" w:cs="Arial"/>
          <w:sz w:val="22"/>
          <w:szCs w:val="22"/>
        </w:rPr>
        <w:t xml:space="preserve"> to research, discuss and debate the key concepts, principles and impacts of a range of aspects relating to animal science</w:t>
      </w:r>
      <w:r w:rsidR="00817347" w:rsidRPr="00AF2734">
        <w:rPr>
          <w:rFonts w:ascii="Arial" w:hAnsi="Arial" w:cs="Arial"/>
          <w:sz w:val="22"/>
          <w:szCs w:val="22"/>
        </w:rPr>
        <w:t xml:space="preserve"> in context with particular aspects of current research</w:t>
      </w:r>
      <w:r w:rsidR="002A0486" w:rsidRPr="00AF2734">
        <w:rPr>
          <w:rFonts w:ascii="Arial" w:hAnsi="Arial" w:cs="Arial"/>
          <w:sz w:val="22"/>
          <w:szCs w:val="22"/>
        </w:rPr>
        <w:t xml:space="preserve"> (SBB 3.2)</w:t>
      </w:r>
    </w:p>
    <w:p w:rsidR="00391EB2"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5.</w:t>
      </w:r>
      <w:r w:rsidRPr="00AF2734">
        <w:rPr>
          <w:rFonts w:ascii="Arial" w:hAnsi="Arial" w:cs="Arial"/>
          <w:sz w:val="22"/>
          <w:szCs w:val="22"/>
        </w:rPr>
        <w:tab/>
      </w:r>
      <w:r w:rsidR="00C21708" w:rsidRPr="00AF2734">
        <w:rPr>
          <w:rFonts w:ascii="Arial" w:hAnsi="Arial" w:cs="Arial"/>
          <w:sz w:val="22"/>
          <w:szCs w:val="22"/>
        </w:rPr>
        <w:t>A</w:t>
      </w:r>
      <w:r w:rsidRPr="00AF2734">
        <w:rPr>
          <w:rFonts w:ascii="Arial" w:hAnsi="Arial" w:cs="Arial"/>
          <w:sz w:val="22"/>
          <w:szCs w:val="22"/>
        </w:rPr>
        <w:t>ppreciation of modern clinical tests, technological developments and tools that relate to animal science</w:t>
      </w:r>
      <w:r w:rsidR="00527D46" w:rsidRPr="00AF2734">
        <w:rPr>
          <w:rFonts w:ascii="Arial" w:hAnsi="Arial" w:cs="Arial"/>
          <w:sz w:val="22"/>
          <w:szCs w:val="22"/>
        </w:rPr>
        <w:t xml:space="preserve"> (SBVS 2.3)</w:t>
      </w:r>
    </w:p>
    <w:p w:rsidR="00C21708" w:rsidRPr="00AF2734" w:rsidRDefault="0096480D" w:rsidP="00003284">
      <w:pPr>
        <w:spacing w:before="60" w:after="60"/>
        <w:ind w:left="-425" w:right="-329"/>
        <w:jc w:val="both"/>
        <w:rPr>
          <w:rFonts w:ascii="Arial" w:hAnsi="Arial" w:cs="Arial"/>
          <w:sz w:val="22"/>
          <w:szCs w:val="22"/>
        </w:rPr>
      </w:pPr>
      <w:r w:rsidRPr="00AF2734">
        <w:rPr>
          <w:rFonts w:ascii="Arial" w:hAnsi="Arial" w:cs="Arial"/>
          <w:sz w:val="22"/>
          <w:szCs w:val="22"/>
        </w:rPr>
        <w:t>6. An appreciation of c</w:t>
      </w:r>
      <w:r w:rsidR="00C21708" w:rsidRPr="00AF2734">
        <w:rPr>
          <w:rFonts w:ascii="Arial" w:hAnsi="Arial" w:cs="Arial"/>
          <w:sz w:val="22"/>
          <w:szCs w:val="22"/>
        </w:rPr>
        <w:t>onservation constructs</w:t>
      </w:r>
      <w:r w:rsidR="00817347" w:rsidRPr="00AF2734">
        <w:rPr>
          <w:rFonts w:ascii="Arial" w:hAnsi="Arial" w:cs="Arial"/>
          <w:sz w:val="22"/>
          <w:szCs w:val="22"/>
        </w:rPr>
        <w:t xml:space="preserve"> and ability to communicate ideas, problems and solution to specialist and non-specialist audiences.</w:t>
      </w:r>
      <w:r w:rsidR="00527D46" w:rsidRPr="00AF2734">
        <w:rPr>
          <w:rFonts w:ascii="Arial" w:hAnsi="Arial" w:cs="Arial"/>
          <w:sz w:val="22"/>
          <w:szCs w:val="22"/>
        </w:rPr>
        <w:t xml:space="preserve"> (SBVS 2.4)</w:t>
      </w:r>
    </w:p>
    <w:p w:rsidR="00391EB2" w:rsidRPr="00AF2734" w:rsidRDefault="00391EB2" w:rsidP="00C70645">
      <w:pPr>
        <w:spacing w:before="60" w:after="60"/>
        <w:ind w:left="-425" w:right="-329"/>
        <w:jc w:val="both"/>
        <w:rPr>
          <w:rFonts w:ascii="Arial" w:hAnsi="Arial" w:cs="Arial"/>
          <w:sz w:val="22"/>
          <w:szCs w:val="22"/>
        </w:rPr>
      </w:pPr>
    </w:p>
    <w:p w:rsidR="00391EB2" w:rsidRPr="00AF2734" w:rsidRDefault="00391EB2" w:rsidP="00C70645">
      <w:pPr>
        <w:spacing w:before="60" w:after="60"/>
        <w:ind w:left="-425" w:right="-329"/>
        <w:rPr>
          <w:rFonts w:ascii="Arial" w:hAnsi="Arial" w:cs="Arial"/>
          <w:sz w:val="22"/>
          <w:szCs w:val="22"/>
        </w:rPr>
      </w:pPr>
      <w:r w:rsidRPr="00AF2734">
        <w:rPr>
          <w:rFonts w:ascii="Arial" w:hAnsi="Arial" w:cs="Arial"/>
          <w:b/>
          <w:sz w:val="22"/>
          <w:szCs w:val="22"/>
        </w:rPr>
        <w:t>Teaching/learning and assessment methods and strategies used to enable outcomes to be achieved and demonstrated</w:t>
      </w:r>
    </w:p>
    <w:p w:rsidR="000370ED" w:rsidRPr="00AF2734" w:rsidRDefault="000370ED" w:rsidP="00A71920">
      <w:pPr>
        <w:spacing w:before="60" w:after="60"/>
        <w:ind w:left="-426"/>
        <w:jc w:val="both"/>
        <w:rPr>
          <w:rFonts w:ascii="Arial" w:hAnsi="Arial" w:cs="Arial"/>
          <w:b/>
          <w:sz w:val="22"/>
          <w:szCs w:val="22"/>
        </w:rPr>
      </w:pPr>
      <w:r w:rsidRPr="00AF2734">
        <w:rPr>
          <w:rFonts w:ascii="Arial" w:hAnsi="Arial" w:cs="Arial"/>
          <w:b/>
          <w:sz w:val="22"/>
          <w:szCs w:val="22"/>
        </w:rPr>
        <w:t>Teaching/learning</w:t>
      </w:r>
    </w:p>
    <w:p w:rsidR="000370ED" w:rsidRPr="00AF2734" w:rsidRDefault="00FF27F2" w:rsidP="00A71920">
      <w:pPr>
        <w:spacing w:before="60" w:after="60"/>
        <w:ind w:left="-426"/>
        <w:jc w:val="both"/>
        <w:rPr>
          <w:rFonts w:ascii="Arial" w:hAnsi="Arial" w:cs="Arial"/>
          <w:b/>
          <w:sz w:val="22"/>
          <w:szCs w:val="22"/>
        </w:rPr>
      </w:pPr>
      <w:r w:rsidRPr="00AF2734">
        <w:rPr>
          <w:rFonts w:ascii="Arial" w:hAnsi="Arial" w:cs="Arial"/>
          <w:sz w:val="22"/>
          <w:szCs w:val="22"/>
        </w:rPr>
        <w:t xml:space="preserve">Student and tutor led seminars will enhance </w:t>
      </w:r>
      <w:r w:rsidR="00D525D7" w:rsidRPr="00AF2734">
        <w:rPr>
          <w:rFonts w:ascii="Arial" w:hAnsi="Arial" w:cs="Arial"/>
          <w:sz w:val="22"/>
          <w:szCs w:val="22"/>
        </w:rPr>
        <w:t>students’</w:t>
      </w:r>
      <w:r w:rsidRPr="00AF2734">
        <w:rPr>
          <w:rFonts w:ascii="Arial" w:hAnsi="Arial" w:cs="Arial"/>
          <w:sz w:val="22"/>
          <w:szCs w:val="22"/>
        </w:rPr>
        <w:t xml:space="preserve"> knowledge and develop </w:t>
      </w:r>
      <w:r w:rsidR="00D525D7" w:rsidRPr="00AF2734">
        <w:rPr>
          <w:rFonts w:ascii="Arial" w:hAnsi="Arial" w:cs="Arial"/>
          <w:sz w:val="22"/>
          <w:szCs w:val="22"/>
        </w:rPr>
        <w:t>their</w:t>
      </w:r>
      <w:r w:rsidRPr="00AF2734">
        <w:rPr>
          <w:rFonts w:ascii="Arial" w:hAnsi="Arial" w:cs="Arial"/>
          <w:sz w:val="22"/>
          <w:szCs w:val="22"/>
        </w:rPr>
        <w:t xml:space="preserve"> study and presentation skills. </w:t>
      </w:r>
      <w:r w:rsidR="00EB634F" w:rsidRPr="00AF2734">
        <w:rPr>
          <w:rFonts w:ascii="Arial" w:hAnsi="Arial" w:cs="Arial"/>
          <w:sz w:val="22"/>
          <w:szCs w:val="22"/>
        </w:rPr>
        <w:t xml:space="preserve">Visits and practical events will enhance </w:t>
      </w:r>
      <w:r w:rsidR="00D525D7" w:rsidRPr="00AF2734">
        <w:rPr>
          <w:rFonts w:ascii="Arial" w:hAnsi="Arial" w:cs="Arial"/>
          <w:sz w:val="22"/>
          <w:szCs w:val="22"/>
        </w:rPr>
        <w:t xml:space="preserve">the </w:t>
      </w:r>
      <w:r w:rsidR="00EB634F" w:rsidRPr="00AF2734">
        <w:rPr>
          <w:rFonts w:ascii="Arial" w:hAnsi="Arial" w:cs="Arial"/>
          <w:sz w:val="22"/>
          <w:szCs w:val="22"/>
        </w:rPr>
        <w:t xml:space="preserve">learning experience. Lectures will inform and support studies. </w:t>
      </w:r>
      <w:r w:rsidRPr="00AF2734">
        <w:rPr>
          <w:rFonts w:ascii="Arial" w:hAnsi="Arial" w:cs="Arial"/>
          <w:sz w:val="22"/>
          <w:szCs w:val="22"/>
        </w:rPr>
        <w:t>Preparing for these learning events will</w:t>
      </w:r>
      <w:r w:rsidR="000370ED" w:rsidRPr="00AF2734">
        <w:rPr>
          <w:rFonts w:ascii="Arial" w:hAnsi="Arial" w:cs="Arial"/>
          <w:sz w:val="22"/>
          <w:szCs w:val="22"/>
        </w:rPr>
        <w:t xml:space="preserve"> encourage </w:t>
      </w:r>
      <w:r w:rsidR="00D525D7" w:rsidRPr="00AF2734">
        <w:rPr>
          <w:rFonts w:ascii="Arial" w:hAnsi="Arial" w:cs="Arial"/>
          <w:sz w:val="22"/>
          <w:szCs w:val="22"/>
        </w:rPr>
        <w:t>students</w:t>
      </w:r>
      <w:r w:rsidR="000370ED" w:rsidRPr="00AF2734">
        <w:rPr>
          <w:rFonts w:ascii="Arial" w:hAnsi="Arial" w:cs="Arial"/>
          <w:sz w:val="22"/>
          <w:szCs w:val="22"/>
        </w:rPr>
        <w:t xml:space="preserve"> to recognise and develop </w:t>
      </w:r>
      <w:r w:rsidRPr="00AF2734">
        <w:rPr>
          <w:rFonts w:ascii="Arial" w:hAnsi="Arial" w:cs="Arial"/>
          <w:sz w:val="22"/>
          <w:szCs w:val="22"/>
        </w:rPr>
        <w:t xml:space="preserve">data gathering, information processing and presentation </w:t>
      </w:r>
      <w:r w:rsidR="000370ED" w:rsidRPr="00AF2734">
        <w:rPr>
          <w:rFonts w:ascii="Arial" w:hAnsi="Arial" w:cs="Arial"/>
          <w:sz w:val="22"/>
          <w:szCs w:val="22"/>
        </w:rPr>
        <w:t>skills</w:t>
      </w:r>
      <w:r w:rsidRPr="00AF2734">
        <w:rPr>
          <w:rFonts w:ascii="Arial" w:hAnsi="Arial" w:cs="Arial"/>
          <w:sz w:val="22"/>
          <w:szCs w:val="22"/>
        </w:rPr>
        <w:t xml:space="preserve"> whilst </w:t>
      </w:r>
      <w:r w:rsidR="00D525D7" w:rsidRPr="00AF2734">
        <w:rPr>
          <w:rFonts w:ascii="Arial" w:hAnsi="Arial" w:cs="Arial"/>
          <w:sz w:val="22"/>
          <w:szCs w:val="22"/>
        </w:rPr>
        <w:t>at the same time developing their</w:t>
      </w:r>
      <w:r w:rsidRPr="00AF2734">
        <w:rPr>
          <w:rFonts w:ascii="Arial" w:hAnsi="Arial" w:cs="Arial"/>
          <w:sz w:val="22"/>
          <w:szCs w:val="22"/>
        </w:rPr>
        <w:t xml:space="preserve"> </w:t>
      </w:r>
      <w:r w:rsidR="000370ED" w:rsidRPr="00AF2734">
        <w:rPr>
          <w:rFonts w:ascii="Arial" w:hAnsi="Arial" w:cs="Arial"/>
          <w:sz w:val="22"/>
          <w:szCs w:val="22"/>
        </w:rPr>
        <w:t>reading and research</w:t>
      </w:r>
      <w:r w:rsidRPr="00AF2734">
        <w:rPr>
          <w:rFonts w:ascii="Arial" w:hAnsi="Arial" w:cs="Arial"/>
          <w:sz w:val="22"/>
          <w:szCs w:val="22"/>
        </w:rPr>
        <w:t xml:space="preserve"> experience</w:t>
      </w:r>
      <w:r w:rsidR="000370ED" w:rsidRPr="00AF2734">
        <w:rPr>
          <w:rFonts w:ascii="Arial" w:hAnsi="Arial" w:cs="Arial"/>
          <w:sz w:val="22"/>
          <w:szCs w:val="22"/>
        </w:rPr>
        <w:t>.</w:t>
      </w:r>
      <w:r w:rsidR="00D525D7" w:rsidRPr="00AF2734">
        <w:rPr>
          <w:rFonts w:ascii="Arial" w:hAnsi="Arial" w:cs="Arial"/>
          <w:sz w:val="22"/>
          <w:szCs w:val="22"/>
        </w:rPr>
        <w:t>. Students</w:t>
      </w:r>
      <w:r w:rsidR="000370ED" w:rsidRPr="00AF2734">
        <w:rPr>
          <w:rFonts w:ascii="Arial" w:hAnsi="Arial" w:cs="Arial"/>
          <w:sz w:val="22"/>
          <w:szCs w:val="22"/>
        </w:rPr>
        <w:t xml:space="preserve"> will take part in discussions</w:t>
      </w:r>
      <w:r w:rsidRPr="00AF2734">
        <w:rPr>
          <w:rFonts w:ascii="Arial" w:hAnsi="Arial" w:cs="Arial"/>
          <w:sz w:val="22"/>
          <w:szCs w:val="22"/>
        </w:rPr>
        <w:t>,</w:t>
      </w:r>
      <w:r w:rsidR="000370ED" w:rsidRPr="00AF2734">
        <w:rPr>
          <w:rFonts w:ascii="Arial" w:hAnsi="Arial" w:cs="Arial"/>
          <w:sz w:val="22"/>
          <w:szCs w:val="22"/>
        </w:rPr>
        <w:t xml:space="preserve"> negotiations, and </w:t>
      </w:r>
      <w:r w:rsidRPr="00AF2734">
        <w:rPr>
          <w:rFonts w:ascii="Arial" w:hAnsi="Arial" w:cs="Arial"/>
          <w:sz w:val="22"/>
          <w:szCs w:val="22"/>
        </w:rPr>
        <w:t xml:space="preserve">tutorials all of which will assist </w:t>
      </w:r>
      <w:r w:rsidR="00D525D7" w:rsidRPr="00AF2734">
        <w:rPr>
          <w:rFonts w:ascii="Arial" w:hAnsi="Arial" w:cs="Arial"/>
          <w:sz w:val="22"/>
          <w:szCs w:val="22"/>
        </w:rPr>
        <w:t>them</w:t>
      </w:r>
      <w:r w:rsidRPr="00AF2734">
        <w:rPr>
          <w:rFonts w:ascii="Arial" w:hAnsi="Arial" w:cs="Arial"/>
          <w:sz w:val="22"/>
          <w:szCs w:val="22"/>
        </w:rPr>
        <w:t xml:space="preserve"> to </w:t>
      </w:r>
      <w:r w:rsidR="000370ED" w:rsidRPr="00AF2734">
        <w:rPr>
          <w:rFonts w:ascii="Arial" w:hAnsi="Arial" w:cs="Arial"/>
          <w:sz w:val="22"/>
          <w:szCs w:val="22"/>
        </w:rPr>
        <w:t xml:space="preserve">recognise and map </w:t>
      </w:r>
      <w:r w:rsidR="00D525D7" w:rsidRPr="00AF2734">
        <w:rPr>
          <w:rFonts w:ascii="Arial" w:hAnsi="Arial" w:cs="Arial"/>
          <w:sz w:val="22"/>
          <w:szCs w:val="22"/>
        </w:rPr>
        <w:t>their</w:t>
      </w:r>
      <w:r w:rsidR="000370ED" w:rsidRPr="00AF2734">
        <w:rPr>
          <w:rFonts w:ascii="Arial" w:hAnsi="Arial" w:cs="Arial"/>
          <w:sz w:val="22"/>
          <w:szCs w:val="22"/>
        </w:rPr>
        <w:t xml:space="preserve"> progress towards </w:t>
      </w:r>
      <w:r w:rsidR="00D525D7" w:rsidRPr="00AF2734">
        <w:rPr>
          <w:rFonts w:ascii="Arial" w:hAnsi="Arial" w:cs="Arial"/>
          <w:sz w:val="22"/>
          <w:szCs w:val="22"/>
        </w:rPr>
        <w:t>their</w:t>
      </w:r>
      <w:r w:rsidRPr="00AF2734">
        <w:rPr>
          <w:rFonts w:ascii="Arial" w:hAnsi="Arial" w:cs="Arial"/>
          <w:sz w:val="22"/>
          <w:szCs w:val="22"/>
        </w:rPr>
        <w:t xml:space="preserve"> </w:t>
      </w:r>
      <w:r w:rsidR="000370ED" w:rsidRPr="00AF2734">
        <w:rPr>
          <w:rFonts w:ascii="Arial" w:hAnsi="Arial" w:cs="Arial"/>
          <w:sz w:val="22"/>
          <w:szCs w:val="22"/>
        </w:rPr>
        <w:t xml:space="preserve">identified targets.  </w:t>
      </w:r>
    </w:p>
    <w:p w:rsidR="000370ED" w:rsidRPr="00AF2734" w:rsidRDefault="000370ED" w:rsidP="00A71920">
      <w:pPr>
        <w:spacing w:before="60" w:after="60"/>
        <w:ind w:left="-426"/>
        <w:jc w:val="both"/>
        <w:rPr>
          <w:rFonts w:ascii="Arial" w:hAnsi="Arial" w:cs="Arial"/>
          <w:b/>
          <w:sz w:val="22"/>
          <w:szCs w:val="22"/>
        </w:rPr>
      </w:pPr>
      <w:r w:rsidRPr="00AF2734">
        <w:rPr>
          <w:rFonts w:ascii="Arial" w:hAnsi="Arial" w:cs="Arial"/>
          <w:b/>
          <w:sz w:val="22"/>
          <w:szCs w:val="22"/>
        </w:rPr>
        <w:t>Assessment</w:t>
      </w:r>
    </w:p>
    <w:p w:rsidR="00391EB2" w:rsidRPr="00AF2734" w:rsidRDefault="000370ED" w:rsidP="000370ED">
      <w:pPr>
        <w:spacing w:before="60" w:after="60"/>
        <w:ind w:left="-425" w:right="-329"/>
        <w:rPr>
          <w:rFonts w:ascii="Arial" w:hAnsi="Arial" w:cs="Arial"/>
          <w:sz w:val="22"/>
          <w:szCs w:val="22"/>
        </w:rPr>
      </w:pPr>
      <w:r w:rsidRPr="00AF2734">
        <w:rPr>
          <w:rFonts w:ascii="Arial" w:hAnsi="Arial" w:cs="Arial"/>
          <w:sz w:val="22"/>
          <w:szCs w:val="22"/>
        </w:rPr>
        <w:t xml:space="preserve">The </w:t>
      </w:r>
      <w:r w:rsidR="00FF27F2" w:rsidRPr="00AF2734">
        <w:rPr>
          <w:rFonts w:ascii="Arial" w:hAnsi="Arial" w:cs="Arial"/>
          <w:sz w:val="22"/>
          <w:szCs w:val="22"/>
        </w:rPr>
        <w:t xml:space="preserve">assessment of study, research, critical analysis and presentation </w:t>
      </w:r>
      <w:r w:rsidRPr="00AF2734">
        <w:rPr>
          <w:rFonts w:ascii="Arial" w:hAnsi="Arial" w:cs="Arial"/>
          <w:sz w:val="22"/>
          <w:szCs w:val="22"/>
        </w:rPr>
        <w:t xml:space="preserve">skills will be evidenced in the </w:t>
      </w:r>
      <w:r w:rsidR="00FF27F2" w:rsidRPr="00AF2734">
        <w:rPr>
          <w:rFonts w:ascii="Arial" w:hAnsi="Arial" w:cs="Arial"/>
          <w:sz w:val="22"/>
          <w:szCs w:val="22"/>
        </w:rPr>
        <w:t xml:space="preserve">work that </w:t>
      </w:r>
      <w:r w:rsidR="00D525D7" w:rsidRPr="00AF2734">
        <w:rPr>
          <w:rFonts w:ascii="Arial" w:hAnsi="Arial" w:cs="Arial"/>
          <w:sz w:val="22"/>
          <w:szCs w:val="22"/>
        </w:rPr>
        <w:t xml:space="preserve">students </w:t>
      </w:r>
      <w:r w:rsidR="00FF27F2" w:rsidRPr="00AF2734">
        <w:rPr>
          <w:rFonts w:ascii="Arial" w:hAnsi="Arial" w:cs="Arial"/>
          <w:sz w:val="22"/>
          <w:szCs w:val="22"/>
        </w:rPr>
        <w:t xml:space="preserve">produce and will be monitored and enhanced throughout the programme. </w:t>
      </w:r>
      <w:r w:rsidRPr="00AF2734">
        <w:rPr>
          <w:rFonts w:ascii="Arial" w:hAnsi="Arial" w:cs="Arial"/>
          <w:sz w:val="22"/>
          <w:szCs w:val="22"/>
        </w:rPr>
        <w:t xml:space="preserve"> </w:t>
      </w:r>
      <w:r w:rsidR="0033461E" w:rsidRPr="00AF2734">
        <w:rPr>
          <w:rFonts w:ascii="Arial" w:hAnsi="Arial" w:cs="Arial"/>
          <w:sz w:val="22"/>
          <w:szCs w:val="22"/>
        </w:rPr>
        <w:t>The specific assessment methods used will include:</w:t>
      </w:r>
      <w:r w:rsidR="00D525D7" w:rsidRPr="00AF2734">
        <w:rPr>
          <w:rFonts w:ascii="Arial" w:hAnsi="Arial" w:cs="Arial"/>
          <w:sz w:val="22"/>
          <w:szCs w:val="22"/>
        </w:rPr>
        <w:t xml:space="preserve"> Examination, written assignment, report, case study analysis, time constrained a</w:t>
      </w:r>
      <w:r w:rsidR="00AF7288" w:rsidRPr="00AF2734">
        <w:rPr>
          <w:rFonts w:ascii="Arial" w:hAnsi="Arial" w:cs="Arial"/>
          <w:sz w:val="22"/>
          <w:szCs w:val="22"/>
        </w:rPr>
        <w:t xml:space="preserve">ssignment and presentation. </w:t>
      </w:r>
    </w:p>
    <w:p w:rsidR="00391EB2" w:rsidRPr="00AF2734" w:rsidRDefault="00391EB2" w:rsidP="000512AE">
      <w:pPr>
        <w:ind w:left="-426" w:right="-330"/>
        <w:rPr>
          <w:rFonts w:ascii="Arial" w:hAnsi="Arial" w:cs="Arial"/>
          <w:sz w:val="22"/>
          <w:szCs w:val="22"/>
        </w:rPr>
      </w:pPr>
    </w:p>
    <w:p w:rsidR="00391EB2" w:rsidRPr="00AF2734" w:rsidRDefault="00391EB2" w:rsidP="000512AE">
      <w:pPr>
        <w:spacing w:before="60" w:after="60"/>
        <w:ind w:left="-426" w:right="-330"/>
        <w:rPr>
          <w:rFonts w:ascii="Arial" w:hAnsi="Arial" w:cs="Arial"/>
          <w:sz w:val="22"/>
          <w:szCs w:val="22"/>
        </w:rPr>
      </w:pPr>
      <w:r w:rsidRPr="00AF2734">
        <w:rPr>
          <w:rFonts w:ascii="Arial" w:hAnsi="Arial" w:cs="Arial"/>
          <w:b/>
          <w:sz w:val="22"/>
          <w:szCs w:val="22"/>
        </w:rPr>
        <w:t xml:space="preserve">C. Subject-specific Skills: </w:t>
      </w:r>
    </w:p>
    <w:p w:rsidR="00003284"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1.</w:t>
      </w:r>
      <w:r w:rsidRPr="00AF2734">
        <w:rPr>
          <w:rFonts w:ascii="Arial" w:hAnsi="Arial" w:cs="Arial"/>
          <w:sz w:val="22"/>
          <w:szCs w:val="22"/>
        </w:rPr>
        <w:tab/>
        <w:t>R</w:t>
      </w:r>
      <w:r w:rsidR="00003284" w:rsidRPr="00AF2734">
        <w:rPr>
          <w:rFonts w:ascii="Arial" w:hAnsi="Arial" w:cs="Arial"/>
          <w:sz w:val="22"/>
          <w:szCs w:val="22"/>
        </w:rPr>
        <w:t xml:space="preserve">ecognise the need for good practice and practical competencies, implementing effective systems and standards of animal welfare </w:t>
      </w:r>
      <w:r w:rsidR="00527D46" w:rsidRPr="00AF2734">
        <w:rPr>
          <w:rFonts w:ascii="Arial" w:hAnsi="Arial" w:cs="Arial"/>
          <w:sz w:val="22"/>
          <w:szCs w:val="22"/>
        </w:rPr>
        <w:t>(SBVS 2.2)</w:t>
      </w:r>
    </w:p>
    <w:p w:rsidR="00003284"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2.</w:t>
      </w:r>
      <w:r w:rsidRPr="00AF2734">
        <w:rPr>
          <w:rFonts w:ascii="Arial" w:hAnsi="Arial" w:cs="Arial"/>
          <w:sz w:val="22"/>
          <w:szCs w:val="22"/>
        </w:rPr>
        <w:tab/>
        <w:t>U</w:t>
      </w:r>
      <w:r w:rsidR="00003284" w:rsidRPr="00AF2734">
        <w:rPr>
          <w:rFonts w:ascii="Arial" w:hAnsi="Arial" w:cs="Arial"/>
          <w:sz w:val="22"/>
          <w:szCs w:val="22"/>
        </w:rPr>
        <w:t xml:space="preserve">ndertake accurate observation, recording, interpretation and analysis </w:t>
      </w:r>
      <w:r w:rsidR="002A0486" w:rsidRPr="00AF2734">
        <w:rPr>
          <w:rFonts w:ascii="Arial" w:hAnsi="Arial" w:cs="Arial"/>
          <w:sz w:val="22"/>
          <w:szCs w:val="22"/>
        </w:rPr>
        <w:t>(SBB 3.6)</w:t>
      </w:r>
    </w:p>
    <w:p w:rsidR="00003284"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3.</w:t>
      </w:r>
      <w:r w:rsidRPr="00AF2734">
        <w:rPr>
          <w:rFonts w:ascii="Arial" w:hAnsi="Arial" w:cs="Arial"/>
          <w:sz w:val="22"/>
          <w:szCs w:val="22"/>
        </w:rPr>
        <w:tab/>
        <w:t>D</w:t>
      </w:r>
      <w:r w:rsidR="00003284" w:rsidRPr="00AF2734">
        <w:rPr>
          <w:rFonts w:ascii="Arial" w:hAnsi="Arial" w:cs="Arial"/>
          <w:sz w:val="22"/>
          <w:szCs w:val="22"/>
        </w:rPr>
        <w:t xml:space="preserve">emonstrate an appreciation of the complexity and diversity </w:t>
      </w:r>
      <w:r w:rsidR="00F1494A" w:rsidRPr="00AF2734">
        <w:rPr>
          <w:rFonts w:ascii="Arial" w:hAnsi="Arial" w:cs="Arial"/>
          <w:sz w:val="22"/>
          <w:szCs w:val="22"/>
        </w:rPr>
        <w:t>of animal biology and conservation</w:t>
      </w:r>
      <w:r w:rsidR="00003284" w:rsidRPr="00AF2734">
        <w:rPr>
          <w:rFonts w:ascii="Arial" w:hAnsi="Arial" w:cs="Arial"/>
          <w:sz w:val="22"/>
          <w:szCs w:val="22"/>
        </w:rPr>
        <w:t xml:space="preserve"> through the study of organisms, their life processes and the interrelations between them and their environment </w:t>
      </w:r>
      <w:r w:rsidR="002A0486" w:rsidRPr="00AF2734">
        <w:rPr>
          <w:rFonts w:ascii="Arial" w:hAnsi="Arial" w:cs="Arial"/>
          <w:sz w:val="22"/>
          <w:szCs w:val="22"/>
        </w:rPr>
        <w:t>(SBB 3.2)</w:t>
      </w:r>
    </w:p>
    <w:p w:rsidR="00003284"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4.</w:t>
      </w:r>
      <w:r w:rsidRPr="00AF2734">
        <w:rPr>
          <w:rFonts w:ascii="Arial" w:hAnsi="Arial" w:cs="Arial"/>
          <w:sz w:val="22"/>
          <w:szCs w:val="22"/>
        </w:rPr>
        <w:tab/>
      </w:r>
      <w:r w:rsidR="00F1494A" w:rsidRPr="00AF2734">
        <w:rPr>
          <w:rFonts w:ascii="Arial" w:hAnsi="Arial" w:cs="Arial"/>
          <w:sz w:val="22"/>
          <w:szCs w:val="22"/>
        </w:rPr>
        <w:t>Apply methods and techniques learned to u</w:t>
      </w:r>
      <w:r w:rsidR="00003284" w:rsidRPr="00AF2734">
        <w:rPr>
          <w:rFonts w:ascii="Arial" w:hAnsi="Arial" w:cs="Arial"/>
          <w:sz w:val="22"/>
          <w:szCs w:val="22"/>
        </w:rPr>
        <w:t xml:space="preserve">ndertake field and/or laboratory investigations, e.g. of animals; tissues; in a responsible, safe and ethical manner </w:t>
      </w:r>
      <w:r w:rsidR="00527D46" w:rsidRPr="00AF2734">
        <w:rPr>
          <w:rFonts w:ascii="Arial" w:hAnsi="Arial" w:cs="Arial"/>
          <w:sz w:val="22"/>
          <w:szCs w:val="22"/>
        </w:rPr>
        <w:t>(SBVS 2.2)</w:t>
      </w:r>
    </w:p>
    <w:p w:rsidR="00391EB2"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5.</w:t>
      </w:r>
      <w:r w:rsidRPr="00AF2734">
        <w:rPr>
          <w:rFonts w:ascii="Arial" w:hAnsi="Arial" w:cs="Arial"/>
          <w:sz w:val="22"/>
          <w:szCs w:val="22"/>
        </w:rPr>
        <w:tab/>
        <w:t>R</w:t>
      </w:r>
      <w:r w:rsidR="00003284" w:rsidRPr="00AF2734">
        <w:rPr>
          <w:rFonts w:ascii="Arial" w:hAnsi="Arial" w:cs="Arial"/>
          <w:sz w:val="22"/>
          <w:szCs w:val="22"/>
        </w:rPr>
        <w:t>ecognise a range of diseases and conditions and be able to discuss treatment and management</w:t>
      </w:r>
      <w:r w:rsidR="00527D46" w:rsidRPr="00AF2734">
        <w:rPr>
          <w:rFonts w:ascii="Arial" w:hAnsi="Arial" w:cs="Arial"/>
          <w:sz w:val="22"/>
          <w:szCs w:val="22"/>
        </w:rPr>
        <w:t xml:space="preserve"> (SBVS 2.3)</w:t>
      </w:r>
    </w:p>
    <w:p w:rsidR="00C21708" w:rsidRPr="00AF2734" w:rsidRDefault="00C21708" w:rsidP="00003284">
      <w:pPr>
        <w:spacing w:before="60" w:after="60"/>
        <w:ind w:left="-425" w:right="-329"/>
        <w:jc w:val="both"/>
        <w:rPr>
          <w:rFonts w:ascii="Arial" w:hAnsi="Arial" w:cs="Arial"/>
          <w:sz w:val="22"/>
          <w:szCs w:val="22"/>
        </w:rPr>
      </w:pPr>
      <w:r w:rsidRPr="00AF2734">
        <w:rPr>
          <w:rFonts w:ascii="Arial" w:hAnsi="Arial" w:cs="Arial"/>
          <w:sz w:val="22"/>
          <w:szCs w:val="22"/>
        </w:rPr>
        <w:t xml:space="preserve">6. Be able </w:t>
      </w:r>
      <w:r w:rsidR="00C75C35" w:rsidRPr="00AF2734">
        <w:rPr>
          <w:rFonts w:ascii="Arial" w:hAnsi="Arial" w:cs="Arial"/>
          <w:sz w:val="22"/>
          <w:szCs w:val="22"/>
        </w:rPr>
        <w:t xml:space="preserve">to apply methods and techniques learned </w:t>
      </w:r>
      <w:r w:rsidRPr="00AF2734">
        <w:rPr>
          <w:rFonts w:ascii="Arial" w:hAnsi="Arial" w:cs="Arial"/>
          <w:sz w:val="22"/>
          <w:szCs w:val="22"/>
        </w:rPr>
        <w:t xml:space="preserve">to undertake critical analysis of genetic, biodiversity, conservation and animal </w:t>
      </w:r>
      <w:r w:rsidR="00F1494A" w:rsidRPr="00AF2734">
        <w:rPr>
          <w:rFonts w:ascii="Arial" w:hAnsi="Arial" w:cs="Arial"/>
          <w:sz w:val="22"/>
          <w:szCs w:val="22"/>
        </w:rPr>
        <w:t xml:space="preserve">related </w:t>
      </w:r>
      <w:r w:rsidRPr="00AF2734">
        <w:rPr>
          <w:rFonts w:ascii="Arial" w:hAnsi="Arial" w:cs="Arial"/>
          <w:sz w:val="22"/>
          <w:szCs w:val="22"/>
        </w:rPr>
        <w:t xml:space="preserve">biology issues. </w:t>
      </w:r>
      <w:r w:rsidR="002A0486" w:rsidRPr="00AF2734">
        <w:rPr>
          <w:rFonts w:ascii="Arial" w:hAnsi="Arial" w:cs="Arial"/>
          <w:sz w:val="22"/>
          <w:szCs w:val="22"/>
        </w:rPr>
        <w:t>(SBB 3.2)</w:t>
      </w:r>
    </w:p>
    <w:p w:rsidR="00C21708" w:rsidRPr="00AF2734" w:rsidRDefault="00C21708" w:rsidP="00003284">
      <w:pPr>
        <w:spacing w:before="60" w:after="60"/>
        <w:ind w:left="-425" w:right="-329"/>
        <w:jc w:val="both"/>
        <w:rPr>
          <w:rFonts w:ascii="Arial" w:hAnsi="Arial" w:cs="Arial"/>
          <w:sz w:val="22"/>
          <w:szCs w:val="22"/>
        </w:rPr>
      </w:pPr>
    </w:p>
    <w:p w:rsidR="00391EB2" w:rsidRPr="00AF2734" w:rsidRDefault="00391EB2" w:rsidP="00C70645">
      <w:pPr>
        <w:spacing w:before="60" w:after="60"/>
        <w:ind w:left="-425" w:right="-329"/>
        <w:jc w:val="both"/>
        <w:rPr>
          <w:rFonts w:ascii="Arial" w:hAnsi="Arial" w:cs="Arial"/>
          <w:sz w:val="22"/>
          <w:szCs w:val="22"/>
        </w:rPr>
      </w:pPr>
    </w:p>
    <w:p w:rsidR="00391EB2" w:rsidRPr="00AF2734" w:rsidRDefault="00391EB2" w:rsidP="00C70645">
      <w:pPr>
        <w:spacing w:before="60" w:after="60"/>
        <w:ind w:left="-425" w:right="-329"/>
        <w:rPr>
          <w:rFonts w:ascii="Arial" w:hAnsi="Arial" w:cs="Arial"/>
          <w:sz w:val="22"/>
          <w:szCs w:val="22"/>
        </w:rPr>
      </w:pPr>
      <w:r w:rsidRPr="00AF2734">
        <w:rPr>
          <w:rFonts w:ascii="Arial" w:hAnsi="Arial" w:cs="Arial"/>
          <w:b/>
          <w:sz w:val="22"/>
          <w:szCs w:val="22"/>
        </w:rPr>
        <w:t>Teaching/learning and assessment methods and strategies used to enable outcomes to be achieved and demonstrated</w:t>
      </w:r>
    </w:p>
    <w:p w:rsidR="000370ED" w:rsidRPr="00AF2734" w:rsidRDefault="000370ED" w:rsidP="00A71920">
      <w:pPr>
        <w:spacing w:before="60" w:after="60"/>
        <w:ind w:left="-426"/>
        <w:jc w:val="both"/>
        <w:rPr>
          <w:rFonts w:ascii="Arial" w:hAnsi="Arial" w:cs="Arial"/>
          <w:b/>
          <w:sz w:val="22"/>
          <w:szCs w:val="22"/>
        </w:rPr>
      </w:pPr>
      <w:r w:rsidRPr="00AF2734">
        <w:rPr>
          <w:rFonts w:ascii="Arial" w:hAnsi="Arial" w:cs="Arial"/>
          <w:b/>
          <w:sz w:val="22"/>
          <w:szCs w:val="22"/>
        </w:rPr>
        <w:t>Teaching/learning</w:t>
      </w:r>
    </w:p>
    <w:p w:rsidR="000370ED" w:rsidRPr="00AF2734" w:rsidRDefault="00D525D7" w:rsidP="00A71920">
      <w:pPr>
        <w:spacing w:before="60" w:after="60"/>
        <w:ind w:left="-426"/>
        <w:jc w:val="both"/>
        <w:rPr>
          <w:rFonts w:ascii="Arial" w:hAnsi="Arial" w:cs="Arial"/>
          <w:b/>
          <w:sz w:val="22"/>
          <w:szCs w:val="22"/>
        </w:rPr>
      </w:pPr>
      <w:r w:rsidRPr="00AF2734">
        <w:rPr>
          <w:rFonts w:ascii="Arial" w:hAnsi="Arial" w:cs="Arial"/>
          <w:sz w:val="22"/>
          <w:szCs w:val="22"/>
        </w:rPr>
        <w:lastRenderedPageBreak/>
        <w:t>Students</w:t>
      </w:r>
      <w:r w:rsidR="00FF27F2" w:rsidRPr="00AF2734">
        <w:rPr>
          <w:rFonts w:ascii="Arial" w:hAnsi="Arial" w:cs="Arial"/>
          <w:sz w:val="22"/>
          <w:szCs w:val="22"/>
        </w:rPr>
        <w:t xml:space="preserve"> will develop practical skills including observation, research and laboratory investigations as an integral element of </w:t>
      </w:r>
      <w:r w:rsidRPr="00AF2734">
        <w:rPr>
          <w:rFonts w:ascii="Arial" w:hAnsi="Arial" w:cs="Arial"/>
          <w:sz w:val="22"/>
          <w:szCs w:val="22"/>
        </w:rPr>
        <w:t xml:space="preserve">their </w:t>
      </w:r>
      <w:r w:rsidR="00FF27F2" w:rsidRPr="00AF2734">
        <w:rPr>
          <w:rFonts w:ascii="Arial" w:hAnsi="Arial" w:cs="Arial"/>
          <w:sz w:val="22"/>
          <w:szCs w:val="22"/>
        </w:rPr>
        <w:t>programme.</w:t>
      </w:r>
      <w:r w:rsidR="000370ED" w:rsidRPr="00AF2734">
        <w:rPr>
          <w:rFonts w:ascii="Arial" w:hAnsi="Arial" w:cs="Arial"/>
          <w:sz w:val="22"/>
          <w:szCs w:val="22"/>
        </w:rPr>
        <w:t xml:space="preserve"> </w:t>
      </w:r>
      <w:r w:rsidRPr="00AF2734">
        <w:rPr>
          <w:rFonts w:ascii="Arial" w:hAnsi="Arial" w:cs="Arial"/>
          <w:sz w:val="22"/>
          <w:szCs w:val="22"/>
        </w:rPr>
        <w:t>Lectures, s</w:t>
      </w:r>
      <w:r w:rsidR="00FF27F2" w:rsidRPr="00AF2734">
        <w:rPr>
          <w:rFonts w:ascii="Arial" w:hAnsi="Arial" w:cs="Arial"/>
          <w:sz w:val="22"/>
          <w:szCs w:val="22"/>
        </w:rPr>
        <w:t xml:space="preserve">tudent and tutor led seminars and practical learning experiences will embed and enhance </w:t>
      </w:r>
      <w:r w:rsidR="006C0582" w:rsidRPr="00AF2734">
        <w:rPr>
          <w:rFonts w:ascii="Arial" w:hAnsi="Arial" w:cs="Arial"/>
          <w:sz w:val="22"/>
          <w:szCs w:val="22"/>
        </w:rPr>
        <w:t xml:space="preserve">subject related practical skills. </w:t>
      </w:r>
    </w:p>
    <w:p w:rsidR="000370ED" w:rsidRPr="00AF2734" w:rsidRDefault="00D525D7" w:rsidP="00A71920">
      <w:pPr>
        <w:spacing w:before="60" w:after="60"/>
        <w:ind w:left="-426"/>
        <w:jc w:val="both"/>
        <w:rPr>
          <w:rFonts w:ascii="Arial" w:hAnsi="Arial" w:cs="Arial"/>
          <w:sz w:val="22"/>
          <w:szCs w:val="22"/>
        </w:rPr>
      </w:pPr>
      <w:r w:rsidRPr="00AF2734">
        <w:rPr>
          <w:rFonts w:ascii="Arial" w:hAnsi="Arial" w:cs="Arial"/>
          <w:sz w:val="22"/>
          <w:szCs w:val="22"/>
        </w:rPr>
        <w:t>Students</w:t>
      </w:r>
      <w:r w:rsidR="000370ED" w:rsidRPr="00AF2734">
        <w:rPr>
          <w:rFonts w:ascii="Arial" w:hAnsi="Arial" w:cs="Arial"/>
          <w:sz w:val="22"/>
          <w:szCs w:val="22"/>
        </w:rPr>
        <w:t xml:space="preserve"> will be encouraged to evaluate, analyse and respond to data and other evidence, developing</w:t>
      </w:r>
      <w:r w:rsidRPr="00AF2734">
        <w:rPr>
          <w:rFonts w:ascii="Arial" w:hAnsi="Arial" w:cs="Arial"/>
          <w:sz w:val="22"/>
          <w:szCs w:val="22"/>
        </w:rPr>
        <w:t xml:space="preserve"> their</w:t>
      </w:r>
      <w:r w:rsidR="000370ED" w:rsidRPr="00AF2734">
        <w:rPr>
          <w:rFonts w:ascii="Arial" w:hAnsi="Arial" w:cs="Arial"/>
          <w:sz w:val="22"/>
          <w:szCs w:val="22"/>
        </w:rPr>
        <w:t xml:space="preserve"> ability to formulate</w:t>
      </w:r>
      <w:r w:rsidRPr="00AF2734">
        <w:rPr>
          <w:rFonts w:ascii="Arial" w:hAnsi="Arial" w:cs="Arial"/>
          <w:sz w:val="22"/>
          <w:szCs w:val="22"/>
        </w:rPr>
        <w:t xml:space="preserve"> and</w:t>
      </w:r>
      <w:r w:rsidR="00FF27F2" w:rsidRPr="00AF2734">
        <w:rPr>
          <w:rFonts w:ascii="Arial" w:hAnsi="Arial" w:cs="Arial"/>
          <w:sz w:val="22"/>
          <w:szCs w:val="22"/>
        </w:rPr>
        <w:t xml:space="preserve"> discuss </w:t>
      </w:r>
      <w:r w:rsidRPr="00AF2734">
        <w:rPr>
          <w:rFonts w:ascii="Arial" w:hAnsi="Arial" w:cs="Arial"/>
          <w:sz w:val="22"/>
          <w:szCs w:val="22"/>
        </w:rPr>
        <w:t>their</w:t>
      </w:r>
      <w:r w:rsidR="00FF27F2" w:rsidRPr="00AF2734">
        <w:rPr>
          <w:rFonts w:ascii="Arial" w:hAnsi="Arial" w:cs="Arial"/>
          <w:sz w:val="22"/>
          <w:szCs w:val="22"/>
        </w:rPr>
        <w:t xml:space="preserve"> opinions and develop argument support</w:t>
      </w:r>
      <w:r w:rsidRPr="00AF2734">
        <w:rPr>
          <w:rFonts w:ascii="Arial" w:hAnsi="Arial" w:cs="Arial"/>
          <w:sz w:val="22"/>
          <w:szCs w:val="22"/>
        </w:rPr>
        <w:t>ed</w:t>
      </w:r>
      <w:r w:rsidR="00FF27F2" w:rsidRPr="00AF2734">
        <w:rPr>
          <w:rFonts w:ascii="Arial" w:hAnsi="Arial" w:cs="Arial"/>
          <w:sz w:val="22"/>
          <w:szCs w:val="22"/>
        </w:rPr>
        <w:t xml:space="preserve"> by the latest research at the forefront of the discipline. </w:t>
      </w:r>
      <w:r w:rsidRPr="00AF2734">
        <w:rPr>
          <w:rFonts w:ascii="Arial" w:hAnsi="Arial" w:cs="Arial"/>
          <w:sz w:val="22"/>
          <w:szCs w:val="22"/>
        </w:rPr>
        <w:t xml:space="preserve"> </w:t>
      </w:r>
    </w:p>
    <w:p w:rsidR="000370ED" w:rsidRPr="00AF2734" w:rsidRDefault="000370ED" w:rsidP="00A71920">
      <w:pPr>
        <w:spacing w:before="60" w:after="60"/>
        <w:ind w:left="-426"/>
        <w:jc w:val="both"/>
        <w:rPr>
          <w:rFonts w:ascii="Arial" w:hAnsi="Arial" w:cs="Arial"/>
          <w:b/>
          <w:sz w:val="22"/>
          <w:szCs w:val="22"/>
        </w:rPr>
      </w:pPr>
      <w:r w:rsidRPr="00AF2734">
        <w:rPr>
          <w:rFonts w:ascii="Arial" w:hAnsi="Arial" w:cs="Arial"/>
          <w:b/>
          <w:sz w:val="22"/>
          <w:szCs w:val="22"/>
        </w:rPr>
        <w:t>Assessment</w:t>
      </w:r>
    </w:p>
    <w:p w:rsidR="006C0582" w:rsidRPr="00AF2734" w:rsidRDefault="006C0582" w:rsidP="006C0582">
      <w:pPr>
        <w:spacing w:before="60" w:after="60"/>
        <w:ind w:left="-425" w:right="-329"/>
        <w:rPr>
          <w:rFonts w:ascii="Arial" w:hAnsi="Arial" w:cs="Arial"/>
          <w:sz w:val="22"/>
          <w:szCs w:val="22"/>
        </w:rPr>
      </w:pPr>
      <w:r w:rsidRPr="00AF2734">
        <w:rPr>
          <w:rFonts w:ascii="Arial" w:hAnsi="Arial" w:cs="Arial"/>
          <w:sz w:val="22"/>
          <w:szCs w:val="22"/>
        </w:rPr>
        <w:t>The assessment of subject related practical skills will be evidenced in the work that</w:t>
      </w:r>
      <w:r w:rsidR="00D525D7" w:rsidRPr="00AF2734">
        <w:rPr>
          <w:rFonts w:ascii="Arial" w:hAnsi="Arial" w:cs="Arial"/>
          <w:sz w:val="22"/>
          <w:szCs w:val="22"/>
        </w:rPr>
        <w:t xml:space="preserve"> students</w:t>
      </w:r>
      <w:r w:rsidRPr="00AF2734">
        <w:rPr>
          <w:rFonts w:ascii="Arial" w:hAnsi="Arial" w:cs="Arial"/>
          <w:sz w:val="22"/>
          <w:szCs w:val="22"/>
        </w:rPr>
        <w:t xml:space="preserve"> produce and will be monitored and enhanced throughout the programme.  </w:t>
      </w:r>
      <w:r w:rsidR="00AF7288" w:rsidRPr="00AF2734">
        <w:rPr>
          <w:rFonts w:ascii="Arial" w:hAnsi="Arial" w:cs="Arial"/>
          <w:sz w:val="22"/>
          <w:szCs w:val="22"/>
        </w:rPr>
        <w:t>The specific assessment methods u</w:t>
      </w:r>
      <w:r w:rsidR="00D525D7" w:rsidRPr="00AF2734">
        <w:rPr>
          <w:rFonts w:ascii="Arial" w:hAnsi="Arial" w:cs="Arial"/>
          <w:sz w:val="22"/>
          <w:szCs w:val="22"/>
        </w:rPr>
        <w:t>sed will include: Examination, written assignment, report, case study analysis, time constrained a</w:t>
      </w:r>
      <w:r w:rsidR="00AF7288" w:rsidRPr="00AF2734">
        <w:rPr>
          <w:rFonts w:ascii="Arial" w:hAnsi="Arial" w:cs="Arial"/>
          <w:sz w:val="22"/>
          <w:szCs w:val="22"/>
        </w:rPr>
        <w:t>ssignment and presentation.</w:t>
      </w:r>
    </w:p>
    <w:p w:rsidR="00391EB2" w:rsidRPr="00AF2734" w:rsidRDefault="00391EB2" w:rsidP="006C0582">
      <w:pPr>
        <w:ind w:right="-330"/>
        <w:rPr>
          <w:rFonts w:ascii="Arial" w:hAnsi="Arial" w:cs="Arial"/>
          <w:sz w:val="22"/>
          <w:szCs w:val="22"/>
        </w:rPr>
      </w:pPr>
    </w:p>
    <w:p w:rsidR="00391EB2" w:rsidRPr="00AF2734" w:rsidRDefault="00391EB2" w:rsidP="000512AE">
      <w:pPr>
        <w:spacing w:before="60" w:after="60"/>
        <w:ind w:left="-426" w:right="-330"/>
        <w:rPr>
          <w:rFonts w:ascii="Arial" w:hAnsi="Arial" w:cs="Arial"/>
          <w:sz w:val="22"/>
          <w:szCs w:val="22"/>
        </w:rPr>
      </w:pPr>
      <w:r w:rsidRPr="00AF2734">
        <w:rPr>
          <w:rFonts w:ascii="Arial" w:hAnsi="Arial" w:cs="Arial"/>
          <w:b/>
          <w:sz w:val="22"/>
          <w:szCs w:val="22"/>
        </w:rPr>
        <w:t xml:space="preserve">D. Transferable Skills: </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1.</w:t>
      </w:r>
      <w:r w:rsidRPr="00AF2734">
        <w:rPr>
          <w:rFonts w:ascii="Arial" w:hAnsi="Arial" w:cs="Arial"/>
          <w:sz w:val="22"/>
          <w:szCs w:val="22"/>
        </w:rPr>
        <w:tab/>
        <w:t xml:space="preserve">Communicate ideas and arguments effectively to others, both verbally and in written form, using academic conventions. </w:t>
      </w:r>
      <w:r w:rsidR="00527D46" w:rsidRPr="00AF2734">
        <w:rPr>
          <w:rFonts w:ascii="Arial" w:hAnsi="Arial" w:cs="Arial"/>
          <w:sz w:val="22"/>
          <w:szCs w:val="22"/>
        </w:rPr>
        <w:t>(SBVS 2.4)</w:t>
      </w:r>
      <w:r w:rsidR="002A0486" w:rsidRPr="00AF2734">
        <w:rPr>
          <w:rFonts w:ascii="Arial" w:hAnsi="Arial" w:cs="Arial"/>
          <w:sz w:val="22"/>
          <w:szCs w:val="22"/>
        </w:rPr>
        <w:t xml:space="preserve"> (SBB 3.4)</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2.</w:t>
      </w:r>
      <w:r w:rsidRPr="00AF2734">
        <w:rPr>
          <w:rFonts w:ascii="Arial" w:hAnsi="Arial" w:cs="Arial"/>
          <w:sz w:val="22"/>
          <w:szCs w:val="22"/>
        </w:rPr>
        <w:tab/>
        <w:t>Develop interpersonal and teamwork skills that allow you to collaborate with others in research and problem solving. (</w:t>
      </w:r>
      <w:r w:rsidR="00527D46" w:rsidRPr="00AF2734">
        <w:rPr>
          <w:rFonts w:ascii="Arial" w:hAnsi="Arial" w:cs="Arial"/>
          <w:sz w:val="22"/>
          <w:szCs w:val="22"/>
        </w:rPr>
        <w:t>SBVS 2.4)</w:t>
      </w:r>
      <w:r w:rsidR="002A0486" w:rsidRPr="00AF2734">
        <w:rPr>
          <w:rFonts w:ascii="Arial" w:hAnsi="Arial" w:cs="Arial"/>
          <w:sz w:val="22"/>
          <w:szCs w:val="22"/>
        </w:rPr>
        <w:t xml:space="preserve"> (SBB 3.4)</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3.</w:t>
      </w:r>
      <w:r w:rsidRPr="00AF2734">
        <w:rPr>
          <w:rFonts w:ascii="Arial" w:hAnsi="Arial" w:cs="Arial"/>
          <w:sz w:val="22"/>
          <w:szCs w:val="22"/>
        </w:rPr>
        <w:tab/>
        <w:t xml:space="preserve">Develop personal and self-management organisational skills that will help you to work effectively in study and work </w:t>
      </w:r>
      <w:r w:rsidR="002A0486" w:rsidRPr="00AF2734">
        <w:rPr>
          <w:rFonts w:ascii="Arial" w:hAnsi="Arial" w:cs="Arial"/>
          <w:sz w:val="22"/>
          <w:szCs w:val="22"/>
        </w:rPr>
        <w:t>(SBB 3.9, 3.10)</w:t>
      </w:r>
    </w:p>
    <w:p w:rsidR="00003284" w:rsidRPr="00AF2734" w:rsidRDefault="00003284" w:rsidP="00003284">
      <w:pPr>
        <w:spacing w:before="60" w:after="60"/>
        <w:ind w:left="-425" w:right="-329"/>
        <w:jc w:val="both"/>
        <w:rPr>
          <w:rFonts w:ascii="Arial" w:hAnsi="Arial" w:cs="Arial"/>
          <w:sz w:val="22"/>
          <w:szCs w:val="22"/>
        </w:rPr>
      </w:pPr>
      <w:r w:rsidRPr="00AF2734">
        <w:rPr>
          <w:rFonts w:ascii="Arial" w:hAnsi="Arial" w:cs="Arial"/>
          <w:sz w:val="22"/>
          <w:szCs w:val="22"/>
        </w:rPr>
        <w:t>4.</w:t>
      </w:r>
      <w:r w:rsidRPr="00AF2734">
        <w:rPr>
          <w:rFonts w:ascii="Arial" w:hAnsi="Arial" w:cs="Arial"/>
          <w:sz w:val="22"/>
          <w:szCs w:val="22"/>
        </w:rPr>
        <w:tab/>
        <w:t>Make audio-visual presentations of ideas and arguments to fellow students and teachers</w:t>
      </w:r>
    </w:p>
    <w:p w:rsidR="00003284" w:rsidRPr="00AF2734" w:rsidRDefault="00BD524C" w:rsidP="00003284">
      <w:pPr>
        <w:spacing w:before="60" w:after="60"/>
        <w:ind w:left="-425" w:right="-329"/>
        <w:jc w:val="both"/>
        <w:rPr>
          <w:rFonts w:ascii="Arial" w:hAnsi="Arial" w:cs="Arial"/>
          <w:sz w:val="22"/>
          <w:szCs w:val="22"/>
        </w:rPr>
      </w:pPr>
      <w:r w:rsidRPr="00AF2734">
        <w:rPr>
          <w:rFonts w:ascii="Arial" w:hAnsi="Arial" w:cs="Arial"/>
          <w:sz w:val="22"/>
          <w:szCs w:val="22"/>
        </w:rPr>
        <w:t>5.</w:t>
      </w:r>
      <w:r w:rsidRPr="00AF2734">
        <w:rPr>
          <w:rFonts w:ascii="Arial" w:hAnsi="Arial" w:cs="Arial"/>
          <w:sz w:val="22"/>
          <w:szCs w:val="22"/>
        </w:rPr>
        <w:tab/>
        <w:t>C</w:t>
      </w:r>
      <w:r w:rsidR="00003284" w:rsidRPr="00AF2734">
        <w:rPr>
          <w:rFonts w:ascii="Arial" w:hAnsi="Arial" w:cs="Arial"/>
          <w:sz w:val="22"/>
          <w:szCs w:val="22"/>
        </w:rPr>
        <w:t xml:space="preserve">ollect, process, interpret and present data, using appropriate formats and ICT </w:t>
      </w:r>
      <w:r w:rsidR="002A0486" w:rsidRPr="00AF2734">
        <w:rPr>
          <w:rFonts w:ascii="Arial" w:hAnsi="Arial" w:cs="Arial"/>
          <w:sz w:val="22"/>
          <w:szCs w:val="22"/>
        </w:rPr>
        <w:t>(SBB 3.3)</w:t>
      </w:r>
    </w:p>
    <w:p w:rsidR="00391EB2" w:rsidRPr="00AF2734" w:rsidRDefault="00BD524C" w:rsidP="00003284">
      <w:pPr>
        <w:spacing w:before="60" w:after="60"/>
        <w:ind w:left="-425" w:right="-329"/>
        <w:jc w:val="both"/>
        <w:rPr>
          <w:rFonts w:ascii="Arial" w:hAnsi="Arial" w:cs="Arial"/>
          <w:sz w:val="22"/>
          <w:szCs w:val="22"/>
        </w:rPr>
      </w:pPr>
      <w:r w:rsidRPr="00AF2734">
        <w:rPr>
          <w:rFonts w:ascii="Arial" w:hAnsi="Arial" w:cs="Arial"/>
          <w:sz w:val="22"/>
          <w:szCs w:val="22"/>
        </w:rPr>
        <w:t>6.</w:t>
      </w:r>
      <w:r w:rsidRPr="00AF2734">
        <w:rPr>
          <w:rFonts w:ascii="Arial" w:hAnsi="Arial" w:cs="Arial"/>
          <w:sz w:val="22"/>
          <w:szCs w:val="22"/>
        </w:rPr>
        <w:tab/>
        <w:t>D</w:t>
      </w:r>
      <w:r w:rsidR="00003284" w:rsidRPr="00AF2734">
        <w:rPr>
          <w:rFonts w:ascii="Arial" w:hAnsi="Arial" w:cs="Arial"/>
          <w:sz w:val="22"/>
          <w:szCs w:val="22"/>
        </w:rPr>
        <w:t>emonstrate numeracy skills including quantitative techniques (</w:t>
      </w:r>
      <w:r w:rsidR="002A0486" w:rsidRPr="00AF2734">
        <w:rPr>
          <w:rFonts w:ascii="Arial" w:hAnsi="Arial" w:cs="Arial"/>
          <w:sz w:val="22"/>
          <w:szCs w:val="22"/>
        </w:rPr>
        <w:t>SBB 3.7)</w:t>
      </w:r>
    </w:p>
    <w:p w:rsidR="000370ED" w:rsidRPr="00AF2734" w:rsidRDefault="00391EB2" w:rsidP="000370ED">
      <w:pPr>
        <w:ind w:left="-426" w:right="-330"/>
        <w:rPr>
          <w:rFonts w:ascii="Arial" w:hAnsi="Arial" w:cs="Arial"/>
          <w:b/>
          <w:sz w:val="22"/>
          <w:szCs w:val="22"/>
        </w:rPr>
      </w:pPr>
      <w:r w:rsidRPr="00AF2734">
        <w:rPr>
          <w:rFonts w:ascii="Arial" w:hAnsi="Arial" w:cs="Arial"/>
          <w:b/>
          <w:sz w:val="22"/>
          <w:szCs w:val="22"/>
        </w:rPr>
        <w:t>Teaching/learning and assessment methods and strategies used to enable outcomes to be achieved and demonstrated</w:t>
      </w:r>
    </w:p>
    <w:p w:rsidR="000370ED" w:rsidRPr="00AF2734" w:rsidRDefault="000370ED" w:rsidP="000370ED">
      <w:pPr>
        <w:ind w:left="-426" w:right="-330"/>
        <w:rPr>
          <w:rFonts w:ascii="Arial" w:hAnsi="Arial" w:cs="Arial"/>
          <w:b/>
          <w:sz w:val="22"/>
          <w:szCs w:val="22"/>
        </w:rPr>
      </w:pPr>
    </w:p>
    <w:p w:rsidR="000370ED" w:rsidRPr="00AF2734" w:rsidRDefault="000370ED" w:rsidP="000370ED">
      <w:pPr>
        <w:ind w:left="-426" w:right="-330"/>
        <w:rPr>
          <w:rFonts w:ascii="Arial" w:hAnsi="Arial" w:cs="Arial"/>
          <w:b/>
          <w:sz w:val="22"/>
          <w:szCs w:val="22"/>
        </w:rPr>
      </w:pPr>
      <w:r w:rsidRPr="00AF2734">
        <w:rPr>
          <w:rFonts w:ascii="Arial" w:hAnsi="Arial" w:cs="Arial"/>
          <w:b/>
          <w:sz w:val="22"/>
          <w:szCs w:val="22"/>
        </w:rPr>
        <w:t>Teaching/learning</w:t>
      </w:r>
    </w:p>
    <w:p w:rsidR="000370ED" w:rsidRPr="00AF2734" w:rsidRDefault="006C0582" w:rsidP="00A71920">
      <w:pPr>
        <w:spacing w:before="60" w:after="60"/>
        <w:ind w:left="-426"/>
        <w:jc w:val="both"/>
        <w:rPr>
          <w:rFonts w:ascii="Arial" w:hAnsi="Arial" w:cs="Arial"/>
          <w:b/>
          <w:sz w:val="22"/>
          <w:szCs w:val="22"/>
        </w:rPr>
      </w:pPr>
      <w:r w:rsidRPr="00AF2734">
        <w:rPr>
          <w:rFonts w:ascii="Arial" w:hAnsi="Arial" w:cs="Arial"/>
          <w:sz w:val="22"/>
          <w:szCs w:val="22"/>
        </w:rPr>
        <w:t>Activities related to t</w:t>
      </w:r>
      <w:r w:rsidR="000370ED" w:rsidRPr="00AF2734">
        <w:rPr>
          <w:rFonts w:ascii="Arial" w:hAnsi="Arial" w:cs="Arial"/>
          <w:sz w:val="22"/>
          <w:szCs w:val="22"/>
        </w:rPr>
        <w:t>he</w:t>
      </w:r>
      <w:r w:rsidRPr="00AF2734">
        <w:rPr>
          <w:rFonts w:ascii="Arial" w:hAnsi="Arial" w:cs="Arial"/>
          <w:sz w:val="22"/>
          <w:szCs w:val="22"/>
        </w:rPr>
        <w:t xml:space="preserve"> development and enhancement of </w:t>
      </w:r>
      <w:r w:rsidR="00D525D7" w:rsidRPr="00AF2734">
        <w:rPr>
          <w:rFonts w:ascii="Arial" w:hAnsi="Arial" w:cs="Arial"/>
          <w:sz w:val="22"/>
          <w:szCs w:val="22"/>
        </w:rPr>
        <w:t>student</w:t>
      </w:r>
      <w:r w:rsidRPr="00AF2734">
        <w:rPr>
          <w:rFonts w:ascii="Arial" w:hAnsi="Arial" w:cs="Arial"/>
          <w:sz w:val="22"/>
          <w:szCs w:val="22"/>
        </w:rPr>
        <w:t xml:space="preserve"> transferable skills</w:t>
      </w:r>
      <w:r w:rsidR="000370ED" w:rsidRPr="00AF2734">
        <w:rPr>
          <w:rFonts w:ascii="Arial" w:hAnsi="Arial" w:cs="Arial"/>
          <w:sz w:val="22"/>
          <w:szCs w:val="22"/>
        </w:rPr>
        <w:t xml:space="preserve"> </w:t>
      </w:r>
      <w:r w:rsidRPr="00AF2734">
        <w:rPr>
          <w:rFonts w:ascii="Arial" w:hAnsi="Arial" w:cs="Arial"/>
          <w:sz w:val="22"/>
          <w:szCs w:val="22"/>
        </w:rPr>
        <w:t>have been</w:t>
      </w:r>
      <w:r w:rsidR="000370ED" w:rsidRPr="00AF2734">
        <w:rPr>
          <w:rFonts w:ascii="Arial" w:hAnsi="Arial" w:cs="Arial"/>
          <w:sz w:val="22"/>
          <w:szCs w:val="22"/>
        </w:rPr>
        <w:t xml:space="preserve"> integrated into </w:t>
      </w:r>
      <w:r w:rsidRPr="00AF2734">
        <w:rPr>
          <w:rFonts w:ascii="Arial" w:hAnsi="Arial" w:cs="Arial"/>
          <w:sz w:val="22"/>
          <w:szCs w:val="22"/>
        </w:rPr>
        <w:t xml:space="preserve">modules, learning experiences and coursework. </w:t>
      </w:r>
      <w:r w:rsidR="000370ED" w:rsidRPr="00AF2734">
        <w:rPr>
          <w:rFonts w:ascii="Arial" w:hAnsi="Arial" w:cs="Arial"/>
          <w:sz w:val="22"/>
          <w:szCs w:val="22"/>
        </w:rPr>
        <w:t xml:space="preserve"> </w:t>
      </w:r>
      <w:r w:rsidRPr="00AF2734">
        <w:rPr>
          <w:rFonts w:ascii="Arial" w:hAnsi="Arial" w:cs="Arial"/>
          <w:sz w:val="22"/>
          <w:szCs w:val="22"/>
        </w:rPr>
        <w:t xml:space="preserve">These skills </w:t>
      </w:r>
      <w:r w:rsidR="000370ED" w:rsidRPr="00AF2734">
        <w:rPr>
          <w:rFonts w:ascii="Arial" w:hAnsi="Arial" w:cs="Arial"/>
          <w:sz w:val="22"/>
          <w:szCs w:val="22"/>
        </w:rPr>
        <w:t xml:space="preserve">will form a foundation for </w:t>
      </w:r>
      <w:r w:rsidR="00D525D7" w:rsidRPr="00AF2734">
        <w:rPr>
          <w:rFonts w:ascii="Arial" w:hAnsi="Arial" w:cs="Arial"/>
          <w:sz w:val="22"/>
          <w:szCs w:val="22"/>
        </w:rPr>
        <w:t>the</w:t>
      </w:r>
      <w:r w:rsidRPr="00AF2734">
        <w:rPr>
          <w:rFonts w:ascii="Arial" w:hAnsi="Arial" w:cs="Arial"/>
          <w:sz w:val="22"/>
          <w:szCs w:val="22"/>
        </w:rPr>
        <w:t xml:space="preserve"> completion of </w:t>
      </w:r>
      <w:r w:rsidR="000370ED" w:rsidRPr="00AF2734">
        <w:rPr>
          <w:rFonts w:ascii="Arial" w:hAnsi="Arial" w:cs="Arial"/>
          <w:sz w:val="22"/>
          <w:szCs w:val="22"/>
        </w:rPr>
        <w:t>assessment activities.</w:t>
      </w:r>
    </w:p>
    <w:p w:rsidR="000370ED" w:rsidRPr="00AF2734" w:rsidRDefault="000370ED" w:rsidP="00A71920">
      <w:pPr>
        <w:spacing w:before="60" w:after="60"/>
        <w:ind w:left="-426"/>
        <w:jc w:val="both"/>
        <w:rPr>
          <w:rFonts w:ascii="Arial" w:hAnsi="Arial" w:cs="Arial"/>
          <w:b/>
          <w:sz w:val="22"/>
          <w:szCs w:val="22"/>
        </w:rPr>
      </w:pPr>
      <w:r w:rsidRPr="00AF2734">
        <w:rPr>
          <w:rFonts w:ascii="Arial" w:hAnsi="Arial" w:cs="Arial"/>
          <w:b/>
          <w:sz w:val="22"/>
          <w:szCs w:val="22"/>
        </w:rPr>
        <w:t>Assessment</w:t>
      </w:r>
    </w:p>
    <w:p w:rsidR="000370ED" w:rsidRPr="00AF2734" w:rsidRDefault="000370ED" w:rsidP="000370ED">
      <w:pPr>
        <w:ind w:left="-426" w:right="-330"/>
        <w:rPr>
          <w:rFonts w:ascii="Arial" w:hAnsi="Arial" w:cs="Arial"/>
          <w:sz w:val="22"/>
          <w:szCs w:val="22"/>
        </w:rPr>
      </w:pPr>
      <w:r w:rsidRPr="00AF2734">
        <w:rPr>
          <w:rFonts w:ascii="Arial" w:hAnsi="Arial" w:cs="Arial"/>
          <w:sz w:val="22"/>
          <w:szCs w:val="22"/>
        </w:rPr>
        <w:t>These skills will be evidenced through your assessments, independent research and discussions.</w:t>
      </w:r>
      <w:r w:rsidR="00AF7288" w:rsidRPr="00AF2734">
        <w:t xml:space="preserve"> </w:t>
      </w:r>
      <w:r w:rsidR="00AF7288" w:rsidRPr="00AF2734">
        <w:rPr>
          <w:rFonts w:ascii="Arial" w:hAnsi="Arial" w:cs="Arial"/>
          <w:sz w:val="22"/>
          <w:szCs w:val="22"/>
        </w:rPr>
        <w:t>The specific assessment methods u</w:t>
      </w:r>
      <w:r w:rsidR="00D525D7" w:rsidRPr="00AF2734">
        <w:rPr>
          <w:rFonts w:ascii="Arial" w:hAnsi="Arial" w:cs="Arial"/>
          <w:sz w:val="22"/>
          <w:szCs w:val="22"/>
        </w:rPr>
        <w:t>sed will include: Examination, written a</w:t>
      </w:r>
      <w:r w:rsidR="00AF7288" w:rsidRPr="00AF2734">
        <w:rPr>
          <w:rFonts w:ascii="Arial" w:hAnsi="Arial" w:cs="Arial"/>
          <w:sz w:val="22"/>
          <w:szCs w:val="22"/>
        </w:rPr>
        <w:t xml:space="preserve">ssignment, </w:t>
      </w:r>
      <w:r w:rsidR="00D525D7" w:rsidRPr="00AF2734">
        <w:rPr>
          <w:rFonts w:ascii="Arial" w:hAnsi="Arial" w:cs="Arial"/>
          <w:sz w:val="22"/>
          <w:szCs w:val="22"/>
        </w:rPr>
        <w:t>report, case study analysis, time constrained a</w:t>
      </w:r>
      <w:r w:rsidR="00AF7288" w:rsidRPr="00AF2734">
        <w:rPr>
          <w:rFonts w:ascii="Arial" w:hAnsi="Arial" w:cs="Arial"/>
          <w:sz w:val="22"/>
          <w:szCs w:val="22"/>
        </w:rPr>
        <w:t>ssignment and presentation.</w:t>
      </w:r>
    </w:p>
    <w:p w:rsidR="00391EB2" w:rsidRPr="00AF2734" w:rsidRDefault="00391EB2" w:rsidP="00C70645">
      <w:pPr>
        <w:spacing w:before="60" w:after="60"/>
        <w:ind w:left="-425" w:right="-329"/>
        <w:rPr>
          <w:rFonts w:ascii="Arial" w:hAnsi="Arial" w:cs="Arial"/>
          <w:sz w:val="22"/>
          <w:szCs w:val="22"/>
        </w:rPr>
      </w:pPr>
    </w:p>
    <w:p w:rsidR="00391EB2" w:rsidRPr="00AF2734"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F2734" w:rsidTr="000512AE">
        <w:trPr>
          <w:cantSplit/>
        </w:trPr>
        <w:tc>
          <w:tcPr>
            <w:tcW w:w="9923" w:type="dxa"/>
          </w:tcPr>
          <w:p w:rsidR="00391EB2" w:rsidRPr="00AF2734" w:rsidRDefault="0003428B" w:rsidP="006C0582">
            <w:pPr>
              <w:spacing w:before="60" w:after="60"/>
              <w:jc w:val="both"/>
              <w:rPr>
                <w:rFonts w:ascii="Arial" w:hAnsi="Arial" w:cs="Arial"/>
                <w:sz w:val="20"/>
                <w:szCs w:val="22"/>
              </w:rPr>
            </w:pPr>
            <w:r w:rsidRPr="00AF2734">
              <w:rPr>
                <w:rFonts w:ascii="Arial" w:hAnsi="Arial" w:cs="Arial"/>
                <w:sz w:val="22"/>
              </w:rPr>
              <w:t xml:space="preserve">For more information on the skills developed by individual modules and on the specific learning outcomes associated with </w:t>
            </w:r>
            <w:r w:rsidR="006C0582" w:rsidRPr="00AF2734">
              <w:rPr>
                <w:rFonts w:ascii="Arial" w:hAnsi="Arial" w:cs="Arial"/>
                <w:sz w:val="22"/>
              </w:rPr>
              <w:t xml:space="preserve">the </w:t>
            </w:r>
            <w:r w:rsidRPr="00AF2734">
              <w:rPr>
                <w:rFonts w:ascii="Arial" w:hAnsi="Arial" w:cs="Arial"/>
                <w:sz w:val="22"/>
              </w:rPr>
              <w:t xml:space="preserve">BSc </w:t>
            </w:r>
            <w:r w:rsidR="006C0582" w:rsidRPr="00AF2734">
              <w:rPr>
                <w:rFonts w:ascii="Arial" w:hAnsi="Arial" w:cs="Arial"/>
                <w:sz w:val="22"/>
              </w:rPr>
              <w:t>Animal Biology and Wildlife Conservation programme</w:t>
            </w:r>
            <w:r w:rsidRPr="00AF2734">
              <w:rPr>
                <w:rFonts w:ascii="Arial" w:hAnsi="Arial" w:cs="Arial"/>
                <w:sz w:val="22"/>
              </w:rPr>
              <w:t>, see the module mapping.</w:t>
            </w:r>
          </w:p>
        </w:tc>
      </w:tr>
    </w:tbl>
    <w:p w:rsidR="00391EB2" w:rsidRPr="00AF273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AF2734" w:rsidTr="000512AE">
        <w:trPr>
          <w:cantSplit/>
        </w:trPr>
        <w:tc>
          <w:tcPr>
            <w:tcW w:w="9923" w:type="dxa"/>
            <w:shd w:val="pct5" w:color="auto" w:fill="FFFFFF"/>
          </w:tcPr>
          <w:p w:rsidR="00391EB2" w:rsidRPr="00AF2734" w:rsidRDefault="00391EB2" w:rsidP="000512AE">
            <w:pPr>
              <w:spacing w:before="60" w:after="60"/>
              <w:jc w:val="both"/>
              <w:rPr>
                <w:rFonts w:ascii="Arial" w:hAnsi="Arial" w:cs="Arial"/>
                <w:sz w:val="22"/>
                <w:szCs w:val="22"/>
              </w:rPr>
            </w:pPr>
            <w:r w:rsidRPr="00AF2734">
              <w:rPr>
                <w:rFonts w:ascii="Arial" w:hAnsi="Arial" w:cs="Arial"/>
                <w:b/>
                <w:sz w:val="22"/>
                <w:szCs w:val="22"/>
              </w:rPr>
              <w:lastRenderedPageBreak/>
              <w:t>17 Programme Structures and Requirements, Levels, Modules, Credits and Awards</w:t>
            </w:r>
          </w:p>
          <w:p w:rsidR="000C4A55" w:rsidRPr="00AF2734" w:rsidRDefault="000C4A55" w:rsidP="000C4A55">
            <w:pPr>
              <w:spacing w:before="60" w:after="60"/>
              <w:jc w:val="both"/>
              <w:rPr>
                <w:rFonts w:ascii="Arial" w:hAnsi="Arial" w:cs="Arial"/>
                <w:sz w:val="22"/>
                <w:szCs w:val="22"/>
              </w:rPr>
            </w:pPr>
            <w:r w:rsidRPr="00AF2734">
              <w:rPr>
                <w:rFonts w:ascii="Arial" w:hAnsi="Arial" w:cs="Arial"/>
                <w:sz w:val="22"/>
                <w:szCs w:val="22"/>
              </w:rPr>
              <w:t xml:space="preserve">This programme is studied as a one year top-up to honours degree following successful completion of the Higher National Diploma in </w:t>
            </w:r>
            <w:r w:rsidR="007E1B0E" w:rsidRPr="00AF2734">
              <w:rPr>
                <w:rFonts w:ascii="Arial" w:hAnsi="Arial" w:cs="Arial"/>
                <w:sz w:val="22"/>
                <w:szCs w:val="22"/>
              </w:rPr>
              <w:t xml:space="preserve">Animal Biology and Wildlife Conservation, Higher National Diploma in </w:t>
            </w:r>
            <w:r w:rsidRPr="00AF2734">
              <w:rPr>
                <w:rFonts w:ascii="Arial" w:hAnsi="Arial" w:cs="Arial"/>
                <w:sz w:val="22"/>
                <w:szCs w:val="22"/>
              </w:rPr>
              <w:t xml:space="preserve">Applied Animal Science or other relevant discipline. </w:t>
            </w:r>
          </w:p>
          <w:p w:rsidR="000C4A55" w:rsidRPr="00AF2734" w:rsidRDefault="000C4A55" w:rsidP="000C4A55">
            <w:pPr>
              <w:spacing w:before="60" w:after="60"/>
              <w:jc w:val="both"/>
              <w:rPr>
                <w:rFonts w:ascii="Arial" w:hAnsi="Arial" w:cs="Arial"/>
                <w:sz w:val="22"/>
                <w:szCs w:val="22"/>
              </w:rPr>
            </w:pPr>
            <w:r w:rsidRPr="00AF2734">
              <w:rPr>
                <w:rFonts w:ascii="Arial" w:hAnsi="Arial" w:cs="Arial"/>
                <w:sz w:val="22"/>
                <w:szCs w:val="22"/>
              </w:rPr>
              <w:t xml:space="preserve">A part time programme delivered over two years will also be available, subject to student numbers. </w:t>
            </w:r>
          </w:p>
          <w:p w:rsidR="000C4A55" w:rsidRPr="00AF2734" w:rsidRDefault="000C4A55" w:rsidP="000C4A55">
            <w:pPr>
              <w:spacing w:before="60" w:after="60"/>
              <w:jc w:val="both"/>
              <w:rPr>
                <w:rFonts w:ascii="Arial" w:hAnsi="Arial" w:cs="Arial"/>
                <w:sz w:val="22"/>
                <w:szCs w:val="22"/>
              </w:rPr>
            </w:pPr>
            <w:r w:rsidRPr="00AF2734">
              <w:rPr>
                <w:rFonts w:ascii="Arial" w:hAnsi="Arial" w:cs="Arial"/>
                <w:sz w:val="22"/>
                <w:szCs w:val="22"/>
              </w:rPr>
              <w:t xml:space="preserve">To achieve the award students must study 120 credits. Students will study six specialist modules of 15 credits each. Alongside this they will undertake the 30 credit </w:t>
            </w:r>
            <w:r w:rsidR="007E1B0E" w:rsidRPr="00AF2734">
              <w:rPr>
                <w:rFonts w:ascii="Arial" w:hAnsi="Arial" w:cs="Arial"/>
                <w:sz w:val="22"/>
                <w:szCs w:val="22"/>
              </w:rPr>
              <w:t xml:space="preserve">Conservation </w:t>
            </w:r>
            <w:r w:rsidRPr="00AF2734">
              <w:rPr>
                <w:rFonts w:ascii="Arial" w:hAnsi="Arial" w:cs="Arial"/>
                <w:sz w:val="22"/>
                <w:szCs w:val="22"/>
              </w:rPr>
              <w:t xml:space="preserve">Research Project module, which is a major piece of independent work. All modules must be completed and passed in order for the student to achieve the award. Under the part-time programme mode, students will undertake the Research Project in the second year. </w:t>
            </w:r>
          </w:p>
          <w:p w:rsidR="00391EB2" w:rsidRPr="00AF2734" w:rsidRDefault="00391EB2" w:rsidP="000C4A55">
            <w:pPr>
              <w:pStyle w:val="ListParagraph"/>
              <w:spacing w:before="60" w:after="60"/>
              <w:ind w:left="318"/>
              <w:jc w:val="both"/>
              <w:rPr>
                <w:rFonts w:ascii="Arial" w:hAnsi="Arial" w:cs="Arial"/>
                <w:i/>
                <w:szCs w:val="22"/>
              </w:rPr>
            </w:pPr>
          </w:p>
        </w:tc>
      </w:tr>
    </w:tbl>
    <w:p w:rsidR="000226E7" w:rsidRPr="00AF2734" w:rsidRDefault="000226E7"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64"/>
        <w:gridCol w:w="1106"/>
        <w:gridCol w:w="1275"/>
        <w:gridCol w:w="1418"/>
      </w:tblGrid>
      <w:tr w:rsidR="00391EB2" w:rsidRPr="00AF2734" w:rsidTr="000C4A55">
        <w:tc>
          <w:tcPr>
            <w:tcW w:w="1560" w:type="dxa"/>
            <w:tcBorders>
              <w:bottom w:val="single" w:sz="4" w:space="0" w:color="auto"/>
            </w:tcBorders>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Code</w:t>
            </w:r>
          </w:p>
        </w:tc>
        <w:tc>
          <w:tcPr>
            <w:tcW w:w="4564" w:type="dxa"/>
            <w:tcBorders>
              <w:bottom w:val="single" w:sz="4" w:space="0" w:color="auto"/>
            </w:tcBorders>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Title</w:t>
            </w:r>
          </w:p>
        </w:tc>
        <w:tc>
          <w:tcPr>
            <w:tcW w:w="1106" w:type="dxa"/>
            <w:tcBorders>
              <w:bottom w:val="single" w:sz="4" w:space="0" w:color="auto"/>
            </w:tcBorders>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Level</w:t>
            </w:r>
          </w:p>
        </w:tc>
        <w:tc>
          <w:tcPr>
            <w:tcW w:w="1275" w:type="dxa"/>
            <w:tcBorders>
              <w:bottom w:val="single" w:sz="4" w:space="0" w:color="auto"/>
            </w:tcBorders>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Credits</w:t>
            </w:r>
          </w:p>
        </w:tc>
        <w:tc>
          <w:tcPr>
            <w:tcW w:w="1418" w:type="dxa"/>
            <w:tcBorders>
              <w:bottom w:val="single" w:sz="4" w:space="0" w:color="auto"/>
            </w:tcBorders>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Term(s)</w:t>
            </w:r>
          </w:p>
        </w:tc>
      </w:tr>
      <w:tr w:rsidR="00391EB2" w:rsidRPr="00AF2734" w:rsidTr="000512AE">
        <w:trPr>
          <w:cantSplit/>
        </w:trPr>
        <w:tc>
          <w:tcPr>
            <w:tcW w:w="9923" w:type="dxa"/>
            <w:gridSpan w:val="5"/>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Stage 3</w:t>
            </w:r>
          </w:p>
        </w:tc>
      </w:tr>
      <w:tr w:rsidR="00391EB2" w:rsidRPr="00AF2734" w:rsidTr="000512AE">
        <w:trPr>
          <w:cantSplit/>
        </w:trPr>
        <w:tc>
          <w:tcPr>
            <w:tcW w:w="9923" w:type="dxa"/>
            <w:gridSpan w:val="5"/>
            <w:shd w:val="pct5" w:color="auto" w:fill="FFFFFF"/>
          </w:tcPr>
          <w:p w:rsidR="00391EB2" w:rsidRPr="00AF2734" w:rsidRDefault="00391EB2" w:rsidP="000512AE">
            <w:pPr>
              <w:spacing w:before="60" w:after="60"/>
              <w:ind w:right="-330"/>
              <w:rPr>
                <w:rFonts w:ascii="Arial" w:hAnsi="Arial" w:cs="Arial"/>
                <w:b/>
                <w:szCs w:val="22"/>
              </w:rPr>
            </w:pPr>
            <w:r w:rsidRPr="00AF2734">
              <w:rPr>
                <w:rFonts w:ascii="Arial" w:hAnsi="Arial" w:cs="Arial"/>
                <w:b/>
                <w:sz w:val="22"/>
                <w:szCs w:val="22"/>
              </w:rPr>
              <w:t>Compulsory Modules</w:t>
            </w:r>
          </w:p>
        </w:tc>
      </w:tr>
      <w:tr w:rsidR="00391EB2" w:rsidRPr="00AF2734" w:rsidTr="000C4A55">
        <w:tc>
          <w:tcPr>
            <w:tcW w:w="1560" w:type="dxa"/>
          </w:tcPr>
          <w:p w:rsidR="00391EB2" w:rsidRPr="00AF2734" w:rsidRDefault="00EC4BF1" w:rsidP="000512AE">
            <w:pPr>
              <w:spacing w:before="60" w:after="60"/>
              <w:ind w:right="-330"/>
              <w:rPr>
                <w:rFonts w:ascii="Arial" w:hAnsi="Arial" w:cs="Arial"/>
                <w:b/>
                <w:szCs w:val="24"/>
              </w:rPr>
            </w:pPr>
            <w:r w:rsidRPr="00AF2734">
              <w:rPr>
                <w:rFonts w:ascii="Arial" w:hAnsi="Arial" w:cs="Arial"/>
                <w:b/>
                <w:szCs w:val="24"/>
              </w:rPr>
              <w:t>BI6</w:t>
            </w:r>
            <w:r w:rsidR="00F431D6" w:rsidRPr="00AF2734">
              <w:rPr>
                <w:rFonts w:ascii="Arial" w:hAnsi="Arial" w:cs="Arial"/>
                <w:b/>
                <w:szCs w:val="24"/>
              </w:rPr>
              <w:t>65</w:t>
            </w:r>
          </w:p>
        </w:tc>
        <w:tc>
          <w:tcPr>
            <w:tcW w:w="4564" w:type="dxa"/>
          </w:tcPr>
          <w:p w:rsidR="00391EB2" w:rsidRPr="00AF2734" w:rsidRDefault="00F431D6" w:rsidP="000512AE">
            <w:pPr>
              <w:spacing w:before="60" w:after="60"/>
              <w:ind w:right="-330"/>
              <w:rPr>
                <w:rFonts w:ascii="Arial" w:hAnsi="Arial" w:cs="Arial"/>
                <w:szCs w:val="24"/>
              </w:rPr>
            </w:pPr>
            <w:r w:rsidRPr="00AF2734">
              <w:rPr>
                <w:rFonts w:ascii="Arial" w:hAnsi="Arial" w:cs="Arial"/>
                <w:szCs w:val="24"/>
              </w:rPr>
              <w:t>Conservation and Wildlife Heritage</w:t>
            </w:r>
          </w:p>
        </w:tc>
        <w:tc>
          <w:tcPr>
            <w:tcW w:w="1106" w:type="dxa"/>
          </w:tcPr>
          <w:p w:rsidR="00391EB2" w:rsidRPr="00AF2734" w:rsidRDefault="008F30F8" w:rsidP="002B7C88">
            <w:pPr>
              <w:spacing w:before="60" w:after="60"/>
              <w:jc w:val="center"/>
              <w:rPr>
                <w:rFonts w:ascii="Arial" w:hAnsi="Arial" w:cs="Arial"/>
                <w:szCs w:val="24"/>
              </w:rPr>
            </w:pPr>
            <w:r w:rsidRPr="00AF2734">
              <w:rPr>
                <w:rFonts w:ascii="Arial" w:hAnsi="Arial" w:cs="Arial"/>
                <w:szCs w:val="24"/>
              </w:rPr>
              <w:t>6</w:t>
            </w:r>
          </w:p>
        </w:tc>
        <w:tc>
          <w:tcPr>
            <w:tcW w:w="1275" w:type="dxa"/>
          </w:tcPr>
          <w:p w:rsidR="00391EB2" w:rsidRPr="00AF2734" w:rsidRDefault="00F431D6" w:rsidP="002B7C88">
            <w:pPr>
              <w:spacing w:before="60" w:after="60"/>
              <w:jc w:val="center"/>
              <w:rPr>
                <w:rFonts w:ascii="Arial" w:hAnsi="Arial" w:cs="Arial"/>
                <w:szCs w:val="22"/>
              </w:rPr>
            </w:pPr>
            <w:r w:rsidRPr="00AF2734">
              <w:rPr>
                <w:rFonts w:ascii="Arial" w:hAnsi="Arial" w:cs="Arial"/>
                <w:szCs w:val="22"/>
              </w:rPr>
              <w:t>15</w:t>
            </w:r>
          </w:p>
        </w:tc>
        <w:tc>
          <w:tcPr>
            <w:tcW w:w="1418" w:type="dxa"/>
          </w:tcPr>
          <w:p w:rsidR="00391EB2" w:rsidRPr="00AF2734" w:rsidRDefault="007A1067" w:rsidP="000418CF">
            <w:pPr>
              <w:spacing w:before="60" w:after="60"/>
              <w:ind w:right="-330"/>
              <w:rPr>
                <w:rFonts w:ascii="Arial" w:hAnsi="Arial" w:cs="Arial"/>
                <w:iCs/>
                <w:sz w:val="22"/>
                <w:lang w:eastAsia="en-GB"/>
              </w:rPr>
            </w:pPr>
            <w:r w:rsidRPr="00AF2734">
              <w:rPr>
                <w:rFonts w:ascii="Arial" w:hAnsi="Arial" w:cs="Arial"/>
                <w:iCs/>
              </w:rPr>
              <w:t>1 and</w:t>
            </w:r>
            <w:r w:rsidR="000418CF" w:rsidRPr="00AF2734">
              <w:rPr>
                <w:rFonts w:ascii="Arial" w:hAnsi="Arial" w:cs="Arial"/>
                <w:iCs/>
              </w:rPr>
              <w:t xml:space="preserve"> 2  </w:t>
            </w:r>
          </w:p>
        </w:tc>
      </w:tr>
      <w:tr w:rsidR="007A1067" w:rsidRPr="00AF2734" w:rsidTr="000C4A55">
        <w:tc>
          <w:tcPr>
            <w:tcW w:w="1560" w:type="dxa"/>
          </w:tcPr>
          <w:p w:rsidR="007A1067" w:rsidRPr="00AF2734" w:rsidRDefault="007A1067" w:rsidP="000418CF">
            <w:pPr>
              <w:spacing w:before="60" w:after="60"/>
              <w:ind w:right="-330"/>
              <w:rPr>
                <w:rFonts w:ascii="Arial" w:hAnsi="Arial" w:cs="Arial"/>
                <w:szCs w:val="24"/>
              </w:rPr>
            </w:pPr>
            <w:r w:rsidRPr="00AF2734">
              <w:rPr>
                <w:rFonts w:ascii="Arial" w:hAnsi="Arial" w:cs="Arial"/>
                <w:b/>
                <w:szCs w:val="24"/>
              </w:rPr>
              <w:t>BI660</w:t>
            </w:r>
          </w:p>
        </w:tc>
        <w:tc>
          <w:tcPr>
            <w:tcW w:w="4564" w:type="dxa"/>
          </w:tcPr>
          <w:p w:rsidR="007A1067" w:rsidRPr="00AF2734" w:rsidRDefault="007A1067" w:rsidP="000418CF">
            <w:pPr>
              <w:pStyle w:val="NoSpacing"/>
              <w:rPr>
                <w:rFonts w:ascii="Arial" w:hAnsi="Arial" w:cs="Arial"/>
                <w:b w:val="0"/>
                <w:szCs w:val="24"/>
              </w:rPr>
            </w:pPr>
            <w:r w:rsidRPr="00AF2734">
              <w:rPr>
                <w:rFonts w:ascii="Arial" w:hAnsi="Arial" w:cs="Arial"/>
                <w:b w:val="0"/>
                <w:szCs w:val="24"/>
              </w:rPr>
              <w:t xml:space="preserve">Animal Adaptations </w:t>
            </w:r>
          </w:p>
        </w:tc>
        <w:tc>
          <w:tcPr>
            <w:tcW w:w="1106" w:type="dxa"/>
          </w:tcPr>
          <w:p w:rsidR="007A1067" w:rsidRPr="00AF2734" w:rsidRDefault="008F30F8" w:rsidP="000418CF">
            <w:pPr>
              <w:spacing w:before="60" w:after="60"/>
              <w:jc w:val="center"/>
              <w:rPr>
                <w:rFonts w:ascii="Arial" w:hAnsi="Arial" w:cs="Arial"/>
                <w:szCs w:val="24"/>
              </w:rPr>
            </w:pPr>
            <w:r w:rsidRPr="00AF2734">
              <w:rPr>
                <w:rFonts w:ascii="Arial" w:hAnsi="Arial" w:cs="Arial"/>
                <w:szCs w:val="24"/>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15</w:t>
            </w:r>
          </w:p>
        </w:tc>
        <w:tc>
          <w:tcPr>
            <w:tcW w:w="1418" w:type="dxa"/>
          </w:tcPr>
          <w:p w:rsidR="007A1067" w:rsidRPr="00AF2734" w:rsidRDefault="007A1067">
            <w:r w:rsidRPr="00AF2734">
              <w:rPr>
                <w:rFonts w:ascii="Arial" w:hAnsi="Arial" w:cs="Arial"/>
                <w:iCs/>
              </w:rPr>
              <w:t xml:space="preserve">1 and 2  </w:t>
            </w:r>
          </w:p>
        </w:tc>
      </w:tr>
      <w:tr w:rsidR="007A1067" w:rsidRPr="00AF2734" w:rsidTr="000C4A55">
        <w:tc>
          <w:tcPr>
            <w:tcW w:w="1560" w:type="dxa"/>
          </w:tcPr>
          <w:p w:rsidR="007A1067" w:rsidRPr="00AF2734" w:rsidRDefault="00F82EA1" w:rsidP="000418CF">
            <w:pPr>
              <w:spacing w:before="60" w:after="60"/>
              <w:ind w:right="-330"/>
              <w:rPr>
                <w:rFonts w:ascii="Arial" w:hAnsi="Arial" w:cs="Arial"/>
                <w:szCs w:val="24"/>
              </w:rPr>
            </w:pPr>
            <w:r w:rsidRPr="00AF2734">
              <w:rPr>
                <w:rFonts w:ascii="Arial" w:hAnsi="Arial" w:cs="Arial"/>
                <w:b/>
                <w:szCs w:val="24"/>
              </w:rPr>
              <w:t>BI663</w:t>
            </w:r>
          </w:p>
        </w:tc>
        <w:tc>
          <w:tcPr>
            <w:tcW w:w="4564" w:type="dxa"/>
          </w:tcPr>
          <w:p w:rsidR="007A1067" w:rsidRPr="00AF2734" w:rsidRDefault="007A1067" w:rsidP="000418CF">
            <w:pPr>
              <w:pStyle w:val="NoSpacing"/>
              <w:rPr>
                <w:rFonts w:ascii="Arial" w:hAnsi="Arial" w:cs="Arial"/>
                <w:b w:val="0"/>
                <w:szCs w:val="24"/>
                <w:lang w:eastAsia="en-US"/>
              </w:rPr>
            </w:pPr>
            <w:r w:rsidRPr="00AF2734">
              <w:rPr>
                <w:rFonts w:ascii="Arial" w:hAnsi="Arial" w:cs="Arial"/>
                <w:b w:val="0"/>
                <w:szCs w:val="24"/>
                <w:lang w:eastAsia="en-US"/>
              </w:rPr>
              <w:t xml:space="preserve">Clinical Animal Behaviour  </w:t>
            </w:r>
          </w:p>
        </w:tc>
        <w:tc>
          <w:tcPr>
            <w:tcW w:w="1106" w:type="dxa"/>
          </w:tcPr>
          <w:p w:rsidR="007A1067" w:rsidRPr="00AF2734" w:rsidRDefault="008F30F8" w:rsidP="000418CF">
            <w:pPr>
              <w:spacing w:before="60" w:after="60"/>
              <w:jc w:val="center"/>
              <w:rPr>
                <w:rFonts w:ascii="Arial" w:hAnsi="Arial" w:cs="Arial"/>
                <w:szCs w:val="24"/>
              </w:rPr>
            </w:pPr>
            <w:r w:rsidRPr="00AF2734">
              <w:rPr>
                <w:rFonts w:ascii="Arial" w:hAnsi="Arial" w:cs="Arial"/>
                <w:szCs w:val="24"/>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15</w:t>
            </w:r>
          </w:p>
        </w:tc>
        <w:tc>
          <w:tcPr>
            <w:tcW w:w="1418" w:type="dxa"/>
          </w:tcPr>
          <w:p w:rsidR="007A1067" w:rsidRPr="00AF2734" w:rsidRDefault="007A1067">
            <w:r w:rsidRPr="00AF2734">
              <w:rPr>
                <w:rFonts w:ascii="Arial" w:hAnsi="Arial" w:cs="Arial"/>
                <w:iCs/>
              </w:rPr>
              <w:t xml:space="preserve">1 and 2  </w:t>
            </w:r>
          </w:p>
        </w:tc>
      </w:tr>
      <w:tr w:rsidR="007A1067" w:rsidRPr="00AF2734" w:rsidTr="000C4A55">
        <w:tc>
          <w:tcPr>
            <w:tcW w:w="1560" w:type="dxa"/>
          </w:tcPr>
          <w:p w:rsidR="007A1067" w:rsidRPr="00AF2734" w:rsidRDefault="007A1067" w:rsidP="000418CF">
            <w:pPr>
              <w:spacing w:before="60" w:after="60"/>
              <w:ind w:right="-330"/>
              <w:rPr>
                <w:rFonts w:ascii="Arial" w:hAnsi="Arial" w:cs="Arial"/>
                <w:szCs w:val="24"/>
              </w:rPr>
            </w:pPr>
            <w:r w:rsidRPr="00AF2734">
              <w:rPr>
                <w:rFonts w:ascii="Arial" w:hAnsi="Arial" w:cs="Arial"/>
                <w:b/>
                <w:szCs w:val="24"/>
              </w:rPr>
              <w:t>BI666</w:t>
            </w:r>
          </w:p>
        </w:tc>
        <w:tc>
          <w:tcPr>
            <w:tcW w:w="4564" w:type="dxa"/>
          </w:tcPr>
          <w:p w:rsidR="007A1067" w:rsidRPr="00AF2734" w:rsidRDefault="007A1067" w:rsidP="000418CF">
            <w:pPr>
              <w:pStyle w:val="NoSpacing"/>
              <w:rPr>
                <w:rFonts w:ascii="Arial" w:hAnsi="Arial" w:cs="Arial"/>
                <w:b w:val="0"/>
                <w:szCs w:val="24"/>
                <w:lang w:eastAsia="en-US"/>
              </w:rPr>
            </w:pPr>
            <w:r w:rsidRPr="00AF2734">
              <w:rPr>
                <w:rFonts w:ascii="Arial" w:hAnsi="Arial" w:cs="Arial"/>
                <w:b w:val="0"/>
                <w:szCs w:val="24"/>
                <w:lang w:eastAsia="en-US"/>
              </w:rPr>
              <w:t>Pathology and Immunology</w:t>
            </w:r>
          </w:p>
        </w:tc>
        <w:tc>
          <w:tcPr>
            <w:tcW w:w="1106" w:type="dxa"/>
          </w:tcPr>
          <w:p w:rsidR="007A1067" w:rsidRPr="00AF2734" w:rsidRDefault="008F30F8" w:rsidP="000418CF">
            <w:pPr>
              <w:spacing w:before="60" w:after="60"/>
              <w:jc w:val="center"/>
              <w:rPr>
                <w:rFonts w:ascii="Arial" w:hAnsi="Arial" w:cs="Arial"/>
                <w:szCs w:val="24"/>
              </w:rPr>
            </w:pPr>
            <w:r w:rsidRPr="00AF2734">
              <w:rPr>
                <w:rFonts w:ascii="Arial" w:hAnsi="Arial" w:cs="Arial"/>
                <w:szCs w:val="24"/>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15</w:t>
            </w:r>
          </w:p>
        </w:tc>
        <w:tc>
          <w:tcPr>
            <w:tcW w:w="1418" w:type="dxa"/>
          </w:tcPr>
          <w:p w:rsidR="007A1067" w:rsidRPr="00AF2734" w:rsidRDefault="007A1067" w:rsidP="007A1067">
            <w:r w:rsidRPr="00AF2734">
              <w:rPr>
                <w:rFonts w:ascii="Arial" w:hAnsi="Arial" w:cs="Arial"/>
                <w:iCs/>
              </w:rPr>
              <w:t xml:space="preserve">Term 1  </w:t>
            </w:r>
          </w:p>
        </w:tc>
      </w:tr>
      <w:tr w:rsidR="007A1067" w:rsidRPr="00AF2734" w:rsidTr="000C4A55">
        <w:tc>
          <w:tcPr>
            <w:tcW w:w="1560" w:type="dxa"/>
          </w:tcPr>
          <w:p w:rsidR="007A1067" w:rsidRPr="00AF2734" w:rsidRDefault="007A1067" w:rsidP="000418CF">
            <w:pPr>
              <w:spacing w:before="60" w:after="60"/>
              <w:ind w:right="-330"/>
              <w:rPr>
                <w:rFonts w:ascii="Arial" w:hAnsi="Arial" w:cs="Arial"/>
                <w:szCs w:val="24"/>
              </w:rPr>
            </w:pPr>
            <w:r w:rsidRPr="00AF2734">
              <w:rPr>
                <w:rFonts w:ascii="Arial" w:hAnsi="Arial" w:cs="Arial"/>
                <w:b/>
                <w:szCs w:val="24"/>
              </w:rPr>
              <w:t>BI662</w:t>
            </w:r>
          </w:p>
        </w:tc>
        <w:tc>
          <w:tcPr>
            <w:tcW w:w="4564" w:type="dxa"/>
          </w:tcPr>
          <w:p w:rsidR="007A1067" w:rsidRPr="00AF2734" w:rsidRDefault="007A1067" w:rsidP="000418CF">
            <w:pPr>
              <w:pStyle w:val="NoSpacing"/>
              <w:rPr>
                <w:rFonts w:ascii="Arial" w:hAnsi="Arial" w:cs="Arial"/>
                <w:b w:val="0"/>
                <w:szCs w:val="24"/>
                <w:lang w:eastAsia="en-US"/>
              </w:rPr>
            </w:pPr>
            <w:r w:rsidRPr="00AF2734">
              <w:rPr>
                <w:rFonts w:ascii="Arial" w:hAnsi="Arial" w:cs="Arial"/>
                <w:b w:val="0"/>
                <w:szCs w:val="24"/>
                <w:lang w:eastAsia="en-US"/>
              </w:rPr>
              <w:t xml:space="preserve">Anthrozoology </w:t>
            </w:r>
          </w:p>
        </w:tc>
        <w:tc>
          <w:tcPr>
            <w:tcW w:w="1106" w:type="dxa"/>
          </w:tcPr>
          <w:p w:rsidR="007A1067" w:rsidRPr="00AF2734" w:rsidRDefault="008F30F8" w:rsidP="000418CF">
            <w:pPr>
              <w:spacing w:before="60" w:after="60"/>
              <w:jc w:val="center"/>
              <w:rPr>
                <w:rFonts w:ascii="Arial" w:hAnsi="Arial" w:cs="Arial"/>
                <w:szCs w:val="24"/>
              </w:rPr>
            </w:pPr>
            <w:r w:rsidRPr="00AF2734">
              <w:rPr>
                <w:rFonts w:ascii="Arial" w:hAnsi="Arial" w:cs="Arial"/>
                <w:szCs w:val="24"/>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15</w:t>
            </w:r>
          </w:p>
        </w:tc>
        <w:tc>
          <w:tcPr>
            <w:tcW w:w="1418" w:type="dxa"/>
          </w:tcPr>
          <w:p w:rsidR="007A1067" w:rsidRPr="00AF2734" w:rsidRDefault="007A1067">
            <w:r w:rsidRPr="00AF2734">
              <w:rPr>
                <w:rFonts w:ascii="Arial" w:hAnsi="Arial" w:cs="Arial"/>
                <w:iCs/>
              </w:rPr>
              <w:t xml:space="preserve">1 and 2  </w:t>
            </w:r>
          </w:p>
        </w:tc>
      </w:tr>
      <w:tr w:rsidR="007A1067" w:rsidRPr="00AF2734" w:rsidTr="000C4A55">
        <w:tc>
          <w:tcPr>
            <w:tcW w:w="1560" w:type="dxa"/>
          </w:tcPr>
          <w:p w:rsidR="007A1067" w:rsidRPr="00AF2734" w:rsidRDefault="005C196D" w:rsidP="000418CF">
            <w:pPr>
              <w:spacing w:before="60" w:after="60"/>
              <w:ind w:right="-330"/>
              <w:rPr>
                <w:rFonts w:ascii="Arial" w:hAnsi="Arial" w:cs="Arial"/>
                <w:b/>
                <w:szCs w:val="24"/>
              </w:rPr>
            </w:pPr>
            <w:r w:rsidRPr="00AF2734">
              <w:rPr>
                <w:rFonts w:ascii="Arial" w:hAnsi="Arial" w:cs="Arial"/>
                <w:b/>
                <w:szCs w:val="24"/>
              </w:rPr>
              <w:t>BI658</w:t>
            </w:r>
          </w:p>
        </w:tc>
        <w:tc>
          <w:tcPr>
            <w:tcW w:w="4564" w:type="dxa"/>
          </w:tcPr>
          <w:p w:rsidR="007A1067" w:rsidRPr="00AF2734" w:rsidRDefault="007A1067" w:rsidP="000418CF">
            <w:pPr>
              <w:pStyle w:val="NoSpacing"/>
              <w:rPr>
                <w:rFonts w:ascii="Arial" w:hAnsi="Arial" w:cs="Arial"/>
                <w:b w:val="0"/>
                <w:lang w:eastAsia="en-US"/>
              </w:rPr>
            </w:pPr>
            <w:r w:rsidRPr="00AF2734">
              <w:rPr>
                <w:rFonts w:ascii="Arial" w:hAnsi="Arial" w:cs="Arial"/>
                <w:b w:val="0"/>
                <w:szCs w:val="24"/>
                <w:lang w:eastAsia="en-US"/>
              </w:rPr>
              <w:t>Conservation</w:t>
            </w:r>
            <w:r w:rsidRPr="00AF2734">
              <w:rPr>
                <w:rFonts w:ascii="Arial" w:hAnsi="Arial" w:cs="Arial"/>
                <w:b w:val="0"/>
                <w:sz w:val="22"/>
                <w:szCs w:val="22"/>
                <w:lang w:eastAsia="en-US"/>
              </w:rPr>
              <w:t xml:space="preserve"> </w:t>
            </w:r>
            <w:r w:rsidRPr="00AF2734">
              <w:rPr>
                <w:rFonts w:ascii="Arial" w:hAnsi="Arial" w:cs="Arial"/>
                <w:b w:val="0"/>
                <w:szCs w:val="24"/>
                <w:lang w:eastAsia="en-US"/>
              </w:rPr>
              <w:t>Genetics</w:t>
            </w:r>
          </w:p>
        </w:tc>
        <w:tc>
          <w:tcPr>
            <w:tcW w:w="1106" w:type="dxa"/>
          </w:tcPr>
          <w:p w:rsidR="007A1067" w:rsidRPr="00AF2734" w:rsidRDefault="008F30F8" w:rsidP="000418CF">
            <w:pPr>
              <w:spacing w:before="60" w:after="60"/>
              <w:jc w:val="center"/>
              <w:rPr>
                <w:rFonts w:ascii="Arial" w:hAnsi="Arial" w:cs="Arial"/>
                <w:szCs w:val="22"/>
              </w:rPr>
            </w:pPr>
            <w:r w:rsidRPr="00AF2734">
              <w:rPr>
                <w:rFonts w:ascii="Arial" w:hAnsi="Arial" w:cs="Arial"/>
                <w:szCs w:val="22"/>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15</w:t>
            </w:r>
          </w:p>
        </w:tc>
        <w:tc>
          <w:tcPr>
            <w:tcW w:w="1418" w:type="dxa"/>
          </w:tcPr>
          <w:p w:rsidR="007A1067" w:rsidRPr="00AF2734" w:rsidRDefault="007A1067">
            <w:r w:rsidRPr="00AF2734">
              <w:rPr>
                <w:rFonts w:ascii="Arial" w:hAnsi="Arial" w:cs="Arial"/>
                <w:iCs/>
              </w:rPr>
              <w:t xml:space="preserve">Term 2  </w:t>
            </w:r>
          </w:p>
        </w:tc>
      </w:tr>
      <w:tr w:rsidR="007A1067" w:rsidRPr="00AF2734" w:rsidTr="000C4A55">
        <w:tc>
          <w:tcPr>
            <w:tcW w:w="1560" w:type="dxa"/>
          </w:tcPr>
          <w:p w:rsidR="007A1067" w:rsidRPr="00AF2734" w:rsidRDefault="005C196D" w:rsidP="000418CF">
            <w:pPr>
              <w:spacing w:before="60" w:after="60"/>
              <w:ind w:right="-330"/>
              <w:rPr>
                <w:rFonts w:ascii="Arial" w:hAnsi="Arial" w:cs="Arial"/>
                <w:b/>
                <w:szCs w:val="24"/>
              </w:rPr>
            </w:pPr>
            <w:r w:rsidRPr="00AF2734">
              <w:rPr>
                <w:rFonts w:ascii="Arial" w:hAnsi="Arial" w:cs="Arial"/>
                <w:b/>
                <w:szCs w:val="24"/>
              </w:rPr>
              <w:t>BI659</w:t>
            </w:r>
          </w:p>
        </w:tc>
        <w:tc>
          <w:tcPr>
            <w:tcW w:w="4564" w:type="dxa"/>
          </w:tcPr>
          <w:p w:rsidR="007A1067" w:rsidRPr="00AF2734" w:rsidRDefault="007A1067" w:rsidP="000418CF">
            <w:pPr>
              <w:pStyle w:val="NoSpacing"/>
              <w:rPr>
                <w:rFonts w:cs="Arial"/>
                <w:b w:val="0"/>
                <w:lang w:eastAsia="en-US"/>
              </w:rPr>
            </w:pPr>
            <w:r w:rsidRPr="00AF2734">
              <w:rPr>
                <w:rFonts w:ascii="Arial" w:hAnsi="Arial" w:cs="Arial"/>
                <w:b w:val="0"/>
                <w:szCs w:val="24"/>
                <w:lang w:eastAsia="en-US"/>
              </w:rPr>
              <w:t>Conservation</w:t>
            </w:r>
            <w:r w:rsidRPr="00AF2734">
              <w:rPr>
                <w:rFonts w:ascii="Arial" w:hAnsi="Arial" w:cs="Arial"/>
                <w:b w:val="0"/>
                <w:sz w:val="22"/>
                <w:szCs w:val="22"/>
                <w:lang w:eastAsia="en-US"/>
              </w:rPr>
              <w:t xml:space="preserve"> </w:t>
            </w:r>
            <w:r w:rsidRPr="00AF2734">
              <w:rPr>
                <w:rFonts w:ascii="Arial" w:hAnsi="Arial" w:cs="Arial"/>
                <w:b w:val="0"/>
                <w:szCs w:val="24"/>
                <w:lang w:eastAsia="en-US"/>
              </w:rPr>
              <w:t>Research</w:t>
            </w:r>
            <w:r w:rsidRPr="00AF2734">
              <w:rPr>
                <w:rFonts w:ascii="Arial" w:hAnsi="Arial" w:cs="Arial"/>
                <w:b w:val="0"/>
                <w:sz w:val="22"/>
                <w:szCs w:val="22"/>
                <w:lang w:eastAsia="en-US"/>
              </w:rPr>
              <w:t xml:space="preserve"> </w:t>
            </w:r>
            <w:r w:rsidRPr="00AF2734">
              <w:rPr>
                <w:rFonts w:ascii="Arial" w:hAnsi="Arial" w:cs="Arial"/>
                <w:b w:val="0"/>
                <w:szCs w:val="24"/>
                <w:lang w:eastAsia="en-US"/>
              </w:rPr>
              <w:t>Project</w:t>
            </w:r>
            <w:r w:rsidRPr="00AF2734">
              <w:rPr>
                <w:rFonts w:ascii="Arial" w:hAnsi="Arial" w:cs="Arial"/>
                <w:b w:val="0"/>
                <w:sz w:val="22"/>
                <w:szCs w:val="22"/>
                <w:lang w:eastAsia="en-US"/>
              </w:rPr>
              <w:t xml:space="preserve"> </w:t>
            </w:r>
          </w:p>
        </w:tc>
        <w:tc>
          <w:tcPr>
            <w:tcW w:w="1106" w:type="dxa"/>
          </w:tcPr>
          <w:p w:rsidR="007A1067" w:rsidRPr="00AF2734" w:rsidRDefault="008F30F8" w:rsidP="000418CF">
            <w:pPr>
              <w:spacing w:before="60" w:after="60"/>
              <w:jc w:val="center"/>
              <w:rPr>
                <w:rFonts w:ascii="Arial" w:hAnsi="Arial" w:cs="Arial"/>
                <w:szCs w:val="22"/>
              </w:rPr>
            </w:pPr>
            <w:r w:rsidRPr="00AF2734">
              <w:rPr>
                <w:rFonts w:ascii="Arial" w:hAnsi="Arial" w:cs="Arial"/>
                <w:szCs w:val="22"/>
              </w:rPr>
              <w:t>6</w:t>
            </w:r>
          </w:p>
        </w:tc>
        <w:tc>
          <w:tcPr>
            <w:tcW w:w="1275" w:type="dxa"/>
          </w:tcPr>
          <w:p w:rsidR="007A1067" w:rsidRPr="00AF2734" w:rsidRDefault="007A1067" w:rsidP="000418CF">
            <w:pPr>
              <w:spacing w:before="60" w:after="60"/>
              <w:jc w:val="center"/>
              <w:rPr>
                <w:rFonts w:ascii="Arial" w:hAnsi="Arial" w:cs="Arial"/>
                <w:szCs w:val="22"/>
              </w:rPr>
            </w:pPr>
            <w:r w:rsidRPr="00AF2734">
              <w:rPr>
                <w:rFonts w:ascii="Arial" w:hAnsi="Arial" w:cs="Arial"/>
                <w:szCs w:val="22"/>
              </w:rPr>
              <w:t>30</w:t>
            </w:r>
          </w:p>
        </w:tc>
        <w:tc>
          <w:tcPr>
            <w:tcW w:w="1418" w:type="dxa"/>
          </w:tcPr>
          <w:p w:rsidR="007A1067" w:rsidRPr="00AF2734" w:rsidRDefault="007A1067">
            <w:r w:rsidRPr="00AF2734">
              <w:rPr>
                <w:rFonts w:ascii="Arial" w:hAnsi="Arial" w:cs="Arial"/>
                <w:iCs/>
              </w:rPr>
              <w:t xml:space="preserve">1 and 2  </w:t>
            </w:r>
          </w:p>
        </w:tc>
      </w:tr>
    </w:tbl>
    <w:p w:rsidR="00391EB2" w:rsidRPr="00AF2734"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AF2734" w:rsidTr="000512AE">
        <w:tc>
          <w:tcPr>
            <w:tcW w:w="9923" w:type="dxa"/>
          </w:tcPr>
          <w:p w:rsidR="00391EB2" w:rsidRPr="00AF2734" w:rsidRDefault="00391EB2" w:rsidP="000512AE">
            <w:pPr>
              <w:spacing w:before="60" w:after="60"/>
              <w:rPr>
                <w:rFonts w:ascii="Arial" w:hAnsi="Arial" w:cs="Arial"/>
                <w:b/>
                <w:sz w:val="22"/>
                <w:szCs w:val="22"/>
              </w:rPr>
            </w:pPr>
            <w:r w:rsidRPr="00AF2734">
              <w:rPr>
                <w:rFonts w:ascii="Arial" w:hAnsi="Arial" w:cs="Arial"/>
                <w:b/>
                <w:sz w:val="22"/>
                <w:szCs w:val="22"/>
              </w:rPr>
              <w:t>18 Work-Based Learning</w:t>
            </w:r>
          </w:p>
          <w:p w:rsidR="00391EB2" w:rsidRPr="00AF2734" w:rsidRDefault="00391EB2" w:rsidP="007E1B0E">
            <w:pPr>
              <w:spacing w:before="60" w:after="60"/>
              <w:jc w:val="both"/>
              <w:rPr>
                <w:rFonts w:ascii="Arial" w:hAnsi="Arial" w:cs="Arial"/>
                <w:sz w:val="22"/>
                <w:szCs w:val="22"/>
              </w:rPr>
            </w:pPr>
            <w:r w:rsidRPr="00AF2734">
              <w:rPr>
                <w:rFonts w:ascii="Arial" w:hAnsi="Arial" w:cs="Arial"/>
                <w:sz w:val="22"/>
                <w:szCs w:val="22"/>
              </w:rPr>
              <w:t xml:space="preserve">Disability Statement: Where disabled students are due to undertake a work placement as part of this programme of study, a representative of the </w:t>
            </w:r>
            <w:r w:rsidR="007E1B0E" w:rsidRPr="00AF2734">
              <w:rPr>
                <w:rFonts w:ascii="Arial" w:hAnsi="Arial" w:cs="Arial"/>
                <w:sz w:val="22"/>
                <w:szCs w:val="22"/>
              </w:rPr>
              <w:t>College</w:t>
            </w:r>
            <w:r w:rsidRPr="00AF2734">
              <w:rPr>
                <w:rFonts w:ascii="Arial" w:hAnsi="Arial" w:cs="Arial"/>
                <w:sz w:val="22"/>
                <w:szCs w:val="22"/>
              </w:rPr>
              <w:t xml:space="preserve"> will meet with the work placement provider in advance to ensure the provision of anticipatory and reasonable adjustments in line with legal requirements.</w:t>
            </w:r>
          </w:p>
        </w:tc>
      </w:tr>
      <w:tr w:rsidR="00391EB2" w:rsidRPr="00AF2734" w:rsidTr="000512AE">
        <w:tc>
          <w:tcPr>
            <w:tcW w:w="9923" w:type="dxa"/>
          </w:tcPr>
          <w:p w:rsidR="00391EB2" w:rsidRPr="00AF2734" w:rsidRDefault="00391EB2" w:rsidP="0003428B">
            <w:pPr>
              <w:spacing w:before="60" w:after="60"/>
              <w:jc w:val="both"/>
              <w:rPr>
                <w:rFonts w:ascii="Arial" w:hAnsi="Arial" w:cs="Arial"/>
                <w:i/>
                <w:sz w:val="22"/>
                <w:szCs w:val="22"/>
              </w:rPr>
            </w:pPr>
            <w:r w:rsidRPr="00AF2734">
              <w:rPr>
                <w:rFonts w:ascii="Arial" w:hAnsi="Arial" w:cs="Arial"/>
                <w:sz w:val="22"/>
                <w:szCs w:val="22"/>
              </w:rPr>
              <w:t>Where relevant to the programme of study, provide details of any work-based learning element, inclusive of employer details, delivery, assessment and support for students:</w:t>
            </w:r>
          </w:p>
        </w:tc>
      </w:tr>
      <w:tr w:rsidR="00391EB2" w:rsidRPr="00AF2734" w:rsidTr="000512AE">
        <w:tc>
          <w:tcPr>
            <w:tcW w:w="9923" w:type="dxa"/>
          </w:tcPr>
          <w:p w:rsidR="00391EB2" w:rsidRPr="00AF2734" w:rsidRDefault="007E1B0E" w:rsidP="007E1B0E">
            <w:pPr>
              <w:spacing w:before="60" w:after="60"/>
              <w:rPr>
                <w:rFonts w:ascii="Arial" w:hAnsi="Arial" w:cs="Arial"/>
                <w:sz w:val="22"/>
                <w:szCs w:val="22"/>
              </w:rPr>
            </w:pPr>
            <w:r w:rsidRPr="00AF2734">
              <w:rPr>
                <w:rFonts w:ascii="Arial" w:hAnsi="Arial" w:cs="Arial"/>
                <w:sz w:val="22"/>
                <w:szCs w:val="22"/>
              </w:rPr>
              <w:t>There is no specific work based element to this programme.</w:t>
            </w:r>
          </w:p>
        </w:tc>
      </w:tr>
    </w:tbl>
    <w:p w:rsidR="00391EB2" w:rsidRPr="00AF273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F2734" w:rsidTr="000512AE">
        <w:tc>
          <w:tcPr>
            <w:tcW w:w="9923" w:type="dxa"/>
            <w:shd w:val="pct5" w:color="auto" w:fill="FFFFFF"/>
          </w:tcPr>
          <w:p w:rsidR="00391EB2" w:rsidRPr="00AF2734" w:rsidRDefault="00391EB2" w:rsidP="000512AE">
            <w:pPr>
              <w:spacing w:before="60" w:after="60"/>
              <w:rPr>
                <w:rFonts w:ascii="Arial" w:hAnsi="Arial" w:cs="Arial"/>
                <w:szCs w:val="22"/>
              </w:rPr>
            </w:pPr>
            <w:r w:rsidRPr="00AF2734">
              <w:rPr>
                <w:rFonts w:ascii="Arial" w:hAnsi="Arial" w:cs="Arial"/>
                <w:b/>
                <w:sz w:val="22"/>
                <w:szCs w:val="22"/>
              </w:rPr>
              <w:t>19 Support for Students and their Learning</w:t>
            </w:r>
          </w:p>
        </w:tc>
      </w:tr>
      <w:tr w:rsidR="00391EB2" w:rsidRPr="00AF2734" w:rsidTr="000512AE">
        <w:tc>
          <w:tcPr>
            <w:tcW w:w="9923" w:type="dxa"/>
          </w:tcPr>
          <w:p w:rsidR="007E1B0E" w:rsidRPr="00AF2734" w:rsidRDefault="007E1B0E" w:rsidP="007E1B0E">
            <w:pPr>
              <w:spacing w:before="60" w:after="60"/>
              <w:ind w:left="34"/>
              <w:jc w:val="both"/>
              <w:rPr>
                <w:rFonts w:ascii="Arial" w:hAnsi="Arial" w:cs="Arial"/>
                <w:sz w:val="22"/>
                <w:szCs w:val="22"/>
              </w:rPr>
            </w:pPr>
            <w:r w:rsidRPr="00AF2734">
              <w:rPr>
                <w:rFonts w:ascii="Arial" w:hAnsi="Arial" w:cs="Arial"/>
                <w:sz w:val="22"/>
                <w:szCs w:val="22"/>
              </w:rPr>
              <w:t xml:space="preserve">Canterbury College: </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Induction week</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 xml:space="preserve">Student Handbook </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Student Union</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Tutorial System/Personal Tutor, including open access to Personal Tutor</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Learning Resources Centre</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HE study centre</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Dyslexia Support and Disability Support</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 xml:space="preserve">Student Information Centre for welfare matters </w:t>
            </w:r>
          </w:p>
          <w:p w:rsidR="007E1B0E" w:rsidRPr="00AF2734" w:rsidRDefault="0005185D" w:rsidP="007E1B0E">
            <w:pPr>
              <w:numPr>
                <w:ilvl w:val="0"/>
                <w:numId w:val="14"/>
              </w:numPr>
              <w:spacing w:before="60" w:after="60"/>
              <w:jc w:val="both"/>
              <w:rPr>
                <w:rFonts w:ascii="Arial" w:hAnsi="Arial" w:cs="Arial"/>
                <w:sz w:val="22"/>
                <w:szCs w:val="22"/>
              </w:rPr>
            </w:pPr>
            <w:r w:rsidRPr="00AF2734">
              <w:rPr>
                <w:rFonts w:ascii="Arial" w:hAnsi="Arial" w:cs="Arial"/>
                <w:sz w:val="22"/>
                <w:szCs w:val="22"/>
              </w:rPr>
              <w:t>Canterbury College, Learning Resources Centre, Drop in Support Centre (</w:t>
            </w:r>
            <w:r w:rsidR="007E1B0E" w:rsidRPr="00AF2734">
              <w:rPr>
                <w:rFonts w:ascii="Arial" w:hAnsi="Arial" w:cs="Arial"/>
                <w:sz w:val="22"/>
                <w:szCs w:val="22"/>
              </w:rPr>
              <w:t>DISC</w:t>
            </w:r>
            <w:r w:rsidRPr="00AF2734">
              <w:rPr>
                <w:rFonts w:ascii="Arial" w:hAnsi="Arial" w:cs="Arial"/>
                <w:sz w:val="22"/>
                <w:szCs w:val="22"/>
              </w:rPr>
              <w:t>)</w:t>
            </w:r>
          </w:p>
          <w:p w:rsidR="007E1B0E" w:rsidRPr="00AF2734" w:rsidRDefault="007E1B0E" w:rsidP="007E1B0E">
            <w:pPr>
              <w:spacing w:before="60" w:after="60"/>
              <w:ind w:left="34"/>
              <w:jc w:val="both"/>
              <w:rPr>
                <w:rFonts w:ascii="Arial" w:hAnsi="Arial" w:cs="Arial"/>
                <w:sz w:val="22"/>
                <w:szCs w:val="22"/>
              </w:rPr>
            </w:pPr>
            <w:r w:rsidRPr="00AF2734">
              <w:rPr>
                <w:rFonts w:ascii="Arial" w:hAnsi="Arial" w:cs="Arial"/>
                <w:sz w:val="22"/>
                <w:szCs w:val="22"/>
              </w:rPr>
              <w:t xml:space="preserve">University of Kent: </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Templeman library resources and facilities</w:t>
            </w:r>
          </w:p>
          <w:p w:rsidR="00C75C35" w:rsidRPr="00AF2734" w:rsidRDefault="00C75C35" w:rsidP="007E1B0E">
            <w:pPr>
              <w:numPr>
                <w:ilvl w:val="0"/>
                <w:numId w:val="14"/>
              </w:numPr>
              <w:spacing w:before="60" w:after="60"/>
              <w:jc w:val="both"/>
              <w:rPr>
                <w:rFonts w:ascii="Arial" w:hAnsi="Arial" w:cs="Arial"/>
                <w:sz w:val="22"/>
                <w:szCs w:val="22"/>
              </w:rPr>
            </w:pPr>
            <w:r w:rsidRPr="00AF2734">
              <w:rPr>
                <w:rFonts w:ascii="Arial" w:hAnsi="Arial" w:cs="Arial"/>
                <w:sz w:val="22"/>
                <w:szCs w:val="22"/>
                <w:lang w:val="en"/>
              </w:rPr>
              <w:t>Health and Safety booklet for students</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Student Union</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 xml:space="preserve">Induction during Freshers’ Week </w:t>
            </w:r>
          </w:p>
          <w:p w:rsidR="007E1B0E" w:rsidRPr="00AF2734" w:rsidRDefault="007E1B0E" w:rsidP="007E1B0E">
            <w:pPr>
              <w:numPr>
                <w:ilvl w:val="0"/>
                <w:numId w:val="14"/>
              </w:numPr>
              <w:spacing w:before="60" w:after="60"/>
              <w:jc w:val="both"/>
              <w:rPr>
                <w:rFonts w:ascii="Arial" w:hAnsi="Arial" w:cs="Arial"/>
                <w:sz w:val="22"/>
                <w:szCs w:val="22"/>
              </w:rPr>
            </w:pPr>
            <w:r w:rsidRPr="00AF2734">
              <w:rPr>
                <w:rFonts w:ascii="Arial" w:hAnsi="Arial" w:cs="Arial"/>
                <w:sz w:val="22"/>
                <w:szCs w:val="22"/>
              </w:rPr>
              <w:t>Careers Advisory Service</w:t>
            </w:r>
          </w:p>
          <w:p w:rsidR="007E1B0E" w:rsidRPr="00AF2734" w:rsidRDefault="007E1B0E" w:rsidP="007E1B0E">
            <w:pPr>
              <w:numPr>
                <w:ilvl w:val="0"/>
                <w:numId w:val="14"/>
              </w:numPr>
              <w:tabs>
                <w:tab w:val="num" w:pos="851"/>
              </w:tabs>
              <w:spacing w:before="60" w:after="60"/>
              <w:jc w:val="both"/>
              <w:rPr>
                <w:rFonts w:ascii="Arial" w:hAnsi="Arial" w:cs="Arial"/>
                <w:sz w:val="22"/>
                <w:szCs w:val="22"/>
              </w:rPr>
            </w:pPr>
            <w:r w:rsidRPr="00AF2734">
              <w:rPr>
                <w:rFonts w:ascii="Arial" w:hAnsi="Arial" w:cs="Arial"/>
                <w:sz w:val="22"/>
                <w:szCs w:val="22"/>
              </w:rPr>
              <w:t xml:space="preserve">Student support services </w:t>
            </w:r>
          </w:p>
          <w:p w:rsidR="007E1B0E" w:rsidRPr="00AF2734" w:rsidRDefault="007E1B0E" w:rsidP="007E1B0E">
            <w:pPr>
              <w:numPr>
                <w:ilvl w:val="0"/>
                <w:numId w:val="14"/>
              </w:numPr>
              <w:tabs>
                <w:tab w:val="num" w:pos="851"/>
              </w:tabs>
              <w:spacing w:before="60" w:after="60"/>
              <w:jc w:val="both"/>
              <w:rPr>
                <w:rFonts w:ascii="Arial" w:hAnsi="Arial" w:cs="Arial"/>
                <w:sz w:val="22"/>
                <w:szCs w:val="22"/>
              </w:rPr>
            </w:pPr>
            <w:r w:rsidRPr="00AF2734">
              <w:rPr>
                <w:rFonts w:ascii="Arial" w:hAnsi="Arial" w:cs="Arial"/>
                <w:sz w:val="22"/>
                <w:szCs w:val="22"/>
              </w:rPr>
              <w:t>Student Learning Advisers at UELT</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School and University induction programme</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Library services, see </w:t>
            </w:r>
            <w:hyperlink r:id="rId7" w:history="1">
              <w:r w:rsidRPr="00AF2734">
                <w:rPr>
                  <w:rStyle w:val="Hyperlink"/>
                  <w:rFonts w:ascii="Arial" w:hAnsi="Arial" w:cs="Arial"/>
                  <w:sz w:val="22"/>
                  <w:szCs w:val="22"/>
                </w:rPr>
                <w:t>http://www.kent.ac.uk/library/</w:t>
              </w:r>
            </w:hyperlink>
            <w:r w:rsidRPr="00AF2734">
              <w:rPr>
                <w:rFonts w:ascii="Arial" w:hAnsi="Arial" w:cs="Arial"/>
                <w:sz w:val="22"/>
                <w:szCs w:val="22"/>
              </w:rPr>
              <w:t xml:space="preserve"> </w:t>
            </w:r>
          </w:p>
          <w:p w:rsidR="009569E4" w:rsidRPr="00AF2734" w:rsidRDefault="009569E4"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Student Support </w:t>
            </w:r>
            <w:hyperlink r:id="rId8" w:history="1">
              <w:r w:rsidRPr="00AF2734">
                <w:rPr>
                  <w:rStyle w:val="Hyperlink"/>
                  <w:rFonts w:ascii="Arial" w:hAnsi="Arial" w:cs="Arial"/>
                  <w:sz w:val="22"/>
                  <w:szCs w:val="22"/>
                </w:rPr>
                <w:t>http://www.kent.ac.uk/studentsupport/</w:t>
              </w:r>
            </w:hyperlink>
            <w:r w:rsidRPr="00AF2734">
              <w:rPr>
                <w:rFonts w:ascii="Arial" w:hAnsi="Arial" w:cs="Arial"/>
                <w:sz w:val="22"/>
                <w:szCs w:val="22"/>
              </w:rPr>
              <w:t xml:space="preserve">                    </w:t>
            </w:r>
          </w:p>
          <w:p w:rsidR="009569E4" w:rsidRPr="00AF2734" w:rsidRDefault="0035531C" w:rsidP="007E1B0E">
            <w:pPr>
              <w:numPr>
                <w:ilvl w:val="0"/>
                <w:numId w:val="14"/>
              </w:numPr>
              <w:spacing w:before="60" w:after="60"/>
              <w:rPr>
                <w:rFonts w:ascii="Arial" w:hAnsi="Arial" w:cs="Arial"/>
                <w:sz w:val="22"/>
                <w:szCs w:val="22"/>
              </w:rPr>
            </w:pPr>
            <w:r w:rsidRPr="00AF2734">
              <w:rPr>
                <w:rFonts w:ascii="Arial" w:hAnsi="Arial" w:cs="Arial"/>
                <w:sz w:val="22"/>
                <w:szCs w:val="22"/>
              </w:rPr>
              <w:t>Student W</w:t>
            </w:r>
            <w:r w:rsidR="009569E4" w:rsidRPr="00AF2734">
              <w:rPr>
                <w:rFonts w:ascii="Arial" w:hAnsi="Arial" w:cs="Arial"/>
                <w:sz w:val="22"/>
                <w:szCs w:val="22"/>
              </w:rPr>
              <w:t xml:space="preserve">ellbeing </w:t>
            </w:r>
            <w:hyperlink r:id="rId9" w:history="1">
              <w:r w:rsidR="009569E4" w:rsidRPr="00AF2734">
                <w:rPr>
                  <w:rStyle w:val="Hyperlink"/>
                  <w:rFonts w:ascii="Arial" w:hAnsi="Arial" w:cs="Arial"/>
                  <w:sz w:val="22"/>
                  <w:szCs w:val="22"/>
                </w:rPr>
                <w:t>www.kent.ac.uk/studentwellbeing/</w:t>
              </w:r>
            </w:hyperlink>
            <w:r w:rsidR="009569E4" w:rsidRPr="00AF2734">
              <w:rPr>
                <w:rFonts w:ascii="Arial" w:hAnsi="Arial" w:cs="Arial"/>
                <w:sz w:val="22"/>
                <w:szCs w:val="22"/>
              </w:rPr>
              <w:t xml:space="preserve"> </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Student Learning Advisory Service, see </w:t>
            </w:r>
            <w:hyperlink r:id="rId10" w:history="1">
              <w:r w:rsidR="00305B23" w:rsidRPr="00AF2734">
                <w:rPr>
                  <w:rStyle w:val="Hyperlink"/>
                  <w:rFonts w:ascii="Arial" w:hAnsi="Arial" w:cs="Arial"/>
                  <w:sz w:val="22"/>
                  <w:szCs w:val="22"/>
                </w:rPr>
                <w:t>http://www.kent.ac.uk/uelt/about/slas.html</w:t>
              </w:r>
            </w:hyperlink>
            <w:r w:rsidR="00305B23" w:rsidRPr="00AF2734">
              <w:rPr>
                <w:rFonts w:ascii="Arial" w:hAnsi="Arial" w:cs="Arial"/>
                <w:sz w:val="22"/>
                <w:szCs w:val="22"/>
              </w:rPr>
              <w:t xml:space="preserve"> </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Kent Union, see </w:t>
            </w:r>
            <w:hyperlink r:id="rId11" w:history="1">
              <w:r w:rsidRPr="00AF2734">
                <w:rPr>
                  <w:rStyle w:val="Hyperlink"/>
                  <w:rFonts w:ascii="Arial" w:hAnsi="Arial" w:cs="Arial"/>
                  <w:sz w:val="22"/>
                  <w:szCs w:val="22"/>
                </w:rPr>
                <w:t>www.kentunion.co.uk/</w:t>
              </w:r>
            </w:hyperlink>
            <w:r w:rsidRPr="00AF2734">
              <w:rPr>
                <w:rFonts w:ascii="Arial" w:hAnsi="Arial" w:cs="Arial"/>
                <w:sz w:val="22"/>
                <w:szCs w:val="22"/>
              </w:rPr>
              <w:t xml:space="preserve"> </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Careers and Employability Services, see </w:t>
            </w:r>
            <w:hyperlink r:id="rId12" w:history="1">
              <w:r w:rsidRPr="00AF2734">
                <w:rPr>
                  <w:rStyle w:val="Hyperlink"/>
                  <w:rFonts w:ascii="Arial" w:hAnsi="Arial" w:cs="Arial"/>
                  <w:sz w:val="22"/>
                  <w:szCs w:val="22"/>
                </w:rPr>
                <w:t>www.kent.ac.uk/ces/</w:t>
              </w:r>
            </w:hyperlink>
            <w:r w:rsidRPr="00AF2734">
              <w:rPr>
                <w:rFonts w:ascii="Arial" w:hAnsi="Arial" w:cs="Arial"/>
                <w:i/>
                <w:sz w:val="22"/>
                <w:szCs w:val="22"/>
              </w:rPr>
              <w:t xml:space="preserve"> </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Counselling Service </w:t>
            </w:r>
            <w:hyperlink r:id="rId13" w:history="1">
              <w:r w:rsidRPr="00AF2734">
                <w:rPr>
                  <w:rStyle w:val="Hyperlink"/>
                  <w:rFonts w:ascii="Arial" w:hAnsi="Arial" w:cs="Arial"/>
                  <w:sz w:val="22"/>
                  <w:szCs w:val="22"/>
                </w:rPr>
                <w:t>www.kent.ac.uk/counselling/</w:t>
              </w:r>
            </w:hyperlink>
            <w:r w:rsidRPr="00AF2734">
              <w:rPr>
                <w:rFonts w:ascii="Arial" w:hAnsi="Arial" w:cs="Arial"/>
                <w:sz w:val="22"/>
                <w:szCs w:val="22"/>
              </w:rPr>
              <w:t xml:space="preserve"> </w:t>
            </w:r>
          </w:p>
          <w:p w:rsidR="00391EB2" w:rsidRPr="00AF2734" w:rsidRDefault="00391EB2" w:rsidP="007E1B0E">
            <w:pPr>
              <w:numPr>
                <w:ilvl w:val="0"/>
                <w:numId w:val="14"/>
              </w:numPr>
              <w:spacing w:before="60" w:after="60"/>
              <w:rPr>
                <w:rFonts w:ascii="Arial" w:hAnsi="Arial" w:cs="Arial"/>
                <w:sz w:val="22"/>
                <w:szCs w:val="22"/>
              </w:rPr>
            </w:pPr>
            <w:r w:rsidRPr="00AF2734">
              <w:rPr>
                <w:rFonts w:ascii="Arial" w:hAnsi="Arial" w:cs="Arial"/>
                <w:sz w:val="22"/>
                <w:szCs w:val="22"/>
              </w:rPr>
              <w:t xml:space="preserve">Information Services (computing and library services), see </w:t>
            </w:r>
            <w:hyperlink r:id="rId14" w:history="1">
              <w:r w:rsidRPr="00AF2734">
                <w:rPr>
                  <w:rStyle w:val="Hyperlink"/>
                  <w:rFonts w:ascii="Arial" w:hAnsi="Arial" w:cs="Arial"/>
                  <w:sz w:val="22"/>
                  <w:szCs w:val="22"/>
                </w:rPr>
                <w:t>www.kent.ac.uk/is/</w:t>
              </w:r>
            </w:hyperlink>
            <w:r w:rsidRPr="00AF2734">
              <w:rPr>
                <w:rFonts w:ascii="Arial" w:hAnsi="Arial" w:cs="Arial"/>
                <w:sz w:val="22"/>
                <w:szCs w:val="22"/>
              </w:rPr>
              <w:t xml:space="preserve"> </w:t>
            </w:r>
          </w:p>
          <w:p w:rsidR="00391EB2" w:rsidRPr="00AF2734" w:rsidRDefault="00391EB2" w:rsidP="000512AE">
            <w:pPr>
              <w:spacing w:before="60" w:after="60"/>
              <w:rPr>
                <w:rFonts w:ascii="Arial" w:hAnsi="Arial" w:cs="Arial"/>
                <w:i/>
                <w:szCs w:val="22"/>
              </w:rPr>
            </w:pPr>
          </w:p>
        </w:tc>
      </w:tr>
    </w:tbl>
    <w:p w:rsidR="00391EB2" w:rsidRPr="00AF2734"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F2734" w:rsidTr="000512AE">
        <w:tc>
          <w:tcPr>
            <w:tcW w:w="9923" w:type="dxa"/>
            <w:shd w:val="pct5" w:color="auto" w:fill="FFFFFF"/>
          </w:tcPr>
          <w:p w:rsidR="00391EB2" w:rsidRPr="00AF2734" w:rsidRDefault="00391EB2" w:rsidP="000512AE">
            <w:pPr>
              <w:spacing w:before="60" w:after="60"/>
              <w:rPr>
                <w:rFonts w:ascii="Arial" w:hAnsi="Arial" w:cs="Arial"/>
                <w:szCs w:val="22"/>
              </w:rPr>
            </w:pPr>
            <w:r w:rsidRPr="00AF2734">
              <w:rPr>
                <w:rFonts w:ascii="Arial" w:hAnsi="Arial" w:cs="Arial"/>
                <w:b/>
                <w:sz w:val="22"/>
                <w:szCs w:val="22"/>
              </w:rPr>
              <w:t>20 Entry Profile</w:t>
            </w:r>
          </w:p>
          <w:p w:rsidR="00391EB2" w:rsidRPr="00AF2734" w:rsidRDefault="00391EB2" w:rsidP="0003428B">
            <w:pPr>
              <w:spacing w:before="60" w:after="60"/>
              <w:jc w:val="both"/>
              <w:rPr>
                <w:rFonts w:ascii="Arial" w:hAnsi="Arial" w:cs="Arial"/>
                <w:szCs w:val="22"/>
              </w:rPr>
            </w:pPr>
            <w:r w:rsidRPr="00AF2734">
              <w:rPr>
                <w:rFonts w:ascii="Arial" w:hAnsi="Arial" w:cs="Arial"/>
                <w:sz w:val="22"/>
                <w:szCs w:val="22"/>
              </w:rPr>
              <w:t xml:space="preserve">The minimum age to study a degree programme at the university is normally at least 17 years old by 20 September in the year the </w:t>
            </w:r>
            <w:r w:rsidR="002A473F" w:rsidRPr="00AF2734">
              <w:rPr>
                <w:rFonts w:ascii="Arial" w:hAnsi="Arial" w:cs="Arial"/>
                <w:sz w:val="22"/>
                <w:szCs w:val="22"/>
              </w:rPr>
              <w:t xml:space="preserve">programme </w:t>
            </w:r>
            <w:r w:rsidRPr="00AF2734">
              <w:rPr>
                <w:rFonts w:ascii="Arial" w:hAnsi="Arial" w:cs="Arial"/>
                <w:sz w:val="22"/>
                <w:szCs w:val="22"/>
              </w:rPr>
              <w:t>begins. There is no upper age limit.</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20.1</w:t>
            </w:r>
            <w:r w:rsidRPr="00AF2734">
              <w:rPr>
                <w:rFonts w:ascii="Arial" w:hAnsi="Arial" w:cs="Arial"/>
                <w:b/>
                <w:sz w:val="22"/>
                <w:szCs w:val="22"/>
              </w:rPr>
              <w:t xml:space="preserve"> Entry Route</w:t>
            </w:r>
          </w:p>
          <w:p w:rsidR="00391EB2" w:rsidRPr="00AF2734" w:rsidRDefault="00391EB2" w:rsidP="000512AE">
            <w:pPr>
              <w:spacing w:before="60" w:after="60"/>
              <w:rPr>
                <w:rFonts w:ascii="Arial" w:hAnsi="Arial" w:cs="Arial"/>
                <w:szCs w:val="22"/>
              </w:rPr>
            </w:pPr>
            <w:r w:rsidRPr="00AF2734">
              <w:rPr>
                <w:rFonts w:ascii="Arial" w:hAnsi="Arial" w:cs="Arial"/>
                <w:sz w:val="22"/>
                <w:szCs w:val="22"/>
              </w:rPr>
              <w:t>For fuller information, please refer to the University prospectus</w:t>
            </w:r>
          </w:p>
        </w:tc>
      </w:tr>
      <w:tr w:rsidR="00391EB2" w:rsidRPr="00AF2734" w:rsidTr="000512AE">
        <w:tc>
          <w:tcPr>
            <w:tcW w:w="9923" w:type="dxa"/>
          </w:tcPr>
          <w:p w:rsidR="009D0BCE" w:rsidRPr="00AF2734" w:rsidRDefault="009D0BCE" w:rsidP="009D0BCE">
            <w:pPr>
              <w:spacing w:before="60" w:after="60"/>
              <w:jc w:val="both"/>
              <w:rPr>
                <w:rFonts w:ascii="Arial" w:hAnsi="Arial" w:cs="Arial"/>
                <w:sz w:val="22"/>
                <w:szCs w:val="22"/>
              </w:rPr>
            </w:pPr>
            <w:r w:rsidRPr="00AF2734">
              <w:rPr>
                <w:rFonts w:ascii="Arial" w:hAnsi="Arial" w:cs="Arial"/>
                <w:sz w:val="22"/>
                <w:szCs w:val="22"/>
              </w:rPr>
              <w:t xml:space="preserve">Applicants must have </w:t>
            </w:r>
            <w:r w:rsidR="00E9099C" w:rsidRPr="00AF2734">
              <w:rPr>
                <w:rFonts w:ascii="Arial" w:hAnsi="Arial" w:cs="Arial"/>
                <w:sz w:val="22"/>
                <w:szCs w:val="22"/>
              </w:rPr>
              <w:t xml:space="preserve">a </w:t>
            </w:r>
            <w:r w:rsidRPr="00AF2734">
              <w:rPr>
                <w:rFonts w:ascii="Arial" w:hAnsi="Arial" w:cs="Arial"/>
                <w:sz w:val="22"/>
                <w:szCs w:val="22"/>
              </w:rPr>
              <w:t xml:space="preserve">Higher National Diploma in Animal </w:t>
            </w:r>
            <w:r w:rsidR="007E1B0E" w:rsidRPr="00AF2734">
              <w:rPr>
                <w:rFonts w:ascii="Arial" w:hAnsi="Arial" w:cs="Arial"/>
                <w:sz w:val="22"/>
                <w:szCs w:val="22"/>
              </w:rPr>
              <w:t xml:space="preserve">Biology and Wildlife Conservation or Higher National Diploma in Animal </w:t>
            </w:r>
            <w:r w:rsidRPr="00AF2734">
              <w:rPr>
                <w:rFonts w:ascii="Arial" w:hAnsi="Arial" w:cs="Arial"/>
                <w:sz w:val="22"/>
                <w:szCs w:val="22"/>
              </w:rPr>
              <w:t>Science or other appropriate qualification</w:t>
            </w:r>
            <w:r w:rsidR="00E9099C" w:rsidRPr="00AF2734">
              <w:rPr>
                <w:rFonts w:ascii="Arial" w:hAnsi="Arial" w:cs="Arial"/>
                <w:sz w:val="22"/>
                <w:szCs w:val="22"/>
              </w:rPr>
              <w:t xml:space="preserve"> with four module merits (equivalent to 60 credits) or above in year 2.</w:t>
            </w:r>
          </w:p>
          <w:p w:rsidR="009D0BCE" w:rsidRPr="00AF2734" w:rsidRDefault="009D0BCE" w:rsidP="009D0BCE">
            <w:pPr>
              <w:pStyle w:val="ListParagraph"/>
              <w:spacing w:before="60" w:after="60"/>
              <w:ind w:left="0"/>
              <w:jc w:val="both"/>
              <w:rPr>
                <w:rFonts w:ascii="Arial" w:hAnsi="Arial" w:cs="Arial"/>
                <w:sz w:val="22"/>
                <w:szCs w:val="22"/>
              </w:rPr>
            </w:pPr>
            <w:r w:rsidRPr="00AF2734">
              <w:rPr>
                <w:rFonts w:ascii="Arial" w:hAnsi="Arial" w:cs="Arial"/>
                <w:sz w:val="22"/>
                <w:szCs w:val="22"/>
              </w:rPr>
              <w:t>Mature applicants are welcomed</w:t>
            </w:r>
            <w:r w:rsidR="00AB7569" w:rsidRPr="00AF2734">
              <w:rPr>
                <w:rFonts w:ascii="Arial" w:hAnsi="Arial" w:cs="Arial"/>
                <w:sz w:val="22"/>
                <w:szCs w:val="22"/>
              </w:rPr>
              <w:t>, and will be admitted subject to University of Kent APECL regulations.</w:t>
            </w:r>
          </w:p>
          <w:p w:rsidR="009D0BCE" w:rsidRPr="00AF2734" w:rsidRDefault="009D0BCE" w:rsidP="009D0BCE">
            <w:pPr>
              <w:pStyle w:val="ListParagraph"/>
              <w:spacing w:before="60" w:after="60"/>
              <w:ind w:left="0"/>
              <w:jc w:val="both"/>
              <w:rPr>
                <w:rFonts w:ascii="Arial" w:hAnsi="Arial" w:cs="Arial"/>
                <w:sz w:val="22"/>
                <w:szCs w:val="22"/>
              </w:rPr>
            </w:pPr>
            <w:r w:rsidRPr="00AF2734">
              <w:rPr>
                <w:rFonts w:ascii="Arial" w:hAnsi="Arial" w:cs="Arial"/>
                <w:sz w:val="22"/>
                <w:szCs w:val="22"/>
              </w:rPr>
              <w:t>Applicants may be subject to interview</w:t>
            </w:r>
          </w:p>
          <w:p w:rsidR="00391EB2" w:rsidRPr="00AF2734" w:rsidRDefault="009D0BCE" w:rsidP="009D0BCE">
            <w:pPr>
              <w:spacing w:before="60" w:after="60"/>
              <w:rPr>
                <w:rFonts w:ascii="Arial" w:hAnsi="Arial" w:cs="Arial"/>
                <w:szCs w:val="22"/>
              </w:rPr>
            </w:pPr>
            <w:r w:rsidRPr="00AF2734">
              <w:rPr>
                <w:rFonts w:ascii="Arial" w:hAnsi="Arial" w:cs="Arial"/>
                <w:sz w:val="22"/>
                <w:szCs w:val="22"/>
              </w:rPr>
              <w:t>Applicants must have an a</w:t>
            </w:r>
            <w:r w:rsidR="00391EB2" w:rsidRPr="00AF2734">
              <w:rPr>
                <w:rFonts w:ascii="Arial" w:hAnsi="Arial" w:cs="Arial"/>
                <w:sz w:val="22"/>
                <w:szCs w:val="22"/>
              </w:rPr>
              <w:t>verage 6.5 in IELTs test, minimum 6.0 in reading and writing.</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20.2</w:t>
            </w:r>
            <w:r w:rsidRPr="00AF2734">
              <w:rPr>
                <w:rFonts w:ascii="Arial" w:hAnsi="Arial" w:cs="Arial"/>
                <w:b/>
                <w:sz w:val="22"/>
                <w:szCs w:val="22"/>
              </w:rPr>
              <w:t xml:space="preserve"> What does this programme have to offer?</w:t>
            </w:r>
          </w:p>
        </w:tc>
      </w:tr>
      <w:tr w:rsidR="00391EB2" w:rsidRPr="00AF2734" w:rsidTr="000512AE">
        <w:tc>
          <w:tcPr>
            <w:tcW w:w="9923" w:type="dxa"/>
          </w:tcPr>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High quality education allowing the development of a wide range of knowledge and skills, relevant to animal biology and conservation related industries and sectors and transferable to a broad range of graduate careers.</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The opportunity to develop and extend communication, interpersonal and team building skills in a supportive and friendly environment.</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The chance to build on skills already attained at HND level.</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An excellent standard of teaching that will encourage and support the acquisition of practical experience, academic and research skills and techniques.</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 xml:space="preserve">The opportunity for students to study locally, thus promoting flexibility and widening participation </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The facility for practical work in both laboratory, animal care environments and in the field.</w:t>
            </w:r>
          </w:p>
          <w:p w:rsidR="007E1B0E"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To provide the student with in depth knowledge and practical reflective understanding of key areas associated with animal science.</w:t>
            </w:r>
          </w:p>
          <w:p w:rsidR="00391EB2" w:rsidRPr="00AF2734" w:rsidRDefault="007E1B0E" w:rsidP="007E1B0E">
            <w:pPr>
              <w:numPr>
                <w:ilvl w:val="0"/>
                <w:numId w:val="5"/>
              </w:numPr>
              <w:spacing w:before="60" w:after="60"/>
              <w:jc w:val="both"/>
              <w:rPr>
                <w:rFonts w:ascii="Arial" w:hAnsi="Arial" w:cs="Arial"/>
                <w:sz w:val="22"/>
                <w:szCs w:val="22"/>
              </w:rPr>
            </w:pPr>
            <w:r w:rsidRPr="00AF2734">
              <w:rPr>
                <w:rFonts w:ascii="Arial" w:hAnsi="Arial" w:cs="Arial"/>
                <w:sz w:val="22"/>
                <w:szCs w:val="22"/>
              </w:rPr>
              <w:t xml:space="preserve">To develop successful students who will be able to progress to postgraduate study at another institution or seek other training or studies. </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20.3</w:t>
            </w:r>
            <w:r w:rsidRPr="00AF2734">
              <w:rPr>
                <w:rFonts w:ascii="Arial" w:hAnsi="Arial" w:cs="Arial"/>
                <w:b/>
                <w:sz w:val="22"/>
                <w:szCs w:val="22"/>
              </w:rPr>
              <w:t xml:space="preserve"> Personal Profile</w:t>
            </w:r>
          </w:p>
        </w:tc>
      </w:tr>
      <w:tr w:rsidR="00391EB2" w:rsidRPr="00AF2734" w:rsidTr="000512AE">
        <w:tc>
          <w:tcPr>
            <w:tcW w:w="9923" w:type="dxa"/>
          </w:tcPr>
          <w:p w:rsidR="007E1B0E" w:rsidRPr="00AF2734" w:rsidRDefault="007E1B0E" w:rsidP="007E1B0E">
            <w:pPr>
              <w:spacing w:before="60" w:after="60"/>
              <w:jc w:val="both"/>
              <w:rPr>
                <w:rFonts w:ascii="Arial" w:hAnsi="Arial" w:cs="Arial"/>
                <w:sz w:val="22"/>
                <w:szCs w:val="22"/>
              </w:rPr>
            </w:pPr>
            <w:r w:rsidRPr="00AF2734">
              <w:rPr>
                <w:rFonts w:ascii="Arial" w:hAnsi="Arial" w:cs="Arial"/>
                <w:sz w:val="22"/>
                <w:szCs w:val="22"/>
              </w:rPr>
              <w:t>This is suitable for students who:</w:t>
            </w:r>
          </w:p>
          <w:p w:rsidR="007E1B0E" w:rsidRPr="00AF2734" w:rsidRDefault="007E1B0E" w:rsidP="007E1B0E">
            <w:pPr>
              <w:numPr>
                <w:ilvl w:val="0"/>
                <w:numId w:val="6"/>
              </w:numPr>
              <w:spacing w:before="60" w:after="60"/>
              <w:jc w:val="both"/>
              <w:rPr>
                <w:rFonts w:ascii="Arial" w:hAnsi="Arial" w:cs="Arial"/>
                <w:sz w:val="22"/>
                <w:szCs w:val="22"/>
              </w:rPr>
            </w:pPr>
            <w:r w:rsidRPr="00AF2734">
              <w:rPr>
                <w:rFonts w:ascii="Arial" w:hAnsi="Arial" w:cs="Arial"/>
                <w:sz w:val="22"/>
                <w:szCs w:val="22"/>
              </w:rPr>
              <w:t>are seeking to deepen their knowledge of animal biology and/or wildlife conservation and related issues and challenges</w:t>
            </w:r>
          </w:p>
          <w:p w:rsidR="007E1B0E" w:rsidRPr="00AF2734" w:rsidRDefault="007E1B0E" w:rsidP="007E1B0E">
            <w:pPr>
              <w:numPr>
                <w:ilvl w:val="0"/>
                <w:numId w:val="6"/>
              </w:numPr>
              <w:spacing w:before="60" w:after="60"/>
              <w:jc w:val="both"/>
              <w:rPr>
                <w:rFonts w:ascii="Arial" w:hAnsi="Arial" w:cs="Arial"/>
                <w:sz w:val="22"/>
                <w:szCs w:val="22"/>
              </w:rPr>
            </w:pPr>
            <w:r w:rsidRPr="00AF2734">
              <w:rPr>
                <w:rFonts w:ascii="Arial" w:hAnsi="Arial" w:cs="Arial"/>
                <w:sz w:val="22"/>
                <w:szCs w:val="22"/>
              </w:rPr>
              <w:t>want to participate in an exciting and challenging range of activities with a group that offers a diverse range of backgrounds and interests.</w:t>
            </w:r>
          </w:p>
          <w:p w:rsidR="007E1B0E" w:rsidRPr="00AF2734" w:rsidRDefault="007E1B0E" w:rsidP="007E1B0E">
            <w:pPr>
              <w:numPr>
                <w:ilvl w:val="0"/>
                <w:numId w:val="6"/>
              </w:numPr>
              <w:spacing w:before="60" w:after="60"/>
              <w:jc w:val="both"/>
              <w:rPr>
                <w:rFonts w:ascii="Arial" w:hAnsi="Arial" w:cs="Arial"/>
                <w:sz w:val="22"/>
                <w:szCs w:val="22"/>
              </w:rPr>
            </w:pPr>
            <w:r w:rsidRPr="00AF2734">
              <w:rPr>
                <w:rFonts w:ascii="Arial" w:hAnsi="Arial" w:cs="Arial"/>
                <w:sz w:val="22"/>
                <w:szCs w:val="22"/>
              </w:rPr>
              <w:t>enjoy working as part of a diverse team and engaging in debate on issues relevant to contemporary animal science</w:t>
            </w:r>
          </w:p>
          <w:p w:rsidR="007E1B0E" w:rsidRPr="00AF2734" w:rsidRDefault="007E1B0E" w:rsidP="007E1B0E">
            <w:pPr>
              <w:pStyle w:val="Bullet1"/>
              <w:numPr>
                <w:ilvl w:val="0"/>
                <w:numId w:val="6"/>
              </w:numPr>
              <w:spacing w:before="60" w:after="60"/>
              <w:jc w:val="both"/>
              <w:rPr>
                <w:rFonts w:ascii="Arial" w:hAnsi="Arial" w:cs="Arial"/>
                <w:sz w:val="22"/>
                <w:szCs w:val="22"/>
              </w:rPr>
            </w:pPr>
            <w:r w:rsidRPr="00AF2734">
              <w:rPr>
                <w:rFonts w:ascii="Arial" w:hAnsi="Arial" w:cs="Arial"/>
                <w:sz w:val="22"/>
                <w:szCs w:val="22"/>
              </w:rPr>
              <w:t>possess good oral and written communication skills and the ability to work with others</w:t>
            </w:r>
          </w:p>
          <w:p w:rsidR="007E1B0E" w:rsidRPr="00AF2734" w:rsidRDefault="007E1B0E" w:rsidP="007E1B0E">
            <w:pPr>
              <w:pStyle w:val="Bullet1"/>
              <w:numPr>
                <w:ilvl w:val="0"/>
                <w:numId w:val="6"/>
              </w:numPr>
              <w:spacing w:before="60" w:after="60"/>
              <w:jc w:val="both"/>
              <w:rPr>
                <w:rFonts w:ascii="Arial" w:hAnsi="Arial" w:cs="Arial"/>
                <w:sz w:val="22"/>
                <w:szCs w:val="22"/>
              </w:rPr>
            </w:pPr>
            <w:r w:rsidRPr="00AF2734">
              <w:rPr>
                <w:rFonts w:ascii="Arial" w:hAnsi="Arial" w:cs="Arial"/>
                <w:sz w:val="22"/>
                <w:szCs w:val="22"/>
              </w:rPr>
              <w:t>will have a willingness to build knowledge and skills across all aspects of the programme</w:t>
            </w:r>
          </w:p>
          <w:p w:rsidR="007E1B0E" w:rsidRPr="00AF2734" w:rsidRDefault="007E1B0E" w:rsidP="007E1B0E">
            <w:pPr>
              <w:numPr>
                <w:ilvl w:val="0"/>
                <w:numId w:val="6"/>
              </w:numPr>
              <w:spacing w:before="60" w:after="60"/>
              <w:jc w:val="both"/>
              <w:rPr>
                <w:rFonts w:ascii="Arial" w:hAnsi="Arial" w:cs="Arial"/>
                <w:b/>
                <w:sz w:val="22"/>
                <w:szCs w:val="22"/>
              </w:rPr>
            </w:pPr>
            <w:r w:rsidRPr="00AF2734">
              <w:rPr>
                <w:rFonts w:ascii="Arial" w:hAnsi="Arial" w:cs="Arial"/>
                <w:sz w:val="22"/>
                <w:szCs w:val="22"/>
              </w:rPr>
              <w:t>want to progress to postgraduate study at other institutions or go on to a career relevant to animal science</w:t>
            </w:r>
          </w:p>
          <w:p w:rsidR="00391EB2" w:rsidRPr="00AF2734" w:rsidRDefault="007E1B0E" w:rsidP="007E1B0E">
            <w:pPr>
              <w:numPr>
                <w:ilvl w:val="0"/>
                <w:numId w:val="6"/>
              </w:numPr>
              <w:spacing w:before="60" w:after="60"/>
              <w:jc w:val="both"/>
              <w:rPr>
                <w:rFonts w:ascii="Arial" w:hAnsi="Arial" w:cs="Arial"/>
                <w:sz w:val="22"/>
                <w:szCs w:val="22"/>
              </w:rPr>
            </w:pPr>
            <w:r w:rsidRPr="00AF2734">
              <w:rPr>
                <w:rFonts w:ascii="Arial" w:hAnsi="Arial" w:cs="Arial"/>
                <w:sz w:val="22"/>
                <w:szCs w:val="22"/>
              </w:rPr>
              <w:t>have suitable levels of numeracy and IT skills and/or a willingness to develop them</w:t>
            </w:r>
          </w:p>
        </w:tc>
      </w:tr>
    </w:tbl>
    <w:p w:rsidR="00391EB2" w:rsidRPr="00AF2734"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F2734" w:rsidTr="000512AE">
        <w:tc>
          <w:tcPr>
            <w:tcW w:w="9923" w:type="dxa"/>
            <w:shd w:val="pct5" w:color="auto" w:fill="FFFFFF"/>
          </w:tcPr>
          <w:p w:rsidR="00391EB2" w:rsidRPr="00AF2734" w:rsidRDefault="00391EB2" w:rsidP="000512AE">
            <w:pPr>
              <w:spacing w:before="60" w:after="60"/>
              <w:rPr>
                <w:rFonts w:ascii="Arial" w:hAnsi="Arial" w:cs="Arial"/>
                <w:szCs w:val="22"/>
              </w:rPr>
            </w:pPr>
            <w:r w:rsidRPr="00AF2734">
              <w:rPr>
                <w:rFonts w:ascii="Arial" w:hAnsi="Arial" w:cs="Arial"/>
                <w:sz w:val="22"/>
                <w:szCs w:val="22"/>
              </w:rPr>
              <w:t xml:space="preserve">21  </w:t>
            </w:r>
            <w:r w:rsidRPr="00AF2734">
              <w:rPr>
                <w:rFonts w:ascii="Arial" w:hAnsi="Arial" w:cs="Arial"/>
                <w:b/>
                <w:sz w:val="22"/>
                <w:szCs w:val="22"/>
              </w:rPr>
              <w:t>Methods for Evaluating and Enhancing the Quality and Standards of Teaching and Learning</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szCs w:val="22"/>
              </w:rPr>
            </w:pPr>
            <w:r w:rsidRPr="00AF2734">
              <w:rPr>
                <w:rFonts w:ascii="Arial" w:hAnsi="Arial" w:cs="Arial"/>
                <w:sz w:val="22"/>
                <w:szCs w:val="22"/>
              </w:rPr>
              <w:t>21.1</w:t>
            </w:r>
            <w:r w:rsidRPr="00AF2734">
              <w:rPr>
                <w:rFonts w:ascii="Arial" w:hAnsi="Arial" w:cs="Arial"/>
                <w:b/>
                <w:sz w:val="22"/>
                <w:szCs w:val="22"/>
              </w:rPr>
              <w:t xml:space="preserve"> Mechanisms for review and evaluation of teaching, learning, assessment, the curriculum and outcome standards</w:t>
            </w:r>
          </w:p>
        </w:tc>
      </w:tr>
      <w:tr w:rsidR="00391EB2" w:rsidRPr="00AF2734" w:rsidTr="000512AE">
        <w:tc>
          <w:tcPr>
            <w:tcW w:w="9923" w:type="dxa"/>
          </w:tcPr>
          <w:p w:rsidR="00D81857" w:rsidRPr="00AF2734" w:rsidRDefault="00D81857" w:rsidP="00D81857">
            <w:pPr>
              <w:pStyle w:val="Bullet1"/>
              <w:numPr>
                <w:ilvl w:val="1"/>
                <w:numId w:val="0"/>
              </w:numPr>
              <w:tabs>
                <w:tab w:val="num" w:pos="284"/>
              </w:tabs>
              <w:spacing w:before="60" w:after="60"/>
              <w:ind w:left="1364" w:hanging="1364"/>
              <w:rPr>
                <w:rFonts w:ascii="Arial" w:hAnsi="Arial" w:cs="Arial"/>
                <w:sz w:val="22"/>
                <w:szCs w:val="22"/>
              </w:rPr>
            </w:pPr>
            <w:r w:rsidRPr="00AF2734">
              <w:rPr>
                <w:rFonts w:ascii="Arial" w:hAnsi="Arial" w:cs="Arial"/>
                <w:sz w:val="22"/>
                <w:szCs w:val="22"/>
              </w:rPr>
              <w:t>Canterbury College:</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Module Evaluation Questionnaires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Pre-course, on-course and post-course learner questionnaires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Annual Course Reviews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Annual Monitoring Reports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Triennial Reviews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Higher Education Reports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Staff Development Programme</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Annual Staff Appraisal</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Personal Tutorial System</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Continuous monitoring of learner progress and attendance with action planning</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Staff/student liaison meetings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Course Representative meetings</w:t>
            </w:r>
          </w:p>
          <w:p w:rsidR="00D81857" w:rsidRPr="00AF2734" w:rsidRDefault="00D81857" w:rsidP="00D81857">
            <w:pPr>
              <w:pStyle w:val="Bullet1"/>
              <w:numPr>
                <w:ilvl w:val="0"/>
                <w:numId w:val="33"/>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Quality Assurance systems</w:t>
            </w:r>
          </w:p>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University of Kent:</w:t>
            </w:r>
          </w:p>
          <w:p w:rsidR="00D81857" w:rsidRPr="00AF2734" w:rsidRDefault="00D81857" w:rsidP="00D81857">
            <w:pPr>
              <w:pStyle w:val="Bullet1"/>
              <w:numPr>
                <w:ilvl w:val="0"/>
                <w:numId w:val="32"/>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External Examiners’ reports</w:t>
            </w:r>
          </w:p>
          <w:p w:rsidR="00D81857" w:rsidRPr="00AF2734" w:rsidRDefault="00D81857" w:rsidP="00D81857">
            <w:pPr>
              <w:numPr>
                <w:ilvl w:val="0"/>
                <w:numId w:val="32"/>
              </w:numPr>
              <w:tabs>
                <w:tab w:val="clear" w:pos="720"/>
                <w:tab w:val="num" w:pos="356"/>
              </w:tabs>
              <w:spacing w:before="60" w:after="60"/>
              <w:ind w:hanging="687"/>
              <w:rPr>
                <w:rFonts w:ascii="Arial" w:hAnsi="Arial" w:cs="Arial"/>
                <w:sz w:val="22"/>
                <w:szCs w:val="22"/>
              </w:rPr>
            </w:pPr>
            <w:r w:rsidRPr="00AF2734">
              <w:rPr>
                <w:rFonts w:ascii="Arial" w:hAnsi="Arial" w:cs="Arial"/>
                <w:sz w:val="22"/>
                <w:szCs w:val="22"/>
              </w:rPr>
              <w:t xml:space="preserve">QAA HER Audit </w:t>
            </w:r>
          </w:p>
          <w:p w:rsidR="0003428B" w:rsidRPr="00AF2734" w:rsidRDefault="00D81857" w:rsidP="00D81857">
            <w:pPr>
              <w:pStyle w:val="Bullet1"/>
              <w:tabs>
                <w:tab w:val="clear" w:pos="1364"/>
                <w:tab w:val="num" w:pos="356"/>
                <w:tab w:val="num" w:pos="536"/>
              </w:tabs>
              <w:spacing w:before="60" w:after="60"/>
              <w:ind w:hanging="1364"/>
              <w:rPr>
                <w:rFonts w:ascii="Arial" w:hAnsi="Arial" w:cs="Arial"/>
                <w:sz w:val="22"/>
                <w:szCs w:val="22"/>
              </w:rPr>
            </w:pPr>
            <w:r w:rsidRPr="00AF2734">
              <w:rPr>
                <w:rFonts w:ascii="Arial" w:hAnsi="Arial" w:cs="Arial"/>
                <w:sz w:val="22"/>
                <w:szCs w:val="22"/>
              </w:rPr>
              <w:t>Quality Assurance systems</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21.2</w:t>
            </w:r>
            <w:r w:rsidRPr="00AF2734">
              <w:rPr>
                <w:rFonts w:ascii="Arial" w:hAnsi="Arial" w:cs="Arial"/>
                <w:b/>
                <w:sz w:val="22"/>
                <w:szCs w:val="22"/>
              </w:rPr>
              <w:t xml:space="preserve"> Committees with responsibility for monitoring and evaluating quality and standards</w:t>
            </w:r>
          </w:p>
        </w:tc>
      </w:tr>
      <w:tr w:rsidR="00391EB2" w:rsidRPr="00AF2734" w:rsidTr="000512AE">
        <w:tc>
          <w:tcPr>
            <w:tcW w:w="9923" w:type="dxa"/>
          </w:tcPr>
          <w:p w:rsidR="00D81857" w:rsidRPr="00AF2734" w:rsidRDefault="00D81857" w:rsidP="00D81857">
            <w:pPr>
              <w:pStyle w:val="Bullet1"/>
              <w:numPr>
                <w:ilvl w:val="1"/>
                <w:numId w:val="0"/>
              </w:numPr>
              <w:tabs>
                <w:tab w:val="num" w:pos="284"/>
              </w:tabs>
              <w:spacing w:before="60" w:after="60"/>
              <w:ind w:left="284" w:hanging="284"/>
              <w:rPr>
                <w:rFonts w:ascii="Arial" w:hAnsi="Arial" w:cs="Arial"/>
                <w:sz w:val="22"/>
                <w:szCs w:val="22"/>
              </w:rPr>
            </w:pPr>
            <w:r w:rsidRPr="00AF2734">
              <w:rPr>
                <w:rFonts w:ascii="Arial" w:hAnsi="Arial" w:cs="Arial"/>
                <w:sz w:val="22"/>
                <w:szCs w:val="22"/>
              </w:rPr>
              <w:t>Canterbury College:</w:t>
            </w:r>
          </w:p>
          <w:p w:rsidR="00D81857" w:rsidRPr="00AF2734" w:rsidRDefault="00D81857" w:rsidP="00D81857">
            <w:pPr>
              <w:pStyle w:val="Bullet1"/>
              <w:numPr>
                <w:ilvl w:val="0"/>
                <w:numId w:val="34"/>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Quality review process</w:t>
            </w:r>
          </w:p>
          <w:p w:rsidR="00D81857" w:rsidRPr="00AF2734" w:rsidRDefault="00D81857" w:rsidP="00D81857">
            <w:pPr>
              <w:pStyle w:val="Bullet1"/>
              <w:numPr>
                <w:ilvl w:val="0"/>
                <w:numId w:val="34"/>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Quality Committee</w:t>
            </w:r>
          </w:p>
          <w:p w:rsidR="00D81857" w:rsidRPr="00AF2734" w:rsidRDefault="00D81857" w:rsidP="00D81857">
            <w:pPr>
              <w:pStyle w:val="Bullet1"/>
              <w:numPr>
                <w:ilvl w:val="0"/>
                <w:numId w:val="34"/>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Departmental staff meetings</w:t>
            </w:r>
          </w:p>
          <w:p w:rsidR="00D81857" w:rsidRPr="00AF2734" w:rsidRDefault="00D81857" w:rsidP="00D81857">
            <w:pPr>
              <w:numPr>
                <w:ilvl w:val="0"/>
                <w:numId w:val="34"/>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Internal Verification of samples of assessed work</w:t>
            </w:r>
          </w:p>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University of Kent</w:t>
            </w:r>
          </w:p>
          <w:p w:rsidR="00D81857" w:rsidRPr="00AF2734" w:rsidRDefault="00D81857" w:rsidP="00D81857">
            <w:pPr>
              <w:pStyle w:val="Bullet1"/>
              <w:numPr>
                <w:ilvl w:val="0"/>
                <w:numId w:val="35"/>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Faculty Learning and Teaching Committee</w:t>
            </w:r>
          </w:p>
          <w:p w:rsidR="00D81857" w:rsidRPr="00AF2734" w:rsidRDefault="00D81857" w:rsidP="00D81857">
            <w:pPr>
              <w:pStyle w:val="Bullet1"/>
              <w:numPr>
                <w:ilvl w:val="0"/>
                <w:numId w:val="35"/>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External Examiners’ Reports</w:t>
            </w:r>
          </w:p>
          <w:p w:rsidR="00D81857" w:rsidRPr="00AF2734" w:rsidRDefault="00D81857" w:rsidP="00D81857">
            <w:pPr>
              <w:pStyle w:val="Bullet1"/>
              <w:numPr>
                <w:ilvl w:val="0"/>
                <w:numId w:val="35"/>
              </w:numPr>
              <w:tabs>
                <w:tab w:val="clear" w:pos="720"/>
                <w:tab w:val="num" w:pos="459"/>
              </w:tabs>
              <w:spacing w:before="60" w:after="60"/>
              <w:ind w:hanging="687"/>
              <w:rPr>
                <w:rFonts w:ascii="Arial" w:hAnsi="Arial" w:cs="Arial"/>
                <w:sz w:val="22"/>
                <w:szCs w:val="22"/>
              </w:rPr>
            </w:pPr>
            <w:r w:rsidRPr="00AF2734">
              <w:rPr>
                <w:rFonts w:ascii="Arial" w:hAnsi="Arial" w:cs="Arial"/>
                <w:sz w:val="22"/>
                <w:szCs w:val="22"/>
              </w:rPr>
              <w:t>Learning and Teaching Board</w:t>
            </w:r>
          </w:p>
          <w:p w:rsidR="00391EB2" w:rsidRPr="00AF2734" w:rsidRDefault="00D81857" w:rsidP="00D81857">
            <w:pPr>
              <w:pStyle w:val="Bullet1"/>
              <w:numPr>
                <w:ilvl w:val="0"/>
                <w:numId w:val="35"/>
              </w:numPr>
              <w:tabs>
                <w:tab w:val="clear" w:pos="720"/>
                <w:tab w:val="num" w:pos="459"/>
              </w:tabs>
              <w:spacing w:before="60" w:after="60"/>
              <w:ind w:hanging="687"/>
              <w:rPr>
                <w:rFonts w:ascii="Arial" w:hAnsi="Arial" w:cs="Arial"/>
                <w:sz w:val="20"/>
              </w:rPr>
            </w:pPr>
            <w:r w:rsidRPr="00AF2734">
              <w:rPr>
                <w:rFonts w:ascii="Arial" w:hAnsi="Arial" w:cs="Arial"/>
                <w:sz w:val="22"/>
                <w:szCs w:val="22"/>
              </w:rPr>
              <w:t>Departmental Learning and Teaching committee</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21.3</w:t>
            </w:r>
            <w:r w:rsidRPr="00AF2734">
              <w:rPr>
                <w:rFonts w:ascii="Arial" w:hAnsi="Arial" w:cs="Arial"/>
                <w:b/>
                <w:sz w:val="22"/>
                <w:szCs w:val="22"/>
              </w:rPr>
              <w:t xml:space="preserve"> Mechanisms for gaining student feedback on the quality of teaching and their learning experience</w:t>
            </w:r>
          </w:p>
        </w:tc>
      </w:tr>
      <w:tr w:rsidR="00391EB2" w:rsidRPr="00AF2734" w:rsidTr="000512AE">
        <w:tc>
          <w:tcPr>
            <w:tcW w:w="9923" w:type="dxa"/>
          </w:tcPr>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Staff/student liaison meetings</w:t>
            </w:r>
          </w:p>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Student Representatives on other committees</w:t>
            </w:r>
          </w:p>
          <w:p w:rsidR="00D81857" w:rsidRPr="00AF2734" w:rsidRDefault="00D81857" w:rsidP="00D81857">
            <w:pPr>
              <w:spacing w:before="60" w:after="60"/>
              <w:rPr>
                <w:rFonts w:ascii="Arial" w:hAnsi="Arial" w:cs="Arial"/>
                <w:sz w:val="22"/>
                <w:szCs w:val="22"/>
                <w:lang w:val="fr-FR"/>
              </w:rPr>
            </w:pPr>
            <w:r w:rsidRPr="00AF2734">
              <w:rPr>
                <w:rFonts w:ascii="Arial" w:hAnsi="Arial" w:cs="Arial"/>
                <w:sz w:val="22"/>
                <w:szCs w:val="22"/>
                <w:lang w:val="fr-FR"/>
              </w:rPr>
              <w:t>Student Module Evaluation Questionnaires</w:t>
            </w:r>
          </w:p>
          <w:p w:rsidR="00D81857" w:rsidRPr="00AF2734" w:rsidRDefault="00D81857" w:rsidP="00D81857">
            <w:pPr>
              <w:spacing w:before="60" w:after="60"/>
              <w:rPr>
                <w:rFonts w:ascii="Arial" w:hAnsi="Arial" w:cs="Arial"/>
                <w:sz w:val="22"/>
                <w:szCs w:val="22"/>
                <w:lang w:val="fr-FR"/>
              </w:rPr>
            </w:pPr>
            <w:r w:rsidRPr="00AF2734">
              <w:rPr>
                <w:rFonts w:ascii="Arial" w:hAnsi="Arial" w:cs="Arial"/>
                <w:sz w:val="22"/>
                <w:szCs w:val="22"/>
                <w:lang w:val="fr-FR"/>
              </w:rPr>
              <w:t>Programme evaluations</w:t>
            </w:r>
          </w:p>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Personal Tutor System</w:t>
            </w:r>
          </w:p>
          <w:p w:rsidR="00D81857" w:rsidRPr="00AF2734" w:rsidRDefault="00D81857" w:rsidP="00D81857">
            <w:pPr>
              <w:spacing w:before="60" w:after="60"/>
              <w:rPr>
                <w:rFonts w:ascii="Arial" w:hAnsi="Arial" w:cs="Arial"/>
                <w:sz w:val="22"/>
                <w:szCs w:val="22"/>
              </w:rPr>
            </w:pPr>
            <w:r w:rsidRPr="00AF2734">
              <w:rPr>
                <w:rFonts w:ascii="Arial" w:hAnsi="Arial" w:cs="Arial"/>
                <w:sz w:val="22"/>
                <w:szCs w:val="22"/>
              </w:rPr>
              <w:t>Discussions and meetings with tutors</w:t>
            </w:r>
          </w:p>
          <w:p w:rsidR="00391EB2" w:rsidRPr="00AF2734" w:rsidRDefault="00391EB2" w:rsidP="000512AE">
            <w:pPr>
              <w:spacing w:before="60" w:after="60"/>
              <w:rPr>
                <w:rFonts w:ascii="Arial" w:hAnsi="Arial" w:cs="Arial"/>
                <w:b/>
                <w:sz w:val="22"/>
                <w:szCs w:val="22"/>
              </w:rPr>
            </w:pPr>
            <w:r w:rsidRPr="00AF2734">
              <w:rPr>
                <w:rFonts w:ascii="Arial" w:hAnsi="Arial" w:cs="Arial"/>
                <w:sz w:val="22"/>
                <w:szCs w:val="22"/>
              </w:rPr>
              <w:t>Annual NSS</w:t>
            </w:r>
          </w:p>
        </w:tc>
      </w:tr>
      <w:tr w:rsidR="00391EB2" w:rsidRPr="00AF2734" w:rsidTr="000512AE">
        <w:tc>
          <w:tcPr>
            <w:tcW w:w="9923" w:type="dxa"/>
            <w:shd w:val="pct5" w:color="auto" w:fill="FFFFFF"/>
          </w:tcPr>
          <w:p w:rsidR="00391EB2" w:rsidRPr="00AF2734" w:rsidRDefault="00391EB2" w:rsidP="000512AE">
            <w:pPr>
              <w:spacing w:before="60" w:after="60"/>
              <w:rPr>
                <w:rFonts w:ascii="Arial" w:hAnsi="Arial" w:cs="Arial"/>
                <w:b/>
                <w:szCs w:val="22"/>
              </w:rPr>
            </w:pPr>
            <w:r w:rsidRPr="00AF2734">
              <w:rPr>
                <w:rFonts w:ascii="Arial" w:hAnsi="Arial" w:cs="Arial"/>
                <w:sz w:val="22"/>
                <w:szCs w:val="22"/>
              </w:rPr>
              <w:t>21.4</w:t>
            </w:r>
            <w:r w:rsidRPr="00AF2734">
              <w:rPr>
                <w:rFonts w:ascii="Arial" w:hAnsi="Arial" w:cs="Arial"/>
                <w:b/>
                <w:sz w:val="22"/>
                <w:szCs w:val="22"/>
              </w:rPr>
              <w:t xml:space="preserve"> Staff Development priorities include:</w:t>
            </w:r>
          </w:p>
        </w:tc>
      </w:tr>
      <w:tr w:rsidR="00391EB2" w:rsidRPr="00AF2734" w:rsidTr="000512AE">
        <w:tc>
          <w:tcPr>
            <w:tcW w:w="9923" w:type="dxa"/>
          </w:tcPr>
          <w:p w:rsidR="00D81857" w:rsidRPr="00AF2734" w:rsidRDefault="00D81857" w:rsidP="000512AE">
            <w:pPr>
              <w:numPr>
                <w:ilvl w:val="0"/>
                <w:numId w:val="15"/>
              </w:numPr>
              <w:spacing w:before="60" w:after="60"/>
              <w:rPr>
                <w:rFonts w:ascii="Arial" w:hAnsi="Arial" w:cs="Arial"/>
                <w:b/>
                <w:sz w:val="22"/>
                <w:szCs w:val="22"/>
              </w:rPr>
            </w:pPr>
            <w:r w:rsidRPr="00AF2734">
              <w:rPr>
                <w:rFonts w:ascii="Arial" w:hAnsi="Arial" w:cs="Arial"/>
                <w:sz w:val="22"/>
                <w:szCs w:val="22"/>
              </w:rPr>
              <w:t>Diploma in Education and Training</w:t>
            </w:r>
          </w:p>
          <w:p w:rsidR="00D81857" w:rsidRPr="00AF2734" w:rsidRDefault="00D81857" w:rsidP="000512AE">
            <w:pPr>
              <w:numPr>
                <w:ilvl w:val="0"/>
                <w:numId w:val="15"/>
              </w:numPr>
              <w:spacing w:before="60" w:after="60"/>
              <w:rPr>
                <w:rFonts w:ascii="Arial" w:hAnsi="Arial" w:cs="Arial"/>
                <w:b/>
                <w:sz w:val="22"/>
                <w:szCs w:val="22"/>
              </w:rPr>
            </w:pPr>
            <w:r w:rsidRPr="00AF2734">
              <w:rPr>
                <w:rFonts w:ascii="Arial" w:hAnsi="Arial" w:cs="Arial"/>
                <w:sz w:val="22"/>
                <w:szCs w:val="22"/>
              </w:rPr>
              <w:t>First Degree</w:t>
            </w:r>
          </w:p>
          <w:p w:rsidR="00391EB2" w:rsidRPr="00AF2734" w:rsidRDefault="00391EB2" w:rsidP="000512AE">
            <w:pPr>
              <w:numPr>
                <w:ilvl w:val="0"/>
                <w:numId w:val="15"/>
              </w:numPr>
              <w:spacing w:before="60" w:after="60"/>
              <w:rPr>
                <w:rFonts w:ascii="Arial" w:hAnsi="Arial" w:cs="Arial"/>
                <w:b/>
                <w:sz w:val="22"/>
                <w:szCs w:val="22"/>
              </w:rPr>
            </w:pPr>
            <w:r w:rsidRPr="00AF2734">
              <w:rPr>
                <w:rFonts w:ascii="Arial" w:hAnsi="Arial" w:cs="Arial"/>
                <w:sz w:val="22"/>
                <w:szCs w:val="22"/>
              </w:rPr>
              <w:t>PGCHE requirements</w:t>
            </w:r>
          </w:p>
          <w:p w:rsidR="00391EB2" w:rsidRPr="00AF2734" w:rsidRDefault="008E7EF9" w:rsidP="000512AE">
            <w:pPr>
              <w:numPr>
                <w:ilvl w:val="0"/>
                <w:numId w:val="15"/>
              </w:numPr>
              <w:spacing w:before="60" w:after="60"/>
              <w:rPr>
                <w:rFonts w:ascii="Arial" w:hAnsi="Arial" w:cs="Arial"/>
                <w:b/>
                <w:sz w:val="22"/>
                <w:szCs w:val="22"/>
              </w:rPr>
            </w:pPr>
            <w:r w:rsidRPr="00AF2734">
              <w:rPr>
                <w:rFonts w:ascii="Arial" w:hAnsi="Arial" w:cs="Arial"/>
                <w:sz w:val="22"/>
                <w:szCs w:val="22"/>
              </w:rPr>
              <w:t xml:space="preserve">HEA (associate) fellowship </w:t>
            </w:r>
            <w:r w:rsidR="00391EB2" w:rsidRPr="00AF2734">
              <w:rPr>
                <w:rFonts w:ascii="Arial" w:hAnsi="Arial" w:cs="Arial"/>
                <w:sz w:val="22"/>
                <w:szCs w:val="22"/>
              </w:rPr>
              <w:t>membership</w:t>
            </w:r>
          </w:p>
          <w:p w:rsidR="00391EB2" w:rsidRPr="00AF2734" w:rsidRDefault="00391EB2" w:rsidP="000512AE">
            <w:pPr>
              <w:numPr>
                <w:ilvl w:val="0"/>
                <w:numId w:val="15"/>
              </w:numPr>
              <w:spacing w:before="60" w:after="60"/>
              <w:rPr>
                <w:rFonts w:ascii="Arial" w:hAnsi="Arial" w:cs="Arial"/>
                <w:b/>
                <w:sz w:val="22"/>
                <w:szCs w:val="22"/>
              </w:rPr>
            </w:pPr>
            <w:r w:rsidRPr="00AF2734">
              <w:rPr>
                <w:rFonts w:ascii="Arial" w:hAnsi="Arial" w:cs="Arial"/>
                <w:sz w:val="22"/>
                <w:szCs w:val="22"/>
              </w:rPr>
              <w:t>Programme team meetings</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ICT training (to include VLE)</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Staff development courses</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Professional updating</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Staff Appraisal Scheme</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Peer observation of teaching</w:t>
            </w:r>
          </w:p>
          <w:p w:rsidR="00D81857" w:rsidRPr="00AF2734" w:rsidRDefault="00D81857" w:rsidP="00D81857">
            <w:pPr>
              <w:numPr>
                <w:ilvl w:val="0"/>
                <w:numId w:val="15"/>
              </w:numPr>
              <w:spacing w:before="60" w:after="60"/>
              <w:rPr>
                <w:rFonts w:ascii="Arial" w:hAnsi="Arial" w:cs="Arial"/>
                <w:b/>
                <w:sz w:val="22"/>
                <w:szCs w:val="22"/>
              </w:rPr>
            </w:pPr>
            <w:r w:rsidRPr="00AF2734">
              <w:rPr>
                <w:rFonts w:ascii="Arial" w:hAnsi="Arial" w:cs="Arial"/>
                <w:sz w:val="22"/>
                <w:szCs w:val="22"/>
              </w:rPr>
              <w:t>Health and Safety training</w:t>
            </w:r>
          </w:p>
          <w:p w:rsidR="00391EB2" w:rsidRPr="00AF2734" w:rsidRDefault="00D81857" w:rsidP="000512AE">
            <w:pPr>
              <w:numPr>
                <w:ilvl w:val="0"/>
                <w:numId w:val="15"/>
              </w:numPr>
              <w:spacing w:before="60" w:after="60"/>
              <w:rPr>
                <w:rFonts w:ascii="Arial" w:hAnsi="Arial" w:cs="Arial"/>
                <w:b/>
                <w:sz w:val="22"/>
                <w:szCs w:val="22"/>
              </w:rPr>
            </w:pPr>
            <w:r w:rsidRPr="00AF2734">
              <w:rPr>
                <w:rFonts w:ascii="Arial" w:hAnsi="Arial" w:cs="Arial"/>
                <w:sz w:val="22"/>
                <w:szCs w:val="22"/>
              </w:rPr>
              <w:t>Professional experience in the industry/sector</w:t>
            </w:r>
          </w:p>
        </w:tc>
      </w:tr>
    </w:tbl>
    <w:p w:rsidR="00391EB2" w:rsidRPr="00AF2734"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AF2734" w:rsidTr="000512AE">
        <w:tc>
          <w:tcPr>
            <w:tcW w:w="9923" w:type="dxa"/>
            <w:shd w:val="pct5" w:color="auto" w:fill="FFFFFF"/>
          </w:tcPr>
          <w:p w:rsidR="00391EB2" w:rsidRPr="00AF2734" w:rsidRDefault="00391EB2" w:rsidP="000512AE">
            <w:pPr>
              <w:spacing w:before="60" w:after="60"/>
              <w:ind w:right="34"/>
              <w:rPr>
                <w:rFonts w:ascii="Arial" w:hAnsi="Arial" w:cs="Arial"/>
                <w:szCs w:val="22"/>
              </w:rPr>
            </w:pPr>
            <w:r w:rsidRPr="00AF2734">
              <w:rPr>
                <w:rFonts w:ascii="Arial" w:hAnsi="Arial" w:cs="Arial"/>
                <w:sz w:val="22"/>
                <w:szCs w:val="22"/>
              </w:rPr>
              <w:t xml:space="preserve">22 </w:t>
            </w:r>
            <w:r w:rsidRPr="00AF2734">
              <w:rPr>
                <w:rFonts w:ascii="Arial" w:hAnsi="Arial" w:cs="Arial"/>
                <w:b/>
                <w:sz w:val="22"/>
                <w:szCs w:val="22"/>
              </w:rPr>
              <w:t>Indicators of Quality and Standards</w:t>
            </w:r>
          </w:p>
        </w:tc>
      </w:tr>
      <w:tr w:rsidR="00391EB2" w:rsidRPr="00AF2734" w:rsidTr="000512AE">
        <w:tc>
          <w:tcPr>
            <w:tcW w:w="9923" w:type="dxa"/>
          </w:tcPr>
          <w:p w:rsidR="00D81857" w:rsidRPr="00AF2734" w:rsidRDefault="00D81857" w:rsidP="00D81857">
            <w:pPr>
              <w:pStyle w:val="Bullet1"/>
              <w:numPr>
                <w:ilvl w:val="0"/>
                <w:numId w:val="0"/>
              </w:numPr>
              <w:spacing w:before="60" w:after="60"/>
              <w:rPr>
                <w:rFonts w:ascii="Arial" w:hAnsi="Arial" w:cs="Arial"/>
                <w:snapToGrid w:val="0"/>
                <w:sz w:val="22"/>
                <w:szCs w:val="22"/>
              </w:rPr>
            </w:pPr>
            <w:r w:rsidRPr="00AF2734">
              <w:rPr>
                <w:rFonts w:ascii="Arial" w:hAnsi="Arial" w:cs="Arial"/>
                <w:snapToGrid w:val="0"/>
                <w:sz w:val="22"/>
                <w:szCs w:val="22"/>
              </w:rPr>
              <w:t>Investors in People quality kitemark</w:t>
            </w:r>
          </w:p>
          <w:p w:rsidR="00D81857" w:rsidRPr="00AF2734" w:rsidRDefault="00D81857" w:rsidP="00D81857">
            <w:pPr>
              <w:pStyle w:val="Bullet1"/>
              <w:numPr>
                <w:ilvl w:val="0"/>
                <w:numId w:val="0"/>
              </w:numPr>
              <w:spacing w:before="60" w:after="60"/>
              <w:rPr>
                <w:rFonts w:ascii="Arial" w:hAnsi="Arial" w:cs="Arial"/>
                <w:sz w:val="22"/>
                <w:szCs w:val="22"/>
              </w:rPr>
            </w:pPr>
            <w:r w:rsidRPr="00AF2734">
              <w:rPr>
                <w:rFonts w:ascii="Arial" w:hAnsi="Arial" w:cs="Arial"/>
                <w:sz w:val="22"/>
                <w:szCs w:val="22"/>
              </w:rPr>
              <w:t>Triennial Review System</w:t>
            </w:r>
          </w:p>
          <w:p w:rsidR="00D81857" w:rsidRPr="00AF2734" w:rsidRDefault="00D81857" w:rsidP="00D81857">
            <w:pPr>
              <w:pStyle w:val="Bullet1"/>
              <w:numPr>
                <w:ilvl w:val="0"/>
                <w:numId w:val="0"/>
              </w:numPr>
              <w:spacing w:before="60" w:after="60"/>
              <w:rPr>
                <w:rFonts w:ascii="Arial" w:hAnsi="Arial" w:cs="Arial"/>
                <w:sz w:val="22"/>
                <w:szCs w:val="22"/>
              </w:rPr>
            </w:pPr>
            <w:r w:rsidRPr="00AF2734">
              <w:rPr>
                <w:rFonts w:ascii="Arial" w:hAnsi="Arial" w:cs="Arial"/>
                <w:sz w:val="22"/>
                <w:szCs w:val="22"/>
              </w:rPr>
              <w:t>External Examiners’ Reports</w:t>
            </w:r>
          </w:p>
          <w:p w:rsidR="00D81857" w:rsidRPr="00AF2734" w:rsidRDefault="00D81857" w:rsidP="00D81857">
            <w:pPr>
              <w:pStyle w:val="Bullet1"/>
              <w:numPr>
                <w:ilvl w:val="0"/>
                <w:numId w:val="0"/>
              </w:numPr>
              <w:spacing w:before="60" w:after="60"/>
              <w:rPr>
                <w:rFonts w:ascii="Arial" w:hAnsi="Arial" w:cs="Arial"/>
                <w:sz w:val="22"/>
                <w:szCs w:val="22"/>
              </w:rPr>
            </w:pPr>
            <w:r w:rsidRPr="00AF2734">
              <w:rPr>
                <w:rFonts w:ascii="Arial" w:hAnsi="Arial" w:cs="Arial"/>
                <w:sz w:val="22"/>
                <w:szCs w:val="22"/>
              </w:rPr>
              <w:t>Retention and achievement rates</w:t>
            </w:r>
          </w:p>
          <w:p w:rsidR="00D81857" w:rsidRPr="00AF2734" w:rsidRDefault="00D81857" w:rsidP="00D81857">
            <w:pPr>
              <w:pStyle w:val="Bullet1"/>
              <w:numPr>
                <w:ilvl w:val="0"/>
                <w:numId w:val="0"/>
              </w:numPr>
              <w:spacing w:before="60" w:after="60"/>
              <w:rPr>
                <w:rFonts w:ascii="Arial" w:hAnsi="Arial" w:cs="Arial"/>
                <w:sz w:val="22"/>
                <w:szCs w:val="22"/>
              </w:rPr>
            </w:pPr>
            <w:r w:rsidRPr="00AF2734">
              <w:rPr>
                <w:rFonts w:ascii="Arial" w:hAnsi="Arial" w:cs="Arial"/>
                <w:snapToGrid w:val="0"/>
                <w:sz w:val="22"/>
                <w:szCs w:val="22"/>
              </w:rPr>
              <w:t>Canterbury College Annual Programme Course Reviews &amp; grading</w:t>
            </w:r>
          </w:p>
          <w:p w:rsidR="00391EB2" w:rsidRPr="00AF2734" w:rsidRDefault="00D81857" w:rsidP="00D81857">
            <w:pPr>
              <w:pStyle w:val="Bullet1"/>
              <w:numPr>
                <w:ilvl w:val="0"/>
                <w:numId w:val="0"/>
              </w:numPr>
              <w:spacing w:before="60" w:after="60"/>
              <w:rPr>
                <w:rFonts w:ascii="Arial" w:hAnsi="Arial" w:cs="Arial"/>
                <w:snapToGrid w:val="0"/>
                <w:sz w:val="20"/>
              </w:rPr>
            </w:pPr>
            <w:r w:rsidRPr="00AF2734">
              <w:rPr>
                <w:rFonts w:ascii="Arial" w:hAnsi="Arial" w:cs="Arial"/>
                <w:snapToGrid w:val="0"/>
                <w:sz w:val="22"/>
                <w:szCs w:val="22"/>
              </w:rPr>
              <w:t>QAA HER audit processes</w:t>
            </w:r>
          </w:p>
        </w:tc>
      </w:tr>
      <w:tr w:rsidR="00391EB2" w:rsidRPr="00AF2734" w:rsidTr="000512AE">
        <w:tc>
          <w:tcPr>
            <w:tcW w:w="9923" w:type="dxa"/>
            <w:shd w:val="pct5" w:color="auto" w:fill="FFFFFF"/>
          </w:tcPr>
          <w:p w:rsidR="00391EB2" w:rsidRPr="00AF2734" w:rsidRDefault="00391EB2" w:rsidP="000512AE">
            <w:pPr>
              <w:spacing w:before="60" w:after="60"/>
              <w:ind w:right="34"/>
              <w:rPr>
                <w:rFonts w:ascii="Arial" w:hAnsi="Arial" w:cs="Arial"/>
                <w:b/>
                <w:szCs w:val="22"/>
              </w:rPr>
            </w:pPr>
            <w:r w:rsidRPr="00AF2734">
              <w:rPr>
                <w:rFonts w:ascii="Arial" w:hAnsi="Arial" w:cs="Arial"/>
                <w:sz w:val="22"/>
                <w:szCs w:val="22"/>
              </w:rPr>
              <w:t>22.1</w:t>
            </w:r>
            <w:r w:rsidRPr="00AF2734">
              <w:rPr>
                <w:rFonts w:ascii="Arial" w:hAnsi="Arial" w:cs="Arial"/>
                <w:b/>
                <w:sz w:val="22"/>
                <w:szCs w:val="22"/>
              </w:rPr>
              <w:t xml:space="preserve"> The following reference points were used in creating these specifications:</w:t>
            </w:r>
          </w:p>
        </w:tc>
      </w:tr>
      <w:tr w:rsidR="00391EB2" w:rsidRPr="00AF2734" w:rsidTr="000512AE">
        <w:tc>
          <w:tcPr>
            <w:tcW w:w="9923" w:type="dxa"/>
          </w:tcPr>
          <w:p w:rsidR="00391EB2" w:rsidRPr="00AF2734" w:rsidRDefault="00391EB2" w:rsidP="000512AE">
            <w:pPr>
              <w:numPr>
                <w:ilvl w:val="0"/>
                <w:numId w:val="16"/>
              </w:numPr>
              <w:spacing w:before="60" w:after="60"/>
              <w:ind w:right="34"/>
              <w:rPr>
                <w:rFonts w:ascii="Arial" w:hAnsi="Arial" w:cs="Arial"/>
                <w:szCs w:val="22"/>
              </w:rPr>
            </w:pPr>
            <w:r w:rsidRPr="00AF2734">
              <w:rPr>
                <w:rFonts w:ascii="Arial" w:hAnsi="Arial" w:cs="Arial"/>
                <w:sz w:val="22"/>
                <w:szCs w:val="22"/>
              </w:rPr>
              <w:t>QAA UK Quality Code for Higher Education</w:t>
            </w:r>
          </w:p>
          <w:p w:rsidR="00391EB2" w:rsidRPr="00AF2734" w:rsidRDefault="00391EB2" w:rsidP="000512AE">
            <w:pPr>
              <w:numPr>
                <w:ilvl w:val="0"/>
                <w:numId w:val="16"/>
              </w:numPr>
              <w:spacing w:before="60" w:after="60"/>
              <w:ind w:right="34"/>
              <w:rPr>
                <w:rFonts w:ascii="Arial" w:hAnsi="Arial" w:cs="Arial"/>
                <w:szCs w:val="22"/>
              </w:rPr>
            </w:pPr>
            <w:r w:rsidRPr="00AF2734">
              <w:rPr>
                <w:rFonts w:ascii="Arial" w:hAnsi="Arial" w:cs="Arial"/>
                <w:sz w:val="22"/>
                <w:szCs w:val="22"/>
              </w:rPr>
              <w:t xml:space="preserve">QAA Benchmarking statement/s for </w:t>
            </w:r>
            <w:r w:rsidR="00E74DD9" w:rsidRPr="00AF2734">
              <w:rPr>
                <w:rFonts w:ascii="Arial" w:hAnsi="Arial" w:cs="Arial"/>
                <w:sz w:val="22"/>
                <w:szCs w:val="22"/>
              </w:rPr>
              <w:t>Biosciences 2007 &amp; Veterinary Science 2002</w:t>
            </w:r>
          </w:p>
          <w:p w:rsidR="00EE2D2B" w:rsidRPr="00AF2734" w:rsidRDefault="00EE2D2B" w:rsidP="000512AE">
            <w:pPr>
              <w:numPr>
                <w:ilvl w:val="0"/>
                <w:numId w:val="16"/>
              </w:numPr>
              <w:spacing w:before="60" w:after="60"/>
              <w:ind w:right="34"/>
              <w:rPr>
                <w:rFonts w:ascii="Arial" w:hAnsi="Arial" w:cs="Arial"/>
                <w:szCs w:val="22"/>
              </w:rPr>
            </w:pPr>
            <w:r w:rsidRPr="00AF2734">
              <w:rPr>
                <w:rFonts w:ascii="Arial" w:hAnsi="Arial" w:cs="Arial"/>
                <w:sz w:val="22"/>
                <w:szCs w:val="22"/>
              </w:rPr>
              <w:t>Annex 2 of the University of Kent Credit Framework</w:t>
            </w:r>
          </w:p>
          <w:p w:rsidR="00391EB2" w:rsidRPr="00AF2734" w:rsidRDefault="00EE2D2B" w:rsidP="000512AE">
            <w:pPr>
              <w:numPr>
                <w:ilvl w:val="0"/>
                <w:numId w:val="16"/>
              </w:numPr>
              <w:spacing w:before="60" w:after="60"/>
              <w:ind w:right="34"/>
              <w:rPr>
                <w:rFonts w:ascii="Arial" w:hAnsi="Arial" w:cs="Arial"/>
                <w:szCs w:val="22"/>
              </w:rPr>
            </w:pPr>
            <w:r w:rsidRPr="00AF2734">
              <w:rPr>
                <w:rFonts w:ascii="Arial" w:hAnsi="Arial" w:cs="Arial"/>
                <w:sz w:val="22"/>
                <w:szCs w:val="22"/>
              </w:rPr>
              <w:t>FHEQ Qualification Descriptors</w:t>
            </w:r>
          </w:p>
        </w:tc>
      </w:tr>
    </w:tbl>
    <w:p w:rsidR="00391EB2" w:rsidRPr="00AF2734" w:rsidRDefault="00391EB2" w:rsidP="000512AE">
      <w:pPr>
        <w:spacing w:before="60" w:after="60"/>
        <w:ind w:right="-330"/>
        <w:rPr>
          <w:rFonts w:ascii="Arial" w:hAnsi="Arial" w:cs="Arial"/>
          <w:sz w:val="22"/>
          <w:szCs w:val="22"/>
        </w:rPr>
      </w:pPr>
    </w:p>
    <w:p w:rsidR="00AB7785" w:rsidRPr="00AF2734" w:rsidRDefault="00AB7785" w:rsidP="000512AE">
      <w:pPr>
        <w:spacing w:before="60" w:after="60"/>
        <w:ind w:right="-330"/>
        <w:rPr>
          <w:rFonts w:ascii="Arial" w:hAnsi="Arial" w:cs="Arial"/>
          <w:sz w:val="22"/>
          <w:szCs w:val="22"/>
        </w:rPr>
      </w:pPr>
    </w:p>
    <w:p w:rsidR="00AB7785" w:rsidRPr="00AF2734" w:rsidRDefault="00F911D9" w:rsidP="00F911D9">
      <w:pPr>
        <w:pStyle w:val="Footer"/>
        <w:rPr>
          <w:rFonts w:ascii="Arial" w:hAnsi="Arial" w:cs="Arial"/>
          <w:i/>
          <w:sz w:val="16"/>
          <w:szCs w:val="16"/>
        </w:rPr>
      </w:pPr>
      <w:r w:rsidRPr="00AF2734">
        <w:rPr>
          <w:rFonts w:ascii="Arial" w:hAnsi="Arial" w:cs="Arial"/>
          <w:i/>
          <w:sz w:val="16"/>
          <w:szCs w:val="16"/>
        </w:rPr>
        <w:t xml:space="preserve">Template last updated </w:t>
      </w:r>
      <w:r w:rsidR="0003428B" w:rsidRPr="00AF2734">
        <w:rPr>
          <w:rFonts w:ascii="Arial" w:hAnsi="Arial" w:cs="Arial"/>
          <w:i/>
          <w:sz w:val="16"/>
          <w:szCs w:val="16"/>
        </w:rPr>
        <w:t>October</w:t>
      </w:r>
      <w:r w:rsidR="008E7EF9" w:rsidRPr="00AF2734">
        <w:rPr>
          <w:rFonts w:ascii="Arial" w:hAnsi="Arial" w:cs="Arial"/>
          <w:i/>
          <w:sz w:val="16"/>
          <w:szCs w:val="16"/>
        </w:rPr>
        <w:t xml:space="preserve"> 2014</w:t>
      </w:r>
      <w:r w:rsidRPr="00AF2734">
        <w:rPr>
          <w:rFonts w:ascii="Arial" w:hAnsi="Arial" w:cs="Arial"/>
          <w:i/>
          <w:sz w:val="16"/>
          <w:szCs w:val="16"/>
        </w:rPr>
        <w:t xml:space="preserve"> </w:t>
      </w:r>
    </w:p>
    <w:p w:rsidR="00941FC2" w:rsidRPr="00AF2734" w:rsidRDefault="00941FC2" w:rsidP="00F911D9">
      <w:pPr>
        <w:pStyle w:val="Footer"/>
        <w:rPr>
          <w:rFonts w:ascii="Arial" w:hAnsi="Arial" w:cs="Arial"/>
          <w:i/>
          <w:sz w:val="16"/>
          <w:szCs w:val="16"/>
        </w:rPr>
      </w:pPr>
    </w:p>
    <w:p w:rsidR="00941FC2" w:rsidRPr="00AF2734" w:rsidRDefault="00941FC2" w:rsidP="00F911D9">
      <w:pPr>
        <w:pStyle w:val="Footer"/>
        <w:rPr>
          <w:rFonts w:ascii="Arial" w:hAnsi="Arial" w:cs="Arial"/>
          <w:i/>
          <w:sz w:val="16"/>
          <w:szCs w:val="16"/>
        </w:rPr>
      </w:pPr>
    </w:p>
    <w:p w:rsidR="00941FC2" w:rsidRPr="00AF2734" w:rsidRDefault="00941FC2" w:rsidP="00F911D9">
      <w:pPr>
        <w:pStyle w:val="Footer"/>
        <w:rPr>
          <w:rFonts w:ascii="Arial" w:hAnsi="Arial" w:cs="Arial"/>
          <w:i/>
          <w:sz w:val="16"/>
          <w:szCs w:val="16"/>
        </w:rPr>
      </w:pPr>
    </w:p>
    <w:p w:rsidR="00941FC2" w:rsidRPr="00AF2734" w:rsidRDefault="00941FC2" w:rsidP="00F911D9">
      <w:pPr>
        <w:pStyle w:val="Footer"/>
        <w:rPr>
          <w:rFonts w:ascii="Arial" w:hAnsi="Arial" w:cs="Arial"/>
          <w:i/>
          <w:sz w:val="16"/>
          <w:szCs w:val="16"/>
        </w:rPr>
        <w:sectPr w:rsidR="00941FC2" w:rsidRPr="00AF2734" w:rsidSect="000512AE">
          <w:headerReference w:type="default" r:id="rId15"/>
          <w:footerReference w:type="default" r:id="rId16"/>
          <w:pgSz w:w="11906" w:h="16838" w:code="9"/>
          <w:pgMar w:top="1440" w:right="1440" w:bottom="1440" w:left="1440" w:header="568" w:footer="709" w:gutter="0"/>
          <w:cols w:space="708"/>
          <w:docGrid w:linePitch="360"/>
        </w:sectPr>
      </w:pPr>
    </w:p>
    <w:p w:rsidR="00645EA1" w:rsidRPr="00AF2734" w:rsidRDefault="00C02829" w:rsidP="00645EA1">
      <w:pPr>
        <w:jc w:val="center"/>
        <w:rPr>
          <w:rFonts w:ascii="Arial" w:hAnsi="Arial" w:cs="Arial"/>
          <w:b/>
          <w:sz w:val="22"/>
          <w:szCs w:val="22"/>
        </w:rPr>
      </w:pPr>
      <w:r w:rsidRPr="00AF2734">
        <w:rPr>
          <w:rFonts w:ascii="Arial" w:hAnsi="Arial" w:cs="Arial"/>
          <w:b/>
          <w:sz w:val="22"/>
          <w:szCs w:val="22"/>
        </w:rPr>
        <w:t>BSc (Hons) Animal Biology and Wildlife Conservation</w:t>
      </w:r>
      <w:r w:rsidR="00645EA1" w:rsidRPr="00AF2734">
        <w:rPr>
          <w:rFonts w:ascii="Arial" w:hAnsi="Arial" w:cs="Arial"/>
          <w:b/>
          <w:sz w:val="22"/>
          <w:szCs w:val="22"/>
        </w:rPr>
        <w:t xml:space="preserve">: </w:t>
      </w:r>
    </w:p>
    <w:p w:rsidR="005D0F68" w:rsidRPr="00AF2734" w:rsidRDefault="005D0F68" w:rsidP="00645EA1">
      <w:pPr>
        <w:jc w:val="center"/>
        <w:rPr>
          <w:rFonts w:ascii="Arial" w:hAnsi="Arial" w:cs="Arial"/>
          <w:b/>
          <w:sz w:val="22"/>
          <w:szCs w:val="22"/>
        </w:rPr>
      </w:pPr>
    </w:p>
    <w:tbl>
      <w:tblPr>
        <w:tblStyle w:val="TableGrid"/>
        <w:tblW w:w="0" w:type="auto"/>
        <w:tblInd w:w="-5" w:type="dxa"/>
        <w:tblLayout w:type="fixed"/>
        <w:tblLook w:val="04A0" w:firstRow="1" w:lastRow="0" w:firstColumn="1" w:lastColumn="0" w:noHBand="0" w:noVBand="1"/>
      </w:tblPr>
      <w:tblGrid>
        <w:gridCol w:w="1417"/>
        <w:gridCol w:w="1134"/>
        <w:gridCol w:w="1134"/>
        <w:gridCol w:w="1134"/>
        <w:gridCol w:w="1134"/>
        <w:gridCol w:w="1134"/>
        <w:gridCol w:w="1134"/>
        <w:gridCol w:w="1135"/>
      </w:tblGrid>
      <w:tr w:rsidR="000D74DB" w:rsidRPr="00AF2734" w:rsidTr="000D74DB">
        <w:trPr>
          <w:trHeight w:val="1602"/>
        </w:trPr>
        <w:tc>
          <w:tcPr>
            <w:tcW w:w="1417" w:type="dxa"/>
          </w:tcPr>
          <w:p w:rsidR="000D74DB" w:rsidRPr="00AF2734" w:rsidRDefault="000D74DB" w:rsidP="00C21708">
            <w:pPr>
              <w:rPr>
                <w:rFonts w:ascii="Arial" w:hAnsi="Arial" w:cs="Arial"/>
                <w:sz w:val="20"/>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Conservation and Wildlife Heritage</w:t>
            </w:r>
          </w:p>
          <w:p w:rsidR="000D74DB" w:rsidRPr="00AF2734" w:rsidRDefault="000D74DB" w:rsidP="000D74DB">
            <w:pPr>
              <w:autoSpaceDE w:val="0"/>
              <w:autoSpaceDN w:val="0"/>
              <w:adjustRightInd w:val="0"/>
              <w:rPr>
                <w:rFonts w:ascii="Arial" w:hAnsi="Arial" w:cs="Arial"/>
                <w:sz w:val="22"/>
                <w:szCs w:val="22"/>
                <w:lang w:val="en-US"/>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 xml:space="preserve">Animal Adaptations </w:t>
            </w:r>
          </w:p>
          <w:p w:rsidR="000D74DB" w:rsidRPr="00AF2734" w:rsidRDefault="000D74DB" w:rsidP="000D74DB">
            <w:pPr>
              <w:autoSpaceDE w:val="0"/>
              <w:autoSpaceDN w:val="0"/>
              <w:adjustRightInd w:val="0"/>
              <w:rPr>
                <w:rFonts w:ascii="Arial" w:hAnsi="Arial" w:cs="Arial"/>
                <w:sz w:val="22"/>
                <w:szCs w:val="22"/>
                <w:lang w:val="en-US"/>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 xml:space="preserve">Clinical Animal Behaviour  </w:t>
            </w:r>
          </w:p>
          <w:p w:rsidR="000D74DB" w:rsidRPr="00AF2734" w:rsidRDefault="000D74DB" w:rsidP="000D74DB">
            <w:pPr>
              <w:autoSpaceDE w:val="0"/>
              <w:autoSpaceDN w:val="0"/>
              <w:adjustRightInd w:val="0"/>
              <w:rPr>
                <w:rFonts w:ascii="Arial" w:hAnsi="Arial" w:cs="Arial"/>
                <w:sz w:val="22"/>
                <w:szCs w:val="22"/>
                <w:lang w:val="en-US"/>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Pathology and Immunology</w:t>
            </w:r>
          </w:p>
          <w:p w:rsidR="000D74DB" w:rsidRPr="00AF2734" w:rsidRDefault="000D74DB" w:rsidP="000D74DB">
            <w:pPr>
              <w:autoSpaceDE w:val="0"/>
              <w:autoSpaceDN w:val="0"/>
              <w:adjustRightInd w:val="0"/>
              <w:rPr>
                <w:rFonts w:ascii="Arial" w:hAnsi="Arial" w:cs="Arial"/>
                <w:sz w:val="22"/>
                <w:szCs w:val="22"/>
                <w:lang w:val="en-US"/>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 xml:space="preserve">Anthrozoology </w:t>
            </w:r>
          </w:p>
          <w:p w:rsidR="000D74DB" w:rsidRPr="00AF2734" w:rsidRDefault="000D74DB" w:rsidP="000D74DB">
            <w:pPr>
              <w:autoSpaceDE w:val="0"/>
              <w:autoSpaceDN w:val="0"/>
              <w:adjustRightInd w:val="0"/>
              <w:rPr>
                <w:rFonts w:ascii="Arial" w:hAnsi="Arial" w:cs="Arial"/>
                <w:sz w:val="22"/>
                <w:szCs w:val="22"/>
                <w:lang w:val="en-US"/>
              </w:rPr>
            </w:pPr>
          </w:p>
        </w:tc>
        <w:tc>
          <w:tcPr>
            <w:tcW w:w="1134"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Conservation Genetics</w:t>
            </w:r>
          </w:p>
          <w:p w:rsidR="000D74DB" w:rsidRPr="00AF2734" w:rsidRDefault="000D74DB" w:rsidP="000D74DB">
            <w:pPr>
              <w:autoSpaceDE w:val="0"/>
              <w:autoSpaceDN w:val="0"/>
              <w:adjustRightInd w:val="0"/>
              <w:rPr>
                <w:rFonts w:ascii="Arial" w:hAnsi="Arial" w:cs="Arial"/>
                <w:sz w:val="22"/>
                <w:szCs w:val="22"/>
                <w:lang w:val="en-US"/>
              </w:rPr>
            </w:pPr>
          </w:p>
        </w:tc>
        <w:tc>
          <w:tcPr>
            <w:tcW w:w="1135" w:type="dxa"/>
            <w:textDirection w:val="btLr"/>
          </w:tcPr>
          <w:p w:rsidR="000D74DB" w:rsidRPr="00AF2734" w:rsidRDefault="000D74DB" w:rsidP="000D74DB">
            <w:pPr>
              <w:rPr>
                <w:rFonts w:ascii="Arial" w:hAnsi="Arial" w:cs="Arial"/>
                <w:sz w:val="22"/>
                <w:szCs w:val="22"/>
              </w:rPr>
            </w:pPr>
            <w:r w:rsidRPr="00AF2734">
              <w:rPr>
                <w:rFonts w:ascii="Arial" w:hAnsi="Arial" w:cs="Arial"/>
                <w:sz w:val="22"/>
                <w:szCs w:val="22"/>
              </w:rPr>
              <w:t>Conservation Research Project</w:t>
            </w:r>
          </w:p>
          <w:p w:rsidR="000D74DB" w:rsidRPr="00AF2734" w:rsidRDefault="000D74DB" w:rsidP="000D74DB">
            <w:pPr>
              <w:autoSpaceDE w:val="0"/>
              <w:autoSpaceDN w:val="0"/>
              <w:adjustRightInd w:val="0"/>
              <w:rPr>
                <w:rFonts w:ascii="Arial" w:hAnsi="Arial" w:cs="Arial"/>
                <w:sz w:val="22"/>
                <w:szCs w:val="22"/>
                <w:lang w:val="en-US"/>
              </w:rPr>
            </w:pP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A1</w:t>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5"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A2</w:t>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5" w:type="dxa"/>
          </w:tcPr>
          <w:p w:rsidR="000D74DB" w:rsidRPr="00AF2734" w:rsidRDefault="000D74DB" w:rsidP="00BC4D37">
            <w:pPr>
              <w:jc w:val="center"/>
              <w:rPr>
                <w:rFonts w:ascii="Arial" w:hAnsi="Arial" w:cs="Arial"/>
                <w:sz w:val="20"/>
              </w:rPr>
            </w:pP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A3</w:t>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5" w:type="dxa"/>
          </w:tcPr>
          <w:p w:rsidR="000D74DB" w:rsidRPr="00AF2734" w:rsidRDefault="000D74DB" w:rsidP="00BC4D37">
            <w:pPr>
              <w:jc w:val="center"/>
              <w:rPr>
                <w:rFonts w:ascii="Arial" w:hAnsi="Arial" w:cs="Arial"/>
                <w:sz w:val="20"/>
              </w:rPr>
            </w:pP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A4</w:t>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5"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A5</w:t>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5"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A6</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BC4D37" w:rsidRPr="00AF2734" w:rsidTr="000D74DB">
        <w:tc>
          <w:tcPr>
            <w:tcW w:w="1417" w:type="dxa"/>
          </w:tcPr>
          <w:p w:rsidR="00BC4D37" w:rsidRPr="00AF2734" w:rsidRDefault="00BC4D37" w:rsidP="00BC4D37">
            <w:pPr>
              <w:rPr>
                <w:rFonts w:ascii="Arial" w:hAnsi="Arial" w:cs="Arial"/>
                <w:sz w:val="20"/>
              </w:rPr>
            </w:pPr>
            <w:r w:rsidRPr="00AF2734">
              <w:rPr>
                <w:rFonts w:ascii="Arial" w:hAnsi="Arial" w:cs="Arial"/>
                <w:sz w:val="20"/>
              </w:rPr>
              <w:t>B1</w:t>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5" w:type="dxa"/>
          </w:tcPr>
          <w:p w:rsidR="00BC4D37" w:rsidRPr="00AF2734" w:rsidRDefault="00BC4D37" w:rsidP="00BC4D37">
            <w:pPr>
              <w:jc w:val="center"/>
            </w:pPr>
            <w:r w:rsidRPr="00AF2734">
              <w:rPr>
                <w:rFonts w:ascii="Arial" w:hAnsi="Arial" w:cs="Arial"/>
                <w:sz w:val="20"/>
              </w:rPr>
              <w:sym w:font="Wingdings" w:char="F0FC"/>
            </w:r>
          </w:p>
        </w:tc>
      </w:tr>
      <w:tr w:rsidR="00BC4D37" w:rsidRPr="00AF2734" w:rsidTr="000D74DB">
        <w:tc>
          <w:tcPr>
            <w:tcW w:w="1417" w:type="dxa"/>
          </w:tcPr>
          <w:p w:rsidR="00BC4D37" w:rsidRPr="00AF2734" w:rsidRDefault="00BC4D37" w:rsidP="00BC4D37">
            <w:pPr>
              <w:rPr>
                <w:rFonts w:ascii="Arial" w:hAnsi="Arial" w:cs="Arial"/>
                <w:sz w:val="20"/>
              </w:rPr>
            </w:pPr>
            <w:r w:rsidRPr="00AF2734">
              <w:rPr>
                <w:rFonts w:ascii="Arial" w:hAnsi="Arial" w:cs="Arial"/>
                <w:sz w:val="20"/>
              </w:rPr>
              <w:t>B2</w:t>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5" w:type="dxa"/>
          </w:tcPr>
          <w:p w:rsidR="00BC4D37" w:rsidRPr="00AF2734" w:rsidRDefault="00BC4D37" w:rsidP="00BC4D37">
            <w:pPr>
              <w:jc w:val="center"/>
            </w:pPr>
            <w:r w:rsidRPr="00AF2734">
              <w:rPr>
                <w:rFonts w:ascii="Arial" w:hAnsi="Arial" w:cs="Arial"/>
                <w:sz w:val="20"/>
              </w:rPr>
              <w:sym w:font="Wingdings" w:char="F0FC"/>
            </w: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B3</w:t>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5"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r>
      <w:tr w:rsidR="00BC4D37" w:rsidRPr="00AF2734" w:rsidTr="000D74DB">
        <w:tc>
          <w:tcPr>
            <w:tcW w:w="1417" w:type="dxa"/>
          </w:tcPr>
          <w:p w:rsidR="00BC4D37" w:rsidRPr="00AF2734" w:rsidRDefault="00BC4D37" w:rsidP="00BC4D37">
            <w:pPr>
              <w:rPr>
                <w:rFonts w:ascii="Arial" w:hAnsi="Arial" w:cs="Arial"/>
                <w:sz w:val="20"/>
              </w:rPr>
            </w:pPr>
            <w:r w:rsidRPr="00AF2734">
              <w:rPr>
                <w:rFonts w:ascii="Arial" w:hAnsi="Arial" w:cs="Arial"/>
                <w:sz w:val="20"/>
              </w:rPr>
              <w:t>B4</w:t>
            </w:r>
          </w:p>
        </w:tc>
        <w:tc>
          <w:tcPr>
            <w:tcW w:w="1134" w:type="dxa"/>
          </w:tcPr>
          <w:p w:rsidR="00BC4D37"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BC4D37" w:rsidRPr="00AF2734" w:rsidRDefault="00BC4D37" w:rsidP="00BC4D37">
            <w:pPr>
              <w:jc w:val="center"/>
              <w:rPr>
                <w:rFonts w:ascii="Arial" w:hAnsi="Arial" w:cs="Arial"/>
                <w:sz w:val="20"/>
              </w:rPr>
            </w:pP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pPr>
            <w:r w:rsidRPr="00AF2734">
              <w:rPr>
                <w:rFonts w:ascii="Arial" w:hAnsi="Arial" w:cs="Arial"/>
                <w:sz w:val="20"/>
              </w:rPr>
              <w:sym w:font="Wingdings" w:char="F0FC"/>
            </w:r>
          </w:p>
        </w:tc>
        <w:tc>
          <w:tcPr>
            <w:tcW w:w="1134" w:type="dxa"/>
          </w:tcPr>
          <w:p w:rsidR="00BC4D37"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BC4D37"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5" w:type="dxa"/>
          </w:tcPr>
          <w:p w:rsidR="00BC4D37" w:rsidRPr="00AF2734" w:rsidRDefault="00BC4D37" w:rsidP="00BC4D37">
            <w:pPr>
              <w:jc w:val="center"/>
              <w:rPr>
                <w:rFonts w:ascii="Arial" w:hAnsi="Arial" w:cs="Arial"/>
                <w:sz w:val="20"/>
              </w:rPr>
            </w:pPr>
            <w:r w:rsidRPr="00AF2734">
              <w:rPr>
                <w:rFonts w:ascii="Arial" w:hAnsi="Arial" w:cs="Arial"/>
                <w:sz w:val="20"/>
              </w:rPr>
              <w:sym w:font="Wingdings" w:char="F0FC"/>
            </w:r>
          </w:p>
        </w:tc>
      </w:tr>
      <w:tr w:rsidR="000D74DB" w:rsidRPr="00AF2734" w:rsidTr="000D74DB">
        <w:tc>
          <w:tcPr>
            <w:tcW w:w="1417" w:type="dxa"/>
          </w:tcPr>
          <w:p w:rsidR="000D74DB" w:rsidRPr="00AF2734" w:rsidRDefault="000D74DB" w:rsidP="00C21708">
            <w:pPr>
              <w:rPr>
                <w:rFonts w:ascii="Arial" w:hAnsi="Arial" w:cs="Arial"/>
                <w:sz w:val="20"/>
              </w:rPr>
            </w:pPr>
            <w:r w:rsidRPr="00AF2734">
              <w:rPr>
                <w:rFonts w:ascii="Arial" w:hAnsi="Arial" w:cs="Arial"/>
                <w:sz w:val="20"/>
              </w:rPr>
              <w:t>B5</w:t>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BC4D37" w:rsidP="00BC4D37">
            <w:pPr>
              <w:jc w:val="center"/>
              <w:rPr>
                <w:rFonts w:ascii="Arial" w:hAnsi="Arial" w:cs="Arial"/>
                <w:sz w:val="20"/>
              </w:rPr>
            </w:pPr>
            <w:r w:rsidRPr="00AF2734">
              <w:rPr>
                <w:rFonts w:ascii="Arial" w:hAnsi="Arial" w:cs="Arial"/>
                <w:sz w:val="20"/>
              </w:rPr>
              <w:sym w:font="Wingdings" w:char="F0FC"/>
            </w:r>
          </w:p>
        </w:tc>
        <w:tc>
          <w:tcPr>
            <w:tcW w:w="1134" w:type="dxa"/>
          </w:tcPr>
          <w:p w:rsidR="000D74DB" w:rsidRPr="00AF2734" w:rsidRDefault="000D74DB" w:rsidP="00BC4D37">
            <w:pPr>
              <w:jc w:val="center"/>
              <w:rPr>
                <w:rFonts w:ascii="Arial" w:hAnsi="Arial" w:cs="Arial"/>
                <w:sz w:val="20"/>
              </w:rPr>
            </w:pPr>
          </w:p>
        </w:tc>
        <w:tc>
          <w:tcPr>
            <w:tcW w:w="1134" w:type="dxa"/>
          </w:tcPr>
          <w:p w:rsidR="000D74DB" w:rsidRPr="00AF2734" w:rsidRDefault="000D74DB" w:rsidP="00BC4D37">
            <w:pPr>
              <w:jc w:val="center"/>
              <w:rPr>
                <w:rFonts w:ascii="Arial" w:hAnsi="Arial" w:cs="Arial"/>
                <w:sz w:val="20"/>
              </w:rPr>
            </w:pPr>
          </w:p>
        </w:tc>
        <w:tc>
          <w:tcPr>
            <w:tcW w:w="1135" w:type="dxa"/>
          </w:tcPr>
          <w:p w:rsidR="000D74DB" w:rsidRPr="00AF2734" w:rsidRDefault="000D74DB" w:rsidP="00BC4D37">
            <w:pPr>
              <w:jc w:val="center"/>
              <w:rPr>
                <w:rFonts w:ascii="Arial" w:hAnsi="Arial" w:cs="Arial"/>
                <w:sz w:val="20"/>
              </w:rPr>
            </w:pP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B6</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C1</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5"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C2</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5"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C3</w:t>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C4</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5"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C5</w:t>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5" w:type="dxa"/>
          </w:tcPr>
          <w:p w:rsidR="00AE17C4" w:rsidRPr="00AF2734" w:rsidRDefault="00AE17C4" w:rsidP="00AE17C4">
            <w:pPr>
              <w:jc w:val="center"/>
              <w:rPr>
                <w:rFonts w:ascii="Arial" w:hAnsi="Arial" w:cs="Arial"/>
                <w:sz w:val="20"/>
              </w:rPr>
            </w:pP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C6</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D1</w:t>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D2</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5"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D3</w:t>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D4</w:t>
            </w: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5"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r>
      <w:tr w:rsidR="00AE17C4" w:rsidRPr="00AF2734"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D5</w:t>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4" w:type="dxa"/>
          </w:tcPr>
          <w:p w:rsidR="00AE17C4" w:rsidRPr="00AF2734" w:rsidRDefault="00AE17C4" w:rsidP="00AE17C4">
            <w:pPr>
              <w:jc w:val="center"/>
            </w:pPr>
            <w:r w:rsidRPr="00AF2734">
              <w:rPr>
                <w:rFonts w:ascii="Arial" w:hAnsi="Arial" w:cs="Arial"/>
                <w:sz w:val="20"/>
              </w:rPr>
              <w:sym w:font="Wingdings" w:char="F0FC"/>
            </w:r>
          </w:p>
        </w:tc>
        <w:tc>
          <w:tcPr>
            <w:tcW w:w="1135" w:type="dxa"/>
          </w:tcPr>
          <w:p w:rsidR="00AE17C4" w:rsidRPr="00AF2734" w:rsidRDefault="00AE17C4" w:rsidP="00AE17C4">
            <w:pPr>
              <w:jc w:val="center"/>
            </w:pPr>
            <w:r w:rsidRPr="00AF2734">
              <w:rPr>
                <w:rFonts w:ascii="Arial" w:hAnsi="Arial" w:cs="Arial"/>
                <w:sz w:val="20"/>
              </w:rPr>
              <w:sym w:font="Wingdings" w:char="F0FC"/>
            </w:r>
          </w:p>
        </w:tc>
      </w:tr>
      <w:tr w:rsidR="00AE17C4" w:rsidRPr="002C0681" w:rsidTr="000D74DB">
        <w:tc>
          <w:tcPr>
            <w:tcW w:w="1417" w:type="dxa"/>
          </w:tcPr>
          <w:p w:rsidR="00AE17C4" w:rsidRPr="00AF2734" w:rsidRDefault="00AE17C4" w:rsidP="00AE17C4">
            <w:pPr>
              <w:rPr>
                <w:rFonts w:ascii="Arial" w:hAnsi="Arial" w:cs="Arial"/>
                <w:sz w:val="20"/>
              </w:rPr>
            </w:pPr>
            <w:r w:rsidRPr="00AF2734">
              <w:rPr>
                <w:rFonts w:ascii="Arial" w:hAnsi="Arial" w:cs="Arial"/>
                <w:sz w:val="20"/>
              </w:rPr>
              <w:t>D6</w:t>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r w:rsidRPr="00AF2734">
              <w:rPr>
                <w:rFonts w:ascii="Arial" w:hAnsi="Arial" w:cs="Arial"/>
                <w:sz w:val="20"/>
              </w:rPr>
              <w:sym w:font="Wingdings" w:char="F0FC"/>
            </w:r>
          </w:p>
        </w:tc>
        <w:tc>
          <w:tcPr>
            <w:tcW w:w="1134" w:type="dxa"/>
          </w:tcPr>
          <w:p w:rsidR="00AE17C4" w:rsidRPr="00AF2734" w:rsidRDefault="00AE17C4" w:rsidP="00AE17C4">
            <w:pPr>
              <w:jc w:val="center"/>
              <w:rPr>
                <w:rFonts w:ascii="Arial" w:hAnsi="Arial" w:cs="Arial"/>
                <w:sz w:val="20"/>
              </w:rPr>
            </w:pPr>
          </w:p>
        </w:tc>
        <w:tc>
          <w:tcPr>
            <w:tcW w:w="1134" w:type="dxa"/>
          </w:tcPr>
          <w:p w:rsidR="00AE17C4" w:rsidRPr="00AF2734" w:rsidRDefault="00AE17C4" w:rsidP="00AE17C4">
            <w:pPr>
              <w:jc w:val="center"/>
              <w:rPr>
                <w:rFonts w:ascii="Arial" w:hAnsi="Arial" w:cs="Arial"/>
                <w:sz w:val="20"/>
              </w:rPr>
            </w:pPr>
          </w:p>
        </w:tc>
        <w:tc>
          <w:tcPr>
            <w:tcW w:w="1135" w:type="dxa"/>
          </w:tcPr>
          <w:p w:rsidR="00AE17C4" w:rsidRPr="002C0681" w:rsidRDefault="00AE17C4" w:rsidP="00AE17C4">
            <w:pPr>
              <w:jc w:val="center"/>
              <w:rPr>
                <w:rFonts w:ascii="Arial" w:hAnsi="Arial" w:cs="Arial"/>
                <w:sz w:val="20"/>
              </w:rPr>
            </w:pPr>
            <w:r w:rsidRPr="00AF2734">
              <w:rPr>
                <w:rFonts w:ascii="Arial" w:hAnsi="Arial" w:cs="Arial"/>
                <w:sz w:val="20"/>
              </w:rPr>
              <w:sym w:font="Wingdings" w:char="F0FC"/>
            </w:r>
          </w:p>
        </w:tc>
      </w:tr>
    </w:tbl>
    <w:p w:rsidR="00645EA1" w:rsidRPr="00B01D3B" w:rsidRDefault="00645EA1" w:rsidP="00645EA1">
      <w:pPr>
        <w:spacing w:before="60" w:after="60"/>
        <w:rPr>
          <w:rFonts w:ascii="Arial" w:hAnsi="Arial" w:cs="Arial"/>
          <w:sz w:val="18"/>
          <w:szCs w:val="18"/>
        </w:rPr>
      </w:pPr>
    </w:p>
    <w:p w:rsidR="00941FC2" w:rsidRPr="00F911D9" w:rsidRDefault="00941FC2" w:rsidP="00645EA1">
      <w:pPr>
        <w:pStyle w:val="Footer"/>
        <w:rPr>
          <w:rFonts w:ascii="Arial" w:hAnsi="Arial" w:cs="Arial"/>
          <w:i/>
          <w:sz w:val="16"/>
          <w:szCs w:val="16"/>
        </w:rPr>
      </w:pPr>
    </w:p>
    <w:sectPr w:rsidR="00941FC2" w:rsidRPr="00F911D9" w:rsidSect="00645EA1">
      <w:pgSz w:w="11906" w:h="16838"/>
      <w:pgMar w:top="1440" w:right="709" w:bottom="1440" w:left="1276"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D9" w:rsidRDefault="004002D9" w:rsidP="008C00F8">
      <w:r>
        <w:separator/>
      </w:r>
    </w:p>
  </w:endnote>
  <w:endnote w:type="continuationSeparator" w:id="0">
    <w:p w:rsidR="004002D9" w:rsidRDefault="004002D9"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864786"/>
      <w:docPartObj>
        <w:docPartGallery w:val="Page Numbers (Bottom of Page)"/>
        <w:docPartUnique/>
      </w:docPartObj>
    </w:sdtPr>
    <w:sdtEndPr/>
    <w:sdtContent>
      <w:p w:rsidR="007A1067" w:rsidRDefault="007A1067">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45C5D">
          <w:rPr>
            <w:rFonts w:ascii="Arial" w:hAnsi="Arial" w:cs="Arial"/>
            <w:noProof/>
            <w:sz w:val="22"/>
            <w:szCs w:val="22"/>
          </w:rPr>
          <w:t>2</w:t>
        </w:r>
        <w:r w:rsidRPr="009D2DC3">
          <w:rPr>
            <w:rFonts w:ascii="Arial" w:hAnsi="Arial" w:cs="Arial"/>
            <w:sz w:val="22"/>
            <w:szCs w:val="22"/>
          </w:rPr>
          <w:fldChar w:fldCharType="end"/>
        </w:r>
      </w:p>
    </w:sdtContent>
  </w:sdt>
  <w:p w:rsidR="007A1067" w:rsidRPr="009D2DC3" w:rsidRDefault="007A1067"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D9" w:rsidRDefault="004002D9" w:rsidP="008C00F8">
      <w:r>
        <w:separator/>
      </w:r>
    </w:p>
  </w:footnote>
  <w:footnote w:type="continuationSeparator" w:id="0">
    <w:p w:rsidR="004002D9" w:rsidRDefault="004002D9"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67" w:rsidRPr="008C00F8" w:rsidRDefault="007A1067" w:rsidP="008C00F8">
    <w:pPr>
      <w:pStyle w:val="Heading1"/>
      <w:spacing w:before="60" w:after="60"/>
      <w:rPr>
        <w:rFonts w:ascii="Arial" w:hAnsi="Arial" w:cs="Arial"/>
      </w:rPr>
    </w:pPr>
    <w:r w:rsidRPr="008C00F8">
      <w:rPr>
        <w:rFonts w:ascii="Arial" w:hAnsi="Arial" w:cs="Arial"/>
      </w:rPr>
      <w:t>UNIVERSITY OF KENT</w:t>
    </w:r>
  </w:p>
  <w:p w:rsidR="007A1067" w:rsidRDefault="007A1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0E7A3A"/>
    <w:multiLevelType w:val="hybridMultilevel"/>
    <w:tmpl w:val="8604ACBE"/>
    <w:lvl w:ilvl="0" w:tplc="99D627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96B8E"/>
    <w:multiLevelType w:val="hybridMultilevel"/>
    <w:tmpl w:val="E41A391C"/>
    <w:lvl w:ilvl="0" w:tplc="ABB491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A37888"/>
    <w:multiLevelType w:val="hybridMultilevel"/>
    <w:tmpl w:val="B9AEEB84"/>
    <w:lvl w:ilvl="0" w:tplc="99D627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80CB3"/>
    <w:multiLevelType w:val="hybridMultilevel"/>
    <w:tmpl w:val="C68215D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50B10"/>
    <w:multiLevelType w:val="hybridMultilevel"/>
    <w:tmpl w:val="4D28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377FD"/>
    <w:multiLevelType w:val="hybridMultilevel"/>
    <w:tmpl w:val="01883A30"/>
    <w:lvl w:ilvl="0" w:tplc="99D627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B2CF3"/>
    <w:multiLevelType w:val="hybridMultilevel"/>
    <w:tmpl w:val="407C56CA"/>
    <w:lvl w:ilvl="0" w:tplc="99D627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13006C5"/>
    <w:multiLevelType w:val="hybridMultilevel"/>
    <w:tmpl w:val="B172FBE4"/>
    <w:lvl w:ilvl="0" w:tplc="ABB491C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DD7027"/>
    <w:multiLevelType w:val="hybridMultilevel"/>
    <w:tmpl w:val="B818F46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26"/>
  </w:num>
  <w:num w:numId="4">
    <w:abstractNumId w:val="14"/>
  </w:num>
  <w:num w:numId="5">
    <w:abstractNumId w:val="9"/>
  </w:num>
  <w:num w:numId="6">
    <w:abstractNumId w:val="31"/>
  </w:num>
  <w:num w:numId="7">
    <w:abstractNumId w:val="29"/>
  </w:num>
  <w:num w:numId="8">
    <w:abstractNumId w:val="28"/>
  </w:num>
  <w:num w:numId="9">
    <w:abstractNumId w:val="6"/>
  </w:num>
  <w:num w:numId="10">
    <w:abstractNumId w:val="27"/>
  </w:num>
  <w:num w:numId="11">
    <w:abstractNumId w:val="18"/>
  </w:num>
  <w:num w:numId="12">
    <w:abstractNumId w:val="15"/>
  </w:num>
  <w:num w:numId="13">
    <w:abstractNumId w:val="34"/>
  </w:num>
  <w:num w:numId="14">
    <w:abstractNumId w:val="33"/>
  </w:num>
  <w:num w:numId="15">
    <w:abstractNumId w:val="25"/>
  </w:num>
  <w:num w:numId="16">
    <w:abstractNumId w:val="5"/>
  </w:num>
  <w:num w:numId="17">
    <w:abstractNumId w:val="23"/>
  </w:num>
  <w:num w:numId="18">
    <w:abstractNumId w:val="1"/>
  </w:num>
  <w:num w:numId="19">
    <w:abstractNumId w:val="2"/>
  </w:num>
  <w:num w:numId="20">
    <w:abstractNumId w:val="12"/>
  </w:num>
  <w:num w:numId="21">
    <w:abstractNumId w:val="3"/>
  </w:num>
  <w:num w:numId="22">
    <w:abstractNumId w:val="8"/>
  </w:num>
  <w:num w:numId="23">
    <w:abstractNumId w:val="19"/>
  </w:num>
  <w:num w:numId="24">
    <w:abstractNumId w:val="24"/>
  </w:num>
  <w:num w:numId="25">
    <w:abstractNumId w:val="10"/>
  </w:num>
  <w:num w:numId="26">
    <w:abstractNumId w:val="20"/>
  </w:num>
  <w:num w:numId="27">
    <w:abstractNumId w:val="17"/>
  </w:num>
  <w:num w:numId="28">
    <w:abstractNumId w:val="4"/>
  </w:num>
  <w:num w:numId="29">
    <w:abstractNumId w:val="11"/>
  </w:num>
  <w:num w:numId="30">
    <w:abstractNumId w:val="0"/>
  </w:num>
  <w:num w:numId="31">
    <w:abstractNumId w:val="30"/>
  </w:num>
  <w:num w:numId="32">
    <w:abstractNumId w:val="22"/>
  </w:num>
  <w:num w:numId="33">
    <w:abstractNumId w:val="32"/>
  </w:num>
  <w:num w:numId="34">
    <w:abstractNumId w:val="21"/>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3284"/>
    <w:rsid w:val="00004DFC"/>
    <w:rsid w:val="000139D4"/>
    <w:rsid w:val="000226E7"/>
    <w:rsid w:val="0003428B"/>
    <w:rsid w:val="000367F8"/>
    <w:rsid w:val="000370ED"/>
    <w:rsid w:val="000418CF"/>
    <w:rsid w:val="00042B82"/>
    <w:rsid w:val="00045C5D"/>
    <w:rsid w:val="000512AE"/>
    <w:rsid w:val="0005185D"/>
    <w:rsid w:val="0007437E"/>
    <w:rsid w:val="00077C43"/>
    <w:rsid w:val="00095E90"/>
    <w:rsid w:val="000A14C2"/>
    <w:rsid w:val="000C4A55"/>
    <w:rsid w:val="000D74DB"/>
    <w:rsid w:val="000E28C1"/>
    <w:rsid w:val="000F0CA6"/>
    <w:rsid w:val="000F4906"/>
    <w:rsid w:val="001046D9"/>
    <w:rsid w:val="00112053"/>
    <w:rsid w:val="0012796F"/>
    <w:rsid w:val="00147750"/>
    <w:rsid w:val="001547EF"/>
    <w:rsid w:val="001B79FF"/>
    <w:rsid w:val="001C2B29"/>
    <w:rsid w:val="001C39F8"/>
    <w:rsid w:val="001E0EBB"/>
    <w:rsid w:val="001F51E1"/>
    <w:rsid w:val="00200194"/>
    <w:rsid w:val="0022046F"/>
    <w:rsid w:val="0028046E"/>
    <w:rsid w:val="0028520A"/>
    <w:rsid w:val="002852CE"/>
    <w:rsid w:val="0028597A"/>
    <w:rsid w:val="002A0486"/>
    <w:rsid w:val="002A473F"/>
    <w:rsid w:val="002B54F1"/>
    <w:rsid w:val="002B7C88"/>
    <w:rsid w:val="002C28E4"/>
    <w:rsid w:val="002C53DE"/>
    <w:rsid w:val="002E15B2"/>
    <w:rsid w:val="00303858"/>
    <w:rsid w:val="00305B23"/>
    <w:rsid w:val="003076F8"/>
    <w:rsid w:val="00315FC8"/>
    <w:rsid w:val="00334337"/>
    <w:rsid w:val="0033461E"/>
    <w:rsid w:val="0035531C"/>
    <w:rsid w:val="00365DE4"/>
    <w:rsid w:val="00391EB2"/>
    <w:rsid w:val="003E4F82"/>
    <w:rsid w:val="003E6EC1"/>
    <w:rsid w:val="003F284C"/>
    <w:rsid w:val="003F60C2"/>
    <w:rsid w:val="003F6B8D"/>
    <w:rsid w:val="0040016F"/>
    <w:rsid w:val="004002D9"/>
    <w:rsid w:val="004150FC"/>
    <w:rsid w:val="004211C6"/>
    <w:rsid w:val="00435BB8"/>
    <w:rsid w:val="00436B52"/>
    <w:rsid w:val="00454007"/>
    <w:rsid w:val="0046256C"/>
    <w:rsid w:val="004641FE"/>
    <w:rsid w:val="00482812"/>
    <w:rsid w:val="004858C5"/>
    <w:rsid w:val="004A6E12"/>
    <w:rsid w:val="004F133C"/>
    <w:rsid w:val="005010D2"/>
    <w:rsid w:val="00511352"/>
    <w:rsid w:val="00522BFA"/>
    <w:rsid w:val="00527D46"/>
    <w:rsid w:val="0054469A"/>
    <w:rsid w:val="005460ED"/>
    <w:rsid w:val="00555C16"/>
    <w:rsid w:val="00562AA7"/>
    <w:rsid w:val="005848A0"/>
    <w:rsid w:val="005A7F36"/>
    <w:rsid w:val="005B3BDF"/>
    <w:rsid w:val="005B3FB8"/>
    <w:rsid w:val="005B4D29"/>
    <w:rsid w:val="005B6F24"/>
    <w:rsid w:val="005C196D"/>
    <w:rsid w:val="005D0F68"/>
    <w:rsid w:val="005D74D3"/>
    <w:rsid w:val="005E3EAD"/>
    <w:rsid w:val="005F6A0B"/>
    <w:rsid w:val="006017D5"/>
    <w:rsid w:val="0062270D"/>
    <w:rsid w:val="00645EA1"/>
    <w:rsid w:val="0065537D"/>
    <w:rsid w:val="006574AE"/>
    <w:rsid w:val="006A2FCD"/>
    <w:rsid w:val="006C0582"/>
    <w:rsid w:val="006D6EC8"/>
    <w:rsid w:val="006F3DAB"/>
    <w:rsid w:val="00704139"/>
    <w:rsid w:val="00723917"/>
    <w:rsid w:val="0073664C"/>
    <w:rsid w:val="00757C2B"/>
    <w:rsid w:val="0077227A"/>
    <w:rsid w:val="00782A32"/>
    <w:rsid w:val="00787FC3"/>
    <w:rsid w:val="00790E96"/>
    <w:rsid w:val="007951C5"/>
    <w:rsid w:val="0079568C"/>
    <w:rsid w:val="007A1067"/>
    <w:rsid w:val="007A48FF"/>
    <w:rsid w:val="007A5114"/>
    <w:rsid w:val="007C7BF9"/>
    <w:rsid w:val="007C7D60"/>
    <w:rsid w:val="007E15F5"/>
    <w:rsid w:val="007E1B0E"/>
    <w:rsid w:val="007E3E3D"/>
    <w:rsid w:val="007E4295"/>
    <w:rsid w:val="00817347"/>
    <w:rsid w:val="0082779C"/>
    <w:rsid w:val="00830F42"/>
    <w:rsid w:val="00837840"/>
    <w:rsid w:val="00853336"/>
    <w:rsid w:val="0085426B"/>
    <w:rsid w:val="00854D7E"/>
    <w:rsid w:val="00890936"/>
    <w:rsid w:val="008C00F8"/>
    <w:rsid w:val="008C1C97"/>
    <w:rsid w:val="008C50FC"/>
    <w:rsid w:val="008E13E2"/>
    <w:rsid w:val="008E7EF9"/>
    <w:rsid w:val="008F30F8"/>
    <w:rsid w:val="00934BD1"/>
    <w:rsid w:val="00941FC2"/>
    <w:rsid w:val="00946D3C"/>
    <w:rsid w:val="00951F28"/>
    <w:rsid w:val="009569E4"/>
    <w:rsid w:val="00963819"/>
    <w:rsid w:val="0096480D"/>
    <w:rsid w:val="00972E8B"/>
    <w:rsid w:val="00984EDA"/>
    <w:rsid w:val="009D0BCE"/>
    <w:rsid w:val="009D2DC3"/>
    <w:rsid w:val="009D2EEC"/>
    <w:rsid w:val="009D4407"/>
    <w:rsid w:val="00A10AE8"/>
    <w:rsid w:val="00A203F9"/>
    <w:rsid w:val="00A476E8"/>
    <w:rsid w:val="00A63DA6"/>
    <w:rsid w:val="00A71920"/>
    <w:rsid w:val="00A732C0"/>
    <w:rsid w:val="00A97D31"/>
    <w:rsid w:val="00AA1713"/>
    <w:rsid w:val="00AB7569"/>
    <w:rsid w:val="00AB7785"/>
    <w:rsid w:val="00AC1A44"/>
    <w:rsid w:val="00AE17C4"/>
    <w:rsid w:val="00AF2734"/>
    <w:rsid w:val="00AF7288"/>
    <w:rsid w:val="00B27548"/>
    <w:rsid w:val="00B32E3C"/>
    <w:rsid w:val="00BB117A"/>
    <w:rsid w:val="00BC4D37"/>
    <w:rsid w:val="00BC5FF9"/>
    <w:rsid w:val="00BD1A58"/>
    <w:rsid w:val="00BD524C"/>
    <w:rsid w:val="00BE0554"/>
    <w:rsid w:val="00C02829"/>
    <w:rsid w:val="00C02D48"/>
    <w:rsid w:val="00C21708"/>
    <w:rsid w:val="00C37487"/>
    <w:rsid w:val="00C46253"/>
    <w:rsid w:val="00C70645"/>
    <w:rsid w:val="00C75C35"/>
    <w:rsid w:val="00C953AC"/>
    <w:rsid w:val="00CA2301"/>
    <w:rsid w:val="00CB0343"/>
    <w:rsid w:val="00CE6976"/>
    <w:rsid w:val="00CF3C2C"/>
    <w:rsid w:val="00CF62EE"/>
    <w:rsid w:val="00CF705B"/>
    <w:rsid w:val="00D008B4"/>
    <w:rsid w:val="00D16024"/>
    <w:rsid w:val="00D379D4"/>
    <w:rsid w:val="00D42DE0"/>
    <w:rsid w:val="00D525D7"/>
    <w:rsid w:val="00D75442"/>
    <w:rsid w:val="00D803C1"/>
    <w:rsid w:val="00D80BB7"/>
    <w:rsid w:val="00D80CD5"/>
    <w:rsid w:val="00D81857"/>
    <w:rsid w:val="00D81BCB"/>
    <w:rsid w:val="00DA65B0"/>
    <w:rsid w:val="00DC1FAE"/>
    <w:rsid w:val="00DC21D0"/>
    <w:rsid w:val="00DC242F"/>
    <w:rsid w:val="00E063DE"/>
    <w:rsid w:val="00E1720B"/>
    <w:rsid w:val="00E41EB1"/>
    <w:rsid w:val="00E74DD9"/>
    <w:rsid w:val="00E9099C"/>
    <w:rsid w:val="00E95705"/>
    <w:rsid w:val="00EB2CFC"/>
    <w:rsid w:val="00EB634F"/>
    <w:rsid w:val="00EC4BF1"/>
    <w:rsid w:val="00EC4F64"/>
    <w:rsid w:val="00ED5800"/>
    <w:rsid w:val="00EE2D2B"/>
    <w:rsid w:val="00F10240"/>
    <w:rsid w:val="00F1494A"/>
    <w:rsid w:val="00F2641C"/>
    <w:rsid w:val="00F35421"/>
    <w:rsid w:val="00F41661"/>
    <w:rsid w:val="00F41AD3"/>
    <w:rsid w:val="00F431D6"/>
    <w:rsid w:val="00F44571"/>
    <w:rsid w:val="00F50A6A"/>
    <w:rsid w:val="00F552B6"/>
    <w:rsid w:val="00F6447E"/>
    <w:rsid w:val="00F65F4B"/>
    <w:rsid w:val="00F72B87"/>
    <w:rsid w:val="00F7422D"/>
    <w:rsid w:val="00F8172C"/>
    <w:rsid w:val="00F82EA1"/>
    <w:rsid w:val="00F911D9"/>
    <w:rsid w:val="00FB5282"/>
    <w:rsid w:val="00FD1910"/>
    <w:rsid w:val="00FF27F2"/>
    <w:rsid w:val="00FF35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F0D0D0E-6DAC-4A27-8C29-78DC142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NoSpacing">
    <w:name w:val="No Spacing"/>
    <w:uiPriority w:val="1"/>
    <w:qFormat/>
    <w:rsid w:val="00F431D6"/>
    <w:pPr>
      <w:spacing w:after="0" w:line="240" w:lineRule="auto"/>
    </w:pPr>
    <w:rPr>
      <w:rFonts w:ascii="Times New Roman" w:eastAsia="Times New Roman" w:hAnsi="Times New Roman" w:cs="Times New Roman"/>
      <w:b/>
      <w:sz w:val="24"/>
      <w:szCs w:val="20"/>
      <w:lang w:val="en-US" w:eastAsia="en-GB"/>
    </w:rPr>
  </w:style>
  <w:style w:type="paragraph" w:customStyle="1" w:styleId="Bullet1">
    <w:name w:val="Bullet1"/>
    <w:basedOn w:val="Normal"/>
    <w:rsid w:val="007E1B0E"/>
    <w:pPr>
      <w:numPr>
        <w:ilvl w:val="1"/>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4959">
      <w:bodyDiv w:val="1"/>
      <w:marLeft w:val="0"/>
      <w:marRight w:val="0"/>
      <w:marTop w:val="0"/>
      <w:marBottom w:val="0"/>
      <w:divBdr>
        <w:top w:val="none" w:sz="0" w:space="0" w:color="auto"/>
        <w:left w:val="none" w:sz="0" w:space="0" w:color="auto"/>
        <w:bottom w:val="none" w:sz="0" w:space="0" w:color="auto"/>
        <w:right w:val="none" w:sz="0" w:space="0" w:color="auto"/>
      </w:divBdr>
    </w:div>
    <w:div w:id="1774278569">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studentsupport/" TargetMode="External"/><Relationship Id="rId13" Type="http://schemas.openxmlformats.org/officeDocument/2006/relationships/hyperlink" Target="http://www.kent.ac.uk/counsell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t.ac.uk/library/" TargetMode="External"/><Relationship Id="rId12" Type="http://schemas.openxmlformats.org/officeDocument/2006/relationships/hyperlink" Target="http://www.kent.ac.uk/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union.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ent.ac.uk/uelt/about/slas.html" TargetMode="External"/><Relationship Id="rId4" Type="http://schemas.openxmlformats.org/officeDocument/2006/relationships/webSettings" Target="webSettings.xml"/><Relationship Id="rId9" Type="http://schemas.openxmlformats.org/officeDocument/2006/relationships/hyperlink" Target="http://www.kent.ac.uk/studentwellbeing/" TargetMode="External"/><Relationship Id="rId14" Type="http://schemas.openxmlformats.org/officeDocument/2006/relationships/hyperlink" Target="http://www.kent.ac.u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2012-06-26T13:42:00Z</cp:lastPrinted>
  <dcterms:created xsi:type="dcterms:W3CDTF">2016-12-01T15:29:00Z</dcterms:created>
  <dcterms:modified xsi:type="dcterms:W3CDTF">2016-12-01T15:29:00Z</dcterms:modified>
</cp:coreProperties>
</file>