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0E81" w14:textId="722B1E52"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CFD1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82184C" w14:textId="3C7815BA" w:rsidR="009A2D37" w:rsidRPr="00632382" w:rsidRDefault="00632382" w:rsidP="007666A0">
      <w:pPr>
        <w:spacing w:after="120" w:line="240" w:lineRule="auto"/>
        <w:ind w:left="567" w:right="260"/>
        <w:rPr>
          <w:rFonts w:ascii="Arial" w:hAnsi="Arial" w:cs="Arial"/>
          <w:iCs/>
        </w:rPr>
      </w:pPr>
      <w:r w:rsidRPr="007666A0">
        <w:rPr>
          <w:rFonts w:ascii="Arial" w:hAnsi="Arial" w:cs="Arial"/>
          <w:iCs/>
        </w:rPr>
        <w:t xml:space="preserve">PSCI0023 </w:t>
      </w:r>
      <w:r w:rsidR="00C57028" w:rsidRPr="00632382">
        <w:rPr>
          <w:rFonts w:ascii="Arial" w:hAnsi="Arial" w:cs="Arial"/>
          <w:iCs/>
        </w:rPr>
        <w:t>(</w:t>
      </w:r>
      <w:r w:rsidRPr="007666A0">
        <w:rPr>
          <w:rFonts w:ascii="Arial" w:hAnsi="Arial" w:cs="Arial"/>
          <w:iCs/>
        </w:rPr>
        <w:t>PS023</w:t>
      </w:r>
      <w:r w:rsidR="007666A0">
        <w:rPr>
          <w:rFonts w:ascii="Arial" w:hAnsi="Arial" w:cs="Arial"/>
          <w:iCs/>
        </w:rPr>
        <w:t xml:space="preserve">) </w:t>
      </w:r>
      <w:r w:rsidRPr="007666A0">
        <w:rPr>
          <w:rFonts w:ascii="Arial" w:hAnsi="Arial" w:cs="Arial"/>
          <w:iCs/>
        </w:rPr>
        <w:t>Properties of Matter</w:t>
      </w:r>
    </w:p>
    <w:p w14:paraId="70EAF9A4"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017807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B95531" w14:textId="77777777" w:rsidR="009A2D37" w:rsidRPr="00632382" w:rsidRDefault="00632382" w:rsidP="00696FF5">
      <w:pPr>
        <w:spacing w:after="120" w:line="240" w:lineRule="auto"/>
        <w:ind w:left="567" w:right="260"/>
        <w:rPr>
          <w:rFonts w:ascii="Arial" w:hAnsi="Arial" w:cs="Arial"/>
          <w:iCs/>
        </w:rPr>
      </w:pPr>
      <w:r w:rsidRPr="00632382">
        <w:rPr>
          <w:rFonts w:ascii="Arial" w:hAnsi="Arial" w:cs="Arial"/>
          <w:iCs/>
        </w:rPr>
        <w:t>Physical Sciences</w:t>
      </w:r>
    </w:p>
    <w:p w14:paraId="050629F3" w14:textId="77777777" w:rsidR="009A2D37" w:rsidRPr="00302082" w:rsidRDefault="009A2D37" w:rsidP="00302082">
      <w:pPr>
        <w:spacing w:after="120" w:line="240" w:lineRule="auto"/>
        <w:ind w:left="426" w:right="260"/>
        <w:rPr>
          <w:rFonts w:ascii="Arial" w:hAnsi="Arial" w:cs="Arial"/>
          <w:i/>
          <w:iCs/>
        </w:rPr>
      </w:pPr>
    </w:p>
    <w:p w14:paraId="5883F2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8FD93B8" w14:textId="77777777" w:rsidR="009A2D37" w:rsidRPr="00C1603C" w:rsidRDefault="00C1603C" w:rsidP="00696FF5">
      <w:pPr>
        <w:spacing w:after="120" w:line="240" w:lineRule="auto"/>
        <w:ind w:left="567" w:right="260"/>
        <w:jc w:val="both"/>
        <w:rPr>
          <w:rFonts w:ascii="Arial" w:hAnsi="Arial" w:cs="Arial"/>
        </w:rPr>
      </w:pPr>
      <w:r w:rsidRPr="00C1603C">
        <w:rPr>
          <w:rFonts w:ascii="Arial" w:hAnsi="Arial" w:cs="Arial"/>
        </w:rPr>
        <w:t>Level 3</w:t>
      </w:r>
    </w:p>
    <w:p w14:paraId="1318DB07" w14:textId="77777777" w:rsidR="009A2D37" w:rsidRPr="00302082" w:rsidRDefault="009A2D37" w:rsidP="00302082">
      <w:pPr>
        <w:spacing w:after="120" w:line="240" w:lineRule="auto"/>
        <w:ind w:left="426" w:right="260"/>
        <w:rPr>
          <w:rFonts w:ascii="Arial" w:hAnsi="Arial" w:cs="Arial"/>
          <w:i/>
          <w:iCs/>
        </w:rPr>
      </w:pPr>
    </w:p>
    <w:p w14:paraId="3B976593" w14:textId="77777777" w:rsidR="009A2D37" w:rsidRPr="00C1603C" w:rsidRDefault="009A2D37" w:rsidP="00696FF5">
      <w:pPr>
        <w:numPr>
          <w:ilvl w:val="0"/>
          <w:numId w:val="1"/>
        </w:numPr>
        <w:spacing w:after="120" w:line="240" w:lineRule="auto"/>
        <w:ind w:left="567" w:right="260" w:hanging="567"/>
        <w:jc w:val="both"/>
        <w:rPr>
          <w:rFonts w:ascii="Arial" w:hAnsi="Arial" w:cs="Arial"/>
          <w:b/>
        </w:rPr>
      </w:pPr>
      <w:r w:rsidRPr="00C1603C">
        <w:rPr>
          <w:rFonts w:ascii="Arial" w:hAnsi="Arial" w:cs="Arial"/>
          <w:b/>
        </w:rPr>
        <w:t xml:space="preserve">The number of credits and the ECTS value which the module represents </w:t>
      </w:r>
    </w:p>
    <w:p w14:paraId="3A207D90" w14:textId="77777777" w:rsidR="009A2D37" w:rsidRPr="00C1603C" w:rsidRDefault="00C1603C" w:rsidP="00696FF5">
      <w:pPr>
        <w:pStyle w:val="NormalWeb"/>
        <w:spacing w:before="0" w:beforeAutospacing="0" w:after="120" w:afterAutospacing="0"/>
        <w:ind w:left="567" w:right="260"/>
        <w:rPr>
          <w:rFonts w:ascii="Arial" w:hAnsi="Arial" w:cs="Arial"/>
          <w:sz w:val="22"/>
          <w:szCs w:val="22"/>
        </w:rPr>
      </w:pPr>
      <w:r w:rsidRPr="00C1603C">
        <w:rPr>
          <w:rFonts w:ascii="Arial" w:hAnsi="Arial" w:cs="Arial"/>
          <w:sz w:val="22"/>
          <w:szCs w:val="22"/>
        </w:rPr>
        <w:t>30</w:t>
      </w:r>
      <w:r w:rsidR="009A2D37" w:rsidRPr="00C1603C">
        <w:rPr>
          <w:rFonts w:ascii="Arial" w:hAnsi="Arial" w:cs="Arial"/>
          <w:sz w:val="22"/>
          <w:szCs w:val="22"/>
        </w:rPr>
        <w:t xml:space="preserve"> credits (</w:t>
      </w:r>
      <w:r w:rsidRPr="00C1603C">
        <w:rPr>
          <w:rFonts w:ascii="Arial" w:hAnsi="Arial" w:cs="Arial"/>
          <w:sz w:val="22"/>
          <w:szCs w:val="22"/>
        </w:rPr>
        <w:t>1</w:t>
      </w:r>
      <w:r w:rsidR="009A2D37" w:rsidRPr="00C1603C">
        <w:rPr>
          <w:rFonts w:ascii="Arial" w:hAnsi="Arial" w:cs="Arial"/>
          <w:sz w:val="22"/>
          <w:szCs w:val="22"/>
        </w:rPr>
        <w:t>5 ECTS)</w:t>
      </w:r>
    </w:p>
    <w:p w14:paraId="0B7DC9E5" w14:textId="77777777" w:rsidR="009A2D37" w:rsidRPr="00302082" w:rsidRDefault="009A2D37" w:rsidP="00302082">
      <w:pPr>
        <w:spacing w:after="120" w:line="240" w:lineRule="auto"/>
        <w:ind w:left="426" w:right="260"/>
        <w:rPr>
          <w:rFonts w:ascii="Arial" w:hAnsi="Arial" w:cs="Arial"/>
          <w:i/>
        </w:rPr>
      </w:pPr>
    </w:p>
    <w:p w14:paraId="73B6FB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E40ED9" w14:textId="77777777" w:rsidR="009A2D37" w:rsidRPr="005E607E" w:rsidRDefault="005E607E" w:rsidP="00696FF5">
      <w:pPr>
        <w:spacing w:after="120" w:line="240" w:lineRule="auto"/>
        <w:ind w:left="567" w:right="260"/>
        <w:jc w:val="both"/>
        <w:rPr>
          <w:rFonts w:ascii="Arial" w:hAnsi="Arial" w:cs="Arial"/>
          <w:iCs/>
        </w:rPr>
      </w:pPr>
      <w:r w:rsidRPr="005E607E">
        <w:rPr>
          <w:rFonts w:ascii="Arial" w:hAnsi="Arial" w:cs="Arial"/>
          <w:iCs/>
        </w:rPr>
        <w:t xml:space="preserve">Autumn and </w:t>
      </w:r>
      <w:proofErr w:type="gramStart"/>
      <w:r w:rsidRPr="005E607E">
        <w:rPr>
          <w:rFonts w:ascii="Arial" w:hAnsi="Arial" w:cs="Arial"/>
          <w:iCs/>
        </w:rPr>
        <w:t>Spring</w:t>
      </w:r>
      <w:proofErr w:type="gramEnd"/>
    </w:p>
    <w:p w14:paraId="411A7379" w14:textId="77777777" w:rsidR="009A2D37" w:rsidRPr="00302082" w:rsidRDefault="009A2D37" w:rsidP="00302082">
      <w:pPr>
        <w:spacing w:after="120" w:line="240" w:lineRule="auto"/>
        <w:ind w:left="426" w:right="260"/>
        <w:rPr>
          <w:rFonts w:ascii="Arial" w:hAnsi="Arial" w:cs="Arial"/>
          <w:i/>
          <w:iCs/>
        </w:rPr>
      </w:pPr>
    </w:p>
    <w:p w14:paraId="2ECCBE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AA85AB" w14:textId="77777777" w:rsidR="009A2D37" w:rsidRPr="005E607E" w:rsidRDefault="005E607E" w:rsidP="00696FF5">
      <w:pPr>
        <w:spacing w:after="120" w:line="240" w:lineRule="auto"/>
        <w:ind w:left="567" w:right="260"/>
        <w:rPr>
          <w:rFonts w:ascii="Arial" w:hAnsi="Arial" w:cs="Arial"/>
          <w:iCs/>
        </w:rPr>
      </w:pPr>
      <w:r w:rsidRPr="005E607E">
        <w:rPr>
          <w:rFonts w:ascii="Arial" w:hAnsi="Arial" w:cs="Arial"/>
          <w:iCs/>
        </w:rPr>
        <w:t>None</w:t>
      </w:r>
    </w:p>
    <w:p w14:paraId="4BD6DFB7" w14:textId="77777777" w:rsidR="009A2D37" w:rsidRPr="00302082" w:rsidRDefault="009A2D37" w:rsidP="00302082">
      <w:pPr>
        <w:spacing w:after="120" w:line="240" w:lineRule="auto"/>
        <w:ind w:left="426" w:right="260"/>
        <w:rPr>
          <w:rFonts w:ascii="Arial" w:hAnsi="Arial" w:cs="Arial"/>
          <w:i/>
          <w:iCs/>
        </w:rPr>
      </w:pPr>
    </w:p>
    <w:p w14:paraId="0D514D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0C19BD" w14:textId="6A546430" w:rsidR="009A2D37" w:rsidRPr="00FE7127" w:rsidRDefault="00FE7127" w:rsidP="00FE7127">
      <w:pPr>
        <w:spacing w:after="120" w:line="240" w:lineRule="auto"/>
        <w:ind w:left="426" w:right="260" w:firstLine="141"/>
        <w:rPr>
          <w:rFonts w:ascii="Arial" w:hAnsi="Arial" w:cs="Arial"/>
          <w:iCs/>
        </w:rPr>
      </w:pPr>
      <w:r w:rsidRPr="00FE7127">
        <w:rPr>
          <w:rFonts w:ascii="Arial" w:hAnsi="Arial" w:cs="Arial"/>
          <w:iCs/>
        </w:rPr>
        <w:t>Forensic Science with a Foundation Year</w:t>
      </w:r>
      <w:r w:rsidR="00581A47">
        <w:rPr>
          <w:rFonts w:ascii="Arial" w:hAnsi="Arial" w:cs="Arial"/>
          <w:iCs/>
        </w:rPr>
        <w:t xml:space="preserve"> and Chemistry with a Foundation Year</w:t>
      </w:r>
    </w:p>
    <w:p w14:paraId="02442A93" w14:textId="77777777" w:rsidR="00FE7127" w:rsidRPr="00FE7127" w:rsidRDefault="00FE7127" w:rsidP="00FE7127">
      <w:pPr>
        <w:spacing w:after="120" w:line="240" w:lineRule="auto"/>
        <w:ind w:left="426" w:right="260"/>
        <w:rPr>
          <w:rFonts w:ascii="Arial" w:hAnsi="Arial" w:cs="Arial"/>
          <w:i/>
          <w:iCs/>
        </w:rPr>
      </w:pPr>
    </w:p>
    <w:p w14:paraId="0C2204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FFB5E8" w14:textId="53214D0E" w:rsidR="00BA4167" w:rsidRDefault="00BA4167" w:rsidP="00C57028">
      <w:pPr>
        <w:spacing w:after="120" w:line="240" w:lineRule="auto"/>
        <w:ind w:left="567" w:right="260"/>
      </w:pPr>
    </w:p>
    <w:p w14:paraId="3B9E10ED" w14:textId="769CA85A" w:rsidR="00BA4167" w:rsidRDefault="00BC75CF" w:rsidP="007666A0">
      <w:pPr>
        <w:pStyle w:val="ListParagraph"/>
        <w:numPr>
          <w:ilvl w:val="0"/>
          <w:numId w:val="12"/>
        </w:numPr>
        <w:spacing w:after="120" w:line="240" w:lineRule="auto"/>
        <w:ind w:right="260"/>
      </w:pPr>
      <w:r>
        <w:rPr>
          <w:rFonts w:ascii="Arial" w:eastAsia="Arial" w:hAnsi="Arial" w:cs="Arial"/>
        </w:rPr>
        <w:t>Demonstrate</w:t>
      </w:r>
      <w:r w:rsidRPr="3BFFB5E8">
        <w:rPr>
          <w:rFonts w:ascii="Arial" w:eastAsia="Arial" w:hAnsi="Arial" w:cs="Arial"/>
        </w:rPr>
        <w:t xml:space="preserve"> knowledge and understanding o</w:t>
      </w:r>
      <w:r>
        <w:rPr>
          <w:rFonts w:ascii="Arial" w:eastAsia="Arial" w:hAnsi="Arial" w:cs="Arial"/>
        </w:rPr>
        <w:t xml:space="preserve">f </w:t>
      </w:r>
      <w:r w:rsidR="00644496" w:rsidRPr="007666A0">
        <w:rPr>
          <w:rFonts w:ascii="Arial" w:eastAsia="Arial" w:hAnsi="Arial" w:cs="Arial"/>
        </w:rPr>
        <w:t>a range of chemistry-based topics</w:t>
      </w:r>
    </w:p>
    <w:p w14:paraId="2363E1E1" w14:textId="016112C6" w:rsidR="00BA4167" w:rsidRDefault="00BC75CF" w:rsidP="007666A0">
      <w:pPr>
        <w:pStyle w:val="ListParagraph"/>
        <w:numPr>
          <w:ilvl w:val="0"/>
          <w:numId w:val="12"/>
        </w:numPr>
        <w:spacing w:after="120" w:line="240" w:lineRule="auto"/>
        <w:ind w:right="260"/>
      </w:pPr>
      <w:r>
        <w:rPr>
          <w:rFonts w:ascii="Arial" w:eastAsia="Arial" w:hAnsi="Arial" w:cs="Arial"/>
        </w:rPr>
        <w:t xml:space="preserve">Use </w:t>
      </w:r>
      <w:r w:rsidR="00644496" w:rsidRPr="007666A0">
        <w:rPr>
          <w:rFonts w:ascii="Arial" w:eastAsia="Arial" w:hAnsi="Arial" w:cs="Arial"/>
        </w:rPr>
        <w:t>experimental laboratory skills</w:t>
      </w:r>
    </w:p>
    <w:p w14:paraId="6C67CA23" w14:textId="7211B94A" w:rsidR="00BA4167" w:rsidRDefault="00BC75CF" w:rsidP="007666A0">
      <w:pPr>
        <w:pStyle w:val="ListParagraph"/>
        <w:numPr>
          <w:ilvl w:val="0"/>
          <w:numId w:val="12"/>
        </w:numPr>
        <w:spacing w:after="120" w:line="240" w:lineRule="auto"/>
        <w:ind w:right="260"/>
      </w:pPr>
      <w:r>
        <w:rPr>
          <w:rFonts w:ascii="Arial" w:eastAsia="Arial" w:hAnsi="Arial" w:cs="Arial"/>
        </w:rPr>
        <w:t>S</w:t>
      </w:r>
      <w:r w:rsidR="00644496" w:rsidRPr="007666A0">
        <w:rPr>
          <w:rFonts w:ascii="Arial" w:eastAsia="Arial" w:hAnsi="Arial" w:cs="Arial"/>
        </w:rPr>
        <w:t>olv</w:t>
      </w:r>
      <w:r>
        <w:rPr>
          <w:rFonts w:ascii="Arial" w:eastAsia="Arial" w:hAnsi="Arial" w:cs="Arial"/>
        </w:rPr>
        <w:t>e problems</w:t>
      </w:r>
      <w:r w:rsidR="00644496" w:rsidRPr="007666A0">
        <w:rPr>
          <w:rFonts w:ascii="Arial" w:eastAsia="Arial" w:hAnsi="Arial" w:cs="Arial"/>
        </w:rPr>
        <w:t xml:space="preserve"> and </w:t>
      </w:r>
      <w:r>
        <w:rPr>
          <w:rFonts w:ascii="Arial" w:eastAsia="Arial" w:hAnsi="Arial" w:cs="Arial"/>
        </w:rPr>
        <w:t xml:space="preserve">use </w:t>
      </w:r>
      <w:r w:rsidR="00644496" w:rsidRPr="007666A0">
        <w:rPr>
          <w:rFonts w:ascii="Arial" w:eastAsia="Arial" w:hAnsi="Arial" w:cs="Arial"/>
        </w:rPr>
        <w:t>data interpretation skills</w:t>
      </w:r>
    </w:p>
    <w:p w14:paraId="15BE525E" w14:textId="77777777" w:rsidR="00644496" w:rsidRPr="00302082" w:rsidRDefault="00644496" w:rsidP="00C57028">
      <w:pPr>
        <w:spacing w:after="120" w:line="240" w:lineRule="auto"/>
        <w:ind w:left="567" w:right="260"/>
        <w:rPr>
          <w:rFonts w:ascii="Arial" w:hAnsi="Arial" w:cs="Arial"/>
          <w:i/>
        </w:rPr>
      </w:pPr>
    </w:p>
    <w:p w14:paraId="249E6E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B28CFE" w14:textId="4F0835D2" w:rsidR="009A2D37" w:rsidRDefault="3BFFB5E8" w:rsidP="007666A0">
      <w:pPr>
        <w:pStyle w:val="Default"/>
        <w:numPr>
          <w:ilvl w:val="0"/>
          <w:numId w:val="13"/>
        </w:numPr>
        <w:spacing w:after="120"/>
        <w:ind w:right="260"/>
      </w:pPr>
      <w:r w:rsidRPr="3BFFB5E8">
        <w:rPr>
          <w:color w:val="auto"/>
          <w:sz w:val="22"/>
          <w:szCs w:val="22"/>
        </w:rPr>
        <w:t>R</w:t>
      </w:r>
      <w:r w:rsidR="00644496" w:rsidRPr="3BFFB5E8">
        <w:rPr>
          <w:color w:val="auto"/>
          <w:sz w:val="22"/>
          <w:szCs w:val="22"/>
        </w:rPr>
        <w:t>eceive and respond to a variety of sources of information (e.g. textual,</w:t>
      </w:r>
      <w:r w:rsidR="00644496">
        <w:rPr>
          <w:color w:val="auto"/>
          <w:sz w:val="22"/>
          <w:szCs w:val="22"/>
        </w:rPr>
        <w:t xml:space="preserve"> numerical, verbal, </w:t>
      </w:r>
      <w:proofErr w:type="gramStart"/>
      <w:r w:rsidR="00644496">
        <w:rPr>
          <w:color w:val="auto"/>
          <w:sz w:val="22"/>
          <w:szCs w:val="22"/>
        </w:rPr>
        <w:t>graphical</w:t>
      </w:r>
      <w:proofErr w:type="gramEnd"/>
      <w:r w:rsidR="00644496">
        <w:rPr>
          <w:color w:val="auto"/>
          <w:sz w:val="22"/>
          <w:szCs w:val="22"/>
        </w:rPr>
        <w:t>).</w:t>
      </w:r>
    </w:p>
    <w:p w14:paraId="31647B29" w14:textId="7AEFE1EE" w:rsidR="009A2D37" w:rsidRDefault="3BFFB5E8" w:rsidP="007666A0">
      <w:pPr>
        <w:pStyle w:val="Default"/>
        <w:numPr>
          <w:ilvl w:val="0"/>
          <w:numId w:val="13"/>
        </w:numPr>
        <w:spacing w:after="120"/>
        <w:ind w:right="260"/>
      </w:pPr>
      <w:r w:rsidRPr="3BFFB5E8">
        <w:rPr>
          <w:color w:val="auto"/>
          <w:sz w:val="22"/>
          <w:szCs w:val="22"/>
        </w:rPr>
        <w:t>S</w:t>
      </w:r>
      <w:r w:rsidR="00644496" w:rsidRPr="3BFFB5E8">
        <w:rPr>
          <w:color w:val="auto"/>
          <w:sz w:val="22"/>
          <w:szCs w:val="22"/>
        </w:rPr>
        <w:t>olv</w:t>
      </w:r>
      <w:r w:rsidRPr="3BFFB5E8">
        <w:rPr>
          <w:color w:val="auto"/>
          <w:sz w:val="22"/>
          <w:szCs w:val="22"/>
        </w:rPr>
        <w:t>e problems</w:t>
      </w:r>
      <w:r w:rsidR="00644496" w:rsidRPr="3BFFB5E8">
        <w:rPr>
          <w:color w:val="auto"/>
          <w:sz w:val="22"/>
          <w:szCs w:val="22"/>
        </w:rPr>
        <w:t xml:space="preserve"> by a variety of methods (especially numerical) i</w:t>
      </w:r>
      <w:r w:rsidR="00644496">
        <w:rPr>
          <w:color w:val="auto"/>
          <w:sz w:val="22"/>
          <w:szCs w:val="22"/>
        </w:rPr>
        <w:t>ncluding the use of computers</w:t>
      </w:r>
      <w:r w:rsidR="00644496" w:rsidRPr="3BFFB5E8">
        <w:rPr>
          <w:color w:val="auto"/>
          <w:sz w:val="22"/>
          <w:szCs w:val="22"/>
        </w:rPr>
        <w:t>.</w:t>
      </w:r>
    </w:p>
    <w:p w14:paraId="0AD710CF" w14:textId="4C7EE5DF" w:rsidR="009A2D37" w:rsidRDefault="3BFFB5E8" w:rsidP="007666A0">
      <w:pPr>
        <w:pStyle w:val="Default"/>
        <w:numPr>
          <w:ilvl w:val="0"/>
          <w:numId w:val="13"/>
        </w:numPr>
        <w:spacing w:after="120"/>
        <w:ind w:right="260"/>
      </w:pPr>
      <w:r w:rsidRPr="3BFFB5E8">
        <w:rPr>
          <w:color w:val="auto"/>
          <w:sz w:val="22"/>
          <w:szCs w:val="22"/>
        </w:rPr>
        <w:t xml:space="preserve">Display </w:t>
      </w:r>
      <w:r w:rsidR="00644496" w:rsidRPr="3BFFB5E8">
        <w:rPr>
          <w:color w:val="auto"/>
          <w:sz w:val="22"/>
          <w:szCs w:val="22"/>
        </w:rPr>
        <w:t xml:space="preserve">self-management plus organisational skills and the capacity to support life-long learning. </w:t>
      </w:r>
    </w:p>
    <w:p w14:paraId="095E307D" w14:textId="77777777" w:rsidR="00D05EAB" w:rsidRDefault="00D05EAB" w:rsidP="00302082">
      <w:pPr>
        <w:pStyle w:val="Default"/>
        <w:spacing w:after="120"/>
        <w:ind w:left="720" w:right="260"/>
        <w:rPr>
          <w:color w:val="auto"/>
          <w:sz w:val="22"/>
          <w:szCs w:val="22"/>
        </w:rPr>
      </w:pPr>
    </w:p>
    <w:p w14:paraId="3E95BB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1434154" w14:textId="77777777" w:rsidR="009A2D37" w:rsidRPr="00693EB4" w:rsidRDefault="00693EB4" w:rsidP="00693EB4">
      <w:pPr>
        <w:spacing w:after="120" w:line="240" w:lineRule="auto"/>
        <w:ind w:left="567" w:right="260"/>
        <w:rPr>
          <w:rFonts w:ascii="Arial" w:hAnsi="Arial" w:cs="Arial"/>
          <w:iCs/>
        </w:rPr>
      </w:pPr>
      <w:r w:rsidRPr="00693EB4">
        <w:rPr>
          <w:rFonts w:ascii="Arial" w:hAnsi="Arial" w:cs="Arial"/>
          <w:iCs/>
        </w:rPr>
        <w:t>States of matter; radioactivity; real and ideal gases; water. Main group inorganic chemistry; phase diagrams, ideal solutions; miscibility, electrochemistry, forensic science techniques.</w:t>
      </w:r>
    </w:p>
    <w:p w14:paraId="5C2DDE00" w14:textId="77777777" w:rsidR="00693EB4" w:rsidRPr="00693EB4" w:rsidRDefault="00693EB4" w:rsidP="00693EB4">
      <w:pPr>
        <w:spacing w:after="120" w:line="240" w:lineRule="auto"/>
        <w:ind w:left="426" w:right="260"/>
        <w:rPr>
          <w:rFonts w:ascii="Arial" w:hAnsi="Arial" w:cs="Arial"/>
          <w:i/>
          <w:iCs/>
        </w:rPr>
      </w:pPr>
    </w:p>
    <w:p w14:paraId="66AA7F7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D75199" w14:textId="7FCC5AFF" w:rsidR="00C77511" w:rsidRPr="006F5E6A" w:rsidRDefault="00C77511" w:rsidP="006F5E6A">
      <w:pPr>
        <w:pStyle w:val="ListParagraph"/>
        <w:numPr>
          <w:ilvl w:val="0"/>
          <w:numId w:val="10"/>
        </w:numPr>
        <w:spacing w:after="120" w:line="240" w:lineRule="auto"/>
        <w:ind w:right="260"/>
        <w:jc w:val="both"/>
        <w:rPr>
          <w:rFonts w:ascii="Arial" w:hAnsi="Arial" w:cs="Arial"/>
        </w:rPr>
      </w:pPr>
      <w:r w:rsidRPr="006F5E6A">
        <w:rPr>
          <w:rFonts w:ascii="Arial" w:hAnsi="Arial" w:cs="Arial"/>
        </w:rPr>
        <w:t xml:space="preserve">Jackson, Andrew R.W and Jackson, Julie M, "Forensic Science", Pearson Prentice Hall, (2004). </w:t>
      </w:r>
    </w:p>
    <w:p w14:paraId="0314B7B9" w14:textId="77777777" w:rsidR="006F5E6A" w:rsidRPr="006F5E6A" w:rsidRDefault="006F5E6A" w:rsidP="00FC7244">
      <w:pPr>
        <w:spacing w:after="0" w:line="240" w:lineRule="auto"/>
        <w:ind w:left="567" w:right="260"/>
        <w:jc w:val="both"/>
        <w:rPr>
          <w:rFonts w:ascii="Arial" w:hAnsi="Arial" w:cs="Arial"/>
          <w:sz w:val="14"/>
        </w:rPr>
      </w:pPr>
    </w:p>
    <w:p w14:paraId="1C290D52" w14:textId="77777777" w:rsidR="006F5E6A" w:rsidRDefault="00C77511" w:rsidP="00C77511">
      <w:pPr>
        <w:spacing w:after="120" w:line="240" w:lineRule="auto"/>
        <w:ind w:left="567" w:right="260"/>
        <w:jc w:val="both"/>
        <w:rPr>
          <w:rFonts w:ascii="Arial" w:hAnsi="Arial" w:cs="Arial"/>
        </w:rPr>
      </w:pPr>
      <w:r w:rsidRPr="00C77511">
        <w:rPr>
          <w:rFonts w:ascii="Arial" w:hAnsi="Arial" w:cs="Arial"/>
        </w:rPr>
        <w:t>Core Text:</w:t>
      </w:r>
    </w:p>
    <w:p w14:paraId="4A5F7FCA" w14:textId="4D83AE5F" w:rsidR="00C60791" w:rsidRPr="006F5E6A" w:rsidRDefault="00C60791" w:rsidP="00C60791">
      <w:pPr>
        <w:pStyle w:val="ListParagraph"/>
        <w:numPr>
          <w:ilvl w:val="0"/>
          <w:numId w:val="11"/>
        </w:numPr>
        <w:spacing w:after="120" w:line="240" w:lineRule="auto"/>
        <w:ind w:right="260"/>
        <w:jc w:val="both"/>
        <w:rPr>
          <w:rFonts w:ascii="Arial" w:hAnsi="Arial" w:cs="Arial"/>
        </w:rPr>
      </w:pPr>
      <w:r w:rsidRPr="006F5E6A">
        <w:rPr>
          <w:rFonts w:ascii="Arial" w:hAnsi="Arial" w:cs="Arial"/>
        </w:rPr>
        <w:t xml:space="preserve">Matthews, Philip, "Advanced Chemistry", Cambridge University Press (1992). </w:t>
      </w:r>
    </w:p>
    <w:p w14:paraId="35E8CD6D" w14:textId="7A7778F7" w:rsidR="009A2D37" w:rsidRPr="006F5E6A" w:rsidRDefault="00C77511" w:rsidP="006F5E6A">
      <w:pPr>
        <w:pStyle w:val="ListParagraph"/>
        <w:numPr>
          <w:ilvl w:val="0"/>
          <w:numId w:val="11"/>
        </w:numPr>
        <w:spacing w:after="120" w:line="240" w:lineRule="auto"/>
        <w:ind w:right="260"/>
        <w:jc w:val="both"/>
        <w:rPr>
          <w:rFonts w:ascii="Arial" w:hAnsi="Arial" w:cs="Arial"/>
        </w:rPr>
      </w:pPr>
      <w:r w:rsidRPr="006F5E6A">
        <w:rPr>
          <w:rFonts w:ascii="Arial" w:hAnsi="Arial" w:cs="Arial"/>
        </w:rPr>
        <w:t xml:space="preserve">Burrows, Andy et al., "Chemistry3: Introducing </w:t>
      </w:r>
      <w:r w:rsidR="00AD5623">
        <w:rPr>
          <w:rFonts w:ascii="Arial" w:hAnsi="Arial" w:cs="Arial"/>
        </w:rPr>
        <w:t>I</w:t>
      </w:r>
      <w:r w:rsidRPr="006F5E6A">
        <w:rPr>
          <w:rFonts w:ascii="Arial" w:hAnsi="Arial" w:cs="Arial"/>
        </w:rPr>
        <w:t xml:space="preserve">norganic, </w:t>
      </w:r>
      <w:r w:rsidR="00AD5623">
        <w:rPr>
          <w:rFonts w:ascii="Arial" w:hAnsi="Arial" w:cs="Arial"/>
        </w:rPr>
        <w:t>O</w:t>
      </w:r>
      <w:r w:rsidRPr="006F5E6A">
        <w:rPr>
          <w:rFonts w:ascii="Arial" w:hAnsi="Arial" w:cs="Arial"/>
        </w:rPr>
        <w:t xml:space="preserve">rganic and </w:t>
      </w:r>
      <w:r w:rsidR="00AD5623">
        <w:rPr>
          <w:rFonts w:ascii="Arial" w:hAnsi="Arial" w:cs="Arial"/>
        </w:rPr>
        <w:t>Physical C</w:t>
      </w:r>
      <w:r w:rsidRPr="006F5E6A">
        <w:rPr>
          <w:rFonts w:ascii="Arial" w:hAnsi="Arial" w:cs="Arial"/>
        </w:rPr>
        <w:t xml:space="preserve">hemistry", Oxford Press (2009) </w:t>
      </w:r>
    </w:p>
    <w:p w14:paraId="3F1D963B" w14:textId="77777777" w:rsidR="009A2D37" w:rsidRPr="00302082" w:rsidRDefault="009A2D37" w:rsidP="00302082">
      <w:pPr>
        <w:spacing w:after="120" w:line="240" w:lineRule="auto"/>
        <w:ind w:right="260"/>
        <w:jc w:val="both"/>
        <w:rPr>
          <w:rFonts w:ascii="Arial" w:hAnsi="Arial" w:cs="Arial"/>
          <w:b/>
        </w:rPr>
      </w:pPr>
    </w:p>
    <w:p w14:paraId="6D1921C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31F961" w14:textId="7D87B028" w:rsidR="009A2D37" w:rsidRPr="00C77511" w:rsidRDefault="00C57028" w:rsidP="00696FF5">
      <w:pPr>
        <w:spacing w:after="120" w:line="240" w:lineRule="auto"/>
        <w:ind w:left="567" w:right="260"/>
        <w:jc w:val="both"/>
        <w:rPr>
          <w:rFonts w:ascii="Arial" w:hAnsi="Arial" w:cs="Arial"/>
          <w:iCs/>
        </w:rPr>
      </w:pPr>
      <w:r w:rsidRPr="00C77511">
        <w:rPr>
          <w:rFonts w:ascii="Arial" w:hAnsi="Arial" w:cs="Arial"/>
          <w:iCs/>
        </w:rPr>
        <w:t>Total contact hours:</w:t>
      </w:r>
      <w:r w:rsidR="3BFF52FD" w:rsidRPr="3BFF52FD">
        <w:rPr>
          <w:rFonts w:ascii="Arial" w:eastAsia="Arial" w:hAnsi="Arial" w:cs="Arial"/>
        </w:rPr>
        <w:t xml:space="preserve"> 80</w:t>
      </w:r>
    </w:p>
    <w:p w14:paraId="3038E4AB" w14:textId="5B953CCF" w:rsidR="00C57028" w:rsidRPr="00C77511" w:rsidRDefault="00C57028" w:rsidP="00C57028">
      <w:pPr>
        <w:spacing w:after="120" w:line="240" w:lineRule="auto"/>
        <w:ind w:left="567" w:right="260"/>
        <w:jc w:val="both"/>
        <w:rPr>
          <w:rFonts w:ascii="Arial" w:hAnsi="Arial" w:cs="Arial"/>
          <w:iCs/>
        </w:rPr>
      </w:pPr>
      <w:r w:rsidRPr="00C77511">
        <w:rPr>
          <w:rFonts w:ascii="Arial" w:hAnsi="Arial" w:cs="Arial"/>
          <w:iCs/>
        </w:rPr>
        <w:t>Private study hours:</w:t>
      </w:r>
      <w:r w:rsidR="00C77511" w:rsidRPr="3BFF52FD">
        <w:rPr>
          <w:rFonts w:ascii="Arial" w:eastAsia="Arial" w:hAnsi="Arial" w:cs="Arial"/>
        </w:rPr>
        <w:t xml:space="preserve"> 2</w:t>
      </w:r>
      <w:r w:rsidR="3BFF52FD" w:rsidRPr="3BFF52FD">
        <w:rPr>
          <w:rFonts w:ascii="Arial" w:eastAsia="Arial" w:hAnsi="Arial" w:cs="Arial"/>
        </w:rPr>
        <w:t>20</w:t>
      </w:r>
    </w:p>
    <w:p w14:paraId="11A9334A" w14:textId="3838AFE7" w:rsidR="00C57028" w:rsidRPr="00C77511" w:rsidRDefault="00C57028" w:rsidP="00C57028">
      <w:pPr>
        <w:spacing w:after="120" w:line="240" w:lineRule="auto"/>
        <w:ind w:left="567" w:right="260"/>
        <w:jc w:val="both"/>
        <w:rPr>
          <w:rFonts w:ascii="Arial" w:hAnsi="Arial" w:cs="Arial"/>
          <w:iCs/>
        </w:rPr>
      </w:pPr>
      <w:r w:rsidRPr="00C77511">
        <w:rPr>
          <w:rFonts w:ascii="Arial" w:hAnsi="Arial" w:cs="Arial"/>
          <w:iCs/>
        </w:rPr>
        <w:t>Total study hours:</w:t>
      </w:r>
      <w:r w:rsidR="00C77511" w:rsidRPr="00C77511">
        <w:rPr>
          <w:rFonts w:ascii="Arial" w:hAnsi="Arial" w:cs="Arial"/>
          <w:iCs/>
        </w:rPr>
        <w:t xml:space="preserve"> 300</w:t>
      </w:r>
    </w:p>
    <w:p w14:paraId="23215615" w14:textId="77777777" w:rsidR="009A2D37" w:rsidRPr="00302082" w:rsidRDefault="009A2D37" w:rsidP="00302082">
      <w:pPr>
        <w:spacing w:after="120" w:line="240" w:lineRule="auto"/>
        <w:ind w:left="426" w:right="260"/>
        <w:rPr>
          <w:rFonts w:ascii="Arial" w:hAnsi="Arial" w:cs="Arial"/>
          <w:i/>
          <w:iCs/>
        </w:rPr>
      </w:pPr>
    </w:p>
    <w:p w14:paraId="50F01FF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06693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67BED4" w14:textId="73D56D4E" w:rsidR="006043FC" w:rsidRPr="002E023C" w:rsidRDefault="6FAFFBC8" w:rsidP="6FAFFBC8">
      <w:pPr>
        <w:spacing w:after="0" w:line="240" w:lineRule="auto"/>
        <w:ind w:firstLine="567"/>
      </w:pPr>
      <w:r w:rsidRPr="6FAFFBC8">
        <w:rPr>
          <w:rFonts w:ascii="Arial" w:eastAsia="Arial" w:hAnsi="Arial" w:cs="Arial"/>
        </w:rPr>
        <w:t>LAB– Experiment C1 – 3 hours (</w:t>
      </w:r>
      <w:r w:rsidR="00F13046">
        <w:rPr>
          <w:rFonts w:ascii="Arial" w:eastAsia="Arial" w:hAnsi="Arial" w:cs="Arial"/>
        </w:rPr>
        <w:t>3.3</w:t>
      </w:r>
      <w:r w:rsidR="00BC75CF">
        <w:rPr>
          <w:rFonts w:ascii="Arial" w:eastAsia="Arial" w:hAnsi="Arial" w:cs="Arial"/>
        </w:rPr>
        <w:t>33</w:t>
      </w:r>
      <w:r w:rsidRPr="6FAFFBC8">
        <w:rPr>
          <w:rFonts w:ascii="Arial" w:eastAsia="Arial" w:hAnsi="Arial" w:cs="Arial"/>
        </w:rPr>
        <w:t xml:space="preserve">%) </w:t>
      </w:r>
    </w:p>
    <w:p w14:paraId="7AD88AE9" w14:textId="7578971D" w:rsidR="006043FC" w:rsidRPr="002E023C" w:rsidRDefault="6FAFFBC8" w:rsidP="6FAFFBC8">
      <w:pPr>
        <w:spacing w:after="0" w:line="240" w:lineRule="auto"/>
        <w:ind w:firstLine="567"/>
      </w:pPr>
      <w:r w:rsidRPr="6FAFFBC8">
        <w:rPr>
          <w:rFonts w:ascii="Arial" w:eastAsia="Arial" w:hAnsi="Arial" w:cs="Arial"/>
        </w:rPr>
        <w:t>LAB - Experiment C2 – 3 hours (</w:t>
      </w:r>
      <w:r w:rsidR="00F13046">
        <w:rPr>
          <w:rFonts w:ascii="Arial" w:eastAsia="Arial" w:hAnsi="Arial" w:cs="Arial"/>
        </w:rPr>
        <w:t>3.3</w:t>
      </w:r>
      <w:r w:rsidR="00BC75CF">
        <w:rPr>
          <w:rFonts w:ascii="Arial" w:eastAsia="Arial" w:hAnsi="Arial" w:cs="Arial"/>
        </w:rPr>
        <w:t>33</w:t>
      </w:r>
      <w:r w:rsidRPr="6FAFFBC8">
        <w:rPr>
          <w:rFonts w:ascii="Arial" w:eastAsia="Arial" w:hAnsi="Arial" w:cs="Arial"/>
        </w:rPr>
        <w:t xml:space="preserve">%) </w:t>
      </w:r>
    </w:p>
    <w:p w14:paraId="58E752A0" w14:textId="6EDDD4EC" w:rsidR="006043FC" w:rsidRPr="002E023C" w:rsidRDefault="6FAFFBC8" w:rsidP="6FAFFBC8">
      <w:pPr>
        <w:spacing w:after="0" w:line="240" w:lineRule="auto"/>
        <w:ind w:firstLine="567"/>
      </w:pPr>
      <w:r w:rsidRPr="6FAFFBC8">
        <w:rPr>
          <w:rFonts w:ascii="Arial" w:eastAsia="Arial" w:hAnsi="Arial" w:cs="Arial"/>
        </w:rPr>
        <w:t>LAB - Experiment C3 – 3 hours (</w:t>
      </w:r>
      <w:r w:rsidR="00F13046">
        <w:rPr>
          <w:rFonts w:ascii="Arial" w:eastAsia="Arial" w:hAnsi="Arial" w:cs="Arial"/>
        </w:rPr>
        <w:t>3.3</w:t>
      </w:r>
      <w:r w:rsidR="00BC75CF">
        <w:rPr>
          <w:rFonts w:ascii="Arial" w:eastAsia="Arial" w:hAnsi="Arial" w:cs="Arial"/>
        </w:rPr>
        <w:t>33</w:t>
      </w:r>
      <w:r w:rsidRPr="6FAFFBC8">
        <w:rPr>
          <w:rFonts w:ascii="Arial" w:eastAsia="Arial" w:hAnsi="Arial" w:cs="Arial"/>
        </w:rPr>
        <w:t xml:space="preserve">%) </w:t>
      </w:r>
    </w:p>
    <w:p w14:paraId="3801A9AD" w14:textId="229CDB6C" w:rsidR="006043FC" w:rsidRPr="002E023C" w:rsidRDefault="6FAFFBC8" w:rsidP="6FAFFBC8">
      <w:pPr>
        <w:spacing w:after="0" w:line="240" w:lineRule="auto"/>
        <w:ind w:firstLine="567"/>
      </w:pPr>
      <w:r w:rsidRPr="6FAFFBC8">
        <w:rPr>
          <w:rFonts w:ascii="Arial" w:eastAsia="Arial" w:hAnsi="Arial" w:cs="Arial"/>
        </w:rPr>
        <w:t>LAB - Experiment C4 – 3 hours (</w:t>
      </w:r>
      <w:r w:rsidR="00F13046">
        <w:rPr>
          <w:rFonts w:ascii="Arial" w:eastAsia="Arial" w:hAnsi="Arial" w:cs="Arial"/>
        </w:rPr>
        <w:t>3.</w:t>
      </w:r>
      <w:r w:rsidR="00BC75CF">
        <w:rPr>
          <w:rFonts w:ascii="Arial" w:eastAsia="Arial" w:hAnsi="Arial" w:cs="Arial"/>
        </w:rPr>
        <w:t>333</w:t>
      </w:r>
      <w:r w:rsidRPr="6FAFFBC8">
        <w:rPr>
          <w:rFonts w:ascii="Arial" w:eastAsia="Arial" w:hAnsi="Arial" w:cs="Arial"/>
        </w:rPr>
        <w:t xml:space="preserve">%) </w:t>
      </w:r>
    </w:p>
    <w:p w14:paraId="4554A115" w14:textId="22281554" w:rsidR="006043FC" w:rsidRPr="002E023C" w:rsidRDefault="6FAFFBC8" w:rsidP="6FAFFBC8">
      <w:pPr>
        <w:spacing w:after="0" w:line="240" w:lineRule="auto"/>
        <w:ind w:firstLine="567"/>
      </w:pPr>
      <w:r w:rsidRPr="6FAFFBC8">
        <w:rPr>
          <w:rFonts w:ascii="Arial" w:eastAsia="Arial" w:hAnsi="Arial" w:cs="Arial"/>
        </w:rPr>
        <w:t>LAB - Experiment C5 – 3 hours (</w:t>
      </w:r>
      <w:r w:rsidR="00F13046">
        <w:rPr>
          <w:rFonts w:ascii="Arial" w:eastAsia="Arial" w:hAnsi="Arial" w:cs="Arial"/>
        </w:rPr>
        <w:t>3.3</w:t>
      </w:r>
      <w:r w:rsidR="00BC75CF">
        <w:rPr>
          <w:rFonts w:ascii="Arial" w:eastAsia="Arial" w:hAnsi="Arial" w:cs="Arial"/>
        </w:rPr>
        <w:t>33</w:t>
      </w:r>
      <w:r w:rsidRPr="6FAFFBC8">
        <w:rPr>
          <w:rFonts w:ascii="Arial" w:eastAsia="Arial" w:hAnsi="Arial" w:cs="Arial"/>
        </w:rPr>
        <w:t xml:space="preserve">%) </w:t>
      </w:r>
    </w:p>
    <w:p w14:paraId="184536C8" w14:textId="4B737E71" w:rsidR="006043FC" w:rsidRPr="002E023C" w:rsidRDefault="6FAFFBC8" w:rsidP="6FAFFBC8">
      <w:pPr>
        <w:spacing w:after="0" w:line="240" w:lineRule="auto"/>
        <w:ind w:firstLine="567"/>
      </w:pPr>
      <w:r w:rsidRPr="6FAFFBC8">
        <w:rPr>
          <w:rFonts w:ascii="Arial" w:eastAsia="Arial" w:hAnsi="Arial" w:cs="Arial"/>
        </w:rPr>
        <w:t>LAB - Experiment C6 – 3 hours (</w:t>
      </w:r>
      <w:r w:rsidR="00F13046">
        <w:rPr>
          <w:rFonts w:ascii="Arial" w:eastAsia="Arial" w:hAnsi="Arial" w:cs="Arial"/>
        </w:rPr>
        <w:t>3.3</w:t>
      </w:r>
      <w:r w:rsidR="00BC75CF">
        <w:rPr>
          <w:rFonts w:ascii="Arial" w:eastAsia="Arial" w:hAnsi="Arial" w:cs="Arial"/>
        </w:rPr>
        <w:t>33</w:t>
      </w:r>
      <w:r w:rsidRPr="6FAFFBC8">
        <w:rPr>
          <w:rFonts w:ascii="Arial" w:eastAsia="Arial" w:hAnsi="Arial" w:cs="Arial"/>
        </w:rPr>
        <w:t xml:space="preserve">%) </w:t>
      </w:r>
    </w:p>
    <w:p w14:paraId="3689A2E3" w14:textId="63731D5D" w:rsidR="006043FC" w:rsidRPr="002E023C" w:rsidRDefault="00901C4F" w:rsidP="6FAFFBC8">
      <w:pPr>
        <w:spacing w:after="0" w:line="240" w:lineRule="auto"/>
        <w:ind w:firstLine="567"/>
      </w:pPr>
      <w:r>
        <w:rPr>
          <w:rFonts w:ascii="Arial" w:eastAsia="Arial" w:hAnsi="Arial" w:cs="Arial"/>
        </w:rPr>
        <w:t>In Course Test</w:t>
      </w:r>
      <w:r w:rsidR="00EF2854">
        <w:rPr>
          <w:rFonts w:ascii="Arial" w:eastAsia="Arial" w:hAnsi="Arial" w:cs="Arial"/>
        </w:rPr>
        <w:t xml:space="preserve"> 1 – 1 hour</w:t>
      </w:r>
      <w:r w:rsidR="6FAFFBC8" w:rsidRPr="6FAFFBC8">
        <w:rPr>
          <w:rFonts w:ascii="Arial" w:eastAsia="Arial" w:hAnsi="Arial" w:cs="Arial"/>
        </w:rPr>
        <w:t xml:space="preserve"> (</w:t>
      </w:r>
      <w:r w:rsidR="00F13046">
        <w:rPr>
          <w:rFonts w:ascii="Arial" w:eastAsia="Arial" w:hAnsi="Arial" w:cs="Arial"/>
        </w:rPr>
        <w:t>10</w:t>
      </w:r>
      <w:r w:rsidR="6FAFFBC8" w:rsidRPr="6FAFFBC8">
        <w:rPr>
          <w:rFonts w:ascii="Arial" w:eastAsia="Arial" w:hAnsi="Arial" w:cs="Arial"/>
        </w:rPr>
        <w:t xml:space="preserve">%) </w:t>
      </w:r>
    </w:p>
    <w:p w14:paraId="01B075FB" w14:textId="2291D506" w:rsidR="006043FC" w:rsidRPr="002E023C" w:rsidRDefault="00901C4F" w:rsidP="6FAFFBC8">
      <w:pPr>
        <w:spacing w:after="0" w:line="240" w:lineRule="auto"/>
        <w:ind w:firstLine="567"/>
      </w:pPr>
      <w:r>
        <w:rPr>
          <w:rFonts w:ascii="Arial" w:eastAsia="Arial" w:hAnsi="Arial" w:cs="Arial"/>
        </w:rPr>
        <w:t>In Course</w:t>
      </w:r>
      <w:r w:rsidR="00EF2854">
        <w:rPr>
          <w:rFonts w:ascii="Arial" w:eastAsia="Arial" w:hAnsi="Arial" w:cs="Arial"/>
        </w:rPr>
        <w:t xml:space="preserve"> Test 2 – 1 hour</w:t>
      </w:r>
      <w:r w:rsidR="6FAFFBC8" w:rsidRPr="6FAFFBC8">
        <w:rPr>
          <w:rFonts w:ascii="Arial" w:eastAsia="Arial" w:hAnsi="Arial" w:cs="Arial"/>
        </w:rPr>
        <w:t xml:space="preserve"> (</w:t>
      </w:r>
      <w:r w:rsidR="00F13046">
        <w:rPr>
          <w:rFonts w:ascii="Arial" w:eastAsia="Arial" w:hAnsi="Arial" w:cs="Arial"/>
        </w:rPr>
        <w:t>10</w:t>
      </w:r>
      <w:r w:rsidR="6FAFFBC8" w:rsidRPr="6FAFFBC8">
        <w:rPr>
          <w:rFonts w:ascii="Arial" w:eastAsia="Arial" w:hAnsi="Arial" w:cs="Arial"/>
        </w:rPr>
        <w:t>%)</w:t>
      </w:r>
    </w:p>
    <w:p w14:paraId="69EC4F09" w14:textId="2759851F" w:rsidR="006043FC" w:rsidRPr="002E023C" w:rsidRDefault="6FAFFBC8" w:rsidP="6FAFFBC8">
      <w:pPr>
        <w:spacing w:after="0" w:line="240" w:lineRule="auto"/>
        <w:ind w:firstLine="567"/>
      </w:pPr>
      <w:r w:rsidRPr="6FAFFBC8">
        <w:rPr>
          <w:rFonts w:ascii="Arial" w:eastAsia="Arial" w:hAnsi="Arial" w:cs="Arial"/>
        </w:rPr>
        <w:t xml:space="preserve">Exam </w:t>
      </w:r>
      <w:r w:rsidR="2759851F" w:rsidRPr="6FAFFBC8">
        <w:rPr>
          <w:rFonts w:ascii="Arial" w:eastAsia="Arial" w:hAnsi="Arial" w:cs="Arial"/>
        </w:rPr>
        <w:t xml:space="preserve">- 2 hours </w:t>
      </w:r>
      <w:r w:rsidRPr="6FAFFBC8">
        <w:rPr>
          <w:rFonts w:ascii="Arial" w:eastAsia="Arial" w:hAnsi="Arial" w:cs="Arial"/>
        </w:rPr>
        <w:t xml:space="preserve">(60%) </w:t>
      </w:r>
    </w:p>
    <w:p w14:paraId="5F102416" w14:textId="77777777" w:rsidR="6FAFFBC8" w:rsidRDefault="6FAFFBC8" w:rsidP="6FAFFBC8">
      <w:pPr>
        <w:spacing w:after="0" w:line="240" w:lineRule="auto"/>
        <w:ind w:left="567" w:right="260"/>
      </w:pPr>
    </w:p>
    <w:p w14:paraId="6929046D" w14:textId="2119E5F8" w:rsidR="002E023C" w:rsidRDefault="002E023C" w:rsidP="002E023C">
      <w:pPr>
        <w:spacing w:after="120" w:line="240" w:lineRule="auto"/>
        <w:ind w:right="260"/>
        <w:rPr>
          <w:rFonts w:ascii="Arial" w:hAnsi="Arial" w:cs="Arial"/>
          <w:b/>
          <w:i/>
          <w:iCs/>
        </w:rPr>
      </w:pPr>
    </w:p>
    <w:p w14:paraId="54A64E4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A2CC1B" w14:textId="12A05AC3" w:rsidR="00696FF5" w:rsidRPr="006B04E5" w:rsidRDefault="006B04E5" w:rsidP="006B04E5">
      <w:pPr>
        <w:spacing w:after="120" w:line="240" w:lineRule="auto"/>
        <w:ind w:left="426" w:right="260" w:firstLine="141"/>
        <w:rPr>
          <w:rFonts w:ascii="Arial" w:hAnsi="Arial" w:cs="Arial"/>
          <w:iCs/>
        </w:rPr>
      </w:pPr>
      <w:r w:rsidRPr="006B04E5">
        <w:rPr>
          <w:rFonts w:ascii="Arial" w:hAnsi="Arial" w:cs="Arial"/>
          <w:iCs/>
        </w:rPr>
        <w:t>Like-for-like</w:t>
      </w:r>
    </w:p>
    <w:p w14:paraId="2F6F4E41" w14:textId="77777777" w:rsidR="006B04E5" w:rsidRDefault="006B04E5" w:rsidP="00302082">
      <w:pPr>
        <w:spacing w:after="120" w:line="240" w:lineRule="auto"/>
        <w:ind w:left="426" w:right="260"/>
        <w:rPr>
          <w:rFonts w:ascii="Arial" w:hAnsi="Arial" w:cs="Arial"/>
          <w:b/>
          <w:i/>
          <w:iCs/>
        </w:rPr>
      </w:pPr>
    </w:p>
    <w:p w14:paraId="0E7D1C8D" w14:textId="77777777" w:rsidR="00274ED7" w:rsidRPr="006F5E6A" w:rsidRDefault="006F3F8B" w:rsidP="00696FF5">
      <w:pPr>
        <w:numPr>
          <w:ilvl w:val="0"/>
          <w:numId w:val="1"/>
        </w:numPr>
        <w:spacing w:after="120" w:line="240" w:lineRule="auto"/>
        <w:ind w:left="567" w:right="261" w:hanging="567"/>
        <w:jc w:val="both"/>
        <w:rPr>
          <w:rFonts w:ascii="Arial" w:hAnsi="Arial" w:cs="Arial"/>
          <w:b/>
          <w:iCs/>
        </w:rPr>
      </w:pPr>
      <w:r w:rsidRPr="006F5E6A">
        <w:rPr>
          <w:rFonts w:ascii="Arial" w:hAnsi="Arial" w:cs="Arial"/>
          <w:b/>
          <w:iCs/>
        </w:rPr>
        <w:t xml:space="preserve">Map of </w:t>
      </w:r>
      <w:r w:rsidR="00883204" w:rsidRPr="006F5E6A">
        <w:rPr>
          <w:rFonts w:ascii="Arial" w:hAnsi="Arial" w:cs="Arial"/>
          <w:b/>
          <w:iCs/>
        </w:rPr>
        <w:t xml:space="preserve">module learning outcomes </w:t>
      </w:r>
      <w:r w:rsidR="00B30E07" w:rsidRPr="006F5E6A">
        <w:rPr>
          <w:rFonts w:ascii="Arial" w:hAnsi="Arial" w:cs="Arial"/>
          <w:b/>
          <w:iCs/>
        </w:rPr>
        <w:t>(sections 8 &amp; 9)</w:t>
      </w:r>
      <w:r w:rsidR="00883204" w:rsidRPr="006F5E6A">
        <w:rPr>
          <w:rFonts w:ascii="Arial" w:hAnsi="Arial" w:cs="Arial"/>
          <w:b/>
          <w:iCs/>
        </w:rPr>
        <w:t xml:space="preserve"> to l</w:t>
      </w:r>
      <w:r w:rsidRPr="006F5E6A">
        <w:rPr>
          <w:rFonts w:ascii="Arial" w:hAnsi="Arial" w:cs="Arial"/>
          <w:b/>
          <w:iCs/>
        </w:rPr>
        <w:t>earning</w:t>
      </w:r>
      <w:r w:rsidR="00B30E07" w:rsidRPr="006F5E6A">
        <w:rPr>
          <w:rFonts w:ascii="Arial" w:hAnsi="Arial" w:cs="Arial"/>
          <w:b/>
          <w:iCs/>
        </w:rPr>
        <w:t xml:space="preserve"> and </w:t>
      </w:r>
      <w:r w:rsidR="00883204" w:rsidRPr="006F5E6A">
        <w:rPr>
          <w:rFonts w:ascii="Arial" w:hAnsi="Arial" w:cs="Arial"/>
          <w:b/>
          <w:iCs/>
        </w:rPr>
        <w:t>teaching m</w:t>
      </w:r>
      <w:r w:rsidR="00B30E07" w:rsidRPr="006F5E6A">
        <w:rPr>
          <w:rFonts w:ascii="Arial" w:hAnsi="Arial" w:cs="Arial"/>
          <w:b/>
          <w:iCs/>
        </w:rPr>
        <w:t>ethods (section12</w:t>
      </w:r>
      <w:r w:rsidRPr="006F5E6A">
        <w:rPr>
          <w:rFonts w:ascii="Arial" w:hAnsi="Arial" w:cs="Arial"/>
          <w:b/>
          <w:iCs/>
        </w:rPr>
        <w:t>) and m</w:t>
      </w:r>
      <w:r w:rsidR="00883204" w:rsidRPr="006F5E6A">
        <w:rPr>
          <w:rFonts w:ascii="Arial" w:hAnsi="Arial" w:cs="Arial"/>
          <w:b/>
          <w:iCs/>
        </w:rPr>
        <w:t>ethods of a</w:t>
      </w:r>
      <w:r w:rsidR="00B30E07" w:rsidRPr="006F5E6A">
        <w:rPr>
          <w:rFonts w:ascii="Arial" w:hAnsi="Arial" w:cs="Arial"/>
          <w:b/>
          <w:iCs/>
        </w:rPr>
        <w:t>ssessment (section 13</w:t>
      </w:r>
      <w:r w:rsidR="00EF4933" w:rsidRPr="006F5E6A">
        <w:rPr>
          <w:rFonts w:ascii="Arial" w:hAnsi="Arial" w:cs="Arial"/>
          <w:b/>
          <w:iCs/>
        </w:rPr>
        <w:t>)</w:t>
      </w:r>
    </w:p>
    <w:p w14:paraId="1DCAE4F6" w14:textId="76128804" w:rsidR="00C57028" w:rsidRPr="00C57028" w:rsidRDefault="00C57028" w:rsidP="00C57028">
      <w:pPr>
        <w:spacing w:after="120" w:line="240" w:lineRule="auto"/>
        <w:ind w:left="567" w:right="261"/>
        <w:jc w:val="both"/>
        <w:rPr>
          <w:rFonts w:ascii="Arial" w:hAnsi="Arial" w:cs="Arial"/>
          <w:i/>
          <w:iCs/>
        </w:rPr>
      </w:pPr>
    </w:p>
    <w:p w14:paraId="72A496DB" w14:textId="4ED31F90" w:rsidR="007A6245" w:rsidRDefault="007A6245" w:rsidP="00302082">
      <w:pPr>
        <w:spacing w:after="120" w:line="240" w:lineRule="auto"/>
        <w:ind w:left="426" w:right="260"/>
        <w:rPr>
          <w:rFonts w:ascii="Arial" w:hAnsi="Arial" w:cs="Arial"/>
          <w:b/>
          <w:iCs/>
        </w:rPr>
      </w:pPr>
    </w:p>
    <w:tbl>
      <w:tblPr>
        <w:tblStyle w:val="TableGrid"/>
        <w:tblW w:w="8392" w:type="dxa"/>
        <w:tblInd w:w="108" w:type="dxa"/>
        <w:tblLayout w:type="fixed"/>
        <w:tblLook w:val="04A0" w:firstRow="1" w:lastRow="0" w:firstColumn="1" w:lastColumn="0" w:noHBand="0" w:noVBand="1"/>
      </w:tblPr>
      <w:tblGrid>
        <w:gridCol w:w="1721"/>
        <w:gridCol w:w="1143"/>
        <w:gridCol w:w="1134"/>
        <w:gridCol w:w="1134"/>
        <w:gridCol w:w="992"/>
        <w:gridCol w:w="993"/>
        <w:gridCol w:w="1275"/>
      </w:tblGrid>
      <w:tr w:rsidR="00FE3CAD" w:rsidRPr="000E70D2" w14:paraId="705D8CA0" w14:textId="77777777" w:rsidTr="007666A0">
        <w:tc>
          <w:tcPr>
            <w:tcW w:w="1721" w:type="dxa"/>
            <w:shd w:val="clear" w:color="auto" w:fill="D9D9D9" w:themeFill="background1" w:themeFillShade="D9"/>
          </w:tcPr>
          <w:p w14:paraId="329C34AE" w14:textId="77777777" w:rsidR="00FE3CAD" w:rsidRPr="000E70D2" w:rsidRDefault="00FE3CAD" w:rsidP="000A5313">
            <w:pPr>
              <w:spacing w:after="120"/>
              <w:ind w:left="33"/>
              <w:rPr>
                <w:rFonts w:ascii="Arial" w:hAnsi="Arial" w:cs="Arial"/>
                <w:b/>
              </w:rPr>
            </w:pPr>
            <w:r w:rsidRPr="000E70D2">
              <w:rPr>
                <w:rFonts w:ascii="Arial" w:hAnsi="Arial" w:cs="Arial"/>
                <w:b/>
              </w:rPr>
              <w:t>Module learning outcome</w:t>
            </w:r>
          </w:p>
        </w:tc>
        <w:tc>
          <w:tcPr>
            <w:tcW w:w="1143" w:type="dxa"/>
          </w:tcPr>
          <w:p w14:paraId="2D9DD2DA" w14:textId="77777777" w:rsidR="00FE3CAD" w:rsidRPr="000207BB" w:rsidRDefault="00FE3CAD" w:rsidP="000A5313">
            <w:pPr>
              <w:spacing w:after="120"/>
              <w:rPr>
                <w:rFonts w:ascii="Arial" w:hAnsi="Arial" w:cs="Arial"/>
                <w:szCs w:val="18"/>
              </w:rPr>
            </w:pPr>
            <w:r w:rsidRPr="000207BB">
              <w:rPr>
                <w:rFonts w:ascii="Arial" w:eastAsia="Arial" w:hAnsi="Arial" w:cs="Arial"/>
                <w:iCs/>
                <w:szCs w:val="18"/>
              </w:rPr>
              <w:t>8.1</w:t>
            </w:r>
          </w:p>
        </w:tc>
        <w:tc>
          <w:tcPr>
            <w:tcW w:w="1134" w:type="dxa"/>
          </w:tcPr>
          <w:p w14:paraId="1AAEAE4B" w14:textId="77777777" w:rsidR="00FE3CAD" w:rsidRPr="000207BB" w:rsidRDefault="00FE3CAD" w:rsidP="000A5313">
            <w:pPr>
              <w:spacing w:after="120"/>
              <w:rPr>
                <w:rFonts w:ascii="Arial" w:hAnsi="Arial" w:cs="Arial"/>
                <w:szCs w:val="18"/>
              </w:rPr>
            </w:pPr>
            <w:r w:rsidRPr="000207BB">
              <w:rPr>
                <w:rFonts w:ascii="Arial" w:eastAsia="Arial" w:hAnsi="Arial" w:cs="Arial"/>
                <w:iCs/>
                <w:szCs w:val="18"/>
              </w:rPr>
              <w:t>8.2</w:t>
            </w:r>
          </w:p>
        </w:tc>
        <w:tc>
          <w:tcPr>
            <w:tcW w:w="1134" w:type="dxa"/>
          </w:tcPr>
          <w:p w14:paraId="3A613675" w14:textId="77777777" w:rsidR="00FE3CAD" w:rsidRPr="000207BB" w:rsidRDefault="00FE3CAD" w:rsidP="000A5313">
            <w:pPr>
              <w:spacing w:after="120"/>
              <w:rPr>
                <w:rFonts w:ascii="Arial" w:hAnsi="Arial" w:cs="Arial"/>
                <w:szCs w:val="18"/>
              </w:rPr>
            </w:pPr>
            <w:r w:rsidRPr="000207BB">
              <w:rPr>
                <w:rFonts w:ascii="Arial" w:eastAsia="Arial" w:hAnsi="Arial" w:cs="Arial"/>
                <w:iCs/>
                <w:szCs w:val="18"/>
              </w:rPr>
              <w:t>8.3</w:t>
            </w:r>
          </w:p>
        </w:tc>
        <w:tc>
          <w:tcPr>
            <w:tcW w:w="992" w:type="dxa"/>
          </w:tcPr>
          <w:p w14:paraId="3E72FDB9" w14:textId="6C67CA23" w:rsidR="00FE3CAD" w:rsidRPr="000207BB" w:rsidRDefault="00FE3CAD" w:rsidP="000A5313">
            <w:pPr>
              <w:spacing w:after="120"/>
              <w:rPr>
                <w:rFonts w:ascii="Arial" w:hAnsi="Arial" w:cs="Arial"/>
                <w:szCs w:val="18"/>
              </w:rPr>
            </w:pPr>
            <w:r w:rsidRPr="3BFFB5E8">
              <w:rPr>
                <w:rFonts w:ascii="Arial" w:eastAsia="Arial" w:hAnsi="Arial" w:cs="Arial"/>
              </w:rPr>
              <w:t>9.1</w:t>
            </w:r>
          </w:p>
        </w:tc>
        <w:tc>
          <w:tcPr>
            <w:tcW w:w="993" w:type="dxa"/>
          </w:tcPr>
          <w:p w14:paraId="5C7C662A" w14:textId="36B28CFE" w:rsidR="00FE3CAD" w:rsidRPr="000207BB" w:rsidRDefault="00FE3CAD" w:rsidP="000A5313">
            <w:pPr>
              <w:spacing w:after="120"/>
              <w:rPr>
                <w:rFonts w:ascii="Arial" w:hAnsi="Arial" w:cs="Arial"/>
                <w:szCs w:val="18"/>
              </w:rPr>
            </w:pPr>
            <w:r w:rsidRPr="3BFFB5E8">
              <w:rPr>
                <w:rFonts w:ascii="Arial" w:eastAsia="Arial" w:hAnsi="Arial" w:cs="Arial"/>
              </w:rPr>
              <w:t>9.2</w:t>
            </w:r>
          </w:p>
        </w:tc>
        <w:tc>
          <w:tcPr>
            <w:tcW w:w="1275" w:type="dxa"/>
          </w:tcPr>
          <w:p w14:paraId="2B684FCC" w14:textId="31647B29" w:rsidR="00FE3CAD" w:rsidRPr="000207BB" w:rsidRDefault="00FE3CAD" w:rsidP="000A5313">
            <w:pPr>
              <w:spacing w:after="120"/>
              <w:rPr>
                <w:rFonts w:ascii="Arial" w:hAnsi="Arial" w:cs="Arial"/>
                <w:szCs w:val="18"/>
              </w:rPr>
            </w:pPr>
            <w:r w:rsidRPr="3BFFB5E8">
              <w:rPr>
                <w:rFonts w:ascii="Arial" w:eastAsia="Arial" w:hAnsi="Arial" w:cs="Arial"/>
              </w:rPr>
              <w:t>9.3</w:t>
            </w:r>
          </w:p>
        </w:tc>
      </w:tr>
      <w:tr w:rsidR="00FE3CAD" w:rsidRPr="00302082" w14:paraId="7D4D7E38" w14:textId="77777777" w:rsidTr="007666A0">
        <w:tc>
          <w:tcPr>
            <w:tcW w:w="1721" w:type="dxa"/>
            <w:shd w:val="clear" w:color="auto" w:fill="D9D9D9" w:themeFill="background1" w:themeFillShade="D9"/>
          </w:tcPr>
          <w:p w14:paraId="4FE8C0BF" w14:textId="77777777" w:rsidR="00FE3CAD" w:rsidRPr="00302082" w:rsidRDefault="00FE3CAD" w:rsidP="000A5313">
            <w:pPr>
              <w:spacing w:after="120"/>
              <w:rPr>
                <w:rFonts w:ascii="Arial" w:hAnsi="Arial" w:cs="Arial"/>
                <w:b/>
              </w:rPr>
            </w:pPr>
            <w:r w:rsidRPr="00302082">
              <w:rPr>
                <w:rFonts w:ascii="Arial" w:hAnsi="Arial" w:cs="Arial"/>
                <w:b/>
              </w:rPr>
              <w:t>Learning/ teaching method</w:t>
            </w:r>
          </w:p>
        </w:tc>
        <w:tc>
          <w:tcPr>
            <w:tcW w:w="1143" w:type="dxa"/>
          </w:tcPr>
          <w:p w14:paraId="7758982F" w14:textId="238EFE88" w:rsidR="00FE3CAD" w:rsidRPr="000E70D2" w:rsidRDefault="00FE3CAD" w:rsidP="000A5313">
            <w:pPr>
              <w:spacing w:after="120"/>
              <w:rPr>
                <w:rFonts w:ascii="Arial" w:hAnsi="Arial" w:cs="Arial"/>
                <w:b/>
                <w:sz w:val="18"/>
                <w:szCs w:val="18"/>
              </w:rPr>
            </w:pPr>
          </w:p>
        </w:tc>
        <w:tc>
          <w:tcPr>
            <w:tcW w:w="1134" w:type="dxa"/>
          </w:tcPr>
          <w:p w14:paraId="6E811B48" w14:textId="0D5C7C23" w:rsidR="00FE3CAD" w:rsidRPr="000E70D2" w:rsidRDefault="00FE3CAD" w:rsidP="000A5313">
            <w:pPr>
              <w:spacing w:after="120"/>
              <w:rPr>
                <w:rFonts w:ascii="Arial" w:hAnsi="Arial" w:cs="Arial"/>
                <w:b/>
                <w:sz w:val="18"/>
                <w:szCs w:val="18"/>
              </w:rPr>
            </w:pPr>
          </w:p>
        </w:tc>
        <w:tc>
          <w:tcPr>
            <w:tcW w:w="1134" w:type="dxa"/>
          </w:tcPr>
          <w:p w14:paraId="6CEC34CC" w14:textId="0425335B" w:rsidR="00FE3CAD" w:rsidRPr="000E70D2" w:rsidRDefault="00FE3CAD" w:rsidP="000A5313">
            <w:pPr>
              <w:spacing w:after="120"/>
              <w:rPr>
                <w:rFonts w:ascii="Arial" w:hAnsi="Arial" w:cs="Arial"/>
                <w:b/>
                <w:sz w:val="18"/>
                <w:szCs w:val="18"/>
              </w:rPr>
            </w:pPr>
          </w:p>
        </w:tc>
        <w:tc>
          <w:tcPr>
            <w:tcW w:w="992" w:type="dxa"/>
          </w:tcPr>
          <w:p w14:paraId="3CB26DC5" w14:textId="73E6EDBD" w:rsidR="00FE3CAD" w:rsidRPr="000E70D2" w:rsidRDefault="00FE3CAD" w:rsidP="000A5313">
            <w:pPr>
              <w:spacing w:after="120"/>
              <w:rPr>
                <w:rFonts w:ascii="Arial" w:hAnsi="Arial" w:cs="Arial"/>
                <w:sz w:val="18"/>
                <w:szCs w:val="18"/>
              </w:rPr>
            </w:pPr>
          </w:p>
        </w:tc>
        <w:tc>
          <w:tcPr>
            <w:tcW w:w="993" w:type="dxa"/>
          </w:tcPr>
          <w:p w14:paraId="2429FB8E" w14:textId="615ACFE8" w:rsidR="00FE3CAD" w:rsidRPr="000E70D2" w:rsidRDefault="00FE3CAD" w:rsidP="000A5313">
            <w:pPr>
              <w:spacing w:after="120"/>
              <w:rPr>
                <w:rFonts w:ascii="Arial" w:hAnsi="Arial" w:cs="Arial"/>
                <w:sz w:val="18"/>
                <w:szCs w:val="18"/>
              </w:rPr>
            </w:pPr>
          </w:p>
        </w:tc>
        <w:tc>
          <w:tcPr>
            <w:tcW w:w="1275" w:type="dxa"/>
          </w:tcPr>
          <w:p w14:paraId="79A43A05" w14:textId="4F6B459F" w:rsidR="00FE3CAD" w:rsidRPr="00D41DA8" w:rsidRDefault="00FE3CAD" w:rsidP="000A5313">
            <w:pPr>
              <w:spacing w:after="120"/>
              <w:rPr>
                <w:rFonts w:ascii="Arial" w:hAnsi="Arial" w:cs="Arial"/>
                <w:sz w:val="18"/>
                <w:szCs w:val="18"/>
              </w:rPr>
            </w:pPr>
          </w:p>
        </w:tc>
      </w:tr>
      <w:tr w:rsidR="00FE3CAD" w:rsidRPr="00302082" w14:paraId="7EB9CB0B" w14:textId="77777777" w:rsidTr="007666A0">
        <w:tc>
          <w:tcPr>
            <w:tcW w:w="1721" w:type="dxa"/>
          </w:tcPr>
          <w:p w14:paraId="4DC2838E" w14:textId="77777777" w:rsidR="00FE3CAD" w:rsidRPr="00302082" w:rsidRDefault="00FE3CAD" w:rsidP="000A5313">
            <w:pPr>
              <w:spacing w:after="120"/>
              <w:rPr>
                <w:rFonts w:ascii="Arial" w:hAnsi="Arial" w:cs="Arial"/>
                <w:i/>
              </w:rPr>
            </w:pPr>
            <w:r>
              <w:rPr>
                <w:rFonts w:ascii="Arial" w:hAnsi="Arial" w:cs="Arial"/>
                <w:i/>
              </w:rPr>
              <w:t>Independent study</w:t>
            </w:r>
          </w:p>
        </w:tc>
        <w:tc>
          <w:tcPr>
            <w:tcW w:w="1143" w:type="dxa"/>
          </w:tcPr>
          <w:p w14:paraId="3A3DAE3C" w14:textId="5457D60E"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1134" w:type="dxa"/>
          </w:tcPr>
          <w:p w14:paraId="6B5210DB" w14:textId="77777777" w:rsidR="00FE3CAD" w:rsidRPr="000207BB" w:rsidRDefault="00FE3CAD" w:rsidP="000207BB">
            <w:pPr>
              <w:spacing w:after="120"/>
              <w:jc w:val="center"/>
              <w:rPr>
                <w:rFonts w:ascii="Arial" w:hAnsi="Arial" w:cs="Arial"/>
                <w:b/>
                <w:szCs w:val="18"/>
              </w:rPr>
            </w:pPr>
          </w:p>
        </w:tc>
        <w:tc>
          <w:tcPr>
            <w:tcW w:w="1134" w:type="dxa"/>
          </w:tcPr>
          <w:p w14:paraId="465D9253" w14:textId="17233148"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2" w:type="dxa"/>
          </w:tcPr>
          <w:p w14:paraId="0EC3623B" w14:textId="4383CA59"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3" w:type="dxa"/>
          </w:tcPr>
          <w:p w14:paraId="789C305F" w14:textId="5ACB2A59"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1275" w:type="dxa"/>
          </w:tcPr>
          <w:p w14:paraId="1AF89C88" w14:textId="712E95DD"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r>
      <w:tr w:rsidR="00FE3CAD" w:rsidRPr="00302082" w14:paraId="27F1A480" w14:textId="77777777" w:rsidTr="007666A0">
        <w:tc>
          <w:tcPr>
            <w:tcW w:w="1721" w:type="dxa"/>
          </w:tcPr>
          <w:p w14:paraId="1168F08F" w14:textId="07254D1E" w:rsidR="00FE3CAD" w:rsidRPr="00302082" w:rsidRDefault="00FE3CAD" w:rsidP="000A5313">
            <w:pPr>
              <w:spacing w:after="120"/>
              <w:rPr>
                <w:rFonts w:ascii="Arial" w:hAnsi="Arial" w:cs="Arial"/>
                <w:i/>
              </w:rPr>
            </w:pPr>
            <w:r>
              <w:rPr>
                <w:rFonts w:ascii="Arial" w:hAnsi="Arial" w:cs="Arial"/>
                <w:i/>
              </w:rPr>
              <w:lastRenderedPageBreak/>
              <w:t>Lectures</w:t>
            </w:r>
          </w:p>
        </w:tc>
        <w:tc>
          <w:tcPr>
            <w:tcW w:w="1143" w:type="dxa"/>
          </w:tcPr>
          <w:p w14:paraId="01E1516E" w14:textId="4F718DE4"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1134" w:type="dxa"/>
          </w:tcPr>
          <w:p w14:paraId="3BFD9445" w14:textId="77777777" w:rsidR="00FE3CAD" w:rsidRPr="000207BB" w:rsidRDefault="00FE3CAD" w:rsidP="000207BB">
            <w:pPr>
              <w:spacing w:after="120"/>
              <w:jc w:val="center"/>
              <w:rPr>
                <w:rFonts w:ascii="Arial" w:hAnsi="Arial" w:cs="Arial"/>
                <w:b/>
                <w:szCs w:val="18"/>
              </w:rPr>
            </w:pPr>
          </w:p>
        </w:tc>
        <w:tc>
          <w:tcPr>
            <w:tcW w:w="1134" w:type="dxa"/>
          </w:tcPr>
          <w:p w14:paraId="0A2DF476" w14:textId="77F8E3B6"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2" w:type="dxa"/>
          </w:tcPr>
          <w:p w14:paraId="200811BC" w14:textId="7FF74223"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3" w:type="dxa"/>
          </w:tcPr>
          <w:p w14:paraId="709D1BFB" w14:textId="66D59CF2"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1275" w:type="dxa"/>
          </w:tcPr>
          <w:p w14:paraId="56475F59" w14:textId="5AD8F8A6"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r>
      <w:tr w:rsidR="00FE3CAD" w:rsidRPr="00302082" w14:paraId="68005832" w14:textId="77777777" w:rsidTr="007666A0">
        <w:tc>
          <w:tcPr>
            <w:tcW w:w="1721" w:type="dxa"/>
          </w:tcPr>
          <w:p w14:paraId="38AF5145" w14:textId="2F87B9F1" w:rsidR="00FE3CAD" w:rsidRPr="00302082" w:rsidRDefault="00FE3CAD" w:rsidP="000A5313">
            <w:pPr>
              <w:spacing w:after="120"/>
              <w:rPr>
                <w:rFonts w:ascii="Arial" w:hAnsi="Arial" w:cs="Arial"/>
                <w:i/>
              </w:rPr>
            </w:pPr>
            <w:proofErr w:type="spellStart"/>
            <w:r>
              <w:rPr>
                <w:rFonts w:ascii="Arial" w:hAnsi="Arial" w:cs="Arial"/>
                <w:i/>
              </w:rPr>
              <w:t>Practicals</w:t>
            </w:r>
            <w:proofErr w:type="spellEnd"/>
          </w:p>
        </w:tc>
        <w:tc>
          <w:tcPr>
            <w:tcW w:w="1143" w:type="dxa"/>
          </w:tcPr>
          <w:p w14:paraId="38CD89AD" w14:textId="01748133"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134" w:type="dxa"/>
          </w:tcPr>
          <w:p w14:paraId="402781DF" w14:textId="58D54566"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1134" w:type="dxa"/>
          </w:tcPr>
          <w:p w14:paraId="46AE218D" w14:textId="18A40AC5"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2" w:type="dxa"/>
          </w:tcPr>
          <w:p w14:paraId="2149FA63" w14:textId="4CD73F99"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3" w:type="dxa"/>
          </w:tcPr>
          <w:p w14:paraId="2E176B7A" w14:textId="28A99FCA"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275" w:type="dxa"/>
          </w:tcPr>
          <w:p w14:paraId="5382F40C" w14:textId="3469C850"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r>
      <w:tr w:rsidR="00FE3CAD" w:rsidRPr="00302082" w14:paraId="593D6EF5" w14:textId="77777777" w:rsidTr="007666A0">
        <w:tc>
          <w:tcPr>
            <w:tcW w:w="1721" w:type="dxa"/>
            <w:shd w:val="clear" w:color="auto" w:fill="D9D9D9" w:themeFill="background1" w:themeFillShade="D9"/>
          </w:tcPr>
          <w:p w14:paraId="193725B9" w14:textId="77777777" w:rsidR="00FE3CAD" w:rsidRPr="00302082" w:rsidRDefault="00FE3CAD" w:rsidP="000A5313">
            <w:pPr>
              <w:spacing w:after="120"/>
              <w:rPr>
                <w:rFonts w:ascii="Arial" w:hAnsi="Arial" w:cs="Arial"/>
                <w:b/>
              </w:rPr>
            </w:pPr>
            <w:r w:rsidRPr="00302082">
              <w:rPr>
                <w:rFonts w:ascii="Arial" w:hAnsi="Arial" w:cs="Arial"/>
                <w:b/>
              </w:rPr>
              <w:t>Assessment method</w:t>
            </w:r>
          </w:p>
        </w:tc>
        <w:tc>
          <w:tcPr>
            <w:tcW w:w="1143" w:type="dxa"/>
          </w:tcPr>
          <w:p w14:paraId="73AEFB5A" w14:textId="77777777" w:rsidR="00FE3CAD" w:rsidRPr="000207BB" w:rsidRDefault="00FE3CAD" w:rsidP="000207BB">
            <w:pPr>
              <w:spacing w:after="120"/>
              <w:jc w:val="center"/>
              <w:rPr>
                <w:rFonts w:ascii="Arial" w:hAnsi="Arial" w:cs="Arial"/>
                <w:b/>
                <w:szCs w:val="18"/>
              </w:rPr>
            </w:pPr>
          </w:p>
        </w:tc>
        <w:tc>
          <w:tcPr>
            <w:tcW w:w="1134" w:type="dxa"/>
          </w:tcPr>
          <w:p w14:paraId="1AEDA109" w14:textId="77777777" w:rsidR="00FE3CAD" w:rsidRPr="000207BB" w:rsidRDefault="00FE3CAD" w:rsidP="000207BB">
            <w:pPr>
              <w:spacing w:after="120"/>
              <w:jc w:val="center"/>
              <w:rPr>
                <w:rFonts w:ascii="Arial" w:hAnsi="Arial" w:cs="Arial"/>
                <w:b/>
                <w:szCs w:val="18"/>
              </w:rPr>
            </w:pPr>
          </w:p>
        </w:tc>
        <w:tc>
          <w:tcPr>
            <w:tcW w:w="1134" w:type="dxa"/>
          </w:tcPr>
          <w:p w14:paraId="29479B21" w14:textId="77777777" w:rsidR="00FE3CAD" w:rsidRPr="000207BB" w:rsidRDefault="00FE3CAD" w:rsidP="000207BB">
            <w:pPr>
              <w:spacing w:after="120"/>
              <w:jc w:val="center"/>
              <w:rPr>
                <w:rFonts w:ascii="Arial" w:hAnsi="Arial" w:cs="Arial"/>
                <w:b/>
                <w:szCs w:val="18"/>
              </w:rPr>
            </w:pPr>
          </w:p>
        </w:tc>
        <w:tc>
          <w:tcPr>
            <w:tcW w:w="992" w:type="dxa"/>
          </w:tcPr>
          <w:p w14:paraId="3B17180E" w14:textId="77777777" w:rsidR="00FE3CAD" w:rsidRPr="000207BB" w:rsidRDefault="00FE3CAD" w:rsidP="000207BB">
            <w:pPr>
              <w:spacing w:after="120"/>
              <w:jc w:val="center"/>
              <w:rPr>
                <w:rFonts w:ascii="Arial" w:hAnsi="Arial" w:cs="Arial"/>
                <w:b/>
                <w:szCs w:val="18"/>
              </w:rPr>
            </w:pPr>
          </w:p>
        </w:tc>
        <w:tc>
          <w:tcPr>
            <w:tcW w:w="993" w:type="dxa"/>
          </w:tcPr>
          <w:p w14:paraId="0002AD7A" w14:textId="77777777" w:rsidR="00FE3CAD" w:rsidRPr="000207BB" w:rsidRDefault="00FE3CAD" w:rsidP="000207BB">
            <w:pPr>
              <w:spacing w:after="120"/>
              <w:jc w:val="center"/>
              <w:rPr>
                <w:rFonts w:ascii="Arial" w:hAnsi="Arial" w:cs="Arial"/>
                <w:b/>
                <w:szCs w:val="18"/>
              </w:rPr>
            </w:pPr>
          </w:p>
        </w:tc>
        <w:tc>
          <w:tcPr>
            <w:tcW w:w="1275" w:type="dxa"/>
          </w:tcPr>
          <w:p w14:paraId="01C5D360" w14:textId="77777777" w:rsidR="00FE3CAD" w:rsidRPr="000207BB" w:rsidRDefault="00FE3CAD" w:rsidP="000207BB">
            <w:pPr>
              <w:spacing w:after="120"/>
              <w:jc w:val="center"/>
              <w:rPr>
                <w:rFonts w:ascii="Arial" w:hAnsi="Arial" w:cs="Arial"/>
                <w:b/>
                <w:szCs w:val="18"/>
              </w:rPr>
            </w:pPr>
          </w:p>
        </w:tc>
      </w:tr>
      <w:tr w:rsidR="00FE3CAD" w:rsidRPr="00302082" w14:paraId="00014B0B" w14:textId="77777777" w:rsidTr="007666A0">
        <w:tc>
          <w:tcPr>
            <w:tcW w:w="1721" w:type="dxa"/>
          </w:tcPr>
          <w:p w14:paraId="7DC3E4F6" w14:textId="4D2D8491" w:rsidR="00FE3CAD" w:rsidRPr="00302082" w:rsidRDefault="00FE3CAD" w:rsidP="00901C4F">
            <w:pPr>
              <w:spacing w:after="120"/>
              <w:rPr>
                <w:rFonts w:ascii="Arial" w:hAnsi="Arial" w:cs="Arial"/>
                <w:i/>
              </w:rPr>
            </w:pPr>
            <w:r w:rsidRPr="007666A0">
              <w:rPr>
                <w:rFonts w:ascii="Arial" w:eastAsia="Arial" w:hAnsi="Arial" w:cs="Arial"/>
                <w:i/>
                <w:iCs/>
              </w:rPr>
              <w:t xml:space="preserve">Class </w:t>
            </w:r>
            <w:r w:rsidR="00901C4F">
              <w:rPr>
                <w:rFonts w:ascii="Arial" w:hAnsi="Arial" w:cs="Arial"/>
                <w:i/>
              </w:rPr>
              <w:t xml:space="preserve">In Course </w:t>
            </w:r>
            <w:r w:rsidR="00901C4F">
              <w:rPr>
                <w:rFonts w:ascii="Arial" w:eastAsia="Arial" w:hAnsi="Arial" w:cs="Arial"/>
                <w:i/>
                <w:iCs/>
              </w:rPr>
              <w:t>T</w:t>
            </w:r>
            <w:r w:rsidRPr="007666A0">
              <w:rPr>
                <w:rFonts w:ascii="Arial" w:eastAsia="Arial" w:hAnsi="Arial" w:cs="Arial"/>
                <w:i/>
                <w:iCs/>
              </w:rPr>
              <w:t>est</w:t>
            </w:r>
            <w:r>
              <w:rPr>
                <w:rFonts w:ascii="Arial" w:hAnsi="Arial" w:cs="Arial"/>
                <w:i/>
              </w:rPr>
              <w:t>s</w:t>
            </w:r>
          </w:p>
        </w:tc>
        <w:tc>
          <w:tcPr>
            <w:tcW w:w="1143" w:type="dxa"/>
          </w:tcPr>
          <w:p w14:paraId="5F339B04" w14:textId="0EB59745"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134" w:type="dxa"/>
          </w:tcPr>
          <w:p w14:paraId="59CEC6C9" w14:textId="77777777" w:rsidR="00FE3CAD" w:rsidRPr="000207BB" w:rsidRDefault="00FE3CAD" w:rsidP="000207BB">
            <w:pPr>
              <w:spacing w:after="120"/>
              <w:jc w:val="center"/>
              <w:rPr>
                <w:rFonts w:ascii="Arial" w:hAnsi="Arial" w:cs="Arial"/>
                <w:b/>
                <w:szCs w:val="18"/>
              </w:rPr>
            </w:pPr>
          </w:p>
        </w:tc>
        <w:tc>
          <w:tcPr>
            <w:tcW w:w="1134" w:type="dxa"/>
          </w:tcPr>
          <w:p w14:paraId="6CAD0128" w14:textId="3172756A"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992" w:type="dxa"/>
          </w:tcPr>
          <w:p w14:paraId="44124A33" w14:textId="5ACFE075"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993" w:type="dxa"/>
          </w:tcPr>
          <w:p w14:paraId="0CB56B4F" w14:textId="5ED5114C"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275" w:type="dxa"/>
          </w:tcPr>
          <w:p w14:paraId="26E274F1" w14:textId="66439ACC" w:rsidR="00FE3CAD" w:rsidRPr="000207BB" w:rsidRDefault="00FE3CAD" w:rsidP="000207BB">
            <w:pPr>
              <w:spacing w:after="120"/>
              <w:jc w:val="center"/>
              <w:rPr>
                <w:rFonts w:ascii="Arial" w:hAnsi="Arial" w:cs="Arial"/>
                <w:b/>
                <w:szCs w:val="18"/>
              </w:rPr>
            </w:pPr>
          </w:p>
        </w:tc>
      </w:tr>
      <w:tr w:rsidR="00FE3CAD" w:rsidRPr="00302082" w14:paraId="32CE1AB4" w14:textId="77777777" w:rsidTr="007666A0">
        <w:tc>
          <w:tcPr>
            <w:tcW w:w="1721" w:type="dxa"/>
          </w:tcPr>
          <w:p w14:paraId="4CA8A150" w14:textId="236D58BB" w:rsidR="00FE3CAD" w:rsidRPr="00302082" w:rsidRDefault="00FE3CAD" w:rsidP="000A5313">
            <w:pPr>
              <w:spacing w:after="120"/>
              <w:rPr>
                <w:rFonts w:ascii="Arial" w:hAnsi="Arial" w:cs="Arial"/>
                <w:i/>
              </w:rPr>
            </w:pPr>
            <w:r>
              <w:rPr>
                <w:rFonts w:ascii="Arial" w:hAnsi="Arial" w:cs="Arial"/>
                <w:i/>
              </w:rPr>
              <w:t>Lab reports</w:t>
            </w:r>
          </w:p>
        </w:tc>
        <w:tc>
          <w:tcPr>
            <w:tcW w:w="1143" w:type="dxa"/>
          </w:tcPr>
          <w:p w14:paraId="7C415C5E" w14:textId="615E7ACE"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134" w:type="dxa"/>
          </w:tcPr>
          <w:p w14:paraId="728175D6" w14:textId="57CF8557"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1134" w:type="dxa"/>
          </w:tcPr>
          <w:p w14:paraId="6B927DF6" w14:textId="4504B842"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992" w:type="dxa"/>
          </w:tcPr>
          <w:p w14:paraId="6DF743DF" w14:textId="6A0E1270"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3" w:type="dxa"/>
          </w:tcPr>
          <w:p w14:paraId="41F3A571" w14:textId="7302BCAB"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275" w:type="dxa"/>
          </w:tcPr>
          <w:p w14:paraId="3B1EBB64" w14:textId="5437DAF6" w:rsidR="00FE3CAD" w:rsidRPr="000207BB" w:rsidRDefault="00FE3CAD" w:rsidP="000207BB">
            <w:pPr>
              <w:spacing w:after="120"/>
              <w:jc w:val="center"/>
              <w:rPr>
                <w:rFonts w:ascii="Arial" w:hAnsi="Arial" w:cs="Arial"/>
                <w:b/>
                <w:szCs w:val="18"/>
              </w:rPr>
            </w:pPr>
            <w:r>
              <w:rPr>
                <w:rFonts w:ascii="Arial" w:hAnsi="Arial" w:cs="Arial"/>
                <w:b/>
                <w:szCs w:val="18"/>
              </w:rPr>
              <w:t>X</w:t>
            </w:r>
          </w:p>
        </w:tc>
      </w:tr>
      <w:tr w:rsidR="00FE3CAD" w:rsidRPr="00302082" w14:paraId="4415BFF3" w14:textId="77777777" w:rsidTr="007666A0">
        <w:trPr>
          <w:trHeight w:val="368"/>
        </w:trPr>
        <w:tc>
          <w:tcPr>
            <w:tcW w:w="1721" w:type="dxa"/>
          </w:tcPr>
          <w:p w14:paraId="27E3411C" w14:textId="7C94E147" w:rsidR="00FE3CAD" w:rsidRPr="00302082" w:rsidRDefault="00FE3CAD" w:rsidP="000A5313">
            <w:pPr>
              <w:spacing w:after="120"/>
              <w:rPr>
                <w:rFonts w:ascii="Arial" w:hAnsi="Arial" w:cs="Arial"/>
                <w:i/>
              </w:rPr>
            </w:pPr>
            <w:r w:rsidRPr="00302082">
              <w:rPr>
                <w:rFonts w:ascii="Arial" w:hAnsi="Arial" w:cs="Arial"/>
                <w:i/>
              </w:rPr>
              <w:t>Examination</w:t>
            </w:r>
          </w:p>
        </w:tc>
        <w:tc>
          <w:tcPr>
            <w:tcW w:w="1143" w:type="dxa"/>
          </w:tcPr>
          <w:p w14:paraId="0E46B737" w14:textId="3B2D5C5E" w:rsidR="00FE3CAD" w:rsidRPr="000207BB" w:rsidRDefault="00FE3CAD" w:rsidP="000207BB">
            <w:pPr>
              <w:spacing w:after="120"/>
              <w:rPr>
                <w:rFonts w:ascii="Arial" w:hAnsi="Arial" w:cs="Arial"/>
                <w:b/>
                <w:szCs w:val="18"/>
              </w:rPr>
            </w:pPr>
            <w:r>
              <w:rPr>
                <w:rFonts w:ascii="Arial" w:hAnsi="Arial" w:cs="Arial"/>
                <w:b/>
                <w:szCs w:val="18"/>
              </w:rPr>
              <w:t>x</w:t>
            </w:r>
          </w:p>
        </w:tc>
        <w:tc>
          <w:tcPr>
            <w:tcW w:w="1134" w:type="dxa"/>
          </w:tcPr>
          <w:p w14:paraId="49EF729A" w14:textId="77777777" w:rsidR="00FE3CAD" w:rsidRPr="000207BB" w:rsidRDefault="00FE3CAD" w:rsidP="000207BB">
            <w:pPr>
              <w:spacing w:after="120"/>
              <w:jc w:val="center"/>
              <w:rPr>
                <w:rFonts w:ascii="Arial" w:hAnsi="Arial" w:cs="Arial"/>
                <w:b/>
                <w:szCs w:val="18"/>
              </w:rPr>
            </w:pPr>
          </w:p>
        </w:tc>
        <w:tc>
          <w:tcPr>
            <w:tcW w:w="1134" w:type="dxa"/>
          </w:tcPr>
          <w:p w14:paraId="2CBC00C6" w14:textId="78729F85" w:rsidR="00FE3CAD" w:rsidRPr="000207BB" w:rsidRDefault="00FE3CAD" w:rsidP="000207BB">
            <w:pPr>
              <w:spacing w:after="120"/>
              <w:jc w:val="center"/>
              <w:rPr>
                <w:rFonts w:ascii="Arial" w:hAnsi="Arial" w:cs="Arial"/>
                <w:b/>
                <w:szCs w:val="18"/>
              </w:rPr>
            </w:pPr>
            <w:r w:rsidRPr="000207BB">
              <w:rPr>
                <w:rFonts w:ascii="Arial" w:hAnsi="Arial" w:cs="Arial"/>
                <w:b/>
                <w:szCs w:val="18"/>
              </w:rPr>
              <w:t>X</w:t>
            </w:r>
          </w:p>
        </w:tc>
        <w:tc>
          <w:tcPr>
            <w:tcW w:w="992" w:type="dxa"/>
          </w:tcPr>
          <w:p w14:paraId="43767284" w14:textId="62FA6AB0"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993" w:type="dxa"/>
          </w:tcPr>
          <w:p w14:paraId="3214007B" w14:textId="1961CAA2" w:rsidR="00FE3CAD" w:rsidRPr="000207BB" w:rsidRDefault="00FE3CAD" w:rsidP="000207BB">
            <w:pPr>
              <w:spacing w:after="120"/>
              <w:jc w:val="center"/>
              <w:rPr>
                <w:rFonts w:ascii="Arial" w:hAnsi="Arial" w:cs="Arial"/>
                <w:b/>
                <w:szCs w:val="18"/>
              </w:rPr>
            </w:pPr>
            <w:r>
              <w:rPr>
                <w:rFonts w:ascii="Arial" w:hAnsi="Arial" w:cs="Arial"/>
                <w:b/>
                <w:szCs w:val="18"/>
              </w:rPr>
              <w:t>x</w:t>
            </w:r>
          </w:p>
        </w:tc>
        <w:tc>
          <w:tcPr>
            <w:tcW w:w="1275" w:type="dxa"/>
          </w:tcPr>
          <w:p w14:paraId="44632FF2" w14:textId="77777777" w:rsidR="00FE3CAD" w:rsidRPr="000207BB" w:rsidRDefault="00FE3CAD" w:rsidP="000207BB">
            <w:pPr>
              <w:spacing w:after="120"/>
              <w:jc w:val="center"/>
              <w:rPr>
                <w:rFonts w:ascii="Arial" w:hAnsi="Arial" w:cs="Arial"/>
                <w:b/>
                <w:szCs w:val="18"/>
              </w:rPr>
            </w:pPr>
          </w:p>
        </w:tc>
      </w:tr>
    </w:tbl>
    <w:p w14:paraId="776CB8E1" w14:textId="66BF78D8" w:rsidR="000207BB" w:rsidRDefault="000207BB" w:rsidP="000207BB">
      <w:pPr>
        <w:spacing w:after="120" w:line="240" w:lineRule="auto"/>
        <w:ind w:right="260"/>
        <w:rPr>
          <w:rFonts w:ascii="Arial" w:hAnsi="Arial" w:cs="Arial"/>
          <w:b/>
          <w:iCs/>
        </w:rPr>
      </w:pPr>
    </w:p>
    <w:p w14:paraId="6A73854B" w14:textId="77777777" w:rsidR="000207BB" w:rsidRDefault="000207BB" w:rsidP="00302082">
      <w:pPr>
        <w:spacing w:after="120" w:line="240" w:lineRule="auto"/>
        <w:ind w:left="426" w:right="260"/>
        <w:rPr>
          <w:rFonts w:ascii="Arial" w:hAnsi="Arial" w:cs="Arial"/>
          <w:b/>
          <w:iCs/>
        </w:rPr>
      </w:pPr>
    </w:p>
    <w:p w14:paraId="2F3C382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434640" w14:textId="35BCA4A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A6C51">
        <w:rPr>
          <w:rFonts w:ascii="Arial" w:hAnsi="Arial" w:cs="Arial"/>
        </w:rPr>
        <w:t xml:space="preserve">The </w:t>
      </w:r>
      <w:r w:rsidR="00CA6C51" w:rsidRPr="00CA6C51">
        <w:rPr>
          <w:rFonts w:ascii="Arial" w:hAnsi="Arial" w:cs="Arial"/>
        </w:rPr>
        <w:t>School</w:t>
      </w:r>
      <w:r w:rsidRPr="00CA6C5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EAD8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7D72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9FE0A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7AAD02" w14:textId="77777777" w:rsidR="00096DA4" w:rsidRPr="00302082" w:rsidRDefault="00096DA4" w:rsidP="00302082">
      <w:pPr>
        <w:spacing w:after="120" w:line="240" w:lineRule="auto"/>
        <w:ind w:left="426" w:right="260"/>
        <w:rPr>
          <w:rFonts w:ascii="Arial" w:hAnsi="Arial" w:cs="Arial"/>
          <w:i/>
          <w:iCs/>
        </w:rPr>
      </w:pPr>
    </w:p>
    <w:p w14:paraId="2B4BD1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6B8FE7F" w14:textId="4A6AFE17" w:rsidR="009A2D37" w:rsidRPr="00CA6C51" w:rsidRDefault="00CA6C51" w:rsidP="00696FF5">
      <w:pPr>
        <w:spacing w:after="120" w:line="240" w:lineRule="auto"/>
        <w:ind w:left="567" w:right="260"/>
        <w:jc w:val="both"/>
        <w:rPr>
          <w:rFonts w:ascii="Arial" w:hAnsi="Arial" w:cs="Arial"/>
          <w:b/>
        </w:rPr>
      </w:pPr>
      <w:r w:rsidRPr="00CA6C51">
        <w:rPr>
          <w:rFonts w:ascii="Arial" w:hAnsi="Arial" w:cs="Arial"/>
        </w:rPr>
        <w:t>Canterbury</w:t>
      </w:r>
    </w:p>
    <w:p w14:paraId="52081DA3" w14:textId="77777777" w:rsidR="009A2D37" w:rsidRDefault="009A2D37" w:rsidP="00302082">
      <w:pPr>
        <w:spacing w:after="120" w:line="240" w:lineRule="auto"/>
        <w:ind w:left="426" w:right="260"/>
        <w:rPr>
          <w:rFonts w:ascii="Arial" w:hAnsi="Arial" w:cs="Arial"/>
          <w:i/>
          <w:iCs/>
        </w:rPr>
      </w:pPr>
    </w:p>
    <w:p w14:paraId="1C65C55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107E5C" w14:textId="4D6BD9E9" w:rsidR="00883204" w:rsidRPr="00612B9D" w:rsidRDefault="00C60791" w:rsidP="00696FF5">
      <w:pPr>
        <w:spacing w:after="120" w:line="240" w:lineRule="auto"/>
        <w:ind w:left="567" w:right="260"/>
        <w:rPr>
          <w:rFonts w:ascii="Arial" w:hAnsi="Arial" w:cs="Arial"/>
          <w:i/>
          <w:iCs/>
          <w:highlight w:val="yellow"/>
        </w:rPr>
      </w:pPr>
      <w:r w:rsidRPr="00C60791">
        <w:rPr>
          <w:rFonts w:ascii="Arial" w:hAnsi="Arial" w:cs="Arial"/>
        </w:rPr>
        <w:t>Chemistry is an international subject and industry. Chemistry principles are discovered, techniques are also developed, refined and shared by chemists across the globe. Mastery of the subject-specific learning outcomes, will equip students to apply the theories and techniques of this module in a wide range of international contexts. The support and activities SPS provides to its students is also designed with our international student body in mind.</w:t>
      </w:r>
    </w:p>
    <w:p w14:paraId="5849BD94" w14:textId="1C770898" w:rsidR="00883204" w:rsidRPr="00883204" w:rsidRDefault="00883204" w:rsidP="00883204">
      <w:pPr>
        <w:spacing w:after="120" w:line="240" w:lineRule="auto"/>
        <w:ind w:right="260"/>
        <w:rPr>
          <w:rFonts w:ascii="Arial" w:hAnsi="Arial" w:cs="Arial"/>
          <w:b/>
        </w:rPr>
      </w:pPr>
    </w:p>
    <w:p w14:paraId="1FFAB3C1" w14:textId="77777777" w:rsidR="00641D6D" w:rsidRPr="00302082" w:rsidRDefault="00641D6D" w:rsidP="00302082">
      <w:pPr>
        <w:pBdr>
          <w:bottom w:val="single" w:sz="6" w:space="1" w:color="auto"/>
        </w:pBdr>
        <w:spacing w:after="120" w:line="240" w:lineRule="auto"/>
        <w:ind w:right="260"/>
        <w:rPr>
          <w:rFonts w:ascii="Arial" w:hAnsi="Arial" w:cs="Arial"/>
        </w:rPr>
      </w:pPr>
    </w:p>
    <w:p w14:paraId="6FCEB68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3E04F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51EF3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72C45B" w14:textId="77777777" w:rsidTr="00694309">
        <w:trPr>
          <w:trHeight w:val="317"/>
        </w:trPr>
        <w:tc>
          <w:tcPr>
            <w:tcW w:w="1526" w:type="dxa"/>
          </w:tcPr>
          <w:p w14:paraId="18530F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8AAC7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070E1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B3B5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3D94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AFB778" w14:textId="77777777" w:rsidTr="00694309">
        <w:trPr>
          <w:trHeight w:val="305"/>
        </w:trPr>
        <w:tc>
          <w:tcPr>
            <w:tcW w:w="1526" w:type="dxa"/>
          </w:tcPr>
          <w:p w14:paraId="40E38C7C" w14:textId="1B3EC918" w:rsidR="00422B69" w:rsidRPr="00302082" w:rsidRDefault="007666A0" w:rsidP="00302082">
            <w:pPr>
              <w:spacing w:after="120"/>
              <w:ind w:right="-330"/>
              <w:rPr>
                <w:rFonts w:ascii="Arial" w:hAnsi="Arial" w:cs="Arial"/>
              </w:rPr>
            </w:pPr>
            <w:r>
              <w:rPr>
                <w:rFonts w:ascii="Arial" w:hAnsi="Arial" w:cs="Arial"/>
              </w:rPr>
              <w:t>28/02/19</w:t>
            </w:r>
          </w:p>
        </w:tc>
        <w:tc>
          <w:tcPr>
            <w:tcW w:w="1701" w:type="dxa"/>
          </w:tcPr>
          <w:p w14:paraId="74914F14" w14:textId="74BD8F5E" w:rsidR="00422B69" w:rsidRPr="00302082" w:rsidRDefault="007666A0" w:rsidP="00302082">
            <w:pPr>
              <w:spacing w:after="120"/>
              <w:ind w:right="-330"/>
              <w:rPr>
                <w:rFonts w:ascii="Arial" w:hAnsi="Arial" w:cs="Arial"/>
              </w:rPr>
            </w:pPr>
            <w:r>
              <w:rPr>
                <w:rFonts w:ascii="Arial" w:hAnsi="Arial" w:cs="Arial"/>
              </w:rPr>
              <w:t>Major</w:t>
            </w:r>
          </w:p>
        </w:tc>
        <w:tc>
          <w:tcPr>
            <w:tcW w:w="2410" w:type="dxa"/>
          </w:tcPr>
          <w:p w14:paraId="0593B0E6" w14:textId="08109075" w:rsidR="00422B69" w:rsidRPr="00302082" w:rsidRDefault="007666A0" w:rsidP="00302082">
            <w:pPr>
              <w:spacing w:after="120"/>
              <w:ind w:right="-330"/>
              <w:rPr>
                <w:rFonts w:ascii="Arial" w:hAnsi="Arial" w:cs="Arial"/>
              </w:rPr>
            </w:pPr>
            <w:r>
              <w:rPr>
                <w:rFonts w:ascii="Arial" w:hAnsi="Arial" w:cs="Arial"/>
              </w:rPr>
              <w:t>September 2019</w:t>
            </w:r>
          </w:p>
        </w:tc>
        <w:tc>
          <w:tcPr>
            <w:tcW w:w="2448" w:type="dxa"/>
          </w:tcPr>
          <w:p w14:paraId="0DF61A22" w14:textId="5E97C14D" w:rsidR="00422B69" w:rsidRPr="00302082" w:rsidRDefault="007666A0" w:rsidP="00302082">
            <w:pPr>
              <w:spacing w:after="120"/>
              <w:ind w:right="-330"/>
              <w:rPr>
                <w:rFonts w:ascii="Arial" w:hAnsi="Arial" w:cs="Arial"/>
              </w:rPr>
            </w:pPr>
            <w:r>
              <w:rPr>
                <w:rFonts w:ascii="Arial" w:hAnsi="Arial" w:cs="Arial"/>
              </w:rPr>
              <w:t>8,9,13,14</w:t>
            </w:r>
          </w:p>
        </w:tc>
        <w:tc>
          <w:tcPr>
            <w:tcW w:w="2597" w:type="dxa"/>
          </w:tcPr>
          <w:p w14:paraId="35555522" w14:textId="5F4754A3" w:rsidR="00422B69" w:rsidRPr="00302082" w:rsidRDefault="007666A0" w:rsidP="00302082">
            <w:pPr>
              <w:spacing w:after="120"/>
              <w:ind w:right="-330"/>
              <w:rPr>
                <w:rFonts w:ascii="Arial" w:hAnsi="Arial" w:cs="Arial"/>
              </w:rPr>
            </w:pPr>
            <w:r>
              <w:rPr>
                <w:rFonts w:ascii="Arial" w:hAnsi="Arial" w:cs="Arial"/>
              </w:rPr>
              <w:t>no</w:t>
            </w:r>
          </w:p>
        </w:tc>
      </w:tr>
      <w:tr w:rsidR="00302082" w:rsidRPr="00302082" w14:paraId="160DBEE2" w14:textId="77777777" w:rsidTr="00694309">
        <w:trPr>
          <w:trHeight w:val="305"/>
        </w:trPr>
        <w:tc>
          <w:tcPr>
            <w:tcW w:w="1526" w:type="dxa"/>
          </w:tcPr>
          <w:p w14:paraId="611E4052" w14:textId="77777777" w:rsidR="00422B69" w:rsidRPr="00302082" w:rsidRDefault="00422B69" w:rsidP="00302082">
            <w:pPr>
              <w:spacing w:after="120"/>
              <w:ind w:right="-330"/>
              <w:rPr>
                <w:rFonts w:ascii="Arial" w:hAnsi="Arial" w:cs="Arial"/>
              </w:rPr>
            </w:pPr>
          </w:p>
        </w:tc>
        <w:tc>
          <w:tcPr>
            <w:tcW w:w="1701" w:type="dxa"/>
          </w:tcPr>
          <w:p w14:paraId="60967FCD" w14:textId="77777777" w:rsidR="00422B69" w:rsidRPr="00302082" w:rsidRDefault="00422B69" w:rsidP="00302082">
            <w:pPr>
              <w:spacing w:after="120"/>
              <w:ind w:right="-330"/>
              <w:rPr>
                <w:rFonts w:ascii="Arial" w:hAnsi="Arial" w:cs="Arial"/>
              </w:rPr>
            </w:pPr>
          </w:p>
        </w:tc>
        <w:tc>
          <w:tcPr>
            <w:tcW w:w="2410" w:type="dxa"/>
          </w:tcPr>
          <w:p w14:paraId="08B1B88A" w14:textId="77777777" w:rsidR="00422B69" w:rsidRPr="00302082" w:rsidRDefault="00422B69" w:rsidP="00302082">
            <w:pPr>
              <w:spacing w:after="120"/>
              <w:ind w:right="-330"/>
              <w:rPr>
                <w:rFonts w:ascii="Arial" w:hAnsi="Arial" w:cs="Arial"/>
              </w:rPr>
            </w:pPr>
          </w:p>
        </w:tc>
        <w:tc>
          <w:tcPr>
            <w:tcW w:w="2448" w:type="dxa"/>
          </w:tcPr>
          <w:p w14:paraId="25012A2D" w14:textId="77777777" w:rsidR="00422B69" w:rsidRPr="00302082" w:rsidRDefault="00422B69" w:rsidP="00302082">
            <w:pPr>
              <w:spacing w:after="120"/>
              <w:ind w:right="-330"/>
              <w:rPr>
                <w:rFonts w:ascii="Arial" w:hAnsi="Arial" w:cs="Arial"/>
              </w:rPr>
            </w:pPr>
          </w:p>
        </w:tc>
        <w:tc>
          <w:tcPr>
            <w:tcW w:w="2597" w:type="dxa"/>
          </w:tcPr>
          <w:p w14:paraId="38BBC1FC" w14:textId="77777777" w:rsidR="00422B69" w:rsidRPr="00302082" w:rsidRDefault="00422B69" w:rsidP="00302082">
            <w:pPr>
              <w:spacing w:after="120"/>
              <w:ind w:right="-330"/>
              <w:rPr>
                <w:rFonts w:ascii="Arial" w:hAnsi="Arial" w:cs="Arial"/>
              </w:rPr>
            </w:pPr>
          </w:p>
        </w:tc>
      </w:tr>
    </w:tbl>
    <w:p w14:paraId="2860B1E1" w14:textId="77777777" w:rsidR="00D83563" w:rsidRDefault="00D83563" w:rsidP="00302082">
      <w:pPr>
        <w:spacing w:after="120" w:line="240" w:lineRule="auto"/>
        <w:ind w:right="-330"/>
        <w:rPr>
          <w:rFonts w:ascii="Arial" w:hAnsi="Arial" w:cs="Arial"/>
        </w:rPr>
      </w:pPr>
    </w:p>
    <w:p w14:paraId="2094CD0C" w14:textId="4A96621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F004C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AF488" w16cid:durableId="1FAB97F6"/>
  <w16cid:commentId w16cid:paraId="777AB558" w16cid:durableId="1FAB9F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51AF" w14:textId="77777777" w:rsidR="00BE0E85" w:rsidRDefault="00BE0E85" w:rsidP="009A2D37">
      <w:pPr>
        <w:spacing w:after="0" w:line="240" w:lineRule="auto"/>
      </w:pPr>
      <w:r>
        <w:separator/>
      </w:r>
    </w:p>
  </w:endnote>
  <w:endnote w:type="continuationSeparator" w:id="0">
    <w:p w14:paraId="5A12F0DF" w14:textId="77777777" w:rsidR="00BE0E85" w:rsidRDefault="00BE0E85" w:rsidP="009A2D37">
      <w:pPr>
        <w:spacing w:after="0" w:line="240" w:lineRule="auto"/>
      </w:pPr>
      <w:r>
        <w:continuationSeparator/>
      </w:r>
    </w:p>
  </w:endnote>
  <w:endnote w:type="continuationNotice" w:id="1">
    <w:p w14:paraId="20F3F4E6" w14:textId="77777777" w:rsidR="00BE0E85" w:rsidRDefault="00BE0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F489A3" w14:textId="1BCFBDF5" w:rsidR="008B2543" w:rsidRDefault="0019787E" w:rsidP="009A2D37">
        <w:pPr>
          <w:pStyle w:val="Footer"/>
          <w:jc w:val="center"/>
        </w:pPr>
        <w:r>
          <w:fldChar w:fldCharType="begin"/>
        </w:r>
        <w:r>
          <w:instrText xml:space="preserve"> PAGE   \* MERGEFORMAT </w:instrText>
        </w:r>
        <w:r>
          <w:fldChar w:fldCharType="separate"/>
        </w:r>
        <w:r w:rsidR="007666A0">
          <w:rPr>
            <w:noProof/>
          </w:rPr>
          <w:t>4</w:t>
        </w:r>
        <w:r>
          <w:rPr>
            <w:noProof/>
          </w:rPr>
          <w:fldChar w:fldCharType="end"/>
        </w:r>
      </w:p>
    </w:sdtContent>
  </w:sdt>
  <w:p w14:paraId="2B5129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911C" w14:textId="77777777" w:rsidR="00BE0E85" w:rsidRDefault="00BE0E85" w:rsidP="009A2D37">
      <w:pPr>
        <w:spacing w:after="0" w:line="240" w:lineRule="auto"/>
      </w:pPr>
      <w:r>
        <w:separator/>
      </w:r>
    </w:p>
  </w:footnote>
  <w:footnote w:type="continuationSeparator" w:id="0">
    <w:p w14:paraId="53D745DC" w14:textId="77777777" w:rsidR="00BE0E85" w:rsidRDefault="00BE0E85" w:rsidP="009A2D37">
      <w:pPr>
        <w:spacing w:after="0" w:line="240" w:lineRule="auto"/>
      </w:pPr>
      <w:r>
        <w:continuationSeparator/>
      </w:r>
    </w:p>
  </w:footnote>
  <w:footnote w:type="continuationNotice" w:id="1">
    <w:p w14:paraId="085A5B85" w14:textId="77777777" w:rsidR="00BE0E85" w:rsidRDefault="00BE0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F9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E7D2C8" wp14:editId="4B8DFA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EE44CD" w14:textId="77777777" w:rsidR="008B2543" w:rsidRPr="008C00F8" w:rsidRDefault="008B2543" w:rsidP="005E6D38">
    <w:pPr>
      <w:pStyle w:val="Heading1"/>
      <w:spacing w:before="60" w:after="60"/>
      <w:rPr>
        <w:rFonts w:ascii="Arial" w:hAnsi="Arial" w:cs="Arial"/>
      </w:rPr>
    </w:pPr>
  </w:p>
  <w:p w14:paraId="34D2283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269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C0A12C" wp14:editId="18F3D3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C378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B83C50"/>
    <w:multiLevelType w:val="hybridMultilevel"/>
    <w:tmpl w:val="F38CE34E"/>
    <w:lvl w:ilvl="0" w:tplc="7A3E38DE">
      <w:start w:val="1"/>
      <w:numFmt w:val="decimal"/>
      <w:lvlText w:val="%1."/>
      <w:lvlJc w:val="left"/>
      <w:pPr>
        <w:ind w:left="927" w:hanging="360"/>
      </w:pPr>
      <w:rPr>
        <w:rFonts w:hint="default"/>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C06F6"/>
    <w:multiLevelType w:val="hybridMultilevel"/>
    <w:tmpl w:val="BEA41C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A9231E"/>
    <w:multiLevelType w:val="hybridMultilevel"/>
    <w:tmpl w:val="D0EEBB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49D6D28"/>
    <w:multiLevelType w:val="hybridMultilevel"/>
    <w:tmpl w:val="5BD8E5E6"/>
    <w:lvl w:ilvl="0" w:tplc="33B4DE6C">
      <w:start w:val="1"/>
      <w:numFmt w:val="decimal"/>
      <w:lvlText w:val="%1."/>
      <w:lvlJc w:val="left"/>
      <w:pPr>
        <w:ind w:left="927" w:hanging="360"/>
      </w:pPr>
      <w:rPr>
        <w:rFonts w:ascii="Arial" w:eastAsia="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6"/>
  </w:num>
  <w:num w:numId="10">
    <w:abstractNumId w:val="4"/>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22"/>
    <w:rsid w:val="00000C8C"/>
    <w:rsid w:val="000017F2"/>
    <w:rsid w:val="0000456B"/>
    <w:rsid w:val="00005661"/>
    <w:rsid w:val="00010A16"/>
    <w:rsid w:val="0001243F"/>
    <w:rsid w:val="000207BB"/>
    <w:rsid w:val="00021EA0"/>
    <w:rsid w:val="00025992"/>
    <w:rsid w:val="00027937"/>
    <w:rsid w:val="00030C9E"/>
    <w:rsid w:val="00031E67"/>
    <w:rsid w:val="000408CC"/>
    <w:rsid w:val="00045373"/>
    <w:rsid w:val="00063A2F"/>
    <w:rsid w:val="000678D3"/>
    <w:rsid w:val="0007232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4D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81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23C"/>
    <w:rsid w:val="002E71C0"/>
    <w:rsid w:val="002F05F4"/>
    <w:rsid w:val="002F0CE4"/>
    <w:rsid w:val="002F23EF"/>
    <w:rsid w:val="002F2626"/>
    <w:rsid w:val="0030150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7597"/>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49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356"/>
    <w:rsid w:val="0056127B"/>
    <w:rsid w:val="00561D26"/>
    <w:rsid w:val="00564738"/>
    <w:rsid w:val="00567EC9"/>
    <w:rsid w:val="00571630"/>
    <w:rsid w:val="005759F4"/>
    <w:rsid w:val="005779D1"/>
    <w:rsid w:val="0058041A"/>
    <w:rsid w:val="00581A47"/>
    <w:rsid w:val="0058743D"/>
    <w:rsid w:val="00587BF7"/>
    <w:rsid w:val="00592034"/>
    <w:rsid w:val="0059477B"/>
    <w:rsid w:val="00596884"/>
    <w:rsid w:val="005A14B5"/>
    <w:rsid w:val="005B5A98"/>
    <w:rsid w:val="005C1A4F"/>
    <w:rsid w:val="005C27D7"/>
    <w:rsid w:val="005D7CD0"/>
    <w:rsid w:val="005E1A3A"/>
    <w:rsid w:val="005E607E"/>
    <w:rsid w:val="005E6ADC"/>
    <w:rsid w:val="005E6D10"/>
    <w:rsid w:val="005E6D38"/>
    <w:rsid w:val="005E7B3F"/>
    <w:rsid w:val="005F040F"/>
    <w:rsid w:val="005F2C42"/>
    <w:rsid w:val="006043FC"/>
    <w:rsid w:val="006050CF"/>
    <w:rsid w:val="00612B9D"/>
    <w:rsid w:val="006253AA"/>
    <w:rsid w:val="00626023"/>
    <w:rsid w:val="00632382"/>
    <w:rsid w:val="00633150"/>
    <w:rsid w:val="00637A50"/>
    <w:rsid w:val="00641D6D"/>
    <w:rsid w:val="0064364E"/>
    <w:rsid w:val="006438F3"/>
    <w:rsid w:val="00644496"/>
    <w:rsid w:val="00647907"/>
    <w:rsid w:val="00651A82"/>
    <w:rsid w:val="006525E9"/>
    <w:rsid w:val="00665A5D"/>
    <w:rsid w:val="0066747B"/>
    <w:rsid w:val="006725EC"/>
    <w:rsid w:val="00674ED0"/>
    <w:rsid w:val="00682650"/>
    <w:rsid w:val="00683609"/>
    <w:rsid w:val="00684851"/>
    <w:rsid w:val="00693EB4"/>
    <w:rsid w:val="00694309"/>
    <w:rsid w:val="00695285"/>
    <w:rsid w:val="00696FF5"/>
    <w:rsid w:val="006A6BB4"/>
    <w:rsid w:val="006A7FB0"/>
    <w:rsid w:val="006B04E5"/>
    <w:rsid w:val="006C2A9A"/>
    <w:rsid w:val="006C423D"/>
    <w:rsid w:val="006C46EF"/>
    <w:rsid w:val="006C4C67"/>
    <w:rsid w:val="006D13C0"/>
    <w:rsid w:val="006D41AB"/>
    <w:rsid w:val="006D444F"/>
    <w:rsid w:val="006D4F11"/>
    <w:rsid w:val="006D506A"/>
    <w:rsid w:val="006F0C32"/>
    <w:rsid w:val="006F1A15"/>
    <w:rsid w:val="006F3F8B"/>
    <w:rsid w:val="006F5E6A"/>
    <w:rsid w:val="00700488"/>
    <w:rsid w:val="00703404"/>
    <w:rsid w:val="00703F92"/>
    <w:rsid w:val="00704637"/>
    <w:rsid w:val="007100A5"/>
    <w:rsid w:val="007105E4"/>
    <w:rsid w:val="00714EE5"/>
    <w:rsid w:val="00720270"/>
    <w:rsid w:val="00724362"/>
    <w:rsid w:val="00727780"/>
    <w:rsid w:val="0073323A"/>
    <w:rsid w:val="0073792C"/>
    <w:rsid w:val="00754069"/>
    <w:rsid w:val="007666A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AEB"/>
    <w:rsid w:val="007E3412"/>
    <w:rsid w:val="007F393D"/>
    <w:rsid w:val="008029AF"/>
    <w:rsid w:val="00802FFA"/>
    <w:rsid w:val="008102E5"/>
    <w:rsid w:val="008111B4"/>
    <w:rsid w:val="008133F0"/>
    <w:rsid w:val="00815880"/>
    <w:rsid w:val="0082322C"/>
    <w:rsid w:val="00823942"/>
    <w:rsid w:val="00827FFD"/>
    <w:rsid w:val="0083074C"/>
    <w:rsid w:val="008532B6"/>
    <w:rsid w:val="00854535"/>
    <w:rsid w:val="00856EB3"/>
    <w:rsid w:val="00863C96"/>
    <w:rsid w:val="00864A72"/>
    <w:rsid w:val="00873E9F"/>
    <w:rsid w:val="00874047"/>
    <w:rsid w:val="008778CB"/>
    <w:rsid w:val="00881545"/>
    <w:rsid w:val="00883204"/>
    <w:rsid w:val="00883A3E"/>
    <w:rsid w:val="0089148D"/>
    <w:rsid w:val="00891E0D"/>
    <w:rsid w:val="008A0F36"/>
    <w:rsid w:val="008B1ACD"/>
    <w:rsid w:val="008B2543"/>
    <w:rsid w:val="008B4B6E"/>
    <w:rsid w:val="008D7401"/>
    <w:rsid w:val="00901C4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6022"/>
    <w:rsid w:val="009C2474"/>
    <w:rsid w:val="009C7082"/>
    <w:rsid w:val="009D0006"/>
    <w:rsid w:val="009D068C"/>
    <w:rsid w:val="009E69FD"/>
    <w:rsid w:val="009F28D9"/>
    <w:rsid w:val="009F3A2A"/>
    <w:rsid w:val="009F5C4F"/>
    <w:rsid w:val="009F731F"/>
    <w:rsid w:val="009F7D33"/>
    <w:rsid w:val="00A021FE"/>
    <w:rsid w:val="00A1270E"/>
    <w:rsid w:val="00A15342"/>
    <w:rsid w:val="00A2783A"/>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62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167"/>
    <w:rsid w:val="00BA453C"/>
    <w:rsid w:val="00BA4E02"/>
    <w:rsid w:val="00BB2045"/>
    <w:rsid w:val="00BB2A6D"/>
    <w:rsid w:val="00BB4189"/>
    <w:rsid w:val="00BC19F7"/>
    <w:rsid w:val="00BC41ED"/>
    <w:rsid w:val="00BC75CF"/>
    <w:rsid w:val="00BD009E"/>
    <w:rsid w:val="00BD0EF8"/>
    <w:rsid w:val="00BD7A8C"/>
    <w:rsid w:val="00BE0E85"/>
    <w:rsid w:val="00BE2126"/>
    <w:rsid w:val="00BE3B17"/>
    <w:rsid w:val="00BF51AB"/>
    <w:rsid w:val="00BF716B"/>
    <w:rsid w:val="00BF7233"/>
    <w:rsid w:val="00C02AA2"/>
    <w:rsid w:val="00C04C95"/>
    <w:rsid w:val="00C12613"/>
    <w:rsid w:val="00C1603C"/>
    <w:rsid w:val="00C16DEF"/>
    <w:rsid w:val="00C2492F"/>
    <w:rsid w:val="00C3503E"/>
    <w:rsid w:val="00C3744A"/>
    <w:rsid w:val="00C4002A"/>
    <w:rsid w:val="00C46912"/>
    <w:rsid w:val="00C57028"/>
    <w:rsid w:val="00C60791"/>
    <w:rsid w:val="00C612A8"/>
    <w:rsid w:val="00C67631"/>
    <w:rsid w:val="00C709C6"/>
    <w:rsid w:val="00C729D7"/>
    <w:rsid w:val="00C77511"/>
    <w:rsid w:val="00C83354"/>
    <w:rsid w:val="00C84004"/>
    <w:rsid w:val="00C843F6"/>
    <w:rsid w:val="00C84507"/>
    <w:rsid w:val="00C862C7"/>
    <w:rsid w:val="00CA3254"/>
    <w:rsid w:val="00CA6C51"/>
    <w:rsid w:val="00CB11CE"/>
    <w:rsid w:val="00CC25A2"/>
    <w:rsid w:val="00CD7F07"/>
    <w:rsid w:val="00CE04F3"/>
    <w:rsid w:val="00CE12D8"/>
    <w:rsid w:val="00CE4574"/>
    <w:rsid w:val="00CE70E6"/>
    <w:rsid w:val="00CF2E1E"/>
    <w:rsid w:val="00D02E99"/>
    <w:rsid w:val="00D05EAB"/>
    <w:rsid w:val="00D13357"/>
    <w:rsid w:val="00D13A13"/>
    <w:rsid w:val="00D2689A"/>
    <w:rsid w:val="00D60A62"/>
    <w:rsid w:val="00D65506"/>
    <w:rsid w:val="00D71610"/>
    <w:rsid w:val="00D773CF"/>
    <w:rsid w:val="00D83563"/>
    <w:rsid w:val="00D8448F"/>
    <w:rsid w:val="00DA64B6"/>
    <w:rsid w:val="00DB5C9D"/>
    <w:rsid w:val="00DD02E6"/>
    <w:rsid w:val="00DF665B"/>
    <w:rsid w:val="00E0152A"/>
    <w:rsid w:val="00E03394"/>
    <w:rsid w:val="00E066E5"/>
    <w:rsid w:val="00E22F03"/>
    <w:rsid w:val="00E233C1"/>
    <w:rsid w:val="00E444A5"/>
    <w:rsid w:val="00E51404"/>
    <w:rsid w:val="00E574C9"/>
    <w:rsid w:val="00E610DE"/>
    <w:rsid w:val="00E66167"/>
    <w:rsid w:val="00E71F2F"/>
    <w:rsid w:val="00E77786"/>
    <w:rsid w:val="00E806FB"/>
    <w:rsid w:val="00E854EC"/>
    <w:rsid w:val="00E976A2"/>
    <w:rsid w:val="00EB1C2D"/>
    <w:rsid w:val="00EC1810"/>
    <w:rsid w:val="00EC3FCC"/>
    <w:rsid w:val="00ED32FF"/>
    <w:rsid w:val="00EF039B"/>
    <w:rsid w:val="00EF2854"/>
    <w:rsid w:val="00EF4933"/>
    <w:rsid w:val="00EF5044"/>
    <w:rsid w:val="00F004C6"/>
    <w:rsid w:val="00F01956"/>
    <w:rsid w:val="00F116CE"/>
    <w:rsid w:val="00F13046"/>
    <w:rsid w:val="00F176DE"/>
    <w:rsid w:val="00F21C47"/>
    <w:rsid w:val="00F244E2"/>
    <w:rsid w:val="00F340DE"/>
    <w:rsid w:val="00F43542"/>
    <w:rsid w:val="00F44BAB"/>
    <w:rsid w:val="00F527CB"/>
    <w:rsid w:val="00F53337"/>
    <w:rsid w:val="00F562AA"/>
    <w:rsid w:val="00F66975"/>
    <w:rsid w:val="00F7105A"/>
    <w:rsid w:val="00F712EB"/>
    <w:rsid w:val="00F7710E"/>
    <w:rsid w:val="00F77676"/>
    <w:rsid w:val="00F8197C"/>
    <w:rsid w:val="00F82B4E"/>
    <w:rsid w:val="00F8708E"/>
    <w:rsid w:val="00F87559"/>
    <w:rsid w:val="00F96D71"/>
    <w:rsid w:val="00F97C9E"/>
    <w:rsid w:val="00FA20DE"/>
    <w:rsid w:val="00FA4EE8"/>
    <w:rsid w:val="00FA74CD"/>
    <w:rsid w:val="00FB12CA"/>
    <w:rsid w:val="00FB36EC"/>
    <w:rsid w:val="00FB4E1B"/>
    <w:rsid w:val="00FC0291"/>
    <w:rsid w:val="00FC1C92"/>
    <w:rsid w:val="00FC7244"/>
    <w:rsid w:val="00FD333B"/>
    <w:rsid w:val="00FD689C"/>
    <w:rsid w:val="00FD705C"/>
    <w:rsid w:val="00FD777A"/>
    <w:rsid w:val="00FE260B"/>
    <w:rsid w:val="00FE3CAD"/>
    <w:rsid w:val="00FE692E"/>
    <w:rsid w:val="00FE7127"/>
    <w:rsid w:val="00FF31CA"/>
    <w:rsid w:val="00FF6EB4"/>
    <w:rsid w:val="00FF7858"/>
    <w:rsid w:val="05DD7E35"/>
    <w:rsid w:val="2759851F"/>
    <w:rsid w:val="3450E271"/>
    <w:rsid w:val="3BFF52FD"/>
    <w:rsid w:val="3BFFB5E8"/>
    <w:rsid w:val="4A2F2582"/>
    <w:rsid w:val="538A4660"/>
    <w:rsid w:val="5885572A"/>
    <w:rsid w:val="6FAFF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E8503"/>
  <w15:docId w15:val="{B2FCB965-6644-4350-8123-3DE606A3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54"/>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EF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3AMX4D3CU3N3-1376847068-176</_dlc_DocId>
    <_dlc_DocIdUrl xmlns="ef2b9e05-657a-4dc1-8c6c-679bdea18f38">
      <Url>https://sharepoint.kent.ac.uk/fso/cmaproject/_layouts/15/DocIdRedir.aspx?ID=3AMX4D3CU3N3-1376847068-176</Url>
      <Description>3AMX4D3CU3N3-1376847068-176</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4C30-D9F5-45EB-9AA9-CB4FF3661E7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16F61B3-7767-4E3F-ACB9-A8E425FEC60B}">
  <ds:schemaRefs>
    <ds:schemaRef ds:uri="http://schemas.microsoft.com/sharepoint/v3/contenttype/forms"/>
  </ds:schemaRefs>
</ds:datastoreItem>
</file>

<file path=customXml/itemProps3.xml><?xml version="1.0" encoding="utf-8"?>
<ds:datastoreItem xmlns:ds="http://schemas.openxmlformats.org/officeDocument/2006/customXml" ds:itemID="{31DF7356-AA46-40B5-8259-36E2C1EC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9EC15-D7A4-42ED-901C-CE78D3E49D08}">
  <ds:schemaRefs>
    <ds:schemaRef ds:uri="http://schemas.microsoft.com/sharepoint/events"/>
  </ds:schemaRefs>
</ds:datastoreItem>
</file>

<file path=customXml/itemProps5.xml><?xml version="1.0" encoding="utf-8"?>
<ds:datastoreItem xmlns:ds="http://schemas.openxmlformats.org/officeDocument/2006/customXml" ds:itemID="{432A41E8-FC7A-47B2-860C-615C3560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2</cp:revision>
  <cp:lastPrinted>2018-12-12T10:40:00Z</cp:lastPrinted>
  <dcterms:created xsi:type="dcterms:W3CDTF">2019-02-28T10:54:00Z</dcterms:created>
  <dcterms:modified xsi:type="dcterms:W3CDTF">2019-02-28T10:54:00Z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b05ccfcf-821b-4514-a082-8c8a90bdd4e0</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