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14DD0831" w:rsidR="00C2517D" w:rsidRPr="00C2517D" w:rsidRDefault="00C2517D" w:rsidP="00C2517D">
      <w:pPr>
        <w:spacing w:after="120" w:line="240" w:lineRule="auto"/>
        <w:ind w:left="567" w:right="260"/>
        <w:jc w:val="both"/>
        <w:rPr>
          <w:rFonts w:ascii="Arial" w:hAnsi="Arial" w:cs="Arial"/>
        </w:rPr>
      </w:pPr>
      <w:r w:rsidRPr="004B42C5">
        <w:rPr>
          <w:rFonts w:ascii="Arial" w:hAnsi="Arial" w:cs="Arial"/>
        </w:rPr>
        <w:t>SPOR</w:t>
      </w:r>
      <w:r w:rsidR="00086B95" w:rsidRPr="004B42C5">
        <w:rPr>
          <w:rFonts w:ascii="Arial" w:hAnsi="Arial" w:cs="Arial"/>
        </w:rPr>
        <w:t>578</w:t>
      </w:r>
      <w:r w:rsidR="008A13A0" w:rsidRPr="004B42C5">
        <w:rPr>
          <w:rFonts w:ascii="Arial" w:hAnsi="Arial" w:cs="Arial"/>
        </w:rPr>
        <w:t>0</w:t>
      </w:r>
      <w:r w:rsidRPr="004B42C5">
        <w:rPr>
          <w:rFonts w:ascii="Arial" w:hAnsi="Arial" w:cs="Arial"/>
        </w:rPr>
        <w:t xml:space="preserve"> (SS</w:t>
      </w:r>
      <w:r w:rsidR="00145567" w:rsidRPr="004B42C5">
        <w:rPr>
          <w:rFonts w:ascii="Arial" w:hAnsi="Arial" w:cs="Arial"/>
        </w:rPr>
        <w:t>5</w:t>
      </w:r>
      <w:r w:rsidR="00086B95" w:rsidRPr="004B42C5">
        <w:rPr>
          <w:rFonts w:ascii="Arial" w:hAnsi="Arial" w:cs="Arial"/>
        </w:rPr>
        <w:t>78</w:t>
      </w:r>
      <w:r w:rsidRPr="004B42C5">
        <w:rPr>
          <w:rFonts w:ascii="Arial" w:hAnsi="Arial" w:cs="Arial"/>
        </w:rPr>
        <w:t xml:space="preserve">) </w:t>
      </w:r>
      <w:r w:rsidR="00086B95" w:rsidRPr="004B42C5">
        <w:rPr>
          <w:rFonts w:ascii="Arial" w:hAnsi="Arial" w:cs="Arial"/>
        </w:rPr>
        <w:t xml:space="preserve">Event </w:t>
      </w:r>
      <w:r w:rsidR="008A13A0" w:rsidRPr="004B42C5">
        <w:rPr>
          <w:rFonts w:ascii="Arial" w:hAnsi="Arial" w:cs="Arial"/>
        </w:rPr>
        <w:t>Management</w:t>
      </w:r>
      <w:r w:rsidR="008A13A0" w:rsidRPr="00FA1ED3">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1E9C9E75" w:rsidR="00C2517D" w:rsidRPr="00C2517D" w:rsidRDefault="00086B95"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2828BBCC" w:rsidR="00C2517D" w:rsidRPr="00302082" w:rsidRDefault="00086B95"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8A13A0">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4F926AB" w14:textId="4D5E1CBB" w:rsidR="00DC7E55" w:rsidRPr="0037564E" w:rsidRDefault="005168FB" w:rsidP="00DC7E55">
      <w:pPr>
        <w:spacing w:before="60" w:after="60" w:line="240" w:lineRule="auto"/>
        <w:ind w:left="567" w:right="-330"/>
        <w:rPr>
          <w:rFonts w:ascii="Arial" w:hAnsi="Arial" w:cs="Arial"/>
          <w:iCs/>
          <w:lang w:val="fr-FR"/>
        </w:rPr>
      </w:pPr>
      <w:proofErr w:type="spellStart"/>
      <w:r w:rsidRPr="0037564E">
        <w:rPr>
          <w:rFonts w:ascii="Arial" w:hAnsi="Arial" w:cs="Arial"/>
          <w:iCs/>
          <w:lang w:val="fr-FR"/>
        </w:rPr>
        <w:t>MSport</w:t>
      </w:r>
      <w:proofErr w:type="spellEnd"/>
      <w:r w:rsidR="00DC7E55" w:rsidRPr="0037564E">
        <w:rPr>
          <w:rFonts w:ascii="Arial" w:hAnsi="Arial" w:cs="Arial"/>
          <w:iCs/>
          <w:lang w:val="fr-FR"/>
        </w:rPr>
        <w:t xml:space="preserve"> Sport Management </w:t>
      </w:r>
    </w:p>
    <w:p w14:paraId="054D2499" w14:textId="77777777" w:rsidR="00DC7E55" w:rsidRPr="0037564E" w:rsidRDefault="00DC7E55" w:rsidP="00DC7E55">
      <w:pPr>
        <w:spacing w:before="60" w:after="60" w:line="240" w:lineRule="auto"/>
        <w:ind w:left="567" w:right="-330"/>
        <w:rPr>
          <w:rFonts w:ascii="Arial" w:hAnsi="Arial" w:cs="Arial"/>
          <w:iCs/>
          <w:lang w:val="fr-FR"/>
        </w:rPr>
      </w:pPr>
      <w:r w:rsidRPr="0037564E">
        <w:rPr>
          <w:rFonts w:ascii="Arial" w:hAnsi="Arial" w:cs="Arial"/>
          <w:iCs/>
          <w:lang w:val="fr-FR"/>
        </w:rPr>
        <w:t xml:space="preserve">BA </w:t>
      </w:r>
      <w:proofErr w:type="spellStart"/>
      <w:r w:rsidRPr="0037564E">
        <w:rPr>
          <w:rFonts w:ascii="Arial" w:hAnsi="Arial" w:cs="Arial"/>
          <w:iCs/>
          <w:lang w:val="fr-FR"/>
        </w:rPr>
        <w:t>Hons</w:t>
      </w:r>
      <w:proofErr w:type="spellEnd"/>
      <w:r w:rsidRPr="0037564E">
        <w:rPr>
          <w:rFonts w:ascii="Arial" w:hAnsi="Arial" w:cs="Arial"/>
          <w:iCs/>
          <w:lang w:val="fr-FR"/>
        </w:rPr>
        <w:t xml:space="preserve"> Sport Management </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013E3C" w14:textId="77777777" w:rsidR="00DC7E55" w:rsidRPr="00DC7E55" w:rsidRDefault="00DC7E55" w:rsidP="00DC7E55">
      <w:pPr>
        <w:pStyle w:val="ListParagraph"/>
        <w:numPr>
          <w:ilvl w:val="0"/>
          <w:numId w:val="42"/>
        </w:numPr>
        <w:tabs>
          <w:tab w:val="left" w:pos="993"/>
          <w:tab w:val="left" w:pos="2268"/>
        </w:tabs>
        <w:spacing w:after="120" w:line="240" w:lineRule="auto"/>
        <w:ind w:left="992" w:right="827" w:hanging="425"/>
        <w:contextualSpacing w:val="0"/>
        <w:jc w:val="both"/>
        <w:rPr>
          <w:rFonts w:ascii="Arial" w:hAnsi="Arial" w:cs="Arial"/>
        </w:rPr>
      </w:pPr>
      <w:r w:rsidRPr="00DC7E55">
        <w:rPr>
          <w:rFonts w:ascii="Arial" w:hAnsi="Arial" w:cs="Arial"/>
        </w:rPr>
        <w:t>Relate and apply the theoretical knowledge gained in order to successfully propose an event (relevant to the undergraduate degree being studied).</w:t>
      </w:r>
    </w:p>
    <w:p w14:paraId="3CBD4B94" w14:textId="77777777" w:rsidR="00DC7E55" w:rsidRPr="00DC7E55" w:rsidRDefault="00DC7E55" w:rsidP="00DC7E55">
      <w:pPr>
        <w:pStyle w:val="ListParagraph"/>
        <w:numPr>
          <w:ilvl w:val="0"/>
          <w:numId w:val="42"/>
        </w:numPr>
        <w:tabs>
          <w:tab w:val="left" w:pos="993"/>
          <w:tab w:val="left" w:pos="2268"/>
        </w:tabs>
        <w:spacing w:after="120" w:line="240" w:lineRule="auto"/>
        <w:ind w:left="992" w:right="827" w:hanging="425"/>
        <w:contextualSpacing w:val="0"/>
        <w:jc w:val="both"/>
        <w:rPr>
          <w:rFonts w:ascii="Arial" w:hAnsi="Arial" w:cs="Arial"/>
        </w:rPr>
      </w:pPr>
      <w:r w:rsidRPr="00DC7E55">
        <w:rPr>
          <w:rFonts w:ascii="Arial" w:hAnsi="Arial" w:cs="Arial"/>
        </w:rPr>
        <w:t>Relate and apply the theoretical knowledge gained in order to implement an event (relevant to the undergraduate degree being studied).</w:t>
      </w:r>
    </w:p>
    <w:p w14:paraId="4509470E" w14:textId="77777777" w:rsidR="00DC7E55" w:rsidRPr="00DC7E55" w:rsidRDefault="00DC7E55" w:rsidP="00DC7E55">
      <w:pPr>
        <w:pStyle w:val="ListParagraph"/>
        <w:numPr>
          <w:ilvl w:val="0"/>
          <w:numId w:val="42"/>
        </w:numPr>
        <w:tabs>
          <w:tab w:val="left" w:pos="993"/>
          <w:tab w:val="left" w:pos="2268"/>
        </w:tabs>
        <w:spacing w:after="120" w:line="240" w:lineRule="auto"/>
        <w:ind w:left="992" w:right="827" w:hanging="425"/>
        <w:contextualSpacing w:val="0"/>
        <w:jc w:val="both"/>
        <w:rPr>
          <w:rFonts w:ascii="Arial" w:hAnsi="Arial" w:cs="Arial"/>
        </w:rPr>
      </w:pPr>
      <w:r w:rsidRPr="00DC7E55">
        <w:rPr>
          <w:rFonts w:ascii="Arial" w:hAnsi="Arial" w:cs="Arial"/>
        </w:rPr>
        <w:t xml:space="preserve">Critically assess and evaluate the planning and implementation of the event (relevant to </w:t>
      </w:r>
      <w:proofErr w:type="gramStart"/>
      <w:r w:rsidRPr="00DC7E55">
        <w:rPr>
          <w:rFonts w:ascii="Arial" w:hAnsi="Arial" w:cs="Arial"/>
        </w:rPr>
        <w:t>the</w:t>
      </w:r>
      <w:proofErr w:type="gramEnd"/>
      <w:r w:rsidRPr="00DC7E55">
        <w:rPr>
          <w:rFonts w:ascii="Arial" w:hAnsi="Arial" w:cs="Arial"/>
        </w:rPr>
        <w:t xml:space="preserve"> undergraduate degree being studied).</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340C58" w14:textId="77777777" w:rsidR="00DC7E55" w:rsidRPr="00DC7E55" w:rsidRDefault="00DC7E55" w:rsidP="00DC7E55">
      <w:pPr>
        <w:pStyle w:val="ListParagraph"/>
        <w:numPr>
          <w:ilvl w:val="0"/>
          <w:numId w:val="43"/>
        </w:numPr>
        <w:spacing w:after="120" w:line="240" w:lineRule="auto"/>
        <w:ind w:left="992" w:right="827" w:hanging="425"/>
        <w:contextualSpacing w:val="0"/>
        <w:jc w:val="both"/>
        <w:rPr>
          <w:rFonts w:ascii="Arial" w:hAnsi="Arial" w:cs="Arial"/>
        </w:rPr>
      </w:pPr>
      <w:r w:rsidRPr="00DC7E55">
        <w:rPr>
          <w:rFonts w:ascii="Arial" w:hAnsi="Arial" w:cs="Arial"/>
        </w:rPr>
        <w:t xml:space="preserve">Communication and presentation skills – achieved through effective written, verbal and non-verbal communication skills. </w:t>
      </w:r>
    </w:p>
    <w:p w14:paraId="01CA65D0" w14:textId="270C56E3" w:rsidR="00DC7E55" w:rsidRPr="00DC7E55" w:rsidRDefault="00DC7E55" w:rsidP="00DC7E55">
      <w:pPr>
        <w:pStyle w:val="ListParagraph"/>
        <w:numPr>
          <w:ilvl w:val="0"/>
          <w:numId w:val="43"/>
        </w:numPr>
        <w:spacing w:after="120" w:line="240" w:lineRule="auto"/>
        <w:ind w:left="992" w:right="827" w:hanging="425"/>
        <w:contextualSpacing w:val="0"/>
        <w:jc w:val="both"/>
        <w:rPr>
          <w:rFonts w:ascii="Arial" w:hAnsi="Arial" w:cs="Arial"/>
        </w:rPr>
      </w:pPr>
      <w:r w:rsidRPr="00DC7E55">
        <w:rPr>
          <w:rFonts w:ascii="Arial" w:hAnsi="Arial" w:cs="Arial"/>
        </w:rPr>
        <w:t xml:space="preserve">Information Technology </w:t>
      </w:r>
      <w:r>
        <w:rPr>
          <w:rFonts w:ascii="Arial" w:hAnsi="Arial" w:cs="Arial"/>
        </w:rPr>
        <w:t>and n</w:t>
      </w:r>
      <w:r w:rsidRPr="00DC7E55">
        <w:rPr>
          <w:rFonts w:ascii="Arial" w:hAnsi="Arial" w:cs="Arial"/>
        </w:rPr>
        <w:t xml:space="preserve">umeracy - through the preparation of event planning and proposals, budgets and presentations. </w:t>
      </w:r>
    </w:p>
    <w:p w14:paraId="4CB087DF" w14:textId="77777777" w:rsidR="00DC7E55" w:rsidRPr="00DC7E55" w:rsidRDefault="00DC7E55" w:rsidP="00DC7E55">
      <w:pPr>
        <w:pStyle w:val="ListParagraph"/>
        <w:numPr>
          <w:ilvl w:val="0"/>
          <w:numId w:val="43"/>
        </w:numPr>
        <w:spacing w:after="120" w:line="240" w:lineRule="auto"/>
        <w:ind w:left="992" w:right="827" w:hanging="425"/>
        <w:contextualSpacing w:val="0"/>
        <w:jc w:val="both"/>
        <w:rPr>
          <w:rFonts w:ascii="Arial" w:hAnsi="Arial" w:cs="Arial"/>
        </w:rPr>
      </w:pPr>
      <w:r w:rsidRPr="00DC7E55">
        <w:rPr>
          <w:rFonts w:ascii="Arial" w:hAnsi="Arial" w:cs="Arial"/>
        </w:rPr>
        <w:t>Interactive group skills – evidenced through working with a range of groups throughout the planning and implementation of the event.</w:t>
      </w:r>
    </w:p>
    <w:p w14:paraId="2B594F68" w14:textId="77777777" w:rsidR="00DC7E55" w:rsidRPr="00DC7E55" w:rsidRDefault="00DC7E55" w:rsidP="00DC7E55">
      <w:pPr>
        <w:pStyle w:val="ListParagraph"/>
        <w:numPr>
          <w:ilvl w:val="0"/>
          <w:numId w:val="43"/>
        </w:numPr>
        <w:spacing w:after="120" w:line="240" w:lineRule="auto"/>
        <w:ind w:left="992" w:right="827" w:hanging="425"/>
        <w:contextualSpacing w:val="0"/>
        <w:jc w:val="both"/>
        <w:rPr>
          <w:rFonts w:ascii="Arial" w:hAnsi="Arial" w:cs="Arial"/>
        </w:rPr>
      </w:pPr>
      <w:r w:rsidRPr="00DC7E55">
        <w:rPr>
          <w:rFonts w:ascii="Arial" w:hAnsi="Arial" w:cs="Arial"/>
        </w:rPr>
        <w:t>Problem solving – achieved through the event planning and implementation stages and through completing the self-directed study necessary to complete this module.</w:t>
      </w:r>
    </w:p>
    <w:p w14:paraId="1C4807A6" w14:textId="77777777" w:rsidR="00DC7E55" w:rsidRPr="00DC7E55" w:rsidRDefault="00DC7E55" w:rsidP="00DC7E55">
      <w:pPr>
        <w:pStyle w:val="ListParagraph"/>
        <w:numPr>
          <w:ilvl w:val="0"/>
          <w:numId w:val="43"/>
        </w:numPr>
        <w:spacing w:after="120" w:line="240" w:lineRule="auto"/>
        <w:ind w:left="992" w:right="827" w:hanging="425"/>
        <w:contextualSpacing w:val="0"/>
        <w:jc w:val="both"/>
        <w:rPr>
          <w:rFonts w:ascii="Arial" w:hAnsi="Arial" w:cs="Arial"/>
        </w:rPr>
      </w:pPr>
      <w:r w:rsidRPr="00DC7E55">
        <w:rPr>
          <w:rFonts w:ascii="Arial" w:hAnsi="Arial" w:cs="Arial"/>
        </w:rPr>
        <w:lastRenderedPageBreak/>
        <w:t>Ability to self-appraise and reflect on practice – achieved through the event  implementation and evaluation stages and specifically the defence interview</w:t>
      </w:r>
    </w:p>
    <w:p w14:paraId="5E405A8A" w14:textId="77777777" w:rsidR="00FC628A" w:rsidRDefault="00FC628A"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24BBCE" w14:textId="77777777" w:rsidR="00DC7E55" w:rsidRPr="00E44332" w:rsidRDefault="00DC7E55" w:rsidP="00DC7E55">
      <w:pPr>
        <w:spacing w:after="120" w:line="240" w:lineRule="auto"/>
        <w:ind w:left="567" w:right="828"/>
        <w:jc w:val="both"/>
        <w:rPr>
          <w:rFonts w:ascii="Arial" w:hAnsi="Arial" w:cs="Arial"/>
          <w:bCs/>
          <w:color w:val="000000"/>
        </w:rPr>
      </w:pPr>
      <w:r w:rsidRPr="00E44332">
        <w:rPr>
          <w:rFonts w:ascii="Arial" w:hAnsi="Arial" w:cs="Arial"/>
          <w:bCs/>
          <w:color w:val="000000"/>
        </w:rPr>
        <w:t>The module provides a structured opportunity to put into practice theoretical and practical knowledge and skills that students have acquired during their studies, in the context of delivering an event relevant to their programme of study. As such, this module will provide opportunities for students to develop appropriate vocational and applied academic knowledge.</w:t>
      </w:r>
    </w:p>
    <w:p w14:paraId="10457673" w14:textId="07720CF5" w:rsidR="00DC7E55" w:rsidRPr="00E44332" w:rsidRDefault="00DC7E55" w:rsidP="00DC7E55">
      <w:pPr>
        <w:tabs>
          <w:tab w:val="left" w:pos="709"/>
        </w:tabs>
        <w:spacing w:after="120" w:line="240" w:lineRule="auto"/>
        <w:ind w:left="567" w:right="828"/>
        <w:jc w:val="both"/>
        <w:rPr>
          <w:rFonts w:ascii="Arial" w:hAnsi="Arial" w:cs="Arial"/>
          <w:bCs/>
          <w:color w:val="000000"/>
        </w:rPr>
      </w:pPr>
      <w:r>
        <w:rPr>
          <w:rFonts w:ascii="Arial" w:hAnsi="Arial" w:cs="Arial"/>
          <w:bCs/>
          <w:color w:val="000000"/>
        </w:rPr>
        <w:t>Students will work as part of a small group i</w:t>
      </w:r>
      <w:r w:rsidRPr="00E44332">
        <w:rPr>
          <w:rFonts w:ascii="Arial" w:hAnsi="Arial" w:cs="Arial"/>
          <w:bCs/>
          <w:color w:val="000000"/>
        </w:rPr>
        <w:t>n the process of proposing, planning, implementing, reviewing and evaluating an actual event, students will need to integrate market research, marketing, human resource management, leadership, health and safety issues, security, logistical and financial management in an appropriate way. The emphasis is on the processes that surround the actual event itself.</w:t>
      </w:r>
    </w:p>
    <w:p w14:paraId="53DDDE7C"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An introduction to the events industry</w:t>
      </w:r>
    </w:p>
    <w:p w14:paraId="01AD2A8B"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The planning cycle for major events</w:t>
      </w:r>
    </w:p>
    <w:p w14:paraId="6B45D4C2"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Market research and the development of an event concept</w:t>
      </w:r>
    </w:p>
    <w:p w14:paraId="71001481"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Human resource planning and management required for running an event</w:t>
      </w:r>
    </w:p>
    <w:p w14:paraId="2B1F9DB6"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Financial planning and management of an event</w:t>
      </w:r>
    </w:p>
    <w:p w14:paraId="76F22AE7"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Marketing the event</w:t>
      </w:r>
    </w:p>
    <w:p w14:paraId="4364CD50"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Health, safety and security legislation and procedures</w:t>
      </w:r>
    </w:p>
    <w:p w14:paraId="0D255766"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Establishing timelines and checklists.</w:t>
      </w:r>
    </w:p>
    <w:p w14:paraId="6C9695A8"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Event implementation</w:t>
      </w:r>
    </w:p>
    <w:p w14:paraId="67F8314F" w14:textId="77777777" w:rsidR="00DC7E55" w:rsidRPr="00E44332" w:rsidRDefault="00DC7E55" w:rsidP="003B691F">
      <w:pPr>
        <w:pStyle w:val="ListParagraph"/>
        <w:numPr>
          <w:ilvl w:val="0"/>
          <w:numId w:val="45"/>
        </w:numPr>
        <w:tabs>
          <w:tab w:val="left" w:pos="709"/>
          <w:tab w:val="left" w:pos="1418"/>
          <w:tab w:val="left" w:pos="2268"/>
        </w:tabs>
        <w:spacing w:after="120"/>
        <w:rPr>
          <w:rFonts w:ascii="Arial" w:hAnsi="Arial" w:cs="Arial"/>
        </w:rPr>
      </w:pPr>
      <w:r w:rsidRPr="00E44332">
        <w:rPr>
          <w:rFonts w:ascii="Arial" w:hAnsi="Arial" w:cs="Arial"/>
        </w:rPr>
        <w:t>Event evaluation</w:t>
      </w:r>
    </w:p>
    <w:p w14:paraId="4E3F42D9" w14:textId="77777777" w:rsidR="00FC628A" w:rsidRDefault="00FC628A" w:rsidP="00302082">
      <w:pPr>
        <w:spacing w:after="120" w:line="240" w:lineRule="auto"/>
        <w:ind w:left="426" w:right="260"/>
        <w:rPr>
          <w:rFonts w:ascii="ArialLight" w:hAnsi="ArialLight" w:cs="Arial"/>
          <w:color w:val="171717"/>
        </w:rPr>
      </w:pPr>
    </w:p>
    <w:p w14:paraId="0FDAA95F" w14:textId="77777777" w:rsidR="009A2D37" w:rsidRPr="003B691F" w:rsidRDefault="00883204" w:rsidP="003B691F">
      <w:pPr>
        <w:pStyle w:val="ListParagraph"/>
        <w:numPr>
          <w:ilvl w:val="0"/>
          <w:numId w:val="1"/>
        </w:numPr>
        <w:tabs>
          <w:tab w:val="left" w:pos="9356"/>
        </w:tabs>
        <w:spacing w:after="120" w:line="240" w:lineRule="auto"/>
        <w:ind w:left="567" w:right="827" w:hanging="567"/>
        <w:jc w:val="both"/>
        <w:rPr>
          <w:rFonts w:ascii="Arial" w:hAnsi="Arial" w:cs="Arial"/>
          <w:b/>
        </w:rPr>
      </w:pPr>
      <w:r w:rsidRPr="003B691F">
        <w:rPr>
          <w:rFonts w:ascii="Arial" w:hAnsi="Arial" w:cs="Arial"/>
          <w:b/>
        </w:rPr>
        <w:t>Reading l</w:t>
      </w:r>
      <w:r w:rsidR="009A2D37" w:rsidRPr="003B691F">
        <w:rPr>
          <w:rFonts w:ascii="Arial" w:hAnsi="Arial" w:cs="Arial"/>
          <w:b/>
        </w:rPr>
        <w:t xml:space="preserve">ist </w:t>
      </w:r>
      <w:r w:rsidR="00274ED7" w:rsidRPr="003B691F">
        <w:rPr>
          <w:rFonts w:ascii="Arial" w:hAnsi="Arial" w:cs="Arial"/>
          <w:b/>
        </w:rPr>
        <w:t>(Indicative list, current at time of publication. Reading lists will be published annually)</w:t>
      </w:r>
    </w:p>
    <w:p w14:paraId="7101301A" w14:textId="634AFA96" w:rsidR="00C33F23" w:rsidRPr="000B7E43" w:rsidRDefault="00C33F23" w:rsidP="00C33F23">
      <w:pPr>
        <w:spacing w:before="60" w:after="60" w:line="240" w:lineRule="auto"/>
        <w:ind w:left="567" w:right="828"/>
        <w:jc w:val="both"/>
        <w:rPr>
          <w:rFonts w:ascii="Arial" w:hAnsi="Arial" w:cs="Arial"/>
        </w:rPr>
      </w:pPr>
      <w:proofErr w:type="spellStart"/>
      <w:r>
        <w:rPr>
          <w:rFonts w:ascii="Arial" w:hAnsi="Arial" w:cs="Arial"/>
        </w:rPr>
        <w:t>Bladen</w:t>
      </w:r>
      <w:proofErr w:type="spellEnd"/>
      <w:r>
        <w:rPr>
          <w:rFonts w:ascii="Arial" w:hAnsi="Arial" w:cs="Arial"/>
        </w:rPr>
        <w:t xml:space="preserve">. C et al (2012), </w:t>
      </w:r>
      <w:r w:rsidRPr="000B7E43">
        <w:rPr>
          <w:rFonts w:ascii="Arial" w:hAnsi="Arial" w:cs="Arial"/>
          <w:i/>
        </w:rPr>
        <w:t xml:space="preserve">Events </w:t>
      </w:r>
      <w:proofErr w:type="spellStart"/>
      <w:r w:rsidRPr="000B7E43">
        <w:rPr>
          <w:rFonts w:ascii="Arial" w:hAnsi="Arial" w:cs="Arial"/>
          <w:i/>
        </w:rPr>
        <w:t>Mangement</w:t>
      </w:r>
      <w:proofErr w:type="spellEnd"/>
      <w:r w:rsidRPr="000B7E43">
        <w:rPr>
          <w:rFonts w:ascii="Arial" w:hAnsi="Arial" w:cs="Arial"/>
          <w:i/>
        </w:rPr>
        <w:t xml:space="preserve"> an Introduction</w:t>
      </w:r>
      <w:r>
        <w:rPr>
          <w:rFonts w:ascii="Arial" w:hAnsi="Arial" w:cs="Arial"/>
          <w:i/>
        </w:rPr>
        <w:t>,</w:t>
      </w:r>
      <w:r w:rsidRPr="000B7E43">
        <w:rPr>
          <w:rFonts w:ascii="Arial" w:hAnsi="Arial" w:cs="Arial"/>
        </w:rPr>
        <w:t xml:space="preserve"> Routledge London</w:t>
      </w:r>
    </w:p>
    <w:p w14:paraId="585E6466" w14:textId="77777777" w:rsidR="00C33F23" w:rsidRPr="00E44332" w:rsidRDefault="00C33F23" w:rsidP="00C33F23">
      <w:pPr>
        <w:pStyle w:val="Heading1"/>
        <w:spacing w:before="60" w:after="60"/>
        <w:ind w:left="567" w:right="828"/>
        <w:jc w:val="both"/>
        <w:rPr>
          <w:rFonts w:ascii="Arial" w:hAnsi="Arial" w:cs="Arial"/>
          <w:b w:val="0"/>
          <w:color w:val="000000"/>
          <w:sz w:val="22"/>
          <w:szCs w:val="22"/>
        </w:rPr>
      </w:pPr>
      <w:proofErr w:type="spellStart"/>
      <w:r w:rsidRPr="00E44332">
        <w:rPr>
          <w:rFonts w:ascii="Arial" w:hAnsi="Arial" w:cs="Arial"/>
          <w:b w:val="0"/>
          <w:color w:val="000000"/>
          <w:sz w:val="22"/>
          <w:szCs w:val="22"/>
        </w:rPr>
        <w:t>Bowdin</w:t>
      </w:r>
      <w:proofErr w:type="spellEnd"/>
      <w:r w:rsidRPr="00E44332">
        <w:rPr>
          <w:rFonts w:ascii="Arial" w:hAnsi="Arial" w:cs="Arial"/>
          <w:b w:val="0"/>
          <w:color w:val="000000"/>
          <w:sz w:val="22"/>
          <w:szCs w:val="22"/>
        </w:rPr>
        <w:t xml:space="preserve">, G.A.J., Getz, D., &amp; </w:t>
      </w:r>
      <w:proofErr w:type="spellStart"/>
      <w:r w:rsidRPr="00E44332">
        <w:rPr>
          <w:rFonts w:ascii="Arial" w:hAnsi="Arial" w:cs="Arial"/>
          <w:b w:val="0"/>
          <w:color w:val="000000"/>
          <w:sz w:val="22"/>
          <w:szCs w:val="22"/>
        </w:rPr>
        <w:t>Lashley</w:t>
      </w:r>
      <w:proofErr w:type="spellEnd"/>
      <w:r w:rsidRPr="00E44332">
        <w:rPr>
          <w:rFonts w:ascii="Arial" w:hAnsi="Arial" w:cs="Arial"/>
          <w:b w:val="0"/>
          <w:color w:val="000000"/>
          <w:sz w:val="22"/>
          <w:szCs w:val="22"/>
        </w:rPr>
        <w:t xml:space="preserve">, C. (2011). </w:t>
      </w:r>
      <w:r w:rsidRPr="00E44332">
        <w:rPr>
          <w:rFonts w:ascii="Arial" w:hAnsi="Arial" w:cs="Arial"/>
          <w:b w:val="0"/>
          <w:i/>
          <w:color w:val="000000"/>
          <w:sz w:val="22"/>
          <w:szCs w:val="22"/>
        </w:rPr>
        <w:t>Events Management (3</w:t>
      </w:r>
      <w:r w:rsidRPr="00E44332">
        <w:rPr>
          <w:rFonts w:ascii="Arial" w:hAnsi="Arial" w:cs="Arial"/>
          <w:b w:val="0"/>
          <w:i/>
          <w:color w:val="000000"/>
          <w:sz w:val="22"/>
          <w:szCs w:val="22"/>
          <w:vertAlign w:val="superscript"/>
        </w:rPr>
        <w:t>rd</w:t>
      </w:r>
      <w:r w:rsidRPr="00E44332">
        <w:rPr>
          <w:rFonts w:ascii="Arial" w:hAnsi="Arial" w:cs="Arial"/>
          <w:b w:val="0"/>
          <w:i/>
          <w:color w:val="000000"/>
          <w:sz w:val="22"/>
          <w:szCs w:val="22"/>
        </w:rPr>
        <w:t xml:space="preserve"> Ed). </w:t>
      </w:r>
      <w:r w:rsidRPr="00E44332">
        <w:rPr>
          <w:rFonts w:ascii="Arial" w:hAnsi="Arial" w:cs="Arial"/>
          <w:b w:val="0"/>
          <w:color w:val="000000"/>
          <w:sz w:val="22"/>
          <w:szCs w:val="22"/>
        </w:rPr>
        <w:t xml:space="preserve">Oxford: Butterworth-Heinemann. </w:t>
      </w:r>
    </w:p>
    <w:p w14:paraId="383E819C" w14:textId="266FE804" w:rsidR="00C33F23" w:rsidRPr="00E44332" w:rsidRDefault="00C33F23" w:rsidP="00C33F23">
      <w:pPr>
        <w:pStyle w:val="Heading1"/>
        <w:spacing w:before="60" w:after="60"/>
        <w:ind w:left="567" w:right="828"/>
        <w:jc w:val="both"/>
        <w:rPr>
          <w:rFonts w:ascii="Arial" w:hAnsi="Arial" w:cs="Arial"/>
          <w:b w:val="0"/>
          <w:color w:val="000000"/>
          <w:sz w:val="22"/>
          <w:szCs w:val="22"/>
        </w:rPr>
      </w:pPr>
      <w:r w:rsidRPr="00E44332">
        <w:rPr>
          <w:rFonts w:ascii="Arial" w:hAnsi="Arial" w:cs="Arial"/>
          <w:b w:val="0"/>
          <w:color w:val="000000"/>
          <w:sz w:val="22"/>
          <w:szCs w:val="22"/>
        </w:rPr>
        <w:t xml:space="preserve">Health and Safety Executive (1999). </w:t>
      </w:r>
      <w:r w:rsidRPr="00E44332">
        <w:rPr>
          <w:rFonts w:ascii="Arial" w:hAnsi="Arial" w:cs="Arial"/>
          <w:b w:val="0"/>
          <w:i/>
          <w:color w:val="000000"/>
          <w:sz w:val="22"/>
          <w:szCs w:val="22"/>
        </w:rPr>
        <w:t>The Event Safety Guide (2</w:t>
      </w:r>
      <w:r w:rsidRPr="00E44332">
        <w:rPr>
          <w:rFonts w:ascii="Arial" w:hAnsi="Arial" w:cs="Arial"/>
          <w:b w:val="0"/>
          <w:i/>
          <w:color w:val="000000"/>
          <w:sz w:val="22"/>
          <w:szCs w:val="22"/>
          <w:vertAlign w:val="superscript"/>
        </w:rPr>
        <w:t>nd</w:t>
      </w:r>
      <w:r w:rsidRPr="00E44332">
        <w:rPr>
          <w:rFonts w:ascii="Arial" w:hAnsi="Arial" w:cs="Arial"/>
          <w:b w:val="0"/>
          <w:i/>
          <w:color w:val="000000"/>
          <w:sz w:val="22"/>
          <w:szCs w:val="22"/>
        </w:rPr>
        <w:t xml:space="preserve"> Ed)</w:t>
      </w:r>
      <w:r w:rsidRPr="00E44332">
        <w:rPr>
          <w:rFonts w:ascii="Arial" w:hAnsi="Arial" w:cs="Arial"/>
          <w:b w:val="0"/>
          <w:color w:val="000000"/>
          <w:sz w:val="22"/>
          <w:szCs w:val="22"/>
        </w:rPr>
        <w:t xml:space="preserve"> HMSO.</w:t>
      </w:r>
      <w:r>
        <w:rPr>
          <w:rFonts w:ascii="Arial" w:hAnsi="Arial" w:cs="Arial"/>
          <w:b w:val="0"/>
          <w:color w:val="000000"/>
          <w:sz w:val="22"/>
          <w:szCs w:val="22"/>
        </w:rPr>
        <w:t xml:space="preserve"> </w:t>
      </w:r>
      <w:r w:rsidRPr="00D403CA">
        <w:rPr>
          <w:rFonts w:ascii="Arial" w:hAnsi="Arial" w:cs="Arial"/>
          <w:b w:val="0"/>
          <w:color w:val="000000"/>
          <w:sz w:val="22"/>
          <w:szCs w:val="22"/>
        </w:rPr>
        <w:t>http://www.hse.gov.uk/event-safety/index.htm</w:t>
      </w:r>
    </w:p>
    <w:p w14:paraId="50FF0E5E" w14:textId="70382057" w:rsidR="00C33F23" w:rsidRPr="000B7E43" w:rsidRDefault="00C33F23" w:rsidP="00C33F23">
      <w:pPr>
        <w:spacing w:before="60" w:after="60" w:line="240" w:lineRule="auto"/>
        <w:ind w:left="567" w:right="828"/>
        <w:jc w:val="both"/>
        <w:rPr>
          <w:rFonts w:ascii="Arial" w:hAnsi="Arial" w:cs="Arial"/>
          <w:lang w:eastAsia="en-US"/>
        </w:rPr>
      </w:pPr>
      <w:proofErr w:type="spellStart"/>
      <w:r w:rsidRPr="000B7E43">
        <w:rPr>
          <w:rFonts w:ascii="Arial" w:hAnsi="Arial" w:cs="Arial"/>
          <w:lang w:eastAsia="en-US"/>
        </w:rPr>
        <w:t>Mallen</w:t>
      </w:r>
      <w:proofErr w:type="spellEnd"/>
      <w:r w:rsidRPr="000B7E43">
        <w:rPr>
          <w:rFonts w:ascii="Arial" w:hAnsi="Arial" w:cs="Arial"/>
          <w:lang w:eastAsia="en-US"/>
        </w:rPr>
        <w:t>. C Adams. L.J. (2013) Event Management in Sport, Recreation and Tourism Theoretical and Practical Dimensions (</w:t>
      </w:r>
      <w:r>
        <w:rPr>
          <w:rFonts w:ascii="Arial" w:hAnsi="Arial" w:cs="Arial"/>
          <w:lang w:eastAsia="en-US"/>
        </w:rPr>
        <w:t>2</w:t>
      </w:r>
      <w:r w:rsidRPr="00C33F23">
        <w:rPr>
          <w:rFonts w:ascii="Arial" w:hAnsi="Arial" w:cs="Arial"/>
          <w:vertAlign w:val="superscript"/>
          <w:lang w:eastAsia="en-US"/>
        </w:rPr>
        <w:t>nd</w:t>
      </w:r>
      <w:r>
        <w:rPr>
          <w:rFonts w:ascii="Arial" w:hAnsi="Arial" w:cs="Arial"/>
          <w:lang w:eastAsia="en-US"/>
        </w:rPr>
        <w:t xml:space="preserve"> </w:t>
      </w:r>
      <w:proofErr w:type="spellStart"/>
      <w:proofErr w:type="gramStart"/>
      <w:r>
        <w:rPr>
          <w:rFonts w:ascii="Arial" w:hAnsi="Arial" w:cs="Arial"/>
          <w:lang w:eastAsia="en-US"/>
        </w:rPr>
        <w:t>ed</w:t>
      </w:r>
      <w:proofErr w:type="spellEnd"/>
      <w:proofErr w:type="gramEnd"/>
      <w:r w:rsidRPr="000B7E43">
        <w:rPr>
          <w:rFonts w:ascii="Arial" w:hAnsi="Arial" w:cs="Arial"/>
          <w:lang w:eastAsia="en-US"/>
        </w:rPr>
        <w:t>)</w:t>
      </w:r>
      <w:r>
        <w:rPr>
          <w:rFonts w:ascii="Arial" w:hAnsi="Arial" w:cs="Arial"/>
          <w:lang w:eastAsia="en-US"/>
        </w:rPr>
        <w:t xml:space="preserve">, </w:t>
      </w:r>
      <w:r w:rsidRPr="000B7E43">
        <w:rPr>
          <w:rFonts w:ascii="Arial" w:hAnsi="Arial" w:cs="Arial"/>
          <w:lang w:eastAsia="en-US"/>
        </w:rPr>
        <w:t>Routledge London</w:t>
      </w:r>
    </w:p>
    <w:p w14:paraId="63D71E0A" w14:textId="57B21901" w:rsidR="00C33F23" w:rsidRPr="000B7E43" w:rsidRDefault="00C33F23" w:rsidP="00C33F23">
      <w:pPr>
        <w:spacing w:before="60" w:after="60" w:line="240" w:lineRule="auto"/>
        <w:ind w:left="567" w:right="828"/>
        <w:jc w:val="both"/>
        <w:rPr>
          <w:rFonts w:ascii="Arial" w:hAnsi="Arial" w:cs="Arial"/>
          <w:lang w:eastAsia="en-US"/>
        </w:rPr>
      </w:pPr>
      <w:proofErr w:type="spellStart"/>
      <w:r w:rsidRPr="000B7E43">
        <w:rPr>
          <w:rFonts w:ascii="Arial" w:hAnsi="Arial" w:cs="Arial"/>
          <w:lang w:eastAsia="en-US"/>
        </w:rPr>
        <w:t>Masterman</w:t>
      </w:r>
      <w:proofErr w:type="spellEnd"/>
      <w:r w:rsidRPr="000B7E43">
        <w:rPr>
          <w:rFonts w:ascii="Arial" w:hAnsi="Arial" w:cs="Arial"/>
          <w:lang w:eastAsia="en-US"/>
        </w:rPr>
        <w:t>. G. (2014)</w:t>
      </w:r>
      <w:r>
        <w:rPr>
          <w:rFonts w:ascii="Arial" w:hAnsi="Arial" w:cs="Arial"/>
          <w:lang w:eastAsia="en-US"/>
        </w:rPr>
        <w:t xml:space="preserve">, </w:t>
      </w:r>
      <w:r w:rsidRPr="000B7E43">
        <w:rPr>
          <w:rFonts w:ascii="Arial" w:hAnsi="Arial" w:cs="Arial"/>
          <w:i/>
          <w:lang w:eastAsia="en-US"/>
        </w:rPr>
        <w:t>Strategic Sports Event Management (3</w:t>
      </w:r>
      <w:r w:rsidRPr="000B7E43">
        <w:rPr>
          <w:rFonts w:ascii="Arial" w:hAnsi="Arial" w:cs="Arial"/>
          <w:i/>
          <w:vertAlign w:val="superscript"/>
          <w:lang w:eastAsia="en-US"/>
        </w:rPr>
        <w:t>rd</w:t>
      </w:r>
      <w:r w:rsidRPr="000B7E43">
        <w:rPr>
          <w:rFonts w:ascii="Arial" w:hAnsi="Arial" w:cs="Arial"/>
          <w:i/>
          <w:lang w:eastAsia="en-US"/>
        </w:rPr>
        <w:t xml:space="preserve"> Ed</w:t>
      </w:r>
      <w:r w:rsidRPr="000B7E43">
        <w:rPr>
          <w:rFonts w:ascii="Arial" w:hAnsi="Arial" w:cs="Arial"/>
          <w:lang w:eastAsia="en-US"/>
        </w:rPr>
        <w:t>) Routledge London</w:t>
      </w:r>
    </w:p>
    <w:p w14:paraId="4EA84311" w14:textId="26C233DC" w:rsidR="00C33F23" w:rsidRPr="000B7E43" w:rsidRDefault="00C33F23" w:rsidP="00C33F23">
      <w:pPr>
        <w:spacing w:before="60" w:after="60" w:line="240" w:lineRule="auto"/>
        <w:ind w:left="567" w:right="828"/>
        <w:jc w:val="both"/>
        <w:rPr>
          <w:rFonts w:ascii="Arial" w:hAnsi="Arial" w:cs="Arial"/>
          <w:lang w:eastAsia="en-US"/>
        </w:rPr>
      </w:pPr>
      <w:proofErr w:type="spellStart"/>
      <w:r w:rsidRPr="000B7E43">
        <w:rPr>
          <w:rFonts w:ascii="Arial" w:hAnsi="Arial" w:cs="Arial"/>
          <w:lang w:eastAsia="en-US"/>
        </w:rPr>
        <w:t>Parent.M.M</w:t>
      </w:r>
      <w:proofErr w:type="spellEnd"/>
      <w:r w:rsidRPr="000B7E43">
        <w:rPr>
          <w:rFonts w:ascii="Arial" w:hAnsi="Arial" w:cs="Arial"/>
          <w:lang w:eastAsia="en-US"/>
        </w:rPr>
        <w:t xml:space="preserve"> </w:t>
      </w:r>
      <w:r>
        <w:rPr>
          <w:rFonts w:ascii="Arial" w:hAnsi="Arial" w:cs="Arial"/>
          <w:lang w:eastAsia="en-US"/>
        </w:rPr>
        <w:t>and</w:t>
      </w:r>
      <w:r w:rsidRPr="000B7E43">
        <w:rPr>
          <w:rFonts w:ascii="Arial" w:hAnsi="Arial" w:cs="Arial"/>
          <w:lang w:eastAsia="en-US"/>
        </w:rPr>
        <w:t xml:space="preserve"> Smith-</w:t>
      </w:r>
      <w:proofErr w:type="spellStart"/>
      <w:r w:rsidRPr="000B7E43">
        <w:rPr>
          <w:rFonts w:ascii="Arial" w:hAnsi="Arial" w:cs="Arial"/>
          <w:lang w:eastAsia="en-US"/>
        </w:rPr>
        <w:t>Swan.S</w:t>
      </w:r>
      <w:proofErr w:type="spellEnd"/>
      <w:r w:rsidRPr="000B7E43">
        <w:rPr>
          <w:rFonts w:ascii="Arial" w:hAnsi="Arial" w:cs="Arial"/>
          <w:lang w:eastAsia="en-US"/>
        </w:rPr>
        <w:t xml:space="preserve"> (2013</w:t>
      </w:r>
      <w:proofErr w:type="gramStart"/>
      <w:r w:rsidRPr="000B7E43">
        <w:rPr>
          <w:rFonts w:ascii="Arial" w:hAnsi="Arial" w:cs="Arial"/>
          <w:lang w:eastAsia="en-US"/>
        </w:rPr>
        <w:t xml:space="preserve">)  </w:t>
      </w:r>
      <w:r w:rsidRPr="000B7E43">
        <w:rPr>
          <w:rFonts w:ascii="Arial" w:hAnsi="Arial" w:cs="Arial"/>
          <w:i/>
          <w:lang w:eastAsia="en-US"/>
        </w:rPr>
        <w:t>Managing</w:t>
      </w:r>
      <w:proofErr w:type="gramEnd"/>
      <w:r w:rsidRPr="000B7E43">
        <w:rPr>
          <w:rFonts w:ascii="Arial" w:hAnsi="Arial" w:cs="Arial"/>
          <w:i/>
          <w:lang w:eastAsia="en-US"/>
        </w:rPr>
        <w:t xml:space="preserve"> Major Sports Events Theory and Practice</w:t>
      </w:r>
      <w:r>
        <w:rPr>
          <w:rFonts w:ascii="Arial" w:hAnsi="Arial" w:cs="Arial"/>
          <w:i/>
          <w:lang w:eastAsia="en-US"/>
        </w:rPr>
        <w:t>,</w:t>
      </w:r>
      <w:r>
        <w:rPr>
          <w:rFonts w:ascii="Arial" w:hAnsi="Arial" w:cs="Arial"/>
          <w:lang w:eastAsia="en-US"/>
        </w:rPr>
        <w:t xml:space="preserve"> </w:t>
      </w:r>
      <w:r w:rsidRPr="000B7E43">
        <w:rPr>
          <w:rFonts w:ascii="Arial" w:hAnsi="Arial" w:cs="Arial"/>
          <w:lang w:eastAsia="en-US"/>
        </w:rPr>
        <w:t xml:space="preserve">Routledge London </w:t>
      </w:r>
    </w:p>
    <w:p w14:paraId="2821D06C" w14:textId="2BE949DD" w:rsidR="00C33F23" w:rsidRPr="000B7E43" w:rsidRDefault="00C33F23" w:rsidP="00C33F23">
      <w:pPr>
        <w:spacing w:before="60" w:after="60" w:line="240" w:lineRule="auto"/>
        <w:ind w:left="567" w:right="828"/>
        <w:jc w:val="both"/>
        <w:rPr>
          <w:rFonts w:ascii="Arial" w:hAnsi="Arial" w:cs="Arial"/>
        </w:rPr>
      </w:pPr>
      <w:r w:rsidRPr="000B7E43">
        <w:rPr>
          <w:rFonts w:ascii="Arial" w:hAnsi="Arial" w:cs="Arial"/>
        </w:rPr>
        <w:t xml:space="preserve">Robinson, L. &amp; Palmer, D. (2011) </w:t>
      </w:r>
      <w:r w:rsidRPr="000B7E43">
        <w:rPr>
          <w:rFonts w:ascii="Arial" w:hAnsi="Arial" w:cs="Arial"/>
          <w:i/>
        </w:rPr>
        <w:t>Managing Voluntary Sport Organisation.</w:t>
      </w:r>
      <w:r w:rsidRPr="000B7E43">
        <w:rPr>
          <w:rFonts w:ascii="Arial" w:hAnsi="Arial" w:cs="Arial"/>
        </w:rPr>
        <w:t xml:space="preserve"> Abington: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8A21B0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33F23">
        <w:rPr>
          <w:rFonts w:ascii="Arial" w:hAnsi="Arial" w:cs="Arial"/>
          <w:iCs/>
        </w:rPr>
        <w:t xml:space="preserve"> 18</w:t>
      </w:r>
    </w:p>
    <w:p w14:paraId="425BA734" w14:textId="44659CC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33F23">
        <w:rPr>
          <w:rFonts w:ascii="Arial" w:hAnsi="Arial" w:cs="Arial"/>
          <w:iCs/>
        </w:rPr>
        <w:t xml:space="preserve"> 282</w:t>
      </w:r>
    </w:p>
    <w:p w14:paraId="512A55A6" w14:textId="627A8556"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33F23">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08CF41C4" w:rsidR="00696FF5" w:rsidRPr="00696FF5" w:rsidRDefault="00696FF5" w:rsidP="003B691F">
      <w:pPr>
        <w:pStyle w:val="ListParagraph"/>
        <w:numPr>
          <w:ilvl w:val="1"/>
          <w:numId w:val="46"/>
        </w:numPr>
        <w:spacing w:after="120"/>
        <w:ind w:left="567" w:hanging="567"/>
        <w:rPr>
          <w:rFonts w:ascii="Arial" w:hAnsi="Arial" w:cs="Arial"/>
          <w:iCs/>
        </w:rPr>
      </w:pPr>
      <w:r w:rsidRPr="00696FF5">
        <w:rPr>
          <w:rFonts w:ascii="Arial" w:hAnsi="Arial" w:cs="Arial"/>
          <w:iCs/>
        </w:rPr>
        <w:t>Main assessment methods</w:t>
      </w:r>
    </w:p>
    <w:p w14:paraId="0BD4AE3B" w14:textId="2072DE45" w:rsidR="7CBD6CAF" w:rsidRPr="003B691F" w:rsidRDefault="0BD4AE3B" w:rsidP="003B691F">
      <w:pPr>
        <w:spacing w:after="120" w:line="240" w:lineRule="auto"/>
        <w:ind w:left="567"/>
        <w:rPr>
          <w:rFonts w:ascii="Arial" w:hAnsi="Arial" w:cs="Arial"/>
        </w:rPr>
      </w:pPr>
      <w:r w:rsidRPr="003B691F">
        <w:rPr>
          <w:rFonts w:ascii="Arial" w:eastAsia="Calibri" w:hAnsi="Arial" w:cs="Arial"/>
        </w:rPr>
        <w:t>Event Proposal Presentation – 3</w:t>
      </w:r>
      <w:r w:rsidR="02E17AF7" w:rsidRPr="003B691F">
        <w:rPr>
          <w:rFonts w:ascii="Arial" w:eastAsia="Calibri" w:hAnsi="Arial" w:cs="Arial"/>
        </w:rPr>
        <w:t>5</w:t>
      </w:r>
      <w:r w:rsidRPr="2072DE45">
        <w:rPr>
          <w:rFonts w:ascii="Arial,Calibri" w:eastAsia="Arial,Calibri" w:hAnsi="Arial,Calibri" w:cs="Arial,Calibri"/>
        </w:rPr>
        <w:t>%</w:t>
      </w:r>
      <w:r w:rsidR="2072DE45" w:rsidRPr="2072DE45">
        <w:rPr>
          <w:rFonts w:ascii="Arial,Calibri" w:eastAsia="Arial,Calibri" w:hAnsi="Arial,Calibri" w:cs="Arial,Calibri"/>
        </w:rPr>
        <w:t>-20 minutes presentation including Q&amp;A</w:t>
      </w:r>
    </w:p>
    <w:p w14:paraId="60BA3332" w14:textId="60BA3332" w:rsidR="7CBD6CAF" w:rsidRPr="003B691F" w:rsidRDefault="0BD4AE3B" w:rsidP="003B691F">
      <w:pPr>
        <w:spacing w:after="120" w:line="240" w:lineRule="auto"/>
        <w:ind w:left="567"/>
        <w:rPr>
          <w:rFonts w:ascii="Arial" w:hAnsi="Arial" w:cs="Arial"/>
        </w:rPr>
      </w:pPr>
      <w:r w:rsidRPr="003B691F">
        <w:rPr>
          <w:rFonts w:ascii="Arial" w:eastAsia="Calibri" w:hAnsi="Arial" w:cs="Arial"/>
        </w:rPr>
        <w:t>Event Observation – 30%</w:t>
      </w:r>
    </w:p>
    <w:p w14:paraId="29E702C5" w14:textId="0429A7E6" w:rsidR="7CBD6CAF" w:rsidRPr="003B691F" w:rsidRDefault="0BD4AE3B" w:rsidP="003B691F">
      <w:pPr>
        <w:spacing w:after="120" w:line="240" w:lineRule="auto"/>
        <w:ind w:left="567"/>
        <w:rPr>
          <w:rFonts w:ascii="Arial" w:hAnsi="Arial" w:cs="Arial"/>
        </w:rPr>
      </w:pPr>
      <w:r w:rsidRPr="003B691F">
        <w:rPr>
          <w:rFonts w:ascii="Arial" w:eastAsia="Calibri" w:hAnsi="Arial" w:cs="Arial"/>
        </w:rPr>
        <w:t xml:space="preserve">Event Defence – </w:t>
      </w:r>
      <w:r w:rsidR="02E17AF7" w:rsidRPr="003B691F">
        <w:rPr>
          <w:rFonts w:ascii="Arial" w:eastAsia="Calibri" w:hAnsi="Arial" w:cs="Arial"/>
        </w:rPr>
        <w:t>35</w:t>
      </w:r>
      <w:r w:rsidRPr="2072DE45">
        <w:rPr>
          <w:rFonts w:ascii="Arial,Calibri" w:eastAsia="Arial,Calibri" w:hAnsi="Arial,Calibri" w:cs="Arial,Calibri"/>
        </w:rPr>
        <w:t>%</w:t>
      </w:r>
      <w:r w:rsidR="2072DE45" w:rsidRPr="2072DE45">
        <w:rPr>
          <w:rFonts w:ascii="Arial,Calibri" w:eastAsia="Arial,Calibri" w:hAnsi="Arial,Calibri" w:cs="Arial,Calibri"/>
        </w:rPr>
        <w:t>- 20 minutes presentation including Q&amp;A</w:t>
      </w:r>
    </w:p>
    <w:p w14:paraId="754301FE" w14:textId="77777777" w:rsidR="00C33F23" w:rsidRDefault="00C33F23"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508C8302" w14:textId="7F039901" w:rsidR="00C33F23" w:rsidRPr="003B691F" w:rsidRDefault="7CBD6CAF" w:rsidP="00C33F23">
      <w:pPr>
        <w:spacing w:after="120" w:line="240" w:lineRule="auto"/>
        <w:ind w:left="426" w:right="260"/>
        <w:rPr>
          <w:rFonts w:ascii="Arial" w:eastAsia="Times New Roman" w:hAnsi="Arial" w:cs="Arial"/>
        </w:rPr>
      </w:pPr>
      <w:r w:rsidRPr="003B691F">
        <w:rPr>
          <w:rFonts w:ascii="Arial" w:eastAsia="Arial,Times New Roman" w:hAnsi="Arial" w:cs="Arial"/>
        </w:rPr>
        <w:t>Like for Like</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2E17AF7">
        <w:tc>
          <w:tcPr>
            <w:tcW w:w="1730" w:type="dxa"/>
            <w:shd w:val="clear" w:color="auto" w:fill="D9D9D9" w:themeFill="background1" w:themeFillShade="D9"/>
          </w:tcPr>
          <w:p w14:paraId="110C9579" w14:textId="77777777" w:rsidR="00AC0B17" w:rsidRPr="003B691F" w:rsidRDefault="00AC0B17" w:rsidP="00AC0B17">
            <w:pPr>
              <w:spacing w:after="120"/>
              <w:rPr>
                <w:rFonts w:ascii="Arial" w:hAnsi="Arial" w:cs="Arial"/>
                <w:b/>
                <w:sz w:val="20"/>
                <w:szCs w:val="20"/>
              </w:rPr>
            </w:pPr>
            <w:r w:rsidRPr="003B691F">
              <w:rPr>
                <w:rFonts w:ascii="Arial" w:hAnsi="Arial" w:cs="Arial"/>
                <w:b/>
                <w:sz w:val="20"/>
                <w:szCs w:val="20"/>
              </w:rPr>
              <w:t>Module learning outcome</w:t>
            </w:r>
          </w:p>
        </w:tc>
        <w:tc>
          <w:tcPr>
            <w:tcW w:w="567" w:type="dxa"/>
          </w:tcPr>
          <w:p w14:paraId="2ACEF7EF"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8.1</w:t>
            </w:r>
          </w:p>
        </w:tc>
        <w:tc>
          <w:tcPr>
            <w:tcW w:w="567" w:type="dxa"/>
          </w:tcPr>
          <w:p w14:paraId="610A4F68"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8.2</w:t>
            </w:r>
          </w:p>
        </w:tc>
        <w:tc>
          <w:tcPr>
            <w:tcW w:w="567" w:type="dxa"/>
          </w:tcPr>
          <w:p w14:paraId="639542D6"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8.3</w:t>
            </w:r>
          </w:p>
        </w:tc>
        <w:tc>
          <w:tcPr>
            <w:tcW w:w="567" w:type="dxa"/>
          </w:tcPr>
          <w:p w14:paraId="703207D2"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8.4</w:t>
            </w:r>
          </w:p>
        </w:tc>
        <w:tc>
          <w:tcPr>
            <w:tcW w:w="567" w:type="dxa"/>
          </w:tcPr>
          <w:p w14:paraId="1B902C0C"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9.1</w:t>
            </w:r>
          </w:p>
        </w:tc>
        <w:tc>
          <w:tcPr>
            <w:tcW w:w="567" w:type="dxa"/>
          </w:tcPr>
          <w:p w14:paraId="04F691DE"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9.2</w:t>
            </w:r>
          </w:p>
        </w:tc>
        <w:tc>
          <w:tcPr>
            <w:tcW w:w="567" w:type="dxa"/>
          </w:tcPr>
          <w:p w14:paraId="0246AC65"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9.3</w:t>
            </w:r>
          </w:p>
        </w:tc>
        <w:tc>
          <w:tcPr>
            <w:tcW w:w="567" w:type="dxa"/>
          </w:tcPr>
          <w:p w14:paraId="6C5061C0" w14:textId="77777777" w:rsidR="00AC0B17" w:rsidRPr="003B691F" w:rsidRDefault="00AC0B17" w:rsidP="003D7FD2">
            <w:pPr>
              <w:spacing w:after="120"/>
              <w:rPr>
                <w:rFonts w:ascii="Arial" w:hAnsi="Arial" w:cs="Arial"/>
                <w:i/>
                <w:sz w:val="20"/>
                <w:szCs w:val="20"/>
              </w:rPr>
            </w:pPr>
            <w:r w:rsidRPr="003B691F">
              <w:rPr>
                <w:rFonts w:ascii="Arial" w:hAnsi="Arial" w:cs="Arial"/>
                <w:i/>
                <w:sz w:val="20"/>
                <w:szCs w:val="20"/>
              </w:rPr>
              <w:t>9.4</w:t>
            </w:r>
          </w:p>
        </w:tc>
        <w:tc>
          <w:tcPr>
            <w:tcW w:w="567" w:type="dxa"/>
          </w:tcPr>
          <w:p w14:paraId="62C2F265" w14:textId="60A7B652" w:rsidR="00AC0B17" w:rsidRPr="003B691F" w:rsidRDefault="00AC0B17" w:rsidP="003D7FD2">
            <w:pPr>
              <w:spacing w:after="120"/>
              <w:rPr>
                <w:rFonts w:ascii="Arial" w:hAnsi="Arial" w:cs="Arial"/>
                <w:i/>
                <w:sz w:val="20"/>
                <w:szCs w:val="20"/>
              </w:rPr>
            </w:pPr>
            <w:r w:rsidRPr="003B691F">
              <w:rPr>
                <w:rFonts w:ascii="Arial" w:hAnsi="Arial" w:cs="Arial"/>
                <w:i/>
                <w:sz w:val="20"/>
                <w:szCs w:val="20"/>
              </w:rPr>
              <w:t>9.5</w:t>
            </w:r>
          </w:p>
        </w:tc>
        <w:tc>
          <w:tcPr>
            <w:tcW w:w="709" w:type="dxa"/>
          </w:tcPr>
          <w:p w14:paraId="6BD9EFF8" w14:textId="1D0A5928" w:rsidR="00AC0B17" w:rsidRPr="003B691F" w:rsidRDefault="00AC0B17" w:rsidP="003D7FD2">
            <w:pPr>
              <w:spacing w:after="120"/>
              <w:rPr>
                <w:rFonts w:ascii="Arial" w:hAnsi="Arial" w:cs="Arial"/>
                <w:i/>
                <w:sz w:val="20"/>
                <w:szCs w:val="20"/>
              </w:rPr>
            </w:pPr>
            <w:r w:rsidRPr="003B691F">
              <w:rPr>
                <w:rFonts w:ascii="Arial" w:hAnsi="Arial" w:cs="Arial"/>
                <w:i/>
                <w:sz w:val="20"/>
                <w:szCs w:val="20"/>
              </w:rPr>
              <w:t>9.6</w:t>
            </w:r>
          </w:p>
        </w:tc>
      </w:tr>
      <w:tr w:rsidR="00AC0B17" w:rsidRPr="00302082" w14:paraId="429425C0" w14:textId="77777777" w:rsidTr="02E17AF7">
        <w:tc>
          <w:tcPr>
            <w:tcW w:w="1730" w:type="dxa"/>
            <w:shd w:val="clear" w:color="auto" w:fill="D9D9D9" w:themeFill="background1" w:themeFillShade="D9"/>
          </w:tcPr>
          <w:p w14:paraId="513D13E1" w14:textId="77777777" w:rsidR="00AC0B17" w:rsidRPr="003B691F" w:rsidRDefault="00AC0B17" w:rsidP="003D7FD2">
            <w:pPr>
              <w:spacing w:after="120"/>
              <w:rPr>
                <w:rFonts w:ascii="Arial" w:hAnsi="Arial" w:cs="Arial"/>
                <w:b/>
                <w:sz w:val="20"/>
                <w:szCs w:val="20"/>
              </w:rPr>
            </w:pPr>
            <w:r w:rsidRPr="003B691F">
              <w:rPr>
                <w:rFonts w:ascii="Arial" w:hAnsi="Arial" w:cs="Arial"/>
                <w:b/>
                <w:sz w:val="20"/>
                <w:szCs w:val="20"/>
              </w:rPr>
              <w:t>Learning/ teaching method</w:t>
            </w:r>
          </w:p>
        </w:tc>
        <w:tc>
          <w:tcPr>
            <w:tcW w:w="567" w:type="dxa"/>
          </w:tcPr>
          <w:p w14:paraId="2F3075CE" w14:textId="77777777" w:rsidR="00AC0B17" w:rsidRPr="003B691F" w:rsidRDefault="00AC0B17" w:rsidP="003D7FD2">
            <w:pPr>
              <w:spacing w:after="120"/>
              <w:rPr>
                <w:rFonts w:ascii="Arial" w:hAnsi="Arial" w:cs="Arial"/>
                <w:b/>
                <w:sz w:val="20"/>
                <w:szCs w:val="20"/>
              </w:rPr>
            </w:pPr>
          </w:p>
        </w:tc>
        <w:tc>
          <w:tcPr>
            <w:tcW w:w="567" w:type="dxa"/>
          </w:tcPr>
          <w:p w14:paraId="71243C38" w14:textId="77777777" w:rsidR="00AC0B17" w:rsidRPr="003B691F" w:rsidRDefault="00AC0B17" w:rsidP="003D7FD2">
            <w:pPr>
              <w:spacing w:after="120"/>
              <w:rPr>
                <w:rFonts w:ascii="Arial" w:hAnsi="Arial" w:cs="Arial"/>
                <w:b/>
                <w:sz w:val="20"/>
                <w:szCs w:val="20"/>
              </w:rPr>
            </w:pPr>
          </w:p>
        </w:tc>
        <w:tc>
          <w:tcPr>
            <w:tcW w:w="567" w:type="dxa"/>
          </w:tcPr>
          <w:p w14:paraId="16272F20" w14:textId="77777777" w:rsidR="00AC0B17" w:rsidRPr="003B691F" w:rsidRDefault="00AC0B17" w:rsidP="003D7FD2">
            <w:pPr>
              <w:spacing w:after="120"/>
              <w:rPr>
                <w:rFonts w:ascii="Arial" w:hAnsi="Arial" w:cs="Arial"/>
                <w:b/>
                <w:sz w:val="20"/>
                <w:szCs w:val="20"/>
              </w:rPr>
            </w:pPr>
          </w:p>
        </w:tc>
        <w:tc>
          <w:tcPr>
            <w:tcW w:w="567" w:type="dxa"/>
          </w:tcPr>
          <w:p w14:paraId="78479EFC" w14:textId="77777777" w:rsidR="00AC0B17" w:rsidRPr="003B691F" w:rsidRDefault="00AC0B17" w:rsidP="003D7FD2">
            <w:pPr>
              <w:spacing w:after="120"/>
              <w:rPr>
                <w:rFonts w:ascii="Arial" w:hAnsi="Arial" w:cs="Arial"/>
                <w:b/>
                <w:sz w:val="20"/>
                <w:szCs w:val="20"/>
              </w:rPr>
            </w:pPr>
          </w:p>
        </w:tc>
        <w:tc>
          <w:tcPr>
            <w:tcW w:w="567" w:type="dxa"/>
          </w:tcPr>
          <w:p w14:paraId="747108CC" w14:textId="77777777" w:rsidR="00AC0B17" w:rsidRPr="003B691F" w:rsidRDefault="00AC0B17" w:rsidP="003D7FD2">
            <w:pPr>
              <w:spacing w:after="120"/>
              <w:rPr>
                <w:rFonts w:ascii="Arial" w:hAnsi="Arial" w:cs="Arial"/>
                <w:b/>
                <w:sz w:val="20"/>
                <w:szCs w:val="20"/>
              </w:rPr>
            </w:pPr>
          </w:p>
        </w:tc>
        <w:tc>
          <w:tcPr>
            <w:tcW w:w="567" w:type="dxa"/>
          </w:tcPr>
          <w:p w14:paraId="2F6B730C" w14:textId="77777777" w:rsidR="00AC0B17" w:rsidRPr="003B691F" w:rsidRDefault="00AC0B17" w:rsidP="003D7FD2">
            <w:pPr>
              <w:spacing w:after="120"/>
              <w:rPr>
                <w:rFonts w:ascii="Arial" w:hAnsi="Arial" w:cs="Arial"/>
                <w:b/>
                <w:sz w:val="20"/>
                <w:szCs w:val="20"/>
              </w:rPr>
            </w:pPr>
          </w:p>
        </w:tc>
        <w:tc>
          <w:tcPr>
            <w:tcW w:w="567" w:type="dxa"/>
          </w:tcPr>
          <w:p w14:paraId="48294D6E" w14:textId="77777777" w:rsidR="00AC0B17" w:rsidRPr="003B691F" w:rsidRDefault="00AC0B17" w:rsidP="003D7FD2">
            <w:pPr>
              <w:spacing w:after="120"/>
              <w:rPr>
                <w:rFonts w:ascii="Arial" w:hAnsi="Arial" w:cs="Arial"/>
                <w:b/>
                <w:sz w:val="20"/>
                <w:szCs w:val="20"/>
              </w:rPr>
            </w:pPr>
          </w:p>
        </w:tc>
        <w:tc>
          <w:tcPr>
            <w:tcW w:w="567" w:type="dxa"/>
          </w:tcPr>
          <w:p w14:paraId="738C4608" w14:textId="77777777" w:rsidR="00AC0B17" w:rsidRPr="003B691F" w:rsidRDefault="00AC0B17" w:rsidP="003D7FD2">
            <w:pPr>
              <w:spacing w:after="120"/>
              <w:rPr>
                <w:rFonts w:ascii="Arial" w:hAnsi="Arial" w:cs="Arial"/>
                <w:b/>
                <w:sz w:val="20"/>
                <w:szCs w:val="20"/>
              </w:rPr>
            </w:pPr>
          </w:p>
        </w:tc>
        <w:tc>
          <w:tcPr>
            <w:tcW w:w="567" w:type="dxa"/>
          </w:tcPr>
          <w:p w14:paraId="67678F46" w14:textId="77777777" w:rsidR="00AC0B17" w:rsidRPr="003B691F" w:rsidRDefault="00AC0B17" w:rsidP="003D7FD2">
            <w:pPr>
              <w:spacing w:after="120"/>
              <w:rPr>
                <w:rFonts w:ascii="Arial" w:hAnsi="Arial" w:cs="Arial"/>
                <w:b/>
                <w:sz w:val="20"/>
                <w:szCs w:val="20"/>
              </w:rPr>
            </w:pPr>
          </w:p>
        </w:tc>
        <w:tc>
          <w:tcPr>
            <w:tcW w:w="709" w:type="dxa"/>
          </w:tcPr>
          <w:p w14:paraId="0AF05FB4" w14:textId="77777777" w:rsidR="00AC0B17" w:rsidRPr="003B691F" w:rsidRDefault="00AC0B17" w:rsidP="003D7FD2">
            <w:pPr>
              <w:spacing w:after="120"/>
              <w:rPr>
                <w:rFonts w:ascii="Arial" w:hAnsi="Arial" w:cs="Arial"/>
                <w:b/>
                <w:sz w:val="20"/>
                <w:szCs w:val="20"/>
              </w:rPr>
            </w:pPr>
          </w:p>
        </w:tc>
      </w:tr>
      <w:tr w:rsidR="00AC0B17" w:rsidRPr="00302082" w14:paraId="3C6B9F39" w14:textId="77777777" w:rsidTr="02E17AF7">
        <w:tc>
          <w:tcPr>
            <w:tcW w:w="1730" w:type="dxa"/>
          </w:tcPr>
          <w:p w14:paraId="48791AC7" w14:textId="77777777" w:rsidR="00AC0B17" w:rsidRPr="003B691F" w:rsidRDefault="00AC0B17" w:rsidP="003D7FD2">
            <w:pPr>
              <w:spacing w:after="120"/>
              <w:rPr>
                <w:rFonts w:ascii="Arial" w:hAnsi="Arial" w:cs="Arial"/>
                <w:b/>
                <w:sz w:val="20"/>
                <w:szCs w:val="20"/>
              </w:rPr>
            </w:pPr>
            <w:r w:rsidRPr="003B691F">
              <w:rPr>
                <w:rFonts w:ascii="Arial" w:hAnsi="Arial" w:cs="Arial"/>
                <w:b/>
                <w:sz w:val="20"/>
                <w:szCs w:val="20"/>
              </w:rPr>
              <w:t>Private Study</w:t>
            </w:r>
          </w:p>
        </w:tc>
        <w:tc>
          <w:tcPr>
            <w:tcW w:w="567" w:type="dxa"/>
          </w:tcPr>
          <w:p w14:paraId="690530F0"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7334F91"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56802220"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CAA0529"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2D1006A"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7098FD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4E000D4"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108C87B4"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7A3ED130"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709" w:type="dxa"/>
          </w:tcPr>
          <w:p w14:paraId="56EC259B" w14:textId="77777777" w:rsidR="00AC0B17" w:rsidRPr="003B691F" w:rsidRDefault="0BD4AE3B" w:rsidP="003D7FD2">
            <w:pPr>
              <w:spacing w:after="120"/>
              <w:rPr>
                <w:rFonts w:ascii="Arial" w:hAnsi="Arial" w:cs="Arial"/>
                <w:b/>
                <w:sz w:val="20"/>
                <w:szCs w:val="20"/>
              </w:rPr>
            </w:pPr>
            <w:r w:rsidRPr="003B691F">
              <w:rPr>
                <w:sz w:val="20"/>
                <w:szCs w:val="20"/>
              </w:rPr>
              <w:t>x</w:t>
            </w:r>
          </w:p>
        </w:tc>
      </w:tr>
      <w:tr w:rsidR="00AC0B17" w:rsidRPr="00302082" w14:paraId="41CD61CE" w14:textId="77777777" w:rsidTr="02E17AF7">
        <w:tc>
          <w:tcPr>
            <w:tcW w:w="1730" w:type="dxa"/>
          </w:tcPr>
          <w:p w14:paraId="07C8277A" w14:textId="2E2BF5E1" w:rsidR="00AC0B17" w:rsidRPr="003B691F" w:rsidRDefault="02E17AF7" w:rsidP="003D7FD2">
            <w:pPr>
              <w:spacing w:after="120"/>
              <w:rPr>
                <w:rFonts w:ascii="Arial" w:hAnsi="Arial" w:cs="Arial"/>
                <w:i/>
                <w:sz w:val="20"/>
                <w:szCs w:val="20"/>
              </w:rPr>
            </w:pPr>
            <w:r w:rsidRPr="003B691F">
              <w:rPr>
                <w:rFonts w:ascii="Arial" w:eastAsia="Arial" w:hAnsi="Arial" w:cs="Arial"/>
                <w:i/>
                <w:iCs/>
                <w:sz w:val="20"/>
                <w:szCs w:val="20"/>
              </w:rPr>
              <w:t>Lecture</w:t>
            </w:r>
          </w:p>
        </w:tc>
        <w:tc>
          <w:tcPr>
            <w:tcW w:w="567" w:type="dxa"/>
          </w:tcPr>
          <w:p w14:paraId="249F17AA"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65B8BE9"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1131123"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538514A0"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A37BF2F"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7AE26F2"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F18E696"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6952C5B5"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77799F4"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709" w:type="dxa"/>
          </w:tcPr>
          <w:p w14:paraId="325A0061" w14:textId="77777777" w:rsidR="00AC0B17" w:rsidRPr="003B691F" w:rsidRDefault="0BD4AE3B" w:rsidP="003D7FD2">
            <w:pPr>
              <w:spacing w:after="120"/>
              <w:rPr>
                <w:rFonts w:ascii="Arial" w:hAnsi="Arial" w:cs="Arial"/>
                <w:b/>
                <w:sz w:val="20"/>
                <w:szCs w:val="20"/>
              </w:rPr>
            </w:pPr>
            <w:r w:rsidRPr="003B691F">
              <w:rPr>
                <w:sz w:val="20"/>
                <w:szCs w:val="20"/>
              </w:rPr>
              <w:t>x</w:t>
            </w:r>
          </w:p>
        </w:tc>
      </w:tr>
      <w:tr w:rsidR="00AC0B17" w:rsidRPr="00302082" w14:paraId="3DEB4613" w14:textId="77777777" w:rsidTr="02E17AF7">
        <w:tc>
          <w:tcPr>
            <w:tcW w:w="1730" w:type="dxa"/>
          </w:tcPr>
          <w:p w14:paraId="7F2DEA22" w14:textId="77777777" w:rsidR="00AC0B17" w:rsidRPr="003B691F" w:rsidRDefault="02E17AF7" w:rsidP="003D7FD2">
            <w:pPr>
              <w:spacing w:after="120"/>
              <w:rPr>
                <w:rFonts w:ascii="Arial" w:hAnsi="Arial" w:cs="Arial"/>
                <w:i/>
                <w:sz w:val="20"/>
                <w:szCs w:val="20"/>
              </w:rPr>
            </w:pPr>
            <w:r w:rsidRPr="003B691F">
              <w:rPr>
                <w:sz w:val="20"/>
                <w:szCs w:val="20"/>
              </w:rPr>
              <w:t>Tutorials</w:t>
            </w:r>
          </w:p>
        </w:tc>
        <w:tc>
          <w:tcPr>
            <w:tcW w:w="567" w:type="dxa"/>
          </w:tcPr>
          <w:p w14:paraId="1F7C1370"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7602778A"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57B0F0C0"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3A10ED43"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623051D8"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72C0B018"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653086BF"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11AE3B4F"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567" w:type="dxa"/>
          </w:tcPr>
          <w:p w14:paraId="64260B15" w14:textId="77777777" w:rsidR="00AC0B17" w:rsidRPr="003B691F" w:rsidRDefault="02E17AF7" w:rsidP="003D7FD2">
            <w:pPr>
              <w:spacing w:after="120"/>
              <w:rPr>
                <w:rFonts w:ascii="Arial" w:hAnsi="Arial" w:cs="Arial"/>
                <w:b/>
                <w:sz w:val="20"/>
                <w:szCs w:val="20"/>
              </w:rPr>
            </w:pPr>
            <w:r w:rsidRPr="003B691F">
              <w:rPr>
                <w:sz w:val="20"/>
                <w:szCs w:val="20"/>
              </w:rPr>
              <w:t>x</w:t>
            </w:r>
          </w:p>
        </w:tc>
        <w:tc>
          <w:tcPr>
            <w:tcW w:w="709" w:type="dxa"/>
          </w:tcPr>
          <w:p w14:paraId="2284061D" w14:textId="77777777" w:rsidR="00AC0B17" w:rsidRPr="003B691F" w:rsidRDefault="02E17AF7" w:rsidP="003D7FD2">
            <w:pPr>
              <w:spacing w:after="120"/>
              <w:rPr>
                <w:rFonts w:ascii="Arial" w:hAnsi="Arial" w:cs="Arial"/>
                <w:b/>
                <w:sz w:val="20"/>
                <w:szCs w:val="20"/>
              </w:rPr>
            </w:pPr>
            <w:r w:rsidRPr="003B691F">
              <w:rPr>
                <w:sz w:val="20"/>
                <w:szCs w:val="20"/>
              </w:rPr>
              <w:t>x</w:t>
            </w:r>
          </w:p>
        </w:tc>
      </w:tr>
      <w:tr w:rsidR="00AC0B17" w:rsidRPr="00302082" w14:paraId="1726FC21" w14:textId="77777777" w:rsidTr="02E17AF7">
        <w:tc>
          <w:tcPr>
            <w:tcW w:w="1730" w:type="dxa"/>
            <w:shd w:val="clear" w:color="auto" w:fill="D9D9D9" w:themeFill="background1" w:themeFillShade="D9"/>
          </w:tcPr>
          <w:p w14:paraId="3941860F" w14:textId="77777777" w:rsidR="00AC0B17" w:rsidRPr="003B691F" w:rsidRDefault="00AC0B17" w:rsidP="003D7FD2">
            <w:pPr>
              <w:spacing w:after="120"/>
              <w:rPr>
                <w:rFonts w:ascii="Arial" w:hAnsi="Arial" w:cs="Arial"/>
                <w:b/>
                <w:sz w:val="20"/>
                <w:szCs w:val="20"/>
              </w:rPr>
            </w:pPr>
            <w:r w:rsidRPr="003B691F">
              <w:rPr>
                <w:rFonts w:ascii="Arial" w:hAnsi="Arial" w:cs="Arial"/>
                <w:b/>
                <w:sz w:val="20"/>
                <w:szCs w:val="20"/>
              </w:rPr>
              <w:t>Assessment method</w:t>
            </w:r>
          </w:p>
        </w:tc>
        <w:tc>
          <w:tcPr>
            <w:tcW w:w="567" w:type="dxa"/>
          </w:tcPr>
          <w:p w14:paraId="21C0CFC2" w14:textId="77777777" w:rsidR="00AC0B17" w:rsidRPr="003B691F" w:rsidRDefault="00AC0B17" w:rsidP="003D7FD2">
            <w:pPr>
              <w:spacing w:after="120"/>
              <w:rPr>
                <w:rFonts w:ascii="Arial" w:hAnsi="Arial" w:cs="Arial"/>
                <w:b/>
                <w:sz w:val="20"/>
                <w:szCs w:val="20"/>
              </w:rPr>
            </w:pPr>
          </w:p>
        </w:tc>
        <w:tc>
          <w:tcPr>
            <w:tcW w:w="567" w:type="dxa"/>
          </w:tcPr>
          <w:p w14:paraId="7CEF04F0" w14:textId="77777777" w:rsidR="00AC0B17" w:rsidRPr="003B691F" w:rsidRDefault="00AC0B17" w:rsidP="003D7FD2">
            <w:pPr>
              <w:spacing w:after="120"/>
              <w:rPr>
                <w:rFonts w:ascii="Arial" w:hAnsi="Arial" w:cs="Arial"/>
                <w:b/>
                <w:sz w:val="20"/>
                <w:szCs w:val="20"/>
              </w:rPr>
            </w:pPr>
          </w:p>
        </w:tc>
        <w:tc>
          <w:tcPr>
            <w:tcW w:w="567" w:type="dxa"/>
          </w:tcPr>
          <w:p w14:paraId="789D659E" w14:textId="77777777" w:rsidR="00AC0B17" w:rsidRPr="003B691F" w:rsidRDefault="00AC0B17" w:rsidP="003D7FD2">
            <w:pPr>
              <w:spacing w:after="120"/>
              <w:rPr>
                <w:rFonts w:ascii="Arial" w:hAnsi="Arial" w:cs="Arial"/>
                <w:b/>
                <w:sz w:val="20"/>
                <w:szCs w:val="20"/>
              </w:rPr>
            </w:pPr>
          </w:p>
        </w:tc>
        <w:tc>
          <w:tcPr>
            <w:tcW w:w="567" w:type="dxa"/>
          </w:tcPr>
          <w:p w14:paraId="4950571C" w14:textId="77777777" w:rsidR="00AC0B17" w:rsidRPr="003B691F" w:rsidRDefault="00AC0B17" w:rsidP="003D7FD2">
            <w:pPr>
              <w:spacing w:after="120"/>
              <w:rPr>
                <w:rFonts w:ascii="Arial" w:hAnsi="Arial" w:cs="Arial"/>
                <w:b/>
                <w:sz w:val="20"/>
                <w:szCs w:val="20"/>
              </w:rPr>
            </w:pPr>
          </w:p>
        </w:tc>
        <w:tc>
          <w:tcPr>
            <w:tcW w:w="567" w:type="dxa"/>
          </w:tcPr>
          <w:p w14:paraId="640C7A38" w14:textId="77777777" w:rsidR="00AC0B17" w:rsidRPr="003B691F" w:rsidRDefault="00AC0B17" w:rsidP="003D7FD2">
            <w:pPr>
              <w:spacing w:after="120"/>
              <w:rPr>
                <w:rFonts w:ascii="Arial" w:hAnsi="Arial" w:cs="Arial"/>
                <w:b/>
                <w:sz w:val="20"/>
                <w:szCs w:val="20"/>
              </w:rPr>
            </w:pPr>
          </w:p>
        </w:tc>
        <w:tc>
          <w:tcPr>
            <w:tcW w:w="567" w:type="dxa"/>
          </w:tcPr>
          <w:p w14:paraId="4DB9AFBA" w14:textId="77777777" w:rsidR="00AC0B17" w:rsidRPr="003B691F" w:rsidRDefault="00AC0B17" w:rsidP="003D7FD2">
            <w:pPr>
              <w:spacing w:after="120"/>
              <w:rPr>
                <w:rFonts w:ascii="Arial" w:hAnsi="Arial" w:cs="Arial"/>
                <w:b/>
                <w:sz w:val="20"/>
                <w:szCs w:val="20"/>
              </w:rPr>
            </w:pPr>
          </w:p>
        </w:tc>
        <w:tc>
          <w:tcPr>
            <w:tcW w:w="567" w:type="dxa"/>
          </w:tcPr>
          <w:p w14:paraId="6797564C" w14:textId="77777777" w:rsidR="00AC0B17" w:rsidRPr="003B691F" w:rsidRDefault="00AC0B17" w:rsidP="003D7FD2">
            <w:pPr>
              <w:spacing w:after="120"/>
              <w:rPr>
                <w:rFonts w:ascii="Arial" w:hAnsi="Arial" w:cs="Arial"/>
                <w:b/>
                <w:sz w:val="20"/>
                <w:szCs w:val="20"/>
              </w:rPr>
            </w:pPr>
          </w:p>
        </w:tc>
        <w:tc>
          <w:tcPr>
            <w:tcW w:w="567" w:type="dxa"/>
          </w:tcPr>
          <w:p w14:paraId="33D698BF" w14:textId="77777777" w:rsidR="00AC0B17" w:rsidRPr="003B691F" w:rsidRDefault="00AC0B17" w:rsidP="003D7FD2">
            <w:pPr>
              <w:spacing w:after="120"/>
              <w:rPr>
                <w:rFonts w:ascii="Arial" w:hAnsi="Arial" w:cs="Arial"/>
                <w:b/>
                <w:sz w:val="20"/>
                <w:szCs w:val="20"/>
              </w:rPr>
            </w:pPr>
          </w:p>
        </w:tc>
        <w:tc>
          <w:tcPr>
            <w:tcW w:w="567" w:type="dxa"/>
          </w:tcPr>
          <w:p w14:paraId="4AAEA9E2" w14:textId="77777777" w:rsidR="00AC0B17" w:rsidRPr="003B691F" w:rsidRDefault="00AC0B17" w:rsidP="003D7FD2">
            <w:pPr>
              <w:spacing w:after="120"/>
              <w:rPr>
                <w:rFonts w:ascii="Arial" w:hAnsi="Arial" w:cs="Arial"/>
                <w:b/>
                <w:sz w:val="20"/>
                <w:szCs w:val="20"/>
              </w:rPr>
            </w:pPr>
          </w:p>
        </w:tc>
        <w:tc>
          <w:tcPr>
            <w:tcW w:w="709" w:type="dxa"/>
          </w:tcPr>
          <w:p w14:paraId="29B81C6B" w14:textId="77777777" w:rsidR="00AC0B17" w:rsidRPr="003B691F" w:rsidRDefault="00AC0B17" w:rsidP="003D7FD2">
            <w:pPr>
              <w:spacing w:after="120"/>
              <w:rPr>
                <w:rFonts w:ascii="Arial" w:hAnsi="Arial" w:cs="Arial"/>
                <w:b/>
                <w:sz w:val="20"/>
                <w:szCs w:val="20"/>
              </w:rPr>
            </w:pPr>
          </w:p>
        </w:tc>
      </w:tr>
      <w:tr w:rsidR="00AC0B17" w:rsidRPr="00302082" w14:paraId="37D85919" w14:textId="77777777" w:rsidTr="02E17AF7">
        <w:tc>
          <w:tcPr>
            <w:tcW w:w="1730" w:type="dxa"/>
          </w:tcPr>
          <w:p w14:paraId="4DA34DDD" w14:textId="3715BAB9" w:rsidR="00AC0B17" w:rsidRPr="003B691F" w:rsidRDefault="02E17AF7" w:rsidP="003D7FD2">
            <w:pPr>
              <w:spacing w:after="120"/>
              <w:rPr>
                <w:rFonts w:ascii="Arial" w:hAnsi="Arial" w:cs="Arial"/>
                <w:i/>
                <w:sz w:val="20"/>
                <w:szCs w:val="20"/>
              </w:rPr>
            </w:pPr>
            <w:r w:rsidRPr="003B691F">
              <w:rPr>
                <w:rFonts w:ascii="Arial" w:eastAsia="Arial" w:hAnsi="Arial" w:cs="Arial"/>
                <w:i/>
                <w:iCs/>
                <w:sz w:val="20"/>
                <w:szCs w:val="20"/>
              </w:rPr>
              <w:t xml:space="preserve">Group </w:t>
            </w:r>
            <w:r w:rsidR="0BD4AE3B" w:rsidRPr="003B691F">
              <w:rPr>
                <w:rFonts w:ascii="Arial" w:eastAsia="Arial" w:hAnsi="Arial" w:cs="Arial"/>
                <w:i/>
                <w:iCs/>
                <w:sz w:val="20"/>
                <w:szCs w:val="20"/>
              </w:rPr>
              <w:t>Proposal Presentation</w:t>
            </w:r>
          </w:p>
        </w:tc>
        <w:tc>
          <w:tcPr>
            <w:tcW w:w="567" w:type="dxa"/>
          </w:tcPr>
          <w:p w14:paraId="0CEEE2E4"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38302DE"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1411E7C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DF56AB4"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7F4BF705"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0507DA5"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AF0DC1D"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15390EB8"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8F65593"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709" w:type="dxa"/>
          </w:tcPr>
          <w:p w14:paraId="2D3DD31A" w14:textId="77777777" w:rsidR="00AC0B17" w:rsidRPr="003B691F" w:rsidRDefault="0BD4AE3B" w:rsidP="003D7FD2">
            <w:pPr>
              <w:spacing w:after="120"/>
              <w:rPr>
                <w:rFonts w:ascii="Arial" w:hAnsi="Arial" w:cs="Arial"/>
                <w:b/>
                <w:sz w:val="20"/>
                <w:szCs w:val="20"/>
              </w:rPr>
            </w:pPr>
            <w:r w:rsidRPr="003B691F">
              <w:rPr>
                <w:sz w:val="20"/>
                <w:szCs w:val="20"/>
              </w:rPr>
              <w:t>x</w:t>
            </w:r>
          </w:p>
        </w:tc>
      </w:tr>
      <w:tr w:rsidR="00AC0B17" w:rsidRPr="00302082" w14:paraId="5D2FC000" w14:textId="77777777" w:rsidTr="02E17AF7">
        <w:tc>
          <w:tcPr>
            <w:tcW w:w="1730" w:type="dxa"/>
          </w:tcPr>
          <w:p w14:paraId="01DEE6F5" w14:textId="0DA7A669" w:rsidR="00AC0B17" w:rsidRPr="003B691F" w:rsidRDefault="02E17AF7" w:rsidP="003D7FD2">
            <w:pPr>
              <w:spacing w:after="120"/>
              <w:rPr>
                <w:rFonts w:ascii="Arial" w:hAnsi="Arial" w:cs="Arial"/>
                <w:i/>
                <w:sz w:val="20"/>
                <w:szCs w:val="20"/>
              </w:rPr>
            </w:pPr>
            <w:r w:rsidRPr="003B691F">
              <w:rPr>
                <w:rFonts w:ascii="Arial" w:eastAsia="Arial" w:hAnsi="Arial" w:cs="Arial"/>
                <w:i/>
                <w:iCs/>
                <w:sz w:val="20"/>
                <w:szCs w:val="20"/>
              </w:rPr>
              <w:t xml:space="preserve">Group </w:t>
            </w:r>
            <w:r w:rsidR="0BD4AE3B" w:rsidRPr="003B691F">
              <w:rPr>
                <w:rFonts w:ascii="Arial" w:eastAsia="Arial" w:hAnsi="Arial" w:cs="Arial"/>
                <w:i/>
                <w:iCs/>
                <w:sz w:val="20"/>
                <w:szCs w:val="20"/>
              </w:rPr>
              <w:t>Event Observation</w:t>
            </w:r>
          </w:p>
        </w:tc>
        <w:tc>
          <w:tcPr>
            <w:tcW w:w="567" w:type="dxa"/>
          </w:tcPr>
          <w:p w14:paraId="5F4EF46F"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73041F5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0033355C"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792BB80"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59681C6"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9FD60AC"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487274DC"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69F9F59C"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5504BC5"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709" w:type="dxa"/>
          </w:tcPr>
          <w:p w14:paraId="6477A632" w14:textId="77777777" w:rsidR="00AC0B17" w:rsidRPr="003B691F" w:rsidRDefault="0BD4AE3B" w:rsidP="003D7FD2">
            <w:pPr>
              <w:spacing w:after="120"/>
              <w:rPr>
                <w:rFonts w:ascii="Arial" w:hAnsi="Arial" w:cs="Arial"/>
                <w:b/>
                <w:sz w:val="20"/>
                <w:szCs w:val="20"/>
              </w:rPr>
            </w:pPr>
            <w:r w:rsidRPr="003B691F">
              <w:rPr>
                <w:sz w:val="20"/>
                <w:szCs w:val="20"/>
              </w:rPr>
              <w:t>x</w:t>
            </w:r>
          </w:p>
        </w:tc>
      </w:tr>
      <w:tr w:rsidR="00AC0B17" w:rsidRPr="00302082" w14:paraId="406A379B" w14:textId="77777777" w:rsidTr="02E17AF7">
        <w:tc>
          <w:tcPr>
            <w:tcW w:w="1730" w:type="dxa"/>
          </w:tcPr>
          <w:p w14:paraId="0BE5B92A" w14:textId="5F00EA8F" w:rsidR="00AC0B17" w:rsidRPr="003B691F" w:rsidRDefault="02E17AF7" w:rsidP="003D7FD2">
            <w:pPr>
              <w:spacing w:after="120"/>
              <w:rPr>
                <w:rFonts w:ascii="Arial" w:hAnsi="Arial" w:cs="Arial"/>
                <w:i/>
                <w:sz w:val="20"/>
                <w:szCs w:val="20"/>
              </w:rPr>
            </w:pPr>
            <w:r w:rsidRPr="003B691F">
              <w:rPr>
                <w:rFonts w:ascii="Arial" w:eastAsia="Arial" w:hAnsi="Arial" w:cs="Arial"/>
                <w:i/>
                <w:iCs/>
                <w:sz w:val="20"/>
                <w:szCs w:val="20"/>
              </w:rPr>
              <w:t xml:space="preserve">Individual </w:t>
            </w:r>
            <w:r w:rsidR="0BD4AE3B" w:rsidRPr="003B691F">
              <w:rPr>
                <w:rFonts w:ascii="Arial" w:eastAsia="Arial" w:hAnsi="Arial" w:cs="Arial"/>
                <w:i/>
                <w:iCs/>
                <w:sz w:val="20"/>
                <w:szCs w:val="20"/>
              </w:rPr>
              <w:t>Event Defence</w:t>
            </w:r>
          </w:p>
        </w:tc>
        <w:tc>
          <w:tcPr>
            <w:tcW w:w="567" w:type="dxa"/>
          </w:tcPr>
          <w:p w14:paraId="06FD28B9"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90FF7FB"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4A9298F"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58AC107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18577EE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6FAC2421"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9F2F961"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3955CD97"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567" w:type="dxa"/>
          </w:tcPr>
          <w:p w14:paraId="2BBCDB0B" w14:textId="77777777" w:rsidR="00AC0B17" w:rsidRPr="003B691F" w:rsidRDefault="0BD4AE3B" w:rsidP="003D7FD2">
            <w:pPr>
              <w:spacing w:after="120"/>
              <w:rPr>
                <w:rFonts w:ascii="Arial" w:hAnsi="Arial" w:cs="Arial"/>
                <w:b/>
                <w:sz w:val="20"/>
                <w:szCs w:val="20"/>
              </w:rPr>
            </w:pPr>
            <w:r w:rsidRPr="003B691F">
              <w:rPr>
                <w:sz w:val="20"/>
                <w:szCs w:val="20"/>
              </w:rPr>
              <w:t>x</w:t>
            </w:r>
          </w:p>
        </w:tc>
        <w:tc>
          <w:tcPr>
            <w:tcW w:w="709" w:type="dxa"/>
          </w:tcPr>
          <w:p w14:paraId="072C0FE3" w14:textId="77777777" w:rsidR="00AC0B17" w:rsidRPr="003B691F" w:rsidRDefault="0BD4AE3B" w:rsidP="003D7FD2">
            <w:pPr>
              <w:spacing w:after="120"/>
              <w:rPr>
                <w:rFonts w:ascii="Arial" w:hAnsi="Arial" w:cs="Arial"/>
                <w:b/>
                <w:sz w:val="20"/>
                <w:szCs w:val="20"/>
              </w:rPr>
            </w:pPr>
            <w:r w:rsidRPr="003B691F">
              <w:rPr>
                <w:sz w:val="20"/>
                <w:szCs w:val="20"/>
              </w:rPr>
              <w:t>x</w:t>
            </w: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Default="00096DA4" w:rsidP="00302082">
      <w:pPr>
        <w:spacing w:after="120" w:line="240" w:lineRule="auto"/>
        <w:ind w:left="426" w:right="260"/>
        <w:rPr>
          <w:rFonts w:ascii="Arial" w:hAnsi="Arial" w:cs="Arial"/>
          <w:i/>
          <w:iCs/>
        </w:rPr>
      </w:pPr>
    </w:p>
    <w:p w14:paraId="5FCEA57C" w14:textId="77777777" w:rsidR="003B691F" w:rsidRPr="00302082" w:rsidRDefault="003B691F"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AF7D30" w14:textId="5B0B3AF6" w:rsidR="003B691F" w:rsidRDefault="00051A17" w:rsidP="003B691F">
      <w:pPr>
        <w:pBdr>
          <w:bottom w:val="single" w:sz="6" w:space="1" w:color="auto"/>
        </w:pBdr>
        <w:spacing w:after="120" w:line="240" w:lineRule="auto"/>
        <w:ind w:left="567" w:right="260"/>
        <w:rPr>
          <w:rFonts w:ascii="Arial" w:eastAsia="Arial" w:hAnsi="Arial" w:cs="Arial"/>
        </w:rPr>
      </w:pPr>
      <w:r w:rsidRPr="00051A17">
        <w:rPr>
          <w:rFonts w:ascii="Arial" w:eastAsia="Arial" w:hAnsi="Arial" w:cs="Arial"/>
        </w:rPr>
        <w:t>The module is delivered by staff with international professional and academic experience and of a European Nationality. International mar</w:t>
      </w:r>
      <w:r>
        <w:rPr>
          <w:rFonts w:ascii="Arial" w:eastAsia="Arial" w:hAnsi="Arial" w:cs="Arial"/>
        </w:rPr>
        <w:t xml:space="preserve">keting models and theories </w:t>
      </w:r>
      <w:r w:rsidRPr="00051A17">
        <w:rPr>
          <w:rFonts w:ascii="Arial" w:eastAsia="Arial" w:hAnsi="Arial" w:cs="Arial"/>
        </w:rPr>
        <w:t>and international event industry expertise</w:t>
      </w:r>
      <w:r>
        <w:rPr>
          <w:rFonts w:ascii="Arial" w:eastAsia="Arial" w:hAnsi="Arial" w:cs="Arial"/>
        </w:rPr>
        <w:t xml:space="preserve"> are referenced</w:t>
      </w:r>
      <w:r w:rsidRPr="00051A17">
        <w:rPr>
          <w:rFonts w:ascii="Arial" w:eastAsia="Arial" w:hAnsi="Arial" w:cs="Arial"/>
        </w:rPr>
        <w:t>. The module draws on internationally r</w:t>
      </w:r>
      <w:r>
        <w:rPr>
          <w:rFonts w:ascii="Arial" w:eastAsia="Arial" w:hAnsi="Arial" w:cs="Arial"/>
        </w:rPr>
        <w:t>ecognised research and theories.</w:t>
      </w:r>
    </w:p>
    <w:p w14:paraId="58E1C336" w14:textId="77777777" w:rsidR="003B691F" w:rsidRDefault="003B691F" w:rsidP="003B691F">
      <w:pPr>
        <w:pBdr>
          <w:bottom w:val="single" w:sz="6" w:space="1" w:color="auto"/>
        </w:pBdr>
        <w:spacing w:after="120" w:line="240" w:lineRule="auto"/>
        <w:ind w:left="567" w:right="260"/>
        <w:rPr>
          <w:rFonts w:ascii="Arial" w:eastAsia="Arial" w:hAnsi="Arial" w:cs="Arial"/>
        </w:rPr>
      </w:pPr>
    </w:p>
    <w:p w14:paraId="680AD245" w14:textId="77777777" w:rsidR="003B691F" w:rsidRPr="003B691F" w:rsidRDefault="003B691F" w:rsidP="003B691F">
      <w:pPr>
        <w:pBdr>
          <w:bottom w:val="single" w:sz="6" w:space="1" w:color="auto"/>
        </w:pBdr>
        <w:spacing w:after="120" w:line="240" w:lineRule="auto"/>
        <w:ind w:left="567" w:right="260"/>
        <w:rPr>
          <w:rFonts w:ascii="Arial" w:eastAsia="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bookmarkStart w:id="0" w:name="_GoBack"/>
      <w:bookmarkEnd w:id="0"/>
    </w:p>
    <w:sectPr w:rsidR="00627BF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Light">
    <w:altName w:val="Times New Roman"/>
    <w:charset w:val="00"/>
    <w:family w:val="auto"/>
    <w:pitch w:val="default"/>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0CD209BD" w:rsidR="008B2543" w:rsidRDefault="0019787E" w:rsidP="009A2D37">
        <w:pPr>
          <w:pStyle w:val="Footer"/>
          <w:jc w:val="center"/>
        </w:pPr>
        <w:r>
          <w:fldChar w:fldCharType="begin"/>
        </w:r>
        <w:r>
          <w:instrText xml:space="preserve"> PAGE   \* MERGEFORMAT </w:instrText>
        </w:r>
        <w:r>
          <w:fldChar w:fldCharType="separate"/>
        </w:r>
        <w:r w:rsidR="00BC7697">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7B72BD"/>
    <w:multiLevelType w:val="hybridMultilevel"/>
    <w:tmpl w:val="2C426712"/>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21A22E3"/>
    <w:multiLevelType w:val="multilevel"/>
    <w:tmpl w:val="43FC8E2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12364A"/>
    <w:multiLevelType w:val="hybridMultilevel"/>
    <w:tmpl w:val="FCCA914C"/>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730FE8"/>
    <w:multiLevelType w:val="hybridMultilevel"/>
    <w:tmpl w:val="F850C3EA"/>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3"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B50C3"/>
    <w:multiLevelType w:val="hybridMultilevel"/>
    <w:tmpl w:val="30EADCDE"/>
    <w:lvl w:ilvl="0" w:tplc="8E0E417A">
      <w:start w:val="1"/>
      <w:numFmt w:val="decimal"/>
      <w:lvlText w:val="%1"/>
      <w:lvlJc w:val="left"/>
      <w:pPr>
        <w:ind w:left="720" w:hanging="360"/>
      </w:pPr>
      <w:rPr>
        <w:rFonts w:ascii="Arial" w:eastAsiaTheme="minorEastAsia"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4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25"/>
  </w:num>
  <w:num w:numId="4">
    <w:abstractNumId w:val="7"/>
  </w:num>
  <w:num w:numId="5">
    <w:abstractNumId w:val="34"/>
  </w:num>
  <w:num w:numId="6">
    <w:abstractNumId w:val="32"/>
  </w:num>
  <w:num w:numId="7">
    <w:abstractNumId w:val="45"/>
  </w:num>
  <w:num w:numId="8">
    <w:abstractNumId w:val="33"/>
  </w:num>
  <w:num w:numId="9">
    <w:abstractNumId w:val="26"/>
  </w:num>
  <w:num w:numId="10">
    <w:abstractNumId w:val="27"/>
  </w:num>
  <w:num w:numId="11">
    <w:abstractNumId w:val="4"/>
  </w:num>
  <w:num w:numId="12">
    <w:abstractNumId w:val="14"/>
  </w:num>
  <w:num w:numId="13">
    <w:abstractNumId w:val="44"/>
  </w:num>
  <w:num w:numId="14">
    <w:abstractNumId w:val="9"/>
  </w:num>
  <w:num w:numId="15">
    <w:abstractNumId w:val="12"/>
  </w:num>
  <w:num w:numId="16">
    <w:abstractNumId w:val="28"/>
  </w:num>
  <w:num w:numId="17">
    <w:abstractNumId w:val="41"/>
  </w:num>
  <w:num w:numId="18">
    <w:abstractNumId w:val="37"/>
  </w:num>
  <w:num w:numId="19">
    <w:abstractNumId w:val="38"/>
  </w:num>
  <w:num w:numId="20">
    <w:abstractNumId w:val="11"/>
  </w:num>
  <w:num w:numId="21">
    <w:abstractNumId w:val="10"/>
  </w:num>
  <w:num w:numId="22">
    <w:abstractNumId w:val="1"/>
  </w:num>
  <w:num w:numId="23">
    <w:abstractNumId w:val="30"/>
  </w:num>
  <w:num w:numId="24">
    <w:abstractNumId w:val="16"/>
  </w:num>
  <w:num w:numId="25">
    <w:abstractNumId w:val="35"/>
  </w:num>
  <w:num w:numId="26">
    <w:abstractNumId w:val="3"/>
  </w:num>
  <w:num w:numId="27">
    <w:abstractNumId w:val="39"/>
  </w:num>
  <w:num w:numId="28">
    <w:abstractNumId w:val="6"/>
  </w:num>
  <w:num w:numId="29">
    <w:abstractNumId w:val="24"/>
  </w:num>
  <w:num w:numId="30">
    <w:abstractNumId w:val="36"/>
  </w:num>
  <w:num w:numId="31">
    <w:abstractNumId w:val="43"/>
  </w:num>
  <w:num w:numId="32">
    <w:abstractNumId w:val="5"/>
  </w:num>
  <w:num w:numId="33">
    <w:abstractNumId w:val="13"/>
  </w:num>
  <w:num w:numId="34">
    <w:abstractNumId w:val="23"/>
  </w:num>
  <w:num w:numId="35">
    <w:abstractNumId w:val="19"/>
  </w:num>
  <w:num w:numId="36">
    <w:abstractNumId w:val="21"/>
  </w:num>
  <w:num w:numId="37">
    <w:abstractNumId w:val="22"/>
  </w:num>
  <w:num w:numId="38">
    <w:abstractNumId w:val="2"/>
  </w:num>
  <w:num w:numId="39">
    <w:abstractNumId w:val="18"/>
  </w:num>
  <w:num w:numId="40">
    <w:abstractNumId w:val="31"/>
  </w:num>
  <w:num w:numId="41">
    <w:abstractNumId w:val="40"/>
  </w:num>
  <w:num w:numId="42">
    <w:abstractNumId w:val="17"/>
  </w:num>
  <w:num w:numId="43">
    <w:abstractNumId w:val="42"/>
  </w:num>
  <w:num w:numId="44">
    <w:abstractNumId w:val="29"/>
  </w:num>
  <w:num w:numId="45">
    <w:abstractNumId w:val="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51A17"/>
    <w:rsid w:val="00063A2F"/>
    <w:rsid w:val="000678D3"/>
    <w:rsid w:val="00086B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ED5"/>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64E"/>
    <w:rsid w:val="0037569D"/>
    <w:rsid w:val="003759B0"/>
    <w:rsid w:val="00375F84"/>
    <w:rsid w:val="00376E34"/>
    <w:rsid w:val="003804E7"/>
    <w:rsid w:val="003934D2"/>
    <w:rsid w:val="003970D9"/>
    <w:rsid w:val="003973A1"/>
    <w:rsid w:val="003A5DA0"/>
    <w:rsid w:val="003A5EEB"/>
    <w:rsid w:val="003A6143"/>
    <w:rsid w:val="003B35F4"/>
    <w:rsid w:val="003B4FC5"/>
    <w:rsid w:val="003B691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2C5"/>
    <w:rsid w:val="004B5D03"/>
    <w:rsid w:val="004C1EC4"/>
    <w:rsid w:val="004D035C"/>
    <w:rsid w:val="004F3C18"/>
    <w:rsid w:val="004F4328"/>
    <w:rsid w:val="005005E4"/>
    <w:rsid w:val="00513689"/>
    <w:rsid w:val="0051375A"/>
    <w:rsid w:val="005168FB"/>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40BA"/>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77B9E"/>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58B"/>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697"/>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3F23"/>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09AE"/>
    <w:rsid w:val="00D83563"/>
    <w:rsid w:val="00D8448F"/>
    <w:rsid w:val="00DA64B6"/>
    <w:rsid w:val="00DB5C9D"/>
    <w:rsid w:val="00DC7E5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28A"/>
    <w:rsid w:val="00FD333B"/>
    <w:rsid w:val="00FD689C"/>
    <w:rsid w:val="00FD705C"/>
    <w:rsid w:val="00FD777A"/>
    <w:rsid w:val="00FE260B"/>
    <w:rsid w:val="00FE692E"/>
    <w:rsid w:val="00FF31CA"/>
    <w:rsid w:val="00FF6EB4"/>
    <w:rsid w:val="00FF7858"/>
    <w:rsid w:val="02E17AF7"/>
    <w:rsid w:val="0BD4AE3B"/>
    <w:rsid w:val="2054A899"/>
    <w:rsid w:val="2072DE45"/>
    <w:rsid w:val="7CBD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3AMX4D3CU3N3-1666101633-143</_dlc_DocId>
    <_dlc_DocIdUrl xmlns="ef2b9e05-657a-4dc1-8c6c-679bdea18f38">
      <Url>https://sharepoint.kent.ac.uk/fso/cmaproject/_layouts/15/DocIdRedir.aspx?ID=3AMX4D3CU3N3-1666101633-143</Url>
      <Description>3AMX4D3CU3N3-1666101633-143</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8455-4990-43CA-B03C-4FCDB2F1E6FD}">
  <ds:schemaRefs>
    <ds:schemaRef ds:uri="http://schemas.microsoft.com/sharepoint/v3/contenttype/forms"/>
  </ds:schemaRefs>
</ds:datastoreItem>
</file>

<file path=customXml/itemProps2.xml><?xml version="1.0" encoding="utf-8"?>
<ds:datastoreItem xmlns:ds="http://schemas.openxmlformats.org/officeDocument/2006/customXml" ds:itemID="{F2CC2261-2775-4079-B248-06BE67A676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2871B367-25D9-4068-B35A-0C52708F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EDD01-153D-4A44-90D3-EB062CCCE698}">
  <ds:schemaRefs>
    <ds:schemaRef ds:uri="http://schemas.microsoft.com/sharepoint/events"/>
  </ds:schemaRefs>
</ds:datastoreItem>
</file>

<file path=customXml/itemProps5.xml><?xml version="1.0" encoding="utf-8"?>
<ds:datastoreItem xmlns:ds="http://schemas.openxmlformats.org/officeDocument/2006/customXml" ds:itemID="{F24F2CB7-5E34-4988-B264-CECB76A7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Laura Dack</cp:lastModifiedBy>
  <cp:revision>3</cp:revision>
  <cp:lastPrinted>2015-09-09T08:37:00Z</cp:lastPrinted>
  <dcterms:created xsi:type="dcterms:W3CDTF">2020-01-31T09:27:00Z</dcterms:created>
  <dcterms:modified xsi:type="dcterms:W3CDTF">2020-02-26T12:13:00Z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7e6eddb6-641a-4d19-b738-11fad6eba516</vt:lpwstr>
  </property>
  <property fmtid="{D5CDD505-2E9C-101B-9397-08002B2CF9AE}" pid="3" name="ContentTypeId">
    <vt:lpwstr>0x010100184309B1E451C348BCC4777E1A1AD381</vt:lpwstr>
  </property>
  <property fmtid="{D5CDD505-2E9C-101B-9397-08002B2CF9AE}" pid="4" name="Order">
    <vt:r8>14300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