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3CADE207"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3F293C">
        <w:rPr>
          <w:rFonts w:ascii="Arial" w:hAnsi="Arial" w:cs="Arial"/>
        </w:rPr>
        <w:t>5</w:t>
      </w:r>
      <w:r w:rsidR="007259A3">
        <w:rPr>
          <w:rFonts w:ascii="Arial" w:hAnsi="Arial" w:cs="Arial"/>
        </w:rPr>
        <w:t>3</w:t>
      </w:r>
      <w:r w:rsidR="007A4044">
        <w:rPr>
          <w:rFonts w:ascii="Arial" w:hAnsi="Arial" w:cs="Arial"/>
        </w:rPr>
        <w:t>3</w:t>
      </w:r>
      <w:r>
        <w:rPr>
          <w:rFonts w:ascii="Arial" w:hAnsi="Arial" w:cs="Arial"/>
        </w:rPr>
        <w:t xml:space="preserve"> (</w:t>
      </w:r>
      <w:r w:rsidRPr="00C2517D">
        <w:rPr>
          <w:rFonts w:ascii="Arial" w:hAnsi="Arial" w:cs="Arial"/>
        </w:rPr>
        <w:t>SS</w:t>
      </w:r>
      <w:r w:rsidR="003F293C">
        <w:rPr>
          <w:rFonts w:ascii="Arial" w:hAnsi="Arial" w:cs="Arial"/>
        </w:rPr>
        <w:t>5</w:t>
      </w:r>
      <w:r w:rsidR="007259A3">
        <w:rPr>
          <w:rFonts w:ascii="Arial" w:hAnsi="Arial" w:cs="Arial"/>
        </w:rPr>
        <w:t>3</w:t>
      </w:r>
      <w:r w:rsidR="007A4044">
        <w:rPr>
          <w:rFonts w:ascii="Arial" w:hAnsi="Arial" w:cs="Arial"/>
        </w:rPr>
        <w:t>3</w:t>
      </w:r>
      <w:r>
        <w:rPr>
          <w:rFonts w:ascii="Arial" w:hAnsi="Arial" w:cs="Arial"/>
        </w:rPr>
        <w:t>)</w:t>
      </w:r>
      <w:r w:rsidRPr="00C2517D">
        <w:rPr>
          <w:rFonts w:ascii="Arial" w:hAnsi="Arial" w:cs="Arial"/>
        </w:rPr>
        <w:t xml:space="preserve"> </w:t>
      </w:r>
      <w:r w:rsidR="003F293C">
        <w:rPr>
          <w:rFonts w:ascii="Arial" w:hAnsi="Arial" w:cs="Arial"/>
        </w:rPr>
        <w:t xml:space="preserve">Applied </w:t>
      </w:r>
      <w:r w:rsidR="007A4044">
        <w:rPr>
          <w:rFonts w:ascii="Arial" w:hAnsi="Arial" w:cs="Arial"/>
        </w:rPr>
        <w:t>Nutrition</w:t>
      </w:r>
      <w:r w:rsidR="003F293C">
        <w:rPr>
          <w:rFonts w:ascii="Arial" w:hAnsi="Arial" w:cs="Arial"/>
        </w:rPr>
        <w:t xml:space="preserve"> for Sports Performance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3D078F2B" w:rsidR="00C2517D" w:rsidRPr="00C2517D" w:rsidRDefault="003F293C"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0476528"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Autumn</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2CB4E1" w14:textId="191D5789" w:rsidR="00290948" w:rsidRDefault="00290948" w:rsidP="00290948">
      <w:pPr>
        <w:pStyle w:val="ListParagraph"/>
        <w:ind w:left="567"/>
        <w:rPr>
          <w:rFonts w:ascii="Arial" w:hAnsi="Arial" w:cs="Arial"/>
          <w:szCs w:val="20"/>
        </w:rPr>
      </w:pPr>
      <w:r w:rsidRPr="00290948">
        <w:rPr>
          <w:rFonts w:ascii="Arial" w:hAnsi="Arial" w:cs="Arial"/>
          <w:szCs w:val="20"/>
        </w:rPr>
        <w:t>BSc (Hons) Sports Science</w:t>
      </w:r>
    </w:p>
    <w:p w14:paraId="1BCF6B21" w14:textId="77777777" w:rsidR="00290948" w:rsidRPr="00290948" w:rsidRDefault="00290948" w:rsidP="00302082">
      <w:pPr>
        <w:spacing w:after="120" w:line="240" w:lineRule="auto"/>
        <w:ind w:left="426" w:right="260"/>
        <w:rPr>
          <w:rFonts w:ascii="Arial" w:hAnsi="Arial" w:cs="Arial"/>
          <w:i/>
          <w:iCs/>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C94CB0" w14:textId="77777777" w:rsidR="00643263" w:rsidRPr="007F3F41" w:rsidRDefault="00643263" w:rsidP="00643263">
      <w:pPr>
        <w:numPr>
          <w:ilvl w:val="0"/>
          <w:numId w:val="32"/>
        </w:numPr>
        <w:autoSpaceDE w:val="0"/>
        <w:autoSpaceDN w:val="0"/>
        <w:adjustRightInd w:val="0"/>
        <w:spacing w:after="120" w:line="240" w:lineRule="auto"/>
        <w:ind w:left="992" w:right="827" w:hanging="425"/>
        <w:jc w:val="both"/>
        <w:rPr>
          <w:rFonts w:ascii="Arial" w:hAnsi="Arial" w:cs="Arial"/>
          <w:bCs/>
        </w:rPr>
      </w:pPr>
      <w:r w:rsidRPr="007F3F41">
        <w:rPr>
          <w:rFonts w:ascii="Arial" w:hAnsi="Arial" w:cs="Arial"/>
          <w:bCs/>
        </w:rPr>
        <w:t xml:space="preserve">Review and apply knowledge of nutrition in relation to sport </w:t>
      </w:r>
    </w:p>
    <w:p w14:paraId="178FE36B" w14:textId="77777777" w:rsidR="00643263" w:rsidRPr="007F3F41" w:rsidRDefault="00643263" w:rsidP="00643263">
      <w:pPr>
        <w:numPr>
          <w:ilvl w:val="0"/>
          <w:numId w:val="32"/>
        </w:numPr>
        <w:autoSpaceDE w:val="0"/>
        <w:autoSpaceDN w:val="0"/>
        <w:adjustRightInd w:val="0"/>
        <w:spacing w:after="120" w:line="240" w:lineRule="auto"/>
        <w:ind w:left="992" w:right="827" w:hanging="425"/>
        <w:jc w:val="both"/>
        <w:rPr>
          <w:rFonts w:ascii="Arial" w:hAnsi="Arial" w:cs="Arial"/>
        </w:rPr>
      </w:pPr>
      <w:r w:rsidRPr="007F3F41">
        <w:rPr>
          <w:rFonts w:ascii="Arial" w:hAnsi="Arial" w:cs="Arial"/>
        </w:rPr>
        <w:t>Review factors that may influence the nutritional requirements of sporting disciplines.</w:t>
      </w:r>
      <w:r w:rsidRPr="007F3F41">
        <w:rPr>
          <w:rFonts w:ascii="Arial" w:hAnsi="Arial" w:cs="Arial"/>
          <w:lang w:val="en-US"/>
        </w:rPr>
        <w:t xml:space="preserve"> </w:t>
      </w:r>
    </w:p>
    <w:p w14:paraId="06142D82" w14:textId="77777777" w:rsidR="00643263" w:rsidRPr="007F3F41" w:rsidRDefault="00643263" w:rsidP="00643263">
      <w:pPr>
        <w:numPr>
          <w:ilvl w:val="0"/>
          <w:numId w:val="32"/>
        </w:numPr>
        <w:autoSpaceDE w:val="0"/>
        <w:autoSpaceDN w:val="0"/>
        <w:adjustRightInd w:val="0"/>
        <w:spacing w:after="120" w:line="240" w:lineRule="auto"/>
        <w:ind w:left="992" w:right="827" w:hanging="425"/>
        <w:jc w:val="both"/>
        <w:rPr>
          <w:rFonts w:ascii="Arial" w:hAnsi="Arial" w:cs="Arial"/>
          <w:lang w:val="en-US"/>
        </w:rPr>
      </w:pPr>
      <w:r w:rsidRPr="007F3F41">
        <w:rPr>
          <w:rFonts w:ascii="Arial" w:hAnsi="Arial" w:cs="Arial"/>
        </w:rPr>
        <w:t xml:space="preserve">Compare and contrast different methods of nutrition data collection and analysis </w:t>
      </w:r>
    </w:p>
    <w:p w14:paraId="6D0D219E" w14:textId="77777777" w:rsidR="002E780C" w:rsidRPr="004C4BF9" w:rsidRDefault="002E780C" w:rsidP="00290948">
      <w:pPr>
        <w:spacing w:after="120" w:line="240" w:lineRule="auto"/>
        <w:ind w:left="567" w:right="261"/>
        <w:rPr>
          <w:rFonts w:ascii="Arial" w:hAnsi="Arial" w:cs="Arial"/>
          <w:i/>
        </w:rPr>
      </w:pPr>
    </w:p>
    <w:p w14:paraId="2BCF8C08" w14:textId="77777777" w:rsidR="00C729D7" w:rsidRPr="00B107E0" w:rsidRDefault="009A2D37" w:rsidP="00B107E0">
      <w:pPr>
        <w:pStyle w:val="ListParagraph"/>
        <w:numPr>
          <w:ilvl w:val="0"/>
          <w:numId w:val="28"/>
        </w:numPr>
        <w:spacing w:after="120" w:line="240" w:lineRule="auto"/>
        <w:ind w:left="567" w:right="260" w:hanging="567"/>
        <w:rPr>
          <w:rFonts w:ascii="Arial" w:hAnsi="Arial" w:cs="Arial"/>
          <w:b/>
        </w:rPr>
      </w:pPr>
      <w:r w:rsidRPr="00B107E0">
        <w:rPr>
          <w:rFonts w:ascii="Arial" w:hAnsi="Arial" w:cs="Arial"/>
          <w:b/>
        </w:rPr>
        <w:t>The intended generic learning outcomes</w:t>
      </w:r>
      <w:r w:rsidR="00C729D7" w:rsidRPr="00B107E0">
        <w:rPr>
          <w:rFonts w:ascii="Arial" w:hAnsi="Arial" w:cs="Arial"/>
          <w:b/>
        </w:rPr>
        <w:t>.</w:t>
      </w:r>
      <w:r w:rsidR="00C729D7" w:rsidRPr="00B107E0">
        <w:rPr>
          <w:rFonts w:ascii="Arial" w:hAnsi="Arial" w:cs="Arial"/>
          <w:b/>
        </w:rPr>
        <w:br/>
        <w:t>On successfully completing the module students will be able to:</w:t>
      </w:r>
    </w:p>
    <w:p w14:paraId="2E91C074" w14:textId="660EFC3F" w:rsidR="00643263" w:rsidRPr="007F3F41" w:rsidRDefault="00643263" w:rsidP="00643263">
      <w:pPr>
        <w:numPr>
          <w:ilvl w:val="0"/>
          <w:numId w:val="34"/>
        </w:numPr>
        <w:spacing w:after="120" w:line="240" w:lineRule="auto"/>
        <w:ind w:left="993" w:right="827" w:hanging="426"/>
        <w:jc w:val="both"/>
        <w:rPr>
          <w:rFonts w:ascii="Arial" w:hAnsi="Arial" w:cs="Arial"/>
        </w:rPr>
      </w:pPr>
      <w:r w:rsidRPr="007F3F41">
        <w:rPr>
          <w:rFonts w:ascii="Arial" w:hAnsi="Arial" w:cs="Arial"/>
        </w:rPr>
        <w:t xml:space="preserve">Numeracy – evidenced via working with formulae necessary to identify </w:t>
      </w:r>
      <w:r w:rsidR="004A7A96">
        <w:rPr>
          <w:rFonts w:ascii="Arial" w:hAnsi="Arial" w:cs="Arial"/>
        </w:rPr>
        <w:t>energy</w:t>
      </w:r>
      <w:r w:rsidRPr="007F3F41">
        <w:rPr>
          <w:rFonts w:ascii="Arial" w:hAnsi="Arial" w:cs="Arial"/>
        </w:rPr>
        <w:t xml:space="preserve"> intake</w:t>
      </w:r>
      <w:r w:rsidR="004A7A96">
        <w:rPr>
          <w:rFonts w:ascii="Arial" w:hAnsi="Arial" w:cs="Arial"/>
        </w:rPr>
        <w:t xml:space="preserve">/ </w:t>
      </w:r>
      <w:r w:rsidRPr="007F3F41">
        <w:rPr>
          <w:rFonts w:ascii="Arial" w:hAnsi="Arial" w:cs="Arial"/>
        </w:rPr>
        <w:t>expenditure</w:t>
      </w:r>
      <w:r w:rsidR="004A7A96">
        <w:rPr>
          <w:rFonts w:ascii="Arial" w:hAnsi="Arial" w:cs="Arial"/>
        </w:rPr>
        <w:t xml:space="preserve"> and the analysis of nutritional intake.</w:t>
      </w:r>
    </w:p>
    <w:p w14:paraId="2891008D" w14:textId="4CF01891" w:rsidR="00643263" w:rsidRPr="007F3F41" w:rsidRDefault="00643263" w:rsidP="00643263">
      <w:pPr>
        <w:pStyle w:val="BodyTextIndent3"/>
        <w:numPr>
          <w:ilvl w:val="0"/>
          <w:numId w:val="34"/>
        </w:numPr>
        <w:ind w:left="993" w:right="827" w:hanging="426"/>
        <w:jc w:val="both"/>
        <w:rPr>
          <w:rFonts w:ascii="Arial" w:hAnsi="Arial" w:cs="Arial"/>
          <w:sz w:val="22"/>
          <w:szCs w:val="22"/>
        </w:rPr>
      </w:pPr>
      <w:r w:rsidRPr="007F3F41">
        <w:rPr>
          <w:rFonts w:ascii="Arial" w:hAnsi="Arial" w:cs="Arial"/>
          <w:sz w:val="22"/>
          <w:szCs w:val="22"/>
        </w:rPr>
        <w:t xml:space="preserve">Communication, presentation and </w:t>
      </w:r>
      <w:r w:rsidR="004A7A96">
        <w:rPr>
          <w:rFonts w:ascii="Arial" w:hAnsi="Arial" w:cs="Arial"/>
          <w:sz w:val="22"/>
          <w:szCs w:val="22"/>
        </w:rPr>
        <w:t>i</w:t>
      </w:r>
      <w:r w:rsidRPr="007F3F41">
        <w:rPr>
          <w:rFonts w:ascii="Arial" w:hAnsi="Arial" w:cs="Arial"/>
          <w:sz w:val="22"/>
          <w:szCs w:val="22"/>
        </w:rPr>
        <w:t xml:space="preserve">nformation </w:t>
      </w:r>
      <w:r w:rsidR="004A7A96">
        <w:rPr>
          <w:rFonts w:ascii="Arial" w:hAnsi="Arial" w:cs="Arial"/>
          <w:sz w:val="22"/>
          <w:szCs w:val="22"/>
        </w:rPr>
        <w:t>t</w:t>
      </w:r>
      <w:r w:rsidRPr="007F3F41">
        <w:rPr>
          <w:rFonts w:ascii="Arial" w:hAnsi="Arial" w:cs="Arial"/>
          <w:sz w:val="22"/>
          <w:szCs w:val="22"/>
        </w:rPr>
        <w:t>echnology - through the use of dietary analysis software</w:t>
      </w:r>
      <w:r w:rsidR="004A7A96">
        <w:rPr>
          <w:rFonts w:ascii="Arial" w:hAnsi="Arial" w:cs="Arial"/>
          <w:sz w:val="22"/>
          <w:szCs w:val="22"/>
        </w:rPr>
        <w:t xml:space="preserve"> to carry out analysis of nutritional intake. This data is then discussed </w:t>
      </w:r>
      <w:r w:rsidR="0003479E">
        <w:rPr>
          <w:rFonts w:ascii="Arial" w:hAnsi="Arial" w:cs="Arial"/>
          <w:sz w:val="22"/>
          <w:szCs w:val="22"/>
        </w:rPr>
        <w:t>and presented</w:t>
      </w:r>
      <w:r w:rsidR="004A7A96">
        <w:rPr>
          <w:rFonts w:ascii="Arial" w:hAnsi="Arial" w:cs="Arial"/>
          <w:sz w:val="22"/>
          <w:szCs w:val="22"/>
        </w:rPr>
        <w:t xml:space="preserve"> in a nutrition report.</w:t>
      </w:r>
    </w:p>
    <w:p w14:paraId="5DCEF5F7" w14:textId="31EB5834" w:rsidR="00643263" w:rsidRPr="007F3F41" w:rsidRDefault="00643263" w:rsidP="00643263">
      <w:pPr>
        <w:numPr>
          <w:ilvl w:val="0"/>
          <w:numId w:val="34"/>
        </w:numPr>
        <w:spacing w:after="120" w:line="240" w:lineRule="auto"/>
        <w:ind w:left="993" w:right="827" w:hanging="426"/>
        <w:jc w:val="both"/>
        <w:rPr>
          <w:rFonts w:ascii="Arial" w:hAnsi="Arial" w:cs="Arial"/>
        </w:rPr>
      </w:pPr>
      <w:r w:rsidRPr="007F3F41">
        <w:rPr>
          <w:rFonts w:ascii="Arial" w:hAnsi="Arial" w:cs="Arial"/>
        </w:rPr>
        <w:t>Problem solving – achieved through research methods, analysis and adequate dietary recommendations</w:t>
      </w:r>
      <w:r w:rsidR="0003479E">
        <w:rPr>
          <w:rFonts w:ascii="Arial" w:hAnsi="Arial" w:cs="Arial"/>
        </w:rPr>
        <w:t>.</w:t>
      </w:r>
      <w:r w:rsidRPr="007F3F41">
        <w:rPr>
          <w:rFonts w:ascii="Arial" w:hAnsi="Arial" w:cs="Arial"/>
        </w:rPr>
        <w:t xml:space="preserve"> </w:t>
      </w:r>
    </w:p>
    <w:p w14:paraId="67BEEF47" w14:textId="37F56081" w:rsidR="00643263" w:rsidRPr="007F3F41" w:rsidRDefault="00643263" w:rsidP="00643263">
      <w:pPr>
        <w:numPr>
          <w:ilvl w:val="0"/>
          <w:numId w:val="34"/>
        </w:numPr>
        <w:spacing w:after="120" w:line="240" w:lineRule="auto"/>
        <w:ind w:left="993" w:right="827" w:hanging="426"/>
        <w:jc w:val="both"/>
        <w:rPr>
          <w:rFonts w:ascii="Arial" w:hAnsi="Arial" w:cs="Arial"/>
        </w:rPr>
      </w:pPr>
      <w:r w:rsidRPr="007F3F41">
        <w:rPr>
          <w:rFonts w:ascii="Arial" w:hAnsi="Arial" w:cs="Arial"/>
        </w:rPr>
        <w:t>Ability to plan and manage learning - through completing self</w:t>
      </w:r>
      <w:r>
        <w:rPr>
          <w:rFonts w:ascii="Arial" w:hAnsi="Arial" w:cs="Arial"/>
        </w:rPr>
        <w:t>-</w:t>
      </w:r>
      <w:r w:rsidRPr="007F3F41">
        <w:rPr>
          <w:rFonts w:ascii="Arial" w:hAnsi="Arial" w:cs="Arial"/>
        </w:rPr>
        <w:t xml:space="preserve">directed study necessary to successfully complete the required assignment and tasks set during this module. </w:t>
      </w:r>
    </w:p>
    <w:p w14:paraId="75B79E13" w14:textId="68F78FE4" w:rsidR="009A2D37" w:rsidRDefault="009A2D37" w:rsidP="00302082">
      <w:pPr>
        <w:pStyle w:val="Default"/>
        <w:spacing w:after="120"/>
        <w:ind w:left="720" w:right="260"/>
        <w:rPr>
          <w:color w:val="auto"/>
          <w:sz w:val="22"/>
          <w:szCs w:val="22"/>
        </w:rPr>
      </w:pPr>
    </w:p>
    <w:p w14:paraId="7C580C58" w14:textId="6AC654A3" w:rsidR="00643263" w:rsidRDefault="00643263" w:rsidP="00302082">
      <w:pPr>
        <w:pStyle w:val="Default"/>
        <w:spacing w:after="120"/>
        <w:ind w:left="720" w:right="260"/>
        <w:rPr>
          <w:color w:val="auto"/>
          <w:sz w:val="22"/>
          <w:szCs w:val="22"/>
        </w:rPr>
      </w:pPr>
    </w:p>
    <w:p w14:paraId="55A9D518" w14:textId="77777777" w:rsidR="00643263" w:rsidRDefault="00643263" w:rsidP="00302082">
      <w:pPr>
        <w:pStyle w:val="Default"/>
        <w:spacing w:after="120"/>
        <w:ind w:left="720" w:right="260"/>
        <w:rPr>
          <w:color w:val="auto"/>
          <w:sz w:val="22"/>
          <w:szCs w:val="22"/>
        </w:rPr>
      </w:pPr>
    </w:p>
    <w:p w14:paraId="2038331E" w14:textId="399E95AF" w:rsidR="009A2D37" w:rsidRPr="00302082" w:rsidRDefault="009A2D37" w:rsidP="00B107E0">
      <w:pPr>
        <w:numPr>
          <w:ilvl w:val="0"/>
          <w:numId w:val="30"/>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r w:rsidR="00B107E0">
        <w:rPr>
          <w:rFonts w:ascii="Arial" w:hAnsi="Arial" w:cs="Arial"/>
          <w:b/>
        </w:rPr>
        <w:t xml:space="preserve"> </w:t>
      </w:r>
    </w:p>
    <w:p w14:paraId="0BDFA0FC" w14:textId="77777777" w:rsidR="00643263" w:rsidRDefault="00643263" w:rsidP="00643263">
      <w:pPr>
        <w:spacing w:after="120" w:line="240" w:lineRule="auto"/>
        <w:ind w:left="567" w:right="828"/>
        <w:jc w:val="both"/>
        <w:rPr>
          <w:rFonts w:ascii="Arial" w:hAnsi="Arial" w:cs="Arial"/>
          <w:color w:val="171717"/>
        </w:rPr>
      </w:pPr>
      <w:r w:rsidRPr="00643263">
        <w:rPr>
          <w:rFonts w:ascii="Arial" w:hAnsi="Arial" w:cs="Arial"/>
          <w:color w:val="171717"/>
        </w:rPr>
        <w:t>This module takes basic nutrition to the next level in an applied manner. The different needs of different sports persons are considered. Students will gain critical knowledge of common nutrition data collection and analysis methods.</w:t>
      </w:r>
    </w:p>
    <w:p w14:paraId="55D50885" w14:textId="77777777" w:rsidR="00643263" w:rsidRDefault="00643263" w:rsidP="00643263">
      <w:pPr>
        <w:spacing w:after="120" w:line="240" w:lineRule="auto"/>
        <w:ind w:left="567" w:right="828"/>
        <w:jc w:val="both"/>
        <w:rPr>
          <w:rFonts w:ascii="Arial" w:hAnsi="Arial" w:cs="Arial"/>
          <w:color w:val="171717"/>
        </w:rPr>
      </w:pPr>
      <w:r>
        <w:rPr>
          <w:rFonts w:ascii="Arial" w:hAnsi="Arial" w:cs="Arial"/>
          <w:color w:val="171717"/>
        </w:rPr>
        <w:t>T</w:t>
      </w:r>
      <w:r w:rsidRPr="00643263">
        <w:rPr>
          <w:rFonts w:ascii="Arial" w:hAnsi="Arial" w:cs="Arial"/>
          <w:color w:val="171717"/>
        </w:rPr>
        <w:t>opics include</w:t>
      </w:r>
      <w:r>
        <w:rPr>
          <w:rFonts w:ascii="Arial" w:hAnsi="Arial" w:cs="Arial"/>
          <w:color w:val="171717"/>
        </w:rPr>
        <w:t>:</w:t>
      </w:r>
    </w:p>
    <w:p w14:paraId="0871C875" w14:textId="0A80924D" w:rsidR="00B107E0" w:rsidRDefault="00643263" w:rsidP="00643263">
      <w:pPr>
        <w:spacing w:after="120" w:line="240" w:lineRule="auto"/>
        <w:ind w:left="567" w:right="828"/>
        <w:rPr>
          <w:rFonts w:ascii="Arial" w:hAnsi="Arial" w:cs="Arial"/>
          <w:color w:val="171717"/>
        </w:rPr>
      </w:pPr>
      <w:r w:rsidRPr="00643263">
        <w:rPr>
          <w:rFonts w:ascii="Arial" w:hAnsi="Arial" w:cs="Arial"/>
          <w:color w:val="171717"/>
        </w:rPr>
        <w:t xml:space="preserve">- Elements of </w:t>
      </w:r>
      <w:r w:rsidR="007A188C">
        <w:rPr>
          <w:rFonts w:ascii="Arial" w:hAnsi="Arial" w:cs="Arial"/>
          <w:color w:val="171717"/>
        </w:rPr>
        <w:t>d</w:t>
      </w:r>
      <w:r w:rsidRPr="00643263">
        <w:rPr>
          <w:rFonts w:ascii="Arial" w:hAnsi="Arial" w:cs="Arial"/>
          <w:color w:val="171717"/>
        </w:rPr>
        <w:t>igestion, absorption and energy metabolism</w:t>
      </w:r>
      <w:r w:rsidRPr="00643263">
        <w:rPr>
          <w:rFonts w:ascii="Arial" w:hAnsi="Arial" w:cs="Arial"/>
          <w:color w:val="171717"/>
        </w:rPr>
        <w:br/>
        <w:t>- Nutrition requirements for different sports and different types of individuals</w:t>
      </w:r>
      <w:r w:rsidRPr="00643263">
        <w:rPr>
          <w:rFonts w:ascii="Arial" w:hAnsi="Arial" w:cs="Arial"/>
          <w:color w:val="171717"/>
        </w:rPr>
        <w:br/>
        <w:t>- Changing body mass and related issues</w:t>
      </w:r>
      <w:r w:rsidRPr="00643263">
        <w:rPr>
          <w:rFonts w:ascii="Arial" w:hAnsi="Arial" w:cs="Arial"/>
          <w:color w:val="171717"/>
        </w:rPr>
        <w:br/>
        <w:t>- Nutritional Strategies</w:t>
      </w:r>
      <w:r w:rsidRPr="00643263">
        <w:rPr>
          <w:rFonts w:ascii="Arial" w:hAnsi="Arial" w:cs="Arial"/>
          <w:color w:val="171717"/>
        </w:rPr>
        <w:br/>
        <w:t>- Nutrition data collection and analysis</w:t>
      </w:r>
    </w:p>
    <w:p w14:paraId="59AA02F7" w14:textId="77777777" w:rsidR="00643263" w:rsidRPr="00643263" w:rsidRDefault="00643263" w:rsidP="00643263">
      <w:pPr>
        <w:spacing w:after="120" w:line="240" w:lineRule="auto"/>
        <w:ind w:right="828"/>
        <w:rPr>
          <w:rFonts w:ascii="Arial" w:hAnsi="Arial" w:cs="Arial"/>
          <w:i/>
          <w:iCs/>
        </w:rPr>
      </w:pPr>
    </w:p>
    <w:p w14:paraId="0FDAA95F" w14:textId="77777777" w:rsidR="009A2D37" w:rsidRPr="00B107E0" w:rsidRDefault="00883204" w:rsidP="00B107E0">
      <w:pPr>
        <w:pStyle w:val="ListParagraph"/>
        <w:numPr>
          <w:ilvl w:val="0"/>
          <w:numId w:val="30"/>
        </w:numPr>
        <w:tabs>
          <w:tab w:val="left" w:pos="9356"/>
        </w:tabs>
        <w:spacing w:after="120" w:line="240" w:lineRule="auto"/>
        <w:ind w:left="567" w:right="828" w:hanging="567"/>
        <w:contextualSpacing w:val="0"/>
        <w:jc w:val="both"/>
        <w:rPr>
          <w:rFonts w:ascii="Arial" w:hAnsi="Arial" w:cs="Arial"/>
          <w:b/>
        </w:rPr>
      </w:pPr>
      <w:r w:rsidRPr="00B107E0">
        <w:rPr>
          <w:rFonts w:ascii="Arial" w:hAnsi="Arial" w:cs="Arial"/>
          <w:b/>
        </w:rPr>
        <w:t>Reading l</w:t>
      </w:r>
      <w:r w:rsidR="009A2D37" w:rsidRPr="00B107E0">
        <w:rPr>
          <w:rFonts w:ascii="Arial" w:hAnsi="Arial" w:cs="Arial"/>
          <w:b/>
        </w:rPr>
        <w:t xml:space="preserve">ist </w:t>
      </w:r>
      <w:r w:rsidR="00274ED7" w:rsidRPr="00B107E0">
        <w:rPr>
          <w:rFonts w:ascii="Arial" w:hAnsi="Arial" w:cs="Arial"/>
          <w:b/>
        </w:rPr>
        <w:t>(Indicative list, current at time of publication. Reading lists will be published annually)</w:t>
      </w:r>
    </w:p>
    <w:p w14:paraId="5A37F116" w14:textId="7E628F91" w:rsidR="00643263" w:rsidRDefault="00643263" w:rsidP="00643263">
      <w:pPr>
        <w:pStyle w:val="BodyText"/>
        <w:spacing w:line="240" w:lineRule="auto"/>
        <w:ind w:left="567" w:right="827"/>
        <w:jc w:val="both"/>
        <w:rPr>
          <w:rFonts w:ascii="Arial" w:hAnsi="Arial" w:cs="Arial"/>
          <w:i/>
        </w:rPr>
      </w:pPr>
      <w:r w:rsidRPr="007F3F41">
        <w:rPr>
          <w:rFonts w:ascii="Arial" w:hAnsi="Arial" w:cs="Arial"/>
        </w:rPr>
        <w:t>Burke</w:t>
      </w:r>
      <w:r w:rsidR="0003479E">
        <w:rPr>
          <w:rFonts w:ascii="Arial" w:hAnsi="Arial" w:cs="Arial"/>
        </w:rPr>
        <w:t>, L. &amp;</w:t>
      </w:r>
      <w:r w:rsidRPr="007F3F41">
        <w:rPr>
          <w:rFonts w:ascii="Arial" w:hAnsi="Arial" w:cs="Arial"/>
        </w:rPr>
        <w:t xml:space="preserve"> Deakin</w:t>
      </w:r>
      <w:r w:rsidR="0003479E">
        <w:rPr>
          <w:rFonts w:ascii="Arial" w:hAnsi="Arial" w:cs="Arial"/>
        </w:rPr>
        <w:t>,</w:t>
      </w:r>
      <w:r w:rsidR="00D039A2">
        <w:rPr>
          <w:rFonts w:ascii="Arial" w:hAnsi="Arial" w:cs="Arial"/>
        </w:rPr>
        <w:t xml:space="preserve"> </w:t>
      </w:r>
      <w:r w:rsidRPr="007F3F41">
        <w:rPr>
          <w:rFonts w:ascii="Arial" w:hAnsi="Arial" w:cs="Arial"/>
        </w:rPr>
        <w:t>V</w:t>
      </w:r>
      <w:r w:rsidR="0003479E">
        <w:rPr>
          <w:rFonts w:ascii="Arial" w:hAnsi="Arial" w:cs="Arial"/>
        </w:rPr>
        <w:t>.</w:t>
      </w:r>
      <w:r w:rsidRPr="007F3F41">
        <w:rPr>
          <w:rFonts w:ascii="Arial" w:hAnsi="Arial" w:cs="Arial"/>
        </w:rPr>
        <w:t xml:space="preserve"> (20</w:t>
      </w:r>
      <w:r w:rsidR="0003479E">
        <w:rPr>
          <w:rFonts w:ascii="Arial" w:hAnsi="Arial" w:cs="Arial"/>
        </w:rPr>
        <w:t>10</w:t>
      </w:r>
      <w:r w:rsidRPr="007F3F41">
        <w:rPr>
          <w:rFonts w:ascii="Arial" w:hAnsi="Arial" w:cs="Arial"/>
        </w:rPr>
        <w:t xml:space="preserve">). </w:t>
      </w:r>
      <w:r w:rsidRPr="007A188C">
        <w:rPr>
          <w:rFonts w:ascii="Arial" w:hAnsi="Arial" w:cs="Arial"/>
          <w:i/>
        </w:rPr>
        <w:t>Clinical Sports Nutrition</w:t>
      </w:r>
      <w:r w:rsidR="00D039A2">
        <w:rPr>
          <w:rFonts w:ascii="Arial" w:hAnsi="Arial" w:cs="Arial"/>
        </w:rPr>
        <w:t xml:space="preserve">, </w:t>
      </w:r>
      <w:r w:rsidR="0003479E">
        <w:rPr>
          <w:rFonts w:ascii="Arial" w:hAnsi="Arial" w:cs="Arial"/>
        </w:rPr>
        <w:t>4th</w:t>
      </w:r>
      <w:r w:rsidRPr="007F3F41">
        <w:rPr>
          <w:rFonts w:ascii="Arial" w:hAnsi="Arial" w:cs="Arial"/>
        </w:rPr>
        <w:t xml:space="preserve"> </w:t>
      </w:r>
      <w:r w:rsidR="00D039A2">
        <w:rPr>
          <w:rFonts w:ascii="Arial" w:hAnsi="Arial" w:cs="Arial"/>
        </w:rPr>
        <w:t>e</w:t>
      </w:r>
      <w:r w:rsidRPr="007F3F41">
        <w:rPr>
          <w:rFonts w:ascii="Arial" w:hAnsi="Arial" w:cs="Arial"/>
        </w:rPr>
        <w:t xml:space="preserve">dn. </w:t>
      </w:r>
      <w:r w:rsidRPr="007A188C">
        <w:rPr>
          <w:rFonts w:ascii="Arial" w:hAnsi="Arial" w:cs="Arial"/>
        </w:rPr>
        <w:t>McGraw and Hill</w:t>
      </w:r>
    </w:p>
    <w:p w14:paraId="3AD3EEE2" w14:textId="77EE4E4C" w:rsidR="0003479E" w:rsidRDefault="0003479E" w:rsidP="00643263">
      <w:pPr>
        <w:pStyle w:val="BodyText"/>
        <w:spacing w:line="240" w:lineRule="auto"/>
        <w:ind w:left="567" w:right="827"/>
        <w:jc w:val="both"/>
        <w:rPr>
          <w:rFonts w:ascii="Arial" w:hAnsi="Arial" w:cs="Arial"/>
          <w:i/>
        </w:rPr>
      </w:pPr>
      <w:r w:rsidRPr="00D039A2">
        <w:rPr>
          <w:rFonts w:ascii="Arial" w:hAnsi="Arial" w:cs="Arial"/>
        </w:rPr>
        <w:t>Burke</w:t>
      </w:r>
      <w:r w:rsidR="00D039A2">
        <w:rPr>
          <w:rFonts w:ascii="Arial" w:hAnsi="Arial" w:cs="Arial"/>
        </w:rPr>
        <w:t>,</w:t>
      </w:r>
      <w:r w:rsidRPr="00D039A2">
        <w:rPr>
          <w:rFonts w:ascii="Arial" w:hAnsi="Arial" w:cs="Arial"/>
        </w:rPr>
        <w:t xml:space="preserve"> L</w:t>
      </w:r>
      <w:r w:rsidR="00D039A2">
        <w:rPr>
          <w:rFonts w:ascii="Arial" w:hAnsi="Arial" w:cs="Arial"/>
        </w:rPr>
        <w:t>.</w:t>
      </w:r>
      <w:r w:rsidRPr="00D039A2">
        <w:rPr>
          <w:rFonts w:ascii="Arial" w:hAnsi="Arial" w:cs="Arial"/>
        </w:rPr>
        <w:t xml:space="preserve"> (2007)</w:t>
      </w:r>
      <w:r w:rsidR="00D039A2">
        <w:rPr>
          <w:rFonts w:ascii="Arial" w:hAnsi="Arial" w:cs="Arial"/>
        </w:rPr>
        <w:t>.</w:t>
      </w:r>
      <w:r w:rsidRPr="00D039A2">
        <w:rPr>
          <w:rFonts w:ascii="Arial" w:hAnsi="Arial" w:cs="Arial"/>
        </w:rPr>
        <w:t xml:space="preserve"> </w:t>
      </w:r>
      <w:r w:rsidRPr="007A188C">
        <w:rPr>
          <w:rFonts w:ascii="Arial" w:hAnsi="Arial" w:cs="Arial"/>
          <w:i/>
        </w:rPr>
        <w:t>Practical Sports Nutrition</w:t>
      </w:r>
      <w:r>
        <w:rPr>
          <w:rFonts w:ascii="Arial" w:hAnsi="Arial" w:cs="Arial"/>
          <w:i/>
        </w:rPr>
        <w:t xml:space="preserve">. </w:t>
      </w:r>
      <w:r w:rsidRPr="007A188C">
        <w:rPr>
          <w:rFonts w:ascii="Arial" w:hAnsi="Arial" w:cs="Arial"/>
        </w:rPr>
        <w:t>Human Kinetics</w:t>
      </w:r>
    </w:p>
    <w:p w14:paraId="4E53BA1A" w14:textId="5E815CE1" w:rsidR="0003479E" w:rsidRPr="00D039A2" w:rsidRDefault="0003479E" w:rsidP="00643263">
      <w:pPr>
        <w:pStyle w:val="BodyText"/>
        <w:spacing w:line="240" w:lineRule="auto"/>
        <w:ind w:left="567" w:right="827"/>
        <w:jc w:val="both"/>
        <w:rPr>
          <w:rFonts w:ascii="Arial" w:hAnsi="Arial" w:cs="Arial"/>
        </w:rPr>
      </w:pPr>
      <w:r w:rsidRPr="00D039A2">
        <w:rPr>
          <w:rFonts w:ascii="Arial" w:hAnsi="Arial" w:cs="Arial"/>
        </w:rPr>
        <w:t>Jeukendrup</w:t>
      </w:r>
      <w:r w:rsidR="00D039A2">
        <w:rPr>
          <w:rFonts w:ascii="Arial" w:hAnsi="Arial" w:cs="Arial"/>
        </w:rPr>
        <w:t>,</w:t>
      </w:r>
      <w:r w:rsidRPr="00D039A2">
        <w:rPr>
          <w:rFonts w:ascii="Arial" w:hAnsi="Arial" w:cs="Arial"/>
        </w:rPr>
        <w:t xml:space="preserve"> A</w:t>
      </w:r>
      <w:r w:rsidR="00D039A2">
        <w:rPr>
          <w:rFonts w:ascii="Arial" w:hAnsi="Arial" w:cs="Arial"/>
        </w:rPr>
        <w:t>. &amp;</w:t>
      </w:r>
      <w:r w:rsidRPr="00D039A2">
        <w:rPr>
          <w:rFonts w:ascii="Arial" w:hAnsi="Arial" w:cs="Arial"/>
        </w:rPr>
        <w:t xml:space="preserve"> Gleeson</w:t>
      </w:r>
      <w:r w:rsidR="00D039A2">
        <w:rPr>
          <w:rFonts w:ascii="Arial" w:hAnsi="Arial" w:cs="Arial"/>
        </w:rPr>
        <w:t>,</w:t>
      </w:r>
      <w:r w:rsidRPr="00D039A2">
        <w:rPr>
          <w:rFonts w:ascii="Arial" w:hAnsi="Arial" w:cs="Arial"/>
        </w:rPr>
        <w:t xml:space="preserve"> M</w:t>
      </w:r>
      <w:r w:rsidR="00D039A2">
        <w:rPr>
          <w:rFonts w:ascii="Arial" w:hAnsi="Arial" w:cs="Arial"/>
        </w:rPr>
        <w:t>.</w:t>
      </w:r>
      <w:r w:rsidRPr="00D039A2">
        <w:rPr>
          <w:rFonts w:ascii="Arial" w:hAnsi="Arial" w:cs="Arial"/>
        </w:rPr>
        <w:t xml:space="preserve"> (2010)</w:t>
      </w:r>
      <w:r w:rsidR="00D039A2">
        <w:rPr>
          <w:rFonts w:ascii="Arial" w:hAnsi="Arial" w:cs="Arial"/>
        </w:rPr>
        <w:t>.</w:t>
      </w:r>
      <w:r w:rsidRPr="00D039A2">
        <w:rPr>
          <w:rFonts w:ascii="Arial" w:hAnsi="Arial" w:cs="Arial"/>
        </w:rPr>
        <w:t xml:space="preserve"> </w:t>
      </w:r>
      <w:r w:rsidRPr="007A188C">
        <w:rPr>
          <w:rFonts w:ascii="Arial" w:hAnsi="Arial" w:cs="Arial"/>
          <w:i/>
        </w:rPr>
        <w:t>Sport Nutrition</w:t>
      </w:r>
      <w:r w:rsidR="00D039A2" w:rsidRPr="007A188C">
        <w:rPr>
          <w:rFonts w:ascii="Arial" w:hAnsi="Arial" w:cs="Arial"/>
          <w:i/>
        </w:rPr>
        <w:t>.</w:t>
      </w:r>
      <w:r w:rsidRPr="007A188C">
        <w:rPr>
          <w:rFonts w:ascii="Arial" w:hAnsi="Arial" w:cs="Arial"/>
          <w:i/>
        </w:rPr>
        <w:t xml:space="preserve"> An Introduction to Energy Production and Performance</w:t>
      </w:r>
      <w:r w:rsidR="00D039A2">
        <w:rPr>
          <w:rFonts w:ascii="Arial" w:hAnsi="Arial" w:cs="Arial"/>
        </w:rPr>
        <w:t>,</w:t>
      </w:r>
      <w:r>
        <w:rPr>
          <w:rFonts w:ascii="Arial" w:hAnsi="Arial" w:cs="Arial"/>
        </w:rPr>
        <w:t xml:space="preserve"> 2</w:t>
      </w:r>
      <w:r w:rsidRPr="00D039A2">
        <w:rPr>
          <w:rFonts w:ascii="Arial" w:hAnsi="Arial" w:cs="Arial"/>
          <w:vertAlign w:val="superscript"/>
        </w:rPr>
        <w:t>nd</w:t>
      </w:r>
      <w:r>
        <w:rPr>
          <w:rFonts w:ascii="Arial" w:hAnsi="Arial" w:cs="Arial"/>
        </w:rPr>
        <w:t xml:space="preserve"> </w:t>
      </w:r>
      <w:r w:rsidR="00D039A2">
        <w:rPr>
          <w:rFonts w:ascii="Arial" w:hAnsi="Arial" w:cs="Arial"/>
        </w:rPr>
        <w:t>edn.</w:t>
      </w:r>
      <w:r>
        <w:rPr>
          <w:rFonts w:ascii="Arial" w:hAnsi="Arial" w:cs="Arial"/>
        </w:rPr>
        <w:t xml:space="preserve"> Human Kinetics.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B107E0">
      <w:pPr>
        <w:numPr>
          <w:ilvl w:val="0"/>
          <w:numId w:val="30"/>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3E80C6C9"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643263">
        <w:rPr>
          <w:rFonts w:ascii="Arial" w:hAnsi="Arial" w:cs="Arial"/>
          <w:iCs/>
        </w:rPr>
        <w:t xml:space="preserve"> 1</w:t>
      </w:r>
      <w:r w:rsidR="00D039A2">
        <w:rPr>
          <w:rFonts w:ascii="Arial" w:hAnsi="Arial" w:cs="Arial"/>
          <w:iCs/>
        </w:rPr>
        <w:t>6</w:t>
      </w:r>
    </w:p>
    <w:p w14:paraId="425BA734" w14:textId="3AD41558"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643263">
        <w:rPr>
          <w:rFonts w:ascii="Arial" w:hAnsi="Arial" w:cs="Arial"/>
          <w:iCs/>
        </w:rPr>
        <w:t xml:space="preserve"> 13</w:t>
      </w:r>
      <w:r w:rsidR="004D3415">
        <w:rPr>
          <w:rFonts w:ascii="Arial" w:hAnsi="Arial" w:cs="Arial"/>
          <w:iCs/>
        </w:rPr>
        <w:t>4</w:t>
      </w:r>
    </w:p>
    <w:p w14:paraId="72214B09" w14:textId="33A3BA76" w:rsidR="003970D9" w:rsidRDefault="00C57028" w:rsidP="002D3F4A">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w:t>
      </w:r>
      <w:r w:rsidR="004D3415">
        <w:rPr>
          <w:rFonts w:ascii="Arial" w:hAnsi="Arial" w:cs="Arial"/>
          <w:iCs/>
        </w:rPr>
        <w:t>0</w:t>
      </w:r>
    </w:p>
    <w:p w14:paraId="2B3502A8" w14:textId="77777777" w:rsidR="002D3F4A" w:rsidRPr="002D3F4A" w:rsidRDefault="002D3F4A" w:rsidP="002D3F4A">
      <w:pPr>
        <w:spacing w:after="120" w:line="240" w:lineRule="auto"/>
        <w:ind w:left="567" w:right="260"/>
        <w:jc w:val="both"/>
        <w:rPr>
          <w:rFonts w:ascii="Arial" w:hAnsi="Arial" w:cs="Arial"/>
          <w:iCs/>
        </w:rPr>
      </w:pPr>
    </w:p>
    <w:p w14:paraId="7829E30F" w14:textId="77777777" w:rsidR="00883204" w:rsidRPr="00883204" w:rsidRDefault="00EF4933" w:rsidP="00B107E0">
      <w:pPr>
        <w:numPr>
          <w:ilvl w:val="0"/>
          <w:numId w:val="30"/>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0B205403" w:rsidR="00696FF5" w:rsidRPr="00B107E0" w:rsidRDefault="00696FF5" w:rsidP="00B107E0">
      <w:pPr>
        <w:pStyle w:val="ListParagraph"/>
        <w:numPr>
          <w:ilvl w:val="1"/>
          <w:numId w:val="30"/>
        </w:numPr>
        <w:tabs>
          <w:tab w:val="left" w:pos="567"/>
        </w:tabs>
        <w:spacing w:after="120"/>
        <w:rPr>
          <w:rFonts w:ascii="Arial" w:hAnsi="Arial" w:cs="Arial"/>
          <w:iCs/>
        </w:rPr>
      </w:pPr>
      <w:r w:rsidRPr="00B107E0">
        <w:rPr>
          <w:rFonts w:ascii="Arial" w:hAnsi="Arial" w:cs="Arial"/>
          <w:iCs/>
        </w:rPr>
        <w:t>Main assessment methods</w:t>
      </w:r>
    </w:p>
    <w:p w14:paraId="17C09EAF" w14:textId="6AFC0C0C" w:rsidR="006043FC" w:rsidRDefault="6AFC0C0C" w:rsidP="00643263">
      <w:pPr>
        <w:spacing w:after="120" w:line="240" w:lineRule="auto"/>
        <w:ind w:left="567" w:right="260"/>
        <w:rPr>
          <w:rFonts w:ascii="Arial" w:hAnsi="Arial" w:cs="Arial"/>
          <w:iCs/>
        </w:rPr>
      </w:pPr>
      <w:r w:rsidRPr="6AFC0C0C">
        <w:rPr>
          <w:rFonts w:ascii="Arial" w:eastAsia="Arial" w:hAnsi="Arial" w:cs="Arial"/>
        </w:rPr>
        <w:t xml:space="preserve">3000 word </w:t>
      </w:r>
      <w:r w:rsidR="00643263" w:rsidRPr="6AFC0C0C">
        <w:rPr>
          <w:rFonts w:ascii="Arial" w:eastAsia="Arial" w:hAnsi="Arial" w:cs="Arial"/>
        </w:rPr>
        <w:t>Nutritional Report</w:t>
      </w:r>
      <w:r w:rsidR="00643263">
        <w:rPr>
          <w:rFonts w:ascii="Arial" w:hAnsi="Arial" w:cs="Arial"/>
          <w:iCs/>
        </w:rPr>
        <w:t xml:space="preserve"> – 100%</w:t>
      </w:r>
    </w:p>
    <w:p w14:paraId="4EA1AD1D" w14:textId="2251B544" w:rsidR="00643263" w:rsidRPr="002D3F4A" w:rsidRDefault="1FB6288A" w:rsidP="002D3F4A">
      <w:pPr>
        <w:ind w:firstLine="567"/>
      </w:pPr>
      <w:r w:rsidRPr="1FB6288A">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53945778" w14:textId="47882F72" w:rsidR="00696FF5" w:rsidRPr="00696FF5" w:rsidRDefault="00B107E0"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1887C2A2" w14:textId="3FA1193B" w:rsidR="00696FF5" w:rsidRPr="002D3F4A" w:rsidRDefault="00B107E0" w:rsidP="002D3F4A">
      <w:pPr>
        <w:spacing w:after="120" w:line="240" w:lineRule="auto"/>
        <w:ind w:left="567" w:right="260"/>
        <w:jc w:val="both"/>
        <w:rPr>
          <w:rFonts w:ascii="Arial" w:hAnsi="Arial" w:cs="Arial"/>
          <w:iCs/>
        </w:rPr>
      </w:pPr>
      <w:r>
        <w:rPr>
          <w:rFonts w:ascii="Arial" w:hAnsi="Arial" w:cs="Arial"/>
          <w:iCs/>
        </w:rPr>
        <w:t xml:space="preserve">Like for like </w:t>
      </w:r>
    </w:p>
    <w:p w14:paraId="3107FA15" w14:textId="50B9C257" w:rsidR="00C57028" w:rsidRPr="002D3F4A" w:rsidRDefault="006F3F8B" w:rsidP="002D3F4A">
      <w:pPr>
        <w:numPr>
          <w:ilvl w:val="0"/>
          <w:numId w:val="30"/>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B107E0">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bookmarkStart w:id="0" w:name="_GoBack"/>
      <w:bookmarkEnd w:id="0"/>
    </w:p>
    <w:tbl>
      <w:tblPr>
        <w:tblStyle w:val="TableGrid"/>
        <w:tblW w:w="9668" w:type="dxa"/>
        <w:tblInd w:w="108" w:type="dxa"/>
        <w:tblLayout w:type="fixed"/>
        <w:tblLook w:val="04A0" w:firstRow="1" w:lastRow="0" w:firstColumn="1" w:lastColumn="0" w:noHBand="0" w:noVBand="1"/>
      </w:tblPr>
      <w:tblGrid>
        <w:gridCol w:w="3289"/>
        <w:gridCol w:w="911"/>
        <w:gridCol w:w="911"/>
        <w:gridCol w:w="911"/>
        <w:gridCol w:w="912"/>
        <w:gridCol w:w="911"/>
        <w:gridCol w:w="911"/>
        <w:gridCol w:w="912"/>
      </w:tblGrid>
      <w:tr w:rsidR="009E67E9" w:rsidRPr="00302082" w14:paraId="1D06AA21" w14:textId="77777777" w:rsidTr="009E67E9">
        <w:tc>
          <w:tcPr>
            <w:tcW w:w="3289" w:type="dxa"/>
            <w:shd w:val="clear" w:color="auto" w:fill="D9D9D9" w:themeFill="background1" w:themeFillShade="D9"/>
          </w:tcPr>
          <w:p w14:paraId="621A4446" w14:textId="77777777" w:rsidR="009E67E9" w:rsidRPr="007A188C" w:rsidRDefault="009E67E9" w:rsidP="000A14EE">
            <w:pPr>
              <w:spacing w:after="120"/>
              <w:rPr>
                <w:rFonts w:ascii="Arial" w:hAnsi="Arial" w:cs="Arial"/>
                <w:b/>
                <w:sz w:val="20"/>
                <w:szCs w:val="20"/>
              </w:rPr>
            </w:pPr>
            <w:r w:rsidRPr="007A188C">
              <w:rPr>
                <w:rFonts w:ascii="Arial" w:hAnsi="Arial" w:cs="Arial"/>
                <w:b/>
                <w:sz w:val="20"/>
                <w:szCs w:val="20"/>
              </w:rPr>
              <w:t>Module learning outcome</w:t>
            </w:r>
          </w:p>
        </w:tc>
        <w:tc>
          <w:tcPr>
            <w:tcW w:w="911" w:type="dxa"/>
          </w:tcPr>
          <w:p w14:paraId="24BA0ABF" w14:textId="77777777" w:rsidR="009E67E9" w:rsidRPr="007A188C" w:rsidRDefault="009E67E9" w:rsidP="003D7FD2">
            <w:pPr>
              <w:spacing w:after="120"/>
              <w:rPr>
                <w:rFonts w:ascii="Arial" w:hAnsi="Arial" w:cs="Arial"/>
                <w:i/>
                <w:sz w:val="20"/>
                <w:szCs w:val="20"/>
              </w:rPr>
            </w:pPr>
            <w:r w:rsidRPr="007A188C">
              <w:rPr>
                <w:rFonts w:ascii="Arial" w:hAnsi="Arial" w:cs="Arial"/>
                <w:i/>
                <w:sz w:val="20"/>
                <w:szCs w:val="20"/>
              </w:rPr>
              <w:t>8.1</w:t>
            </w:r>
          </w:p>
        </w:tc>
        <w:tc>
          <w:tcPr>
            <w:tcW w:w="911" w:type="dxa"/>
          </w:tcPr>
          <w:p w14:paraId="103B08A6" w14:textId="77777777" w:rsidR="009E67E9" w:rsidRPr="007A188C" w:rsidRDefault="009E67E9" w:rsidP="003D7FD2">
            <w:pPr>
              <w:spacing w:after="120"/>
              <w:rPr>
                <w:rFonts w:ascii="Arial" w:hAnsi="Arial" w:cs="Arial"/>
                <w:i/>
                <w:sz w:val="20"/>
                <w:szCs w:val="20"/>
              </w:rPr>
            </w:pPr>
            <w:r w:rsidRPr="007A188C">
              <w:rPr>
                <w:rFonts w:ascii="Arial" w:hAnsi="Arial" w:cs="Arial"/>
                <w:i/>
                <w:sz w:val="20"/>
                <w:szCs w:val="20"/>
              </w:rPr>
              <w:t>8.2</w:t>
            </w:r>
          </w:p>
        </w:tc>
        <w:tc>
          <w:tcPr>
            <w:tcW w:w="911" w:type="dxa"/>
          </w:tcPr>
          <w:p w14:paraId="43C771D1" w14:textId="77777777" w:rsidR="009E67E9" w:rsidRPr="007A188C" w:rsidRDefault="009E67E9" w:rsidP="003D7FD2">
            <w:pPr>
              <w:spacing w:after="120"/>
              <w:rPr>
                <w:rFonts w:ascii="Arial" w:hAnsi="Arial" w:cs="Arial"/>
                <w:i/>
                <w:sz w:val="20"/>
                <w:szCs w:val="20"/>
              </w:rPr>
            </w:pPr>
            <w:r w:rsidRPr="007A188C">
              <w:rPr>
                <w:rFonts w:ascii="Arial" w:hAnsi="Arial" w:cs="Arial"/>
                <w:i/>
                <w:sz w:val="20"/>
                <w:szCs w:val="20"/>
              </w:rPr>
              <w:t>8.3</w:t>
            </w:r>
          </w:p>
        </w:tc>
        <w:tc>
          <w:tcPr>
            <w:tcW w:w="912" w:type="dxa"/>
          </w:tcPr>
          <w:p w14:paraId="646DF0E7" w14:textId="77777777" w:rsidR="009E67E9" w:rsidRPr="007A188C" w:rsidRDefault="009E67E9" w:rsidP="003D7FD2">
            <w:pPr>
              <w:spacing w:after="120"/>
              <w:rPr>
                <w:rFonts w:ascii="Arial" w:hAnsi="Arial" w:cs="Arial"/>
                <w:i/>
                <w:sz w:val="20"/>
                <w:szCs w:val="20"/>
              </w:rPr>
            </w:pPr>
            <w:r w:rsidRPr="007A188C">
              <w:rPr>
                <w:rFonts w:ascii="Arial" w:hAnsi="Arial" w:cs="Arial"/>
                <w:i/>
                <w:sz w:val="20"/>
                <w:szCs w:val="20"/>
              </w:rPr>
              <w:t>9.1</w:t>
            </w:r>
          </w:p>
        </w:tc>
        <w:tc>
          <w:tcPr>
            <w:tcW w:w="911" w:type="dxa"/>
          </w:tcPr>
          <w:p w14:paraId="68BFAA9A" w14:textId="77777777" w:rsidR="009E67E9" w:rsidRPr="007A188C" w:rsidRDefault="009E67E9" w:rsidP="003D7FD2">
            <w:pPr>
              <w:spacing w:after="120"/>
              <w:rPr>
                <w:rFonts w:ascii="Arial" w:hAnsi="Arial" w:cs="Arial"/>
                <w:i/>
                <w:sz w:val="20"/>
                <w:szCs w:val="20"/>
              </w:rPr>
            </w:pPr>
            <w:r w:rsidRPr="007A188C">
              <w:rPr>
                <w:rFonts w:ascii="Arial" w:hAnsi="Arial" w:cs="Arial"/>
                <w:i/>
                <w:sz w:val="20"/>
                <w:szCs w:val="20"/>
              </w:rPr>
              <w:t>9.2</w:t>
            </w:r>
          </w:p>
        </w:tc>
        <w:tc>
          <w:tcPr>
            <w:tcW w:w="911" w:type="dxa"/>
          </w:tcPr>
          <w:p w14:paraId="1C00CA3D" w14:textId="77777777" w:rsidR="009E67E9" w:rsidRPr="007A188C" w:rsidRDefault="009E67E9" w:rsidP="003D7FD2">
            <w:pPr>
              <w:spacing w:after="120"/>
              <w:rPr>
                <w:rFonts w:ascii="Arial" w:hAnsi="Arial" w:cs="Arial"/>
                <w:i/>
                <w:sz w:val="20"/>
                <w:szCs w:val="20"/>
              </w:rPr>
            </w:pPr>
            <w:r w:rsidRPr="007A188C">
              <w:rPr>
                <w:rFonts w:ascii="Arial" w:hAnsi="Arial" w:cs="Arial"/>
                <w:i/>
                <w:sz w:val="20"/>
                <w:szCs w:val="20"/>
              </w:rPr>
              <w:t>9.3</w:t>
            </w:r>
          </w:p>
        </w:tc>
        <w:tc>
          <w:tcPr>
            <w:tcW w:w="912" w:type="dxa"/>
          </w:tcPr>
          <w:p w14:paraId="655B360A" w14:textId="77777777" w:rsidR="009E67E9" w:rsidRPr="007A188C" w:rsidRDefault="009E67E9" w:rsidP="003D7FD2">
            <w:pPr>
              <w:spacing w:after="120"/>
              <w:rPr>
                <w:rFonts w:ascii="Arial" w:hAnsi="Arial" w:cs="Arial"/>
                <w:i/>
                <w:sz w:val="20"/>
                <w:szCs w:val="20"/>
              </w:rPr>
            </w:pPr>
            <w:r w:rsidRPr="007A188C">
              <w:rPr>
                <w:rFonts w:ascii="Arial" w:hAnsi="Arial" w:cs="Arial"/>
                <w:i/>
                <w:sz w:val="20"/>
                <w:szCs w:val="20"/>
              </w:rPr>
              <w:t>9.4</w:t>
            </w:r>
          </w:p>
        </w:tc>
      </w:tr>
      <w:tr w:rsidR="009E67E9" w:rsidRPr="00302082" w14:paraId="0AAA3AB6" w14:textId="77777777" w:rsidTr="009E67E9">
        <w:tc>
          <w:tcPr>
            <w:tcW w:w="3289" w:type="dxa"/>
            <w:shd w:val="clear" w:color="auto" w:fill="D9D9D9" w:themeFill="background1" w:themeFillShade="D9"/>
          </w:tcPr>
          <w:p w14:paraId="23B96FEF" w14:textId="77777777" w:rsidR="009E67E9" w:rsidRPr="007A188C" w:rsidRDefault="009E67E9" w:rsidP="003D7FD2">
            <w:pPr>
              <w:spacing w:after="120"/>
              <w:rPr>
                <w:rFonts w:ascii="Arial" w:hAnsi="Arial" w:cs="Arial"/>
                <w:b/>
                <w:sz w:val="20"/>
                <w:szCs w:val="20"/>
              </w:rPr>
            </w:pPr>
            <w:r w:rsidRPr="007A188C">
              <w:rPr>
                <w:rFonts w:ascii="Arial" w:hAnsi="Arial" w:cs="Arial"/>
                <w:b/>
                <w:sz w:val="20"/>
                <w:szCs w:val="20"/>
              </w:rPr>
              <w:t>Learning/ teaching method</w:t>
            </w:r>
          </w:p>
        </w:tc>
        <w:tc>
          <w:tcPr>
            <w:tcW w:w="911" w:type="dxa"/>
          </w:tcPr>
          <w:p w14:paraId="1C07E34A" w14:textId="77777777" w:rsidR="009E67E9" w:rsidRPr="007A188C" w:rsidRDefault="009E67E9" w:rsidP="003D7FD2">
            <w:pPr>
              <w:spacing w:after="120"/>
              <w:rPr>
                <w:rFonts w:ascii="Arial" w:hAnsi="Arial" w:cs="Arial"/>
                <w:b/>
                <w:sz w:val="20"/>
                <w:szCs w:val="20"/>
              </w:rPr>
            </w:pPr>
          </w:p>
        </w:tc>
        <w:tc>
          <w:tcPr>
            <w:tcW w:w="911" w:type="dxa"/>
          </w:tcPr>
          <w:p w14:paraId="75A761F3" w14:textId="77777777" w:rsidR="009E67E9" w:rsidRPr="007A188C" w:rsidRDefault="009E67E9" w:rsidP="003D7FD2">
            <w:pPr>
              <w:spacing w:after="120"/>
              <w:rPr>
                <w:rFonts w:ascii="Arial" w:hAnsi="Arial" w:cs="Arial"/>
                <w:b/>
                <w:sz w:val="20"/>
                <w:szCs w:val="20"/>
              </w:rPr>
            </w:pPr>
          </w:p>
        </w:tc>
        <w:tc>
          <w:tcPr>
            <w:tcW w:w="911" w:type="dxa"/>
          </w:tcPr>
          <w:p w14:paraId="31659FD7" w14:textId="77777777" w:rsidR="009E67E9" w:rsidRPr="007A188C" w:rsidRDefault="009E67E9" w:rsidP="003D7FD2">
            <w:pPr>
              <w:spacing w:after="120"/>
              <w:rPr>
                <w:rFonts w:ascii="Arial" w:hAnsi="Arial" w:cs="Arial"/>
                <w:b/>
                <w:sz w:val="20"/>
                <w:szCs w:val="20"/>
              </w:rPr>
            </w:pPr>
          </w:p>
        </w:tc>
        <w:tc>
          <w:tcPr>
            <w:tcW w:w="912" w:type="dxa"/>
          </w:tcPr>
          <w:p w14:paraId="6ECB07AE" w14:textId="77777777" w:rsidR="009E67E9" w:rsidRPr="007A188C" w:rsidRDefault="009E67E9" w:rsidP="003D7FD2">
            <w:pPr>
              <w:spacing w:after="120"/>
              <w:rPr>
                <w:rFonts w:ascii="Arial" w:hAnsi="Arial" w:cs="Arial"/>
                <w:b/>
                <w:sz w:val="20"/>
                <w:szCs w:val="20"/>
              </w:rPr>
            </w:pPr>
          </w:p>
        </w:tc>
        <w:tc>
          <w:tcPr>
            <w:tcW w:w="911" w:type="dxa"/>
          </w:tcPr>
          <w:p w14:paraId="7DF284C9" w14:textId="77777777" w:rsidR="009E67E9" w:rsidRPr="007A188C" w:rsidRDefault="009E67E9" w:rsidP="003D7FD2">
            <w:pPr>
              <w:spacing w:after="120"/>
              <w:rPr>
                <w:rFonts w:ascii="Arial" w:hAnsi="Arial" w:cs="Arial"/>
                <w:b/>
                <w:sz w:val="20"/>
                <w:szCs w:val="20"/>
              </w:rPr>
            </w:pPr>
          </w:p>
        </w:tc>
        <w:tc>
          <w:tcPr>
            <w:tcW w:w="911" w:type="dxa"/>
          </w:tcPr>
          <w:p w14:paraId="5BDD067C" w14:textId="77777777" w:rsidR="009E67E9" w:rsidRPr="007A188C" w:rsidRDefault="009E67E9" w:rsidP="003D7FD2">
            <w:pPr>
              <w:spacing w:after="120"/>
              <w:rPr>
                <w:rFonts w:ascii="Arial" w:hAnsi="Arial" w:cs="Arial"/>
                <w:b/>
                <w:sz w:val="20"/>
                <w:szCs w:val="20"/>
              </w:rPr>
            </w:pPr>
          </w:p>
        </w:tc>
        <w:tc>
          <w:tcPr>
            <w:tcW w:w="912" w:type="dxa"/>
          </w:tcPr>
          <w:p w14:paraId="494E9970" w14:textId="77777777" w:rsidR="009E67E9" w:rsidRPr="007A188C" w:rsidRDefault="009E67E9" w:rsidP="003D7FD2">
            <w:pPr>
              <w:spacing w:after="120"/>
              <w:rPr>
                <w:rFonts w:ascii="Arial" w:hAnsi="Arial" w:cs="Arial"/>
                <w:b/>
                <w:sz w:val="20"/>
                <w:szCs w:val="20"/>
              </w:rPr>
            </w:pPr>
          </w:p>
        </w:tc>
      </w:tr>
      <w:tr w:rsidR="009E67E9" w:rsidRPr="00302082" w14:paraId="54135A1B" w14:textId="77777777" w:rsidTr="009E67E9">
        <w:tc>
          <w:tcPr>
            <w:tcW w:w="3289" w:type="dxa"/>
          </w:tcPr>
          <w:p w14:paraId="3F9B060C" w14:textId="77777777" w:rsidR="009E67E9" w:rsidRPr="007A188C" w:rsidRDefault="009E67E9" w:rsidP="003D7FD2">
            <w:pPr>
              <w:spacing w:after="120"/>
              <w:rPr>
                <w:rFonts w:ascii="Arial" w:hAnsi="Arial" w:cs="Arial"/>
                <w:b/>
                <w:sz w:val="20"/>
                <w:szCs w:val="20"/>
              </w:rPr>
            </w:pPr>
            <w:r w:rsidRPr="007A188C">
              <w:rPr>
                <w:rFonts w:ascii="Arial" w:hAnsi="Arial" w:cs="Arial"/>
                <w:b/>
                <w:sz w:val="20"/>
                <w:szCs w:val="20"/>
              </w:rPr>
              <w:t>Private Study</w:t>
            </w:r>
          </w:p>
        </w:tc>
        <w:tc>
          <w:tcPr>
            <w:tcW w:w="911" w:type="dxa"/>
          </w:tcPr>
          <w:p w14:paraId="3943E176" w14:textId="3A8AD4E1"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7C2D434E" w14:textId="4233A435"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6F7C0690" w14:textId="27306DA0"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2" w:type="dxa"/>
          </w:tcPr>
          <w:p w14:paraId="509316DC" w14:textId="77777777" w:rsidR="009E67E9" w:rsidRPr="007A188C" w:rsidRDefault="009E67E9" w:rsidP="003D7FD2">
            <w:pPr>
              <w:spacing w:after="120"/>
              <w:rPr>
                <w:rFonts w:ascii="Arial" w:hAnsi="Arial" w:cs="Arial"/>
                <w:b/>
                <w:sz w:val="20"/>
                <w:szCs w:val="20"/>
              </w:rPr>
            </w:pPr>
          </w:p>
        </w:tc>
        <w:tc>
          <w:tcPr>
            <w:tcW w:w="911" w:type="dxa"/>
          </w:tcPr>
          <w:p w14:paraId="35E0E0EC" w14:textId="77777777" w:rsidR="009E67E9" w:rsidRPr="007A188C" w:rsidRDefault="009E67E9" w:rsidP="003D7FD2">
            <w:pPr>
              <w:spacing w:after="120"/>
              <w:rPr>
                <w:rFonts w:ascii="Arial" w:hAnsi="Arial" w:cs="Arial"/>
                <w:b/>
                <w:sz w:val="20"/>
                <w:szCs w:val="20"/>
              </w:rPr>
            </w:pPr>
          </w:p>
        </w:tc>
        <w:tc>
          <w:tcPr>
            <w:tcW w:w="911" w:type="dxa"/>
          </w:tcPr>
          <w:p w14:paraId="0F217FE6" w14:textId="1078D462" w:rsidR="009E67E9" w:rsidRPr="007A188C" w:rsidRDefault="009E450F" w:rsidP="003D7FD2">
            <w:pPr>
              <w:spacing w:after="120"/>
              <w:rPr>
                <w:rFonts w:ascii="Arial" w:hAnsi="Arial" w:cs="Arial"/>
                <w:b/>
                <w:sz w:val="20"/>
                <w:szCs w:val="20"/>
              </w:rPr>
            </w:pPr>
            <w:r w:rsidRPr="007A188C">
              <w:rPr>
                <w:rFonts w:ascii="Arial" w:hAnsi="Arial" w:cs="Arial"/>
                <w:b/>
                <w:sz w:val="20"/>
                <w:szCs w:val="20"/>
              </w:rPr>
              <w:t>X</w:t>
            </w:r>
          </w:p>
        </w:tc>
        <w:tc>
          <w:tcPr>
            <w:tcW w:w="912" w:type="dxa"/>
          </w:tcPr>
          <w:p w14:paraId="13345CF2" w14:textId="28AC47EB" w:rsidR="009E67E9" w:rsidRPr="007A188C" w:rsidRDefault="009E450F" w:rsidP="003D7FD2">
            <w:pPr>
              <w:spacing w:after="120"/>
              <w:rPr>
                <w:rFonts w:ascii="Arial" w:hAnsi="Arial" w:cs="Arial"/>
                <w:b/>
                <w:sz w:val="20"/>
                <w:szCs w:val="20"/>
              </w:rPr>
            </w:pPr>
            <w:r w:rsidRPr="007A188C">
              <w:rPr>
                <w:rFonts w:ascii="Arial" w:hAnsi="Arial" w:cs="Arial"/>
                <w:b/>
                <w:sz w:val="20"/>
                <w:szCs w:val="20"/>
              </w:rPr>
              <w:t>X</w:t>
            </w:r>
          </w:p>
        </w:tc>
      </w:tr>
      <w:tr w:rsidR="009E67E9" w:rsidRPr="00302082" w14:paraId="4A2984D9" w14:textId="77777777" w:rsidTr="009E67E9">
        <w:tc>
          <w:tcPr>
            <w:tcW w:w="3289" w:type="dxa"/>
          </w:tcPr>
          <w:p w14:paraId="0574A5AA" w14:textId="474E989F" w:rsidR="009E67E9" w:rsidRPr="007A188C" w:rsidRDefault="009E67E9" w:rsidP="003D7FD2">
            <w:pPr>
              <w:spacing w:after="120"/>
              <w:rPr>
                <w:rFonts w:ascii="Arial" w:hAnsi="Arial" w:cs="Arial"/>
                <w:sz w:val="20"/>
                <w:szCs w:val="20"/>
              </w:rPr>
            </w:pPr>
            <w:r w:rsidRPr="007A188C">
              <w:rPr>
                <w:rFonts w:ascii="Arial" w:hAnsi="Arial" w:cs="Arial"/>
                <w:sz w:val="20"/>
                <w:szCs w:val="20"/>
              </w:rPr>
              <w:t>Lecture</w:t>
            </w:r>
          </w:p>
        </w:tc>
        <w:tc>
          <w:tcPr>
            <w:tcW w:w="911" w:type="dxa"/>
          </w:tcPr>
          <w:p w14:paraId="670414CA" w14:textId="43B11F4B"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229E85C4" w14:textId="2E4BBE80"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367E77C3" w14:textId="4B0938B6"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2" w:type="dxa"/>
          </w:tcPr>
          <w:p w14:paraId="04C028A6" w14:textId="77777777" w:rsidR="009E67E9" w:rsidRPr="007A188C" w:rsidRDefault="009E67E9" w:rsidP="003D7FD2">
            <w:pPr>
              <w:spacing w:after="120"/>
              <w:rPr>
                <w:rFonts w:ascii="Arial" w:hAnsi="Arial" w:cs="Arial"/>
                <w:b/>
                <w:sz w:val="20"/>
                <w:szCs w:val="20"/>
              </w:rPr>
            </w:pPr>
          </w:p>
        </w:tc>
        <w:tc>
          <w:tcPr>
            <w:tcW w:w="911" w:type="dxa"/>
          </w:tcPr>
          <w:p w14:paraId="5AE41004" w14:textId="77777777" w:rsidR="009E67E9" w:rsidRPr="007A188C" w:rsidRDefault="009E67E9" w:rsidP="003D7FD2">
            <w:pPr>
              <w:spacing w:after="120"/>
              <w:rPr>
                <w:rFonts w:ascii="Arial" w:hAnsi="Arial" w:cs="Arial"/>
                <w:b/>
                <w:sz w:val="20"/>
                <w:szCs w:val="20"/>
              </w:rPr>
            </w:pPr>
          </w:p>
        </w:tc>
        <w:tc>
          <w:tcPr>
            <w:tcW w:w="911" w:type="dxa"/>
          </w:tcPr>
          <w:p w14:paraId="7A474DA1" w14:textId="77777777" w:rsidR="009E67E9" w:rsidRPr="007A188C" w:rsidRDefault="009E67E9" w:rsidP="003D7FD2">
            <w:pPr>
              <w:spacing w:after="120"/>
              <w:rPr>
                <w:rFonts w:ascii="Arial" w:hAnsi="Arial" w:cs="Arial"/>
                <w:b/>
                <w:sz w:val="20"/>
                <w:szCs w:val="20"/>
              </w:rPr>
            </w:pPr>
          </w:p>
        </w:tc>
        <w:tc>
          <w:tcPr>
            <w:tcW w:w="912" w:type="dxa"/>
          </w:tcPr>
          <w:p w14:paraId="1C7A1413" w14:textId="77777777" w:rsidR="009E67E9" w:rsidRPr="007A188C" w:rsidRDefault="009E67E9" w:rsidP="003D7FD2">
            <w:pPr>
              <w:spacing w:after="120"/>
              <w:rPr>
                <w:rFonts w:ascii="Arial" w:hAnsi="Arial" w:cs="Arial"/>
                <w:b/>
                <w:sz w:val="20"/>
                <w:szCs w:val="20"/>
              </w:rPr>
            </w:pPr>
          </w:p>
        </w:tc>
      </w:tr>
      <w:tr w:rsidR="009E67E9" w:rsidRPr="00302082" w14:paraId="486F475E" w14:textId="77777777" w:rsidTr="009E67E9">
        <w:tc>
          <w:tcPr>
            <w:tcW w:w="3289" w:type="dxa"/>
          </w:tcPr>
          <w:p w14:paraId="35DA6687" w14:textId="2D41E3CE" w:rsidR="009E67E9" w:rsidRPr="007A188C" w:rsidRDefault="009E67E9" w:rsidP="003D7FD2">
            <w:pPr>
              <w:spacing w:after="120"/>
              <w:rPr>
                <w:rFonts w:ascii="Arial" w:hAnsi="Arial" w:cs="Arial"/>
                <w:sz w:val="20"/>
                <w:szCs w:val="20"/>
              </w:rPr>
            </w:pPr>
            <w:r w:rsidRPr="007A188C">
              <w:rPr>
                <w:rFonts w:ascii="Arial" w:hAnsi="Arial" w:cs="Arial"/>
                <w:sz w:val="20"/>
                <w:szCs w:val="20"/>
              </w:rPr>
              <w:t>Seminar</w:t>
            </w:r>
          </w:p>
        </w:tc>
        <w:tc>
          <w:tcPr>
            <w:tcW w:w="911" w:type="dxa"/>
          </w:tcPr>
          <w:p w14:paraId="169C1FE3" w14:textId="6AA11274"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7E800EF1" w14:textId="7B7B50AB"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11CA3EB2" w14:textId="4D9324CC"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2" w:type="dxa"/>
          </w:tcPr>
          <w:p w14:paraId="3CE25A57" w14:textId="7EBFEED9"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52B09A64" w14:textId="0B0C9F8C"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5C1FBF8D" w14:textId="4519BA85" w:rsidR="009E67E9" w:rsidRPr="007A188C" w:rsidRDefault="009E450F" w:rsidP="003D7FD2">
            <w:pPr>
              <w:spacing w:after="120"/>
              <w:rPr>
                <w:rFonts w:ascii="Arial" w:hAnsi="Arial" w:cs="Arial"/>
                <w:b/>
                <w:sz w:val="20"/>
                <w:szCs w:val="20"/>
              </w:rPr>
            </w:pPr>
            <w:r w:rsidRPr="007A188C">
              <w:rPr>
                <w:rFonts w:ascii="Arial" w:hAnsi="Arial" w:cs="Arial"/>
                <w:b/>
                <w:sz w:val="20"/>
                <w:szCs w:val="20"/>
              </w:rPr>
              <w:t>X</w:t>
            </w:r>
          </w:p>
        </w:tc>
        <w:tc>
          <w:tcPr>
            <w:tcW w:w="912" w:type="dxa"/>
          </w:tcPr>
          <w:p w14:paraId="49045A2A" w14:textId="77777777" w:rsidR="009E67E9" w:rsidRPr="007A188C" w:rsidRDefault="009E67E9" w:rsidP="003D7FD2">
            <w:pPr>
              <w:spacing w:after="120"/>
              <w:rPr>
                <w:rFonts w:ascii="Arial" w:hAnsi="Arial" w:cs="Arial"/>
                <w:b/>
                <w:sz w:val="20"/>
                <w:szCs w:val="20"/>
              </w:rPr>
            </w:pPr>
          </w:p>
        </w:tc>
      </w:tr>
      <w:tr w:rsidR="009E67E9" w:rsidRPr="00302082" w14:paraId="5EAB16B3" w14:textId="77777777" w:rsidTr="009E67E9">
        <w:tc>
          <w:tcPr>
            <w:tcW w:w="3289" w:type="dxa"/>
            <w:shd w:val="clear" w:color="auto" w:fill="D9D9D9" w:themeFill="background1" w:themeFillShade="D9"/>
          </w:tcPr>
          <w:p w14:paraId="06698E47" w14:textId="77777777" w:rsidR="009E67E9" w:rsidRPr="007A188C" w:rsidRDefault="009E67E9" w:rsidP="003D7FD2">
            <w:pPr>
              <w:spacing w:after="120"/>
              <w:rPr>
                <w:rFonts w:ascii="Arial" w:hAnsi="Arial" w:cs="Arial"/>
                <w:b/>
                <w:sz w:val="20"/>
                <w:szCs w:val="20"/>
              </w:rPr>
            </w:pPr>
            <w:r w:rsidRPr="007A188C">
              <w:rPr>
                <w:rFonts w:ascii="Arial" w:hAnsi="Arial" w:cs="Arial"/>
                <w:b/>
                <w:sz w:val="20"/>
                <w:szCs w:val="20"/>
              </w:rPr>
              <w:t>Assessment method</w:t>
            </w:r>
          </w:p>
        </w:tc>
        <w:tc>
          <w:tcPr>
            <w:tcW w:w="911" w:type="dxa"/>
          </w:tcPr>
          <w:p w14:paraId="1A83EAF3" w14:textId="77777777" w:rsidR="009E67E9" w:rsidRPr="007A188C" w:rsidRDefault="009E67E9" w:rsidP="003D7FD2">
            <w:pPr>
              <w:spacing w:after="120"/>
              <w:rPr>
                <w:rFonts w:ascii="Arial" w:hAnsi="Arial" w:cs="Arial"/>
                <w:b/>
                <w:sz w:val="20"/>
                <w:szCs w:val="20"/>
              </w:rPr>
            </w:pPr>
          </w:p>
        </w:tc>
        <w:tc>
          <w:tcPr>
            <w:tcW w:w="911" w:type="dxa"/>
          </w:tcPr>
          <w:p w14:paraId="51D925BF" w14:textId="77777777" w:rsidR="009E67E9" w:rsidRPr="007A188C" w:rsidRDefault="009E67E9" w:rsidP="003D7FD2">
            <w:pPr>
              <w:spacing w:after="120"/>
              <w:rPr>
                <w:rFonts w:ascii="Arial" w:hAnsi="Arial" w:cs="Arial"/>
                <w:b/>
                <w:sz w:val="20"/>
                <w:szCs w:val="20"/>
              </w:rPr>
            </w:pPr>
          </w:p>
        </w:tc>
        <w:tc>
          <w:tcPr>
            <w:tcW w:w="911" w:type="dxa"/>
          </w:tcPr>
          <w:p w14:paraId="1289F671" w14:textId="77777777" w:rsidR="009E67E9" w:rsidRPr="007A188C" w:rsidRDefault="009E67E9" w:rsidP="003D7FD2">
            <w:pPr>
              <w:spacing w:after="120"/>
              <w:rPr>
                <w:rFonts w:ascii="Arial" w:hAnsi="Arial" w:cs="Arial"/>
                <w:b/>
                <w:sz w:val="20"/>
                <w:szCs w:val="20"/>
              </w:rPr>
            </w:pPr>
          </w:p>
        </w:tc>
        <w:tc>
          <w:tcPr>
            <w:tcW w:w="912" w:type="dxa"/>
          </w:tcPr>
          <w:p w14:paraId="4CD2FF32" w14:textId="77777777" w:rsidR="009E67E9" w:rsidRPr="007A188C" w:rsidRDefault="009E67E9" w:rsidP="003D7FD2">
            <w:pPr>
              <w:spacing w:after="120"/>
              <w:rPr>
                <w:rFonts w:ascii="Arial" w:hAnsi="Arial" w:cs="Arial"/>
                <w:b/>
                <w:sz w:val="20"/>
                <w:szCs w:val="20"/>
              </w:rPr>
            </w:pPr>
          </w:p>
        </w:tc>
        <w:tc>
          <w:tcPr>
            <w:tcW w:w="911" w:type="dxa"/>
          </w:tcPr>
          <w:p w14:paraId="5594FE73" w14:textId="77777777" w:rsidR="009E67E9" w:rsidRPr="007A188C" w:rsidRDefault="009E67E9" w:rsidP="003D7FD2">
            <w:pPr>
              <w:spacing w:after="120"/>
              <w:rPr>
                <w:rFonts w:ascii="Arial" w:hAnsi="Arial" w:cs="Arial"/>
                <w:b/>
                <w:sz w:val="20"/>
                <w:szCs w:val="20"/>
              </w:rPr>
            </w:pPr>
          </w:p>
        </w:tc>
        <w:tc>
          <w:tcPr>
            <w:tcW w:w="911" w:type="dxa"/>
          </w:tcPr>
          <w:p w14:paraId="4FF26116" w14:textId="77777777" w:rsidR="009E67E9" w:rsidRPr="007A188C" w:rsidRDefault="009E67E9" w:rsidP="003D7FD2">
            <w:pPr>
              <w:spacing w:after="120"/>
              <w:rPr>
                <w:rFonts w:ascii="Arial" w:hAnsi="Arial" w:cs="Arial"/>
                <w:b/>
                <w:sz w:val="20"/>
                <w:szCs w:val="20"/>
              </w:rPr>
            </w:pPr>
          </w:p>
        </w:tc>
        <w:tc>
          <w:tcPr>
            <w:tcW w:w="912" w:type="dxa"/>
          </w:tcPr>
          <w:p w14:paraId="208364A2" w14:textId="77777777" w:rsidR="009E67E9" w:rsidRPr="007A188C" w:rsidRDefault="009E67E9" w:rsidP="003D7FD2">
            <w:pPr>
              <w:spacing w:after="120"/>
              <w:rPr>
                <w:rFonts w:ascii="Arial" w:hAnsi="Arial" w:cs="Arial"/>
                <w:b/>
                <w:sz w:val="20"/>
                <w:szCs w:val="20"/>
              </w:rPr>
            </w:pPr>
          </w:p>
        </w:tc>
      </w:tr>
      <w:tr w:rsidR="009E67E9" w:rsidRPr="00302082" w14:paraId="4C49CB9D" w14:textId="77777777" w:rsidTr="009E67E9">
        <w:tc>
          <w:tcPr>
            <w:tcW w:w="3289" w:type="dxa"/>
          </w:tcPr>
          <w:p w14:paraId="0D904DD6" w14:textId="53CD19B8" w:rsidR="009E67E9" w:rsidRPr="007A188C" w:rsidRDefault="009E450F" w:rsidP="003D7FD2">
            <w:pPr>
              <w:spacing w:after="120"/>
              <w:rPr>
                <w:rFonts w:ascii="Arial" w:hAnsi="Arial" w:cs="Arial"/>
                <w:sz w:val="20"/>
                <w:szCs w:val="20"/>
              </w:rPr>
            </w:pPr>
            <w:r w:rsidRPr="007A188C">
              <w:rPr>
                <w:rFonts w:ascii="Arial" w:hAnsi="Arial" w:cs="Arial"/>
                <w:sz w:val="20"/>
                <w:szCs w:val="20"/>
              </w:rPr>
              <w:t xml:space="preserve">Coursework </w:t>
            </w:r>
          </w:p>
        </w:tc>
        <w:tc>
          <w:tcPr>
            <w:tcW w:w="911" w:type="dxa"/>
          </w:tcPr>
          <w:p w14:paraId="7406D00C" w14:textId="77777777" w:rsidR="009E67E9" w:rsidRPr="007A188C" w:rsidRDefault="009E67E9" w:rsidP="003D7FD2">
            <w:pPr>
              <w:spacing w:after="120"/>
              <w:rPr>
                <w:rFonts w:ascii="Arial" w:hAnsi="Arial" w:cs="Arial"/>
                <w:b/>
                <w:sz w:val="20"/>
                <w:szCs w:val="20"/>
              </w:rPr>
            </w:pPr>
          </w:p>
        </w:tc>
        <w:tc>
          <w:tcPr>
            <w:tcW w:w="911" w:type="dxa"/>
          </w:tcPr>
          <w:p w14:paraId="44685D3C" w14:textId="77777777" w:rsidR="009E67E9" w:rsidRPr="007A188C" w:rsidRDefault="009E67E9" w:rsidP="003D7FD2">
            <w:pPr>
              <w:spacing w:after="120"/>
              <w:rPr>
                <w:rFonts w:ascii="Arial" w:hAnsi="Arial" w:cs="Arial"/>
                <w:b/>
                <w:sz w:val="20"/>
                <w:szCs w:val="20"/>
              </w:rPr>
            </w:pPr>
          </w:p>
        </w:tc>
        <w:tc>
          <w:tcPr>
            <w:tcW w:w="911" w:type="dxa"/>
          </w:tcPr>
          <w:p w14:paraId="72CDB0D1" w14:textId="77777777" w:rsidR="009E67E9" w:rsidRPr="007A188C" w:rsidRDefault="009E67E9" w:rsidP="003D7FD2">
            <w:pPr>
              <w:spacing w:after="120"/>
              <w:rPr>
                <w:rFonts w:ascii="Arial" w:hAnsi="Arial" w:cs="Arial"/>
                <w:b/>
                <w:sz w:val="20"/>
                <w:szCs w:val="20"/>
              </w:rPr>
            </w:pPr>
          </w:p>
        </w:tc>
        <w:tc>
          <w:tcPr>
            <w:tcW w:w="912" w:type="dxa"/>
          </w:tcPr>
          <w:p w14:paraId="37F89442" w14:textId="77777777" w:rsidR="009E67E9" w:rsidRPr="007A188C" w:rsidRDefault="009E67E9" w:rsidP="003D7FD2">
            <w:pPr>
              <w:spacing w:after="120"/>
              <w:rPr>
                <w:rFonts w:ascii="Arial" w:hAnsi="Arial" w:cs="Arial"/>
                <w:b/>
                <w:sz w:val="20"/>
                <w:szCs w:val="20"/>
              </w:rPr>
            </w:pPr>
          </w:p>
        </w:tc>
        <w:tc>
          <w:tcPr>
            <w:tcW w:w="911" w:type="dxa"/>
          </w:tcPr>
          <w:p w14:paraId="565C741A" w14:textId="428BDEDB" w:rsidR="009E67E9" w:rsidRPr="007A188C" w:rsidRDefault="009E450F"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33DEF844" w14:textId="180D7A8A" w:rsidR="009E67E9" w:rsidRPr="007A188C" w:rsidRDefault="009E450F" w:rsidP="003D7FD2">
            <w:pPr>
              <w:spacing w:after="120"/>
              <w:rPr>
                <w:rFonts w:ascii="Arial" w:hAnsi="Arial" w:cs="Arial"/>
                <w:b/>
                <w:sz w:val="20"/>
                <w:szCs w:val="20"/>
              </w:rPr>
            </w:pPr>
            <w:r w:rsidRPr="007A188C">
              <w:rPr>
                <w:rFonts w:ascii="Arial" w:hAnsi="Arial" w:cs="Arial"/>
                <w:b/>
                <w:sz w:val="20"/>
                <w:szCs w:val="20"/>
              </w:rPr>
              <w:t>X</w:t>
            </w:r>
          </w:p>
        </w:tc>
        <w:tc>
          <w:tcPr>
            <w:tcW w:w="912" w:type="dxa"/>
          </w:tcPr>
          <w:p w14:paraId="0BE714FC" w14:textId="1EBB72CA" w:rsidR="009E67E9" w:rsidRPr="007A188C" w:rsidRDefault="009E450F" w:rsidP="003D7FD2">
            <w:pPr>
              <w:spacing w:after="120"/>
              <w:rPr>
                <w:rFonts w:ascii="Arial" w:hAnsi="Arial" w:cs="Arial"/>
                <w:b/>
                <w:sz w:val="20"/>
                <w:szCs w:val="20"/>
              </w:rPr>
            </w:pPr>
            <w:r w:rsidRPr="007A188C">
              <w:rPr>
                <w:rFonts w:ascii="Arial" w:hAnsi="Arial" w:cs="Arial"/>
                <w:b/>
                <w:sz w:val="20"/>
                <w:szCs w:val="20"/>
              </w:rPr>
              <w:t>X</w:t>
            </w:r>
          </w:p>
        </w:tc>
      </w:tr>
    </w:tbl>
    <w:p w14:paraId="1A1330D3" w14:textId="77777777" w:rsidR="000A14EE" w:rsidRDefault="000A14EE" w:rsidP="000A14EE">
      <w:pPr>
        <w:spacing w:after="120" w:line="240" w:lineRule="auto"/>
        <w:ind w:left="426" w:right="260"/>
        <w:rPr>
          <w:rFonts w:ascii="Arial" w:hAnsi="Arial" w:cs="Arial"/>
          <w:b/>
          <w:iCs/>
        </w:rPr>
      </w:pPr>
    </w:p>
    <w:p w14:paraId="62974CFC" w14:textId="77777777" w:rsidR="00883204" w:rsidRPr="00D50113" w:rsidRDefault="00883204" w:rsidP="00B107E0">
      <w:pPr>
        <w:numPr>
          <w:ilvl w:val="0"/>
          <w:numId w:val="3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B107E0">
      <w:pPr>
        <w:numPr>
          <w:ilvl w:val="0"/>
          <w:numId w:val="30"/>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A251A68" w14:textId="77777777" w:rsidR="00B107E0" w:rsidRPr="002A7F48" w:rsidRDefault="00B107E0" w:rsidP="00B107E0">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7BBE0DD" w14:textId="7C96F5E9" w:rsidR="009E450F" w:rsidRDefault="009E450F" w:rsidP="007A188C">
      <w:pPr>
        <w:pStyle w:val="ListParagraph"/>
        <w:pBdr>
          <w:bottom w:val="single" w:sz="6" w:space="1" w:color="auto"/>
        </w:pBdr>
        <w:spacing w:after="120" w:line="240" w:lineRule="auto"/>
        <w:ind w:left="567" w:right="543"/>
        <w:jc w:val="both"/>
        <w:rPr>
          <w:rFonts w:ascii="Arial" w:hAnsi="Arial" w:cs="Arial"/>
        </w:rPr>
      </w:pPr>
      <w:r w:rsidRPr="007A188C">
        <w:rPr>
          <w:rFonts w:ascii="Arial" w:hAnsi="Arial" w:cs="Arial"/>
        </w:rPr>
        <w:t>The learning material delivered throughout this module is derived from internationally renowned research recommendations. Where relevant</w:t>
      </w:r>
      <w:r w:rsidR="007A188C">
        <w:rPr>
          <w:rFonts w:ascii="Arial" w:hAnsi="Arial" w:cs="Arial"/>
        </w:rPr>
        <w:t>,</w:t>
      </w:r>
      <w:r w:rsidRPr="007A188C">
        <w:rPr>
          <w:rFonts w:ascii="Arial" w:hAnsi="Arial" w:cs="Arial"/>
        </w:rPr>
        <w:t xml:space="preserve"> sporting examples are drawn from a variety of international athletes to showcase academic points. The coursework requires students to discuss specific nutrient requirements they have learned. Not all of this information is UK based but taken from relevant international journals based on strength of peer reviewed data. In </w:t>
      </w:r>
      <w:r w:rsidR="007A188C">
        <w:rPr>
          <w:rFonts w:ascii="Arial" w:hAnsi="Arial" w:cs="Arial"/>
        </w:rPr>
        <w:t>l</w:t>
      </w:r>
      <w:r w:rsidRPr="007A188C">
        <w:rPr>
          <w:rFonts w:ascii="Arial" w:hAnsi="Arial" w:cs="Arial"/>
        </w:rPr>
        <w:t>ecture and seminar sessions students are encouraged to look at and consider a wide range of practical issues such as dietary preferences and the effect of different environments such as heat and altitude on nutritional requirements rather than simply looking at training and competing environments typical of the UK.</w:t>
      </w:r>
    </w:p>
    <w:p w14:paraId="6A55BC9F" w14:textId="7894A8BA" w:rsidR="007A188C" w:rsidRDefault="007A188C" w:rsidP="007A188C">
      <w:pPr>
        <w:pStyle w:val="ListParagraph"/>
        <w:pBdr>
          <w:bottom w:val="single" w:sz="6" w:space="1" w:color="auto"/>
        </w:pBdr>
        <w:spacing w:after="120" w:line="240" w:lineRule="auto"/>
        <w:ind w:left="567" w:right="543"/>
        <w:jc w:val="both"/>
        <w:rPr>
          <w:rFonts w:ascii="Arial" w:hAnsi="Arial" w:cs="Arial"/>
        </w:rPr>
      </w:pPr>
    </w:p>
    <w:p w14:paraId="7A19F15C" w14:textId="77777777" w:rsidR="007A188C" w:rsidRPr="009E450F" w:rsidRDefault="007A188C" w:rsidP="007A188C">
      <w:pPr>
        <w:pStyle w:val="ListParagraph"/>
        <w:pBdr>
          <w:bottom w:val="single" w:sz="6" w:space="1" w:color="auto"/>
        </w:pBdr>
        <w:spacing w:after="120" w:line="240" w:lineRule="auto"/>
        <w:ind w:left="567" w:right="543"/>
        <w:jc w:val="both"/>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7457D" w:rsidRPr="00302082" w14:paraId="0BFF7B80" w14:textId="77777777" w:rsidTr="00694309">
        <w:trPr>
          <w:trHeight w:val="305"/>
        </w:trPr>
        <w:tc>
          <w:tcPr>
            <w:tcW w:w="1526" w:type="dxa"/>
          </w:tcPr>
          <w:p w14:paraId="46A7039A" w14:textId="33868A62" w:rsidR="0097457D" w:rsidRPr="00302082" w:rsidRDefault="00B107E0" w:rsidP="0097457D">
            <w:pPr>
              <w:spacing w:after="120"/>
              <w:ind w:right="-330"/>
              <w:rPr>
                <w:rFonts w:ascii="Arial" w:hAnsi="Arial" w:cs="Arial"/>
              </w:rPr>
            </w:pPr>
            <w:r>
              <w:rPr>
                <w:rFonts w:ascii="Arial" w:hAnsi="Arial" w:cs="Arial"/>
                <w:sz w:val="18"/>
                <w:szCs w:val="18"/>
              </w:rPr>
              <w:t xml:space="preserve"> </w:t>
            </w:r>
          </w:p>
        </w:tc>
        <w:tc>
          <w:tcPr>
            <w:tcW w:w="1701" w:type="dxa"/>
          </w:tcPr>
          <w:p w14:paraId="104206F6" w14:textId="4A2C71E2" w:rsidR="0097457D" w:rsidRPr="00302082" w:rsidRDefault="00B107E0" w:rsidP="0097457D">
            <w:pPr>
              <w:spacing w:after="120"/>
              <w:ind w:right="-330"/>
              <w:rPr>
                <w:rFonts w:ascii="Arial" w:hAnsi="Arial" w:cs="Arial"/>
              </w:rPr>
            </w:pPr>
            <w:r>
              <w:rPr>
                <w:rFonts w:ascii="Arial" w:hAnsi="Arial" w:cs="Arial"/>
                <w:sz w:val="18"/>
                <w:szCs w:val="18"/>
              </w:rPr>
              <w:t xml:space="preserve"> </w:t>
            </w:r>
          </w:p>
        </w:tc>
        <w:tc>
          <w:tcPr>
            <w:tcW w:w="2410" w:type="dxa"/>
          </w:tcPr>
          <w:p w14:paraId="5011C0F1" w14:textId="487C6281" w:rsidR="0097457D" w:rsidRPr="00302082" w:rsidRDefault="00B107E0" w:rsidP="0097457D">
            <w:pPr>
              <w:spacing w:after="120"/>
              <w:ind w:right="-330"/>
              <w:rPr>
                <w:rFonts w:ascii="Arial" w:hAnsi="Arial" w:cs="Arial"/>
              </w:rPr>
            </w:pPr>
            <w:r>
              <w:rPr>
                <w:rFonts w:ascii="Arial" w:hAnsi="Arial" w:cs="Arial"/>
                <w:sz w:val="18"/>
                <w:szCs w:val="18"/>
              </w:rPr>
              <w:t xml:space="preserve"> </w:t>
            </w:r>
          </w:p>
        </w:tc>
        <w:tc>
          <w:tcPr>
            <w:tcW w:w="2448" w:type="dxa"/>
          </w:tcPr>
          <w:p w14:paraId="5423B285" w14:textId="17989F9C" w:rsidR="0097457D" w:rsidRPr="00302082" w:rsidRDefault="00B107E0" w:rsidP="0097457D">
            <w:pPr>
              <w:spacing w:after="120"/>
              <w:ind w:right="-330"/>
              <w:rPr>
                <w:rFonts w:ascii="Arial" w:hAnsi="Arial" w:cs="Arial"/>
              </w:rPr>
            </w:pPr>
            <w:r>
              <w:rPr>
                <w:rFonts w:ascii="Arial" w:hAnsi="Arial" w:cs="Arial"/>
                <w:sz w:val="18"/>
                <w:szCs w:val="18"/>
              </w:rPr>
              <w:t xml:space="preserve"> </w:t>
            </w:r>
          </w:p>
        </w:tc>
        <w:tc>
          <w:tcPr>
            <w:tcW w:w="2597" w:type="dxa"/>
          </w:tcPr>
          <w:p w14:paraId="78847167" w14:textId="29B66373" w:rsidR="0097457D" w:rsidRPr="00302082" w:rsidRDefault="00B107E0" w:rsidP="0097457D">
            <w:pPr>
              <w:spacing w:after="120"/>
              <w:ind w:right="-330"/>
              <w:rPr>
                <w:rFonts w:ascii="Arial" w:hAnsi="Arial" w:cs="Arial"/>
              </w:rPr>
            </w:pPr>
            <w:r>
              <w:rPr>
                <w:rFonts w:ascii="Arial" w:hAnsi="Arial" w:cs="Arial"/>
                <w:sz w:val="18"/>
                <w:szCs w:val="18"/>
              </w:rPr>
              <w:t xml:space="preserve"> </w:t>
            </w:r>
          </w:p>
        </w:tc>
      </w:tr>
      <w:tr w:rsidR="0097457D" w:rsidRPr="00302082" w14:paraId="17B18B59" w14:textId="77777777" w:rsidTr="00694309">
        <w:trPr>
          <w:trHeight w:val="305"/>
        </w:trPr>
        <w:tc>
          <w:tcPr>
            <w:tcW w:w="1526" w:type="dxa"/>
          </w:tcPr>
          <w:p w14:paraId="6331935F" w14:textId="77777777" w:rsidR="0097457D" w:rsidRPr="00302082" w:rsidRDefault="0097457D" w:rsidP="0097457D">
            <w:pPr>
              <w:spacing w:after="120"/>
              <w:ind w:right="-330"/>
              <w:rPr>
                <w:rFonts w:ascii="Arial" w:hAnsi="Arial" w:cs="Arial"/>
              </w:rPr>
            </w:pPr>
          </w:p>
        </w:tc>
        <w:tc>
          <w:tcPr>
            <w:tcW w:w="1701" w:type="dxa"/>
          </w:tcPr>
          <w:p w14:paraId="7FEF945A" w14:textId="77777777" w:rsidR="0097457D" w:rsidRPr="00302082" w:rsidRDefault="0097457D" w:rsidP="0097457D">
            <w:pPr>
              <w:spacing w:after="120"/>
              <w:ind w:right="-330"/>
              <w:rPr>
                <w:rFonts w:ascii="Arial" w:hAnsi="Arial" w:cs="Arial"/>
              </w:rPr>
            </w:pPr>
          </w:p>
        </w:tc>
        <w:tc>
          <w:tcPr>
            <w:tcW w:w="2410" w:type="dxa"/>
          </w:tcPr>
          <w:p w14:paraId="251B2FAB" w14:textId="77777777" w:rsidR="0097457D" w:rsidRPr="00302082" w:rsidRDefault="0097457D" w:rsidP="0097457D">
            <w:pPr>
              <w:spacing w:after="120"/>
              <w:ind w:right="-330"/>
              <w:rPr>
                <w:rFonts w:ascii="Arial" w:hAnsi="Arial" w:cs="Arial"/>
              </w:rPr>
            </w:pPr>
          </w:p>
        </w:tc>
        <w:tc>
          <w:tcPr>
            <w:tcW w:w="2448" w:type="dxa"/>
          </w:tcPr>
          <w:p w14:paraId="1F00670C" w14:textId="77777777" w:rsidR="0097457D" w:rsidRPr="00302082" w:rsidRDefault="0097457D" w:rsidP="0097457D">
            <w:pPr>
              <w:spacing w:after="120"/>
              <w:ind w:right="-330"/>
              <w:rPr>
                <w:rFonts w:ascii="Arial" w:hAnsi="Arial" w:cs="Arial"/>
              </w:rPr>
            </w:pPr>
          </w:p>
        </w:tc>
        <w:tc>
          <w:tcPr>
            <w:tcW w:w="2597" w:type="dxa"/>
          </w:tcPr>
          <w:p w14:paraId="6D7E0C7A" w14:textId="77777777" w:rsidR="0097457D" w:rsidRPr="00302082" w:rsidRDefault="0097457D" w:rsidP="0097457D">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E97DD" w14:textId="77777777" w:rsidR="009A3AD1" w:rsidRDefault="009A3AD1" w:rsidP="009A2D37">
      <w:pPr>
        <w:spacing w:after="0" w:line="240" w:lineRule="auto"/>
      </w:pPr>
      <w:r>
        <w:separator/>
      </w:r>
    </w:p>
  </w:endnote>
  <w:endnote w:type="continuationSeparator" w:id="0">
    <w:p w14:paraId="22DE0C6E" w14:textId="77777777" w:rsidR="009A3AD1" w:rsidRDefault="009A3AD1" w:rsidP="009A2D37">
      <w:pPr>
        <w:spacing w:after="0" w:line="240" w:lineRule="auto"/>
      </w:pPr>
      <w:r>
        <w:continuationSeparator/>
      </w:r>
    </w:p>
  </w:endnote>
  <w:endnote w:type="continuationNotice" w:id="1">
    <w:p w14:paraId="103DB2D3" w14:textId="77777777" w:rsidR="009A3AD1" w:rsidRDefault="009A3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62E41938" w:rsidR="008B2543" w:rsidRDefault="0019787E" w:rsidP="009A2D37">
        <w:pPr>
          <w:pStyle w:val="Footer"/>
          <w:jc w:val="center"/>
        </w:pPr>
        <w:r>
          <w:fldChar w:fldCharType="begin"/>
        </w:r>
        <w:r>
          <w:instrText xml:space="preserve"> PAGE   \* MERGEFORMAT </w:instrText>
        </w:r>
        <w:r>
          <w:fldChar w:fldCharType="separate"/>
        </w:r>
        <w:r w:rsidR="002D3F4A">
          <w:rPr>
            <w:noProof/>
          </w:rPr>
          <w:t>2</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0BDFE" w14:textId="77777777" w:rsidR="009A3AD1" w:rsidRDefault="009A3AD1" w:rsidP="009A2D37">
      <w:pPr>
        <w:spacing w:after="0" w:line="240" w:lineRule="auto"/>
      </w:pPr>
      <w:r>
        <w:separator/>
      </w:r>
    </w:p>
  </w:footnote>
  <w:footnote w:type="continuationSeparator" w:id="0">
    <w:p w14:paraId="4C83C710" w14:textId="77777777" w:rsidR="009A3AD1" w:rsidRDefault="009A3AD1" w:rsidP="009A2D37">
      <w:pPr>
        <w:spacing w:after="0" w:line="240" w:lineRule="auto"/>
      </w:pPr>
      <w:r>
        <w:continuationSeparator/>
      </w:r>
    </w:p>
  </w:footnote>
  <w:footnote w:type="continuationNotice" w:id="1">
    <w:p w14:paraId="0A40B0C6" w14:textId="77777777" w:rsidR="009A3AD1" w:rsidRDefault="009A3A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F56E7"/>
    <w:multiLevelType w:val="hybridMultilevel"/>
    <w:tmpl w:val="22706ADE"/>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46FA1"/>
    <w:multiLevelType w:val="hybridMultilevel"/>
    <w:tmpl w:val="A1D60944"/>
    <w:lvl w:ilvl="0" w:tplc="FAA40CD8">
      <w:start w:val="9"/>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6B43C5"/>
    <w:multiLevelType w:val="hybridMultilevel"/>
    <w:tmpl w:val="393AED0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2016BDB"/>
    <w:multiLevelType w:val="hybridMultilevel"/>
    <w:tmpl w:val="DB34F50C"/>
    <w:lvl w:ilvl="0" w:tplc="9A0A1E48">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E6A04"/>
    <w:multiLevelType w:val="hybridMultilevel"/>
    <w:tmpl w:val="BDA4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C521B"/>
    <w:multiLevelType w:val="hybridMultilevel"/>
    <w:tmpl w:val="327C3C5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808EE"/>
    <w:multiLevelType w:val="hybridMultilevel"/>
    <w:tmpl w:val="89669A22"/>
    <w:lvl w:ilvl="0" w:tplc="EE724D1A">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EA2369"/>
    <w:multiLevelType w:val="hybridMultilevel"/>
    <w:tmpl w:val="755EF55A"/>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05024"/>
    <w:multiLevelType w:val="multilevel"/>
    <w:tmpl w:val="E4845532"/>
    <w:lvl w:ilvl="0">
      <w:start w:val="10"/>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D5470C5"/>
    <w:multiLevelType w:val="hybridMultilevel"/>
    <w:tmpl w:val="0E9CE39E"/>
    <w:lvl w:ilvl="0" w:tplc="320071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F2008B"/>
    <w:multiLevelType w:val="hybridMultilevel"/>
    <w:tmpl w:val="E32211CA"/>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33263"/>
    <w:multiLevelType w:val="hybridMultilevel"/>
    <w:tmpl w:val="82265B84"/>
    <w:lvl w:ilvl="0" w:tplc="320071D0">
      <w:start w:val="1"/>
      <w:numFmt w:val="decimal"/>
      <w:lvlText w:val="%1."/>
      <w:lvlJc w:val="left"/>
      <w:pPr>
        <w:ind w:left="1713" w:hanging="360"/>
      </w:pPr>
      <w:rPr>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5"/>
  </w:num>
  <w:num w:numId="4">
    <w:abstractNumId w:val="3"/>
  </w:num>
  <w:num w:numId="5">
    <w:abstractNumId w:val="27"/>
  </w:num>
  <w:num w:numId="6">
    <w:abstractNumId w:val="25"/>
  </w:num>
  <w:num w:numId="7">
    <w:abstractNumId w:val="33"/>
  </w:num>
  <w:num w:numId="8">
    <w:abstractNumId w:val="26"/>
  </w:num>
  <w:num w:numId="9">
    <w:abstractNumId w:val="16"/>
  </w:num>
  <w:num w:numId="10">
    <w:abstractNumId w:val="17"/>
  </w:num>
  <w:num w:numId="11">
    <w:abstractNumId w:val="2"/>
  </w:num>
  <w:num w:numId="12">
    <w:abstractNumId w:val="9"/>
  </w:num>
  <w:num w:numId="13">
    <w:abstractNumId w:val="32"/>
  </w:num>
  <w:num w:numId="14">
    <w:abstractNumId w:val="4"/>
  </w:num>
  <w:num w:numId="15">
    <w:abstractNumId w:val="6"/>
  </w:num>
  <w:num w:numId="16">
    <w:abstractNumId w:val="22"/>
  </w:num>
  <w:num w:numId="17">
    <w:abstractNumId w:val="31"/>
  </w:num>
  <w:num w:numId="18">
    <w:abstractNumId w:val="29"/>
  </w:num>
  <w:num w:numId="19">
    <w:abstractNumId w:val="30"/>
  </w:num>
  <w:num w:numId="20">
    <w:abstractNumId w:val="5"/>
  </w:num>
  <w:num w:numId="21">
    <w:abstractNumId w:val="23"/>
  </w:num>
  <w:num w:numId="22">
    <w:abstractNumId w:val="28"/>
  </w:num>
  <w:num w:numId="23">
    <w:abstractNumId w:val="18"/>
  </w:num>
  <w:num w:numId="24">
    <w:abstractNumId w:val="1"/>
  </w:num>
  <w:num w:numId="25">
    <w:abstractNumId w:val="14"/>
  </w:num>
  <w:num w:numId="26">
    <w:abstractNumId w:val="20"/>
  </w:num>
  <w:num w:numId="27">
    <w:abstractNumId w:val="10"/>
  </w:num>
  <w:num w:numId="28">
    <w:abstractNumId w:val="7"/>
  </w:num>
  <w:num w:numId="29">
    <w:abstractNumId w:val="24"/>
  </w:num>
  <w:num w:numId="30">
    <w:abstractNumId w:val="19"/>
  </w:num>
  <w:num w:numId="31">
    <w:abstractNumId w:val="8"/>
  </w:num>
  <w:num w:numId="32">
    <w:abstractNumId w:val="13"/>
  </w:num>
  <w:num w:numId="33">
    <w:abstractNumId w:val="1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3479E"/>
    <w:rsid w:val="000408CC"/>
    <w:rsid w:val="00045373"/>
    <w:rsid w:val="00063A2F"/>
    <w:rsid w:val="000678D3"/>
    <w:rsid w:val="00094810"/>
    <w:rsid w:val="00096DA4"/>
    <w:rsid w:val="000A14EE"/>
    <w:rsid w:val="000C0294"/>
    <w:rsid w:val="000C7A1C"/>
    <w:rsid w:val="000D2A8A"/>
    <w:rsid w:val="000D32AC"/>
    <w:rsid w:val="000D347A"/>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0948"/>
    <w:rsid w:val="00292C46"/>
    <w:rsid w:val="002938D6"/>
    <w:rsid w:val="00294B73"/>
    <w:rsid w:val="002A0C18"/>
    <w:rsid w:val="002A219B"/>
    <w:rsid w:val="002A22DB"/>
    <w:rsid w:val="002B20F5"/>
    <w:rsid w:val="002B2A1A"/>
    <w:rsid w:val="002B71F2"/>
    <w:rsid w:val="002D3F4A"/>
    <w:rsid w:val="002E71C0"/>
    <w:rsid w:val="002E780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293C"/>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A96"/>
    <w:rsid w:val="004B5D03"/>
    <w:rsid w:val="004C1EC4"/>
    <w:rsid w:val="004C4BF9"/>
    <w:rsid w:val="004D035C"/>
    <w:rsid w:val="004D19F0"/>
    <w:rsid w:val="004D3415"/>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263"/>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216"/>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87070"/>
    <w:rsid w:val="007906FD"/>
    <w:rsid w:val="00797197"/>
    <w:rsid w:val="007972A7"/>
    <w:rsid w:val="007A188C"/>
    <w:rsid w:val="007A2BA2"/>
    <w:rsid w:val="007A4044"/>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5C2"/>
    <w:rsid w:val="00827FFD"/>
    <w:rsid w:val="0083074C"/>
    <w:rsid w:val="0083564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57D"/>
    <w:rsid w:val="00977632"/>
    <w:rsid w:val="00982A8E"/>
    <w:rsid w:val="00987DB4"/>
    <w:rsid w:val="0099029D"/>
    <w:rsid w:val="00996204"/>
    <w:rsid w:val="009A26CB"/>
    <w:rsid w:val="009A2BC2"/>
    <w:rsid w:val="009A2D37"/>
    <w:rsid w:val="009A3AD1"/>
    <w:rsid w:val="009A7587"/>
    <w:rsid w:val="009B0A69"/>
    <w:rsid w:val="009C2474"/>
    <w:rsid w:val="009C7082"/>
    <w:rsid w:val="009D0006"/>
    <w:rsid w:val="009D068C"/>
    <w:rsid w:val="009E450F"/>
    <w:rsid w:val="009E67E9"/>
    <w:rsid w:val="009F3A2A"/>
    <w:rsid w:val="009F731F"/>
    <w:rsid w:val="009F7D33"/>
    <w:rsid w:val="00A021FE"/>
    <w:rsid w:val="00A1270E"/>
    <w:rsid w:val="00A15342"/>
    <w:rsid w:val="00A212AD"/>
    <w:rsid w:val="00A3007E"/>
    <w:rsid w:val="00A32048"/>
    <w:rsid w:val="00A3425A"/>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7E0"/>
    <w:rsid w:val="00B13402"/>
    <w:rsid w:val="00B14BC2"/>
    <w:rsid w:val="00B17024"/>
    <w:rsid w:val="00B17CD2"/>
    <w:rsid w:val="00B213D2"/>
    <w:rsid w:val="00B248BA"/>
    <w:rsid w:val="00B24B56"/>
    <w:rsid w:val="00B30E07"/>
    <w:rsid w:val="00B34ADD"/>
    <w:rsid w:val="00B52FF5"/>
    <w:rsid w:val="00B5498B"/>
    <w:rsid w:val="00B57219"/>
    <w:rsid w:val="00B658A3"/>
    <w:rsid w:val="00B7109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FAE"/>
    <w:rsid w:val="00D02E99"/>
    <w:rsid w:val="00D039A2"/>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FB6288A"/>
    <w:rsid w:val="5C15D581"/>
    <w:rsid w:val="6AFC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rsid w:val="00643263"/>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643263"/>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643263"/>
    <w:pPr>
      <w:spacing w:after="120"/>
    </w:pPr>
  </w:style>
  <w:style w:type="character" w:customStyle="1" w:styleId="BodyTextChar">
    <w:name w:val="Body Text Char"/>
    <w:basedOn w:val="DefaultParagraphFont"/>
    <w:link w:val="BodyText"/>
    <w:uiPriority w:val="99"/>
    <w:semiHidden/>
    <w:rsid w:val="00643263"/>
    <w:rPr>
      <w:rFonts w:eastAsiaTheme="minorEastAsia"/>
      <w:lang w:eastAsia="en-GB"/>
    </w:rPr>
  </w:style>
  <w:style w:type="paragraph" w:styleId="Revision">
    <w:name w:val="Revision"/>
    <w:hidden/>
    <w:uiPriority w:val="99"/>
    <w:semiHidden/>
    <w:rsid w:val="009E67E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3AMX4D3CU3N3-1666101633-93</_dlc_DocId>
    <_dlc_DocIdUrl xmlns="ef2b9e05-657a-4dc1-8c6c-679bdea18f38">
      <Url>https://sharepoint.kent.ac.uk/fso/cmaproject/_layouts/15/DocIdRedir.aspx?ID=3AMX4D3CU3N3-1666101633-93</Url>
      <Description>3AMX4D3CU3N3-1666101633-93</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9C9FC-1AF6-4149-B064-9C2B47BC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699B7-FB65-49CC-8F24-3DB700F7783E}">
  <ds:schemaRefs>
    <ds:schemaRef ds:uri="http://schemas.microsoft.com/sharepoint/events"/>
  </ds:schemaRefs>
</ds:datastoreItem>
</file>

<file path=customXml/itemProps3.xml><?xml version="1.0" encoding="utf-8"?>
<ds:datastoreItem xmlns:ds="http://schemas.openxmlformats.org/officeDocument/2006/customXml" ds:itemID="{EF126AA0-2D0E-427F-AA08-DC04027158ED}">
  <ds:schemaRefs>
    <ds:schemaRef ds:uri="http://schemas.microsoft.com/sharepoint/v3/contenttype/forms"/>
  </ds:schemaRefs>
</ds:datastoreItem>
</file>

<file path=customXml/itemProps4.xml><?xml version="1.0" encoding="utf-8"?>
<ds:datastoreItem xmlns:ds="http://schemas.openxmlformats.org/officeDocument/2006/customXml" ds:itemID="{6531BFD2-9D0D-431D-BC39-C0D2A5951BF0}">
  <ds:schemaRef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ef2b9e05-657a-4dc1-8c6c-679bdea18f38"/>
    <ds:schemaRef ds:uri="http://purl.org/dc/terms/"/>
  </ds:schemaRefs>
</ds:datastoreItem>
</file>

<file path=customXml/itemProps5.xml><?xml version="1.0" encoding="utf-8"?>
<ds:datastoreItem xmlns:ds="http://schemas.openxmlformats.org/officeDocument/2006/customXml" ds:itemID="{FB617001-F7A3-477E-B618-0295012D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4378</Characters>
  <Application>Microsoft Office Word</Application>
  <DocSecurity>0</DocSecurity>
  <Lines>36</Lines>
  <Paragraphs>10</Paragraphs>
  <ScaleCrop>false</ScaleCrop>
  <Company>University of Kent</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5</cp:revision>
  <cp:lastPrinted>2018-02-21T18:40:00Z</cp:lastPrinted>
  <dcterms:created xsi:type="dcterms:W3CDTF">2018-03-07T13:12:00Z</dcterms:created>
  <dcterms:modified xsi:type="dcterms:W3CDTF">2018-12-20T11:49:00Z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5ad44940-9b74-4e71-b40b-f771fe0d24df</vt:lpwstr>
  </property>
  <property fmtid="{D5CDD505-2E9C-101B-9397-08002B2CF9AE}" pid="4" name="Order">
    <vt:r8>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