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5965AB6D"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8D18EC">
        <w:rPr>
          <w:rFonts w:ascii="Arial" w:hAnsi="Arial" w:cs="Arial"/>
        </w:rPr>
        <w:t>35</w:t>
      </w:r>
      <w:r w:rsidR="008236EE">
        <w:rPr>
          <w:rFonts w:ascii="Arial" w:hAnsi="Arial" w:cs="Arial"/>
        </w:rPr>
        <w:t>2</w:t>
      </w:r>
      <w:r w:rsidR="008D18EC">
        <w:rPr>
          <w:rFonts w:ascii="Arial" w:hAnsi="Arial" w:cs="Arial"/>
        </w:rPr>
        <w:t>0</w:t>
      </w:r>
      <w:bookmarkEnd w:id="0"/>
      <w:r>
        <w:rPr>
          <w:rFonts w:ascii="Arial" w:hAnsi="Arial" w:cs="Arial"/>
        </w:rPr>
        <w:t xml:space="preserve"> (</w:t>
      </w:r>
      <w:r w:rsidRPr="00C2517D">
        <w:rPr>
          <w:rFonts w:ascii="Arial" w:hAnsi="Arial" w:cs="Arial"/>
        </w:rPr>
        <w:t>SS</w:t>
      </w:r>
      <w:r w:rsidR="008D18EC">
        <w:rPr>
          <w:rFonts w:ascii="Arial" w:hAnsi="Arial" w:cs="Arial"/>
        </w:rPr>
        <w:t>35</w:t>
      </w:r>
      <w:r w:rsidR="008236EE">
        <w:rPr>
          <w:rFonts w:ascii="Arial" w:hAnsi="Arial" w:cs="Arial"/>
        </w:rPr>
        <w:t>2</w:t>
      </w:r>
      <w:r>
        <w:rPr>
          <w:rFonts w:ascii="Arial" w:hAnsi="Arial" w:cs="Arial"/>
        </w:rPr>
        <w:t>)</w:t>
      </w:r>
      <w:r w:rsidRPr="00C2517D">
        <w:rPr>
          <w:rFonts w:ascii="Arial" w:hAnsi="Arial" w:cs="Arial"/>
        </w:rPr>
        <w:t xml:space="preserve"> </w:t>
      </w:r>
      <w:r w:rsidR="008236EE">
        <w:rPr>
          <w:rFonts w:ascii="Arial" w:hAnsi="Arial" w:cs="Arial"/>
        </w:rPr>
        <w:t xml:space="preserve">Peripheral Joint Assessment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7A617705" w:rsidR="00C2517D" w:rsidRPr="00C2517D" w:rsidRDefault="008D18EC"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25B6B48B" w:rsidR="00C2517D" w:rsidRPr="00302082" w:rsidRDefault="008D18EC" w:rsidP="00C2517D">
      <w:pPr>
        <w:pStyle w:val="NormalWeb"/>
        <w:spacing w:before="0" w:beforeAutospacing="0" w:after="120" w:afterAutospacing="0"/>
        <w:ind w:left="567" w:right="260"/>
        <w:rPr>
          <w:rFonts w:ascii="Arial" w:hAnsi="Arial" w:cs="Arial"/>
          <w:i/>
        </w:rPr>
      </w:pPr>
      <w:r>
        <w:rPr>
          <w:rFonts w:ascii="Arial" w:hAnsi="Arial" w:cs="Arial"/>
          <w:sz w:val="22"/>
          <w:szCs w:val="22"/>
        </w:rPr>
        <w:t>1</w:t>
      </w:r>
      <w:r w:rsidR="006C2ED3">
        <w:rPr>
          <w:rFonts w:ascii="Arial" w:hAnsi="Arial" w:cs="Arial"/>
          <w:sz w:val="22"/>
          <w:szCs w:val="22"/>
        </w:rPr>
        <w:t>5</w:t>
      </w:r>
      <w:r w:rsidR="00C2517D" w:rsidRPr="00DE5882">
        <w:rPr>
          <w:rFonts w:ascii="Arial" w:hAnsi="Arial" w:cs="Arial"/>
          <w:sz w:val="22"/>
          <w:szCs w:val="22"/>
        </w:rPr>
        <w:t xml:space="preserve"> credits (</w:t>
      </w:r>
      <w:r>
        <w:rPr>
          <w:rFonts w:ascii="Arial" w:hAnsi="Arial" w:cs="Arial"/>
          <w:sz w:val="22"/>
          <w:szCs w:val="22"/>
        </w:rPr>
        <w:t>7</w:t>
      </w:r>
      <w:r w:rsidR="00CB2C60">
        <w:rPr>
          <w:rFonts w:ascii="Arial" w:hAnsi="Arial" w:cs="Arial"/>
          <w:sz w:val="22"/>
          <w:szCs w:val="22"/>
        </w:rPr>
        <w:t>.</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4EC1D038" w:rsidR="002E780C" w:rsidRPr="002E780C" w:rsidRDefault="006C2ED3" w:rsidP="002E780C">
      <w:pPr>
        <w:spacing w:after="120" w:line="240" w:lineRule="auto"/>
        <w:ind w:left="567" w:right="260"/>
        <w:jc w:val="both"/>
        <w:rPr>
          <w:rFonts w:ascii="Arial" w:hAnsi="Arial" w:cs="Arial"/>
        </w:rPr>
      </w:pPr>
      <w:r>
        <w:rPr>
          <w:rFonts w:ascii="Arial" w:hAnsi="Arial" w:cs="Arial"/>
        </w:rPr>
        <w:t xml:space="preserve">Autumn </w:t>
      </w:r>
      <w:r w:rsidR="008D18EC">
        <w:rPr>
          <w:rFonts w:ascii="Arial" w:hAnsi="Arial" w:cs="Arial"/>
        </w:rPr>
        <w:t xml:space="preserve">or </w:t>
      </w:r>
      <w:proofErr w:type="gramStart"/>
      <w:r w:rsidR="002E780C"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25445F" w14:textId="1599E543" w:rsidR="00392433" w:rsidRPr="00392433" w:rsidRDefault="008D18EC" w:rsidP="00392433">
      <w:pPr>
        <w:spacing w:after="0" w:line="240" w:lineRule="auto"/>
        <w:ind w:left="567"/>
        <w:rPr>
          <w:rFonts w:ascii="Arial" w:hAnsi="Arial" w:cs="Arial"/>
          <w:iCs/>
        </w:rPr>
      </w:pPr>
      <w:r>
        <w:rPr>
          <w:rFonts w:ascii="Arial" w:hAnsi="Arial" w:cs="Arial"/>
        </w:rPr>
        <w:t xml:space="preserve">None </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334095" w14:textId="552D3FFE" w:rsidR="008D18EC" w:rsidRPr="008D18EC" w:rsidRDefault="008D18EC" w:rsidP="008D18EC">
      <w:pPr>
        <w:spacing w:after="0" w:line="240" w:lineRule="auto"/>
        <w:ind w:left="567" w:right="261"/>
        <w:rPr>
          <w:rFonts w:ascii="Arial" w:hAnsi="Arial" w:cs="Arial"/>
          <w:iCs/>
        </w:rPr>
      </w:pPr>
      <w:r w:rsidRPr="008D18EC">
        <w:rPr>
          <w:rFonts w:ascii="Arial" w:hAnsi="Arial" w:cs="Arial"/>
          <w:iCs/>
        </w:rPr>
        <w:t xml:space="preserve">BSc (Hons) Sports Therapy and </w:t>
      </w:r>
      <w:r>
        <w:rPr>
          <w:rFonts w:ascii="Arial" w:hAnsi="Arial" w:cs="Arial"/>
          <w:iCs/>
        </w:rPr>
        <w:t>R</w:t>
      </w:r>
      <w:r w:rsidRPr="008D18EC">
        <w:rPr>
          <w:rFonts w:ascii="Arial" w:hAnsi="Arial" w:cs="Arial"/>
          <w:iCs/>
        </w:rPr>
        <w:t xml:space="preserve">ehabilitation </w:t>
      </w:r>
    </w:p>
    <w:p w14:paraId="1BCF6B21" w14:textId="77777777" w:rsidR="00290948" w:rsidRPr="00290948" w:rsidRDefault="00290948"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BA5EB3" w14:textId="77777777" w:rsidR="00C5638F" w:rsidRDefault="00C5638F" w:rsidP="00C5638F">
      <w:pPr>
        <w:pStyle w:val="ListParagraph"/>
        <w:numPr>
          <w:ilvl w:val="1"/>
          <w:numId w:val="34"/>
        </w:numPr>
        <w:spacing w:before="60" w:after="60" w:line="240" w:lineRule="auto"/>
        <w:ind w:left="992" w:right="828" w:hanging="425"/>
        <w:contextualSpacing w:val="0"/>
        <w:jc w:val="both"/>
        <w:rPr>
          <w:rFonts w:ascii="Arial" w:hAnsi="Arial" w:cs="Arial"/>
        </w:rPr>
      </w:pPr>
      <w:r w:rsidRPr="00C5638F">
        <w:rPr>
          <w:rFonts w:ascii="Arial" w:hAnsi="Arial" w:cs="Arial"/>
        </w:rPr>
        <w:t>Examine and assess peripheral joints in a safe and appropriate manner.</w:t>
      </w:r>
    </w:p>
    <w:p w14:paraId="3B1A91D4" w14:textId="77777777" w:rsidR="00C5638F" w:rsidRDefault="00C5638F" w:rsidP="00C5638F">
      <w:pPr>
        <w:pStyle w:val="ListParagraph"/>
        <w:numPr>
          <w:ilvl w:val="1"/>
          <w:numId w:val="34"/>
        </w:numPr>
        <w:spacing w:before="60" w:after="60" w:line="240" w:lineRule="auto"/>
        <w:ind w:left="992" w:right="828" w:hanging="425"/>
        <w:contextualSpacing w:val="0"/>
        <w:jc w:val="both"/>
        <w:rPr>
          <w:rFonts w:ascii="Arial" w:hAnsi="Arial" w:cs="Arial"/>
        </w:rPr>
      </w:pPr>
      <w:r w:rsidRPr="00C5638F">
        <w:rPr>
          <w:rFonts w:ascii="Arial" w:hAnsi="Arial" w:cs="Arial"/>
        </w:rPr>
        <w:t>Recognise the components of the objective assessment and their significance to presenting signs and symptoms.</w:t>
      </w:r>
    </w:p>
    <w:p w14:paraId="429EE63D" w14:textId="603F6534" w:rsidR="00C5638F" w:rsidRPr="00C5638F" w:rsidRDefault="00C5638F" w:rsidP="00C5638F">
      <w:pPr>
        <w:pStyle w:val="ListParagraph"/>
        <w:numPr>
          <w:ilvl w:val="1"/>
          <w:numId w:val="34"/>
        </w:numPr>
        <w:spacing w:before="60" w:after="60" w:line="240" w:lineRule="auto"/>
        <w:ind w:left="992" w:right="828" w:hanging="425"/>
        <w:contextualSpacing w:val="0"/>
        <w:jc w:val="both"/>
        <w:rPr>
          <w:rFonts w:ascii="Arial" w:hAnsi="Arial" w:cs="Arial"/>
        </w:rPr>
      </w:pPr>
      <w:r w:rsidRPr="00C5638F">
        <w:rPr>
          <w:rFonts w:ascii="Arial" w:hAnsi="Arial" w:cs="Arial"/>
        </w:rPr>
        <w:t>Interpret clinical notation and case notes.</w:t>
      </w:r>
      <w:r w:rsidRPr="00C5638F" w:rsidDel="00CA658A">
        <w:rPr>
          <w:rFonts w:ascii="Arial" w:hAnsi="Arial" w:cs="Arial"/>
        </w:rPr>
        <w:t xml:space="preserve"> </w:t>
      </w:r>
    </w:p>
    <w:p w14:paraId="6D0D219E" w14:textId="77777777" w:rsidR="002E780C" w:rsidRPr="004C4BF9" w:rsidRDefault="002E780C" w:rsidP="00290948">
      <w:pPr>
        <w:spacing w:after="120" w:line="240" w:lineRule="auto"/>
        <w:ind w:left="567" w:right="261"/>
        <w:rPr>
          <w:rFonts w:ascii="Arial" w:hAnsi="Arial" w:cs="Arial"/>
          <w:i/>
        </w:rPr>
      </w:pPr>
    </w:p>
    <w:p w14:paraId="2BCF8C08" w14:textId="77777777" w:rsidR="00C729D7" w:rsidRPr="00B107E0" w:rsidRDefault="009A2D37" w:rsidP="002B21D2">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00C729D7" w:rsidRPr="00B107E0">
        <w:rPr>
          <w:rFonts w:ascii="Arial" w:hAnsi="Arial" w:cs="Arial"/>
          <w:b/>
        </w:rPr>
        <w:t>.</w:t>
      </w:r>
      <w:r w:rsidR="00C729D7" w:rsidRPr="00B107E0">
        <w:rPr>
          <w:rFonts w:ascii="Arial" w:hAnsi="Arial" w:cs="Arial"/>
          <w:b/>
        </w:rPr>
        <w:br/>
        <w:t>On successfully completing the module students will be able to:</w:t>
      </w:r>
    </w:p>
    <w:p w14:paraId="6D707D22" w14:textId="77777777" w:rsidR="00C5638F" w:rsidRDefault="00C5638F" w:rsidP="00C5638F">
      <w:pPr>
        <w:pStyle w:val="ListParagraph"/>
        <w:numPr>
          <w:ilvl w:val="1"/>
          <w:numId w:val="32"/>
        </w:numPr>
        <w:spacing w:after="120" w:line="240" w:lineRule="auto"/>
        <w:ind w:left="993" w:right="827" w:hanging="426"/>
        <w:contextualSpacing w:val="0"/>
        <w:jc w:val="both"/>
        <w:rPr>
          <w:rFonts w:ascii="Arial" w:hAnsi="Arial" w:cs="Arial"/>
        </w:rPr>
      </w:pPr>
      <w:r w:rsidRPr="00C5638F">
        <w:rPr>
          <w:rFonts w:ascii="Arial" w:hAnsi="Arial" w:cs="Arial"/>
        </w:rPr>
        <w:t>Use information technology</w:t>
      </w:r>
    </w:p>
    <w:p w14:paraId="2416ACED" w14:textId="735C6FB9" w:rsidR="00C5638F" w:rsidRDefault="00C5638F" w:rsidP="00C5638F">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p</w:t>
      </w:r>
      <w:r w:rsidRPr="00C5638F">
        <w:rPr>
          <w:rFonts w:ascii="Arial" w:hAnsi="Arial" w:cs="Arial"/>
        </w:rPr>
        <w:t xml:space="preserve">roblem solving  </w:t>
      </w:r>
    </w:p>
    <w:p w14:paraId="682F86F1" w14:textId="77777777" w:rsidR="00C5638F" w:rsidRDefault="00C5638F" w:rsidP="00C5638F">
      <w:pPr>
        <w:pStyle w:val="ListParagraph"/>
        <w:numPr>
          <w:ilvl w:val="1"/>
          <w:numId w:val="32"/>
        </w:numPr>
        <w:spacing w:after="120" w:line="240" w:lineRule="auto"/>
        <w:ind w:left="993" w:right="827" w:hanging="426"/>
        <w:contextualSpacing w:val="0"/>
        <w:jc w:val="both"/>
        <w:rPr>
          <w:rFonts w:ascii="Arial" w:hAnsi="Arial" w:cs="Arial"/>
        </w:rPr>
      </w:pPr>
      <w:r w:rsidRPr="00C5638F">
        <w:rPr>
          <w:rFonts w:ascii="Arial" w:hAnsi="Arial" w:cs="Arial"/>
        </w:rPr>
        <w:t>Plan and manage learning</w:t>
      </w:r>
    </w:p>
    <w:p w14:paraId="7F3F7B15" w14:textId="3CFF3F1A" w:rsidR="00C5638F" w:rsidRPr="00C5638F" w:rsidRDefault="00C5638F" w:rsidP="00C5638F">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S</w:t>
      </w:r>
      <w:r w:rsidRPr="00C5638F">
        <w:rPr>
          <w:rFonts w:ascii="Arial" w:hAnsi="Arial" w:cs="Arial"/>
        </w:rPr>
        <w:t>elf-appraise and reflect on practice</w:t>
      </w:r>
    </w:p>
    <w:p w14:paraId="6A8A8440" w14:textId="77777777" w:rsidR="003C68D5" w:rsidRDefault="003C68D5" w:rsidP="00302082">
      <w:pPr>
        <w:pStyle w:val="Default"/>
        <w:spacing w:after="120"/>
        <w:ind w:left="720" w:right="260"/>
        <w:rPr>
          <w:color w:val="auto"/>
          <w:sz w:val="22"/>
          <w:szCs w:val="22"/>
        </w:rPr>
      </w:pPr>
    </w:p>
    <w:p w14:paraId="2038331E" w14:textId="399E95AF" w:rsidR="009A2D37" w:rsidRPr="00302082" w:rsidRDefault="009A2D37" w:rsidP="00B107E0">
      <w:pPr>
        <w:numPr>
          <w:ilvl w:val="0"/>
          <w:numId w:val="30"/>
        </w:numPr>
        <w:spacing w:after="120" w:line="240" w:lineRule="auto"/>
        <w:ind w:left="567" w:right="260" w:hanging="567"/>
        <w:jc w:val="both"/>
        <w:rPr>
          <w:rFonts w:ascii="Arial" w:hAnsi="Arial" w:cs="Arial"/>
          <w:b/>
        </w:rPr>
      </w:pPr>
      <w:r w:rsidRPr="00302082">
        <w:rPr>
          <w:rFonts w:ascii="Arial" w:hAnsi="Arial" w:cs="Arial"/>
          <w:b/>
        </w:rPr>
        <w:t>A synopsis of the curriculum</w:t>
      </w:r>
      <w:r w:rsidR="00B107E0">
        <w:rPr>
          <w:rFonts w:ascii="Arial" w:hAnsi="Arial" w:cs="Arial"/>
          <w:b/>
        </w:rPr>
        <w:t xml:space="preserve"> </w:t>
      </w:r>
    </w:p>
    <w:p w14:paraId="208CEEEF" w14:textId="28EBD02F" w:rsidR="00392433" w:rsidRDefault="00C5638F" w:rsidP="009D249B">
      <w:pPr>
        <w:tabs>
          <w:tab w:val="left" w:pos="9639"/>
          <w:tab w:val="left" w:pos="9923"/>
        </w:tabs>
        <w:spacing w:after="120" w:line="240" w:lineRule="auto"/>
        <w:ind w:left="567" w:right="827"/>
        <w:jc w:val="both"/>
        <w:rPr>
          <w:rFonts w:ascii="Arial" w:hAnsi="Arial" w:cs="Arial"/>
          <w:color w:val="171717"/>
        </w:rPr>
      </w:pPr>
      <w:r w:rsidRPr="00C5638F">
        <w:rPr>
          <w:rFonts w:ascii="Arial" w:hAnsi="Arial" w:cs="Arial"/>
          <w:color w:val="171717"/>
        </w:rPr>
        <w:t>This module will introduce skills in problem solving and clinical reasoning including subjective and objective assessment and the relation to presenting signs and symptoms.</w:t>
      </w:r>
      <w:r w:rsidR="007A58CE">
        <w:rPr>
          <w:rFonts w:ascii="Arial" w:hAnsi="Arial" w:cs="Arial"/>
          <w:color w:val="171717"/>
        </w:rPr>
        <w:t xml:space="preserve"> </w:t>
      </w:r>
      <w:r w:rsidRPr="00C5638F">
        <w:rPr>
          <w:rFonts w:ascii="Arial" w:hAnsi="Arial" w:cs="Arial"/>
          <w:color w:val="171717"/>
        </w:rPr>
        <w:t>Th</w:t>
      </w:r>
      <w:r w:rsidR="007A58CE">
        <w:rPr>
          <w:rFonts w:ascii="Arial" w:hAnsi="Arial" w:cs="Arial"/>
          <w:color w:val="171717"/>
        </w:rPr>
        <w:t>e</w:t>
      </w:r>
      <w:r w:rsidRPr="00C5638F">
        <w:rPr>
          <w:rFonts w:ascii="Arial" w:hAnsi="Arial" w:cs="Arial"/>
          <w:color w:val="171717"/>
        </w:rPr>
        <w:t xml:space="preserve"> module develops your ability to examine and clinically assess your client, focusing on the upper and lower limbs. You will learn how to assess range of movement, muscle length and strength, ligamentous stability as well as how and when to apply a number of special tests</w:t>
      </w:r>
      <w:r w:rsidR="007A58CE">
        <w:rPr>
          <w:rFonts w:ascii="Arial" w:hAnsi="Arial" w:cs="Arial"/>
          <w:color w:val="171717"/>
        </w:rPr>
        <w:t>.</w:t>
      </w:r>
    </w:p>
    <w:p w14:paraId="799E5A16" w14:textId="77777777" w:rsidR="007A58CE" w:rsidRPr="00C5638F" w:rsidRDefault="007A58CE" w:rsidP="009D249B">
      <w:pPr>
        <w:tabs>
          <w:tab w:val="left" w:pos="9639"/>
          <w:tab w:val="left" w:pos="9923"/>
        </w:tabs>
        <w:spacing w:after="120" w:line="240" w:lineRule="auto"/>
        <w:ind w:left="567" w:right="827"/>
        <w:jc w:val="both"/>
        <w:rPr>
          <w:rFonts w:ascii="Arial" w:hAnsi="Arial" w:cs="Arial"/>
          <w:i/>
          <w:iCs/>
          <w:sz w:val="20"/>
        </w:rPr>
      </w:pPr>
    </w:p>
    <w:p w14:paraId="0FDAA95F" w14:textId="77777777" w:rsidR="009A2D37" w:rsidRPr="00B107E0" w:rsidRDefault="00883204" w:rsidP="00B107E0">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lastRenderedPageBreak/>
        <w:t>Reading l</w:t>
      </w:r>
      <w:r w:rsidR="009A2D37" w:rsidRPr="00B107E0">
        <w:rPr>
          <w:rFonts w:ascii="Arial" w:hAnsi="Arial" w:cs="Arial"/>
          <w:b/>
        </w:rPr>
        <w:t xml:space="preserve">ist </w:t>
      </w:r>
      <w:r w:rsidR="00274ED7" w:rsidRPr="00B107E0">
        <w:rPr>
          <w:rFonts w:ascii="Arial" w:hAnsi="Arial" w:cs="Arial"/>
          <w:b/>
        </w:rPr>
        <w:t>(Indicative list, current at time of publication. Reading lists will be published annually)</w:t>
      </w:r>
    </w:p>
    <w:p w14:paraId="5B55B641" w14:textId="77777777" w:rsidR="007A58CE" w:rsidRPr="007A58CE" w:rsidRDefault="007A58CE" w:rsidP="007A58CE">
      <w:pPr>
        <w:ind w:left="567" w:right="827"/>
        <w:rPr>
          <w:rFonts w:ascii="Arial" w:hAnsi="Arial" w:cs="Arial"/>
        </w:rPr>
      </w:pPr>
      <w:proofErr w:type="spellStart"/>
      <w:r w:rsidRPr="007A58CE">
        <w:rPr>
          <w:rFonts w:ascii="Arial" w:hAnsi="Arial" w:cs="Arial"/>
        </w:rPr>
        <w:t>Brukner</w:t>
      </w:r>
      <w:proofErr w:type="spellEnd"/>
      <w:r w:rsidRPr="007A58CE">
        <w:rPr>
          <w:rFonts w:ascii="Arial" w:hAnsi="Arial" w:cs="Arial"/>
        </w:rPr>
        <w:t xml:space="preserve">, P. &amp; Khan, K. (2012) </w:t>
      </w:r>
      <w:r w:rsidRPr="007A58CE">
        <w:rPr>
          <w:rFonts w:ascii="Arial" w:hAnsi="Arial" w:cs="Arial"/>
          <w:i/>
        </w:rPr>
        <w:t>Clinical Sports Medicine</w:t>
      </w:r>
      <w:r w:rsidRPr="007A58CE">
        <w:rPr>
          <w:rFonts w:ascii="Arial" w:hAnsi="Arial" w:cs="Arial"/>
        </w:rPr>
        <w:t>. (4</w:t>
      </w:r>
      <w:r w:rsidRPr="007A58CE">
        <w:rPr>
          <w:rFonts w:ascii="Arial" w:hAnsi="Arial" w:cs="Arial"/>
          <w:vertAlign w:val="superscript"/>
        </w:rPr>
        <w:t>th</w:t>
      </w:r>
      <w:r w:rsidRPr="007A58CE">
        <w:rPr>
          <w:rFonts w:ascii="Arial" w:hAnsi="Arial" w:cs="Arial"/>
        </w:rPr>
        <w:t xml:space="preserve"> Ed) Sydney. London: Mc </w:t>
      </w:r>
      <w:proofErr w:type="spellStart"/>
      <w:r w:rsidRPr="007A58CE">
        <w:rPr>
          <w:rFonts w:ascii="Arial" w:hAnsi="Arial" w:cs="Arial"/>
        </w:rPr>
        <w:t>Graw</w:t>
      </w:r>
      <w:proofErr w:type="spellEnd"/>
      <w:r w:rsidRPr="007A58CE">
        <w:rPr>
          <w:rFonts w:ascii="Arial" w:hAnsi="Arial" w:cs="Arial"/>
        </w:rPr>
        <w:t>-Hill ISBN: 9780070998131</w:t>
      </w:r>
    </w:p>
    <w:p w14:paraId="15A8E655" w14:textId="77777777" w:rsidR="007A58CE" w:rsidRPr="007A58CE" w:rsidRDefault="007A58CE" w:rsidP="007A58CE">
      <w:pPr>
        <w:ind w:left="567" w:right="827"/>
        <w:rPr>
          <w:rFonts w:ascii="Arial" w:eastAsia="SimSun" w:hAnsi="Arial" w:cs="Arial"/>
          <w:lang w:eastAsia="zh-CN"/>
        </w:rPr>
      </w:pPr>
      <w:r w:rsidRPr="007A58CE">
        <w:rPr>
          <w:rFonts w:ascii="Arial" w:eastAsia="SimSun" w:hAnsi="Arial" w:cs="Arial"/>
          <w:lang w:eastAsia="zh-CN"/>
        </w:rPr>
        <w:t xml:space="preserve">Kendall, F.P., </w:t>
      </w:r>
      <w:proofErr w:type="spellStart"/>
      <w:r w:rsidRPr="007A58CE">
        <w:rPr>
          <w:rFonts w:ascii="Arial" w:eastAsia="SimSun" w:hAnsi="Arial" w:cs="Arial"/>
          <w:lang w:eastAsia="zh-CN"/>
        </w:rPr>
        <w:t>Provance</w:t>
      </w:r>
      <w:proofErr w:type="spellEnd"/>
      <w:r w:rsidRPr="007A58CE">
        <w:rPr>
          <w:rFonts w:ascii="Arial" w:eastAsia="SimSun" w:hAnsi="Arial" w:cs="Arial"/>
          <w:lang w:eastAsia="zh-CN"/>
        </w:rPr>
        <w:t>, P.G. &amp; McCreary, E.K. (2005) Muscles: Testing and function, with posture and pain. 5</w:t>
      </w:r>
      <w:r w:rsidRPr="007A58CE">
        <w:rPr>
          <w:rFonts w:ascii="Arial" w:eastAsia="SimSun" w:hAnsi="Arial" w:cs="Arial"/>
          <w:vertAlign w:val="superscript"/>
          <w:lang w:eastAsia="zh-CN"/>
        </w:rPr>
        <w:t>th</w:t>
      </w:r>
      <w:r w:rsidRPr="007A58CE">
        <w:rPr>
          <w:rFonts w:ascii="Arial" w:eastAsia="SimSun" w:hAnsi="Arial" w:cs="Arial"/>
          <w:lang w:eastAsia="zh-CN"/>
        </w:rPr>
        <w:t xml:space="preserve"> Edition. Lippincott, Williams &amp; Wilkins. ISBN-13:9780781747806</w:t>
      </w:r>
    </w:p>
    <w:p w14:paraId="07239495" w14:textId="77777777" w:rsidR="007A58CE" w:rsidRPr="007A58CE" w:rsidRDefault="007A58CE" w:rsidP="007A58CE">
      <w:pPr>
        <w:ind w:left="567" w:right="827"/>
        <w:rPr>
          <w:rFonts w:ascii="Arial" w:eastAsia="SimSun" w:hAnsi="Arial" w:cs="Arial"/>
          <w:lang w:eastAsia="zh-CN"/>
        </w:rPr>
      </w:pPr>
      <w:r w:rsidRPr="007A58CE">
        <w:rPr>
          <w:rFonts w:ascii="Arial" w:eastAsia="SimSun" w:hAnsi="Arial" w:cs="Arial"/>
          <w:lang w:eastAsia="zh-CN"/>
        </w:rPr>
        <w:t xml:space="preserve">Magee, D.J. (2008) </w:t>
      </w:r>
      <w:proofErr w:type="spellStart"/>
      <w:proofErr w:type="gramStart"/>
      <w:r w:rsidRPr="007A58CE">
        <w:rPr>
          <w:rFonts w:ascii="Arial" w:eastAsia="SimSun" w:hAnsi="Arial" w:cs="Arial"/>
          <w:lang w:eastAsia="zh-CN"/>
        </w:rPr>
        <w:t>Orthopedic</w:t>
      </w:r>
      <w:proofErr w:type="spellEnd"/>
      <w:proofErr w:type="gramEnd"/>
      <w:r w:rsidRPr="007A58CE">
        <w:rPr>
          <w:rFonts w:ascii="Arial" w:eastAsia="SimSun" w:hAnsi="Arial" w:cs="Arial"/>
          <w:lang w:eastAsia="zh-CN"/>
        </w:rPr>
        <w:t xml:space="preserve"> physical assessment. Saunders, London. 5</w:t>
      </w:r>
      <w:r w:rsidRPr="007A58CE">
        <w:rPr>
          <w:rFonts w:ascii="Arial" w:eastAsia="SimSun" w:hAnsi="Arial" w:cs="Arial"/>
          <w:vertAlign w:val="superscript"/>
          <w:lang w:eastAsia="zh-CN"/>
        </w:rPr>
        <w:t>th</w:t>
      </w:r>
      <w:r w:rsidRPr="007A58CE">
        <w:rPr>
          <w:rFonts w:ascii="Arial" w:eastAsia="SimSun" w:hAnsi="Arial" w:cs="Arial"/>
          <w:lang w:eastAsia="zh-CN"/>
        </w:rPr>
        <w:t xml:space="preserve"> Edition. ISBN 0721605710</w:t>
      </w:r>
    </w:p>
    <w:p w14:paraId="75C46359" w14:textId="77777777" w:rsidR="007A58CE" w:rsidRPr="007A58CE" w:rsidRDefault="007A58CE" w:rsidP="007A58CE">
      <w:pPr>
        <w:ind w:left="567" w:right="827"/>
        <w:rPr>
          <w:rFonts w:ascii="Arial" w:eastAsia="SimSun" w:hAnsi="Arial" w:cs="Arial"/>
          <w:lang w:eastAsia="zh-CN"/>
        </w:rPr>
      </w:pPr>
      <w:proofErr w:type="spellStart"/>
      <w:r w:rsidRPr="007A58CE">
        <w:rPr>
          <w:rFonts w:ascii="Arial" w:eastAsia="SimSun" w:hAnsi="Arial" w:cs="Arial"/>
          <w:lang w:eastAsia="zh-CN"/>
        </w:rPr>
        <w:t>Nordin</w:t>
      </w:r>
      <w:proofErr w:type="spellEnd"/>
      <w:r w:rsidRPr="007A58CE">
        <w:rPr>
          <w:rFonts w:ascii="Arial" w:eastAsia="SimSun" w:hAnsi="Arial" w:cs="Arial"/>
          <w:lang w:eastAsia="zh-CN"/>
        </w:rPr>
        <w:t>, M. &amp; Frankel, D.L. (2001) Basic biomechanics of the musculoskeletal system. Lippincott, Williams &amp; Wilkins, London. 3</w:t>
      </w:r>
      <w:r w:rsidRPr="007A58CE">
        <w:rPr>
          <w:rFonts w:ascii="Arial" w:eastAsia="SimSun" w:hAnsi="Arial" w:cs="Arial"/>
          <w:vertAlign w:val="superscript"/>
          <w:lang w:eastAsia="zh-CN"/>
        </w:rPr>
        <w:t>rd</w:t>
      </w:r>
      <w:r w:rsidRPr="007A58CE">
        <w:rPr>
          <w:rFonts w:ascii="Arial" w:eastAsia="SimSun" w:hAnsi="Arial" w:cs="Arial"/>
          <w:lang w:eastAsia="zh-CN"/>
        </w:rPr>
        <w:t xml:space="preserve"> Edition. ISBN 0683302477</w:t>
      </w:r>
    </w:p>
    <w:p w14:paraId="2BBFA98A" w14:textId="77777777" w:rsidR="007A58CE" w:rsidRPr="007A58CE" w:rsidRDefault="007A58CE" w:rsidP="007A58CE">
      <w:pPr>
        <w:ind w:left="567" w:right="827"/>
        <w:rPr>
          <w:rFonts w:ascii="Arial" w:eastAsia="SimSun" w:hAnsi="Arial" w:cs="Arial"/>
          <w:lang w:eastAsia="zh-CN"/>
        </w:rPr>
      </w:pPr>
      <w:r w:rsidRPr="007A58CE">
        <w:rPr>
          <w:rFonts w:ascii="Arial" w:eastAsia="SimSun" w:hAnsi="Arial" w:cs="Arial"/>
          <w:lang w:eastAsia="zh-CN"/>
        </w:rPr>
        <w:t>Stone, R.J. &amp; Stone, J.A. (2008) Atlas of skeletal muscles. McGraw-Hill, London. 6</w:t>
      </w:r>
      <w:r w:rsidRPr="007A58CE">
        <w:rPr>
          <w:rFonts w:ascii="Arial" w:eastAsia="SimSun" w:hAnsi="Arial" w:cs="Arial"/>
          <w:vertAlign w:val="superscript"/>
          <w:lang w:eastAsia="zh-CN"/>
        </w:rPr>
        <w:t>th</w:t>
      </w:r>
      <w:r w:rsidRPr="007A58CE">
        <w:rPr>
          <w:rFonts w:ascii="Arial" w:eastAsia="SimSun" w:hAnsi="Arial" w:cs="Arial"/>
          <w:lang w:eastAsia="zh-CN"/>
        </w:rPr>
        <w:t xml:space="preserve"> Edition. </w:t>
      </w:r>
      <w:r w:rsidRPr="007A58CE">
        <w:rPr>
          <w:rStyle w:val="exldetailsdisplayval"/>
          <w:rFonts w:ascii="Arial" w:hAnsi="Arial" w:cs="Arial"/>
          <w:color w:val="32322F"/>
        </w:rPr>
        <w:t>ISBN 9780073049687.</w:t>
      </w:r>
    </w:p>
    <w:p w14:paraId="40158E2C" w14:textId="77777777" w:rsidR="00136396" w:rsidRPr="0052133D" w:rsidRDefault="00136396" w:rsidP="00C47521">
      <w:pPr>
        <w:spacing w:after="120"/>
        <w:jc w:val="both"/>
        <w:rPr>
          <w:rFonts w:ascii="Arial" w:hAnsi="Arial" w:cs="Arial"/>
        </w:rPr>
      </w:pPr>
    </w:p>
    <w:p w14:paraId="746D4004" w14:textId="77777777" w:rsidR="00883204" w:rsidRPr="00883204" w:rsidRDefault="009A2D37" w:rsidP="00B107E0">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4AEA008"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7A58CE">
        <w:rPr>
          <w:rFonts w:ascii="Arial" w:hAnsi="Arial" w:cs="Arial"/>
          <w:iCs/>
        </w:rPr>
        <w:t xml:space="preserve"> 33</w:t>
      </w:r>
    </w:p>
    <w:p w14:paraId="425BA734" w14:textId="3346CAAA"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9D249B">
        <w:rPr>
          <w:rFonts w:ascii="Arial" w:hAnsi="Arial" w:cs="Arial"/>
          <w:iCs/>
        </w:rPr>
        <w:t xml:space="preserve"> 1</w:t>
      </w:r>
      <w:r w:rsidR="007A58CE">
        <w:rPr>
          <w:rFonts w:ascii="Arial" w:hAnsi="Arial" w:cs="Arial"/>
          <w:iCs/>
        </w:rPr>
        <w:t>17</w:t>
      </w:r>
    </w:p>
    <w:p w14:paraId="512A55A6" w14:textId="0AEE5C25"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4B025A">
        <w:rPr>
          <w:rFonts w:ascii="Arial" w:hAnsi="Arial" w:cs="Arial"/>
          <w:iCs/>
        </w:rPr>
        <w:t xml:space="preserve"> 1</w:t>
      </w:r>
      <w:r w:rsidR="00265A81">
        <w:rPr>
          <w:rFonts w:ascii="Arial" w:hAnsi="Arial" w:cs="Arial"/>
          <w:iCs/>
        </w:rPr>
        <w:t>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B107E0">
      <w:pPr>
        <w:numPr>
          <w:ilvl w:val="0"/>
          <w:numId w:val="30"/>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0B205403" w:rsidR="00696FF5" w:rsidRPr="00B107E0" w:rsidRDefault="00696FF5" w:rsidP="00B107E0">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14:paraId="20CF8A32" w14:textId="40651198" w:rsidR="00AC2F4B" w:rsidRPr="00AC2F4B" w:rsidRDefault="007A58CE" w:rsidP="00AC2F4B">
      <w:pPr>
        <w:spacing w:after="120" w:line="240" w:lineRule="auto"/>
        <w:ind w:left="567" w:right="260"/>
        <w:rPr>
          <w:rFonts w:ascii="Arial" w:hAnsi="Arial" w:cs="Arial"/>
        </w:rPr>
      </w:pPr>
      <w:r>
        <w:rPr>
          <w:rFonts w:ascii="Arial" w:hAnsi="Arial" w:cs="Arial"/>
        </w:rPr>
        <w:t>Practical assessment</w:t>
      </w:r>
      <w:r w:rsidR="008737CC">
        <w:rPr>
          <w:rFonts w:ascii="Arial" w:hAnsi="Arial" w:cs="Arial"/>
        </w:rPr>
        <w:t xml:space="preserve"> </w:t>
      </w:r>
      <w:r w:rsidR="009D249B">
        <w:rPr>
          <w:rFonts w:ascii="Arial" w:hAnsi="Arial" w:cs="Arial"/>
        </w:rPr>
        <w:t xml:space="preserve">– </w:t>
      </w:r>
      <w:r>
        <w:rPr>
          <w:rFonts w:ascii="Arial" w:hAnsi="Arial" w:cs="Arial"/>
        </w:rPr>
        <w:t>7</w:t>
      </w:r>
      <w:r w:rsidR="009D249B">
        <w:rPr>
          <w:rFonts w:ascii="Arial" w:hAnsi="Arial" w:cs="Arial"/>
        </w:rPr>
        <w:t>0%</w:t>
      </w:r>
    </w:p>
    <w:p w14:paraId="54F56C5D" w14:textId="5658DAD5" w:rsidR="00AC2F4B" w:rsidRPr="00AC2F4B" w:rsidRDefault="009D249B" w:rsidP="00AC2F4B">
      <w:pPr>
        <w:spacing w:after="120" w:line="240" w:lineRule="auto"/>
        <w:ind w:left="567" w:right="260"/>
        <w:rPr>
          <w:rFonts w:ascii="Arial" w:hAnsi="Arial" w:cs="Arial"/>
        </w:rPr>
      </w:pPr>
      <w:r>
        <w:rPr>
          <w:rFonts w:ascii="Arial" w:hAnsi="Arial" w:cs="Arial"/>
        </w:rPr>
        <w:t>Essay</w:t>
      </w:r>
      <w:r w:rsidR="0061137A">
        <w:rPr>
          <w:rFonts w:ascii="Arial" w:hAnsi="Arial" w:cs="Arial"/>
        </w:rPr>
        <w:t xml:space="preserve"> (2</w:t>
      </w:r>
      <w:r w:rsidR="008737CC">
        <w:rPr>
          <w:rFonts w:ascii="Arial" w:hAnsi="Arial" w:cs="Arial"/>
        </w:rPr>
        <w:t>,</w:t>
      </w:r>
      <w:r w:rsidR="0061137A">
        <w:rPr>
          <w:rFonts w:ascii="Arial" w:hAnsi="Arial" w:cs="Arial"/>
        </w:rPr>
        <w:t>000 words)</w:t>
      </w:r>
      <w:r>
        <w:rPr>
          <w:rFonts w:ascii="Arial" w:hAnsi="Arial" w:cs="Arial"/>
        </w:rPr>
        <w:t xml:space="preserve"> – </w:t>
      </w:r>
      <w:r w:rsidR="007A58CE">
        <w:rPr>
          <w:rFonts w:ascii="Arial" w:hAnsi="Arial" w:cs="Arial"/>
        </w:rPr>
        <w:t>3</w:t>
      </w:r>
      <w:r>
        <w:rPr>
          <w:rFonts w:ascii="Arial" w:hAnsi="Arial" w:cs="Arial"/>
        </w:rPr>
        <w:t>0%</w:t>
      </w:r>
    </w:p>
    <w:p w14:paraId="17C09EAF" w14:textId="77777777" w:rsidR="006043FC" w:rsidRDefault="006043FC" w:rsidP="00302082">
      <w:pPr>
        <w:spacing w:after="120" w:line="240" w:lineRule="auto"/>
        <w:ind w:left="426" w:right="260"/>
        <w:rPr>
          <w:rFonts w:ascii="Arial" w:hAnsi="Arial" w:cs="Arial"/>
          <w:b/>
          <w:i/>
          <w:iCs/>
        </w:rPr>
      </w:pPr>
    </w:p>
    <w:p w14:paraId="53945778" w14:textId="47882F72" w:rsidR="00696FF5" w:rsidRPr="00696FF5" w:rsidRDefault="00B107E0"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4AB17667" w:rsidR="00C57028" w:rsidRPr="00A212AD" w:rsidRDefault="009C79E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4E910A32" w:rsidR="00274ED7" w:rsidRDefault="006F3F8B" w:rsidP="00B107E0">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B107E0">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1A42E8A5" w:rsidR="00C57028" w:rsidRDefault="00C57028" w:rsidP="00C57028">
      <w:pPr>
        <w:spacing w:after="120" w:line="240" w:lineRule="auto"/>
        <w:ind w:left="567" w:right="261"/>
        <w:jc w:val="both"/>
        <w:rPr>
          <w:rFonts w:ascii="Arial" w:hAnsi="Arial" w:cs="Arial"/>
          <w:i/>
          <w:iCs/>
          <w:highlight w:val="yellow"/>
        </w:rPr>
      </w:pPr>
    </w:p>
    <w:tbl>
      <w:tblPr>
        <w:tblStyle w:val="TableGrid"/>
        <w:tblW w:w="5600" w:type="dxa"/>
        <w:tblInd w:w="644" w:type="dxa"/>
        <w:tblLayout w:type="fixed"/>
        <w:tblLook w:val="04A0" w:firstRow="1" w:lastRow="0" w:firstColumn="1" w:lastColumn="0" w:noHBand="0" w:noVBand="1"/>
      </w:tblPr>
      <w:tblGrid>
        <w:gridCol w:w="1730"/>
        <w:gridCol w:w="540"/>
        <w:gridCol w:w="540"/>
        <w:gridCol w:w="540"/>
        <w:gridCol w:w="540"/>
        <w:gridCol w:w="540"/>
        <w:gridCol w:w="540"/>
        <w:gridCol w:w="630"/>
      </w:tblGrid>
      <w:tr w:rsidR="007A58CE" w:rsidRPr="00302082" w14:paraId="45D92F6B" w14:textId="77777777" w:rsidTr="007A58CE">
        <w:trPr>
          <w:trHeight w:val="602"/>
        </w:trPr>
        <w:tc>
          <w:tcPr>
            <w:tcW w:w="1730" w:type="dxa"/>
            <w:shd w:val="clear" w:color="auto" w:fill="D9D9D9" w:themeFill="background1" w:themeFillShade="D9"/>
          </w:tcPr>
          <w:p w14:paraId="2607A84B" w14:textId="77777777" w:rsidR="007A58CE" w:rsidRPr="007A58CE" w:rsidRDefault="007A58CE" w:rsidP="009D71AB">
            <w:pPr>
              <w:spacing w:after="120"/>
              <w:ind w:left="33"/>
              <w:rPr>
                <w:rFonts w:ascii="Arial" w:hAnsi="Arial" w:cs="Arial"/>
                <w:b/>
                <w:sz w:val="20"/>
                <w:szCs w:val="20"/>
              </w:rPr>
            </w:pPr>
            <w:r w:rsidRPr="007A58CE">
              <w:rPr>
                <w:rFonts w:ascii="Arial" w:hAnsi="Arial" w:cs="Arial"/>
                <w:b/>
                <w:sz w:val="20"/>
                <w:szCs w:val="20"/>
              </w:rPr>
              <w:t>Module learning outcome</w:t>
            </w:r>
          </w:p>
        </w:tc>
        <w:tc>
          <w:tcPr>
            <w:tcW w:w="540" w:type="dxa"/>
          </w:tcPr>
          <w:p w14:paraId="5E0985E9"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8.1</w:t>
            </w:r>
          </w:p>
        </w:tc>
        <w:tc>
          <w:tcPr>
            <w:tcW w:w="540" w:type="dxa"/>
          </w:tcPr>
          <w:p w14:paraId="2E6312A3"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8.2</w:t>
            </w:r>
          </w:p>
        </w:tc>
        <w:tc>
          <w:tcPr>
            <w:tcW w:w="540" w:type="dxa"/>
          </w:tcPr>
          <w:p w14:paraId="29CECCA3"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8.3</w:t>
            </w:r>
          </w:p>
        </w:tc>
        <w:tc>
          <w:tcPr>
            <w:tcW w:w="540" w:type="dxa"/>
          </w:tcPr>
          <w:p w14:paraId="7D8D3F62"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9.1</w:t>
            </w:r>
          </w:p>
        </w:tc>
        <w:tc>
          <w:tcPr>
            <w:tcW w:w="540" w:type="dxa"/>
          </w:tcPr>
          <w:p w14:paraId="2EC59F51"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9.2</w:t>
            </w:r>
          </w:p>
        </w:tc>
        <w:tc>
          <w:tcPr>
            <w:tcW w:w="540" w:type="dxa"/>
          </w:tcPr>
          <w:p w14:paraId="6E7DC50F"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9.3</w:t>
            </w:r>
          </w:p>
        </w:tc>
        <w:tc>
          <w:tcPr>
            <w:tcW w:w="630" w:type="dxa"/>
          </w:tcPr>
          <w:p w14:paraId="69FDBA19"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9.4</w:t>
            </w:r>
          </w:p>
        </w:tc>
      </w:tr>
      <w:tr w:rsidR="007A58CE" w:rsidRPr="00302082" w14:paraId="069FA5E0" w14:textId="77777777" w:rsidTr="007A58CE">
        <w:tc>
          <w:tcPr>
            <w:tcW w:w="1730" w:type="dxa"/>
            <w:shd w:val="clear" w:color="auto" w:fill="D9D9D9" w:themeFill="background1" w:themeFillShade="D9"/>
          </w:tcPr>
          <w:p w14:paraId="37FCE9A6"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Learning/ teaching method</w:t>
            </w:r>
          </w:p>
        </w:tc>
        <w:tc>
          <w:tcPr>
            <w:tcW w:w="540" w:type="dxa"/>
          </w:tcPr>
          <w:p w14:paraId="135A3E61" w14:textId="77777777" w:rsidR="007A58CE" w:rsidRPr="007A58CE" w:rsidRDefault="007A58CE" w:rsidP="009D71AB">
            <w:pPr>
              <w:spacing w:after="120"/>
              <w:rPr>
                <w:rFonts w:ascii="Arial" w:hAnsi="Arial" w:cs="Arial"/>
                <w:b/>
                <w:sz w:val="20"/>
                <w:szCs w:val="20"/>
              </w:rPr>
            </w:pPr>
          </w:p>
        </w:tc>
        <w:tc>
          <w:tcPr>
            <w:tcW w:w="540" w:type="dxa"/>
          </w:tcPr>
          <w:p w14:paraId="0817C783" w14:textId="77777777" w:rsidR="007A58CE" w:rsidRPr="007A58CE" w:rsidRDefault="007A58CE" w:rsidP="009D71AB">
            <w:pPr>
              <w:spacing w:after="120"/>
              <w:rPr>
                <w:rFonts w:ascii="Arial" w:hAnsi="Arial" w:cs="Arial"/>
                <w:b/>
                <w:sz w:val="20"/>
                <w:szCs w:val="20"/>
              </w:rPr>
            </w:pPr>
          </w:p>
        </w:tc>
        <w:tc>
          <w:tcPr>
            <w:tcW w:w="540" w:type="dxa"/>
          </w:tcPr>
          <w:p w14:paraId="134DAFE1" w14:textId="77777777" w:rsidR="007A58CE" w:rsidRPr="007A58CE" w:rsidRDefault="007A58CE" w:rsidP="009D71AB">
            <w:pPr>
              <w:spacing w:after="120"/>
              <w:rPr>
                <w:rFonts w:ascii="Arial" w:hAnsi="Arial" w:cs="Arial"/>
                <w:b/>
                <w:sz w:val="20"/>
                <w:szCs w:val="20"/>
              </w:rPr>
            </w:pPr>
          </w:p>
        </w:tc>
        <w:tc>
          <w:tcPr>
            <w:tcW w:w="540" w:type="dxa"/>
          </w:tcPr>
          <w:p w14:paraId="26610290" w14:textId="77777777" w:rsidR="007A58CE" w:rsidRPr="007A58CE" w:rsidRDefault="007A58CE" w:rsidP="009D71AB">
            <w:pPr>
              <w:spacing w:after="120"/>
              <w:rPr>
                <w:rFonts w:ascii="Arial" w:hAnsi="Arial" w:cs="Arial"/>
                <w:b/>
                <w:sz w:val="20"/>
                <w:szCs w:val="20"/>
              </w:rPr>
            </w:pPr>
          </w:p>
        </w:tc>
        <w:tc>
          <w:tcPr>
            <w:tcW w:w="540" w:type="dxa"/>
          </w:tcPr>
          <w:p w14:paraId="72AC0E26" w14:textId="77777777" w:rsidR="007A58CE" w:rsidRPr="007A58CE" w:rsidRDefault="007A58CE" w:rsidP="009D71AB">
            <w:pPr>
              <w:spacing w:after="120"/>
              <w:rPr>
                <w:rFonts w:ascii="Arial" w:hAnsi="Arial" w:cs="Arial"/>
                <w:b/>
                <w:sz w:val="20"/>
                <w:szCs w:val="20"/>
              </w:rPr>
            </w:pPr>
          </w:p>
        </w:tc>
        <w:tc>
          <w:tcPr>
            <w:tcW w:w="540" w:type="dxa"/>
          </w:tcPr>
          <w:p w14:paraId="4DA7BEB7" w14:textId="77777777" w:rsidR="007A58CE" w:rsidRPr="007A58CE" w:rsidRDefault="007A58CE" w:rsidP="009D71AB">
            <w:pPr>
              <w:spacing w:after="120"/>
              <w:rPr>
                <w:rFonts w:ascii="Arial" w:hAnsi="Arial" w:cs="Arial"/>
                <w:b/>
                <w:sz w:val="20"/>
                <w:szCs w:val="20"/>
              </w:rPr>
            </w:pPr>
          </w:p>
        </w:tc>
        <w:tc>
          <w:tcPr>
            <w:tcW w:w="630" w:type="dxa"/>
          </w:tcPr>
          <w:p w14:paraId="374C5683" w14:textId="77777777" w:rsidR="007A58CE" w:rsidRPr="007A58CE" w:rsidRDefault="007A58CE" w:rsidP="009D71AB">
            <w:pPr>
              <w:spacing w:after="120"/>
              <w:rPr>
                <w:rFonts w:ascii="Arial" w:hAnsi="Arial" w:cs="Arial"/>
                <w:b/>
                <w:sz w:val="20"/>
                <w:szCs w:val="20"/>
              </w:rPr>
            </w:pPr>
          </w:p>
        </w:tc>
      </w:tr>
      <w:tr w:rsidR="007A58CE" w:rsidRPr="00302082" w14:paraId="7525C417" w14:textId="77777777" w:rsidTr="007A58CE">
        <w:tc>
          <w:tcPr>
            <w:tcW w:w="1730" w:type="dxa"/>
          </w:tcPr>
          <w:p w14:paraId="35AB4463"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Lectures</w:t>
            </w:r>
          </w:p>
        </w:tc>
        <w:tc>
          <w:tcPr>
            <w:tcW w:w="540" w:type="dxa"/>
          </w:tcPr>
          <w:p w14:paraId="610605D3"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3F1A603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71E9314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1A139BAD"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7D48087F"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F7AE95F"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630" w:type="dxa"/>
          </w:tcPr>
          <w:p w14:paraId="3957B775"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r>
      <w:tr w:rsidR="007A58CE" w:rsidRPr="00302082" w14:paraId="62F70374" w14:textId="77777777" w:rsidTr="007A58CE">
        <w:tc>
          <w:tcPr>
            <w:tcW w:w="1730" w:type="dxa"/>
          </w:tcPr>
          <w:p w14:paraId="44E09639"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Seminars: practical skills</w:t>
            </w:r>
          </w:p>
        </w:tc>
        <w:tc>
          <w:tcPr>
            <w:tcW w:w="540" w:type="dxa"/>
          </w:tcPr>
          <w:p w14:paraId="6CEC99DB"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BD75215"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1E74BC48" w14:textId="77777777" w:rsidR="007A58CE" w:rsidRPr="007A58CE" w:rsidRDefault="007A58CE" w:rsidP="009D71AB">
            <w:pPr>
              <w:spacing w:after="120"/>
              <w:rPr>
                <w:rFonts w:ascii="Arial" w:hAnsi="Arial" w:cs="Arial"/>
                <w:b/>
                <w:sz w:val="20"/>
                <w:szCs w:val="20"/>
              </w:rPr>
            </w:pPr>
          </w:p>
        </w:tc>
        <w:tc>
          <w:tcPr>
            <w:tcW w:w="540" w:type="dxa"/>
          </w:tcPr>
          <w:p w14:paraId="7F67E906" w14:textId="77777777" w:rsidR="007A58CE" w:rsidRPr="007A58CE" w:rsidRDefault="007A58CE" w:rsidP="009D71AB">
            <w:pPr>
              <w:spacing w:after="120"/>
              <w:rPr>
                <w:rFonts w:ascii="Arial" w:hAnsi="Arial" w:cs="Arial"/>
                <w:b/>
                <w:sz w:val="20"/>
                <w:szCs w:val="20"/>
              </w:rPr>
            </w:pPr>
          </w:p>
        </w:tc>
        <w:tc>
          <w:tcPr>
            <w:tcW w:w="540" w:type="dxa"/>
          </w:tcPr>
          <w:p w14:paraId="50638756"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154BC756"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630" w:type="dxa"/>
          </w:tcPr>
          <w:p w14:paraId="172AE099"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r>
      <w:tr w:rsidR="007A58CE" w:rsidRPr="00302082" w14:paraId="2D937E65" w14:textId="77777777" w:rsidTr="007A58CE">
        <w:tc>
          <w:tcPr>
            <w:tcW w:w="1730" w:type="dxa"/>
          </w:tcPr>
          <w:p w14:paraId="394C69FC"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lastRenderedPageBreak/>
              <w:t>Private Study: practical skills</w:t>
            </w:r>
          </w:p>
        </w:tc>
        <w:tc>
          <w:tcPr>
            <w:tcW w:w="540" w:type="dxa"/>
          </w:tcPr>
          <w:p w14:paraId="3ABAFF6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32E420C1"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74C950E5" w14:textId="77777777" w:rsidR="007A58CE" w:rsidRPr="007A58CE" w:rsidRDefault="007A58CE" w:rsidP="009D71AB">
            <w:pPr>
              <w:spacing w:after="120"/>
              <w:rPr>
                <w:rFonts w:ascii="Arial" w:hAnsi="Arial" w:cs="Arial"/>
                <w:b/>
                <w:sz w:val="20"/>
                <w:szCs w:val="20"/>
              </w:rPr>
            </w:pPr>
          </w:p>
        </w:tc>
        <w:tc>
          <w:tcPr>
            <w:tcW w:w="540" w:type="dxa"/>
          </w:tcPr>
          <w:p w14:paraId="6A3157A7" w14:textId="77777777" w:rsidR="007A58CE" w:rsidRPr="007A58CE" w:rsidRDefault="007A58CE" w:rsidP="009D71AB">
            <w:pPr>
              <w:spacing w:after="120"/>
              <w:rPr>
                <w:rFonts w:ascii="Arial" w:hAnsi="Arial" w:cs="Arial"/>
                <w:b/>
                <w:sz w:val="20"/>
                <w:szCs w:val="20"/>
              </w:rPr>
            </w:pPr>
          </w:p>
        </w:tc>
        <w:tc>
          <w:tcPr>
            <w:tcW w:w="540" w:type="dxa"/>
          </w:tcPr>
          <w:p w14:paraId="01FC8241"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F1DB04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630" w:type="dxa"/>
          </w:tcPr>
          <w:p w14:paraId="40FFBA1B"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r>
      <w:tr w:rsidR="007A58CE" w:rsidRPr="00302082" w14:paraId="4697E70D" w14:textId="77777777" w:rsidTr="007A58CE">
        <w:tc>
          <w:tcPr>
            <w:tcW w:w="1730" w:type="dxa"/>
          </w:tcPr>
          <w:p w14:paraId="458E465F" w14:textId="3E32A1D4" w:rsidR="007A58CE" w:rsidRPr="007A58CE" w:rsidRDefault="007A58CE" w:rsidP="008737CC">
            <w:pPr>
              <w:spacing w:after="120"/>
              <w:rPr>
                <w:rFonts w:ascii="Arial" w:hAnsi="Arial" w:cs="Arial"/>
                <w:b/>
                <w:sz w:val="20"/>
                <w:szCs w:val="20"/>
              </w:rPr>
            </w:pPr>
            <w:r w:rsidRPr="007A58CE">
              <w:rPr>
                <w:rFonts w:ascii="Arial" w:hAnsi="Arial" w:cs="Arial"/>
                <w:b/>
                <w:sz w:val="20"/>
                <w:szCs w:val="20"/>
              </w:rPr>
              <w:t>Private Study</w:t>
            </w:r>
            <w:r w:rsidR="008737CC">
              <w:rPr>
                <w:rFonts w:ascii="Arial" w:hAnsi="Arial" w:cs="Arial"/>
                <w:b/>
                <w:sz w:val="20"/>
                <w:szCs w:val="20"/>
              </w:rPr>
              <w:t xml:space="preserve"> </w:t>
            </w:r>
            <w:r w:rsidRPr="007A58CE">
              <w:rPr>
                <w:rFonts w:ascii="Arial" w:hAnsi="Arial" w:cs="Arial"/>
                <w:b/>
                <w:sz w:val="20"/>
                <w:szCs w:val="20"/>
              </w:rPr>
              <w:t>Theoretical knowledge</w:t>
            </w:r>
          </w:p>
        </w:tc>
        <w:tc>
          <w:tcPr>
            <w:tcW w:w="540" w:type="dxa"/>
          </w:tcPr>
          <w:p w14:paraId="57287E6E"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7872757"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26FD053B"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53BE6CFE"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B682DD4"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76B30AE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630" w:type="dxa"/>
          </w:tcPr>
          <w:p w14:paraId="4DB57D6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r>
      <w:tr w:rsidR="007A58CE" w:rsidRPr="00302082" w14:paraId="7FB2253F" w14:textId="77777777" w:rsidTr="007A58CE">
        <w:tc>
          <w:tcPr>
            <w:tcW w:w="1730" w:type="dxa"/>
            <w:shd w:val="clear" w:color="auto" w:fill="D9D9D9" w:themeFill="background1" w:themeFillShade="D9"/>
          </w:tcPr>
          <w:p w14:paraId="4C87BE61"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Assessment method</w:t>
            </w:r>
          </w:p>
        </w:tc>
        <w:tc>
          <w:tcPr>
            <w:tcW w:w="540" w:type="dxa"/>
          </w:tcPr>
          <w:p w14:paraId="1660A0FD" w14:textId="77777777" w:rsidR="007A58CE" w:rsidRPr="007A58CE" w:rsidRDefault="007A58CE" w:rsidP="009D71AB">
            <w:pPr>
              <w:spacing w:after="120"/>
              <w:rPr>
                <w:rFonts w:ascii="Arial" w:hAnsi="Arial" w:cs="Arial"/>
                <w:b/>
                <w:sz w:val="20"/>
                <w:szCs w:val="20"/>
              </w:rPr>
            </w:pPr>
          </w:p>
        </w:tc>
        <w:tc>
          <w:tcPr>
            <w:tcW w:w="540" w:type="dxa"/>
          </w:tcPr>
          <w:p w14:paraId="140CD3DE" w14:textId="77777777" w:rsidR="007A58CE" w:rsidRPr="007A58CE" w:rsidRDefault="007A58CE" w:rsidP="009D71AB">
            <w:pPr>
              <w:spacing w:after="120"/>
              <w:rPr>
                <w:rFonts w:ascii="Arial" w:hAnsi="Arial" w:cs="Arial"/>
                <w:b/>
                <w:sz w:val="20"/>
                <w:szCs w:val="20"/>
              </w:rPr>
            </w:pPr>
          </w:p>
        </w:tc>
        <w:tc>
          <w:tcPr>
            <w:tcW w:w="540" w:type="dxa"/>
          </w:tcPr>
          <w:p w14:paraId="4B28A9D7" w14:textId="77777777" w:rsidR="007A58CE" w:rsidRPr="007A58CE" w:rsidRDefault="007A58CE" w:rsidP="009D71AB">
            <w:pPr>
              <w:spacing w:after="120"/>
              <w:rPr>
                <w:rFonts w:ascii="Arial" w:hAnsi="Arial" w:cs="Arial"/>
                <w:b/>
                <w:sz w:val="20"/>
                <w:szCs w:val="20"/>
              </w:rPr>
            </w:pPr>
          </w:p>
        </w:tc>
        <w:tc>
          <w:tcPr>
            <w:tcW w:w="540" w:type="dxa"/>
          </w:tcPr>
          <w:p w14:paraId="72086DCD" w14:textId="77777777" w:rsidR="007A58CE" w:rsidRPr="007A58CE" w:rsidRDefault="007A58CE" w:rsidP="009D71AB">
            <w:pPr>
              <w:spacing w:after="120"/>
              <w:rPr>
                <w:rFonts w:ascii="Arial" w:hAnsi="Arial" w:cs="Arial"/>
                <w:b/>
                <w:sz w:val="20"/>
                <w:szCs w:val="20"/>
              </w:rPr>
            </w:pPr>
          </w:p>
        </w:tc>
        <w:tc>
          <w:tcPr>
            <w:tcW w:w="540" w:type="dxa"/>
          </w:tcPr>
          <w:p w14:paraId="4869435D" w14:textId="77777777" w:rsidR="007A58CE" w:rsidRPr="007A58CE" w:rsidRDefault="007A58CE" w:rsidP="009D71AB">
            <w:pPr>
              <w:spacing w:after="120"/>
              <w:rPr>
                <w:rFonts w:ascii="Arial" w:hAnsi="Arial" w:cs="Arial"/>
                <w:b/>
                <w:sz w:val="20"/>
                <w:szCs w:val="20"/>
              </w:rPr>
            </w:pPr>
          </w:p>
        </w:tc>
        <w:tc>
          <w:tcPr>
            <w:tcW w:w="540" w:type="dxa"/>
          </w:tcPr>
          <w:p w14:paraId="094A2439" w14:textId="77777777" w:rsidR="007A58CE" w:rsidRPr="007A58CE" w:rsidRDefault="007A58CE" w:rsidP="009D71AB">
            <w:pPr>
              <w:spacing w:after="120"/>
              <w:rPr>
                <w:rFonts w:ascii="Arial" w:hAnsi="Arial" w:cs="Arial"/>
                <w:b/>
                <w:sz w:val="20"/>
                <w:szCs w:val="20"/>
              </w:rPr>
            </w:pPr>
          </w:p>
        </w:tc>
        <w:tc>
          <w:tcPr>
            <w:tcW w:w="630" w:type="dxa"/>
          </w:tcPr>
          <w:p w14:paraId="7C5C6596" w14:textId="77777777" w:rsidR="007A58CE" w:rsidRPr="007A58CE" w:rsidRDefault="007A58CE" w:rsidP="009D71AB">
            <w:pPr>
              <w:spacing w:after="120"/>
              <w:rPr>
                <w:rFonts w:ascii="Arial" w:hAnsi="Arial" w:cs="Arial"/>
                <w:b/>
                <w:sz w:val="20"/>
                <w:szCs w:val="20"/>
              </w:rPr>
            </w:pPr>
          </w:p>
        </w:tc>
      </w:tr>
      <w:tr w:rsidR="007A58CE" w:rsidRPr="00302082" w14:paraId="1A0D7304" w14:textId="77777777" w:rsidTr="007A58CE">
        <w:tc>
          <w:tcPr>
            <w:tcW w:w="1730" w:type="dxa"/>
          </w:tcPr>
          <w:p w14:paraId="2B2492FB" w14:textId="2CCB4C28" w:rsidR="007A58CE" w:rsidRPr="007A58CE" w:rsidRDefault="007A58CE" w:rsidP="007A58CE">
            <w:pPr>
              <w:spacing w:after="120"/>
              <w:rPr>
                <w:rFonts w:ascii="Arial" w:hAnsi="Arial" w:cs="Arial"/>
                <w:i/>
                <w:sz w:val="20"/>
                <w:szCs w:val="20"/>
              </w:rPr>
            </w:pPr>
            <w:r w:rsidRPr="007A58CE">
              <w:rPr>
                <w:rFonts w:ascii="Arial" w:hAnsi="Arial" w:cs="Arial"/>
                <w:i/>
                <w:sz w:val="20"/>
                <w:szCs w:val="20"/>
              </w:rPr>
              <w:t>Essay</w:t>
            </w:r>
            <w:r>
              <w:rPr>
                <w:rFonts w:ascii="Arial" w:hAnsi="Arial" w:cs="Arial"/>
                <w:i/>
                <w:sz w:val="20"/>
                <w:szCs w:val="20"/>
              </w:rPr>
              <w:t xml:space="preserve"> </w:t>
            </w:r>
            <w:r w:rsidRPr="007A58CE">
              <w:rPr>
                <w:rFonts w:ascii="Arial" w:hAnsi="Arial" w:cs="Arial"/>
                <w:i/>
                <w:sz w:val="20"/>
                <w:szCs w:val="20"/>
              </w:rPr>
              <w:t xml:space="preserve">2000 words </w:t>
            </w:r>
          </w:p>
        </w:tc>
        <w:tc>
          <w:tcPr>
            <w:tcW w:w="540" w:type="dxa"/>
          </w:tcPr>
          <w:p w14:paraId="472BD940"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783A384D"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6C8EC9D2"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3CE17433"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3033AC8F"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96FB03B"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630" w:type="dxa"/>
          </w:tcPr>
          <w:p w14:paraId="5CC8AFCF"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r>
      <w:tr w:rsidR="007A58CE" w:rsidRPr="00302082" w14:paraId="28F21405" w14:textId="77777777" w:rsidTr="007A58CE">
        <w:tc>
          <w:tcPr>
            <w:tcW w:w="1730" w:type="dxa"/>
          </w:tcPr>
          <w:p w14:paraId="110219A0" w14:textId="77777777" w:rsidR="007A58CE" w:rsidRPr="007A58CE" w:rsidRDefault="007A58CE" w:rsidP="009D71AB">
            <w:pPr>
              <w:spacing w:after="120"/>
              <w:rPr>
                <w:rFonts w:ascii="Arial" w:hAnsi="Arial" w:cs="Arial"/>
                <w:i/>
                <w:sz w:val="20"/>
                <w:szCs w:val="20"/>
              </w:rPr>
            </w:pPr>
            <w:r w:rsidRPr="007A58CE">
              <w:rPr>
                <w:rFonts w:ascii="Arial" w:hAnsi="Arial" w:cs="Arial"/>
                <w:i/>
                <w:sz w:val="20"/>
                <w:szCs w:val="20"/>
              </w:rPr>
              <w:t>Practical Assessment</w:t>
            </w:r>
          </w:p>
        </w:tc>
        <w:tc>
          <w:tcPr>
            <w:tcW w:w="540" w:type="dxa"/>
          </w:tcPr>
          <w:p w14:paraId="7AA6586E"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5A9B5EA8"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158B460D" w14:textId="77777777" w:rsidR="007A58CE" w:rsidRPr="007A58CE" w:rsidRDefault="007A58CE" w:rsidP="009D71AB">
            <w:pPr>
              <w:spacing w:after="120"/>
              <w:rPr>
                <w:rFonts w:ascii="Arial" w:hAnsi="Arial" w:cs="Arial"/>
                <w:b/>
                <w:sz w:val="20"/>
                <w:szCs w:val="20"/>
              </w:rPr>
            </w:pPr>
          </w:p>
        </w:tc>
        <w:tc>
          <w:tcPr>
            <w:tcW w:w="540" w:type="dxa"/>
          </w:tcPr>
          <w:p w14:paraId="1B0B0D3C" w14:textId="77777777" w:rsidR="007A58CE" w:rsidRPr="007A58CE" w:rsidRDefault="007A58CE" w:rsidP="009D71AB">
            <w:pPr>
              <w:spacing w:after="120"/>
              <w:rPr>
                <w:rFonts w:ascii="Arial" w:hAnsi="Arial" w:cs="Arial"/>
                <w:b/>
                <w:sz w:val="20"/>
                <w:szCs w:val="20"/>
              </w:rPr>
            </w:pPr>
          </w:p>
        </w:tc>
        <w:tc>
          <w:tcPr>
            <w:tcW w:w="540" w:type="dxa"/>
          </w:tcPr>
          <w:p w14:paraId="1207663B"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540" w:type="dxa"/>
          </w:tcPr>
          <w:p w14:paraId="40E99816"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c>
          <w:tcPr>
            <w:tcW w:w="630" w:type="dxa"/>
          </w:tcPr>
          <w:p w14:paraId="5C7C55BD" w14:textId="77777777" w:rsidR="007A58CE" w:rsidRPr="007A58CE" w:rsidRDefault="007A58CE" w:rsidP="009D71AB">
            <w:pPr>
              <w:spacing w:after="120"/>
              <w:rPr>
                <w:rFonts w:ascii="Arial" w:hAnsi="Arial" w:cs="Arial"/>
                <w:b/>
                <w:sz w:val="20"/>
                <w:szCs w:val="20"/>
              </w:rPr>
            </w:pPr>
            <w:r w:rsidRPr="007A58CE">
              <w:rPr>
                <w:rFonts w:ascii="Arial" w:hAnsi="Arial" w:cs="Arial"/>
                <w:b/>
                <w:sz w:val="20"/>
                <w:szCs w:val="20"/>
              </w:rPr>
              <w:t>x</w:t>
            </w:r>
          </w:p>
        </w:tc>
      </w:tr>
    </w:tbl>
    <w:p w14:paraId="13E3C202" w14:textId="77777777" w:rsidR="007A58CE" w:rsidRDefault="007A58CE" w:rsidP="00C57028">
      <w:pPr>
        <w:spacing w:after="120" w:line="240" w:lineRule="auto"/>
        <w:ind w:left="567" w:right="261"/>
        <w:jc w:val="both"/>
        <w:rPr>
          <w:rFonts w:ascii="Arial" w:hAnsi="Arial" w:cs="Arial"/>
          <w:i/>
          <w:iCs/>
          <w:highlight w:val="yellow"/>
        </w:rPr>
      </w:pPr>
    </w:p>
    <w:p w14:paraId="5A6929CA" w14:textId="77777777" w:rsidR="00FF0950" w:rsidRPr="00C57028" w:rsidRDefault="00FF0950"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B107E0">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0BD914" w14:textId="77777777" w:rsidR="007A58CE" w:rsidRPr="00AC06E9" w:rsidRDefault="007A58CE" w:rsidP="007A58CE">
      <w:pPr>
        <w:pStyle w:val="ListParagraph"/>
        <w:numPr>
          <w:ilvl w:val="0"/>
          <w:numId w:val="37"/>
        </w:numPr>
        <w:tabs>
          <w:tab w:val="left" w:pos="851"/>
        </w:tabs>
        <w:autoSpaceDE w:val="0"/>
        <w:autoSpaceDN w:val="0"/>
        <w:adjustRightInd w:val="0"/>
        <w:spacing w:after="120" w:line="240" w:lineRule="auto"/>
        <w:ind w:left="567" w:right="260" w:firstLine="0"/>
        <w:jc w:val="both"/>
        <w:rPr>
          <w:rFonts w:ascii="Arial" w:hAnsi="Arial" w:cs="Arial"/>
          <w:bCs/>
        </w:rPr>
      </w:pPr>
      <w:r w:rsidRPr="00AC06E9">
        <w:rPr>
          <w:rFonts w:ascii="Arial" w:hAnsi="Arial" w:cs="Arial"/>
          <w:bCs/>
        </w:rPr>
        <w:t>Accessible resources and curriculum</w:t>
      </w:r>
    </w:p>
    <w:p w14:paraId="0693D0E0" w14:textId="77777777"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rPr>
      </w:pPr>
      <w:r w:rsidRPr="00AC06E9">
        <w:rPr>
          <w:rFonts w:ascii="Arial" w:hAnsi="Arial" w:cs="Arial"/>
        </w:rPr>
        <w:t>1. Preference given to electronic (‘born-digital’) resources that meet minimum accessibility standards and support the use of assistive technologies.</w:t>
      </w:r>
    </w:p>
    <w:p w14:paraId="6FC0D778" w14:textId="4DB7FF3D"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rPr>
      </w:pPr>
      <w:r w:rsidRPr="00AC06E9">
        <w:rPr>
          <w:rFonts w:ascii="Arial" w:hAnsi="Arial" w:cs="Arial"/>
        </w:rPr>
        <w:t xml:space="preserve">2. Module outlines made accessible at least four weeks before the module starts. </w:t>
      </w:r>
    </w:p>
    <w:p w14:paraId="54171C57" w14:textId="0E8F681B"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rPr>
      </w:pPr>
      <w:r w:rsidRPr="00AC06E9">
        <w:rPr>
          <w:rFonts w:ascii="Arial" w:hAnsi="Arial" w:cs="Arial"/>
        </w:rPr>
        <w:t xml:space="preserve">3. Prioritised reading lists made available sufficiently in advance (e.g. at least four weeks) to accommodate the provision of alternative formats and support those with a slow reading speed. </w:t>
      </w:r>
    </w:p>
    <w:p w14:paraId="15A7184A" w14:textId="7B45264D"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rPr>
      </w:pPr>
      <w:r w:rsidRPr="00AC06E9">
        <w:rPr>
          <w:rFonts w:ascii="Arial" w:hAnsi="Arial" w:cs="Arial"/>
        </w:rPr>
        <w:t xml:space="preserve">4. Lecture/seminar slides/outlines made available in electronic format in advance (e.g. at least 24 hours) to allow all students to prepare (particularly students with notetaking difficulties). </w:t>
      </w:r>
    </w:p>
    <w:p w14:paraId="465B8AD3" w14:textId="6C36FCD7"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bCs/>
        </w:rPr>
      </w:pPr>
      <w:r w:rsidRPr="00AC06E9">
        <w:rPr>
          <w:rFonts w:ascii="Arial" w:hAnsi="Arial" w:cs="Arial"/>
        </w:rPr>
        <w:t>5. Lecture capture used to assist notetaking, ideally for everyone, but at least, for those students with Inclusive Learning Plans (ILPs)</w:t>
      </w:r>
    </w:p>
    <w:p w14:paraId="5EA490C0" w14:textId="77777777"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color w:val="000000"/>
        </w:rPr>
      </w:pPr>
      <w:r w:rsidRPr="00AC06E9">
        <w:rPr>
          <w:rFonts w:ascii="Arial" w:hAnsi="Arial" w:cs="Arial"/>
          <w:color w:val="000000"/>
        </w:rPr>
        <w:t>b) Learning, teaching and assessment methods</w:t>
      </w:r>
    </w:p>
    <w:p w14:paraId="6A520E4F" w14:textId="77777777" w:rsidR="007A58CE" w:rsidRPr="00AC06E9" w:rsidRDefault="007A58CE" w:rsidP="007A58CE">
      <w:pPr>
        <w:tabs>
          <w:tab w:val="left" w:pos="567"/>
        </w:tabs>
        <w:autoSpaceDE w:val="0"/>
        <w:autoSpaceDN w:val="0"/>
        <w:adjustRightInd w:val="0"/>
        <w:spacing w:after="120" w:line="240" w:lineRule="auto"/>
        <w:ind w:left="567" w:right="260"/>
        <w:jc w:val="both"/>
        <w:rPr>
          <w:rFonts w:ascii="Arial" w:hAnsi="Arial" w:cs="Arial"/>
          <w:color w:val="000000"/>
        </w:rPr>
      </w:pPr>
      <w:r w:rsidRPr="00AC06E9">
        <w:rPr>
          <w:rFonts w:ascii="Arial" w:hAnsi="Arial" w:cs="Arial"/>
          <w:color w:val="000000"/>
        </w:rPr>
        <w:t>This includes, but is not necessarily limited to, classroom practices and activities, independent study requirements, assessments including coursework, in-course tests and examinations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B107E0">
      <w:pPr>
        <w:numPr>
          <w:ilvl w:val="0"/>
          <w:numId w:val="30"/>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A251A68" w14:textId="77777777" w:rsidR="00B107E0" w:rsidRPr="002A7F48" w:rsidRDefault="00B107E0" w:rsidP="00B107E0">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12B4352" w14:textId="77777777" w:rsidR="007A58CE" w:rsidRPr="007A58CE" w:rsidRDefault="007A58CE" w:rsidP="007A58CE">
      <w:pPr>
        <w:autoSpaceDE w:val="0"/>
        <w:autoSpaceDN w:val="0"/>
        <w:adjustRightInd w:val="0"/>
        <w:spacing w:after="120" w:line="240" w:lineRule="auto"/>
        <w:ind w:left="567" w:right="827"/>
        <w:jc w:val="both"/>
        <w:rPr>
          <w:rFonts w:ascii="Arial" w:hAnsi="Arial" w:cs="Arial"/>
        </w:rPr>
      </w:pPr>
      <w:r w:rsidRPr="007A58CE">
        <w:rPr>
          <w:rFonts w:ascii="Arial" w:hAnsi="Arial" w:cs="Arial"/>
        </w:rPr>
        <w:t>This module covers key concepts, principles and theories of peripheral joint assessment within a global environment.</w:t>
      </w:r>
    </w:p>
    <w:p w14:paraId="63C2723C" w14:textId="77777777" w:rsidR="007A58CE" w:rsidRPr="007A58CE" w:rsidRDefault="007A58CE" w:rsidP="007A58CE">
      <w:pPr>
        <w:spacing w:after="120" w:line="240" w:lineRule="auto"/>
        <w:ind w:left="567" w:right="827"/>
        <w:jc w:val="both"/>
        <w:rPr>
          <w:rFonts w:cs="Arial"/>
          <w:iCs/>
          <w:sz w:val="24"/>
          <w:szCs w:val="24"/>
        </w:rPr>
      </w:pPr>
      <w:r w:rsidRPr="007A58CE">
        <w:rPr>
          <w:rFonts w:ascii="Arial" w:hAnsi="Arial" w:cs="Arial"/>
        </w:rPr>
        <w:t>The reading list has been compiled with consideration to a range of texts available internationally to complement delivery of the material.</w:t>
      </w:r>
    </w:p>
    <w:p w14:paraId="3B027366" w14:textId="77777777" w:rsidR="00641D6D" w:rsidRDefault="00641D6D" w:rsidP="00302082">
      <w:pPr>
        <w:pBdr>
          <w:bottom w:val="single" w:sz="6" w:space="1" w:color="auto"/>
        </w:pBdr>
        <w:spacing w:after="120" w:line="240" w:lineRule="auto"/>
        <w:ind w:right="260"/>
        <w:rPr>
          <w:rFonts w:ascii="Arial" w:hAnsi="Arial" w:cs="Arial"/>
        </w:rPr>
      </w:pPr>
    </w:p>
    <w:p w14:paraId="66078095" w14:textId="77777777" w:rsidR="00B107E0" w:rsidRPr="00302082" w:rsidRDefault="00B107E0"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5A81" w:rsidRPr="00302082" w14:paraId="0BFF7B80" w14:textId="77777777" w:rsidTr="00694309">
        <w:trPr>
          <w:trHeight w:val="305"/>
        </w:trPr>
        <w:tc>
          <w:tcPr>
            <w:tcW w:w="1526" w:type="dxa"/>
          </w:tcPr>
          <w:p w14:paraId="46A7039A" w14:textId="43C43E3B" w:rsidR="00265A81" w:rsidRPr="00302082" w:rsidRDefault="00FF0950" w:rsidP="00265A81">
            <w:pPr>
              <w:spacing w:after="120"/>
              <w:ind w:right="-330"/>
              <w:rPr>
                <w:rFonts w:ascii="Arial" w:hAnsi="Arial" w:cs="Arial"/>
              </w:rPr>
            </w:pPr>
            <w:r>
              <w:rPr>
                <w:rFonts w:ascii="Arial" w:hAnsi="Arial" w:cs="Arial"/>
                <w:sz w:val="18"/>
                <w:szCs w:val="18"/>
              </w:rPr>
              <w:t xml:space="preserve"> </w:t>
            </w:r>
          </w:p>
        </w:tc>
        <w:tc>
          <w:tcPr>
            <w:tcW w:w="1701" w:type="dxa"/>
          </w:tcPr>
          <w:p w14:paraId="104206F6" w14:textId="65C147AD" w:rsidR="00265A81" w:rsidRPr="00302082" w:rsidRDefault="00FF0950" w:rsidP="00265A81">
            <w:pPr>
              <w:spacing w:after="120"/>
              <w:ind w:right="-330"/>
              <w:rPr>
                <w:rFonts w:ascii="Arial" w:hAnsi="Arial" w:cs="Arial"/>
              </w:rPr>
            </w:pPr>
            <w:r>
              <w:rPr>
                <w:rFonts w:ascii="Arial" w:hAnsi="Arial" w:cs="Arial"/>
                <w:sz w:val="18"/>
                <w:szCs w:val="18"/>
              </w:rPr>
              <w:t xml:space="preserve"> </w:t>
            </w:r>
          </w:p>
        </w:tc>
        <w:tc>
          <w:tcPr>
            <w:tcW w:w="2410" w:type="dxa"/>
          </w:tcPr>
          <w:p w14:paraId="5011C0F1" w14:textId="7A857C4B" w:rsidR="00265A81" w:rsidRPr="00302082" w:rsidRDefault="00FF0950" w:rsidP="00265A81">
            <w:pPr>
              <w:spacing w:after="120"/>
              <w:ind w:right="-330"/>
              <w:rPr>
                <w:rFonts w:ascii="Arial" w:hAnsi="Arial" w:cs="Arial"/>
              </w:rPr>
            </w:pPr>
            <w:r>
              <w:rPr>
                <w:rFonts w:ascii="Arial" w:hAnsi="Arial" w:cs="Arial"/>
                <w:sz w:val="18"/>
                <w:szCs w:val="18"/>
              </w:rPr>
              <w:t xml:space="preserve"> </w:t>
            </w:r>
          </w:p>
        </w:tc>
        <w:tc>
          <w:tcPr>
            <w:tcW w:w="2448" w:type="dxa"/>
          </w:tcPr>
          <w:p w14:paraId="5423B285" w14:textId="759B130D" w:rsidR="00265A81" w:rsidRPr="00302082" w:rsidRDefault="00FF0950" w:rsidP="00265A81">
            <w:pPr>
              <w:spacing w:after="120"/>
              <w:ind w:right="-330"/>
              <w:rPr>
                <w:rFonts w:ascii="Arial" w:hAnsi="Arial" w:cs="Arial"/>
              </w:rPr>
            </w:pPr>
            <w:r>
              <w:rPr>
                <w:rFonts w:ascii="Arial" w:hAnsi="Arial" w:cs="Arial"/>
                <w:sz w:val="18"/>
                <w:szCs w:val="18"/>
              </w:rPr>
              <w:t xml:space="preserve"> </w:t>
            </w:r>
          </w:p>
        </w:tc>
        <w:tc>
          <w:tcPr>
            <w:tcW w:w="2597" w:type="dxa"/>
          </w:tcPr>
          <w:p w14:paraId="78847167" w14:textId="0EE2460A" w:rsidR="00265A81" w:rsidRPr="00302082" w:rsidRDefault="00FF0950" w:rsidP="00265A81">
            <w:pPr>
              <w:spacing w:after="120"/>
              <w:ind w:right="-330"/>
              <w:rPr>
                <w:rFonts w:ascii="Arial" w:hAnsi="Arial" w:cs="Arial"/>
              </w:rPr>
            </w:pPr>
            <w:r>
              <w:rPr>
                <w:rFonts w:ascii="Arial" w:hAnsi="Arial" w:cs="Arial"/>
                <w:sz w:val="18"/>
                <w:szCs w:val="18"/>
              </w:rPr>
              <w:t xml:space="preserve"> </w:t>
            </w:r>
          </w:p>
        </w:tc>
      </w:tr>
      <w:tr w:rsidR="00265A81" w:rsidRPr="00302082" w14:paraId="17B18B59" w14:textId="77777777" w:rsidTr="00694309">
        <w:trPr>
          <w:trHeight w:val="305"/>
        </w:trPr>
        <w:tc>
          <w:tcPr>
            <w:tcW w:w="1526" w:type="dxa"/>
          </w:tcPr>
          <w:p w14:paraId="6331935F" w14:textId="77777777" w:rsidR="00265A81" w:rsidRPr="00302082" w:rsidRDefault="00265A81" w:rsidP="00265A81">
            <w:pPr>
              <w:spacing w:after="120"/>
              <w:ind w:right="-330"/>
              <w:rPr>
                <w:rFonts w:ascii="Arial" w:hAnsi="Arial" w:cs="Arial"/>
              </w:rPr>
            </w:pPr>
          </w:p>
        </w:tc>
        <w:tc>
          <w:tcPr>
            <w:tcW w:w="1701" w:type="dxa"/>
          </w:tcPr>
          <w:p w14:paraId="7FEF945A" w14:textId="77777777" w:rsidR="00265A81" w:rsidRPr="00302082" w:rsidRDefault="00265A81" w:rsidP="00265A81">
            <w:pPr>
              <w:spacing w:after="120"/>
              <w:ind w:right="-330"/>
              <w:rPr>
                <w:rFonts w:ascii="Arial" w:hAnsi="Arial" w:cs="Arial"/>
              </w:rPr>
            </w:pPr>
          </w:p>
        </w:tc>
        <w:tc>
          <w:tcPr>
            <w:tcW w:w="2410" w:type="dxa"/>
          </w:tcPr>
          <w:p w14:paraId="251B2FAB" w14:textId="77777777" w:rsidR="00265A81" w:rsidRPr="00302082" w:rsidRDefault="00265A81" w:rsidP="00265A81">
            <w:pPr>
              <w:spacing w:after="120"/>
              <w:ind w:right="-330"/>
              <w:rPr>
                <w:rFonts w:ascii="Arial" w:hAnsi="Arial" w:cs="Arial"/>
              </w:rPr>
            </w:pPr>
          </w:p>
        </w:tc>
        <w:tc>
          <w:tcPr>
            <w:tcW w:w="2448" w:type="dxa"/>
          </w:tcPr>
          <w:p w14:paraId="1F00670C" w14:textId="77777777" w:rsidR="00265A81" w:rsidRPr="00302082" w:rsidRDefault="00265A81" w:rsidP="00265A81">
            <w:pPr>
              <w:spacing w:after="120"/>
              <w:ind w:right="-330"/>
              <w:rPr>
                <w:rFonts w:ascii="Arial" w:hAnsi="Arial" w:cs="Arial"/>
              </w:rPr>
            </w:pPr>
          </w:p>
        </w:tc>
        <w:tc>
          <w:tcPr>
            <w:tcW w:w="2597" w:type="dxa"/>
          </w:tcPr>
          <w:p w14:paraId="6D7E0C7A" w14:textId="77777777" w:rsidR="00265A81" w:rsidRPr="00302082" w:rsidRDefault="00265A81" w:rsidP="00265A81">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64938D9F" w:rsidR="008B2543" w:rsidRDefault="0019787E" w:rsidP="009A2D37">
        <w:pPr>
          <w:pStyle w:val="Footer"/>
          <w:jc w:val="center"/>
        </w:pPr>
        <w:r>
          <w:fldChar w:fldCharType="begin"/>
        </w:r>
        <w:r>
          <w:instrText xml:space="preserve"> PAGE   \* MERGEFORMAT </w:instrText>
        </w:r>
        <w:r>
          <w:fldChar w:fldCharType="separate"/>
        </w:r>
        <w:r w:rsidR="008E23B7">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37ECF"/>
    <w:multiLevelType w:val="hybridMultilevel"/>
    <w:tmpl w:val="23549340"/>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C28BF"/>
    <w:multiLevelType w:val="hybridMultilevel"/>
    <w:tmpl w:val="BDFE5500"/>
    <w:lvl w:ilvl="0" w:tplc="C3EE1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57744D69"/>
    <w:multiLevelType w:val="hybridMultilevel"/>
    <w:tmpl w:val="9DF2F1B6"/>
    <w:lvl w:ilvl="0" w:tplc="1764BBA8">
      <w:start w:val="1"/>
      <w:numFmt w:val="decimal"/>
      <w:lvlText w:val="8.%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6A62D3"/>
    <w:multiLevelType w:val="hybridMultilevel"/>
    <w:tmpl w:val="09D8E73E"/>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F793D"/>
    <w:multiLevelType w:val="multilevel"/>
    <w:tmpl w:val="E5AA589A"/>
    <w:lvl w:ilvl="0">
      <w:start w:val="1"/>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4"/>
  </w:num>
  <w:num w:numId="5">
    <w:abstractNumId w:val="28"/>
  </w:num>
  <w:num w:numId="6">
    <w:abstractNumId w:val="26"/>
  </w:num>
  <w:num w:numId="7">
    <w:abstractNumId w:val="36"/>
  </w:num>
  <w:num w:numId="8">
    <w:abstractNumId w:val="27"/>
  </w:num>
  <w:num w:numId="9">
    <w:abstractNumId w:val="16"/>
  </w:num>
  <w:num w:numId="10">
    <w:abstractNumId w:val="17"/>
  </w:num>
  <w:num w:numId="11">
    <w:abstractNumId w:val="3"/>
  </w:num>
  <w:num w:numId="12">
    <w:abstractNumId w:val="9"/>
  </w:num>
  <w:num w:numId="13">
    <w:abstractNumId w:val="35"/>
  </w:num>
  <w:num w:numId="14">
    <w:abstractNumId w:val="5"/>
  </w:num>
  <w:num w:numId="15">
    <w:abstractNumId w:val="7"/>
  </w:num>
  <w:num w:numId="16">
    <w:abstractNumId w:val="21"/>
  </w:num>
  <w:num w:numId="17">
    <w:abstractNumId w:val="34"/>
  </w:num>
  <w:num w:numId="18">
    <w:abstractNumId w:val="30"/>
  </w:num>
  <w:num w:numId="19">
    <w:abstractNumId w:val="32"/>
  </w:num>
  <w:num w:numId="20">
    <w:abstractNumId w:val="6"/>
  </w:num>
  <w:num w:numId="21">
    <w:abstractNumId w:val="22"/>
  </w:num>
  <w:num w:numId="22">
    <w:abstractNumId w:val="29"/>
  </w:num>
  <w:num w:numId="23">
    <w:abstractNumId w:val="18"/>
  </w:num>
  <w:num w:numId="24">
    <w:abstractNumId w:val="2"/>
  </w:num>
  <w:num w:numId="25">
    <w:abstractNumId w:val="14"/>
  </w:num>
  <w:num w:numId="26">
    <w:abstractNumId w:val="20"/>
  </w:num>
  <w:num w:numId="27">
    <w:abstractNumId w:val="10"/>
  </w:num>
  <w:num w:numId="28">
    <w:abstractNumId w:val="8"/>
  </w:num>
  <w:num w:numId="29">
    <w:abstractNumId w:val="24"/>
  </w:num>
  <w:num w:numId="30">
    <w:abstractNumId w:val="19"/>
  </w:num>
  <w:num w:numId="31">
    <w:abstractNumId w:val="23"/>
  </w:num>
  <w:num w:numId="32">
    <w:abstractNumId w:val="1"/>
  </w:num>
  <w:num w:numId="33">
    <w:abstractNumId w:val="31"/>
  </w:num>
  <w:num w:numId="34">
    <w:abstractNumId w:val="11"/>
  </w:num>
  <w:num w:numId="35">
    <w:abstractNumId w:val="33"/>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4F58"/>
    <w:rsid w:val="00045373"/>
    <w:rsid w:val="00063A2F"/>
    <w:rsid w:val="000678D3"/>
    <w:rsid w:val="00094810"/>
    <w:rsid w:val="00096DA4"/>
    <w:rsid w:val="000A14EE"/>
    <w:rsid w:val="000C0294"/>
    <w:rsid w:val="000C7A1C"/>
    <w:rsid w:val="000D2A8A"/>
    <w:rsid w:val="000D32AC"/>
    <w:rsid w:val="000D347A"/>
    <w:rsid w:val="000D6540"/>
    <w:rsid w:val="000E20C1"/>
    <w:rsid w:val="000E3B73"/>
    <w:rsid w:val="000F6C56"/>
    <w:rsid w:val="000F7FBF"/>
    <w:rsid w:val="00106BE5"/>
    <w:rsid w:val="00110947"/>
    <w:rsid w:val="00111906"/>
    <w:rsid w:val="00111CB3"/>
    <w:rsid w:val="00117577"/>
    <w:rsid w:val="00117793"/>
    <w:rsid w:val="001206E4"/>
    <w:rsid w:val="001214D3"/>
    <w:rsid w:val="00121BFC"/>
    <w:rsid w:val="0013639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5A81"/>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433"/>
    <w:rsid w:val="003934D2"/>
    <w:rsid w:val="003970D9"/>
    <w:rsid w:val="003973A1"/>
    <w:rsid w:val="003A5DA0"/>
    <w:rsid w:val="003A5EEB"/>
    <w:rsid w:val="003A6143"/>
    <w:rsid w:val="003B35F4"/>
    <w:rsid w:val="003B4FC5"/>
    <w:rsid w:val="003B7C76"/>
    <w:rsid w:val="003C3E0C"/>
    <w:rsid w:val="003C68D5"/>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5658"/>
    <w:rsid w:val="00496AA3"/>
    <w:rsid w:val="00497C98"/>
    <w:rsid w:val="004A39D7"/>
    <w:rsid w:val="004A55FA"/>
    <w:rsid w:val="004B025A"/>
    <w:rsid w:val="004B5D03"/>
    <w:rsid w:val="004C1EC4"/>
    <w:rsid w:val="004C4BF9"/>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137A"/>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623"/>
    <w:rsid w:val="00694309"/>
    <w:rsid w:val="00695285"/>
    <w:rsid w:val="00696FF5"/>
    <w:rsid w:val="006A6BB4"/>
    <w:rsid w:val="006A7FB0"/>
    <w:rsid w:val="006C2A9A"/>
    <w:rsid w:val="006C2ED3"/>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4044"/>
    <w:rsid w:val="007A58CE"/>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6EE"/>
    <w:rsid w:val="00823942"/>
    <w:rsid w:val="00827FFD"/>
    <w:rsid w:val="0083074C"/>
    <w:rsid w:val="00835648"/>
    <w:rsid w:val="00854535"/>
    <w:rsid w:val="00856EB3"/>
    <w:rsid w:val="00863C96"/>
    <w:rsid w:val="00864A72"/>
    <w:rsid w:val="008737CC"/>
    <w:rsid w:val="00873E9F"/>
    <w:rsid w:val="00874047"/>
    <w:rsid w:val="008778CB"/>
    <w:rsid w:val="00881545"/>
    <w:rsid w:val="00883204"/>
    <w:rsid w:val="00883A3E"/>
    <w:rsid w:val="0089148D"/>
    <w:rsid w:val="00891E0D"/>
    <w:rsid w:val="008A0F36"/>
    <w:rsid w:val="008B2543"/>
    <w:rsid w:val="008B4B6E"/>
    <w:rsid w:val="008D18EC"/>
    <w:rsid w:val="008D7401"/>
    <w:rsid w:val="008E23B7"/>
    <w:rsid w:val="00903DF6"/>
    <w:rsid w:val="00921CF6"/>
    <w:rsid w:val="00922E9E"/>
    <w:rsid w:val="00924EF0"/>
    <w:rsid w:val="00934D7B"/>
    <w:rsid w:val="00947180"/>
    <w:rsid w:val="009567BE"/>
    <w:rsid w:val="00962095"/>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C79E8"/>
    <w:rsid w:val="009D0006"/>
    <w:rsid w:val="009D068C"/>
    <w:rsid w:val="009D249B"/>
    <w:rsid w:val="009F3A2A"/>
    <w:rsid w:val="009F731F"/>
    <w:rsid w:val="009F7D33"/>
    <w:rsid w:val="00A021FE"/>
    <w:rsid w:val="00A1270E"/>
    <w:rsid w:val="00A15342"/>
    <w:rsid w:val="00A212AD"/>
    <w:rsid w:val="00A3007E"/>
    <w:rsid w:val="00A32048"/>
    <w:rsid w:val="00A34A42"/>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2F4B"/>
    <w:rsid w:val="00AC7501"/>
    <w:rsid w:val="00AD748B"/>
    <w:rsid w:val="00AE4865"/>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24B"/>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638F"/>
    <w:rsid w:val="00C57028"/>
    <w:rsid w:val="00C612A8"/>
    <w:rsid w:val="00C67631"/>
    <w:rsid w:val="00C709C6"/>
    <w:rsid w:val="00C729D7"/>
    <w:rsid w:val="00C83354"/>
    <w:rsid w:val="00C84004"/>
    <w:rsid w:val="00C843F6"/>
    <w:rsid w:val="00C84507"/>
    <w:rsid w:val="00C862C7"/>
    <w:rsid w:val="00CA3254"/>
    <w:rsid w:val="00CB11CE"/>
    <w:rsid w:val="00CB2C60"/>
    <w:rsid w:val="00CC25A2"/>
    <w:rsid w:val="00CD7F07"/>
    <w:rsid w:val="00CE04F3"/>
    <w:rsid w:val="00CE12D8"/>
    <w:rsid w:val="00CE4574"/>
    <w:rsid w:val="00CE70E6"/>
    <w:rsid w:val="00CF2E1E"/>
    <w:rsid w:val="00D01FAE"/>
    <w:rsid w:val="00D02E99"/>
    <w:rsid w:val="00D13357"/>
    <w:rsid w:val="00D13A13"/>
    <w:rsid w:val="00D2689A"/>
    <w:rsid w:val="00D51069"/>
    <w:rsid w:val="00D65506"/>
    <w:rsid w:val="00D773CF"/>
    <w:rsid w:val="00D83563"/>
    <w:rsid w:val="00D8448F"/>
    <w:rsid w:val="00DA64B6"/>
    <w:rsid w:val="00DB5C9D"/>
    <w:rsid w:val="00DD02E6"/>
    <w:rsid w:val="00DF665B"/>
    <w:rsid w:val="00E0152A"/>
    <w:rsid w:val="00E03394"/>
    <w:rsid w:val="00E066E5"/>
    <w:rsid w:val="00E22F03"/>
    <w:rsid w:val="00E233C1"/>
    <w:rsid w:val="00E27A8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40D"/>
    <w:rsid w:val="00FB12CA"/>
    <w:rsid w:val="00FB36EC"/>
    <w:rsid w:val="00FB4E1B"/>
    <w:rsid w:val="00FB5E1F"/>
    <w:rsid w:val="00FC0291"/>
    <w:rsid w:val="00FC1C92"/>
    <w:rsid w:val="00FD333B"/>
    <w:rsid w:val="00FD689C"/>
    <w:rsid w:val="00FD705C"/>
    <w:rsid w:val="00FD777A"/>
    <w:rsid w:val="00FE260B"/>
    <w:rsid w:val="00FE692E"/>
    <w:rsid w:val="00FF0950"/>
    <w:rsid w:val="00FF31CA"/>
    <w:rsid w:val="00FF5582"/>
    <w:rsid w:val="00FF6EB4"/>
    <w:rsid w:val="00FF7858"/>
    <w:rsid w:val="2E6A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character" w:customStyle="1" w:styleId="exldetailsdisplayval">
    <w:name w:val="exldetailsdisplayval"/>
    <w:basedOn w:val="DefaultParagraphFont"/>
    <w:rsid w:val="007A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871274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6180">
      <w:bodyDiv w:val="1"/>
      <w:marLeft w:val="0"/>
      <w:marRight w:val="0"/>
      <w:marTop w:val="0"/>
      <w:marBottom w:val="0"/>
      <w:divBdr>
        <w:top w:val="none" w:sz="0" w:space="0" w:color="auto"/>
        <w:left w:val="none" w:sz="0" w:space="0" w:color="auto"/>
        <w:bottom w:val="none" w:sz="0" w:space="0" w:color="auto"/>
        <w:right w:val="none" w:sz="0" w:space="0" w:color="auto"/>
      </w:divBdr>
      <w:divsChild>
        <w:div w:id="1710059859">
          <w:marLeft w:val="0"/>
          <w:marRight w:val="0"/>
          <w:marTop w:val="0"/>
          <w:marBottom w:val="0"/>
          <w:divBdr>
            <w:top w:val="none" w:sz="0" w:space="0" w:color="auto"/>
            <w:left w:val="none" w:sz="0" w:space="0" w:color="auto"/>
            <w:bottom w:val="none" w:sz="0" w:space="0" w:color="auto"/>
            <w:right w:val="none" w:sz="0" w:space="0" w:color="auto"/>
          </w:divBdr>
          <w:divsChild>
            <w:div w:id="1121607899">
              <w:marLeft w:val="-225"/>
              <w:marRight w:val="-225"/>
              <w:marTop w:val="0"/>
              <w:marBottom w:val="0"/>
              <w:divBdr>
                <w:top w:val="none" w:sz="0" w:space="0" w:color="auto"/>
                <w:left w:val="none" w:sz="0" w:space="0" w:color="auto"/>
                <w:bottom w:val="none" w:sz="0" w:space="0" w:color="auto"/>
                <w:right w:val="none" w:sz="0" w:space="0" w:color="auto"/>
              </w:divBdr>
              <w:divsChild>
                <w:div w:id="646013307">
                  <w:marLeft w:val="0"/>
                  <w:marRight w:val="0"/>
                  <w:marTop w:val="0"/>
                  <w:marBottom w:val="0"/>
                  <w:divBdr>
                    <w:top w:val="none" w:sz="0" w:space="0" w:color="auto"/>
                    <w:left w:val="none" w:sz="0" w:space="0" w:color="auto"/>
                    <w:bottom w:val="none" w:sz="0" w:space="0" w:color="auto"/>
                    <w:right w:val="none" w:sz="0" w:space="0" w:color="auto"/>
                  </w:divBdr>
                  <w:divsChild>
                    <w:div w:id="6098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4549881">
      <w:bodyDiv w:val="1"/>
      <w:marLeft w:val="0"/>
      <w:marRight w:val="0"/>
      <w:marTop w:val="0"/>
      <w:marBottom w:val="0"/>
      <w:divBdr>
        <w:top w:val="none" w:sz="0" w:space="0" w:color="auto"/>
        <w:left w:val="none" w:sz="0" w:space="0" w:color="auto"/>
        <w:bottom w:val="none" w:sz="0" w:space="0" w:color="auto"/>
        <w:right w:val="none" w:sz="0" w:space="0" w:color="auto"/>
      </w:divBdr>
      <w:divsChild>
        <w:div w:id="825165202">
          <w:marLeft w:val="0"/>
          <w:marRight w:val="0"/>
          <w:marTop w:val="0"/>
          <w:marBottom w:val="0"/>
          <w:divBdr>
            <w:top w:val="none" w:sz="0" w:space="0" w:color="auto"/>
            <w:left w:val="none" w:sz="0" w:space="0" w:color="auto"/>
            <w:bottom w:val="none" w:sz="0" w:space="0" w:color="auto"/>
            <w:right w:val="none" w:sz="0" w:space="0" w:color="auto"/>
          </w:divBdr>
          <w:divsChild>
            <w:div w:id="1870944187">
              <w:marLeft w:val="-225"/>
              <w:marRight w:val="-225"/>
              <w:marTop w:val="0"/>
              <w:marBottom w:val="0"/>
              <w:divBdr>
                <w:top w:val="none" w:sz="0" w:space="0" w:color="auto"/>
                <w:left w:val="none" w:sz="0" w:space="0" w:color="auto"/>
                <w:bottom w:val="none" w:sz="0" w:space="0" w:color="auto"/>
                <w:right w:val="none" w:sz="0" w:space="0" w:color="auto"/>
              </w:divBdr>
              <w:divsChild>
                <w:div w:id="1988119764">
                  <w:marLeft w:val="0"/>
                  <w:marRight w:val="0"/>
                  <w:marTop w:val="0"/>
                  <w:marBottom w:val="0"/>
                  <w:divBdr>
                    <w:top w:val="none" w:sz="0" w:space="0" w:color="auto"/>
                    <w:left w:val="none" w:sz="0" w:space="0" w:color="auto"/>
                    <w:bottom w:val="none" w:sz="0" w:space="0" w:color="auto"/>
                    <w:right w:val="none" w:sz="0" w:space="0" w:color="auto"/>
                  </w:divBdr>
                  <w:divsChild>
                    <w:div w:id="15308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7235">
      <w:bodyDiv w:val="1"/>
      <w:marLeft w:val="0"/>
      <w:marRight w:val="0"/>
      <w:marTop w:val="0"/>
      <w:marBottom w:val="0"/>
      <w:divBdr>
        <w:top w:val="none" w:sz="0" w:space="0" w:color="auto"/>
        <w:left w:val="none" w:sz="0" w:space="0" w:color="auto"/>
        <w:bottom w:val="none" w:sz="0" w:space="0" w:color="auto"/>
        <w:right w:val="none" w:sz="0" w:space="0" w:color="auto"/>
      </w:divBdr>
      <w:divsChild>
        <w:div w:id="383062933">
          <w:marLeft w:val="0"/>
          <w:marRight w:val="0"/>
          <w:marTop w:val="0"/>
          <w:marBottom w:val="0"/>
          <w:divBdr>
            <w:top w:val="none" w:sz="0" w:space="0" w:color="auto"/>
            <w:left w:val="none" w:sz="0" w:space="0" w:color="auto"/>
            <w:bottom w:val="none" w:sz="0" w:space="0" w:color="auto"/>
            <w:right w:val="none" w:sz="0" w:space="0" w:color="auto"/>
          </w:divBdr>
          <w:divsChild>
            <w:div w:id="551771250">
              <w:marLeft w:val="-225"/>
              <w:marRight w:val="-225"/>
              <w:marTop w:val="0"/>
              <w:marBottom w:val="0"/>
              <w:divBdr>
                <w:top w:val="none" w:sz="0" w:space="0" w:color="auto"/>
                <w:left w:val="none" w:sz="0" w:space="0" w:color="auto"/>
                <w:bottom w:val="none" w:sz="0" w:space="0" w:color="auto"/>
                <w:right w:val="none" w:sz="0" w:space="0" w:color="auto"/>
              </w:divBdr>
              <w:divsChild>
                <w:div w:id="858811220">
                  <w:marLeft w:val="0"/>
                  <w:marRight w:val="0"/>
                  <w:marTop w:val="0"/>
                  <w:marBottom w:val="0"/>
                  <w:divBdr>
                    <w:top w:val="none" w:sz="0" w:space="0" w:color="auto"/>
                    <w:left w:val="none" w:sz="0" w:space="0" w:color="auto"/>
                    <w:bottom w:val="none" w:sz="0" w:space="0" w:color="auto"/>
                    <w:right w:val="none" w:sz="0" w:space="0" w:color="auto"/>
                  </w:divBdr>
                  <w:divsChild>
                    <w:div w:id="245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883">
      <w:bodyDiv w:val="1"/>
      <w:marLeft w:val="0"/>
      <w:marRight w:val="0"/>
      <w:marTop w:val="0"/>
      <w:marBottom w:val="0"/>
      <w:divBdr>
        <w:top w:val="none" w:sz="0" w:space="0" w:color="auto"/>
        <w:left w:val="none" w:sz="0" w:space="0" w:color="auto"/>
        <w:bottom w:val="none" w:sz="0" w:space="0" w:color="auto"/>
        <w:right w:val="none" w:sz="0" w:space="0" w:color="auto"/>
      </w:divBdr>
      <w:divsChild>
        <w:div w:id="1975328742">
          <w:marLeft w:val="0"/>
          <w:marRight w:val="0"/>
          <w:marTop w:val="0"/>
          <w:marBottom w:val="0"/>
          <w:divBdr>
            <w:top w:val="none" w:sz="0" w:space="0" w:color="auto"/>
            <w:left w:val="none" w:sz="0" w:space="0" w:color="auto"/>
            <w:bottom w:val="none" w:sz="0" w:space="0" w:color="auto"/>
            <w:right w:val="none" w:sz="0" w:space="0" w:color="auto"/>
          </w:divBdr>
          <w:divsChild>
            <w:div w:id="125396458">
              <w:marLeft w:val="-225"/>
              <w:marRight w:val="-225"/>
              <w:marTop w:val="0"/>
              <w:marBottom w:val="0"/>
              <w:divBdr>
                <w:top w:val="none" w:sz="0" w:space="0" w:color="auto"/>
                <w:left w:val="none" w:sz="0" w:space="0" w:color="auto"/>
                <w:bottom w:val="none" w:sz="0" w:space="0" w:color="auto"/>
                <w:right w:val="none" w:sz="0" w:space="0" w:color="auto"/>
              </w:divBdr>
              <w:divsChild>
                <w:div w:id="1509559300">
                  <w:marLeft w:val="0"/>
                  <w:marRight w:val="0"/>
                  <w:marTop w:val="0"/>
                  <w:marBottom w:val="0"/>
                  <w:divBdr>
                    <w:top w:val="none" w:sz="0" w:space="0" w:color="auto"/>
                    <w:left w:val="none" w:sz="0" w:space="0" w:color="auto"/>
                    <w:bottom w:val="none" w:sz="0" w:space="0" w:color="auto"/>
                    <w:right w:val="none" w:sz="0" w:space="0" w:color="auto"/>
                  </w:divBdr>
                  <w:divsChild>
                    <w:div w:id="14107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3AMX4D3CU3N3-1666101633-89</_dlc_DocId>
    <_dlc_DocIdUrl xmlns="ef2b9e05-657a-4dc1-8c6c-679bdea18f38">
      <Url>https://sharepoint.kent.ac.uk/fso/cmaproject/_layouts/15/DocIdRedir.aspx?ID=3AMX4D3CU3N3-1666101633-89</Url>
      <Description>3AMX4D3CU3N3-1666101633-89</Description>
    </_dlc_DocIdUrl>
    <_dlc_DocIdPersistId xmlns="ef2b9e05-657a-4dc1-8c6c-679bdea18f3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204B-488E-4525-8B49-50D053E4C694}">
  <ds:schemaRefs>
    <ds:schemaRef ds:uri="http://schemas.microsoft.com/sharepoint/v3/contenttype/forms"/>
  </ds:schemaRefs>
</ds:datastoreItem>
</file>

<file path=customXml/itemProps2.xml><?xml version="1.0" encoding="utf-8"?>
<ds:datastoreItem xmlns:ds="http://schemas.openxmlformats.org/officeDocument/2006/customXml" ds:itemID="{82A37942-B3AF-44AB-9E34-EB6BA636688E}">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ef2b9e05-657a-4dc1-8c6c-679bdea18f38"/>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64DFCB6-8F96-41AA-9160-2F996D0ACDA1}">
  <ds:schemaRefs>
    <ds:schemaRef ds:uri="http://schemas.microsoft.com/sharepoint/events"/>
  </ds:schemaRefs>
</ds:datastoreItem>
</file>

<file path=customXml/itemProps4.xml><?xml version="1.0" encoding="utf-8"?>
<ds:datastoreItem xmlns:ds="http://schemas.openxmlformats.org/officeDocument/2006/customXml" ds:itemID="{F4C08456-01D2-4754-9771-9A081049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3527BD-EE5B-4AC5-A191-D167CB8E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2018-10-24T14:51:00Z</dcterms:created>
  <dcterms:modified xsi:type="dcterms:W3CDTF">2018-10-24T14:51:00Z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70a4943a-7b9b-428c-bbdf-ded6b4397c11</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