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CB51" w14:textId="4F7A352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38CCAC" w14:textId="44330D6A" w:rsidR="0083074C" w:rsidRPr="00EB2BB0" w:rsidRDefault="00EB2BB0" w:rsidP="00EB2BB0">
      <w:pPr>
        <w:spacing w:after="120" w:line="240" w:lineRule="auto"/>
        <w:ind w:left="567" w:right="260"/>
        <w:jc w:val="both"/>
        <w:rPr>
          <w:rFonts w:ascii="Arial" w:hAnsi="Arial" w:cs="Arial"/>
          <w:iCs/>
        </w:rPr>
      </w:pPr>
      <w:r w:rsidRPr="00EB2BB0">
        <w:rPr>
          <w:rFonts w:ascii="Arial" w:hAnsi="Arial" w:cs="Arial"/>
        </w:rPr>
        <w:t>MACT</w:t>
      </w:r>
      <w:r w:rsidR="006739F7">
        <w:rPr>
          <w:rFonts w:ascii="Arial" w:hAnsi="Arial" w:cs="Arial"/>
        </w:rPr>
        <w:t>7</w:t>
      </w:r>
      <w:r w:rsidR="00B321A6">
        <w:rPr>
          <w:rFonts w:ascii="Arial" w:hAnsi="Arial" w:cs="Arial"/>
        </w:rPr>
        <w:t>35</w:t>
      </w:r>
      <w:r w:rsidR="00AF6D99">
        <w:rPr>
          <w:rFonts w:ascii="Arial" w:hAnsi="Arial" w:cs="Arial"/>
        </w:rPr>
        <w:t>0</w:t>
      </w:r>
      <w:r w:rsidRPr="00EB2BB0">
        <w:rPr>
          <w:rFonts w:ascii="Arial" w:hAnsi="Arial" w:cs="Arial"/>
        </w:rPr>
        <w:t xml:space="preserve"> </w:t>
      </w:r>
      <w:r w:rsidR="00C57028" w:rsidRPr="00EB2BB0">
        <w:rPr>
          <w:rFonts w:ascii="Arial" w:hAnsi="Arial" w:cs="Arial"/>
          <w:iCs/>
        </w:rPr>
        <w:t>-</w:t>
      </w:r>
      <w:r w:rsidR="009A2D37" w:rsidRPr="00EB2BB0">
        <w:rPr>
          <w:rFonts w:ascii="Arial" w:hAnsi="Arial" w:cs="Arial"/>
          <w:iCs/>
        </w:rPr>
        <w:t xml:space="preserve"> </w:t>
      </w:r>
      <w:bookmarkStart w:id="0" w:name="_Hlk520910916"/>
      <w:r w:rsidR="002657FA" w:rsidRPr="002657FA">
        <w:rPr>
          <w:rFonts w:ascii="Arial" w:hAnsi="Arial" w:cs="Arial"/>
          <w:iCs/>
        </w:rPr>
        <w:t>Actuarial</w:t>
      </w:r>
      <w:bookmarkEnd w:id="0"/>
      <w:r w:rsidR="002657FA" w:rsidRPr="002657FA">
        <w:rPr>
          <w:rFonts w:ascii="Arial" w:hAnsi="Arial" w:cs="Arial"/>
          <w:iCs/>
        </w:rPr>
        <w:t xml:space="preserve"> Mathematics</w:t>
      </w:r>
      <w:r w:rsidR="002657FA">
        <w:rPr>
          <w:rFonts w:ascii="Arial" w:hAnsi="Arial" w:cs="Arial"/>
          <w:iCs/>
        </w:rPr>
        <w:t>.</w:t>
      </w:r>
    </w:p>
    <w:p w14:paraId="7010D20D" w14:textId="77777777" w:rsidR="009A2D37" w:rsidRPr="00302082" w:rsidRDefault="009A2D37" w:rsidP="00302082">
      <w:pPr>
        <w:spacing w:after="120" w:line="240" w:lineRule="auto"/>
        <w:ind w:left="426" w:right="260"/>
        <w:jc w:val="both"/>
        <w:rPr>
          <w:rFonts w:ascii="Arial" w:hAnsi="Arial" w:cs="Arial"/>
        </w:rPr>
      </w:pPr>
    </w:p>
    <w:p w14:paraId="505728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58548" w14:textId="77777777" w:rsidR="009A2D37" w:rsidRDefault="00EB2BB0" w:rsidP="00EB2BB0">
      <w:pPr>
        <w:spacing w:after="120" w:line="240" w:lineRule="auto"/>
        <w:ind w:left="567" w:right="260"/>
        <w:rPr>
          <w:rFonts w:ascii="Arial" w:hAnsi="Arial" w:cs="Arial"/>
          <w:iCs/>
        </w:rPr>
      </w:pPr>
      <w:r w:rsidRPr="00EB2BB0">
        <w:rPr>
          <w:rFonts w:ascii="Arial" w:hAnsi="Arial" w:cs="Arial"/>
          <w:iCs/>
        </w:rPr>
        <w:t>School of Mathematics, Statistics and Actuarial Science</w:t>
      </w:r>
    </w:p>
    <w:p w14:paraId="60C6E5C8" w14:textId="77777777" w:rsidR="00EB2BB0" w:rsidRPr="00302082" w:rsidRDefault="00EB2BB0" w:rsidP="00302082">
      <w:pPr>
        <w:spacing w:after="120" w:line="240" w:lineRule="auto"/>
        <w:ind w:left="426" w:right="260"/>
        <w:rPr>
          <w:rFonts w:ascii="Arial" w:hAnsi="Arial" w:cs="Arial"/>
          <w:i/>
          <w:iCs/>
        </w:rPr>
      </w:pPr>
    </w:p>
    <w:p w14:paraId="496A26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56344A" w14:textId="55F9E74F" w:rsidR="009A2D37" w:rsidRPr="00EB2BB0" w:rsidRDefault="00273CF0" w:rsidP="00696FF5">
      <w:pPr>
        <w:spacing w:after="120" w:line="240" w:lineRule="auto"/>
        <w:ind w:left="567" w:right="260"/>
        <w:jc w:val="both"/>
        <w:rPr>
          <w:rFonts w:ascii="Arial" w:hAnsi="Arial" w:cs="Arial"/>
        </w:rPr>
      </w:pPr>
      <w:r w:rsidRPr="00EB2BB0">
        <w:rPr>
          <w:rFonts w:ascii="Arial" w:hAnsi="Arial" w:cs="Arial"/>
        </w:rPr>
        <w:t>Level</w:t>
      </w:r>
      <w:r w:rsidR="001D0C7D" w:rsidRPr="00EB2BB0">
        <w:rPr>
          <w:rFonts w:ascii="Arial" w:hAnsi="Arial" w:cs="Arial"/>
        </w:rPr>
        <w:t xml:space="preserve"> </w:t>
      </w:r>
      <w:r w:rsidR="006739F7">
        <w:rPr>
          <w:rFonts w:ascii="Arial" w:hAnsi="Arial" w:cs="Arial"/>
        </w:rPr>
        <w:t>7</w:t>
      </w:r>
      <w:r w:rsidR="001D0C7D" w:rsidRPr="00EB2BB0">
        <w:rPr>
          <w:rFonts w:ascii="Arial" w:hAnsi="Arial" w:cs="Arial"/>
        </w:rPr>
        <w:t xml:space="preserve"> </w:t>
      </w:r>
    </w:p>
    <w:p w14:paraId="6E20A36B" w14:textId="77777777" w:rsidR="009A2D37" w:rsidRPr="00302082" w:rsidRDefault="009A2D37" w:rsidP="00302082">
      <w:pPr>
        <w:spacing w:after="120" w:line="240" w:lineRule="auto"/>
        <w:ind w:left="426" w:right="260"/>
        <w:rPr>
          <w:rFonts w:ascii="Arial" w:hAnsi="Arial" w:cs="Arial"/>
          <w:i/>
          <w:iCs/>
        </w:rPr>
      </w:pPr>
    </w:p>
    <w:p w14:paraId="752A23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B2FB12" w14:textId="07390D56" w:rsidR="009A2D37" w:rsidRPr="00EB2BB0" w:rsidRDefault="006739F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EB2BB0">
        <w:rPr>
          <w:rFonts w:ascii="Arial" w:hAnsi="Arial" w:cs="Arial"/>
          <w:sz w:val="22"/>
          <w:szCs w:val="22"/>
        </w:rPr>
        <w:t xml:space="preserve"> credits (</w:t>
      </w:r>
      <w:r>
        <w:rPr>
          <w:rFonts w:ascii="Arial" w:hAnsi="Arial" w:cs="Arial"/>
          <w:sz w:val="22"/>
          <w:szCs w:val="22"/>
        </w:rPr>
        <w:t>15</w:t>
      </w:r>
      <w:r w:rsidR="009A2D37" w:rsidRPr="00EB2BB0">
        <w:rPr>
          <w:rFonts w:ascii="Arial" w:hAnsi="Arial" w:cs="Arial"/>
          <w:sz w:val="22"/>
          <w:szCs w:val="22"/>
        </w:rPr>
        <w:t xml:space="preserve"> ECTS)</w:t>
      </w:r>
    </w:p>
    <w:p w14:paraId="2956C5DF" w14:textId="77777777" w:rsidR="009A2D37" w:rsidRPr="00302082" w:rsidRDefault="009A2D37" w:rsidP="00302082">
      <w:pPr>
        <w:spacing w:after="120" w:line="240" w:lineRule="auto"/>
        <w:ind w:left="426" w:right="260"/>
        <w:rPr>
          <w:rFonts w:ascii="Arial" w:hAnsi="Arial" w:cs="Arial"/>
          <w:i/>
        </w:rPr>
      </w:pPr>
    </w:p>
    <w:p w14:paraId="00F1B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81199" w14:textId="60539214" w:rsidR="009A2D37" w:rsidRDefault="00EB2BB0" w:rsidP="00EB2BB0">
      <w:pPr>
        <w:spacing w:after="120" w:line="240" w:lineRule="auto"/>
        <w:ind w:left="567" w:right="260"/>
        <w:rPr>
          <w:rFonts w:ascii="Arial" w:hAnsi="Arial" w:cs="Arial"/>
          <w:iCs/>
        </w:rPr>
      </w:pPr>
      <w:r w:rsidRPr="00EB2BB0">
        <w:rPr>
          <w:rFonts w:ascii="Arial" w:hAnsi="Arial" w:cs="Arial"/>
          <w:iCs/>
        </w:rPr>
        <w:t>Autumn</w:t>
      </w:r>
      <w:r w:rsidR="00FE2451">
        <w:rPr>
          <w:rFonts w:ascii="Arial" w:hAnsi="Arial" w:cs="Arial"/>
          <w:iCs/>
        </w:rPr>
        <w:t>,</w:t>
      </w:r>
      <w:r w:rsidR="001F2FE4">
        <w:rPr>
          <w:rFonts w:ascii="Arial" w:hAnsi="Arial" w:cs="Arial"/>
          <w:iCs/>
        </w:rPr>
        <w:t xml:space="preserve"> Spring </w:t>
      </w:r>
      <w:r w:rsidR="00FE2451">
        <w:rPr>
          <w:rFonts w:ascii="Arial" w:hAnsi="Arial" w:cs="Arial"/>
          <w:iCs/>
        </w:rPr>
        <w:t xml:space="preserve">and Summer </w:t>
      </w:r>
      <w:r w:rsidR="001F2FE4">
        <w:rPr>
          <w:rFonts w:ascii="Arial" w:hAnsi="Arial" w:cs="Arial"/>
          <w:iCs/>
        </w:rPr>
        <w:t>Terms</w:t>
      </w:r>
    </w:p>
    <w:p w14:paraId="2037F2C7" w14:textId="77777777" w:rsidR="00EB2BB0" w:rsidRPr="00302082" w:rsidRDefault="00EB2BB0" w:rsidP="00302082">
      <w:pPr>
        <w:spacing w:after="120" w:line="240" w:lineRule="auto"/>
        <w:ind w:left="426" w:right="260"/>
        <w:rPr>
          <w:rFonts w:ascii="Arial" w:hAnsi="Arial" w:cs="Arial"/>
          <w:i/>
          <w:iCs/>
        </w:rPr>
      </w:pPr>
    </w:p>
    <w:p w14:paraId="1D6973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75E449" w14:textId="5DC20ADD" w:rsidR="009A2D37" w:rsidRDefault="00FE7C8F" w:rsidP="00EB2BB0">
      <w:pPr>
        <w:spacing w:after="120" w:line="240" w:lineRule="auto"/>
        <w:ind w:left="567" w:right="260"/>
        <w:rPr>
          <w:rFonts w:ascii="Arial" w:hAnsi="Arial" w:cs="Arial"/>
          <w:iCs/>
        </w:rPr>
      </w:pPr>
      <w:r>
        <w:rPr>
          <w:rFonts w:ascii="Arial" w:hAnsi="Arial" w:cs="Arial"/>
          <w:iCs/>
        </w:rPr>
        <w:t xml:space="preserve">Co-requisite: </w:t>
      </w:r>
      <w:r w:rsidR="002A57C7">
        <w:rPr>
          <w:rFonts w:ascii="Arial" w:hAnsi="Arial" w:cs="Arial"/>
          <w:iCs/>
        </w:rPr>
        <w:t xml:space="preserve">MACT7509 </w:t>
      </w:r>
      <w:r>
        <w:rPr>
          <w:rFonts w:ascii="Arial" w:hAnsi="Arial" w:cs="Arial"/>
          <w:iCs/>
        </w:rPr>
        <w:t>Financial Mathematics</w:t>
      </w:r>
    </w:p>
    <w:p w14:paraId="52C3C685" w14:textId="77777777" w:rsidR="00EB2BB0" w:rsidRPr="00302082" w:rsidRDefault="00EB2BB0" w:rsidP="00EB2BB0">
      <w:pPr>
        <w:spacing w:after="120" w:line="240" w:lineRule="auto"/>
        <w:ind w:left="426" w:right="260"/>
        <w:rPr>
          <w:rFonts w:ascii="Arial" w:hAnsi="Arial" w:cs="Arial"/>
          <w:i/>
          <w:iCs/>
        </w:rPr>
      </w:pPr>
    </w:p>
    <w:p w14:paraId="3BA3BB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ED9CA" w14:textId="1F50CB22" w:rsidR="00EB2BB0" w:rsidRPr="00EB2BB0" w:rsidRDefault="00FE2451" w:rsidP="00134F5A">
      <w:pPr>
        <w:spacing w:after="120" w:line="240" w:lineRule="auto"/>
        <w:ind w:left="567" w:right="260"/>
        <w:rPr>
          <w:rFonts w:ascii="Arial" w:hAnsi="Arial" w:cs="Arial"/>
          <w:i/>
          <w:iCs/>
        </w:rPr>
      </w:pPr>
      <w:r>
        <w:rPr>
          <w:rFonts w:ascii="Arial" w:hAnsi="Arial" w:cs="Arial"/>
          <w:iCs/>
        </w:rPr>
        <w:t xml:space="preserve">MSc </w:t>
      </w:r>
      <w:r w:rsidR="001F2FE4">
        <w:rPr>
          <w:rFonts w:ascii="Arial" w:hAnsi="Arial" w:cs="Arial"/>
          <w:iCs/>
        </w:rPr>
        <w:t>in</w:t>
      </w:r>
      <w:r w:rsidR="006D1505" w:rsidRPr="009534B8">
        <w:rPr>
          <w:rFonts w:ascii="Arial" w:hAnsi="Arial" w:cs="Arial"/>
          <w:iCs/>
        </w:rPr>
        <w:t xml:space="preserve">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AF6D99">
        <w:rPr>
          <w:rFonts w:ascii="Arial" w:hAnsi="Arial" w:cs="Arial"/>
          <w:iCs/>
        </w:rPr>
        <w:t>, International Masters in Applied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D478CD">
        <w:rPr>
          <w:rFonts w:ascii="Arial" w:hAnsi="Arial" w:cs="Arial"/>
          <w:iCs/>
        </w:rPr>
        <w:t xml:space="preserve"> </w:t>
      </w:r>
    </w:p>
    <w:p w14:paraId="40060D6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2C1851" w14:textId="5CF4DEE9" w:rsidR="009A3E67" w:rsidRDefault="00443747" w:rsidP="003C0B4A">
      <w:pPr>
        <w:spacing w:after="120" w:line="240" w:lineRule="auto"/>
        <w:ind w:left="1440" w:right="260" w:hanging="873"/>
        <w:rPr>
          <w:rFonts w:ascii="Arial" w:hAnsi="Arial" w:cs="Arial"/>
          <w:iCs/>
        </w:rPr>
      </w:pPr>
      <w:r>
        <w:rPr>
          <w:rFonts w:ascii="Arial" w:hAnsi="Arial" w:cs="Arial"/>
          <w:iCs/>
        </w:rPr>
        <w:t>8.1</w:t>
      </w:r>
      <w:r w:rsidR="00EB2BB0" w:rsidRPr="00EB2BB0">
        <w:rPr>
          <w:rFonts w:ascii="Arial" w:hAnsi="Arial" w:cs="Arial"/>
          <w:iCs/>
        </w:rPr>
        <w:t>.</w:t>
      </w:r>
      <w:r w:rsidR="00EB2BB0" w:rsidRPr="00EB2BB0">
        <w:rPr>
          <w:rFonts w:ascii="Arial" w:hAnsi="Arial" w:cs="Arial"/>
          <w:iCs/>
        </w:rPr>
        <w:tab/>
      </w:r>
      <w:r w:rsidR="009A3E67" w:rsidRPr="009A3E67">
        <w:rPr>
          <w:rFonts w:ascii="Arial" w:hAnsi="Arial" w:cs="Arial"/>
          <w:iCs/>
        </w:rPr>
        <w:t xml:space="preserve">describe, interpret and discuss mathematical techniques used to model and value </w:t>
      </w:r>
      <w:proofErr w:type="spellStart"/>
      <w:r w:rsidR="009A3E67" w:rsidRPr="009A3E67">
        <w:rPr>
          <w:rFonts w:ascii="Arial" w:hAnsi="Arial" w:cs="Arial"/>
          <w:iCs/>
        </w:rPr>
        <w:t>cashflows</w:t>
      </w:r>
      <w:proofErr w:type="spellEnd"/>
      <w:r w:rsidR="009A3E67" w:rsidRPr="009A3E67">
        <w:rPr>
          <w:rFonts w:ascii="Arial" w:hAnsi="Arial" w:cs="Arial"/>
          <w:iCs/>
        </w:rPr>
        <w:t xml:space="preserve"> which are contingent o</w:t>
      </w:r>
      <w:r w:rsidR="00571D60">
        <w:rPr>
          <w:rFonts w:ascii="Arial" w:hAnsi="Arial" w:cs="Arial"/>
          <w:iCs/>
        </w:rPr>
        <w:t>n mortality and morbidity risks;</w:t>
      </w:r>
    </w:p>
    <w:p w14:paraId="3122D5DD" w14:textId="4A2729BE" w:rsidR="00571D60" w:rsidRDefault="00571D60" w:rsidP="003C0B4A">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E02FAF" w:rsidRPr="00E02FAF">
        <w:rPr>
          <w:rFonts w:ascii="Arial" w:hAnsi="Arial" w:cs="Arial"/>
          <w:iCs/>
        </w:rPr>
        <w:t>show a comprehensive understanding of the complex technique</w:t>
      </w:r>
      <w:r w:rsidR="00E02FAF">
        <w:rPr>
          <w:rFonts w:ascii="Arial" w:hAnsi="Arial" w:cs="Arial"/>
          <w:iCs/>
        </w:rPr>
        <w:t xml:space="preserve">s applicable to solve problems </w:t>
      </w:r>
      <w:r w:rsidRPr="00571D60">
        <w:rPr>
          <w:rFonts w:ascii="Arial" w:hAnsi="Arial" w:cs="Arial"/>
          <w:iCs/>
        </w:rPr>
        <w:t xml:space="preserve">in </w:t>
      </w:r>
      <w:r w:rsidR="002A57C7">
        <w:rPr>
          <w:rFonts w:ascii="Arial" w:hAnsi="Arial" w:cs="Arial"/>
          <w:iCs/>
        </w:rPr>
        <w:t>actuarial mathematics</w:t>
      </w:r>
      <w:r w:rsidRPr="00571D60">
        <w:rPr>
          <w:rFonts w:ascii="Arial" w:hAnsi="Arial" w:cs="Arial"/>
          <w:iCs/>
        </w:rPr>
        <w:t>;</w:t>
      </w:r>
    </w:p>
    <w:p w14:paraId="321FF768" w14:textId="02739939" w:rsidR="009A2D37" w:rsidRDefault="00443747" w:rsidP="003C0B4A">
      <w:pPr>
        <w:spacing w:after="120" w:line="240" w:lineRule="auto"/>
        <w:ind w:left="1440" w:right="260" w:hanging="873"/>
        <w:rPr>
          <w:rFonts w:ascii="Arial" w:hAnsi="Arial" w:cs="Arial"/>
          <w:iCs/>
        </w:rPr>
      </w:pPr>
      <w:r>
        <w:rPr>
          <w:rFonts w:ascii="Arial" w:hAnsi="Arial" w:cs="Arial"/>
          <w:iCs/>
        </w:rPr>
        <w:t>8.</w:t>
      </w:r>
      <w:r w:rsidR="00571D60">
        <w:rPr>
          <w:rFonts w:ascii="Arial" w:hAnsi="Arial" w:cs="Arial"/>
          <w:iCs/>
        </w:rPr>
        <w:t>3.</w:t>
      </w:r>
      <w:r w:rsidR="00EB2BB0" w:rsidRPr="00EB2BB0">
        <w:rPr>
          <w:rFonts w:ascii="Arial" w:hAnsi="Arial" w:cs="Arial"/>
          <w:iCs/>
        </w:rPr>
        <w:tab/>
      </w:r>
      <w:r w:rsidR="00437EA5">
        <w:rPr>
          <w:rFonts w:ascii="Arial" w:hAnsi="Arial" w:cs="Arial"/>
          <w:iCs/>
        </w:rPr>
        <w:t>demonstrate a</w:t>
      </w:r>
      <w:r w:rsidR="00386DF6">
        <w:rPr>
          <w:rFonts w:ascii="Arial" w:hAnsi="Arial" w:cs="Arial"/>
          <w:iCs/>
        </w:rPr>
        <w:t xml:space="preserve"> critical</w:t>
      </w:r>
      <w:r w:rsidR="00ED14DB">
        <w:rPr>
          <w:rFonts w:ascii="Arial" w:hAnsi="Arial" w:cs="Arial"/>
          <w:iCs/>
        </w:rPr>
        <w:t xml:space="preserve"> </w:t>
      </w:r>
      <w:r w:rsidR="00FA0B23">
        <w:rPr>
          <w:rFonts w:ascii="Arial" w:hAnsi="Arial" w:cs="Arial"/>
          <w:iCs/>
        </w:rPr>
        <w:t>a</w:t>
      </w:r>
      <w:r w:rsidR="00EB2BB0" w:rsidRPr="00EB2BB0">
        <w:rPr>
          <w:rFonts w:ascii="Arial" w:hAnsi="Arial" w:cs="Arial"/>
          <w:iCs/>
        </w:rPr>
        <w:t>ppreciat</w:t>
      </w:r>
      <w:r w:rsidR="00FA0B23">
        <w:rPr>
          <w:rFonts w:ascii="Arial" w:hAnsi="Arial" w:cs="Arial"/>
          <w:iCs/>
        </w:rPr>
        <w:t>ion of</w:t>
      </w:r>
      <w:r w:rsidR="00EB2BB0" w:rsidRPr="00EB2BB0">
        <w:rPr>
          <w:rFonts w:ascii="Arial" w:hAnsi="Arial" w:cs="Arial"/>
          <w:iCs/>
        </w:rPr>
        <w:t xml:space="preserve"> recent developments in </w:t>
      </w:r>
      <w:r w:rsidR="005578F5" w:rsidRPr="005578F5">
        <w:rPr>
          <w:rFonts w:ascii="Arial" w:hAnsi="Arial" w:cs="Arial"/>
          <w:iCs/>
        </w:rPr>
        <w:t>Actuarial</w:t>
      </w:r>
      <w:r w:rsidR="00EB2BB0" w:rsidRPr="00EB2BB0">
        <w:rPr>
          <w:rFonts w:ascii="Arial" w:hAnsi="Arial" w:cs="Arial"/>
          <w:iCs/>
        </w:rPr>
        <w:t xml:space="preserve"> Mathematics and the links between the theory of </w:t>
      </w:r>
      <w:r w:rsidR="005578F5" w:rsidRPr="005578F5">
        <w:rPr>
          <w:rFonts w:ascii="Arial" w:hAnsi="Arial" w:cs="Arial"/>
          <w:iCs/>
        </w:rPr>
        <w:t>Actuarial</w:t>
      </w:r>
      <w:r w:rsidR="00EB2BB0" w:rsidRPr="00EB2BB0">
        <w:rPr>
          <w:rFonts w:ascii="Arial" w:hAnsi="Arial" w:cs="Arial"/>
          <w:iCs/>
        </w:rPr>
        <w:t xml:space="preserve"> Mathematics and their practical application</w:t>
      </w:r>
      <w:r w:rsidR="00124B5A">
        <w:rPr>
          <w:rFonts w:ascii="Arial" w:hAnsi="Arial" w:cs="Arial"/>
          <w:iCs/>
        </w:rPr>
        <w:t>.</w:t>
      </w:r>
      <w:r w:rsidR="00EB2BB0" w:rsidRPr="00EB2BB0">
        <w:rPr>
          <w:rFonts w:ascii="Arial" w:hAnsi="Arial" w:cs="Arial"/>
          <w:iCs/>
        </w:rPr>
        <w:t xml:space="preserve"> </w:t>
      </w:r>
    </w:p>
    <w:p w14:paraId="0F632C46" w14:textId="77777777" w:rsidR="00EB2BB0" w:rsidRPr="00EB2BB0" w:rsidRDefault="00EB2BB0" w:rsidP="00EB2BB0">
      <w:pPr>
        <w:spacing w:after="120" w:line="240" w:lineRule="auto"/>
        <w:ind w:left="567" w:right="260"/>
        <w:rPr>
          <w:rFonts w:ascii="Arial" w:hAnsi="Arial" w:cs="Arial"/>
        </w:rPr>
      </w:pPr>
    </w:p>
    <w:p w14:paraId="6AA6249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2364EC" w14:textId="77777777" w:rsidR="00571D60" w:rsidRPr="009252FC" w:rsidRDefault="00CA618D" w:rsidP="00571D60">
      <w:pPr>
        <w:pStyle w:val="Default"/>
        <w:spacing w:after="120"/>
        <w:ind w:left="1418" w:right="260" w:hanging="851"/>
        <w:rPr>
          <w:color w:val="auto"/>
          <w:sz w:val="22"/>
          <w:szCs w:val="22"/>
        </w:rPr>
      </w:pPr>
      <w:r>
        <w:rPr>
          <w:color w:val="auto"/>
          <w:sz w:val="22"/>
          <w:szCs w:val="22"/>
        </w:rPr>
        <w:t>9.1</w:t>
      </w:r>
      <w:r>
        <w:rPr>
          <w:color w:val="auto"/>
          <w:sz w:val="22"/>
          <w:szCs w:val="22"/>
        </w:rPr>
        <w:tab/>
      </w:r>
      <w:r w:rsidR="00571D60">
        <w:rPr>
          <w:color w:val="auto"/>
          <w:sz w:val="22"/>
          <w:szCs w:val="22"/>
        </w:rPr>
        <w:t>apply</w:t>
      </w:r>
      <w:r w:rsidR="00571D60" w:rsidRPr="009252FC">
        <w:rPr>
          <w:color w:val="auto"/>
          <w:sz w:val="22"/>
          <w:szCs w:val="22"/>
        </w:rPr>
        <w:t xml:space="preserve"> a logical mathematical approach to solving complex problems including cases</w:t>
      </w:r>
      <w:r w:rsidR="00571D60">
        <w:rPr>
          <w:color w:val="auto"/>
          <w:sz w:val="22"/>
          <w:szCs w:val="22"/>
        </w:rPr>
        <w:t xml:space="preserve"> </w:t>
      </w:r>
      <w:r w:rsidR="00571D60" w:rsidRPr="009252FC">
        <w:rPr>
          <w:color w:val="auto"/>
          <w:sz w:val="22"/>
          <w:szCs w:val="22"/>
        </w:rPr>
        <w:t>where information/data is not complete</w:t>
      </w:r>
      <w:r w:rsidR="00571D60">
        <w:rPr>
          <w:color w:val="auto"/>
          <w:sz w:val="22"/>
          <w:szCs w:val="22"/>
        </w:rPr>
        <w:t>;</w:t>
      </w:r>
      <w:r w:rsidR="00571D60" w:rsidRPr="009252FC">
        <w:rPr>
          <w:color w:val="auto"/>
          <w:sz w:val="22"/>
          <w:szCs w:val="22"/>
        </w:rPr>
        <w:t xml:space="preserve"> </w:t>
      </w:r>
    </w:p>
    <w:p w14:paraId="3AE39FCE" w14:textId="27C9E29F" w:rsidR="00571D60" w:rsidRPr="009252FC" w:rsidRDefault="00571D60" w:rsidP="00571D60">
      <w:pPr>
        <w:pStyle w:val="Default"/>
        <w:spacing w:after="120"/>
        <w:ind w:left="1418" w:right="260" w:hanging="851"/>
        <w:rPr>
          <w:color w:val="auto"/>
          <w:sz w:val="22"/>
          <w:szCs w:val="22"/>
        </w:rPr>
      </w:pPr>
      <w:r>
        <w:rPr>
          <w:color w:val="auto"/>
          <w:sz w:val="22"/>
          <w:szCs w:val="22"/>
        </w:rPr>
        <w:t>9.2.</w:t>
      </w:r>
      <w:r>
        <w:rPr>
          <w:color w:val="auto"/>
          <w:sz w:val="22"/>
          <w:szCs w:val="22"/>
        </w:rPr>
        <w:tab/>
        <w:t>demonstrate</w:t>
      </w:r>
      <w:r w:rsidRPr="009252FC">
        <w:rPr>
          <w:color w:val="auto"/>
          <w:sz w:val="22"/>
          <w:szCs w:val="22"/>
        </w:rPr>
        <w:t xml:space="preserve"> skills in communication to both technical and non-technical audiences</w:t>
      </w:r>
      <w:r>
        <w:rPr>
          <w:color w:val="auto"/>
          <w:sz w:val="22"/>
          <w:szCs w:val="22"/>
        </w:rPr>
        <w:t>;</w:t>
      </w:r>
    </w:p>
    <w:p w14:paraId="4976753B" w14:textId="0D1B0637" w:rsidR="00571D60" w:rsidRPr="009252FC" w:rsidRDefault="00571D60" w:rsidP="00571D60">
      <w:pPr>
        <w:pStyle w:val="Default"/>
        <w:spacing w:after="120"/>
        <w:ind w:left="1418" w:right="260" w:hanging="851"/>
        <w:rPr>
          <w:color w:val="auto"/>
          <w:sz w:val="22"/>
          <w:szCs w:val="22"/>
        </w:rPr>
      </w:pPr>
      <w:r>
        <w:rPr>
          <w:color w:val="auto"/>
          <w:sz w:val="22"/>
          <w:szCs w:val="22"/>
        </w:rPr>
        <w:t>9.3.</w:t>
      </w:r>
      <w:r>
        <w:rPr>
          <w:color w:val="auto"/>
          <w:sz w:val="22"/>
          <w:szCs w:val="22"/>
        </w:rPr>
        <w:tab/>
        <w:t>demonstrate</w:t>
      </w:r>
      <w:r w:rsidRPr="009252FC">
        <w:rPr>
          <w:color w:val="auto"/>
          <w:sz w:val="22"/>
          <w:szCs w:val="22"/>
        </w:rPr>
        <w:t xml:space="preserve"> skills in the use of relevant information technology</w:t>
      </w:r>
      <w:r>
        <w:rPr>
          <w:color w:val="auto"/>
          <w:sz w:val="22"/>
          <w:szCs w:val="22"/>
        </w:rPr>
        <w:t>;</w:t>
      </w:r>
    </w:p>
    <w:p w14:paraId="607C38A4" w14:textId="450E9E36" w:rsidR="00571D60" w:rsidRDefault="00571D60" w:rsidP="00571D60">
      <w:pPr>
        <w:pStyle w:val="Default"/>
        <w:spacing w:after="120"/>
        <w:ind w:left="1418" w:right="260" w:hanging="851"/>
        <w:rPr>
          <w:color w:val="auto"/>
          <w:sz w:val="22"/>
          <w:szCs w:val="22"/>
        </w:rPr>
      </w:pPr>
      <w:r>
        <w:rPr>
          <w:color w:val="auto"/>
          <w:sz w:val="22"/>
          <w:szCs w:val="22"/>
        </w:rPr>
        <w:t>9.4.</w:t>
      </w:r>
      <w:r>
        <w:rPr>
          <w:color w:val="auto"/>
          <w:sz w:val="22"/>
          <w:szCs w:val="22"/>
        </w:rPr>
        <w:tab/>
        <w:t>demonstrate</w:t>
      </w:r>
      <w:r w:rsidRPr="009252FC">
        <w:rPr>
          <w:color w:val="auto"/>
          <w:sz w:val="22"/>
          <w:szCs w:val="22"/>
        </w:rPr>
        <w:t xml:space="preserve"> skills in time management, organisation and studying so that tasks can be</w:t>
      </w:r>
      <w:r>
        <w:rPr>
          <w:color w:val="auto"/>
          <w:sz w:val="22"/>
          <w:szCs w:val="22"/>
        </w:rPr>
        <w:t xml:space="preserve"> </w:t>
      </w:r>
      <w:r w:rsidRPr="009252FC">
        <w:rPr>
          <w:color w:val="auto"/>
          <w:sz w:val="22"/>
          <w:szCs w:val="22"/>
        </w:rPr>
        <w:t>planned and implemented at a professional level.</w:t>
      </w:r>
    </w:p>
    <w:p w14:paraId="7F530525" w14:textId="1230EDE7" w:rsidR="00EB2BB0" w:rsidRPr="00EB2BB0" w:rsidRDefault="00EB2BB0" w:rsidP="00571D60">
      <w:pPr>
        <w:pStyle w:val="Default"/>
        <w:spacing w:after="120"/>
        <w:ind w:left="1440" w:right="260" w:hanging="873"/>
        <w:rPr>
          <w:color w:val="auto"/>
          <w:sz w:val="22"/>
          <w:szCs w:val="22"/>
        </w:rPr>
      </w:pPr>
    </w:p>
    <w:p w14:paraId="2EF95D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CFD10B" w14:textId="7A23594C" w:rsidR="00AF6D99" w:rsidRDefault="009A3E67" w:rsidP="009A3E67">
      <w:pPr>
        <w:spacing w:after="120" w:line="240" w:lineRule="auto"/>
        <w:ind w:left="567" w:right="260"/>
        <w:jc w:val="both"/>
        <w:rPr>
          <w:rFonts w:ascii="Arial" w:hAnsi="Arial" w:cs="Arial"/>
          <w:iCs/>
        </w:rPr>
      </w:pPr>
      <w:r w:rsidRPr="009A3E67">
        <w:rPr>
          <w:rFonts w:ascii="Arial" w:hAnsi="Arial" w:cs="Arial"/>
          <w:iCs/>
        </w:rPr>
        <w:t xml:space="preserve">The aim of </w:t>
      </w:r>
      <w:r>
        <w:rPr>
          <w:rFonts w:ascii="Arial" w:hAnsi="Arial" w:cs="Arial"/>
          <w:iCs/>
        </w:rPr>
        <w:t>this module</w:t>
      </w:r>
      <w:r w:rsidRPr="009A3E67">
        <w:rPr>
          <w:rFonts w:ascii="Arial" w:hAnsi="Arial" w:cs="Arial"/>
          <w:iCs/>
        </w:rPr>
        <w:t xml:space="preserve"> is to provide a grounding in the principles of modelling</w:t>
      </w:r>
      <w:r>
        <w:rPr>
          <w:rFonts w:ascii="Arial" w:hAnsi="Arial" w:cs="Arial"/>
          <w:iCs/>
        </w:rPr>
        <w:t xml:space="preserve"> </w:t>
      </w:r>
      <w:r w:rsidRPr="009A3E67">
        <w:rPr>
          <w:rFonts w:ascii="Arial" w:hAnsi="Arial" w:cs="Arial"/>
          <w:iCs/>
        </w:rPr>
        <w:t>as applied to actuarial work – focusing particularly on deterministic models which can be used to</w:t>
      </w:r>
      <w:r>
        <w:rPr>
          <w:rFonts w:ascii="Arial" w:hAnsi="Arial" w:cs="Arial"/>
          <w:iCs/>
        </w:rPr>
        <w:t xml:space="preserve"> </w:t>
      </w:r>
      <w:r w:rsidRPr="009A3E67">
        <w:rPr>
          <w:rFonts w:ascii="Arial" w:hAnsi="Arial" w:cs="Arial"/>
          <w:iCs/>
        </w:rPr>
        <w:t xml:space="preserve">model and value </w:t>
      </w:r>
      <w:proofErr w:type="spellStart"/>
      <w:r w:rsidRPr="009A3E67">
        <w:rPr>
          <w:rFonts w:ascii="Arial" w:hAnsi="Arial" w:cs="Arial"/>
          <w:iCs/>
        </w:rPr>
        <w:t>cashflows</w:t>
      </w:r>
      <w:proofErr w:type="spellEnd"/>
      <w:r w:rsidRPr="009A3E67">
        <w:rPr>
          <w:rFonts w:ascii="Arial" w:hAnsi="Arial" w:cs="Arial"/>
          <w:iCs/>
        </w:rPr>
        <w:t xml:space="preserve"> </w:t>
      </w:r>
      <w:r w:rsidRPr="009A3E67">
        <w:rPr>
          <w:rFonts w:ascii="Arial" w:hAnsi="Arial" w:cs="Arial"/>
          <w:iCs/>
        </w:rPr>
        <w:lastRenderedPageBreak/>
        <w:t>which are dependent on death, survival, or other</w:t>
      </w:r>
      <w:r>
        <w:rPr>
          <w:rFonts w:ascii="Arial" w:hAnsi="Arial" w:cs="Arial"/>
          <w:iCs/>
        </w:rPr>
        <w:t xml:space="preserve"> </w:t>
      </w:r>
      <w:r w:rsidRPr="009A3E67">
        <w:rPr>
          <w:rFonts w:ascii="Arial" w:hAnsi="Arial" w:cs="Arial"/>
          <w:iCs/>
        </w:rPr>
        <w:t>uncertain risks</w:t>
      </w:r>
      <w:r>
        <w:rPr>
          <w:rFonts w:ascii="Arial" w:hAnsi="Arial" w:cs="Arial"/>
          <w:iCs/>
        </w:rPr>
        <w:t>.</w:t>
      </w:r>
      <w:r w:rsidR="00AF6D99">
        <w:rPr>
          <w:rFonts w:ascii="Arial" w:hAnsi="Arial" w:cs="Arial"/>
          <w:iCs/>
        </w:rPr>
        <w:t xml:space="preserve"> </w:t>
      </w:r>
      <w:r w:rsidR="00AF6D99" w:rsidRPr="00AF6D99">
        <w:rPr>
          <w:rFonts w:ascii="Arial" w:hAnsi="Arial" w:cs="Arial"/>
          <w:iCs/>
        </w:rPr>
        <w:t>The module will include coverage of equations of value and its applications, single decrement models, multiple decrement and multiple life models. This module will cover a number of syllabus items set out in Subject CM1 – Actuarial Mathematics published by the Institute and Faculty of Actuaries.</w:t>
      </w:r>
    </w:p>
    <w:p w14:paraId="77061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C76A9" w14:textId="71CA1530" w:rsidR="009A2D37" w:rsidRDefault="00CD7214" w:rsidP="00696FF5">
      <w:pPr>
        <w:spacing w:after="120" w:line="240" w:lineRule="auto"/>
        <w:ind w:left="567" w:right="260"/>
        <w:jc w:val="both"/>
        <w:rPr>
          <w:rFonts w:ascii="Arial" w:hAnsi="Arial" w:cs="Arial"/>
        </w:rPr>
      </w:pPr>
      <w:bookmarkStart w:id="1" w:name="_Hlk510787401"/>
      <w:r>
        <w:rPr>
          <w:rFonts w:ascii="Arial" w:hAnsi="Arial" w:cs="Arial"/>
        </w:rPr>
        <w:t>S</w:t>
      </w:r>
      <w:r w:rsidR="004324D6" w:rsidRPr="004324D6">
        <w:rPr>
          <w:rFonts w:ascii="Arial" w:hAnsi="Arial" w:cs="Arial"/>
        </w:rPr>
        <w:t xml:space="preserve">tudents </w:t>
      </w:r>
      <w:r>
        <w:rPr>
          <w:rFonts w:ascii="Arial" w:hAnsi="Arial" w:cs="Arial"/>
        </w:rPr>
        <w:t xml:space="preserve">on the programmes listed in section 7 </w:t>
      </w:r>
      <w:r w:rsidR="004324D6" w:rsidRPr="004324D6">
        <w:rPr>
          <w:rFonts w:ascii="Arial" w:hAnsi="Arial" w:cs="Arial"/>
        </w:rPr>
        <w:t xml:space="preserve">are </w:t>
      </w:r>
      <w:r w:rsidR="00A63882">
        <w:rPr>
          <w:rFonts w:ascii="Arial" w:hAnsi="Arial" w:cs="Arial"/>
        </w:rPr>
        <w:t>provided with</w:t>
      </w:r>
      <w:r w:rsidR="004324D6" w:rsidRPr="004324D6">
        <w:rPr>
          <w:rFonts w:ascii="Arial" w:hAnsi="Arial" w:cs="Arial"/>
        </w:rPr>
        <w:t xml:space="preserve"> the study notes published by the Actuarial Education Company for Subject C</w:t>
      </w:r>
      <w:r w:rsidR="002657FA">
        <w:rPr>
          <w:rFonts w:ascii="Arial" w:hAnsi="Arial" w:cs="Arial"/>
        </w:rPr>
        <w:t>M</w:t>
      </w:r>
      <w:r w:rsidR="004324D6" w:rsidRPr="004324D6">
        <w:rPr>
          <w:rFonts w:ascii="Arial" w:hAnsi="Arial" w:cs="Arial"/>
        </w:rPr>
        <w:t xml:space="preserve">1 – </w:t>
      </w:r>
      <w:bookmarkStart w:id="2" w:name="_Hlk520909909"/>
      <w:r w:rsidR="002657FA">
        <w:rPr>
          <w:rFonts w:ascii="Arial" w:hAnsi="Arial" w:cs="Arial"/>
        </w:rPr>
        <w:t>Actuar</w:t>
      </w:r>
      <w:r w:rsidR="004324D6" w:rsidRPr="004324D6">
        <w:rPr>
          <w:rFonts w:ascii="Arial" w:hAnsi="Arial" w:cs="Arial"/>
        </w:rPr>
        <w:t xml:space="preserve">ial Mathematics.  </w:t>
      </w:r>
      <w:bookmarkEnd w:id="2"/>
    </w:p>
    <w:p w14:paraId="304ACD69" w14:textId="77777777" w:rsidR="002A57C7" w:rsidRDefault="002A57C7" w:rsidP="002A57C7">
      <w:pPr>
        <w:spacing w:after="120" w:line="240" w:lineRule="auto"/>
        <w:ind w:left="567" w:right="260"/>
        <w:jc w:val="both"/>
        <w:rPr>
          <w:rFonts w:ascii="Arial" w:hAnsi="Arial" w:cs="Arial"/>
        </w:rPr>
      </w:pPr>
      <w:r w:rsidRPr="00483EB0">
        <w:rPr>
          <w:rFonts w:ascii="Arial" w:hAnsi="Arial" w:cs="Arial"/>
        </w:rPr>
        <w:t>The following may be used for background reading:</w:t>
      </w:r>
    </w:p>
    <w:p w14:paraId="709BC633" w14:textId="701E341A" w:rsidR="002A57C7" w:rsidRDefault="002A57C7" w:rsidP="00696FF5">
      <w:pPr>
        <w:spacing w:after="120" w:line="240" w:lineRule="auto"/>
        <w:ind w:left="567" w:right="260"/>
        <w:jc w:val="both"/>
        <w:rPr>
          <w:rFonts w:ascii="Arial" w:hAnsi="Arial" w:cs="Arial"/>
        </w:rPr>
      </w:pPr>
      <w:r>
        <w:rPr>
          <w:rFonts w:ascii="Arial" w:hAnsi="Arial" w:cs="Arial"/>
        </w:rPr>
        <w:t>Dickson, D.C.M., et al, Actuarial Mathematics for Life Contingent Risks 3</w:t>
      </w:r>
      <w:r w:rsidRPr="00105FE4">
        <w:rPr>
          <w:rFonts w:ascii="Arial" w:hAnsi="Arial" w:cs="Arial"/>
          <w:vertAlign w:val="superscript"/>
        </w:rPr>
        <w:t>rd</w:t>
      </w:r>
      <w:r>
        <w:rPr>
          <w:rFonts w:ascii="Arial" w:hAnsi="Arial" w:cs="Arial"/>
        </w:rPr>
        <w:t xml:space="preserve"> edition (Cambridge University Press 2020)</w:t>
      </w:r>
    </w:p>
    <w:bookmarkEnd w:id="1"/>
    <w:p w14:paraId="74EC3A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9375E" w14:textId="477717D1" w:rsidR="009A2D37" w:rsidRPr="00CA3549" w:rsidRDefault="00C57028" w:rsidP="00696FF5">
      <w:pPr>
        <w:spacing w:after="120" w:line="240" w:lineRule="auto"/>
        <w:ind w:left="567" w:right="260"/>
        <w:jc w:val="both"/>
        <w:rPr>
          <w:rFonts w:ascii="Arial" w:hAnsi="Arial" w:cs="Arial"/>
          <w:iCs/>
        </w:rPr>
      </w:pPr>
      <w:r w:rsidRPr="00CA3549">
        <w:rPr>
          <w:rFonts w:ascii="Arial" w:hAnsi="Arial" w:cs="Arial"/>
          <w:iCs/>
        </w:rPr>
        <w:t>Total contact hours:</w:t>
      </w:r>
      <w:r w:rsidR="002F3671">
        <w:rPr>
          <w:rFonts w:ascii="Arial" w:hAnsi="Arial" w:cs="Arial"/>
          <w:iCs/>
        </w:rPr>
        <w:t xml:space="preserve"> </w:t>
      </w:r>
      <w:r w:rsidR="009A3E67">
        <w:rPr>
          <w:rFonts w:ascii="Arial" w:hAnsi="Arial" w:cs="Arial"/>
          <w:iCs/>
        </w:rPr>
        <w:t>96</w:t>
      </w:r>
    </w:p>
    <w:p w14:paraId="1C1DE299" w14:textId="621FE3EF" w:rsidR="00C57028" w:rsidRPr="00CA3549" w:rsidRDefault="00C57028" w:rsidP="00C57028">
      <w:pPr>
        <w:spacing w:after="120" w:line="240" w:lineRule="auto"/>
        <w:ind w:left="567" w:right="260"/>
        <w:jc w:val="both"/>
        <w:rPr>
          <w:rFonts w:ascii="Arial" w:hAnsi="Arial" w:cs="Arial"/>
          <w:iCs/>
        </w:rPr>
      </w:pPr>
      <w:r w:rsidRPr="00CA3549">
        <w:rPr>
          <w:rFonts w:ascii="Arial" w:hAnsi="Arial" w:cs="Arial"/>
          <w:iCs/>
        </w:rPr>
        <w:t>Private study hours:</w:t>
      </w:r>
      <w:r w:rsidR="002F3671">
        <w:rPr>
          <w:rFonts w:ascii="Arial" w:hAnsi="Arial" w:cs="Arial"/>
          <w:iCs/>
        </w:rPr>
        <w:t xml:space="preserve"> </w:t>
      </w:r>
      <w:r w:rsidR="009A3E67">
        <w:rPr>
          <w:rFonts w:ascii="Arial" w:hAnsi="Arial" w:cs="Arial"/>
          <w:iCs/>
        </w:rPr>
        <w:t>204</w:t>
      </w:r>
    </w:p>
    <w:p w14:paraId="0A92211B" w14:textId="160C2811" w:rsidR="002F3671" w:rsidRDefault="00C57028" w:rsidP="00155A24">
      <w:pPr>
        <w:spacing w:after="120" w:line="240" w:lineRule="auto"/>
        <w:ind w:left="567" w:right="260"/>
        <w:jc w:val="both"/>
        <w:rPr>
          <w:rFonts w:ascii="Arial" w:hAnsi="Arial" w:cs="Arial"/>
          <w:iCs/>
        </w:rPr>
      </w:pPr>
      <w:r w:rsidRPr="00CA3549">
        <w:rPr>
          <w:rFonts w:ascii="Arial" w:hAnsi="Arial" w:cs="Arial"/>
          <w:iCs/>
        </w:rPr>
        <w:t>Total study hours:</w:t>
      </w:r>
      <w:r w:rsidR="00CA3549">
        <w:rPr>
          <w:rFonts w:ascii="Arial" w:hAnsi="Arial" w:cs="Arial"/>
          <w:iCs/>
        </w:rPr>
        <w:t xml:space="preserve"> </w:t>
      </w:r>
      <w:r w:rsidR="009A3E67">
        <w:rPr>
          <w:rFonts w:ascii="Arial" w:hAnsi="Arial" w:cs="Arial"/>
          <w:iCs/>
        </w:rPr>
        <w:t>300</w:t>
      </w:r>
    </w:p>
    <w:p w14:paraId="6B69D0A4" w14:textId="77777777" w:rsidR="00155A24" w:rsidRPr="002F3671" w:rsidRDefault="00155A24" w:rsidP="00155A24">
      <w:pPr>
        <w:spacing w:after="120" w:line="240" w:lineRule="auto"/>
        <w:ind w:left="567" w:right="260"/>
        <w:jc w:val="both"/>
        <w:rPr>
          <w:rFonts w:ascii="Arial" w:hAnsi="Arial" w:cs="Arial"/>
          <w:iCs/>
        </w:rPr>
      </w:pPr>
    </w:p>
    <w:p w14:paraId="25D907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979A8" w14:textId="77777777" w:rsidR="00696FF5" w:rsidRPr="00696FF5" w:rsidRDefault="00696FF5" w:rsidP="005172DC">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08CDFC6" w14:textId="494FEB84" w:rsidR="007A6245" w:rsidRDefault="00437EA5"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1</w:t>
      </w:r>
      <w:r>
        <w:rPr>
          <w:rFonts w:ascii="Arial" w:hAnsi="Arial" w:cs="Arial"/>
          <w:iCs/>
        </w:rPr>
        <w:tab/>
        <w:t>In-course</w:t>
      </w:r>
      <w:r w:rsidR="00A63882">
        <w:rPr>
          <w:rFonts w:ascii="Arial" w:hAnsi="Arial" w:cs="Arial"/>
          <w:iCs/>
        </w:rPr>
        <w:t xml:space="preserve"> test</w:t>
      </w:r>
      <w:r w:rsidR="00ED14DB">
        <w:rPr>
          <w:rFonts w:ascii="Arial" w:hAnsi="Arial" w:cs="Arial"/>
          <w:iCs/>
        </w:rPr>
        <w:t xml:space="preserve"> - </w:t>
      </w:r>
      <w:r w:rsidR="00A63882">
        <w:rPr>
          <w:rFonts w:ascii="Arial" w:hAnsi="Arial" w:cs="Arial"/>
          <w:iCs/>
        </w:rPr>
        <w:t>1 hour</w:t>
      </w:r>
      <w:r w:rsidR="00031E1F">
        <w:rPr>
          <w:rFonts w:ascii="Arial" w:hAnsi="Arial" w:cs="Arial"/>
          <w:iCs/>
        </w:rPr>
        <w:tab/>
      </w:r>
      <w:r w:rsidR="00155A24">
        <w:rPr>
          <w:rFonts w:ascii="Arial" w:hAnsi="Arial" w:cs="Arial"/>
          <w:iCs/>
        </w:rPr>
        <w:t>5</w:t>
      </w:r>
      <w:r w:rsidR="00443747">
        <w:rPr>
          <w:rFonts w:ascii="Arial" w:hAnsi="Arial" w:cs="Arial"/>
          <w:iCs/>
        </w:rPr>
        <w:t>%</w:t>
      </w:r>
      <w:r w:rsidR="00155A24">
        <w:rPr>
          <w:rFonts w:ascii="Arial" w:hAnsi="Arial" w:cs="Arial"/>
          <w:iCs/>
        </w:rPr>
        <w:t xml:space="preserve"> </w:t>
      </w:r>
    </w:p>
    <w:p w14:paraId="07717C2F" w14:textId="68AF0B73" w:rsidR="00A63882" w:rsidRDefault="00F21FA9"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2</w:t>
      </w:r>
      <w:r w:rsidR="009A3E67">
        <w:rPr>
          <w:rFonts w:ascii="Arial" w:hAnsi="Arial" w:cs="Arial"/>
          <w:iCs/>
        </w:rPr>
        <w:tab/>
      </w:r>
      <w:r w:rsidR="005578F5">
        <w:rPr>
          <w:rFonts w:ascii="Arial" w:hAnsi="Arial" w:cs="Arial"/>
          <w:iCs/>
        </w:rPr>
        <w:t>Excel computing exercise - 1.5 hours</w:t>
      </w:r>
      <w:r w:rsidR="005578F5">
        <w:rPr>
          <w:rFonts w:ascii="Arial" w:hAnsi="Arial" w:cs="Arial"/>
          <w:iCs/>
        </w:rPr>
        <w:tab/>
      </w:r>
      <w:r w:rsidR="00155A24">
        <w:rPr>
          <w:rFonts w:ascii="Arial" w:hAnsi="Arial" w:cs="Arial"/>
          <w:iCs/>
        </w:rPr>
        <w:t>1</w:t>
      </w:r>
      <w:r w:rsidR="00F07CA1">
        <w:rPr>
          <w:rFonts w:ascii="Arial" w:hAnsi="Arial" w:cs="Arial"/>
          <w:iCs/>
        </w:rPr>
        <w:t>0%</w:t>
      </w:r>
      <w:r w:rsidR="00155A24">
        <w:rPr>
          <w:rFonts w:ascii="Arial" w:hAnsi="Arial" w:cs="Arial"/>
          <w:iCs/>
        </w:rPr>
        <w:t xml:space="preserve"> </w:t>
      </w:r>
    </w:p>
    <w:p w14:paraId="3D689F31" w14:textId="2AD76004"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Assessment 3</w:t>
      </w:r>
      <w:r>
        <w:rPr>
          <w:rFonts w:ascii="Arial" w:hAnsi="Arial" w:cs="Arial"/>
          <w:iCs/>
        </w:rPr>
        <w:tab/>
        <w:t>In-course test - 1 hour</w:t>
      </w:r>
      <w:r>
        <w:rPr>
          <w:rFonts w:ascii="Arial" w:hAnsi="Arial" w:cs="Arial"/>
          <w:iCs/>
        </w:rPr>
        <w:tab/>
        <w:t xml:space="preserve">5% </w:t>
      </w:r>
    </w:p>
    <w:p w14:paraId="71AFE25B" w14:textId="2FDCEA95"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 xml:space="preserve">Assessment 4 </w:t>
      </w:r>
      <w:r>
        <w:rPr>
          <w:rFonts w:ascii="Arial" w:hAnsi="Arial" w:cs="Arial"/>
          <w:iCs/>
        </w:rPr>
        <w:tab/>
        <w:t>Excel computing exercise - 1.5 hours</w:t>
      </w:r>
      <w:r>
        <w:rPr>
          <w:rFonts w:ascii="Arial" w:hAnsi="Arial" w:cs="Arial"/>
          <w:iCs/>
        </w:rPr>
        <w:tab/>
        <w:t xml:space="preserve">10% </w:t>
      </w:r>
    </w:p>
    <w:p w14:paraId="4CCDAEF5" w14:textId="77777777" w:rsidR="003C101A" w:rsidRDefault="003C101A" w:rsidP="009A3E67">
      <w:pPr>
        <w:tabs>
          <w:tab w:val="left" w:pos="3544"/>
          <w:tab w:val="left" w:pos="7513"/>
        </w:tabs>
        <w:spacing w:after="120" w:line="240" w:lineRule="auto"/>
        <w:ind w:left="1134" w:right="260"/>
        <w:jc w:val="both"/>
        <w:rPr>
          <w:rFonts w:ascii="Arial" w:hAnsi="Arial" w:cs="Arial"/>
          <w:iCs/>
        </w:rPr>
      </w:pPr>
    </w:p>
    <w:p w14:paraId="27B5D4F8" w14:textId="1E572F5F" w:rsidR="00443747" w:rsidRDefault="00443747"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Examination</w:t>
      </w:r>
      <w:r>
        <w:rPr>
          <w:rFonts w:ascii="Arial" w:hAnsi="Arial" w:cs="Arial"/>
          <w:iCs/>
        </w:rPr>
        <w:tab/>
      </w:r>
      <w:r w:rsidR="009A3E67">
        <w:rPr>
          <w:rFonts w:ascii="Arial" w:hAnsi="Arial" w:cs="Arial"/>
          <w:iCs/>
        </w:rPr>
        <w:t>3</w:t>
      </w:r>
      <w:r>
        <w:rPr>
          <w:rFonts w:ascii="Arial" w:hAnsi="Arial" w:cs="Arial"/>
          <w:iCs/>
        </w:rPr>
        <w:t xml:space="preserve"> hours</w:t>
      </w:r>
      <w:r w:rsidR="005578F5">
        <w:rPr>
          <w:rFonts w:ascii="Arial" w:hAnsi="Arial" w:cs="Arial"/>
          <w:iCs/>
        </w:rPr>
        <w:tab/>
      </w:r>
      <w:r w:rsidR="007643F5">
        <w:rPr>
          <w:rFonts w:ascii="Arial" w:hAnsi="Arial" w:cs="Arial"/>
          <w:iCs/>
        </w:rPr>
        <w:t>7</w:t>
      </w:r>
      <w:r>
        <w:rPr>
          <w:rFonts w:ascii="Arial" w:hAnsi="Arial" w:cs="Arial"/>
          <w:iCs/>
        </w:rPr>
        <w:t>0%</w:t>
      </w:r>
    </w:p>
    <w:p w14:paraId="05B7E2EC" w14:textId="77777777" w:rsidR="00636308" w:rsidRPr="00443747" w:rsidRDefault="00636308" w:rsidP="005172DC">
      <w:pPr>
        <w:spacing w:after="120" w:line="240" w:lineRule="auto"/>
        <w:ind w:left="1134"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43F0EC61" w14:textId="77777777" w:rsidR="00696FF5" w:rsidRPr="00696FF5" w:rsidRDefault="00696FF5" w:rsidP="005172DC">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A90C93" w14:textId="77777777" w:rsidR="00C57028" w:rsidRPr="002F3671" w:rsidRDefault="002F3671" w:rsidP="005172DC">
      <w:pPr>
        <w:spacing w:after="120" w:line="240" w:lineRule="auto"/>
        <w:ind w:left="1134" w:right="260"/>
        <w:jc w:val="both"/>
        <w:rPr>
          <w:rFonts w:ascii="Arial" w:hAnsi="Arial" w:cs="Arial"/>
          <w:b/>
          <w:iCs/>
        </w:rPr>
      </w:pPr>
      <w:r>
        <w:rPr>
          <w:rFonts w:ascii="Arial" w:hAnsi="Arial" w:cs="Arial"/>
          <w:iCs/>
        </w:rPr>
        <w:t>Like-for-like</w:t>
      </w:r>
      <w:r w:rsidR="00C57028" w:rsidRPr="002F3671">
        <w:rPr>
          <w:rFonts w:ascii="Arial" w:hAnsi="Arial" w:cs="Arial"/>
          <w:iCs/>
        </w:rPr>
        <w:t xml:space="preserve"> </w:t>
      </w:r>
    </w:p>
    <w:p w14:paraId="4C5413E1" w14:textId="77777777" w:rsidR="00696FF5" w:rsidRDefault="00696FF5" w:rsidP="00302082">
      <w:pPr>
        <w:spacing w:after="120" w:line="240" w:lineRule="auto"/>
        <w:ind w:left="426" w:right="260"/>
        <w:rPr>
          <w:rFonts w:ascii="Arial" w:hAnsi="Arial" w:cs="Arial"/>
          <w:b/>
          <w:i/>
          <w:iCs/>
        </w:rPr>
      </w:pPr>
    </w:p>
    <w:p w14:paraId="508B8C95" w14:textId="77777777" w:rsidR="00274ED7" w:rsidRPr="00443747" w:rsidRDefault="006F3F8B" w:rsidP="00696FF5">
      <w:pPr>
        <w:numPr>
          <w:ilvl w:val="0"/>
          <w:numId w:val="1"/>
        </w:numPr>
        <w:spacing w:after="120" w:line="240" w:lineRule="auto"/>
        <w:ind w:left="567" w:right="261" w:hanging="567"/>
        <w:jc w:val="both"/>
        <w:rPr>
          <w:rFonts w:ascii="Arial" w:hAnsi="Arial" w:cs="Arial"/>
          <w:b/>
          <w:iCs/>
        </w:rPr>
      </w:pPr>
      <w:r w:rsidRPr="00443747">
        <w:rPr>
          <w:rFonts w:ascii="Arial" w:hAnsi="Arial" w:cs="Arial"/>
          <w:b/>
          <w:iCs/>
        </w:rPr>
        <w:t xml:space="preserve">Map of </w:t>
      </w:r>
      <w:r w:rsidR="00883204" w:rsidRPr="00443747">
        <w:rPr>
          <w:rFonts w:ascii="Arial" w:hAnsi="Arial" w:cs="Arial"/>
          <w:b/>
          <w:iCs/>
        </w:rPr>
        <w:t xml:space="preserve">module learning outcomes </w:t>
      </w:r>
      <w:r w:rsidR="00B30E07" w:rsidRPr="00443747">
        <w:rPr>
          <w:rFonts w:ascii="Arial" w:hAnsi="Arial" w:cs="Arial"/>
          <w:b/>
          <w:iCs/>
        </w:rPr>
        <w:t>(sections 8 &amp; 9)</w:t>
      </w:r>
      <w:r w:rsidR="00883204" w:rsidRPr="00443747">
        <w:rPr>
          <w:rFonts w:ascii="Arial" w:hAnsi="Arial" w:cs="Arial"/>
          <w:b/>
          <w:iCs/>
        </w:rPr>
        <w:t xml:space="preserve"> to l</w:t>
      </w:r>
      <w:r w:rsidRPr="00443747">
        <w:rPr>
          <w:rFonts w:ascii="Arial" w:hAnsi="Arial" w:cs="Arial"/>
          <w:b/>
          <w:iCs/>
        </w:rPr>
        <w:t>earning</w:t>
      </w:r>
      <w:r w:rsidR="00B30E07" w:rsidRPr="00443747">
        <w:rPr>
          <w:rFonts w:ascii="Arial" w:hAnsi="Arial" w:cs="Arial"/>
          <w:b/>
          <w:iCs/>
        </w:rPr>
        <w:t xml:space="preserve"> and </w:t>
      </w:r>
      <w:r w:rsidR="00883204" w:rsidRPr="00443747">
        <w:rPr>
          <w:rFonts w:ascii="Arial" w:hAnsi="Arial" w:cs="Arial"/>
          <w:b/>
          <w:iCs/>
        </w:rPr>
        <w:t>teaching m</w:t>
      </w:r>
      <w:r w:rsidR="00B30E07" w:rsidRPr="00443747">
        <w:rPr>
          <w:rFonts w:ascii="Arial" w:hAnsi="Arial" w:cs="Arial"/>
          <w:b/>
          <w:iCs/>
        </w:rPr>
        <w:t>ethods (section12</w:t>
      </w:r>
      <w:r w:rsidRPr="00443747">
        <w:rPr>
          <w:rFonts w:ascii="Arial" w:hAnsi="Arial" w:cs="Arial"/>
          <w:b/>
          <w:iCs/>
        </w:rPr>
        <w:t>) and m</w:t>
      </w:r>
      <w:r w:rsidR="00883204" w:rsidRPr="00443747">
        <w:rPr>
          <w:rFonts w:ascii="Arial" w:hAnsi="Arial" w:cs="Arial"/>
          <w:b/>
          <w:iCs/>
        </w:rPr>
        <w:t>ethods of a</w:t>
      </w:r>
      <w:r w:rsidR="00B30E07" w:rsidRPr="00443747">
        <w:rPr>
          <w:rFonts w:ascii="Arial" w:hAnsi="Arial" w:cs="Arial"/>
          <w:b/>
          <w:iCs/>
        </w:rPr>
        <w:t>ssessment (section 13</w:t>
      </w:r>
      <w:r w:rsidR="00EF4933" w:rsidRPr="00443747">
        <w:rPr>
          <w:rFonts w:ascii="Arial" w:hAnsi="Arial" w:cs="Arial"/>
          <w:b/>
          <w:iCs/>
        </w:rPr>
        <w:t>)</w:t>
      </w:r>
    </w:p>
    <w:p w14:paraId="149D14E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787" w:type="dxa"/>
        <w:tblInd w:w="704" w:type="dxa"/>
        <w:tblLayout w:type="fixed"/>
        <w:tblLook w:val="04A0" w:firstRow="1" w:lastRow="0" w:firstColumn="1" w:lastColumn="0" w:noHBand="0" w:noVBand="1"/>
      </w:tblPr>
      <w:tblGrid>
        <w:gridCol w:w="2693"/>
        <w:gridCol w:w="511"/>
        <w:gridCol w:w="511"/>
        <w:gridCol w:w="512"/>
        <w:gridCol w:w="512"/>
        <w:gridCol w:w="512"/>
        <w:gridCol w:w="512"/>
        <w:gridCol w:w="512"/>
        <w:gridCol w:w="512"/>
      </w:tblGrid>
      <w:tr w:rsidR="00571D60" w:rsidRPr="00F21FA9" w14:paraId="22F72164" w14:textId="461BE399" w:rsidTr="00571D60">
        <w:trPr>
          <w:cantSplit/>
          <w:trHeight w:val="1134"/>
        </w:trPr>
        <w:tc>
          <w:tcPr>
            <w:tcW w:w="2693" w:type="dxa"/>
            <w:shd w:val="clear" w:color="auto" w:fill="D9D9D9" w:themeFill="background1" w:themeFillShade="D9"/>
          </w:tcPr>
          <w:p w14:paraId="6937EDE2" w14:textId="77777777" w:rsidR="00571D60" w:rsidRPr="00F21FA9" w:rsidRDefault="00571D60" w:rsidP="00302082">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15A22CA0" w14:textId="77777777" w:rsidR="00571D60" w:rsidRPr="00F21FA9" w:rsidRDefault="00571D60" w:rsidP="00F21FA9">
            <w:pPr>
              <w:spacing w:after="120"/>
              <w:ind w:left="113" w:right="113"/>
              <w:rPr>
                <w:rFonts w:ascii="Arial" w:hAnsi="Arial" w:cs="Arial"/>
              </w:rPr>
            </w:pPr>
          </w:p>
        </w:tc>
        <w:tc>
          <w:tcPr>
            <w:tcW w:w="511" w:type="dxa"/>
            <w:textDirection w:val="btLr"/>
          </w:tcPr>
          <w:p w14:paraId="21ADDCA2" w14:textId="01402A44" w:rsidR="00571D60" w:rsidRPr="00F21FA9" w:rsidRDefault="00571D60" w:rsidP="00F21FA9">
            <w:pPr>
              <w:spacing w:after="120"/>
              <w:ind w:left="113" w:right="113"/>
              <w:rPr>
                <w:rFonts w:ascii="Arial" w:hAnsi="Arial" w:cs="Arial"/>
              </w:rPr>
            </w:pPr>
            <w:r w:rsidRPr="00F21FA9">
              <w:rPr>
                <w:rFonts w:ascii="Arial" w:hAnsi="Arial" w:cs="Arial"/>
              </w:rPr>
              <w:t>8.1</w:t>
            </w:r>
          </w:p>
        </w:tc>
        <w:tc>
          <w:tcPr>
            <w:tcW w:w="512" w:type="dxa"/>
            <w:textDirection w:val="btLr"/>
          </w:tcPr>
          <w:p w14:paraId="25F5EB0D" w14:textId="77777777" w:rsidR="00571D60" w:rsidRPr="00F21FA9" w:rsidRDefault="00571D60" w:rsidP="00F21FA9">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604A0EC7" w14:textId="7DE91CFA" w:rsidR="00571D60" w:rsidRPr="00F21FA9" w:rsidRDefault="00571D60" w:rsidP="00F21FA9">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5275FDF0" w14:textId="007D4198" w:rsidR="00571D60" w:rsidRPr="00F21FA9" w:rsidRDefault="00571D60" w:rsidP="00F21FA9">
            <w:pPr>
              <w:spacing w:after="120"/>
              <w:ind w:left="113" w:right="113"/>
              <w:rPr>
                <w:rFonts w:ascii="Arial" w:hAnsi="Arial" w:cs="Arial"/>
              </w:rPr>
            </w:pPr>
            <w:r w:rsidRPr="00F21FA9">
              <w:rPr>
                <w:rFonts w:ascii="Arial" w:hAnsi="Arial" w:cs="Arial"/>
              </w:rPr>
              <w:t>9.1</w:t>
            </w:r>
          </w:p>
        </w:tc>
        <w:tc>
          <w:tcPr>
            <w:tcW w:w="512" w:type="dxa"/>
            <w:textDirection w:val="btLr"/>
          </w:tcPr>
          <w:p w14:paraId="139BC113" w14:textId="77777777" w:rsidR="00571D60" w:rsidRPr="00F21FA9" w:rsidRDefault="00571D60" w:rsidP="00F21FA9">
            <w:pPr>
              <w:spacing w:after="120"/>
              <w:ind w:left="113" w:right="113"/>
              <w:rPr>
                <w:rFonts w:ascii="Arial" w:hAnsi="Arial" w:cs="Arial"/>
              </w:rPr>
            </w:pPr>
            <w:r w:rsidRPr="00F21FA9">
              <w:rPr>
                <w:rFonts w:ascii="Arial" w:hAnsi="Arial" w:cs="Arial"/>
              </w:rPr>
              <w:t>9.2</w:t>
            </w:r>
          </w:p>
        </w:tc>
        <w:tc>
          <w:tcPr>
            <w:tcW w:w="512" w:type="dxa"/>
            <w:textDirection w:val="btLr"/>
          </w:tcPr>
          <w:p w14:paraId="594ABB0F" w14:textId="77777777" w:rsidR="00571D60" w:rsidRPr="00F21FA9" w:rsidRDefault="00571D60" w:rsidP="00F21FA9">
            <w:pPr>
              <w:spacing w:after="120"/>
              <w:ind w:left="113" w:right="113"/>
              <w:rPr>
                <w:rFonts w:ascii="Arial" w:hAnsi="Arial" w:cs="Arial"/>
              </w:rPr>
            </w:pPr>
            <w:r w:rsidRPr="00F21FA9">
              <w:rPr>
                <w:rFonts w:ascii="Arial" w:hAnsi="Arial" w:cs="Arial"/>
              </w:rPr>
              <w:t>9.3</w:t>
            </w:r>
          </w:p>
        </w:tc>
        <w:tc>
          <w:tcPr>
            <w:tcW w:w="512" w:type="dxa"/>
            <w:textDirection w:val="btLr"/>
          </w:tcPr>
          <w:p w14:paraId="36F7343B" w14:textId="7309A4E5" w:rsidR="00571D60" w:rsidRPr="00F21FA9" w:rsidRDefault="00571D60" w:rsidP="00F21FA9">
            <w:pPr>
              <w:spacing w:after="120"/>
              <w:ind w:left="113" w:right="113"/>
              <w:rPr>
                <w:rFonts w:ascii="Arial" w:hAnsi="Arial" w:cs="Arial"/>
              </w:rPr>
            </w:pPr>
            <w:r>
              <w:rPr>
                <w:rFonts w:ascii="Arial" w:hAnsi="Arial" w:cs="Arial"/>
              </w:rPr>
              <w:t>9.4</w:t>
            </w:r>
          </w:p>
        </w:tc>
      </w:tr>
      <w:tr w:rsidR="00571D60" w:rsidRPr="00F21FA9" w14:paraId="550407AC" w14:textId="449B987F" w:rsidTr="00571D60">
        <w:tc>
          <w:tcPr>
            <w:tcW w:w="2693" w:type="dxa"/>
            <w:shd w:val="clear" w:color="auto" w:fill="D9D9D9" w:themeFill="background1" w:themeFillShade="D9"/>
          </w:tcPr>
          <w:p w14:paraId="7DC8C53A" w14:textId="77777777" w:rsidR="00571D60" w:rsidRPr="00F21FA9" w:rsidRDefault="00571D60" w:rsidP="00302082">
            <w:pPr>
              <w:spacing w:after="120"/>
              <w:rPr>
                <w:rFonts w:ascii="Arial" w:hAnsi="Arial" w:cs="Arial"/>
                <w:b/>
              </w:rPr>
            </w:pPr>
            <w:r w:rsidRPr="00F21FA9">
              <w:rPr>
                <w:rFonts w:ascii="Arial" w:hAnsi="Arial" w:cs="Arial"/>
                <w:b/>
              </w:rPr>
              <w:t>Learning/ teaching method</w:t>
            </w:r>
          </w:p>
        </w:tc>
        <w:tc>
          <w:tcPr>
            <w:tcW w:w="511" w:type="dxa"/>
          </w:tcPr>
          <w:p w14:paraId="0D12D43E" w14:textId="77777777" w:rsidR="00571D60" w:rsidRPr="00F21FA9" w:rsidRDefault="00571D60" w:rsidP="00302082">
            <w:pPr>
              <w:spacing w:after="120"/>
              <w:rPr>
                <w:rFonts w:ascii="Arial" w:hAnsi="Arial" w:cs="Arial"/>
                <w:b/>
              </w:rPr>
            </w:pPr>
          </w:p>
        </w:tc>
        <w:tc>
          <w:tcPr>
            <w:tcW w:w="511" w:type="dxa"/>
          </w:tcPr>
          <w:p w14:paraId="1A43425A" w14:textId="2D721816" w:rsidR="00571D60" w:rsidRPr="00F21FA9" w:rsidRDefault="00571D60" w:rsidP="00302082">
            <w:pPr>
              <w:spacing w:after="120"/>
              <w:rPr>
                <w:rFonts w:ascii="Arial" w:hAnsi="Arial" w:cs="Arial"/>
                <w:b/>
              </w:rPr>
            </w:pPr>
          </w:p>
        </w:tc>
        <w:tc>
          <w:tcPr>
            <w:tcW w:w="512" w:type="dxa"/>
          </w:tcPr>
          <w:p w14:paraId="215528F9"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892641C"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FBCF171" w14:textId="1425C8BB" w:rsidR="00571D60" w:rsidRPr="00F21FA9" w:rsidRDefault="00571D60" w:rsidP="00302082">
            <w:pPr>
              <w:spacing w:after="120"/>
              <w:rPr>
                <w:rFonts w:ascii="Arial" w:hAnsi="Arial" w:cs="Arial"/>
                <w:b/>
              </w:rPr>
            </w:pPr>
          </w:p>
        </w:tc>
        <w:tc>
          <w:tcPr>
            <w:tcW w:w="512" w:type="dxa"/>
          </w:tcPr>
          <w:p w14:paraId="5E8739F1" w14:textId="77777777" w:rsidR="00571D60" w:rsidRPr="00F21FA9" w:rsidRDefault="00571D60" w:rsidP="00302082">
            <w:pPr>
              <w:spacing w:after="120"/>
              <w:rPr>
                <w:rFonts w:ascii="Arial" w:hAnsi="Arial" w:cs="Arial"/>
                <w:b/>
              </w:rPr>
            </w:pPr>
          </w:p>
        </w:tc>
        <w:tc>
          <w:tcPr>
            <w:tcW w:w="512" w:type="dxa"/>
          </w:tcPr>
          <w:p w14:paraId="04C6ADBE" w14:textId="77777777" w:rsidR="00571D60" w:rsidRPr="00F21FA9" w:rsidRDefault="00571D60" w:rsidP="00302082">
            <w:pPr>
              <w:spacing w:after="120"/>
              <w:rPr>
                <w:rFonts w:ascii="Arial" w:hAnsi="Arial" w:cs="Arial"/>
                <w:b/>
              </w:rPr>
            </w:pPr>
          </w:p>
        </w:tc>
        <w:tc>
          <w:tcPr>
            <w:tcW w:w="512" w:type="dxa"/>
          </w:tcPr>
          <w:p w14:paraId="20360A8B" w14:textId="77777777" w:rsidR="00571D60" w:rsidRPr="00F21FA9" w:rsidRDefault="00571D60" w:rsidP="00302082">
            <w:pPr>
              <w:spacing w:after="120"/>
              <w:rPr>
                <w:rFonts w:ascii="Arial" w:hAnsi="Arial" w:cs="Arial"/>
                <w:b/>
              </w:rPr>
            </w:pPr>
          </w:p>
        </w:tc>
      </w:tr>
      <w:tr w:rsidR="00571D60" w:rsidRPr="00F21FA9" w14:paraId="08FF56F9" w14:textId="543F3822" w:rsidTr="00571D60">
        <w:tc>
          <w:tcPr>
            <w:tcW w:w="2693" w:type="dxa"/>
          </w:tcPr>
          <w:p w14:paraId="16A72D6D" w14:textId="77777777" w:rsidR="00571D60" w:rsidRPr="00636308" w:rsidRDefault="00571D60" w:rsidP="002001B8">
            <w:pPr>
              <w:spacing w:after="120"/>
              <w:rPr>
                <w:rFonts w:ascii="Arial" w:hAnsi="Arial" w:cs="Arial"/>
              </w:rPr>
            </w:pPr>
            <w:r w:rsidRPr="00636308">
              <w:rPr>
                <w:rFonts w:ascii="Arial" w:hAnsi="Arial" w:cs="Arial"/>
              </w:rPr>
              <w:t>Private Study</w:t>
            </w:r>
          </w:p>
        </w:tc>
        <w:tc>
          <w:tcPr>
            <w:tcW w:w="511" w:type="dxa"/>
          </w:tcPr>
          <w:p w14:paraId="30B06D5D" w14:textId="77777777" w:rsidR="00571D60" w:rsidRPr="00F21FA9" w:rsidRDefault="00571D60" w:rsidP="002001B8">
            <w:pPr>
              <w:spacing w:after="120"/>
              <w:rPr>
                <w:rFonts w:ascii="Arial" w:hAnsi="Arial" w:cs="Arial"/>
                <w:b/>
              </w:rPr>
            </w:pPr>
          </w:p>
        </w:tc>
        <w:tc>
          <w:tcPr>
            <w:tcW w:w="511" w:type="dxa"/>
          </w:tcPr>
          <w:p w14:paraId="26865D34" w14:textId="0140DECF"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0BB26CF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EEB7161" w14:textId="5407CB9E" w:rsidR="00571D60" w:rsidRPr="00F21FA9" w:rsidRDefault="00571D60" w:rsidP="002001B8">
            <w:pPr>
              <w:spacing w:after="120"/>
              <w:rPr>
                <w:rFonts w:ascii="Arial" w:hAnsi="Arial" w:cs="Arial"/>
                <w:b/>
              </w:rPr>
            </w:pPr>
            <w:r>
              <w:rPr>
                <w:rFonts w:ascii="Arial" w:hAnsi="Arial" w:cs="Arial"/>
                <w:b/>
              </w:rPr>
              <w:t>x</w:t>
            </w:r>
          </w:p>
        </w:tc>
        <w:tc>
          <w:tcPr>
            <w:tcW w:w="512" w:type="dxa"/>
            <w:tcBorders>
              <w:left w:val="double" w:sz="4" w:space="0" w:color="auto"/>
            </w:tcBorders>
          </w:tcPr>
          <w:p w14:paraId="43DC44ED" w14:textId="73174628"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744D117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4BA4B6A3"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18594EB0" w14:textId="1522CFA9" w:rsidR="00571D60" w:rsidRPr="00F21FA9" w:rsidRDefault="00571D60" w:rsidP="002001B8">
            <w:pPr>
              <w:spacing w:after="120"/>
              <w:rPr>
                <w:rFonts w:ascii="Arial" w:hAnsi="Arial" w:cs="Arial"/>
                <w:b/>
              </w:rPr>
            </w:pPr>
            <w:r>
              <w:rPr>
                <w:rFonts w:ascii="Arial" w:hAnsi="Arial" w:cs="Arial"/>
                <w:b/>
              </w:rPr>
              <w:t>x</w:t>
            </w:r>
          </w:p>
        </w:tc>
      </w:tr>
      <w:tr w:rsidR="00571D60" w:rsidRPr="00F21FA9" w14:paraId="5BD5B129" w14:textId="352C83B7" w:rsidTr="00571D60">
        <w:tc>
          <w:tcPr>
            <w:tcW w:w="2693" w:type="dxa"/>
          </w:tcPr>
          <w:p w14:paraId="46B83412" w14:textId="77777777" w:rsidR="00571D60" w:rsidRPr="00F21FA9" w:rsidRDefault="00571D60" w:rsidP="003E0A4F">
            <w:pPr>
              <w:spacing w:after="120"/>
              <w:rPr>
                <w:rFonts w:ascii="Arial" w:hAnsi="Arial" w:cs="Arial"/>
              </w:rPr>
            </w:pPr>
            <w:r>
              <w:rPr>
                <w:rFonts w:ascii="Arial" w:hAnsi="Arial" w:cs="Arial"/>
              </w:rPr>
              <w:t>Lectures</w:t>
            </w:r>
          </w:p>
        </w:tc>
        <w:tc>
          <w:tcPr>
            <w:tcW w:w="511" w:type="dxa"/>
          </w:tcPr>
          <w:p w14:paraId="6CEAE748" w14:textId="77777777" w:rsidR="00571D60" w:rsidRPr="00F21FA9" w:rsidRDefault="00571D60" w:rsidP="003E0A4F">
            <w:pPr>
              <w:spacing w:after="120"/>
              <w:rPr>
                <w:rFonts w:ascii="Arial" w:hAnsi="Arial" w:cs="Arial"/>
                <w:b/>
              </w:rPr>
            </w:pPr>
          </w:p>
        </w:tc>
        <w:tc>
          <w:tcPr>
            <w:tcW w:w="511" w:type="dxa"/>
          </w:tcPr>
          <w:p w14:paraId="23B2776C" w14:textId="4053E0FC"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109C3EC2"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D483D94" w14:textId="4A1B51ED" w:rsidR="00571D60" w:rsidRPr="00F21FA9" w:rsidRDefault="00571D60" w:rsidP="003E0A4F">
            <w:pPr>
              <w:spacing w:after="120"/>
              <w:rPr>
                <w:rFonts w:ascii="Arial" w:hAnsi="Arial" w:cs="Arial"/>
                <w:b/>
              </w:rPr>
            </w:pPr>
            <w:r>
              <w:rPr>
                <w:rFonts w:ascii="Arial" w:hAnsi="Arial" w:cs="Arial"/>
                <w:b/>
              </w:rPr>
              <w:t>x</w:t>
            </w:r>
          </w:p>
        </w:tc>
        <w:tc>
          <w:tcPr>
            <w:tcW w:w="512" w:type="dxa"/>
            <w:tcBorders>
              <w:left w:val="double" w:sz="4" w:space="0" w:color="auto"/>
            </w:tcBorders>
          </w:tcPr>
          <w:p w14:paraId="54AB111B" w14:textId="0969720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41BC2CB9"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6B0C8EF8"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07C5CBCA" w14:textId="738542B6" w:rsidR="00571D60" w:rsidRPr="00F21FA9" w:rsidRDefault="00571D60" w:rsidP="003E0A4F">
            <w:pPr>
              <w:spacing w:after="120"/>
              <w:rPr>
                <w:rFonts w:ascii="Arial" w:hAnsi="Arial" w:cs="Arial"/>
                <w:b/>
              </w:rPr>
            </w:pPr>
            <w:r>
              <w:rPr>
                <w:rFonts w:ascii="Arial" w:hAnsi="Arial" w:cs="Arial"/>
                <w:b/>
              </w:rPr>
              <w:t>x</w:t>
            </w:r>
          </w:p>
        </w:tc>
      </w:tr>
      <w:tr w:rsidR="00571D60" w:rsidRPr="00F21FA9" w14:paraId="25882358" w14:textId="4A27C2B9" w:rsidTr="00571D60">
        <w:tc>
          <w:tcPr>
            <w:tcW w:w="2693" w:type="dxa"/>
            <w:shd w:val="clear" w:color="auto" w:fill="D9D9D9" w:themeFill="background1" w:themeFillShade="D9"/>
          </w:tcPr>
          <w:p w14:paraId="2FFA4F7B" w14:textId="77777777" w:rsidR="00571D60" w:rsidRPr="00F21FA9" w:rsidRDefault="00571D60" w:rsidP="00302082">
            <w:pPr>
              <w:spacing w:after="120"/>
              <w:rPr>
                <w:rFonts w:ascii="Arial" w:hAnsi="Arial" w:cs="Arial"/>
                <w:b/>
              </w:rPr>
            </w:pPr>
            <w:r w:rsidRPr="00F21FA9">
              <w:rPr>
                <w:rFonts w:ascii="Arial" w:hAnsi="Arial" w:cs="Arial"/>
                <w:b/>
              </w:rPr>
              <w:lastRenderedPageBreak/>
              <w:t>Assessment method</w:t>
            </w:r>
          </w:p>
        </w:tc>
        <w:tc>
          <w:tcPr>
            <w:tcW w:w="511" w:type="dxa"/>
          </w:tcPr>
          <w:p w14:paraId="08EE3D90" w14:textId="77777777" w:rsidR="00571D60" w:rsidRPr="00F21FA9" w:rsidRDefault="00571D60" w:rsidP="00302082">
            <w:pPr>
              <w:spacing w:after="120"/>
              <w:rPr>
                <w:rFonts w:ascii="Arial" w:hAnsi="Arial" w:cs="Arial"/>
                <w:b/>
              </w:rPr>
            </w:pPr>
          </w:p>
        </w:tc>
        <w:tc>
          <w:tcPr>
            <w:tcW w:w="511" w:type="dxa"/>
          </w:tcPr>
          <w:p w14:paraId="30C7F681" w14:textId="3C64FA97" w:rsidR="00571D60" w:rsidRPr="00F21FA9" w:rsidRDefault="00571D60" w:rsidP="00302082">
            <w:pPr>
              <w:spacing w:after="120"/>
              <w:rPr>
                <w:rFonts w:ascii="Arial" w:hAnsi="Arial" w:cs="Arial"/>
                <w:b/>
              </w:rPr>
            </w:pPr>
          </w:p>
        </w:tc>
        <w:tc>
          <w:tcPr>
            <w:tcW w:w="512" w:type="dxa"/>
          </w:tcPr>
          <w:p w14:paraId="02487E05"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B083144"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EA66225" w14:textId="476F11BC" w:rsidR="00571D60" w:rsidRPr="00F21FA9" w:rsidRDefault="00571D60" w:rsidP="00302082">
            <w:pPr>
              <w:spacing w:after="120"/>
              <w:rPr>
                <w:rFonts w:ascii="Arial" w:hAnsi="Arial" w:cs="Arial"/>
                <w:b/>
              </w:rPr>
            </w:pPr>
          </w:p>
        </w:tc>
        <w:tc>
          <w:tcPr>
            <w:tcW w:w="512" w:type="dxa"/>
          </w:tcPr>
          <w:p w14:paraId="200FE07D" w14:textId="77777777" w:rsidR="00571D60" w:rsidRPr="00F21FA9" w:rsidRDefault="00571D60" w:rsidP="00302082">
            <w:pPr>
              <w:spacing w:after="120"/>
              <w:rPr>
                <w:rFonts w:ascii="Arial" w:hAnsi="Arial" w:cs="Arial"/>
                <w:b/>
              </w:rPr>
            </w:pPr>
          </w:p>
        </w:tc>
        <w:tc>
          <w:tcPr>
            <w:tcW w:w="512" w:type="dxa"/>
          </w:tcPr>
          <w:p w14:paraId="1C23D3FC" w14:textId="77777777" w:rsidR="00571D60" w:rsidRPr="00F21FA9" w:rsidRDefault="00571D60" w:rsidP="00302082">
            <w:pPr>
              <w:spacing w:after="120"/>
              <w:rPr>
                <w:rFonts w:ascii="Arial" w:hAnsi="Arial" w:cs="Arial"/>
                <w:b/>
              </w:rPr>
            </w:pPr>
          </w:p>
        </w:tc>
        <w:tc>
          <w:tcPr>
            <w:tcW w:w="512" w:type="dxa"/>
          </w:tcPr>
          <w:p w14:paraId="726611D7" w14:textId="77777777" w:rsidR="00571D60" w:rsidRPr="00F21FA9" w:rsidRDefault="00571D60" w:rsidP="00302082">
            <w:pPr>
              <w:spacing w:after="120"/>
              <w:rPr>
                <w:rFonts w:ascii="Arial" w:hAnsi="Arial" w:cs="Arial"/>
                <w:b/>
              </w:rPr>
            </w:pPr>
          </w:p>
        </w:tc>
      </w:tr>
      <w:tr w:rsidR="00571D60" w:rsidRPr="00F21FA9" w14:paraId="51E2D7D8" w14:textId="50C74EC1" w:rsidTr="00571D60">
        <w:tc>
          <w:tcPr>
            <w:tcW w:w="2693" w:type="dxa"/>
          </w:tcPr>
          <w:p w14:paraId="72C0B4AB" w14:textId="77777777" w:rsidR="00571D60" w:rsidRPr="00F21FA9" w:rsidRDefault="00571D60" w:rsidP="002600A1">
            <w:pPr>
              <w:spacing w:after="120"/>
              <w:rPr>
                <w:rFonts w:ascii="Arial" w:hAnsi="Arial" w:cs="Arial"/>
              </w:rPr>
            </w:pPr>
            <w:r w:rsidRPr="00F21FA9">
              <w:rPr>
                <w:rFonts w:ascii="Arial" w:hAnsi="Arial" w:cs="Arial"/>
              </w:rPr>
              <w:t>Examination</w:t>
            </w:r>
          </w:p>
        </w:tc>
        <w:tc>
          <w:tcPr>
            <w:tcW w:w="511" w:type="dxa"/>
          </w:tcPr>
          <w:p w14:paraId="301299A2" w14:textId="77777777" w:rsidR="00571D60" w:rsidRPr="00F21FA9" w:rsidRDefault="00571D60" w:rsidP="002600A1">
            <w:pPr>
              <w:spacing w:after="120"/>
              <w:rPr>
                <w:rFonts w:ascii="Arial" w:hAnsi="Arial" w:cs="Arial"/>
                <w:b/>
              </w:rPr>
            </w:pPr>
          </w:p>
        </w:tc>
        <w:tc>
          <w:tcPr>
            <w:tcW w:w="511" w:type="dxa"/>
          </w:tcPr>
          <w:p w14:paraId="65DFEBD2" w14:textId="233E821F"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5A66C01D" w14:textId="77777777" w:rsidR="00571D60" w:rsidRPr="00F21FA9" w:rsidRDefault="00571D60" w:rsidP="002600A1">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1E423317" w14:textId="79E72369" w:rsidR="00571D60" w:rsidRPr="00F21FA9" w:rsidRDefault="00571D60" w:rsidP="002600A1">
            <w:pPr>
              <w:spacing w:after="120"/>
              <w:rPr>
                <w:rFonts w:ascii="Arial" w:hAnsi="Arial" w:cs="Arial"/>
                <w:b/>
              </w:rPr>
            </w:pPr>
            <w:r>
              <w:rPr>
                <w:rFonts w:ascii="Arial" w:hAnsi="Arial" w:cs="Arial"/>
                <w:b/>
              </w:rPr>
              <w:t>x</w:t>
            </w:r>
          </w:p>
        </w:tc>
        <w:tc>
          <w:tcPr>
            <w:tcW w:w="512" w:type="dxa"/>
            <w:tcBorders>
              <w:left w:val="double" w:sz="4" w:space="0" w:color="auto"/>
            </w:tcBorders>
          </w:tcPr>
          <w:p w14:paraId="3AB478D8" w14:textId="5456BA9E"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388CBFE6" w14:textId="70D3E7CD" w:rsidR="00571D60" w:rsidRPr="00F21FA9" w:rsidRDefault="00571D60" w:rsidP="002600A1">
            <w:pPr>
              <w:spacing w:after="120"/>
              <w:rPr>
                <w:rFonts w:ascii="Arial" w:hAnsi="Arial" w:cs="Arial"/>
                <w:b/>
              </w:rPr>
            </w:pPr>
            <w:r>
              <w:rPr>
                <w:rFonts w:ascii="Arial" w:hAnsi="Arial" w:cs="Arial"/>
                <w:b/>
              </w:rPr>
              <w:t>x</w:t>
            </w:r>
          </w:p>
        </w:tc>
        <w:tc>
          <w:tcPr>
            <w:tcW w:w="512" w:type="dxa"/>
          </w:tcPr>
          <w:p w14:paraId="0AAAB4B2" w14:textId="5985B102" w:rsidR="00571D60" w:rsidRPr="00F21FA9" w:rsidRDefault="00571D60" w:rsidP="002600A1">
            <w:pPr>
              <w:spacing w:after="120"/>
              <w:rPr>
                <w:rFonts w:ascii="Arial" w:hAnsi="Arial" w:cs="Arial"/>
                <w:b/>
              </w:rPr>
            </w:pPr>
          </w:p>
        </w:tc>
        <w:tc>
          <w:tcPr>
            <w:tcW w:w="512" w:type="dxa"/>
          </w:tcPr>
          <w:p w14:paraId="09252074" w14:textId="5A5D226C" w:rsidR="00571D60" w:rsidRPr="00F21FA9" w:rsidRDefault="00571D60" w:rsidP="002600A1">
            <w:pPr>
              <w:spacing w:after="120"/>
              <w:rPr>
                <w:rFonts w:ascii="Arial" w:hAnsi="Arial" w:cs="Arial"/>
                <w:b/>
              </w:rPr>
            </w:pPr>
            <w:r>
              <w:rPr>
                <w:rFonts w:ascii="Arial" w:hAnsi="Arial" w:cs="Arial"/>
                <w:b/>
              </w:rPr>
              <w:t>x</w:t>
            </w:r>
          </w:p>
        </w:tc>
      </w:tr>
      <w:tr w:rsidR="00571D60" w:rsidRPr="00F21FA9" w14:paraId="5095E34F" w14:textId="705AA98D" w:rsidTr="00571D60">
        <w:tc>
          <w:tcPr>
            <w:tcW w:w="2693" w:type="dxa"/>
          </w:tcPr>
          <w:p w14:paraId="067F68BE" w14:textId="6FC8E39E" w:rsidR="00571D60" w:rsidRPr="00F21FA9" w:rsidRDefault="00571D60" w:rsidP="00302082">
            <w:pPr>
              <w:spacing w:after="120"/>
              <w:rPr>
                <w:rFonts w:ascii="Arial" w:hAnsi="Arial" w:cs="Arial"/>
              </w:rPr>
            </w:pPr>
            <w:r w:rsidRPr="00F21FA9">
              <w:rPr>
                <w:rFonts w:ascii="Arial" w:hAnsi="Arial" w:cs="Arial"/>
              </w:rPr>
              <w:t>Assessment</w:t>
            </w:r>
            <w:r>
              <w:rPr>
                <w:rFonts w:ascii="Arial" w:hAnsi="Arial" w:cs="Arial"/>
              </w:rPr>
              <w:t>s</w:t>
            </w:r>
            <w:r w:rsidRPr="00F21FA9">
              <w:rPr>
                <w:rFonts w:ascii="Arial" w:hAnsi="Arial" w:cs="Arial"/>
              </w:rPr>
              <w:t xml:space="preserve"> 1</w:t>
            </w:r>
            <w:r>
              <w:rPr>
                <w:rFonts w:ascii="Arial" w:hAnsi="Arial" w:cs="Arial"/>
              </w:rPr>
              <w:t xml:space="preserve"> and 3</w:t>
            </w:r>
          </w:p>
        </w:tc>
        <w:tc>
          <w:tcPr>
            <w:tcW w:w="511" w:type="dxa"/>
          </w:tcPr>
          <w:p w14:paraId="28758BF3" w14:textId="77777777" w:rsidR="00571D60" w:rsidRPr="00F21FA9" w:rsidRDefault="00571D60" w:rsidP="00302082">
            <w:pPr>
              <w:spacing w:after="120"/>
              <w:rPr>
                <w:rFonts w:ascii="Arial" w:hAnsi="Arial" w:cs="Arial"/>
                <w:b/>
              </w:rPr>
            </w:pPr>
          </w:p>
        </w:tc>
        <w:tc>
          <w:tcPr>
            <w:tcW w:w="511" w:type="dxa"/>
          </w:tcPr>
          <w:p w14:paraId="60E1EA62" w14:textId="466193F2"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55E995A1"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6C41B0D" w14:textId="33467140"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622BDC8C" w14:textId="6CAEBE3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7B8C592" w14:textId="2BE48C4D" w:rsidR="00571D60" w:rsidRPr="00F21FA9" w:rsidRDefault="00571D60" w:rsidP="00302082">
            <w:pPr>
              <w:spacing w:after="120"/>
              <w:rPr>
                <w:rFonts w:ascii="Arial" w:hAnsi="Arial" w:cs="Arial"/>
                <w:b/>
              </w:rPr>
            </w:pPr>
            <w:r>
              <w:rPr>
                <w:rFonts w:ascii="Arial" w:hAnsi="Arial" w:cs="Arial"/>
                <w:b/>
              </w:rPr>
              <w:t>x</w:t>
            </w:r>
          </w:p>
        </w:tc>
        <w:tc>
          <w:tcPr>
            <w:tcW w:w="512" w:type="dxa"/>
          </w:tcPr>
          <w:p w14:paraId="16803C4C" w14:textId="70E1C980" w:rsidR="00571D60" w:rsidRPr="00F21FA9" w:rsidRDefault="00571D60" w:rsidP="00302082">
            <w:pPr>
              <w:spacing w:after="120"/>
              <w:rPr>
                <w:rFonts w:ascii="Arial" w:hAnsi="Arial" w:cs="Arial"/>
                <w:b/>
              </w:rPr>
            </w:pPr>
          </w:p>
        </w:tc>
        <w:tc>
          <w:tcPr>
            <w:tcW w:w="512" w:type="dxa"/>
          </w:tcPr>
          <w:p w14:paraId="612774E4" w14:textId="41FE6F10" w:rsidR="00571D60" w:rsidRPr="00F21FA9" w:rsidRDefault="00571D60" w:rsidP="00302082">
            <w:pPr>
              <w:spacing w:after="120"/>
              <w:rPr>
                <w:rFonts w:ascii="Arial" w:hAnsi="Arial" w:cs="Arial"/>
                <w:b/>
              </w:rPr>
            </w:pPr>
            <w:r>
              <w:rPr>
                <w:rFonts w:ascii="Arial" w:hAnsi="Arial" w:cs="Arial"/>
                <w:b/>
              </w:rPr>
              <w:t>x</w:t>
            </w:r>
          </w:p>
        </w:tc>
      </w:tr>
      <w:tr w:rsidR="00571D60" w:rsidRPr="00F21FA9" w14:paraId="0CDBA5A0" w14:textId="41BC339B" w:rsidTr="00571D60">
        <w:tc>
          <w:tcPr>
            <w:tcW w:w="2693" w:type="dxa"/>
          </w:tcPr>
          <w:p w14:paraId="213E3447" w14:textId="6B45D3F8" w:rsidR="00571D60" w:rsidRPr="00F21FA9" w:rsidRDefault="00571D60" w:rsidP="00302082">
            <w:pPr>
              <w:spacing w:after="120"/>
              <w:rPr>
                <w:rFonts w:ascii="Arial" w:hAnsi="Arial" w:cs="Arial"/>
              </w:rPr>
            </w:pPr>
            <w:r>
              <w:rPr>
                <w:rFonts w:ascii="Arial" w:hAnsi="Arial" w:cs="Arial"/>
              </w:rPr>
              <w:t xml:space="preserve">Assessments </w:t>
            </w:r>
            <w:r w:rsidRPr="00F21FA9">
              <w:rPr>
                <w:rFonts w:ascii="Arial" w:hAnsi="Arial" w:cs="Arial"/>
              </w:rPr>
              <w:t xml:space="preserve">2 </w:t>
            </w:r>
            <w:r>
              <w:rPr>
                <w:rFonts w:ascii="Arial" w:hAnsi="Arial" w:cs="Arial"/>
              </w:rPr>
              <w:t>and 4</w:t>
            </w:r>
          </w:p>
        </w:tc>
        <w:tc>
          <w:tcPr>
            <w:tcW w:w="511" w:type="dxa"/>
          </w:tcPr>
          <w:p w14:paraId="7DA01AAF" w14:textId="77777777" w:rsidR="00571D60" w:rsidRPr="00F21FA9" w:rsidRDefault="00571D60" w:rsidP="00302082">
            <w:pPr>
              <w:spacing w:after="120"/>
              <w:rPr>
                <w:rFonts w:ascii="Arial" w:hAnsi="Arial" w:cs="Arial"/>
                <w:b/>
              </w:rPr>
            </w:pPr>
          </w:p>
        </w:tc>
        <w:tc>
          <w:tcPr>
            <w:tcW w:w="511" w:type="dxa"/>
          </w:tcPr>
          <w:p w14:paraId="6A6854D1" w14:textId="23E0AED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3F8ACBA3"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95A728B" w14:textId="307372B4"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0C2D991F" w14:textId="2C4E77E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C57FC93" w14:textId="5183354A" w:rsidR="00571D60" w:rsidRPr="00F21FA9" w:rsidRDefault="00571D60" w:rsidP="00302082">
            <w:pPr>
              <w:spacing w:after="120"/>
              <w:rPr>
                <w:rFonts w:ascii="Arial" w:hAnsi="Arial" w:cs="Arial"/>
                <w:b/>
              </w:rPr>
            </w:pPr>
            <w:r>
              <w:rPr>
                <w:rFonts w:ascii="Arial" w:hAnsi="Arial" w:cs="Arial"/>
                <w:b/>
              </w:rPr>
              <w:t>x</w:t>
            </w:r>
          </w:p>
        </w:tc>
        <w:tc>
          <w:tcPr>
            <w:tcW w:w="512" w:type="dxa"/>
          </w:tcPr>
          <w:p w14:paraId="668163B9" w14:textId="31A02EA7" w:rsidR="00571D60" w:rsidRPr="00F21FA9" w:rsidRDefault="00571D60" w:rsidP="00302082">
            <w:pPr>
              <w:spacing w:after="120"/>
              <w:rPr>
                <w:rFonts w:ascii="Arial" w:hAnsi="Arial" w:cs="Arial"/>
                <w:b/>
              </w:rPr>
            </w:pPr>
            <w:r>
              <w:rPr>
                <w:rFonts w:ascii="Arial" w:hAnsi="Arial" w:cs="Arial"/>
                <w:b/>
              </w:rPr>
              <w:t>x</w:t>
            </w:r>
          </w:p>
        </w:tc>
        <w:tc>
          <w:tcPr>
            <w:tcW w:w="512" w:type="dxa"/>
          </w:tcPr>
          <w:p w14:paraId="6C14A6E9" w14:textId="58F78CE1" w:rsidR="00571D60" w:rsidRDefault="00571D60" w:rsidP="00302082">
            <w:pPr>
              <w:spacing w:after="120"/>
              <w:rPr>
                <w:rFonts w:ascii="Arial" w:hAnsi="Arial" w:cs="Arial"/>
                <w:b/>
              </w:rPr>
            </w:pPr>
            <w:r>
              <w:rPr>
                <w:rFonts w:ascii="Arial" w:hAnsi="Arial" w:cs="Arial"/>
                <w:b/>
              </w:rPr>
              <w:t>x</w:t>
            </w:r>
          </w:p>
        </w:tc>
      </w:tr>
    </w:tbl>
    <w:p w14:paraId="616D9070" w14:textId="77777777" w:rsidR="007A6245" w:rsidRPr="00F21FA9" w:rsidRDefault="007A6245" w:rsidP="00302082">
      <w:pPr>
        <w:spacing w:after="120" w:line="240" w:lineRule="auto"/>
        <w:ind w:left="426" w:right="260"/>
        <w:rPr>
          <w:rFonts w:ascii="Arial" w:hAnsi="Arial" w:cs="Arial"/>
          <w:b/>
          <w:iCs/>
        </w:rPr>
      </w:pPr>
    </w:p>
    <w:p w14:paraId="434B04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798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43747">
        <w:rPr>
          <w:rFonts w:ascii="Arial" w:hAnsi="Arial" w:cs="Arial"/>
        </w:rPr>
        <w:t xml:space="preserve">The </w:t>
      </w:r>
      <w:r w:rsidR="00443747" w:rsidRPr="00443747">
        <w:rPr>
          <w:rFonts w:ascii="Arial" w:hAnsi="Arial" w:cs="Arial"/>
        </w:rPr>
        <w:t>School</w:t>
      </w:r>
      <w:r w:rsidRPr="0044374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06E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3BF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7D7C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14C82C" w14:textId="77777777" w:rsidR="00096DA4" w:rsidRPr="00302082" w:rsidRDefault="00096DA4" w:rsidP="00302082">
      <w:pPr>
        <w:spacing w:after="120" w:line="240" w:lineRule="auto"/>
        <w:ind w:left="426" w:right="260"/>
        <w:rPr>
          <w:rFonts w:ascii="Arial" w:hAnsi="Arial" w:cs="Arial"/>
          <w:i/>
          <w:iCs/>
        </w:rPr>
      </w:pPr>
    </w:p>
    <w:p w14:paraId="384FEB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D083560" w14:textId="77777777" w:rsidR="009A2D37" w:rsidRPr="00443747" w:rsidRDefault="00443747" w:rsidP="00696FF5">
      <w:pPr>
        <w:spacing w:after="120" w:line="240" w:lineRule="auto"/>
        <w:ind w:left="567" w:right="260"/>
        <w:jc w:val="both"/>
        <w:rPr>
          <w:rFonts w:ascii="Arial" w:hAnsi="Arial" w:cs="Arial"/>
          <w:b/>
        </w:rPr>
      </w:pPr>
      <w:r>
        <w:rPr>
          <w:rFonts w:ascii="Arial" w:hAnsi="Arial" w:cs="Arial"/>
        </w:rPr>
        <w:t>Canterbury</w:t>
      </w:r>
    </w:p>
    <w:p w14:paraId="6EF49DDB" w14:textId="77777777" w:rsidR="009A2D37" w:rsidRDefault="009A2D37" w:rsidP="00302082">
      <w:pPr>
        <w:spacing w:after="120" w:line="240" w:lineRule="auto"/>
        <w:ind w:left="426" w:right="260"/>
        <w:rPr>
          <w:rFonts w:ascii="Arial" w:hAnsi="Arial" w:cs="Arial"/>
          <w:i/>
          <w:iCs/>
        </w:rPr>
      </w:pPr>
    </w:p>
    <w:p w14:paraId="3958CF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23CFBB"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E4EF08"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Examples with an international dimension are included in the module where appropriate.</w:t>
      </w:r>
    </w:p>
    <w:p w14:paraId="58B2E54A"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The support SMSAS provides to its students is also internationally attuned given our international student body.</w:t>
      </w:r>
    </w:p>
    <w:p w14:paraId="2C4113F0" w14:textId="77777777" w:rsidR="00641D6D" w:rsidRPr="00302082" w:rsidRDefault="00641D6D" w:rsidP="00302082">
      <w:pPr>
        <w:pBdr>
          <w:bottom w:val="single" w:sz="6" w:space="1" w:color="auto"/>
        </w:pBdr>
        <w:spacing w:after="120" w:line="240" w:lineRule="auto"/>
        <w:ind w:right="260"/>
        <w:rPr>
          <w:rFonts w:ascii="Arial" w:hAnsi="Arial" w:cs="Arial"/>
        </w:rPr>
      </w:pPr>
    </w:p>
    <w:p w14:paraId="57A6B3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509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B075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B7599C" w14:textId="77777777" w:rsidTr="00694309">
        <w:trPr>
          <w:trHeight w:val="317"/>
        </w:trPr>
        <w:tc>
          <w:tcPr>
            <w:tcW w:w="1526" w:type="dxa"/>
          </w:tcPr>
          <w:p w14:paraId="18941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4D18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A5F7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D14D2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D5AF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6C3360" w14:textId="77777777" w:rsidTr="00694309">
        <w:trPr>
          <w:trHeight w:val="305"/>
        </w:trPr>
        <w:tc>
          <w:tcPr>
            <w:tcW w:w="1526" w:type="dxa"/>
          </w:tcPr>
          <w:p w14:paraId="46F5A94A" w14:textId="2F954AF4" w:rsidR="00422B69" w:rsidRPr="00302082" w:rsidRDefault="00712C45" w:rsidP="00302082">
            <w:pPr>
              <w:spacing w:after="120"/>
              <w:ind w:right="-330"/>
              <w:rPr>
                <w:rFonts w:ascii="Arial" w:hAnsi="Arial" w:cs="Arial"/>
              </w:rPr>
            </w:pPr>
            <w:r>
              <w:rPr>
                <w:rFonts w:ascii="Arial" w:hAnsi="Arial" w:cs="Arial"/>
              </w:rPr>
              <w:t>26/11/2019</w:t>
            </w:r>
          </w:p>
        </w:tc>
        <w:tc>
          <w:tcPr>
            <w:tcW w:w="1701" w:type="dxa"/>
          </w:tcPr>
          <w:p w14:paraId="596C50C6" w14:textId="4FC028F9" w:rsidR="00422B69" w:rsidRPr="00302082" w:rsidRDefault="00712C45" w:rsidP="00302082">
            <w:pPr>
              <w:spacing w:after="120"/>
              <w:ind w:right="-330"/>
              <w:rPr>
                <w:rFonts w:ascii="Arial" w:hAnsi="Arial" w:cs="Arial"/>
              </w:rPr>
            </w:pPr>
            <w:r>
              <w:rPr>
                <w:rFonts w:ascii="Arial" w:hAnsi="Arial" w:cs="Arial"/>
              </w:rPr>
              <w:t>Minor</w:t>
            </w:r>
          </w:p>
        </w:tc>
        <w:tc>
          <w:tcPr>
            <w:tcW w:w="2410" w:type="dxa"/>
          </w:tcPr>
          <w:p w14:paraId="2B63B46A" w14:textId="0E58BC07" w:rsidR="00422B69" w:rsidRPr="00302082" w:rsidRDefault="00712C45" w:rsidP="00302082">
            <w:pPr>
              <w:spacing w:after="120"/>
              <w:ind w:right="-330"/>
              <w:rPr>
                <w:rFonts w:ascii="Arial" w:hAnsi="Arial" w:cs="Arial"/>
              </w:rPr>
            </w:pPr>
            <w:r>
              <w:rPr>
                <w:rFonts w:ascii="Arial" w:hAnsi="Arial" w:cs="Arial"/>
              </w:rPr>
              <w:t>September 2020</w:t>
            </w:r>
          </w:p>
        </w:tc>
        <w:tc>
          <w:tcPr>
            <w:tcW w:w="2448" w:type="dxa"/>
          </w:tcPr>
          <w:p w14:paraId="2B0D2358" w14:textId="567C213E" w:rsidR="00422B69" w:rsidRPr="00302082" w:rsidRDefault="00712C45" w:rsidP="00302082">
            <w:pPr>
              <w:spacing w:after="120"/>
              <w:ind w:right="-330"/>
              <w:rPr>
                <w:rFonts w:ascii="Arial" w:hAnsi="Arial" w:cs="Arial"/>
              </w:rPr>
            </w:pPr>
            <w:r>
              <w:rPr>
                <w:rFonts w:ascii="Arial" w:hAnsi="Arial" w:cs="Arial"/>
              </w:rPr>
              <w:t>5, 6, 7, 8, 11</w:t>
            </w:r>
          </w:p>
        </w:tc>
        <w:tc>
          <w:tcPr>
            <w:tcW w:w="2597" w:type="dxa"/>
          </w:tcPr>
          <w:p w14:paraId="3211C2D5" w14:textId="77777777" w:rsidR="00422B69" w:rsidRPr="00302082" w:rsidRDefault="00422B69" w:rsidP="00302082">
            <w:pPr>
              <w:spacing w:after="120"/>
              <w:ind w:right="-330"/>
              <w:rPr>
                <w:rFonts w:ascii="Arial" w:hAnsi="Arial" w:cs="Arial"/>
              </w:rPr>
            </w:pPr>
          </w:p>
        </w:tc>
      </w:tr>
      <w:tr w:rsidR="00302082" w:rsidRPr="00302082" w14:paraId="690C1C4F" w14:textId="77777777" w:rsidTr="00694309">
        <w:trPr>
          <w:trHeight w:val="305"/>
        </w:trPr>
        <w:tc>
          <w:tcPr>
            <w:tcW w:w="1526" w:type="dxa"/>
          </w:tcPr>
          <w:p w14:paraId="47FBED73" w14:textId="77777777" w:rsidR="00422B69" w:rsidRPr="00302082" w:rsidRDefault="00422B69" w:rsidP="00302082">
            <w:pPr>
              <w:spacing w:after="120"/>
              <w:ind w:right="-330"/>
              <w:rPr>
                <w:rFonts w:ascii="Arial" w:hAnsi="Arial" w:cs="Arial"/>
              </w:rPr>
            </w:pPr>
          </w:p>
        </w:tc>
        <w:tc>
          <w:tcPr>
            <w:tcW w:w="1701" w:type="dxa"/>
          </w:tcPr>
          <w:p w14:paraId="26D12D1F" w14:textId="77777777" w:rsidR="00422B69" w:rsidRPr="00302082" w:rsidRDefault="00422B69" w:rsidP="00302082">
            <w:pPr>
              <w:spacing w:after="120"/>
              <w:ind w:right="-330"/>
              <w:rPr>
                <w:rFonts w:ascii="Arial" w:hAnsi="Arial" w:cs="Arial"/>
              </w:rPr>
            </w:pPr>
          </w:p>
        </w:tc>
        <w:tc>
          <w:tcPr>
            <w:tcW w:w="2410" w:type="dxa"/>
          </w:tcPr>
          <w:p w14:paraId="41BCB7A8" w14:textId="77777777" w:rsidR="00422B69" w:rsidRPr="00302082" w:rsidRDefault="00422B69" w:rsidP="00302082">
            <w:pPr>
              <w:spacing w:after="120"/>
              <w:ind w:right="-330"/>
              <w:rPr>
                <w:rFonts w:ascii="Arial" w:hAnsi="Arial" w:cs="Arial"/>
              </w:rPr>
            </w:pPr>
          </w:p>
        </w:tc>
        <w:tc>
          <w:tcPr>
            <w:tcW w:w="2448" w:type="dxa"/>
          </w:tcPr>
          <w:p w14:paraId="7FDE871D" w14:textId="77777777" w:rsidR="00422B69" w:rsidRPr="00302082" w:rsidRDefault="00422B69" w:rsidP="00302082">
            <w:pPr>
              <w:spacing w:after="120"/>
              <w:ind w:right="-330"/>
              <w:rPr>
                <w:rFonts w:ascii="Arial" w:hAnsi="Arial" w:cs="Arial"/>
              </w:rPr>
            </w:pPr>
            <w:bookmarkStart w:id="3" w:name="_GoBack"/>
            <w:bookmarkEnd w:id="3"/>
          </w:p>
        </w:tc>
        <w:tc>
          <w:tcPr>
            <w:tcW w:w="2597" w:type="dxa"/>
          </w:tcPr>
          <w:p w14:paraId="16F250A2" w14:textId="77777777" w:rsidR="00422B69" w:rsidRPr="00302082" w:rsidRDefault="00422B69" w:rsidP="00302082">
            <w:pPr>
              <w:spacing w:after="120"/>
              <w:ind w:right="-330"/>
              <w:rPr>
                <w:rFonts w:ascii="Arial" w:hAnsi="Arial" w:cs="Arial"/>
              </w:rPr>
            </w:pPr>
          </w:p>
        </w:tc>
      </w:tr>
    </w:tbl>
    <w:p w14:paraId="10A6EB27"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B10B" w14:textId="77777777" w:rsidR="008739E7" w:rsidRDefault="008739E7" w:rsidP="009A2D37">
      <w:pPr>
        <w:spacing w:after="0" w:line="240" w:lineRule="auto"/>
      </w:pPr>
      <w:r>
        <w:separator/>
      </w:r>
    </w:p>
  </w:endnote>
  <w:endnote w:type="continuationSeparator" w:id="0">
    <w:p w14:paraId="59307EC8" w14:textId="77777777" w:rsidR="008739E7" w:rsidRDefault="008739E7" w:rsidP="009A2D37">
      <w:pPr>
        <w:spacing w:after="0" w:line="240" w:lineRule="auto"/>
      </w:pPr>
      <w:r>
        <w:continuationSeparator/>
      </w:r>
    </w:p>
  </w:endnote>
  <w:endnote w:type="continuationNotice" w:id="1">
    <w:p w14:paraId="2E8AE86D" w14:textId="77777777" w:rsidR="008739E7" w:rsidRDefault="00873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87A42DB" w14:textId="2972BD1C" w:rsidR="008B2543" w:rsidRDefault="0019787E" w:rsidP="009A2D37">
        <w:pPr>
          <w:pStyle w:val="Footer"/>
          <w:jc w:val="center"/>
        </w:pPr>
        <w:r>
          <w:fldChar w:fldCharType="begin"/>
        </w:r>
        <w:r>
          <w:instrText xml:space="preserve"> PAGE   \* MERGEFORMAT </w:instrText>
        </w:r>
        <w:r>
          <w:fldChar w:fldCharType="separate"/>
        </w:r>
        <w:r w:rsidR="00105F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4283" w14:textId="77777777" w:rsidR="008739E7" w:rsidRDefault="008739E7" w:rsidP="009A2D37">
      <w:pPr>
        <w:spacing w:after="0" w:line="240" w:lineRule="auto"/>
      </w:pPr>
      <w:r>
        <w:separator/>
      </w:r>
    </w:p>
  </w:footnote>
  <w:footnote w:type="continuationSeparator" w:id="0">
    <w:p w14:paraId="6A6830FA" w14:textId="77777777" w:rsidR="008739E7" w:rsidRDefault="008739E7" w:rsidP="009A2D37">
      <w:pPr>
        <w:spacing w:after="0" w:line="240" w:lineRule="auto"/>
      </w:pPr>
      <w:r>
        <w:continuationSeparator/>
      </w:r>
    </w:p>
  </w:footnote>
  <w:footnote w:type="continuationNotice" w:id="1">
    <w:p w14:paraId="3C1A9E9A" w14:textId="77777777" w:rsidR="008739E7" w:rsidRDefault="00873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69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C96EE" wp14:editId="7D36FE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202587" w14:textId="77777777" w:rsidR="008B2543" w:rsidRPr="008C00F8" w:rsidRDefault="008B2543" w:rsidP="005E6D38">
    <w:pPr>
      <w:pStyle w:val="Heading1"/>
      <w:spacing w:before="60" w:after="60"/>
      <w:rPr>
        <w:rFonts w:ascii="Arial" w:hAnsi="Arial" w:cs="Arial"/>
      </w:rPr>
    </w:pPr>
  </w:p>
  <w:p w14:paraId="044CAF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66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DEBB77" wp14:editId="18CA9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50D0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1F"/>
    <w:rsid w:val="00031E67"/>
    <w:rsid w:val="000408CC"/>
    <w:rsid w:val="00045373"/>
    <w:rsid w:val="00063A2F"/>
    <w:rsid w:val="000678D3"/>
    <w:rsid w:val="00093C95"/>
    <w:rsid w:val="00094810"/>
    <w:rsid w:val="00096DA4"/>
    <w:rsid w:val="000C0294"/>
    <w:rsid w:val="000C7A1C"/>
    <w:rsid w:val="000D2A8A"/>
    <w:rsid w:val="000D32AC"/>
    <w:rsid w:val="000D795A"/>
    <w:rsid w:val="000E20C1"/>
    <w:rsid w:val="000E3B73"/>
    <w:rsid w:val="000F6C56"/>
    <w:rsid w:val="000F7FBF"/>
    <w:rsid w:val="00105FE4"/>
    <w:rsid w:val="00106BE5"/>
    <w:rsid w:val="00110947"/>
    <w:rsid w:val="00111906"/>
    <w:rsid w:val="00111CB3"/>
    <w:rsid w:val="00117577"/>
    <w:rsid w:val="00117793"/>
    <w:rsid w:val="001206E4"/>
    <w:rsid w:val="001214D3"/>
    <w:rsid w:val="00121BFC"/>
    <w:rsid w:val="00124B5A"/>
    <w:rsid w:val="00134F5A"/>
    <w:rsid w:val="001402AD"/>
    <w:rsid w:val="001540CE"/>
    <w:rsid w:val="00155A24"/>
    <w:rsid w:val="0015717B"/>
    <w:rsid w:val="00157ACA"/>
    <w:rsid w:val="00160427"/>
    <w:rsid w:val="00162D46"/>
    <w:rsid w:val="00172793"/>
    <w:rsid w:val="00180558"/>
    <w:rsid w:val="001811E5"/>
    <w:rsid w:val="00181275"/>
    <w:rsid w:val="00183B34"/>
    <w:rsid w:val="00185F46"/>
    <w:rsid w:val="00196C6A"/>
    <w:rsid w:val="0019787E"/>
    <w:rsid w:val="001A425B"/>
    <w:rsid w:val="001A5D32"/>
    <w:rsid w:val="001B1B28"/>
    <w:rsid w:val="001B27FB"/>
    <w:rsid w:val="001C4A85"/>
    <w:rsid w:val="001C5443"/>
    <w:rsid w:val="001D0C7D"/>
    <w:rsid w:val="001D1F2D"/>
    <w:rsid w:val="001D2314"/>
    <w:rsid w:val="001D6398"/>
    <w:rsid w:val="001E1F45"/>
    <w:rsid w:val="001E62C1"/>
    <w:rsid w:val="001F0779"/>
    <w:rsid w:val="001F2FE4"/>
    <w:rsid w:val="001F3C3E"/>
    <w:rsid w:val="002001B8"/>
    <w:rsid w:val="00201C5F"/>
    <w:rsid w:val="0020243A"/>
    <w:rsid w:val="0021578E"/>
    <w:rsid w:val="00227582"/>
    <w:rsid w:val="002308BE"/>
    <w:rsid w:val="002407C0"/>
    <w:rsid w:val="00242C86"/>
    <w:rsid w:val="002461AF"/>
    <w:rsid w:val="002465A1"/>
    <w:rsid w:val="00264576"/>
    <w:rsid w:val="002657FA"/>
    <w:rsid w:val="0026585A"/>
    <w:rsid w:val="00266735"/>
    <w:rsid w:val="00273CF0"/>
    <w:rsid w:val="002748D4"/>
    <w:rsid w:val="00274ED7"/>
    <w:rsid w:val="0028461D"/>
    <w:rsid w:val="0028590C"/>
    <w:rsid w:val="00292C46"/>
    <w:rsid w:val="002938D6"/>
    <w:rsid w:val="00293BB6"/>
    <w:rsid w:val="00294B73"/>
    <w:rsid w:val="002A0C18"/>
    <w:rsid w:val="002A219B"/>
    <w:rsid w:val="002A2268"/>
    <w:rsid w:val="002A22DB"/>
    <w:rsid w:val="002A57C7"/>
    <w:rsid w:val="002B20F5"/>
    <w:rsid w:val="002B2A1A"/>
    <w:rsid w:val="002B71F2"/>
    <w:rsid w:val="002E71C0"/>
    <w:rsid w:val="002F00FF"/>
    <w:rsid w:val="002F05F4"/>
    <w:rsid w:val="002F0CE4"/>
    <w:rsid w:val="002F23EF"/>
    <w:rsid w:val="002F2626"/>
    <w:rsid w:val="002F3671"/>
    <w:rsid w:val="00302082"/>
    <w:rsid w:val="00306620"/>
    <w:rsid w:val="003262B9"/>
    <w:rsid w:val="00334A02"/>
    <w:rsid w:val="00335875"/>
    <w:rsid w:val="00335CAA"/>
    <w:rsid w:val="00335FBE"/>
    <w:rsid w:val="00351D4F"/>
    <w:rsid w:val="00352D8E"/>
    <w:rsid w:val="00356B68"/>
    <w:rsid w:val="0035702D"/>
    <w:rsid w:val="003604D4"/>
    <w:rsid w:val="003627B0"/>
    <w:rsid w:val="00374DF6"/>
    <w:rsid w:val="003759B0"/>
    <w:rsid w:val="00375F84"/>
    <w:rsid w:val="00376E34"/>
    <w:rsid w:val="003804E7"/>
    <w:rsid w:val="00386DF6"/>
    <w:rsid w:val="003934D2"/>
    <w:rsid w:val="003973A1"/>
    <w:rsid w:val="003A5DA0"/>
    <w:rsid w:val="003A5EEB"/>
    <w:rsid w:val="003A6143"/>
    <w:rsid w:val="003B35F4"/>
    <w:rsid w:val="003B4FC5"/>
    <w:rsid w:val="003B7C76"/>
    <w:rsid w:val="003C0B4A"/>
    <w:rsid w:val="003C101A"/>
    <w:rsid w:val="003C3E0C"/>
    <w:rsid w:val="003C776B"/>
    <w:rsid w:val="003D11EA"/>
    <w:rsid w:val="003D4A1C"/>
    <w:rsid w:val="003D7AA0"/>
    <w:rsid w:val="003E0A4F"/>
    <w:rsid w:val="003E1FF7"/>
    <w:rsid w:val="003E311D"/>
    <w:rsid w:val="003F4470"/>
    <w:rsid w:val="003F5A04"/>
    <w:rsid w:val="003F67CD"/>
    <w:rsid w:val="00402ED7"/>
    <w:rsid w:val="004114F8"/>
    <w:rsid w:val="00411EAA"/>
    <w:rsid w:val="00422B69"/>
    <w:rsid w:val="00423D86"/>
    <w:rsid w:val="00424C90"/>
    <w:rsid w:val="004270FF"/>
    <w:rsid w:val="004324D6"/>
    <w:rsid w:val="00436BE9"/>
    <w:rsid w:val="00437EA5"/>
    <w:rsid w:val="00441E76"/>
    <w:rsid w:val="00443747"/>
    <w:rsid w:val="004443DA"/>
    <w:rsid w:val="00446A75"/>
    <w:rsid w:val="004474A2"/>
    <w:rsid w:val="00460925"/>
    <w:rsid w:val="00471C6C"/>
    <w:rsid w:val="00472023"/>
    <w:rsid w:val="00486993"/>
    <w:rsid w:val="00492DA4"/>
    <w:rsid w:val="00496AA3"/>
    <w:rsid w:val="00497C98"/>
    <w:rsid w:val="004A39D7"/>
    <w:rsid w:val="004A55FA"/>
    <w:rsid w:val="004B5D03"/>
    <w:rsid w:val="004C01CD"/>
    <w:rsid w:val="004C1EC4"/>
    <w:rsid w:val="004D035C"/>
    <w:rsid w:val="004D6A18"/>
    <w:rsid w:val="004F3C18"/>
    <w:rsid w:val="004F4328"/>
    <w:rsid w:val="005005E4"/>
    <w:rsid w:val="00513689"/>
    <w:rsid w:val="0051375A"/>
    <w:rsid w:val="005172DC"/>
    <w:rsid w:val="00521097"/>
    <w:rsid w:val="0053059E"/>
    <w:rsid w:val="00532F6F"/>
    <w:rsid w:val="00533663"/>
    <w:rsid w:val="00545F5D"/>
    <w:rsid w:val="005460C2"/>
    <w:rsid w:val="005526FB"/>
    <w:rsid w:val="0055280A"/>
    <w:rsid w:val="00553F4E"/>
    <w:rsid w:val="005548E1"/>
    <w:rsid w:val="0055585D"/>
    <w:rsid w:val="005578F5"/>
    <w:rsid w:val="0056127B"/>
    <w:rsid w:val="00561D26"/>
    <w:rsid w:val="00564738"/>
    <w:rsid w:val="00567EC9"/>
    <w:rsid w:val="00571630"/>
    <w:rsid w:val="00571D60"/>
    <w:rsid w:val="005759F4"/>
    <w:rsid w:val="005779D1"/>
    <w:rsid w:val="0058041A"/>
    <w:rsid w:val="0058743D"/>
    <w:rsid w:val="00587BF7"/>
    <w:rsid w:val="00592034"/>
    <w:rsid w:val="0059477B"/>
    <w:rsid w:val="00596884"/>
    <w:rsid w:val="005A14B5"/>
    <w:rsid w:val="005A64F7"/>
    <w:rsid w:val="005B5A98"/>
    <w:rsid w:val="005B6D34"/>
    <w:rsid w:val="005C1A4F"/>
    <w:rsid w:val="005C27D7"/>
    <w:rsid w:val="005D7CD0"/>
    <w:rsid w:val="005E1A3A"/>
    <w:rsid w:val="005E3E54"/>
    <w:rsid w:val="005E6ADC"/>
    <w:rsid w:val="005E6D10"/>
    <w:rsid w:val="005E6D38"/>
    <w:rsid w:val="005E7B3F"/>
    <w:rsid w:val="005F040F"/>
    <w:rsid w:val="005F2C42"/>
    <w:rsid w:val="005F7292"/>
    <w:rsid w:val="006043FC"/>
    <w:rsid w:val="006050CF"/>
    <w:rsid w:val="00612B9D"/>
    <w:rsid w:val="006253AA"/>
    <w:rsid w:val="00626023"/>
    <w:rsid w:val="00633150"/>
    <w:rsid w:val="00636308"/>
    <w:rsid w:val="00637A50"/>
    <w:rsid w:val="00641D6D"/>
    <w:rsid w:val="0064364E"/>
    <w:rsid w:val="006438F3"/>
    <w:rsid w:val="00647907"/>
    <w:rsid w:val="00651A82"/>
    <w:rsid w:val="006525E9"/>
    <w:rsid w:val="0066747B"/>
    <w:rsid w:val="006725EC"/>
    <w:rsid w:val="006739F7"/>
    <w:rsid w:val="00674ED0"/>
    <w:rsid w:val="00677E5A"/>
    <w:rsid w:val="00682650"/>
    <w:rsid w:val="00683609"/>
    <w:rsid w:val="00683A91"/>
    <w:rsid w:val="00684851"/>
    <w:rsid w:val="00694309"/>
    <w:rsid w:val="00695285"/>
    <w:rsid w:val="00696FF5"/>
    <w:rsid w:val="006A6BB4"/>
    <w:rsid w:val="006A7FB0"/>
    <w:rsid w:val="006C2A9A"/>
    <w:rsid w:val="006C423D"/>
    <w:rsid w:val="006C46EF"/>
    <w:rsid w:val="006C4C67"/>
    <w:rsid w:val="006D13C0"/>
    <w:rsid w:val="006D1505"/>
    <w:rsid w:val="006D41AB"/>
    <w:rsid w:val="006D444F"/>
    <w:rsid w:val="006D506A"/>
    <w:rsid w:val="006E7CD5"/>
    <w:rsid w:val="006F0C32"/>
    <w:rsid w:val="006F1A15"/>
    <w:rsid w:val="006F3F8B"/>
    <w:rsid w:val="00700488"/>
    <w:rsid w:val="00703404"/>
    <w:rsid w:val="007036F9"/>
    <w:rsid w:val="00703F92"/>
    <w:rsid w:val="00704637"/>
    <w:rsid w:val="007105E4"/>
    <w:rsid w:val="00712C45"/>
    <w:rsid w:val="00714EE5"/>
    <w:rsid w:val="00720270"/>
    <w:rsid w:val="00722840"/>
    <w:rsid w:val="00724362"/>
    <w:rsid w:val="00727780"/>
    <w:rsid w:val="0073792C"/>
    <w:rsid w:val="00754069"/>
    <w:rsid w:val="007643F5"/>
    <w:rsid w:val="00764BA6"/>
    <w:rsid w:val="007667DF"/>
    <w:rsid w:val="0077080B"/>
    <w:rsid w:val="007800C2"/>
    <w:rsid w:val="00787070"/>
    <w:rsid w:val="00787A4A"/>
    <w:rsid w:val="007906FD"/>
    <w:rsid w:val="00797197"/>
    <w:rsid w:val="007972A7"/>
    <w:rsid w:val="007A2BA2"/>
    <w:rsid w:val="007A6245"/>
    <w:rsid w:val="007B1DB2"/>
    <w:rsid w:val="007B375B"/>
    <w:rsid w:val="007B412A"/>
    <w:rsid w:val="007B635E"/>
    <w:rsid w:val="007B7724"/>
    <w:rsid w:val="007B7CDC"/>
    <w:rsid w:val="007C2E13"/>
    <w:rsid w:val="007C74B4"/>
    <w:rsid w:val="007E3412"/>
    <w:rsid w:val="007F393D"/>
    <w:rsid w:val="008029AF"/>
    <w:rsid w:val="00802FFA"/>
    <w:rsid w:val="008102E5"/>
    <w:rsid w:val="008111B4"/>
    <w:rsid w:val="008133F0"/>
    <w:rsid w:val="00815880"/>
    <w:rsid w:val="00817DA2"/>
    <w:rsid w:val="0082322C"/>
    <w:rsid w:val="00823942"/>
    <w:rsid w:val="00827FFD"/>
    <w:rsid w:val="0083074C"/>
    <w:rsid w:val="00854535"/>
    <w:rsid w:val="00856EB3"/>
    <w:rsid w:val="00863C96"/>
    <w:rsid w:val="00864A72"/>
    <w:rsid w:val="00866CC4"/>
    <w:rsid w:val="008739E7"/>
    <w:rsid w:val="00873E9F"/>
    <w:rsid w:val="00874047"/>
    <w:rsid w:val="008778CB"/>
    <w:rsid w:val="00881545"/>
    <w:rsid w:val="00883204"/>
    <w:rsid w:val="00883A3E"/>
    <w:rsid w:val="00883DB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E6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2F43"/>
    <w:rsid w:val="00A50FD4"/>
    <w:rsid w:val="00A52DB4"/>
    <w:rsid w:val="00A618E1"/>
    <w:rsid w:val="00A629B9"/>
    <w:rsid w:val="00A63882"/>
    <w:rsid w:val="00A70C20"/>
    <w:rsid w:val="00A74292"/>
    <w:rsid w:val="00A7743F"/>
    <w:rsid w:val="00A776DE"/>
    <w:rsid w:val="00A80640"/>
    <w:rsid w:val="00A87FFD"/>
    <w:rsid w:val="00A90F79"/>
    <w:rsid w:val="00A97038"/>
    <w:rsid w:val="00AA3C15"/>
    <w:rsid w:val="00AA6330"/>
    <w:rsid w:val="00AA64F1"/>
    <w:rsid w:val="00AC7501"/>
    <w:rsid w:val="00AD748B"/>
    <w:rsid w:val="00AE4865"/>
    <w:rsid w:val="00AF50EE"/>
    <w:rsid w:val="00AF6D99"/>
    <w:rsid w:val="00B0591D"/>
    <w:rsid w:val="00B13402"/>
    <w:rsid w:val="00B14BC2"/>
    <w:rsid w:val="00B17024"/>
    <w:rsid w:val="00B17CD2"/>
    <w:rsid w:val="00B213D2"/>
    <w:rsid w:val="00B248BA"/>
    <w:rsid w:val="00B24B56"/>
    <w:rsid w:val="00B30E07"/>
    <w:rsid w:val="00B321A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2433"/>
    <w:rsid w:val="00BF51AB"/>
    <w:rsid w:val="00BF716B"/>
    <w:rsid w:val="00BF7233"/>
    <w:rsid w:val="00C02AA2"/>
    <w:rsid w:val="00C04C95"/>
    <w:rsid w:val="00C12613"/>
    <w:rsid w:val="00C16DEF"/>
    <w:rsid w:val="00C22DF4"/>
    <w:rsid w:val="00C2492F"/>
    <w:rsid w:val="00C3744A"/>
    <w:rsid w:val="00C37D48"/>
    <w:rsid w:val="00C4002A"/>
    <w:rsid w:val="00C46912"/>
    <w:rsid w:val="00C57028"/>
    <w:rsid w:val="00C612A8"/>
    <w:rsid w:val="00C64272"/>
    <w:rsid w:val="00C67631"/>
    <w:rsid w:val="00C709C6"/>
    <w:rsid w:val="00C729D7"/>
    <w:rsid w:val="00C83354"/>
    <w:rsid w:val="00C84004"/>
    <w:rsid w:val="00C843F6"/>
    <w:rsid w:val="00C84507"/>
    <w:rsid w:val="00C862C7"/>
    <w:rsid w:val="00C97C3D"/>
    <w:rsid w:val="00CA3254"/>
    <w:rsid w:val="00CA3549"/>
    <w:rsid w:val="00CA618D"/>
    <w:rsid w:val="00CA7F2C"/>
    <w:rsid w:val="00CB11CE"/>
    <w:rsid w:val="00CC25A2"/>
    <w:rsid w:val="00CD7214"/>
    <w:rsid w:val="00CD7F07"/>
    <w:rsid w:val="00CE04F3"/>
    <w:rsid w:val="00CE12D8"/>
    <w:rsid w:val="00CE4574"/>
    <w:rsid w:val="00CE70E6"/>
    <w:rsid w:val="00CF2E1E"/>
    <w:rsid w:val="00D02E99"/>
    <w:rsid w:val="00D13357"/>
    <w:rsid w:val="00D13A13"/>
    <w:rsid w:val="00D2689A"/>
    <w:rsid w:val="00D303E2"/>
    <w:rsid w:val="00D43C51"/>
    <w:rsid w:val="00D478CD"/>
    <w:rsid w:val="00D65506"/>
    <w:rsid w:val="00D773CF"/>
    <w:rsid w:val="00D83563"/>
    <w:rsid w:val="00D8448F"/>
    <w:rsid w:val="00D96B9E"/>
    <w:rsid w:val="00DA0711"/>
    <w:rsid w:val="00DA2DE2"/>
    <w:rsid w:val="00DA3600"/>
    <w:rsid w:val="00DA64B6"/>
    <w:rsid w:val="00DB5C9D"/>
    <w:rsid w:val="00DC4F97"/>
    <w:rsid w:val="00DD02E6"/>
    <w:rsid w:val="00DF665B"/>
    <w:rsid w:val="00E0152A"/>
    <w:rsid w:val="00E02CDA"/>
    <w:rsid w:val="00E02FAF"/>
    <w:rsid w:val="00E03394"/>
    <w:rsid w:val="00E066E5"/>
    <w:rsid w:val="00E22F03"/>
    <w:rsid w:val="00E233C1"/>
    <w:rsid w:val="00E51404"/>
    <w:rsid w:val="00E570F8"/>
    <w:rsid w:val="00E574C9"/>
    <w:rsid w:val="00E610DE"/>
    <w:rsid w:val="00E66167"/>
    <w:rsid w:val="00E71F2F"/>
    <w:rsid w:val="00E73F3D"/>
    <w:rsid w:val="00E7413B"/>
    <w:rsid w:val="00E77786"/>
    <w:rsid w:val="00E806FB"/>
    <w:rsid w:val="00EA342E"/>
    <w:rsid w:val="00EB0CA0"/>
    <w:rsid w:val="00EB1C2D"/>
    <w:rsid w:val="00EB2BB0"/>
    <w:rsid w:val="00EC1810"/>
    <w:rsid w:val="00EC295C"/>
    <w:rsid w:val="00EC3897"/>
    <w:rsid w:val="00EC3FCC"/>
    <w:rsid w:val="00ED14DB"/>
    <w:rsid w:val="00ED32FF"/>
    <w:rsid w:val="00EF039B"/>
    <w:rsid w:val="00EF4933"/>
    <w:rsid w:val="00EF5044"/>
    <w:rsid w:val="00F01956"/>
    <w:rsid w:val="00F07CA1"/>
    <w:rsid w:val="00F116CE"/>
    <w:rsid w:val="00F176DE"/>
    <w:rsid w:val="00F21C47"/>
    <w:rsid w:val="00F21FA9"/>
    <w:rsid w:val="00F244E2"/>
    <w:rsid w:val="00F340DE"/>
    <w:rsid w:val="00F43542"/>
    <w:rsid w:val="00F44BAB"/>
    <w:rsid w:val="00F527CB"/>
    <w:rsid w:val="00F562AA"/>
    <w:rsid w:val="00F565CC"/>
    <w:rsid w:val="00F66975"/>
    <w:rsid w:val="00F7105A"/>
    <w:rsid w:val="00F712EB"/>
    <w:rsid w:val="00F7710E"/>
    <w:rsid w:val="00F77676"/>
    <w:rsid w:val="00F8197C"/>
    <w:rsid w:val="00F82B4E"/>
    <w:rsid w:val="00F87559"/>
    <w:rsid w:val="00F96D71"/>
    <w:rsid w:val="00F97C9E"/>
    <w:rsid w:val="00FA0B23"/>
    <w:rsid w:val="00FA20DE"/>
    <w:rsid w:val="00FA4EE8"/>
    <w:rsid w:val="00FB12CA"/>
    <w:rsid w:val="00FB36EC"/>
    <w:rsid w:val="00FB4E1B"/>
    <w:rsid w:val="00FC0291"/>
    <w:rsid w:val="00FC1C92"/>
    <w:rsid w:val="00FD333B"/>
    <w:rsid w:val="00FD689C"/>
    <w:rsid w:val="00FD705C"/>
    <w:rsid w:val="00FD777A"/>
    <w:rsid w:val="00FE2451"/>
    <w:rsid w:val="00FE260B"/>
    <w:rsid w:val="00FE692E"/>
    <w:rsid w:val="00FE77E9"/>
    <w:rsid w:val="00FE7C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4AB8D8"/>
  <w15:docId w15:val="{143A98F9-EC8E-4C97-A9ED-21A2E17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02C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398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7528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3AMX4D3CU3N3-770451720-120</_dlc_DocId>
    <_dlc_DocIdUrl xmlns="ef2b9e05-657a-4dc1-8c6c-679bdea18f38">
      <Url>https://sharepoint.kent.ac.uk/fso/cmaproject/_layouts/15/DocIdRedir.aspx?ID=3AMX4D3CU3N3-770451720-120</Url>
      <Description>3AMX4D3CU3N3-770451720-120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1BAE-03C8-4E52-A087-D0A5110CF2FA}">
  <ds:schemaRefs>
    <ds:schemaRef ds:uri="http://schemas.microsoft.com/sharepoint/v3/contenttype/forms"/>
  </ds:schemaRefs>
</ds:datastoreItem>
</file>

<file path=customXml/itemProps2.xml><?xml version="1.0" encoding="utf-8"?>
<ds:datastoreItem xmlns:ds="http://schemas.openxmlformats.org/officeDocument/2006/customXml" ds:itemID="{47E77380-0022-490F-8EF7-D418980E600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4AD805-8A88-4646-832E-8DE317726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BD9B-EE8C-4B8F-A033-160E587574F8}">
  <ds:schemaRefs>
    <ds:schemaRef ds:uri="http://schemas.microsoft.com/sharepoint/events"/>
  </ds:schemaRefs>
</ds:datastoreItem>
</file>

<file path=customXml/itemProps5.xml><?xml version="1.0" encoding="utf-8"?>
<ds:datastoreItem xmlns:ds="http://schemas.openxmlformats.org/officeDocument/2006/customXml" ds:itemID="{212BF6A4-013A-4AF6-9099-3E3D7729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Laura Dack</cp:lastModifiedBy>
  <cp:revision>4</cp:revision>
  <cp:lastPrinted>2019-11-20T09:44:00Z</cp:lastPrinted>
  <dcterms:created xsi:type="dcterms:W3CDTF">2019-11-27T13:21:00Z</dcterms:created>
  <dcterms:modified xsi:type="dcterms:W3CDTF">2020-02-21T16:33:00Z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5b7f19b8-8c66-4b01-932c-1ec50b882f39</vt:lpwstr>
  </property>
</Properties>
</file>