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C9" w:rsidRPr="00234A8E"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234A8E" w:rsidRDefault="00567EC9" w:rsidP="005E6D38">
      <w:pPr>
        <w:spacing w:before="60" w:after="60" w:line="240" w:lineRule="auto"/>
        <w:ind w:right="-330"/>
        <w:jc w:val="center"/>
        <w:rPr>
          <w:rFonts w:ascii="Arial" w:hAnsi="Arial" w:cs="Arial"/>
          <w:b/>
          <w:sz w:val="20"/>
          <w:szCs w:val="20"/>
        </w:rPr>
      </w:pPr>
      <w:r w:rsidRPr="00234A8E">
        <w:rPr>
          <w:rFonts w:ascii="Arial" w:hAnsi="Arial" w:cs="Arial"/>
          <w:b/>
          <w:sz w:val="20"/>
          <w:szCs w:val="20"/>
        </w:rPr>
        <w:t>SECTION 1: MODULE SPECIFICATIONS</w:t>
      </w:r>
    </w:p>
    <w:p w:rsidR="00567EC9" w:rsidRPr="00234A8E"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Pr="00234A8E" w:rsidRDefault="00FF31CA" w:rsidP="005E6D38">
      <w:pPr>
        <w:spacing w:before="60" w:after="60" w:line="240" w:lineRule="auto"/>
        <w:ind w:right="-330"/>
        <w:jc w:val="both"/>
        <w:rPr>
          <w:rFonts w:ascii="Arial" w:hAnsi="Arial" w:cs="Arial"/>
          <w:sz w:val="20"/>
          <w:szCs w:val="20"/>
        </w:rPr>
      </w:pP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Title of the module</w:t>
      </w:r>
    </w:p>
    <w:p w:rsidR="009B308A" w:rsidRPr="00234A8E" w:rsidRDefault="00234A8E" w:rsidP="009B308A">
      <w:pPr>
        <w:spacing w:after="120"/>
        <w:ind w:left="426"/>
        <w:jc w:val="both"/>
        <w:rPr>
          <w:rFonts w:ascii="Arial" w:hAnsi="Arial" w:cs="Arial"/>
          <w:sz w:val="20"/>
          <w:szCs w:val="20"/>
        </w:rPr>
      </w:pPr>
      <w:r w:rsidRPr="00234A8E">
        <w:rPr>
          <w:rFonts w:ascii="Arial" w:hAnsi="Arial" w:cs="Arial"/>
          <w:b/>
          <w:sz w:val="20"/>
          <w:szCs w:val="20"/>
        </w:rPr>
        <w:t xml:space="preserve">WORK1015 </w:t>
      </w:r>
      <w:r w:rsidR="00C748E0" w:rsidRPr="00234A8E">
        <w:rPr>
          <w:rFonts w:ascii="Arial" w:hAnsi="Arial" w:cs="Arial"/>
          <w:b/>
          <w:sz w:val="20"/>
          <w:szCs w:val="20"/>
        </w:rPr>
        <w:t xml:space="preserve">Sandwich </w:t>
      </w:r>
      <w:r w:rsidR="00A71502" w:rsidRPr="00234A8E">
        <w:rPr>
          <w:rFonts w:ascii="Arial" w:hAnsi="Arial" w:cs="Arial"/>
          <w:b/>
          <w:sz w:val="20"/>
          <w:szCs w:val="20"/>
        </w:rPr>
        <w:t>Year Assessment</w:t>
      </w:r>
      <w:r w:rsidR="00C16363" w:rsidRPr="00234A8E">
        <w:rPr>
          <w:rFonts w:ascii="Arial" w:hAnsi="Arial" w:cs="Arial"/>
          <w:b/>
          <w:sz w:val="20"/>
          <w:szCs w:val="20"/>
        </w:rPr>
        <w:t xml:space="preserve"> </w:t>
      </w: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School</w:t>
      </w:r>
      <w:r w:rsidR="00703F92" w:rsidRPr="00234A8E">
        <w:rPr>
          <w:rFonts w:ascii="Arial" w:hAnsi="Arial" w:cs="Arial"/>
          <w:sz w:val="20"/>
          <w:szCs w:val="20"/>
        </w:rPr>
        <w:t xml:space="preserve"> or partner institution</w:t>
      </w:r>
      <w:r w:rsidRPr="00234A8E">
        <w:rPr>
          <w:rFonts w:ascii="Arial" w:hAnsi="Arial" w:cs="Arial"/>
          <w:sz w:val="20"/>
          <w:szCs w:val="20"/>
        </w:rPr>
        <w:t xml:space="preserve"> which will be responsible for management of the module</w:t>
      </w:r>
    </w:p>
    <w:p w:rsidR="003C230C" w:rsidRPr="00234A8E" w:rsidRDefault="003C230C" w:rsidP="0014726A">
      <w:pPr>
        <w:spacing w:after="120"/>
        <w:ind w:firstLine="426"/>
        <w:jc w:val="both"/>
        <w:rPr>
          <w:rFonts w:ascii="Arial" w:hAnsi="Arial" w:cs="Arial"/>
          <w:b/>
          <w:sz w:val="20"/>
          <w:szCs w:val="20"/>
        </w:rPr>
      </w:pPr>
      <w:r w:rsidRPr="00234A8E">
        <w:rPr>
          <w:rFonts w:ascii="Arial" w:hAnsi="Arial" w:cs="Arial"/>
          <w:b/>
          <w:sz w:val="20"/>
          <w:szCs w:val="20"/>
        </w:rPr>
        <w:t>Medway School of Pharmacy</w:t>
      </w: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Start date of the module</w:t>
      </w:r>
    </w:p>
    <w:p w:rsidR="00E1164A" w:rsidRPr="00234A8E" w:rsidRDefault="00E1164A" w:rsidP="00E1164A">
      <w:pPr>
        <w:spacing w:after="120"/>
        <w:ind w:left="426"/>
        <w:jc w:val="both"/>
        <w:rPr>
          <w:rFonts w:ascii="Arial" w:hAnsi="Arial" w:cs="Arial"/>
          <w:b/>
          <w:sz w:val="20"/>
          <w:szCs w:val="20"/>
        </w:rPr>
      </w:pPr>
      <w:r w:rsidRPr="00234A8E">
        <w:rPr>
          <w:rFonts w:ascii="Arial" w:hAnsi="Arial" w:cs="Arial"/>
          <w:b/>
          <w:sz w:val="20"/>
          <w:szCs w:val="20"/>
        </w:rPr>
        <w:t>October 2016</w:t>
      </w: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The number of students expected to take the module</w:t>
      </w:r>
    </w:p>
    <w:p w:rsidR="003C230C" w:rsidRPr="00234A8E" w:rsidRDefault="003C230C" w:rsidP="008A37C5">
      <w:pPr>
        <w:spacing w:after="120"/>
        <w:ind w:firstLine="426"/>
        <w:jc w:val="both"/>
        <w:rPr>
          <w:rFonts w:ascii="Arial" w:hAnsi="Arial" w:cs="Arial"/>
          <w:b/>
          <w:sz w:val="20"/>
          <w:szCs w:val="20"/>
        </w:rPr>
      </w:pPr>
      <w:r w:rsidRPr="00234A8E">
        <w:rPr>
          <w:rFonts w:ascii="Arial" w:hAnsi="Arial" w:cs="Arial"/>
          <w:b/>
          <w:sz w:val="20"/>
          <w:szCs w:val="20"/>
        </w:rPr>
        <w:t>30 students</w:t>
      </w: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Modules to be withdrawn on the introduction of this proposed module and consultation with other relevant Schools and Faculties regarding the withdrawal</w:t>
      </w:r>
    </w:p>
    <w:p w:rsidR="003C230C" w:rsidRPr="00234A8E" w:rsidRDefault="003C230C" w:rsidP="008A37C5">
      <w:pPr>
        <w:spacing w:after="120"/>
        <w:ind w:firstLine="426"/>
        <w:jc w:val="both"/>
        <w:rPr>
          <w:rFonts w:ascii="Arial" w:hAnsi="Arial" w:cs="Arial"/>
          <w:b/>
          <w:sz w:val="20"/>
          <w:szCs w:val="20"/>
        </w:rPr>
      </w:pPr>
      <w:r w:rsidRPr="00234A8E">
        <w:rPr>
          <w:rFonts w:ascii="Arial" w:hAnsi="Arial" w:cs="Arial"/>
          <w:b/>
          <w:sz w:val="20"/>
          <w:szCs w:val="20"/>
        </w:rPr>
        <w:t>None</w:t>
      </w: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The level of the module (</w:t>
      </w:r>
      <w:r w:rsidR="00486993" w:rsidRPr="00234A8E">
        <w:rPr>
          <w:rFonts w:ascii="Arial" w:hAnsi="Arial" w:cs="Arial"/>
          <w:sz w:val="20"/>
          <w:szCs w:val="20"/>
        </w:rPr>
        <w:t>e.g.</w:t>
      </w:r>
      <w:r w:rsidRPr="00234A8E">
        <w:rPr>
          <w:rFonts w:ascii="Arial" w:hAnsi="Arial" w:cs="Arial"/>
          <w:sz w:val="20"/>
          <w:szCs w:val="20"/>
        </w:rPr>
        <w:t xml:space="preserve"> Certificate [C], Intermediate [I], Honours [H] or Postgraduate [M])</w:t>
      </w:r>
    </w:p>
    <w:p w:rsidR="003C230C" w:rsidRPr="00234A8E" w:rsidRDefault="00F13E64" w:rsidP="00C16363">
      <w:pPr>
        <w:spacing w:after="120"/>
        <w:ind w:left="426"/>
        <w:jc w:val="both"/>
        <w:rPr>
          <w:rFonts w:ascii="Arial" w:hAnsi="Arial" w:cs="Arial"/>
          <w:b/>
          <w:sz w:val="20"/>
          <w:szCs w:val="20"/>
        </w:rPr>
      </w:pPr>
      <w:r w:rsidRPr="00234A8E">
        <w:rPr>
          <w:rFonts w:ascii="Arial" w:hAnsi="Arial" w:cs="Arial"/>
          <w:b/>
          <w:sz w:val="20"/>
          <w:szCs w:val="20"/>
        </w:rPr>
        <w:t>I</w:t>
      </w: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 xml:space="preserve">The number of credits </w:t>
      </w:r>
      <w:r w:rsidR="000678D3" w:rsidRPr="00234A8E">
        <w:rPr>
          <w:rFonts w:ascii="Arial" w:hAnsi="Arial" w:cs="Arial"/>
          <w:sz w:val="20"/>
          <w:szCs w:val="20"/>
        </w:rPr>
        <w:t xml:space="preserve">and the ECTS value </w:t>
      </w:r>
      <w:r w:rsidRPr="00234A8E">
        <w:rPr>
          <w:rFonts w:ascii="Arial" w:hAnsi="Arial" w:cs="Arial"/>
          <w:sz w:val="20"/>
          <w:szCs w:val="20"/>
        </w:rPr>
        <w:t xml:space="preserve">which the module represents </w:t>
      </w:r>
    </w:p>
    <w:p w:rsidR="003C230C" w:rsidRPr="00234A8E" w:rsidRDefault="00A71502" w:rsidP="008A37C5">
      <w:pPr>
        <w:spacing w:after="120"/>
        <w:ind w:firstLine="426"/>
        <w:jc w:val="both"/>
        <w:rPr>
          <w:rFonts w:ascii="Arial" w:hAnsi="Arial" w:cs="Arial"/>
          <w:b/>
          <w:sz w:val="20"/>
          <w:szCs w:val="20"/>
        </w:rPr>
      </w:pPr>
      <w:r w:rsidRPr="00234A8E">
        <w:rPr>
          <w:rFonts w:ascii="Arial" w:hAnsi="Arial" w:cs="Arial"/>
          <w:b/>
          <w:sz w:val="20"/>
          <w:szCs w:val="20"/>
        </w:rPr>
        <w:t>120</w:t>
      </w:r>
      <w:r w:rsidR="003C230C" w:rsidRPr="00234A8E">
        <w:rPr>
          <w:rFonts w:ascii="Arial" w:hAnsi="Arial" w:cs="Arial"/>
          <w:b/>
          <w:sz w:val="20"/>
          <w:szCs w:val="20"/>
        </w:rPr>
        <w:t xml:space="preserve"> credits</w:t>
      </w:r>
      <w:r w:rsidR="00D82F9E" w:rsidRPr="00234A8E">
        <w:rPr>
          <w:rFonts w:ascii="Arial" w:hAnsi="Arial" w:cs="Arial"/>
          <w:b/>
          <w:sz w:val="20"/>
          <w:szCs w:val="20"/>
        </w:rPr>
        <w:t xml:space="preserve"> </w:t>
      </w:r>
      <w:r w:rsidR="003C230C" w:rsidRPr="00234A8E">
        <w:rPr>
          <w:rFonts w:ascii="Arial" w:hAnsi="Arial" w:cs="Arial"/>
          <w:b/>
          <w:sz w:val="20"/>
          <w:szCs w:val="20"/>
        </w:rPr>
        <w:t>(</w:t>
      </w:r>
      <w:r w:rsidRPr="00234A8E">
        <w:rPr>
          <w:rFonts w:ascii="Arial" w:hAnsi="Arial" w:cs="Arial"/>
          <w:b/>
          <w:sz w:val="20"/>
          <w:szCs w:val="20"/>
        </w:rPr>
        <w:t>60</w:t>
      </w:r>
      <w:r w:rsidR="00D82F9E" w:rsidRPr="00234A8E">
        <w:rPr>
          <w:rFonts w:ascii="Arial" w:hAnsi="Arial" w:cs="Arial"/>
          <w:b/>
          <w:sz w:val="20"/>
          <w:szCs w:val="20"/>
        </w:rPr>
        <w:t>)</w:t>
      </w: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Which term(s) the module is to be taught in (or other teaching pattern)</w:t>
      </w:r>
    </w:p>
    <w:p w:rsidR="00D82F9E" w:rsidRPr="00234A8E" w:rsidRDefault="00F301F8" w:rsidP="008A37C5">
      <w:pPr>
        <w:spacing w:after="120"/>
        <w:ind w:firstLine="426"/>
        <w:jc w:val="both"/>
        <w:rPr>
          <w:rFonts w:ascii="Arial" w:hAnsi="Arial" w:cs="Arial"/>
          <w:b/>
          <w:sz w:val="20"/>
          <w:szCs w:val="20"/>
        </w:rPr>
      </w:pPr>
      <w:r w:rsidRPr="00234A8E">
        <w:rPr>
          <w:rFonts w:ascii="Arial" w:hAnsi="Arial" w:cs="Arial"/>
          <w:b/>
          <w:sz w:val="20"/>
          <w:szCs w:val="20"/>
        </w:rPr>
        <w:t>Term</w:t>
      </w:r>
      <w:r w:rsidR="00C11234" w:rsidRPr="00234A8E">
        <w:rPr>
          <w:rFonts w:ascii="Arial" w:hAnsi="Arial" w:cs="Arial"/>
          <w:b/>
          <w:sz w:val="20"/>
          <w:szCs w:val="20"/>
        </w:rPr>
        <w:t>s</w:t>
      </w:r>
      <w:r w:rsidRPr="00234A8E">
        <w:rPr>
          <w:rFonts w:ascii="Arial" w:hAnsi="Arial" w:cs="Arial"/>
          <w:b/>
          <w:sz w:val="20"/>
          <w:szCs w:val="20"/>
        </w:rPr>
        <w:t xml:space="preserve"> </w:t>
      </w:r>
      <w:r w:rsidR="003A67C8" w:rsidRPr="00234A8E">
        <w:rPr>
          <w:rFonts w:ascii="Arial" w:hAnsi="Arial" w:cs="Arial"/>
          <w:b/>
          <w:sz w:val="20"/>
          <w:szCs w:val="20"/>
        </w:rPr>
        <w:t>1</w:t>
      </w:r>
      <w:r w:rsidR="00A71502" w:rsidRPr="00234A8E">
        <w:rPr>
          <w:rFonts w:ascii="Arial" w:hAnsi="Arial" w:cs="Arial"/>
          <w:b/>
          <w:sz w:val="20"/>
          <w:szCs w:val="20"/>
        </w:rPr>
        <w:t xml:space="preserve">, </w:t>
      </w:r>
      <w:r w:rsidR="00C11234" w:rsidRPr="00234A8E">
        <w:rPr>
          <w:rFonts w:ascii="Arial" w:hAnsi="Arial" w:cs="Arial"/>
          <w:b/>
          <w:sz w:val="20"/>
          <w:szCs w:val="20"/>
        </w:rPr>
        <w:t>2</w:t>
      </w:r>
      <w:r w:rsidRPr="00234A8E">
        <w:rPr>
          <w:rFonts w:ascii="Arial" w:hAnsi="Arial" w:cs="Arial"/>
          <w:b/>
          <w:sz w:val="20"/>
          <w:szCs w:val="20"/>
        </w:rPr>
        <w:t xml:space="preserve"> </w:t>
      </w:r>
      <w:r w:rsidR="00A71502" w:rsidRPr="00234A8E">
        <w:rPr>
          <w:rFonts w:ascii="Arial" w:hAnsi="Arial" w:cs="Arial"/>
          <w:b/>
          <w:sz w:val="20"/>
          <w:szCs w:val="20"/>
        </w:rPr>
        <w:t>and 3</w:t>
      </w: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Prerequisite and co-requisite modules</w:t>
      </w:r>
    </w:p>
    <w:p w:rsidR="00E1164A" w:rsidRPr="00234A8E" w:rsidRDefault="00E1164A" w:rsidP="00E1164A">
      <w:pPr>
        <w:spacing w:after="120"/>
        <w:ind w:left="426"/>
        <w:jc w:val="both"/>
        <w:rPr>
          <w:rFonts w:ascii="Arial" w:hAnsi="Arial" w:cs="Arial"/>
          <w:b/>
          <w:sz w:val="20"/>
          <w:szCs w:val="20"/>
        </w:rPr>
      </w:pPr>
      <w:r w:rsidRPr="00234A8E">
        <w:rPr>
          <w:rFonts w:ascii="Arial" w:hAnsi="Arial" w:cs="Arial"/>
          <w:b/>
          <w:sz w:val="20"/>
          <w:szCs w:val="20"/>
        </w:rPr>
        <w:t>Pharmacokinetics</w:t>
      </w:r>
    </w:p>
    <w:p w:rsidR="00E1164A" w:rsidRPr="00234A8E" w:rsidRDefault="00E1164A" w:rsidP="00E1164A">
      <w:pPr>
        <w:spacing w:after="120"/>
        <w:ind w:left="426"/>
        <w:jc w:val="both"/>
        <w:rPr>
          <w:rFonts w:ascii="Arial" w:hAnsi="Arial" w:cs="Arial"/>
          <w:b/>
          <w:sz w:val="20"/>
          <w:szCs w:val="20"/>
        </w:rPr>
      </w:pPr>
      <w:r w:rsidRPr="00234A8E">
        <w:rPr>
          <w:rFonts w:ascii="Arial" w:hAnsi="Arial" w:cs="Arial"/>
          <w:b/>
          <w:sz w:val="20"/>
          <w:szCs w:val="20"/>
        </w:rPr>
        <w:t>Cardiovascular Respiratory and Renal Pharmacology</w:t>
      </w:r>
    </w:p>
    <w:p w:rsidR="00E1164A" w:rsidRPr="00234A8E" w:rsidRDefault="00E1164A" w:rsidP="00E1164A">
      <w:pPr>
        <w:spacing w:after="120"/>
        <w:ind w:left="426"/>
        <w:jc w:val="both"/>
        <w:rPr>
          <w:rFonts w:ascii="Arial" w:hAnsi="Arial" w:cs="Arial"/>
          <w:b/>
          <w:sz w:val="20"/>
          <w:szCs w:val="20"/>
        </w:rPr>
      </w:pPr>
      <w:r w:rsidRPr="00234A8E">
        <w:rPr>
          <w:rFonts w:ascii="Arial" w:hAnsi="Arial" w:cs="Arial"/>
          <w:b/>
          <w:sz w:val="20"/>
          <w:szCs w:val="20"/>
        </w:rPr>
        <w:t>Immunopharmacology and Microbiology</w:t>
      </w:r>
    </w:p>
    <w:p w:rsidR="00E1164A" w:rsidRPr="00234A8E" w:rsidRDefault="00E1164A" w:rsidP="00E1164A">
      <w:pPr>
        <w:spacing w:after="120"/>
        <w:ind w:left="426"/>
        <w:jc w:val="both"/>
        <w:rPr>
          <w:rFonts w:ascii="Arial" w:hAnsi="Arial" w:cs="Arial"/>
          <w:b/>
          <w:sz w:val="20"/>
          <w:szCs w:val="20"/>
        </w:rPr>
      </w:pPr>
      <w:r w:rsidRPr="00234A8E">
        <w:rPr>
          <w:rFonts w:ascii="Arial" w:hAnsi="Arial" w:cs="Arial"/>
          <w:b/>
          <w:sz w:val="20"/>
          <w:szCs w:val="20"/>
        </w:rPr>
        <w:t>Endocrine and Gastrointestinal Pharmacology</w:t>
      </w:r>
    </w:p>
    <w:p w:rsidR="00E1164A" w:rsidRPr="00234A8E" w:rsidRDefault="00E1164A" w:rsidP="00E1164A">
      <w:pPr>
        <w:spacing w:after="120"/>
        <w:ind w:left="426"/>
        <w:jc w:val="both"/>
        <w:rPr>
          <w:rFonts w:ascii="Arial" w:hAnsi="Arial" w:cs="Arial"/>
          <w:b/>
          <w:sz w:val="20"/>
          <w:szCs w:val="20"/>
        </w:rPr>
      </w:pPr>
      <w:r w:rsidRPr="00234A8E">
        <w:rPr>
          <w:rFonts w:ascii="Arial" w:hAnsi="Arial" w:cs="Arial"/>
          <w:b/>
          <w:sz w:val="20"/>
          <w:szCs w:val="20"/>
        </w:rPr>
        <w:t>Research Methods in Pharmacology</w:t>
      </w:r>
    </w:p>
    <w:p w:rsidR="00E1164A" w:rsidRPr="00234A8E" w:rsidRDefault="00E1164A" w:rsidP="00E1164A">
      <w:pPr>
        <w:spacing w:after="120"/>
        <w:ind w:left="426"/>
        <w:jc w:val="both"/>
        <w:rPr>
          <w:rFonts w:ascii="Arial" w:hAnsi="Arial" w:cs="Arial"/>
          <w:b/>
          <w:sz w:val="20"/>
          <w:szCs w:val="20"/>
        </w:rPr>
      </w:pPr>
      <w:r w:rsidRPr="00234A8E">
        <w:rPr>
          <w:rFonts w:ascii="Arial" w:hAnsi="Arial" w:cs="Arial"/>
          <w:b/>
          <w:sz w:val="20"/>
          <w:szCs w:val="20"/>
        </w:rPr>
        <w:t>Neuropharmacology</w:t>
      </w: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The programmes of study to which the module contributes</w:t>
      </w:r>
    </w:p>
    <w:p w:rsidR="006554C4" w:rsidRPr="00234A8E" w:rsidRDefault="006554C4" w:rsidP="008A37C5">
      <w:pPr>
        <w:spacing w:after="120"/>
        <w:ind w:firstLine="426"/>
        <w:jc w:val="both"/>
        <w:rPr>
          <w:rFonts w:ascii="Arial" w:hAnsi="Arial" w:cs="Arial"/>
          <w:b/>
          <w:sz w:val="20"/>
          <w:szCs w:val="20"/>
        </w:rPr>
      </w:pPr>
      <w:r w:rsidRPr="00234A8E">
        <w:rPr>
          <w:rFonts w:ascii="Arial" w:hAnsi="Arial" w:cs="Arial"/>
          <w:b/>
          <w:sz w:val="20"/>
          <w:szCs w:val="20"/>
        </w:rPr>
        <w:t>BSc (Hons) in Physio</w:t>
      </w:r>
      <w:r w:rsidR="00F301F8" w:rsidRPr="00234A8E">
        <w:rPr>
          <w:rFonts w:ascii="Arial" w:hAnsi="Arial" w:cs="Arial"/>
          <w:b/>
          <w:sz w:val="20"/>
          <w:szCs w:val="20"/>
        </w:rPr>
        <w:t xml:space="preserve">logy and Pharmacology </w:t>
      </w: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 xml:space="preserve">The intended subject specific learning outcomes </w:t>
      </w:r>
    </w:p>
    <w:p w:rsidR="00643986" w:rsidRPr="00234A8E" w:rsidRDefault="00643986" w:rsidP="00643986">
      <w:pPr>
        <w:spacing w:before="60" w:after="60" w:line="240" w:lineRule="auto"/>
        <w:ind w:right="-330"/>
        <w:rPr>
          <w:rFonts w:ascii="Arial" w:hAnsi="Arial" w:cs="Arial"/>
          <w:sz w:val="20"/>
          <w:szCs w:val="20"/>
        </w:rPr>
      </w:pPr>
      <w:r w:rsidRPr="00234A8E">
        <w:rPr>
          <w:rFonts w:ascii="Arial" w:hAnsi="Arial" w:cs="Arial"/>
          <w:sz w:val="20"/>
          <w:szCs w:val="20"/>
        </w:rPr>
        <w:t>On successful completion of this module, students will have demonstrated:</w:t>
      </w:r>
    </w:p>
    <w:p w:rsidR="00C11234" w:rsidRPr="00234A8E" w:rsidRDefault="00C11234" w:rsidP="00C601C9">
      <w:pPr>
        <w:pStyle w:val="ListParagraph"/>
        <w:numPr>
          <w:ilvl w:val="0"/>
          <w:numId w:val="30"/>
        </w:numPr>
        <w:spacing w:after="120" w:line="240" w:lineRule="auto"/>
        <w:ind w:hanging="720"/>
        <w:jc w:val="both"/>
        <w:rPr>
          <w:rFonts w:ascii="Arial" w:hAnsi="Arial" w:cs="Arial"/>
          <w:b/>
          <w:sz w:val="20"/>
          <w:szCs w:val="20"/>
        </w:rPr>
      </w:pPr>
      <w:r w:rsidRPr="00234A8E">
        <w:rPr>
          <w:rFonts w:ascii="Arial" w:hAnsi="Arial" w:cs="Arial"/>
          <w:b/>
          <w:sz w:val="20"/>
          <w:szCs w:val="20"/>
        </w:rPr>
        <w:t xml:space="preserve">Have an understanding of how to design and execute an experiment and how to record their data (POA1, POA2, POA3, POA4, POA4, POA5, POB1, POB2, POB3, POB4, POB5, </w:t>
      </w:r>
      <w:r w:rsidR="00C601C9" w:rsidRPr="00234A8E">
        <w:rPr>
          <w:rFonts w:ascii="Arial" w:hAnsi="Arial" w:cs="Arial"/>
          <w:b/>
          <w:sz w:val="20"/>
          <w:szCs w:val="20"/>
        </w:rPr>
        <w:t xml:space="preserve">POB6, </w:t>
      </w:r>
      <w:r w:rsidRPr="00234A8E">
        <w:rPr>
          <w:rFonts w:ascii="Arial" w:hAnsi="Arial" w:cs="Arial"/>
          <w:b/>
          <w:sz w:val="20"/>
          <w:szCs w:val="20"/>
        </w:rPr>
        <w:t>POC1, POC2, POC3, POC4, POC5, POD1, POD2, POD3, POD4).</w:t>
      </w:r>
    </w:p>
    <w:p w:rsidR="00C11234" w:rsidRPr="00234A8E" w:rsidRDefault="00C11234" w:rsidP="00C601C9">
      <w:pPr>
        <w:pStyle w:val="ListParagraph"/>
        <w:numPr>
          <w:ilvl w:val="0"/>
          <w:numId w:val="30"/>
        </w:numPr>
        <w:spacing w:after="120" w:line="240" w:lineRule="auto"/>
        <w:ind w:hanging="720"/>
        <w:jc w:val="both"/>
        <w:rPr>
          <w:rFonts w:ascii="Arial" w:hAnsi="Arial" w:cs="Arial"/>
          <w:b/>
          <w:sz w:val="20"/>
          <w:szCs w:val="20"/>
        </w:rPr>
      </w:pPr>
      <w:r w:rsidRPr="00234A8E">
        <w:rPr>
          <w:rFonts w:ascii="Arial" w:hAnsi="Arial" w:cs="Arial"/>
          <w:b/>
          <w:sz w:val="20"/>
          <w:szCs w:val="20"/>
        </w:rPr>
        <w:t xml:space="preserve">Have enhanced their laboratory skill set (POA1, POA2, POA3, POA4, POA4, POA5, POB1, POB2, POB3, POB4, POB5, </w:t>
      </w:r>
      <w:r w:rsidR="00C601C9" w:rsidRPr="00234A8E">
        <w:rPr>
          <w:rFonts w:ascii="Arial" w:hAnsi="Arial" w:cs="Arial"/>
          <w:b/>
          <w:sz w:val="20"/>
          <w:szCs w:val="20"/>
        </w:rPr>
        <w:t xml:space="preserve">POB6, </w:t>
      </w:r>
      <w:r w:rsidRPr="00234A8E">
        <w:rPr>
          <w:rFonts w:ascii="Arial" w:hAnsi="Arial" w:cs="Arial"/>
          <w:b/>
          <w:sz w:val="20"/>
          <w:szCs w:val="20"/>
        </w:rPr>
        <w:t>POC1, POC2, POC3, POC4, POC5, POD1, POD2, POD3, POD4)..</w:t>
      </w:r>
    </w:p>
    <w:p w:rsidR="00C11234" w:rsidRPr="00234A8E" w:rsidRDefault="00C11234" w:rsidP="00C601C9">
      <w:pPr>
        <w:pStyle w:val="ListParagraph"/>
        <w:numPr>
          <w:ilvl w:val="0"/>
          <w:numId w:val="30"/>
        </w:numPr>
        <w:spacing w:after="120" w:line="240" w:lineRule="auto"/>
        <w:ind w:hanging="720"/>
        <w:jc w:val="both"/>
        <w:rPr>
          <w:rFonts w:ascii="Arial" w:hAnsi="Arial" w:cs="Arial"/>
          <w:b/>
          <w:sz w:val="20"/>
          <w:szCs w:val="20"/>
        </w:rPr>
      </w:pPr>
      <w:r w:rsidRPr="00234A8E">
        <w:rPr>
          <w:rFonts w:ascii="Arial" w:hAnsi="Arial" w:cs="Arial"/>
          <w:b/>
          <w:sz w:val="20"/>
          <w:szCs w:val="20"/>
        </w:rPr>
        <w:t>Develop their ability to problem solve</w:t>
      </w:r>
      <w:r w:rsidR="00F13E64" w:rsidRPr="00234A8E">
        <w:rPr>
          <w:rFonts w:ascii="Arial" w:hAnsi="Arial" w:cs="Arial"/>
          <w:b/>
          <w:sz w:val="20"/>
          <w:szCs w:val="20"/>
        </w:rPr>
        <w:t xml:space="preserve"> in the context of pharmacology and drug discovery</w:t>
      </w:r>
      <w:r w:rsidRPr="00234A8E">
        <w:rPr>
          <w:rFonts w:ascii="Arial" w:hAnsi="Arial" w:cs="Arial"/>
          <w:b/>
          <w:sz w:val="20"/>
          <w:szCs w:val="20"/>
        </w:rPr>
        <w:t xml:space="preserve"> (POA5, POB4, POB5, </w:t>
      </w:r>
      <w:r w:rsidR="00C601C9" w:rsidRPr="00234A8E">
        <w:rPr>
          <w:rFonts w:ascii="Arial" w:hAnsi="Arial" w:cs="Arial"/>
          <w:b/>
          <w:sz w:val="20"/>
          <w:szCs w:val="20"/>
        </w:rPr>
        <w:t xml:space="preserve">POB6, </w:t>
      </w:r>
      <w:r w:rsidRPr="00234A8E">
        <w:rPr>
          <w:rFonts w:ascii="Arial" w:hAnsi="Arial" w:cs="Arial"/>
          <w:b/>
          <w:sz w:val="20"/>
          <w:szCs w:val="20"/>
        </w:rPr>
        <w:t>POD1).</w:t>
      </w:r>
    </w:p>
    <w:p w:rsidR="00C11234" w:rsidRPr="00234A8E" w:rsidRDefault="00C11234" w:rsidP="00C601C9">
      <w:pPr>
        <w:pStyle w:val="ListParagraph"/>
        <w:numPr>
          <w:ilvl w:val="0"/>
          <w:numId w:val="30"/>
        </w:numPr>
        <w:spacing w:after="120" w:line="240" w:lineRule="auto"/>
        <w:ind w:hanging="720"/>
        <w:jc w:val="both"/>
        <w:rPr>
          <w:rFonts w:ascii="Arial" w:hAnsi="Arial" w:cs="Arial"/>
          <w:b/>
          <w:sz w:val="20"/>
          <w:szCs w:val="20"/>
        </w:rPr>
      </w:pPr>
      <w:r w:rsidRPr="00234A8E">
        <w:rPr>
          <w:rFonts w:ascii="Arial" w:hAnsi="Arial" w:cs="Arial"/>
          <w:b/>
          <w:sz w:val="20"/>
          <w:szCs w:val="20"/>
        </w:rPr>
        <w:t xml:space="preserve">Develop an awareness of safety and good laboratory practice (POB5, POC1, POD1) </w:t>
      </w:r>
    </w:p>
    <w:p w:rsidR="00E1164A" w:rsidRPr="00234A8E" w:rsidRDefault="00E1164A" w:rsidP="00E1164A">
      <w:pPr>
        <w:spacing w:after="60"/>
        <w:ind w:left="426"/>
        <w:jc w:val="both"/>
        <w:rPr>
          <w:rFonts w:ascii="Arial" w:hAnsi="Arial" w:cs="Arial"/>
          <w:sz w:val="20"/>
          <w:szCs w:val="20"/>
        </w:rPr>
      </w:pPr>
    </w:p>
    <w:p w:rsidR="00567EC9" w:rsidRPr="00234A8E" w:rsidRDefault="00567EC9" w:rsidP="005E6D38">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 xml:space="preserve">The intended generic learning outcomes </w:t>
      </w:r>
    </w:p>
    <w:p w:rsidR="008A37C5" w:rsidRPr="00234A8E" w:rsidRDefault="008A37C5" w:rsidP="00C11234">
      <w:pPr>
        <w:spacing w:before="60" w:after="60" w:line="240" w:lineRule="auto"/>
        <w:ind w:left="426" w:right="-330"/>
        <w:jc w:val="both"/>
        <w:rPr>
          <w:rFonts w:ascii="Arial" w:hAnsi="Arial" w:cs="Arial"/>
          <w:sz w:val="20"/>
          <w:szCs w:val="20"/>
        </w:rPr>
      </w:pPr>
    </w:p>
    <w:p w:rsidR="00E1164A" w:rsidRPr="00234A8E" w:rsidRDefault="00E1164A" w:rsidP="00B056BA">
      <w:pPr>
        <w:pStyle w:val="ListParagraph"/>
        <w:numPr>
          <w:ilvl w:val="0"/>
          <w:numId w:val="32"/>
        </w:numPr>
        <w:spacing w:after="120" w:line="240" w:lineRule="auto"/>
        <w:ind w:left="1134" w:hanging="708"/>
        <w:jc w:val="both"/>
        <w:rPr>
          <w:rFonts w:ascii="Arial" w:hAnsi="Arial" w:cs="Arial"/>
          <w:b/>
          <w:sz w:val="20"/>
          <w:szCs w:val="20"/>
        </w:rPr>
      </w:pPr>
      <w:r w:rsidRPr="00234A8E">
        <w:rPr>
          <w:rFonts w:ascii="Arial" w:hAnsi="Arial" w:cs="Arial"/>
          <w:b/>
          <w:sz w:val="20"/>
          <w:szCs w:val="20"/>
        </w:rPr>
        <w:lastRenderedPageBreak/>
        <w:t>The development of practical laboratory based skills (POB1-5, POC1-6)</w:t>
      </w:r>
    </w:p>
    <w:p w:rsidR="00E1164A" w:rsidRPr="00234A8E" w:rsidRDefault="00E1164A" w:rsidP="00B056BA">
      <w:pPr>
        <w:pStyle w:val="ListParagraph"/>
        <w:numPr>
          <w:ilvl w:val="0"/>
          <w:numId w:val="32"/>
        </w:numPr>
        <w:spacing w:after="120" w:line="240" w:lineRule="auto"/>
        <w:ind w:left="1134" w:hanging="708"/>
        <w:jc w:val="both"/>
        <w:rPr>
          <w:rFonts w:ascii="Arial" w:hAnsi="Arial" w:cs="Arial"/>
          <w:b/>
          <w:sz w:val="20"/>
          <w:szCs w:val="20"/>
        </w:rPr>
      </w:pPr>
      <w:r w:rsidRPr="00234A8E">
        <w:rPr>
          <w:rFonts w:ascii="Arial" w:hAnsi="Arial" w:cs="Arial"/>
          <w:b/>
          <w:sz w:val="20"/>
          <w:szCs w:val="20"/>
        </w:rPr>
        <w:t>An ability to analyse, evaluate and correctly interpret data (POB1-5)</w:t>
      </w:r>
    </w:p>
    <w:p w:rsidR="00E1164A" w:rsidRPr="00234A8E" w:rsidRDefault="00E1164A" w:rsidP="00B056BA">
      <w:pPr>
        <w:pStyle w:val="ListParagraph"/>
        <w:numPr>
          <w:ilvl w:val="0"/>
          <w:numId w:val="32"/>
        </w:numPr>
        <w:spacing w:after="120" w:line="240" w:lineRule="auto"/>
        <w:ind w:left="1134" w:hanging="708"/>
        <w:jc w:val="both"/>
        <w:rPr>
          <w:rFonts w:ascii="Arial" w:hAnsi="Arial" w:cs="Arial"/>
          <w:b/>
          <w:sz w:val="20"/>
          <w:szCs w:val="20"/>
        </w:rPr>
      </w:pPr>
      <w:r w:rsidRPr="00234A8E">
        <w:rPr>
          <w:rFonts w:ascii="Arial" w:hAnsi="Arial" w:cs="Arial"/>
          <w:b/>
          <w:sz w:val="20"/>
          <w:szCs w:val="20"/>
        </w:rPr>
        <w:t>An ability to present and communicate data (POD2, POD3, POD4)</w:t>
      </w:r>
    </w:p>
    <w:p w:rsidR="00E1164A" w:rsidRPr="00234A8E" w:rsidRDefault="00E1164A" w:rsidP="00B056BA">
      <w:pPr>
        <w:pStyle w:val="ListParagraph"/>
        <w:numPr>
          <w:ilvl w:val="0"/>
          <w:numId w:val="32"/>
        </w:numPr>
        <w:spacing w:after="120" w:line="240" w:lineRule="auto"/>
        <w:ind w:left="1134" w:hanging="708"/>
        <w:jc w:val="both"/>
        <w:rPr>
          <w:rFonts w:ascii="Arial" w:hAnsi="Arial" w:cs="Arial"/>
          <w:b/>
          <w:sz w:val="20"/>
          <w:szCs w:val="20"/>
        </w:rPr>
      </w:pPr>
      <w:r w:rsidRPr="00234A8E">
        <w:rPr>
          <w:rFonts w:ascii="Arial" w:hAnsi="Arial" w:cs="Arial"/>
          <w:b/>
          <w:sz w:val="20"/>
          <w:szCs w:val="20"/>
        </w:rPr>
        <w:t>An ability to obtain and use information from a variety of sources as part of self-directed learning (POD1-6)</w:t>
      </w:r>
    </w:p>
    <w:p w:rsidR="00E1164A" w:rsidRPr="00234A8E" w:rsidRDefault="00E1164A" w:rsidP="00B056BA">
      <w:pPr>
        <w:pStyle w:val="ListParagraph"/>
        <w:numPr>
          <w:ilvl w:val="0"/>
          <w:numId w:val="32"/>
        </w:numPr>
        <w:spacing w:after="120" w:line="240" w:lineRule="auto"/>
        <w:ind w:left="1134" w:hanging="708"/>
        <w:jc w:val="both"/>
        <w:rPr>
          <w:rFonts w:ascii="Arial" w:hAnsi="Arial" w:cs="Arial"/>
          <w:b/>
          <w:sz w:val="20"/>
          <w:szCs w:val="20"/>
        </w:rPr>
      </w:pPr>
      <w:r w:rsidRPr="00234A8E">
        <w:rPr>
          <w:rFonts w:ascii="Arial" w:hAnsi="Arial" w:cs="Arial"/>
          <w:b/>
          <w:sz w:val="20"/>
          <w:szCs w:val="20"/>
        </w:rPr>
        <w:t>Time-management and organisational skills within the context of self-directed learning (POD1-6)</w:t>
      </w:r>
    </w:p>
    <w:p w:rsidR="00903DF6" w:rsidRPr="00234A8E" w:rsidRDefault="00903DF6" w:rsidP="005E6D38">
      <w:pPr>
        <w:pStyle w:val="Default"/>
        <w:spacing w:before="60" w:after="60"/>
        <w:ind w:left="720" w:right="-330"/>
        <w:rPr>
          <w:color w:val="auto"/>
          <w:sz w:val="20"/>
          <w:szCs w:val="20"/>
        </w:rPr>
      </w:pPr>
    </w:p>
    <w:p w:rsidR="00567EC9" w:rsidRPr="00234A8E" w:rsidRDefault="00567EC9" w:rsidP="006554C4">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A synopsis of the curriculum</w:t>
      </w:r>
    </w:p>
    <w:p w:rsidR="00084BA9" w:rsidRPr="00234A8E" w:rsidRDefault="00084BA9" w:rsidP="00084BA9">
      <w:pPr>
        <w:spacing w:before="60" w:after="60" w:line="240" w:lineRule="auto"/>
        <w:ind w:left="426" w:right="-330"/>
        <w:jc w:val="both"/>
        <w:rPr>
          <w:rFonts w:ascii="Arial" w:hAnsi="Arial" w:cs="Arial"/>
          <w:sz w:val="20"/>
          <w:szCs w:val="20"/>
        </w:rPr>
      </w:pPr>
    </w:p>
    <w:p w:rsidR="00F50175" w:rsidRPr="00234A8E" w:rsidRDefault="00C11234" w:rsidP="00234A8E">
      <w:pPr>
        <w:spacing w:after="120" w:line="240" w:lineRule="auto"/>
        <w:ind w:left="426"/>
        <w:jc w:val="both"/>
        <w:rPr>
          <w:rFonts w:ascii="Arial" w:hAnsi="Arial" w:cs="Arial"/>
          <w:b/>
          <w:sz w:val="20"/>
          <w:szCs w:val="20"/>
        </w:rPr>
      </w:pPr>
      <w:r w:rsidRPr="00234A8E">
        <w:rPr>
          <w:rFonts w:ascii="Arial" w:hAnsi="Arial" w:cs="Arial"/>
          <w:b/>
          <w:sz w:val="20"/>
          <w:szCs w:val="20"/>
        </w:rPr>
        <w:t>Research undertaken in a</w:t>
      </w:r>
      <w:r w:rsidR="00A71502" w:rsidRPr="00234A8E">
        <w:rPr>
          <w:rFonts w:ascii="Arial" w:hAnsi="Arial" w:cs="Arial"/>
          <w:b/>
          <w:sz w:val="20"/>
          <w:szCs w:val="20"/>
        </w:rPr>
        <w:t>n industrial</w:t>
      </w:r>
      <w:r w:rsidRPr="00234A8E">
        <w:rPr>
          <w:rFonts w:ascii="Arial" w:hAnsi="Arial" w:cs="Arial"/>
          <w:b/>
          <w:sz w:val="20"/>
          <w:szCs w:val="20"/>
        </w:rPr>
        <w:t xml:space="preserve"> laboratory setting</w:t>
      </w:r>
      <w:r w:rsidR="00A71502" w:rsidRPr="00234A8E">
        <w:rPr>
          <w:rFonts w:ascii="Arial" w:hAnsi="Arial" w:cs="Arial"/>
          <w:b/>
          <w:sz w:val="20"/>
          <w:szCs w:val="20"/>
        </w:rPr>
        <w:t xml:space="preserve">. The placement will normally begin following the second year. During their placement, students will have the opportunity to put into practice skills they have acquired during their first two years of the programme, as well as acquire new skills that would enhance their future employability. </w:t>
      </w:r>
    </w:p>
    <w:p w:rsidR="00567EC9" w:rsidRPr="00234A8E" w:rsidRDefault="00567EC9" w:rsidP="006554C4">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 xml:space="preserve">Indicative Reading List </w:t>
      </w:r>
    </w:p>
    <w:p w:rsidR="009601DD" w:rsidRPr="00234A8E" w:rsidRDefault="009601DD" w:rsidP="009601DD">
      <w:pPr>
        <w:spacing w:before="60" w:after="60" w:line="240" w:lineRule="auto"/>
        <w:ind w:left="426" w:right="-330"/>
        <w:jc w:val="both"/>
        <w:rPr>
          <w:rFonts w:ascii="Arial" w:hAnsi="Arial" w:cs="Arial"/>
          <w:sz w:val="20"/>
          <w:szCs w:val="20"/>
        </w:rPr>
      </w:pPr>
    </w:p>
    <w:p w:rsidR="00C11234" w:rsidRPr="00234A8E" w:rsidRDefault="00C11234" w:rsidP="00234A8E">
      <w:pPr>
        <w:spacing w:after="120"/>
        <w:ind w:left="426"/>
        <w:jc w:val="both"/>
        <w:rPr>
          <w:rFonts w:ascii="Arial" w:hAnsi="Arial" w:cs="Arial"/>
          <w:b/>
          <w:sz w:val="20"/>
          <w:szCs w:val="20"/>
        </w:rPr>
      </w:pPr>
      <w:r w:rsidRPr="00234A8E">
        <w:rPr>
          <w:rFonts w:ascii="Arial" w:hAnsi="Arial" w:cs="Arial"/>
          <w:b/>
          <w:sz w:val="20"/>
          <w:szCs w:val="20"/>
        </w:rPr>
        <w:t>Literature directly relevant to the project.</w:t>
      </w:r>
    </w:p>
    <w:p w:rsidR="00643986" w:rsidRPr="00234A8E" w:rsidRDefault="00643986" w:rsidP="00643986">
      <w:pPr>
        <w:spacing w:before="60" w:after="60" w:line="240" w:lineRule="auto"/>
        <w:ind w:left="426" w:right="-330"/>
        <w:jc w:val="both"/>
        <w:rPr>
          <w:rFonts w:ascii="Arial" w:hAnsi="Arial" w:cs="Arial"/>
          <w:sz w:val="20"/>
          <w:szCs w:val="20"/>
        </w:rPr>
      </w:pPr>
    </w:p>
    <w:p w:rsidR="00567EC9" w:rsidRPr="00234A8E" w:rsidRDefault="00567EC9" w:rsidP="006554C4">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234A8E">
        <w:rPr>
          <w:rFonts w:ascii="Arial" w:hAnsi="Arial" w:cs="Arial"/>
          <w:sz w:val="20"/>
          <w:szCs w:val="20"/>
        </w:rPr>
        <w:t xml:space="preserve">module </w:t>
      </w:r>
      <w:r w:rsidRPr="00234A8E">
        <w:rPr>
          <w:rFonts w:ascii="Arial" w:hAnsi="Arial" w:cs="Arial"/>
          <w:sz w:val="20"/>
          <w:szCs w:val="20"/>
        </w:rPr>
        <w:t>learning outcomes</w:t>
      </w:r>
    </w:p>
    <w:p w:rsidR="00FE1FA9" w:rsidRPr="00234A8E" w:rsidRDefault="00FE1FA9" w:rsidP="00FE1FA9">
      <w:pPr>
        <w:spacing w:before="60" w:after="60" w:line="240" w:lineRule="auto"/>
        <w:ind w:left="426" w:right="-330"/>
        <w:jc w:val="both"/>
        <w:rPr>
          <w:rFonts w:ascii="Arial" w:hAnsi="Arial" w:cs="Arial"/>
          <w:sz w:val="20"/>
          <w:szCs w:val="20"/>
        </w:rPr>
      </w:pPr>
    </w:p>
    <w:p w:rsidR="007E053B" w:rsidRPr="00234A8E" w:rsidRDefault="007E053B" w:rsidP="00234A8E">
      <w:pPr>
        <w:ind w:firstLine="426"/>
        <w:jc w:val="both"/>
        <w:rPr>
          <w:rFonts w:ascii="Arial" w:hAnsi="Arial" w:cs="Arial"/>
          <w:b/>
          <w:bCs/>
          <w:sz w:val="20"/>
          <w:szCs w:val="20"/>
          <w:lang w:val="en-US"/>
        </w:rPr>
      </w:pPr>
      <w:r w:rsidRPr="00234A8E">
        <w:rPr>
          <w:rFonts w:ascii="Arial" w:hAnsi="Arial" w:cs="Arial"/>
          <w:b/>
          <w:bCs/>
          <w:sz w:val="20"/>
          <w:szCs w:val="20"/>
          <w:lang w:val="en-US"/>
        </w:rPr>
        <w:t>Summary of Learning and Teaching Activities</w:t>
      </w:r>
    </w:p>
    <w:p w:rsidR="001468E1" w:rsidRPr="00234A8E" w:rsidRDefault="001A1C44" w:rsidP="00234A8E">
      <w:pPr>
        <w:tabs>
          <w:tab w:val="num" w:pos="885"/>
        </w:tabs>
        <w:spacing w:before="60" w:after="60"/>
        <w:ind w:left="426"/>
        <w:jc w:val="both"/>
        <w:rPr>
          <w:rFonts w:ascii="Arial" w:hAnsi="Arial" w:cs="Arial"/>
          <w:sz w:val="20"/>
          <w:szCs w:val="20"/>
        </w:rPr>
      </w:pPr>
      <w:r w:rsidRPr="00234A8E">
        <w:rPr>
          <w:rFonts w:ascii="Arial" w:hAnsi="Arial" w:cs="Arial"/>
          <w:sz w:val="20"/>
          <w:szCs w:val="20"/>
        </w:rPr>
        <w:t>Students who elect to undertake a sandwich year placement will gain the valuable experience of working in an industrial research laboratory in a pharmaceutical or drug discove</w:t>
      </w:r>
      <w:bookmarkStart w:id="0" w:name="_GoBack"/>
      <w:bookmarkEnd w:id="0"/>
      <w:r w:rsidRPr="00234A8E">
        <w:rPr>
          <w:rFonts w:ascii="Arial" w:hAnsi="Arial" w:cs="Arial"/>
          <w:sz w:val="20"/>
          <w:szCs w:val="20"/>
        </w:rPr>
        <w:t>ry company. Students will be able to directly apply the skills and expertise they have acquired in the first two years of the programme in a working research environment. The students will also be able to acquire new skills and gain a greater appreciation of laboratory research and drug discovery.</w:t>
      </w:r>
    </w:p>
    <w:p w:rsidR="00B03ACD" w:rsidRPr="00234A8E" w:rsidRDefault="00B03ACD" w:rsidP="008B2E45">
      <w:pPr>
        <w:spacing w:before="60" w:after="60" w:line="240" w:lineRule="auto"/>
        <w:ind w:right="-330"/>
        <w:rPr>
          <w:rFonts w:ascii="Arial" w:hAnsi="Arial" w:cs="Arial"/>
          <w:i/>
          <w:iCs/>
          <w:sz w:val="20"/>
          <w:szCs w:val="20"/>
        </w:rPr>
      </w:pPr>
    </w:p>
    <w:p w:rsidR="00567EC9" w:rsidRPr="00234A8E" w:rsidRDefault="00567EC9" w:rsidP="006554C4">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Assessment methods and how these relate to testing achievement of the intended</w:t>
      </w:r>
      <w:r w:rsidR="008102E5" w:rsidRPr="00234A8E">
        <w:rPr>
          <w:rFonts w:ascii="Arial" w:hAnsi="Arial" w:cs="Arial"/>
          <w:sz w:val="20"/>
          <w:szCs w:val="20"/>
        </w:rPr>
        <w:t xml:space="preserve"> module</w:t>
      </w:r>
      <w:r w:rsidRPr="00234A8E">
        <w:rPr>
          <w:rFonts w:ascii="Arial" w:hAnsi="Arial" w:cs="Arial"/>
          <w:sz w:val="20"/>
          <w:szCs w:val="20"/>
        </w:rPr>
        <w:t xml:space="preserve"> learning outcomes</w:t>
      </w:r>
    </w:p>
    <w:p w:rsidR="008B2E45" w:rsidRPr="00234A8E" w:rsidRDefault="008B2E45" w:rsidP="008B2E45">
      <w:pPr>
        <w:pStyle w:val="ListParagraph"/>
        <w:spacing w:after="120"/>
        <w:jc w:val="both"/>
        <w:rPr>
          <w:rFonts w:ascii="Arial" w:hAnsi="Arial" w:cs="Arial"/>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8B2E45" w:rsidRPr="00234A8E" w:rsidTr="0002233E">
        <w:tc>
          <w:tcPr>
            <w:tcW w:w="1701" w:type="dxa"/>
            <w:shd w:val="clear" w:color="auto" w:fill="D9D9D9"/>
          </w:tcPr>
          <w:p w:rsidR="008B2E45" w:rsidRPr="00234A8E" w:rsidRDefault="008B2E45" w:rsidP="00181EEA">
            <w:pPr>
              <w:tabs>
                <w:tab w:val="left" w:pos="426"/>
              </w:tabs>
              <w:jc w:val="center"/>
              <w:rPr>
                <w:rFonts w:ascii="Arial" w:hAnsi="Arial" w:cs="Arial"/>
                <w:b/>
                <w:sz w:val="20"/>
                <w:szCs w:val="20"/>
              </w:rPr>
            </w:pPr>
            <w:r w:rsidRPr="00234A8E">
              <w:rPr>
                <w:rFonts w:ascii="Arial" w:hAnsi="Arial" w:cs="Arial"/>
                <w:b/>
                <w:sz w:val="20"/>
                <w:szCs w:val="20"/>
              </w:rPr>
              <w:t>Method of assessment</w:t>
            </w:r>
          </w:p>
        </w:tc>
        <w:tc>
          <w:tcPr>
            <w:tcW w:w="2977" w:type="dxa"/>
            <w:tcBorders>
              <w:bottom w:val="single" w:sz="4" w:space="0" w:color="auto"/>
            </w:tcBorders>
            <w:shd w:val="clear" w:color="auto" w:fill="D9D9D9"/>
          </w:tcPr>
          <w:p w:rsidR="008B2E45" w:rsidRPr="00234A8E" w:rsidRDefault="008B2E45" w:rsidP="00181EEA">
            <w:pPr>
              <w:tabs>
                <w:tab w:val="left" w:pos="426"/>
              </w:tabs>
              <w:spacing w:after="120"/>
              <w:jc w:val="center"/>
              <w:rPr>
                <w:rFonts w:ascii="Arial" w:hAnsi="Arial" w:cs="Arial"/>
                <w:b/>
                <w:sz w:val="20"/>
                <w:szCs w:val="20"/>
              </w:rPr>
            </w:pPr>
            <w:r w:rsidRPr="00234A8E">
              <w:rPr>
                <w:rFonts w:ascii="Arial" w:hAnsi="Arial" w:cs="Arial"/>
                <w:b/>
                <w:sz w:val="20"/>
                <w:szCs w:val="20"/>
              </w:rPr>
              <w:t>Learning outcomes assessed (POs &amp; SSLOs)</w:t>
            </w:r>
          </w:p>
        </w:tc>
        <w:tc>
          <w:tcPr>
            <w:tcW w:w="1418" w:type="dxa"/>
            <w:shd w:val="clear" w:color="auto" w:fill="D9D9D9"/>
          </w:tcPr>
          <w:p w:rsidR="008B2E45" w:rsidRPr="00234A8E" w:rsidRDefault="008B2E45" w:rsidP="00181EEA">
            <w:pPr>
              <w:tabs>
                <w:tab w:val="left" w:pos="426"/>
              </w:tabs>
              <w:spacing w:after="120"/>
              <w:jc w:val="center"/>
              <w:rPr>
                <w:rFonts w:ascii="Arial" w:hAnsi="Arial" w:cs="Arial"/>
                <w:b/>
                <w:sz w:val="20"/>
                <w:szCs w:val="20"/>
              </w:rPr>
            </w:pPr>
            <w:r w:rsidRPr="00234A8E">
              <w:rPr>
                <w:rFonts w:ascii="Arial" w:hAnsi="Arial" w:cs="Arial"/>
                <w:b/>
                <w:sz w:val="20"/>
                <w:szCs w:val="20"/>
              </w:rPr>
              <w:t>Weighting</w:t>
            </w:r>
          </w:p>
        </w:tc>
        <w:tc>
          <w:tcPr>
            <w:tcW w:w="2693" w:type="dxa"/>
            <w:shd w:val="clear" w:color="auto" w:fill="D9D9D9"/>
          </w:tcPr>
          <w:p w:rsidR="008B2E45" w:rsidRPr="00234A8E" w:rsidRDefault="008B2E45" w:rsidP="00181EEA">
            <w:pPr>
              <w:tabs>
                <w:tab w:val="left" w:pos="426"/>
              </w:tabs>
              <w:spacing w:after="120"/>
              <w:jc w:val="center"/>
              <w:rPr>
                <w:rFonts w:ascii="Arial" w:hAnsi="Arial" w:cs="Arial"/>
                <w:b/>
                <w:sz w:val="20"/>
                <w:szCs w:val="20"/>
              </w:rPr>
            </w:pPr>
            <w:r w:rsidRPr="00234A8E">
              <w:rPr>
                <w:rFonts w:ascii="Arial" w:hAnsi="Arial" w:cs="Arial"/>
                <w:b/>
                <w:sz w:val="20"/>
                <w:szCs w:val="20"/>
              </w:rPr>
              <w:t>Outline details</w:t>
            </w:r>
          </w:p>
        </w:tc>
      </w:tr>
      <w:tr w:rsidR="0002233E" w:rsidRPr="00234A8E" w:rsidTr="0002233E">
        <w:tc>
          <w:tcPr>
            <w:tcW w:w="1701" w:type="dxa"/>
          </w:tcPr>
          <w:p w:rsidR="0002233E" w:rsidRPr="00234A8E" w:rsidRDefault="0002233E"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 xml:space="preserve">Continuous </w:t>
            </w:r>
          </w:p>
          <w:p w:rsidR="0002233E" w:rsidRPr="00234A8E" w:rsidRDefault="0002233E"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assessment</w:t>
            </w:r>
          </w:p>
        </w:tc>
        <w:tc>
          <w:tcPr>
            <w:tcW w:w="2977" w:type="dxa"/>
            <w:shd w:val="clear" w:color="auto" w:fill="FFFFFF"/>
          </w:tcPr>
          <w:p w:rsidR="0002233E" w:rsidRPr="00234A8E" w:rsidRDefault="0002233E" w:rsidP="00FE1FA9">
            <w:pPr>
              <w:spacing w:after="120" w:line="240" w:lineRule="auto"/>
              <w:rPr>
                <w:rFonts w:ascii="Arial" w:hAnsi="Arial" w:cs="Arial"/>
                <w:b/>
                <w:sz w:val="20"/>
                <w:szCs w:val="20"/>
              </w:rPr>
            </w:pPr>
            <w:r w:rsidRPr="00234A8E">
              <w:rPr>
                <w:rFonts w:ascii="Arial" w:hAnsi="Arial" w:cs="Arial"/>
                <w:b/>
                <w:sz w:val="20"/>
                <w:szCs w:val="20"/>
              </w:rPr>
              <w:t>All subject specific learning outcomes (SSLOs)</w:t>
            </w:r>
          </w:p>
          <w:p w:rsidR="0002233E" w:rsidRPr="00234A8E" w:rsidRDefault="0002233E" w:rsidP="00FE1FA9">
            <w:pPr>
              <w:spacing w:after="120" w:line="240" w:lineRule="auto"/>
              <w:rPr>
                <w:rFonts w:ascii="Arial" w:hAnsi="Arial" w:cs="Arial"/>
                <w:b/>
                <w:sz w:val="20"/>
                <w:szCs w:val="20"/>
              </w:rPr>
            </w:pPr>
            <w:r w:rsidRPr="00234A8E">
              <w:rPr>
                <w:rFonts w:ascii="Arial" w:hAnsi="Arial" w:cs="Arial"/>
                <w:b/>
                <w:sz w:val="20"/>
                <w:szCs w:val="20"/>
              </w:rPr>
              <w:t>All generic learning outcomes</w:t>
            </w:r>
          </w:p>
        </w:tc>
        <w:tc>
          <w:tcPr>
            <w:tcW w:w="1418" w:type="dxa"/>
          </w:tcPr>
          <w:p w:rsidR="0002233E" w:rsidRPr="00234A8E" w:rsidRDefault="0002233E"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30%</w:t>
            </w:r>
          </w:p>
        </w:tc>
        <w:tc>
          <w:tcPr>
            <w:tcW w:w="2693" w:type="dxa"/>
          </w:tcPr>
          <w:p w:rsidR="0002233E" w:rsidRPr="00234A8E" w:rsidRDefault="001A1C44"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Placement s</w:t>
            </w:r>
            <w:r w:rsidR="0002233E" w:rsidRPr="00234A8E">
              <w:rPr>
                <w:rFonts w:ascii="Arial" w:hAnsi="Arial" w:cs="Arial"/>
                <w:b/>
                <w:sz w:val="20"/>
                <w:szCs w:val="20"/>
              </w:rPr>
              <w:t>upervisor’s rating of the student performance</w:t>
            </w:r>
          </w:p>
        </w:tc>
      </w:tr>
      <w:tr w:rsidR="0002233E" w:rsidRPr="00234A8E" w:rsidTr="0002233E">
        <w:tc>
          <w:tcPr>
            <w:tcW w:w="1701" w:type="dxa"/>
          </w:tcPr>
          <w:p w:rsidR="001A1C44" w:rsidRPr="00234A8E" w:rsidRDefault="001A1C44" w:rsidP="001A1C44">
            <w:pPr>
              <w:tabs>
                <w:tab w:val="left" w:pos="426"/>
              </w:tabs>
              <w:spacing w:after="120" w:line="240" w:lineRule="auto"/>
              <w:rPr>
                <w:rFonts w:ascii="Arial" w:hAnsi="Arial" w:cs="Arial"/>
                <w:b/>
                <w:sz w:val="20"/>
                <w:szCs w:val="20"/>
              </w:rPr>
            </w:pPr>
            <w:r w:rsidRPr="00234A8E">
              <w:rPr>
                <w:rFonts w:ascii="Arial" w:hAnsi="Arial" w:cs="Arial"/>
                <w:b/>
                <w:sz w:val="20"/>
                <w:szCs w:val="20"/>
              </w:rPr>
              <w:t xml:space="preserve">Continuous </w:t>
            </w:r>
          </w:p>
          <w:p w:rsidR="0002233E" w:rsidRPr="00234A8E" w:rsidRDefault="001A1C44" w:rsidP="001A1C44">
            <w:pPr>
              <w:tabs>
                <w:tab w:val="left" w:pos="426"/>
              </w:tabs>
              <w:spacing w:after="120" w:line="240" w:lineRule="auto"/>
              <w:rPr>
                <w:rFonts w:ascii="Arial" w:hAnsi="Arial" w:cs="Arial"/>
                <w:b/>
                <w:sz w:val="20"/>
                <w:szCs w:val="20"/>
              </w:rPr>
            </w:pPr>
            <w:r w:rsidRPr="00234A8E">
              <w:rPr>
                <w:rFonts w:ascii="Arial" w:hAnsi="Arial" w:cs="Arial"/>
                <w:b/>
                <w:sz w:val="20"/>
                <w:szCs w:val="20"/>
              </w:rPr>
              <w:t>assessment</w:t>
            </w:r>
          </w:p>
        </w:tc>
        <w:tc>
          <w:tcPr>
            <w:tcW w:w="2977" w:type="dxa"/>
            <w:shd w:val="clear" w:color="auto" w:fill="FFFFFF"/>
          </w:tcPr>
          <w:p w:rsidR="0002233E" w:rsidRPr="00234A8E" w:rsidRDefault="0002233E"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All subject specific learning outcomes (SSLOs)</w:t>
            </w:r>
          </w:p>
          <w:p w:rsidR="0002233E" w:rsidRPr="00234A8E" w:rsidRDefault="0002233E"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All generic learning outcomes</w:t>
            </w:r>
          </w:p>
        </w:tc>
        <w:tc>
          <w:tcPr>
            <w:tcW w:w="1418" w:type="dxa"/>
          </w:tcPr>
          <w:p w:rsidR="0002233E" w:rsidRPr="00234A8E" w:rsidRDefault="001A1C44"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2</w:t>
            </w:r>
            <w:r w:rsidR="0002233E" w:rsidRPr="00234A8E">
              <w:rPr>
                <w:rFonts w:ascii="Arial" w:hAnsi="Arial" w:cs="Arial"/>
                <w:b/>
                <w:sz w:val="20"/>
                <w:szCs w:val="20"/>
              </w:rPr>
              <w:t>0%</w:t>
            </w:r>
          </w:p>
        </w:tc>
        <w:tc>
          <w:tcPr>
            <w:tcW w:w="2693" w:type="dxa"/>
          </w:tcPr>
          <w:p w:rsidR="0002233E" w:rsidRPr="00234A8E" w:rsidRDefault="001A1C44"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An oral presentation and abstract</w:t>
            </w:r>
          </w:p>
        </w:tc>
      </w:tr>
      <w:tr w:rsidR="0002233E" w:rsidRPr="00234A8E" w:rsidTr="0002233E">
        <w:tc>
          <w:tcPr>
            <w:tcW w:w="1701" w:type="dxa"/>
          </w:tcPr>
          <w:p w:rsidR="0002233E" w:rsidRPr="00234A8E" w:rsidRDefault="0002233E" w:rsidP="00FE1FA9">
            <w:pPr>
              <w:tabs>
                <w:tab w:val="left" w:pos="426"/>
              </w:tabs>
              <w:spacing w:after="120" w:line="240" w:lineRule="auto"/>
              <w:rPr>
                <w:rFonts w:ascii="Arial" w:hAnsi="Arial" w:cs="Arial"/>
                <w:b/>
                <w:i/>
                <w:sz w:val="20"/>
                <w:szCs w:val="20"/>
              </w:rPr>
            </w:pPr>
            <w:r w:rsidRPr="00234A8E">
              <w:rPr>
                <w:rFonts w:ascii="Arial" w:hAnsi="Arial" w:cs="Arial"/>
                <w:b/>
                <w:i/>
                <w:sz w:val="20"/>
                <w:szCs w:val="20"/>
              </w:rPr>
              <w:t>viva voce</w:t>
            </w:r>
          </w:p>
          <w:p w:rsidR="0002233E" w:rsidRPr="00234A8E" w:rsidRDefault="0002233E"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examination</w:t>
            </w:r>
          </w:p>
          <w:p w:rsidR="001A1C44" w:rsidRPr="00234A8E" w:rsidRDefault="001A1C44"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Written report</w:t>
            </w:r>
          </w:p>
        </w:tc>
        <w:tc>
          <w:tcPr>
            <w:tcW w:w="2977" w:type="dxa"/>
          </w:tcPr>
          <w:p w:rsidR="0002233E" w:rsidRPr="00234A8E" w:rsidRDefault="0002233E"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All subject specific learning outcomes (SSLOs)</w:t>
            </w:r>
          </w:p>
          <w:p w:rsidR="0002233E" w:rsidRPr="00234A8E" w:rsidRDefault="0002233E"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All generic learning outcomes</w:t>
            </w:r>
          </w:p>
        </w:tc>
        <w:tc>
          <w:tcPr>
            <w:tcW w:w="1418" w:type="dxa"/>
          </w:tcPr>
          <w:p w:rsidR="0002233E" w:rsidRPr="00234A8E" w:rsidRDefault="001A1C44" w:rsidP="00FE1FA9">
            <w:pPr>
              <w:tabs>
                <w:tab w:val="left" w:pos="426"/>
              </w:tabs>
              <w:spacing w:after="120" w:line="240" w:lineRule="auto"/>
              <w:rPr>
                <w:rFonts w:ascii="Arial" w:hAnsi="Arial" w:cs="Arial"/>
                <w:b/>
                <w:sz w:val="20"/>
                <w:szCs w:val="20"/>
              </w:rPr>
            </w:pPr>
            <w:r w:rsidRPr="00234A8E">
              <w:rPr>
                <w:rFonts w:ascii="Arial" w:hAnsi="Arial" w:cs="Arial"/>
                <w:b/>
                <w:sz w:val="20"/>
                <w:szCs w:val="20"/>
              </w:rPr>
              <w:t>5</w:t>
            </w:r>
            <w:r w:rsidR="0002233E" w:rsidRPr="00234A8E">
              <w:rPr>
                <w:rFonts w:ascii="Arial" w:hAnsi="Arial" w:cs="Arial"/>
                <w:b/>
                <w:sz w:val="20"/>
                <w:szCs w:val="20"/>
              </w:rPr>
              <w:t>0%</w:t>
            </w:r>
          </w:p>
        </w:tc>
        <w:tc>
          <w:tcPr>
            <w:tcW w:w="2693" w:type="dxa"/>
          </w:tcPr>
          <w:p w:rsidR="001A1C44" w:rsidRPr="00234A8E" w:rsidRDefault="001A1C44" w:rsidP="001A1C44">
            <w:pPr>
              <w:spacing w:before="60" w:after="60" w:line="240" w:lineRule="auto"/>
              <w:rPr>
                <w:rFonts w:ascii="Arial" w:hAnsi="Arial" w:cs="Arial"/>
                <w:b/>
                <w:sz w:val="20"/>
                <w:szCs w:val="20"/>
              </w:rPr>
            </w:pPr>
            <w:r w:rsidRPr="00234A8E">
              <w:rPr>
                <w:rFonts w:ascii="Arial" w:hAnsi="Arial" w:cs="Arial"/>
                <w:b/>
                <w:sz w:val="20"/>
                <w:szCs w:val="20"/>
              </w:rPr>
              <w:t xml:space="preserve">Written report and </w:t>
            </w:r>
            <w:r w:rsidRPr="00234A8E">
              <w:rPr>
                <w:rFonts w:ascii="Arial" w:hAnsi="Arial" w:cs="Arial"/>
                <w:b/>
                <w:i/>
                <w:sz w:val="20"/>
                <w:szCs w:val="20"/>
              </w:rPr>
              <w:t>viva voce</w:t>
            </w:r>
            <w:r w:rsidRPr="00234A8E">
              <w:rPr>
                <w:rFonts w:ascii="Arial" w:hAnsi="Arial" w:cs="Arial"/>
                <w:b/>
                <w:sz w:val="20"/>
                <w:szCs w:val="20"/>
              </w:rPr>
              <w:t xml:space="preserve"> marked and conducted by the academic staff</w:t>
            </w:r>
            <w:r w:rsidR="00D95135" w:rsidRPr="00234A8E">
              <w:rPr>
                <w:rFonts w:ascii="Arial" w:hAnsi="Arial" w:cs="Arial"/>
                <w:b/>
                <w:sz w:val="20"/>
                <w:szCs w:val="20"/>
              </w:rPr>
              <w:t xml:space="preserve"> members</w:t>
            </w:r>
          </w:p>
          <w:p w:rsidR="0002233E" w:rsidRPr="00234A8E" w:rsidRDefault="0002233E" w:rsidP="00FE1FA9">
            <w:pPr>
              <w:tabs>
                <w:tab w:val="left" w:pos="426"/>
              </w:tabs>
              <w:spacing w:after="120" w:line="240" w:lineRule="auto"/>
              <w:rPr>
                <w:rFonts w:ascii="Arial" w:hAnsi="Arial" w:cs="Arial"/>
                <w:b/>
                <w:sz w:val="20"/>
                <w:szCs w:val="20"/>
              </w:rPr>
            </w:pPr>
          </w:p>
        </w:tc>
      </w:tr>
    </w:tbl>
    <w:p w:rsidR="00234A8E" w:rsidRDefault="00234A8E" w:rsidP="008B2E45">
      <w:pPr>
        <w:tabs>
          <w:tab w:val="left" w:pos="426"/>
        </w:tabs>
        <w:jc w:val="both"/>
        <w:rPr>
          <w:rFonts w:ascii="Arial" w:hAnsi="Arial" w:cs="Arial"/>
          <w:b/>
          <w:sz w:val="20"/>
          <w:szCs w:val="20"/>
        </w:rPr>
      </w:pPr>
    </w:p>
    <w:p w:rsidR="008B2E45" w:rsidRPr="00234A8E" w:rsidRDefault="008B2E45" w:rsidP="008B2E45">
      <w:pPr>
        <w:tabs>
          <w:tab w:val="left" w:pos="426"/>
        </w:tabs>
        <w:jc w:val="both"/>
        <w:rPr>
          <w:rFonts w:ascii="Arial" w:hAnsi="Arial" w:cs="Arial"/>
          <w:sz w:val="20"/>
          <w:szCs w:val="20"/>
        </w:rPr>
      </w:pPr>
      <w:r w:rsidRPr="00234A8E">
        <w:rPr>
          <w:rFonts w:ascii="Arial" w:hAnsi="Arial" w:cs="Arial"/>
          <w:b/>
          <w:sz w:val="20"/>
          <w:szCs w:val="20"/>
        </w:rPr>
        <w:t xml:space="preserve">The pass mark for this module is 40%. </w:t>
      </w:r>
    </w:p>
    <w:p w:rsidR="00472023" w:rsidRPr="00234A8E" w:rsidRDefault="00472023" w:rsidP="00A8555F">
      <w:pPr>
        <w:keepNext/>
        <w:keepLines/>
        <w:spacing w:before="60" w:after="60" w:line="240" w:lineRule="auto"/>
        <w:ind w:right="-330"/>
        <w:rPr>
          <w:rFonts w:ascii="Arial" w:hAnsi="Arial" w:cs="Arial"/>
          <w:i/>
          <w:iCs/>
          <w:sz w:val="20"/>
          <w:szCs w:val="20"/>
        </w:rPr>
      </w:pPr>
    </w:p>
    <w:p w:rsidR="00567EC9" w:rsidRPr="00234A8E" w:rsidRDefault="00567EC9" w:rsidP="006554C4">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Implications for learning resources, including staff, library, IT and space</w:t>
      </w:r>
    </w:p>
    <w:p w:rsidR="008560E0" w:rsidRPr="00234A8E" w:rsidRDefault="00AE281B" w:rsidP="00234A8E">
      <w:pPr>
        <w:ind w:firstLine="426"/>
        <w:rPr>
          <w:rFonts w:ascii="Arial" w:hAnsi="Arial" w:cs="Arial"/>
          <w:b/>
          <w:sz w:val="20"/>
          <w:szCs w:val="20"/>
        </w:rPr>
      </w:pPr>
      <w:r w:rsidRPr="00234A8E">
        <w:rPr>
          <w:rFonts w:ascii="Arial" w:hAnsi="Arial" w:cs="Arial"/>
          <w:b/>
          <w:sz w:val="20"/>
          <w:szCs w:val="20"/>
        </w:rPr>
        <w:t>No additional resources will be required for this module</w:t>
      </w:r>
      <w:r w:rsidR="008560E0" w:rsidRPr="00234A8E">
        <w:rPr>
          <w:rFonts w:ascii="Arial" w:hAnsi="Arial" w:cs="Arial"/>
          <w:b/>
          <w:sz w:val="20"/>
          <w:szCs w:val="20"/>
        </w:rPr>
        <w:t xml:space="preserve">. </w:t>
      </w:r>
    </w:p>
    <w:p w:rsidR="00472023" w:rsidRPr="00234A8E" w:rsidRDefault="00472023" w:rsidP="006554C4">
      <w:pPr>
        <w:spacing w:before="60" w:after="60" w:line="240" w:lineRule="auto"/>
        <w:ind w:left="426" w:right="-330" w:hanging="426"/>
        <w:rPr>
          <w:rFonts w:ascii="Arial" w:hAnsi="Arial" w:cs="Arial"/>
          <w:i/>
          <w:iCs/>
          <w:sz w:val="20"/>
          <w:szCs w:val="20"/>
        </w:rPr>
      </w:pPr>
    </w:p>
    <w:p w:rsidR="00567EC9" w:rsidRPr="00234A8E" w:rsidRDefault="008560E0" w:rsidP="006554C4">
      <w:pPr>
        <w:numPr>
          <w:ilvl w:val="0"/>
          <w:numId w:val="3"/>
        </w:numPr>
        <w:spacing w:before="60" w:after="60" w:line="240" w:lineRule="auto"/>
        <w:ind w:left="426" w:right="-330" w:hanging="426"/>
        <w:jc w:val="both"/>
        <w:rPr>
          <w:rFonts w:ascii="Arial" w:hAnsi="Arial" w:cs="Arial"/>
          <w:sz w:val="20"/>
          <w:szCs w:val="20"/>
        </w:rPr>
      </w:pPr>
      <w:r w:rsidRPr="00234A8E">
        <w:rPr>
          <w:rFonts w:ascii="Arial" w:hAnsi="Arial" w:cs="Arial"/>
          <w:sz w:val="20"/>
          <w:szCs w:val="20"/>
        </w:rPr>
        <w:t xml:space="preserve">The School </w:t>
      </w:r>
      <w:r w:rsidR="00567EC9" w:rsidRPr="00234A8E">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Pr="00234A8E" w:rsidRDefault="002F0CE4" w:rsidP="006554C4">
      <w:pPr>
        <w:spacing w:before="60" w:after="60" w:line="240" w:lineRule="auto"/>
        <w:ind w:left="426" w:right="-330" w:hanging="426"/>
        <w:rPr>
          <w:rFonts w:ascii="Arial" w:hAnsi="Arial" w:cs="Arial"/>
          <w:i/>
          <w:iCs/>
          <w:sz w:val="20"/>
          <w:szCs w:val="20"/>
        </w:rPr>
      </w:pPr>
    </w:p>
    <w:p w:rsidR="002F0CE4" w:rsidRPr="00234A8E" w:rsidRDefault="002F0CE4" w:rsidP="006554C4">
      <w:pPr>
        <w:numPr>
          <w:ilvl w:val="0"/>
          <w:numId w:val="3"/>
        </w:numPr>
        <w:spacing w:before="60" w:after="60" w:line="240" w:lineRule="auto"/>
        <w:ind w:left="426" w:right="-330" w:hanging="426"/>
        <w:jc w:val="both"/>
        <w:rPr>
          <w:rFonts w:ascii="Arial" w:hAnsi="Arial" w:cs="Arial"/>
          <w:b/>
          <w:sz w:val="20"/>
          <w:szCs w:val="20"/>
        </w:rPr>
      </w:pPr>
      <w:r w:rsidRPr="00234A8E">
        <w:rPr>
          <w:rFonts w:ascii="Arial" w:hAnsi="Arial" w:cs="Arial"/>
          <w:sz w:val="20"/>
          <w:szCs w:val="20"/>
        </w:rPr>
        <w:t>Campus(es) where module will be delivered:</w:t>
      </w:r>
    </w:p>
    <w:p w:rsidR="00472023" w:rsidRPr="00234A8E" w:rsidRDefault="00472023" w:rsidP="006554C4">
      <w:pPr>
        <w:spacing w:before="60" w:after="60" w:line="240" w:lineRule="auto"/>
        <w:ind w:left="426" w:right="-330" w:hanging="426"/>
        <w:rPr>
          <w:rFonts w:ascii="Arial" w:hAnsi="Arial" w:cs="Arial"/>
          <w:i/>
          <w:iCs/>
          <w:sz w:val="20"/>
          <w:szCs w:val="20"/>
        </w:rPr>
      </w:pPr>
    </w:p>
    <w:p w:rsidR="00567EC9" w:rsidRPr="00234A8E" w:rsidRDefault="00FE1FA9" w:rsidP="006554C4">
      <w:pPr>
        <w:spacing w:before="60" w:after="60" w:line="240" w:lineRule="auto"/>
        <w:ind w:left="426" w:right="-330" w:hanging="426"/>
        <w:rPr>
          <w:rFonts w:ascii="Arial" w:hAnsi="Arial" w:cs="Arial"/>
          <w:b/>
          <w:sz w:val="20"/>
          <w:szCs w:val="20"/>
        </w:rPr>
      </w:pPr>
      <w:r w:rsidRPr="00234A8E">
        <w:rPr>
          <w:rFonts w:ascii="Arial" w:hAnsi="Arial" w:cs="Arial"/>
          <w:b/>
          <w:sz w:val="20"/>
          <w:szCs w:val="20"/>
        </w:rPr>
        <w:t xml:space="preserve">Industrial laboratory </w:t>
      </w:r>
    </w:p>
    <w:p w:rsidR="00567EC9" w:rsidRPr="00234A8E"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234A8E">
        <w:rPr>
          <w:rFonts w:ascii="Arial" w:hAnsi="Arial" w:cs="Arial"/>
          <w:sz w:val="20"/>
          <w:szCs w:val="20"/>
        </w:rPr>
        <w:t>Partner College/Validated Institution:</w:t>
      </w:r>
    </w:p>
    <w:p w:rsidR="00567EC9" w:rsidRPr="00234A8E"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234A8E">
        <w:rPr>
          <w:rFonts w:ascii="Arial" w:hAnsi="Arial" w:cs="Arial"/>
          <w:sz w:val="20"/>
          <w:szCs w:val="20"/>
        </w:rPr>
        <w:t>University School responsible for the programme:</w:t>
      </w:r>
      <w:r w:rsidR="008560E0" w:rsidRPr="00234A8E">
        <w:rPr>
          <w:rFonts w:ascii="Arial" w:hAnsi="Arial" w:cs="Arial"/>
          <w:sz w:val="20"/>
          <w:szCs w:val="20"/>
        </w:rPr>
        <w:t xml:space="preserve">  </w:t>
      </w:r>
      <w:r w:rsidR="003C4296" w:rsidRPr="00234A8E">
        <w:rPr>
          <w:rFonts w:ascii="Arial" w:hAnsi="Arial" w:cs="Arial"/>
          <w:b/>
          <w:sz w:val="20"/>
          <w:szCs w:val="20"/>
        </w:rPr>
        <w:t>Medway School of Pharmacy</w:t>
      </w:r>
    </w:p>
    <w:p w:rsidR="005E6D38" w:rsidRPr="00234A8E" w:rsidRDefault="005E6D38" w:rsidP="006554C4">
      <w:pPr>
        <w:ind w:left="426" w:right="-330" w:hanging="426"/>
        <w:rPr>
          <w:rFonts w:ascii="Arial" w:hAnsi="Arial" w:cs="Arial"/>
          <w:b/>
          <w:sz w:val="20"/>
          <w:szCs w:val="20"/>
        </w:rPr>
      </w:pPr>
      <w:r w:rsidRPr="00234A8E">
        <w:rPr>
          <w:rFonts w:ascii="Arial" w:hAnsi="Arial" w:cs="Arial"/>
          <w:b/>
          <w:sz w:val="20"/>
          <w:szCs w:val="20"/>
        </w:rPr>
        <w:br w:type="page"/>
      </w:r>
    </w:p>
    <w:p w:rsidR="002465A1" w:rsidRPr="00234A8E" w:rsidRDefault="002465A1" w:rsidP="005E6D38">
      <w:pPr>
        <w:ind w:right="-330"/>
        <w:jc w:val="both"/>
        <w:rPr>
          <w:rFonts w:ascii="Arial" w:hAnsi="Arial" w:cs="Arial"/>
          <w:b/>
          <w:sz w:val="20"/>
          <w:szCs w:val="20"/>
        </w:rPr>
      </w:pPr>
      <w:r w:rsidRPr="00234A8E">
        <w:rPr>
          <w:rFonts w:ascii="Arial" w:hAnsi="Arial" w:cs="Arial"/>
          <w:b/>
          <w:sz w:val="20"/>
          <w:szCs w:val="20"/>
        </w:rPr>
        <w:lastRenderedPageBreak/>
        <w:t>SECTION 2: MODULE IS PART OF A PROGRAMME OF STUDY IN A UNIVERSITY SCHOOL</w:t>
      </w:r>
    </w:p>
    <w:p w:rsidR="002465A1" w:rsidRPr="00234A8E" w:rsidRDefault="002465A1" w:rsidP="005E6D38">
      <w:pPr>
        <w:spacing w:after="120"/>
        <w:ind w:right="-330"/>
        <w:jc w:val="both"/>
        <w:rPr>
          <w:rFonts w:ascii="Arial" w:hAnsi="Arial" w:cs="Arial"/>
          <w:sz w:val="20"/>
          <w:szCs w:val="20"/>
        </w:rPr>
      </w:pPr>
      <w:r w:rsidRPr="00234A8E">
        <w:rPr>
          <w:rFonts w:ascii="Arial" w:hAnsi="Arial" w:cs="Arial"/>
          <w:b/>
          <w:sz w:val="20"/>
          <w:szCs w:val="20"/>
        </w:rPr>
        <w:t xml:space="preserve">Statement by the School Director of Learning and Teaching/School Director of Graduate Studies (as appropriate): </w:t>
      </w:r>
      <w:r w:rsidRPr="00234A8E">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234A8E" w:rsidTr="000E3B73">
        <w:trPr>
          <w:trHeight w:val="675"/>
        </w:trPr>
        <w:tc>
          <w:tcPr>
            <w:tcW w:w="5133" w:type="dxa"/>
          </w:tcPr>
          <w:p w:rsidR="002465A1" w:rsidRPr="00234A8E" w:rsidRDefault="002465A1" w:rsidP="005E6D38">
            <w:pPr>
              <w:spacing w:after="120"/>
              <w:ind w:right="-330"/>
              <w:jc w:val="both"/>
              <w:rPr>
                <w:rFonts w:ascii="Arial" w:hAnsi="Arial" w:cs="Arial"/>
                <w:sz w:val="20"/>
                <w:szCs w:val="20"/>
              </w:rPr>
            </w:pPr>
          </w:p>
          <w:p w:rsidR="002465A1" w:rsidRPr="00234A8E" w:rsidRDefault="002465A1" w:rsidP="005E6D38">
            <w:pPr>
              <w:spacing w:after="120"/>
              <w:ind w:right="-330"/>
              <w:jc w:val="both"/>
              <w:rPr>
                <w:rFonts w:ascii="Arial" w:hAnsi="Arial" w:cs="Arial"/>
                <w:sz w:val="20"/>
                <w:szCs w:val="20"/>
              </w:rPr>
            </w:pPr>
            <w:r w:rsidRPr="00234A8E">
              <w:rPr>
                <w:rFonts w:ascii="Arial" w:hAnsi="Arial" w:cs="Arial"/>
                <w:sz w:val="20"/>
                <w:szCs w:val="20"/>
              </w:rPr>
              <w:t>................................................................</w:t>
            </w:r>
          </w:p>
          <w:p w:rsidR="002465A1" w:rsidRPr="00234A8E" w:rsidRDefault="002465A1" w:rsidP="005E6D38">
            <w:pPr>
              <w:spacing w:after="120"/>
              <w:ind w:right="66"/>
              <w:rPr>
                <w:rFonts w:ascii="Arial" w:hAnsi="Arial" w:cs="Arial"/>
                <w:sz w:val="20"/>
                <w:szCs w:val="20"/>
              </w:rPr>
            </w:pPr>
            <w:r w:rsidRPr="00234A8E">
              <w:rPr>
                <w:rFonts w:ascii="Arial" w:hAnsi="Arial" w:cs="Arial"/>
                <w:sz w:val="20"/>
                <w:szCs w:val="20"/>
              </w:rPr>
              <w:t>Director of Learning and Teaching</w:t>
            </w:r>
          </w:p>
          <w:p w:rsidR="002465A1" w:rsidRPr="00234A8E" w:rsidRDefault="002465A1" w:rsidP="005E6D38">
            <w:pPr>
              <w:spacing w:after="120"/>
              <w:ind w:right="-330"/>
              <w:jc w:val="both"/>
              <w:rPr>
                <w:rFonts w:ascii="Arial" w:hAnsi="Arial" w:cs="Arial"/>
                <w:sz w:val="20"/>
                <w:szCs w:val="20"/>
              </w:rPr>
            </w:pPr>
          </w:p>
          <w:p w:rsidR="003C4296" w:rsidRPr="00234A8E" w:rsidRDefault="003C4296" w:rsidP="005E6D38">
            <w:pPr>
              <w:spacing w:after="120"/>
              <w:ind w:right="-330"/>
              <w:jc w:val="both"/>
              <w:rPr>
                <w:rFonts w:ascii="Arial" w:hAnsi="Arial" w:cs="Arial"/>
                <w:sz w:val="20"/>
                <w:szCs w:val="20"/>
              </w:rPr>
            </w:pPr>
            <w:r w:rsidRPr="00234A8E">
              <w:rPr>
                <w:rFonts w:ascii="Arial" w:hAnsi="Arial" w:cs="Arial"/>
                <w:sz w:val="20"/>
                <w:szCs w:val="20"/>
              </w:rPr>
              <w:t>Dr Buge Apampa</w:t>
            </w:r>
          </w:p>
          <w:p w:rsidR="002465A1" w:rsidRPr="00234A8E" w:rsidRDefault="002465A1" w:rsidP="005E6D38">
            <w:pPr>
              <w:spacing w:after="120"/>
              <w:ind w:right="-330"/>
              <w:jc w:val="both"/>
              <w:rPr>
                <w:rFonts w:ascii="Arial" w:hAnsi="Arial" w:cs="Arial"/>
                <w:sz w:val="20"/>
                <w:szCs w:val="20"/>
              </w:rPr>
            </w:pPr>
          </w:p>
        </w:tc>
        <w:tc>
          <w:tcPr>
            <w:tcW w:w="3717" w:type="dxa"/>
          </w:tcPr>
          <w:p w:rsidR="002465A1" w:rsidRPr="00234A8E" w:rsidRDefault="002465A1" w:rsidP="005E6D38">
            <w:pPr>
              <w:spacing w:after="120"/>
              <w:ind w:left="291" w:right="-330"/>
              <w:jc w:val="both"/>
              <w:rPr>
                <w:rFonts w:ascii="Arial" w:hAnsi="Arial" w:cs="Arial"/>
                <w:sz w:val="20"/>
                <w:szCs w:val="20"/>
              </w:rPr>
            </w:pPr>
          </w:p>
          <w:p w:rsidR="002465A1" w:rsidRPr="00234A8E" w:rsidRDefault="002465A1" w:rsidP="005E6D38">
            <w:pPr>
              <w:spacing w:after="120"/>
              <w:ind w:left="291" w:right="-330"/>
              <w:jc w:val="both"/>
              <w:rPr>
                <w:rFonts w:ascii="Arial" w:hAnsi="Arial" w:cs="Arial"/>
                <w:sz w:val="20"/>
                <w:szCs w:val="20"/>
              </w:rPr>
            </w:pPr>
            <w:r w:rsidRPr="00234A8E">
              <w:rPr>
                <w:rFonts w:ascii="Arial" w:hAnsi="Arial" w:cs="Arial"/>
                <w:sz w:val="20"/>
                <w:szCs w:val="20"/>
              </w:rPr>
              <w:t>..............................................</w:t>
            </w:r>
          </w:p>
          <w:p w:rsidR="002465A1" w:rsidRPr="00234A8E" w:rsidRDefault="002465A1" w:rsidP="005E6D38">
            <w:pPr>
              <w:spacing w:after="120"/>
              <w:ind w:left="291" w:right="-330"/>
              <w:jc w:val="both"/>
              <w:rPr>
                <w:rFonts w:ascii="Arial" w:hAnsi="Arial" w:cs="Arial"/>
                <w:sz w:val="20"/>
                <w:szCs w:val="20"/>
              </w:rPr>
            </w:pPr>
            <w:r w:rsidRPr="00234A8E">
              <w:rPr>
                <w:rFonts w:ascii="Arial" w:hAnsi="Arial" w:cs="Arial"/>
                <w:sz w:val="20"/>
                <w:szCs w:val="20"/>
              </w:rPr>
              <w:t>Date</w:t>
            </w:r>
          </w:p>
        </w:tc>
      </w:tr>
    </w:tbl>
    <w:p w:rsidR="002465A1" w:rsidRPr="00234A8E" w:rsidRDefault="002465A1" w:rsidP="005E6D38">
      <w:pPr>
        <w:spacing w:after="120"/>
        <w:ind w:right="-330"/>
        <w:jc w:val="both"/>
        <w:rPr>
          <w:rFonts w:ascii="Arial" w:hAnsi="Arial" w:cs="Arial"/>
          <w:sz w:val="20"/>
          <w:szCs w:val="20"/>
        </w:rPr>
      </w:pPr>
      <w:r w:rsidRPr="00234A8E">
        <w:rPr>
          <w:rFonts w:ascii="Arial" w:hAnsi="Arial" w:cs="Arial"/>
          <w:b/>
          <w:sz w:val="20"/>
          <w:szCs w:val="20"/>
        </w:rPr>
        <w:t xml:space="preserve">Statement by the Head of School: </w:t>
      </w:r>
      <w:r w:rsidRPr="00234A8E">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234A8E" w:rsidTr="000E3B73">
        <w:trPr>
          <w:trHeight w:val="675"/>
        </w:trPr>
        <w:tc>
          <w:tcPr>
            <w:tcW w:w="5133" w:type="dxa"/>
          </w:tcPr>
          <w:p w:rsidR="002465A1" w:rsidRPr="00234A8E" w:rsidRDefault="002465A1" w:rsidP="005E6D38">
            <w:pPr>
              <w:spacing w:after="120"/>
              <w:ind w:right="-330"/>
              <w:jc w:val="both"/>
              <w:rPr>
                <w:rFonts w:ascii="Arial" w:hAnsi="Arial" w:cs="Arial"/>
                <w:sz w:val="20"/>
                <w:szCs w:val="20"/>
              </w:rPr>
            </w:pPr>
          </w:p>
          <w:p w:rsidR="002465A1" w:rsidRPr="00234A8E" w:rsidRDefault="002465A1" w:rsidP="005E6D38">
            <w:pPr>
              <w:spacing w:after="120"/>
              <w:ind w:right="-330"/>
              <w:jc w:val="both"/>
              <w:rPr>
                <w:rFonts w:ascii="Arial" w:hAnsi="Arial" w:cs="Arial"/>
                <w:sz w:val="20"/>
                <w:szCs w:val="20"/>
              </w:rPr>
            </w:pPr>
            <w:r w:rsidRPr="00234A8E">
              <w:rPr>
                <w:rFonts w:ascii="Arial" w:hAnsi="Arial" w:cs="Arial"/>
                <w:sz w:val="20"/>
                <w:szCs w:val="20"/>
              </w:rPr>
              <w:t>.................................................................</w:t>
            </w:r>
          </w:p>
          <w:p w:rsidR="002465A1" w:rsidRPr="00234A8E" w:rsidRDefault="002465A1" w:rsidP="005E6D38">
            <w:pPr>
              <w:spacing w:after="120"/>
              <w:ind w:right="-330"/>
              <w:jc w:val="both"/>
              <w:rPr>
                <w:rFonts w:ascii="Arial" w:hAnsi="Arial" w:cs="Arial"/>
                <w:sz w:val="20"/>
                <w:szCs w:val="20"/>
              </w:rPr>
            </w:pPr>
            <w:r w:rsidRPr="00234A8E">
              <w:rPr>
                <w:rFonts w:ascii="Arial" w:hAnsi="Arial" w:cs="Arial"/>
                <w:sz w:val="20"/>
                <w:szCs w:val="20"/>
              </w:rPr>
              <w:t>Head of School</w:t>
            </w:r>
          </w:p>
          <w:p w:rsidR="002465A1" w:rsidRPr="00234A8E" w:rsidRDefault="002465A1" w:rsidP="005E6D38">
            <w:pPr>
              <w:spacing w:after="120"/>
              <w:ind w:right="-330"/>
              <w:jc w:val="both"/>
              <w:rPr>
                <w:rFonts w:ascii="Arial" w:hAnsi="Arial" w:cs="Arial"/>
                <w:sz w:val="20"/>
                <w:szCs w:val="20"/>
              </w:rPr>
            </w:pPr>
          </w:p>
          <w:p w:rsidR="002465A1" w:rsidRPr="00234A8E" w:rsidRDefault="003C4296" w:rsidP="003C4296">
            <w:pPr>
              <w:spacing w:after="120"/>
              <w:jc w:val="both"/>
              <w:rPr>
                <w:rFonts w:ascii="Arial" w:hAnsi="Arial" w:cs="Arial"/>
                <w:sz w:val="20"/>
                <w:szCs w:val="20"/>
              </w:rPr>
            </w:pPr>
            <w:r w:rsidRPr="00234A8E">
              <w:rPr>
                <w:rFonts w:ascii="Arial" w:hAnsi="Arial" w:cs="Arial"/>
                <w:sz w:val="20"/>
                <w:szCs w:val="20"/>
              </w:rPr>
              <w:t>Prof I Cumming</w:t>
            </w:r>
            <w:r w:rsidR="002465A1" w:rsidRPr="00234A8E">
              <w:rPr>
                <w:rFonts w:ascii="Arial" w:hAnsi="Arial" w:cs="Arial"/>
                <w:sz w:val="20"/>
                <w:szCs w:val="20"/>
              </w:rPr>
              <w:t>.</w:t>
            </w:r>
          </w:p>
          <w:p w:rsidR="002465A1" w:rsidRPr="00234A8E" w:rsidRDefault="002465A1" w:rsidP="005E6D38">
            <w:pPr>
              <w:spacing w:after="120"/>
              <w:ind w:right="-330"/>
              <w:jc w:val="both"/>
              <w:rPr>
                <w:rFonts w:ascii="Arial" w:hAnsi="Arial" w:cs="Arial"/>
                <w:sz w:val="20"/>
                <w:szCs w:val="20"/>
              </w:rPr>
            </w:pPr>
          </w:p>
        </w:tc>
        <w:tc>
          <w:tcPr>
            <w:tcW w:w="3717" w:type="dxa"/>
          </w:tcPr>
          <w:p w:rsidR="002465A1" w:rsidRPr="00234A8E" w:rsidRDefault="002465A1" w:rsidP="005E6D38">
            <w:pPr>
              <w:spacing w:after="120"/>
              <w:ind w:left="291" w:right="-330"/>
              <w:jc w:val="both"/>
              <w:rPr>
                <w:rFonts w:ascii="Arial" w:hAnsi="Arial" w:cs="Arial"/>
                <w:sz w:val="20"/>
                <w:szCs w:val="20"/>
              </w:rPr>
            </w:pPr>
          </w:p>
          <w:p w:rsidR="002465A1" w:rsidRPr="00234A8E" w:rsidRDefault="002465A1" w:rsidP="005E6D38">
            <w:pPr>
              <w:spacing w:after="120"/>
              <w:ind w:left="291" w:right="-330"/>
              <w:jc w:val="both"/>
              <w:rPr>
                <w:rFonts w:ascii="Arial" w:hAnsi="Arial" w:cs="Arial"/>
                <w:sz w:val="20"/>
                <w:szCs w:val="20"/>
              </w:rPr>
            </w:pPr>
            <w:r w:rsidRPr="00234A8E">
              <w:rPr>
                <w:rFonts w:ascii="Arial" w:hAnsi="Arial" w:cs="Arial"/>
                <w:sz w:val="20"/>
                <w:szCs w:val="20"/>
              </w:rPr>
              <w:t>..............................................</w:t>
            </w:r>
          </w:p>
          <w:p w:rsidR="002465A1" w:rsidRPr="00234A8E" w:rsidRDefault="002465A1" w:rsidP="005E6D38">
            <w:pPr>
              <w:spacing w:after="120"/>
              <w:ind w:left="291" w:right="-330"/>
              <w:jc w:val="both"/>
              <w:rPr>
                <w:rFonts w:ascii="Arial" w:hAnsi="Arial" w:cs="Arial"/>
                <w:sz w:val="20"/>
                <w:szCs w:val="20"/>
              </w:rPr>
            </w:pPr>
            <w:r w:rsidRPr="00234A8E">
              <w:rPr>
                <w:rFonts w:ascii="Arial" w:hAnsi="Arial" w:cs="Arial"/>
                <w:sz w:val="20"/>
                <w:szCs w:val="20"/>
              </w:rPr>
              <w:t>Date</w:t>
            </w:r>
          </w:p>
        </w:tc>
      </w:tr>
    </w:tbl>
    <w:p w:rsidR="002465A1" w:rsidRPr="00234A8E" w:rsidRDefault="002465A1" w:rsidP="005E6D38">
      <w:pPr>
        <w:pBdr>
          <w:bottom w:val="single" w:sz="6" w:space="1" w:color="auto"/>
        </w:pBdr>
        <w:ind w:right="-330"/>
        <w:jc w:val="both"/>
        <w:rPr>
          <w:rFonts w:ascii="Arial" w:hAnsi="Arial" w:cs="Arial"/>
          <w:b/>
          <w:sz w:val="20"/>
          <w:szCs w:val="20"/>
        </w:rPr>
      </w:pPr>
      <w:r w:rsidRPr="00234A8E">
        <w:rPr>
          <w:rFonts w:ascii="Arial" w:hAnsi="Arial" w:cs="Arial"/>
          <w:b/>
          <w:sz w:val="20"/>
          <w:szCs w:val="20"/>
        </w:rPr>
        <w:t xml:space="preserve">SECTION 3: MODULE IS PART OF A PROGRAMME IN A PARTNER COLLEGE OR VALIDATED INSTITUTION </w:t>
      </w:r>
    </w:p>
    <w:p w:rsidR="002465A1" w:rsidRPr="00234A8E" w:rsidRDefault="002465A1" w:rsidP="005E6D38">
      <w:pPr>
        <w:spacing w:after="120"/>
        <w:ind w:right="-330"/>
        <w:jc w:val="both"/>
        <w:rPr>
          <w:rFonts w:ascii="Arial" w:hAnsi="Arial" w:cs="Arial"/>
          <w:sz w:val="20"/>
          <w:szCs w:val="20"/>
        </w:rPr>
      </w:pPr>
      <w:r w:rsidRPr="00234A8E">
        <w:rPr>
          <w:rFonts w:ascii="Arial" w:hAnsi="Arial" w:cs="Arial"/>
          <w:sz w:val="20"/>
          <w:szCs w:val="20"/>
        </w:rPr>
        <w:t>(Where the module is proposed by a Partner College/Validated Institution)</w:t>
      </w:r>
    </w:p>
    <w:p w:rsidR="002465A1" w:rsidRPr="00234A8E" w:rsidRDefault="002465A1" w:rsidP="005E6D38">
      <w:pPr>
        <w:spacing w:after="120"/>
        <w:ind w:right="-330"/>
        <w:jc w:val="both"/>
        <w:rPr>
          <w:rFonts w:ascii="Arial" w:hAnsi="Arial" w:cs="Arial"/>
          <w:sz w:val="20"/>
          <w:szCs w:val="20"/>
        </w:rPr>
      </w:pPr>
      <w:r w:rsidRPr="00234A8E">
        <w:rPr>
          <w:rFonts w:ascii="Arial" w:hAnsi="Arial" w:cs="Arial"/>
          <w:b/>
          <w:sz w:val="20"/>
          <w:szCs w:val="20"/>
        </w:rPr>
        <w:t xml:space="preserve">Statement by the Nominated Officer of the College/Validated Institution </w:t>
      </w:r>
      <w:r w:rsidRPr="00234A8E">
        <w:rPr>
          <w:rFonts w:ascii="Arial" w:hAnsi="Arial" w:cs="Arial"/>
          <w:i/>
          <w:sz w:val="20"/>
          <w:szCs w:val="20"/>
        </w:rPr>
        <w:t>(delete as applicable)</w:t>
      </w:r>
      <w:r w:rsidRPr="00234A8E">
        <w:rPr>
          <w:rFonts w:ascii="Arial" w:hAnsi="Arial" w:cs="Arial"/>
          <w:b/>
          <w:sz w:val="20"/>
          <w:szCs w:val="20"/>
        </w:rPr>
        <w:t xml:space="preserve">: </w:t>
      </w:r>
      <w:r w:rsidRPr="00234A8E">
        <w:rPr>
          <w:rFonts w:ascii="Arial" w:hAnsi="Arial" w:cs="Arial"/>
          <w:sz w:val="20"/>
          <w:szCs w:val="20"/>
        </w:rPr>
        <w:t>"I confirm that the College/Validated Institution</w:t>
      </w:r>
      <w:r w:rsidRPr="00234A8E">
        <w:rPr>
          <w:rFonts w:ascii="Arial" w:hAnsi="Arial" w:cs="Arial"/>
          <w:b/>
          <w:sz w:val="20"/>
          <w:szCs w:val="20"/>
        </w:rPr>
        <w:t xml:space="preserve"> </w:t>
      </w:r>
      <w:r w:rsidRPr="00234A8E">
        <w:rPr>
          <w:rFonts w:ascii="Arial" w:hAnsi="Arial" w:cs="Arial"/>
          <w:i/>
          <w:sz w:val="20"/>
          <w:szCs w:val="20"/>
        </w:rPr>
        <w:t>(delete as applicable)</w:t>
      </w:r>
      <w:r w:rsidRPr="00234A8E">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234A8E" w:rsidTr="000E3B73">
        <w:trPr>
          <w:trHeight w:val="675"/>
        </w:trPr>
        <w:tc>
          <w:tcPr>
            <w:tcW w:w="5133" w:type="dxa"/>
          </w:tcPr>
          <w:p w:rsidR="002465A1" w:rsidRPr="00234A8E" w:rsidRDefault="002465A1" w:rsidP="005E6D38">
            <w:pPr>
              <w:spacing w:after="120"/>
              <w:ind w:right="-330"/>
              <w:jc w:val="both"/>
              <w:rPr>
                <w:rFonts w:ascii="Arial" w:hAnsi="Arial" w:cs="Arial"/>
                <w:sz w:val="20"/>
                <w:szCs w:val="20"/>
              </w:rPr>
            </w:pPr>
          </w:p>
          <w:p w:rsidR="002465A1" w:rsidRPr="00234A8E" w:rsidRDefault="002465A1" w:rsidP="005E6D38">
            <w:pPr>
              <w:spacing w:after="120"/>
              <w:ind w:right="-330"/>
              <w:jc w:val="both"/>
              <w:rPr>
                <w:rFonts w:ascii="Arial" w:hAnsi="Arial" w:cs="Arial"/>
                <w:sz w:val="20"/>
                <w:szCs w:val="20"/>
              </w:rPr>
            </w:pPr>
            <w:r w:rsidRPr="00234A8E">
              <w:rPr>
                <w:rFonts w:ascii="Arial" w:hAnsi="Arial" w:cs="Arial"/>
                <w:sz w:val="20"/>
                <w:szCs w:val="20"/>
              </w:rPr>
              <w:t>.................................................................</w:t>
            </w:r>
          </w:p>
          <w:p w:rsidR="002465A1" w:rsidRPr="00234A8E" w:rsidRDefault="002465A1" w:rsidP="005E6D38">
            <w:pPr>
              <w:spacing w:after="120"/>
              <w:ind w:right="66"/>
              <w:rPr>
                <w:rFonts w:ascii="Arial" w:hAnsi="Arial" w:cs="Arial"/>
                <w:sz w:val="20"/>
                <w:szCs w:val="20"/>
              </w:rPr>
            </w:pPr>
            <w:r w:rsidRPr="00234A8E">
              <w:rPr>
                <w:rFonts w:ascii="Arial" w:hAnsi="Arial" w:cs="Arial"/>
                <w:sz w:val="20"/>
                <w:szCs w:val="20"/>
              </w:rPr>
              <w:t xml:space="preserve">Nominated Responsible Officer of Partner College/Validated Institution </w:t>
            </w:r>
          </w:p>
          <w:p w:rsidR="002465A1" w:rsidRPr="00234A8E" w:rsidRDefault="002465A1" w:rsidP="005E6D38">
            <w:pPr>
              <w:spacing w:after="120"/>
              <w:ind w:right="-330"/>
              <w:jc w:val="both"/>
              <w:rPr>
                <w:rFonts w:ascii="Arial" w:hAnsi="Arial" w:cs="Arial"/>
                <w:sz w:val="20"/>
                <w:szCs w:val="20"/>
              </w:rPr>
            </w:pPr>
          </w:p>
          <w:p w:rsidR="002465A1" w:rsidRPr="00234A8E" w:rsidRDefault="002465A1" w:rsidP="005E6D38">
            <w:pPr>
              <w:spacing w:after="120"/>
              <w:ind w:right="-330"/>
              <w:jc w:val="both"/>
              <w:rPr>
                <w:rFonts w:ascii="Arial" w:hAnsi="Arial" w:cs="Arial"/>
                <w:sz w:val="20"/>
                <w:szCs w:val="20"/>
              </w:rPr>
            </w:pPr>
            <w:r w:rsidRPr="00234A8E">
              <w:rPr>
                <w:rFonts w:ascii="Arial" w:hAnsi="Arial" w:cs="Arial"/>
                <w:sz w:val="20"/>
                <w:szCs w:val="20"/>
              </w:rPr>
              <w:t>………………………………………………….</w:t>
            </w:r>
          </w:p>
          <w:p w:rsidR="002465A1" w:rsidRPr="00234A8E" w:rsidRDefault="002465A1" w:rsidP="005E6D38">
            <w:pPr>
              <w:spacing w:after="120"/>
              <w:ind w:right="-330"/>
              <w:jc w:val="both"/>
              <w:rPr>
                <w:rFonts w:ascii="Arial" w:hAnsi="Arial" w:cs="Arial"/>
                <w:sz w:val="20"/>
                <w:szCs w:val="20"/>
              </w:rPr>
            </w:pPr>
            <w:r w:rsidRPr="00234A8E">
              <w:rPr>
                <w:rFonts w:ascii="Arial" w:hAnsi="Arial" w:cs="Arial"/>
                <w:sz w:val="20"/>
                <w:szCs w:val="20"/>
              </w:rPr>
              <w:t>Print Name</w:t>
            </w:r>
          </w:p>
          <w:p w:rsidR="002465A1" w:rsidRPr="00234A8E" w:rsidRDefault="002465A1" w:rsidP="005E6D38">
            <w:pPr>
              <w:spacing w:after="120"/>
              <w:ind w:right="-330"/>
              <w:jc w:val="both"/>
              <w:rPr>
                <w:rFonts w:ascii="Arial" w:hAnsi="Arial" w:cs="Arial"/>
                <w:sz w:val="20"/>
                <w:szCs w:val="20"/>
              </w:rPr>
            </w:pPr>
            <w:r w:rsidRPr="00234A8E">
              <w:rPr>
                <w:rFonts w:ascii="Arial" w:hAnsi="Arial" w:cs="Arial"/>
                <w:sz w:val="20"/>
                <w:szCs w:val="20"/>
              </w:rPr>
              <w:t xml:space="preserve">………………………………………………….. </w:t>
            </w:r>
          </w:p>
          <w:p w:rsidR="002465A1" w:rsidRPr="00234A8E" w:rsidRDefault="002465A1" w:rsidP="005E6D38">
            <w:pPr>
              <w:spacing w:after="120"/>
              <w:ind w:right="-330"/>
              <w:jc w:val="both"/>
              <w:rPr>
                <w:rFonts w:ascii="Arial" w:hAnsi="Arial" w:cs="Arial"/>
                <w:sz w:val="20"/>
                <w:szCs w:val="20"/>
              </w:rPr>
            </w:pPr>
            <w:r w:rsidRPr="00234A8E">
              <w:rPr>
                <w:rFonts w:ascii="Arial" w:hAnsi="Arial" w:cs="Arial"/>
                <w:sz w:val="20"/>
                <w:szCs w:val="20"/>
              </w:rPr>
              <w:t>Post</w:t>
            </w:r>
          </w:p>
        </w:tc>
        <w:tc>
          <w:tcPr>
            <w:tcW w:w="3717" w:type="dxa"/>
          </w:tcPr>
          <w:p w:rsidR="002465A1" w:rsidRPr="00234A8E" w:rsidRDefault="002465A1" w:rsidP="005E6D38">
            <w:pPr>
              <w:spacing w:after="120"/>
              <w:ind w:right="-330"/>
              <w:jc w:val="both"/>
              <w:rPr>
                <w:rFonts w:ascii="Arial" w:hAnsi="Arial" w:cs="Arial"/>
                <w:sz w:val="20"/>
                <w:szCs w:val="20"/>
              </w:rPr>
            </w:pPr>
          </w:p>
          <w:p w:rsidR="002465A1" w:rsidRPr="00234A8E" w:rsidRDefault="002465A1" w:rsidP="005E6D38">
            <w:pPr>
              <w:spacing w:after="120"/>
              <w:ind w:left="291" w:right="-330"/>
              <w:jc w:val="both"/>
              <w:rPr>
                <w:rFonts w:ascii="Arial" w:hAnsi="Arial" w:cs="Arial"/>
                <w:sz w:val="20"/>
                <w:szCs w:val="20"/>
              </w:rPr>
            </w:pPr>
            <w:r w:rsidRPr="00234A8E">
              <w:rPr>
                <w:rFonts w:ascii="Arial" w:hAnsi="Arial" w:cs="Arial"/>
                <w:sz w:val="20"/>
                <w:szCs w:val="20"/>
              </w:rPr>
              <w:t>..............................................</w:t>
            </w:r>
          </w:p>
          <w:p w:rsidR="002465A1" w:rsidRPr="00234A8E" w:rsidRDefault="002465A1" w:rsidP="005E6D38">
            <w:pPr>
              <w:spacing w:after="120"/>
              <w:ind w:left="291" w:right="-330"/>
              <w:jc w:val="both"/>
              <w:rPr>
                <w:rFonts w:ascii="Arial" w:hAnsi="Arial" w:cs="Arial"/>
                <w:sz w:val="20"/>
                <w:szCs w:val="20"/>
              </w:rPr>
            </w:pPr>
            <w:r w:rsidRPr="00234A8E">
              <w:rPr>
                <w:rFonts w:ascii="Arial" w:hAnsi="Arial" w:cs="Arial"/>
                <w:sz w:val="20"/>
                <w:szCs w:val="20"/>
              </w:rPr>
              <w:t>Date</w:t>
            </w:r>
          </w:p>
          <w:p w:rsidR="002465A1" w:rsidRPr="00234A8E" w:rsidRDefault="002465A1" w:rsidP="005E6D38">
            <w:pPr>
              <w:spacing w:after="120"/>
              <w:ind w:right="-330"/>
              <w:jc w:val="both"/>
              <w:rPr>
                <w:rFonts w:ascii="Arial" w:hAnsi="Arial" w:cs="Arial"/>
                <w:sz w:val="20"/>
                <w:szCs w:val="20"/>
              </w:rPr>
            </w:pPr>
          </w:p>
          <w:p w:rsidR="002465A1" w:rsidRPr="00234A8E" w:rsidRDefault="002465A1" w:rsidP="005E6D38">
            <w:pPr>
              <w:spacing w:after="120"/>
              <w:ind w:right="-330"/>
              <w:jc w:val="both"/>
              <w:rPr>
                <w:rFonts w:ascii="Arial" w:hAnsi="Arial" w:cs="Arial"/>
                <w:sz w:val="20"/>
                <w:szCs w:val="20"/>
              </w:rPr>
            </w:pPr>
          </w:p>
        </w:tc>
      </w:tr>
    </w:tbl>
    <w:p w:rsidR="002465A1" w:rsidRPr="00234A8E" w:rsidRDefault="002465A1" w:rsidP="005E6D38">
      <w:pPr>
        <w:spacing w:after="120"/>
        <w:ind w:right="-330"/>
        <w:jc w:val="both"/>
        <w:rPr>
          <w:rFonts w:ascii="Arial" w:hAnsi="Arial" w:cs="Arial"/>
          <w:sz w:val="20"/>
          <w:szCs w:val="20"/>
        </w:rPr>
      </w:pPr>
      <w:r w:rsidRPr="00234A8E">
        <w:rPr>
          <w:rFonts w:ascii="Arial" w:hAnsi="Arial" w:cs="Arial"/>
          <w:sz w:val="20"/>
          <w:szCs w:val="20"/>
        </w:rPr>
        <w:t>………………………………………….</w:t>
      </w:r>
    </w:p>
    <w:p w:rsidR="002465A1" w:rsidRPr="00234A8E" w:rsidRDefault="002465A1" w:rsidP="005E6D38">
      <w:pPr>
        <w:pStyle w:val="Footer"/>
        <w:ind w:right="-330"/>
        <w:rPr>
          <w:rFonts w:ascii="Arial" w:hAnsi="Arial" w:cs="Arial"/>
        </w:rPr>
      </w:pPr>
      <w:r w:rsidRPr="00234A8E">
        <w:rPr>
          <w:rFonts w:ascii="Arial" w:hAnsi="Arial" w:cs="Arial"/>
        </w:rPr>
        <w:t>Partner College/Validated Institution</w:t>
      </w:r>
    </w:p>
    <w:p w:rsidR="005E6D38" w:rsidRPr="00234A8E" w:rsidRDefault="005E6D38" w:rsidP="005E6D38">
      <w:pPr>
        <w:pStyle w:val="Footer"/>
        <w:ind w:right="-330"/>
        <w:rPr>
          <w:rFonts w:ascii="Arial" w:hAnsi="Arial" w:cs="Arial"/>
        </w:rPr>
      </w:pPr>
    </w:p>
    <w:p w:rsidR="005E6D38" w:rsidRPr="00234A8E" w:rsidRDefault="005E6D38" w:rsidP="005E6D38">
      <w:pPr>
        <w:pStyle w:val="Footer"/>
        <w:ind w:right="-330"/>
        <w:rPr>
          <w:rFonts w:ascii="Arial" w:hAnsi="Arial" w:cs="Arial"/>
        </w:rPr>
      </w:pPr>
    </w:p>
    <w:p w:rsidR="005E6D38" w:rsidRPr="00234A8E" w:rsidRDefault="005E6D38" w:rsidP="005E6D38">
      <w:pPr>
        <w:pStyle w:val="Footer"/>
        <w:ind w:right="-330"/>
        <w:rPr>
          <w:rFonts w:ascii="Arial" w:hAnsi="Arial" w:cs="Arial"/>
        </w:rPr>
      </w:pPr>
    </w:p>
    <w:p w:rsidR="005E6D38" w:rsidRPr="00234A8E" w:rsidRDefault="005E6D38" w:rsidP="005E6D38">
      <w:pPr>
        <w:pStyle w:val="Footer"/>
        <w:ind w:right="-330"/>
        <w:rPr>
          <w:rFonts w:ascii="Arial" w:hAnsi="Arial" w:cs="Arial"/>
        </w:rPr>
      </w:pPr>
    </w:p>
    <w:p w:rsidR="002465A1" w:rsidRPr="00234A8E" w:rsidRDefault="002465A1" w:rsidP="005E6D38">
      <w:pPr>
        <w:pStyle w:val="Footer"/>
        <w:ind w:right="-330"/>
        <w:rPr>
          <w:rFonts w:ascii="Arial" w:hAnsi="Arial" w:cs="Arial"/>
        </w:rPr>
      </w:pPr>
      <w:r w:rsidRPr="00234A8E">
        <w:rPr>
          <w:rFonts w:ascii="Arial" w:hAnsi="Arial" w:cs="Arial"/>
        </w:rPr>
        <w:t>Module Specification Template</w:t>
      </w:r>
      <w:r w:rsidRPr="00234A8E">
        <w:rPr>
          <w:rFonts w:ascii="Arial" w:hAnsi="Arial" w:cs="Arial"/>
        </w:rPr>
        <w:br/>
        <w:t xml:space="preserve">Last updated </w:t>
      </w:r>
      <w:r w:rsidR="00633150" w:rsidRPr="00234A8E">
        <w:rPr>
          <w:rFonts w:ascii="Arial" w:hAnsi="Arial" w:cs="Arial"/>
        </w:rPr>
        <w:t>February</w:t>
      </w:r>
      <w:r w:rsidR="00F77676" w:rsidRPr="00234A8E">
        <w:rPr>
          <w:rFonts w:ascii="Arial" w:hAnsi="Arial" w:cs="Arial"/>
        </w:rPr>
        <w:t xml:space="preserve"> 2013 </w:t>
      </w:r>
    </w:p>
    <w:sectPr w:rsidR="002465A1" w:rsidRPr="00234A8E" w:rsidSect="00486993">
      <w:headerReference w:type="default" r:id="rId8"/>
      <w:footerReference w:type="default" r:id="rId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67" w:rsidRDefault="00BC3167" w:rsidP="00567EC9">
      <w:pPr>
        <w:spacing w:after="0" w:line="240" w:lineRule="auto"/>
      </w:pPr>
      <w:r>
        <w:separator/>
      </w:r>
    </w:p>
  </w:endnote>
  <w:endnote w:type="continuationSeparator" w:id="0">
    <w:p w:rsidR="00BC3167" w:rsidRDefault="00BC3167"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7799"/>
      <w:docPartObj>
        <w:docPartGallery w:val="Page Numbers (Bottom of Page)"/>
        <w:docPartUnique/>
      </w:docPartObj>
    </w:sdtPr>
    <w:sdtEndPr/>
    <w:sdtContent>
      <w:p w:rsidR="000E3B73" w:rsidRDefault="009A516C">
        <w:pPr>
          <w:pStyle w:val="Footer"/>
          <w:jc w:val="center"/>
        </w:pPr>
        <w:r>
          <w:fldChar w:fldCharType="begin"/>
        </w:r>
        <w:r w:rsidR="006A7FB0">
          <w:instrText xml:space="preserve"> PAGE   \* MERGEFORMAT </w:instrText>
        </w:r>
        <w:r>
          <w:fldChar w:fldCharType="separate"/>
        </w:r>
        <w:r w:rsidR="00582B2E">
          <w:rPr>
            <w:noProof/>
          </w:rPr>
          <w:t>1</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67" w:rsidRDefault="00BC3167" w:rsidP="00567EC9">
      <w:pPr>
        <w:spacing w:after="0" w:line="240" w:lineRule="auto"/>
      </w:pPr>
      <w:r>
        <w:separator/>
      </w:r>
    </w:p>
  </w:footnote>
  <w:footnote w:type="continuationSeparator" w:id="0">
    <w:p w:rsidR="00BC3167" w:rsidRDefault="00BC3167"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81AF7"/>
    <w:multiLevelType w:val="hybridMultilevel"/>
    <w:tmpl w:val="687E2E5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0175BA"/>
    <w:multiLevelType w:val="hybridMultilevel"/>
    <w:tmpl w:val="5BAC295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6" w15:restartNumberingAfterBreak="0">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400013F"/>
    <w:multiLevelType w:val="hybridMultilevel"/>
    <w:tmpl w:val="FA565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1D64E30"/>
    <w:multiLevelType w:val="hybridMultilevel"/>
    <w:tmpl w:val="92902298"/>
    <w:lvl w:ilvl="0" w:tplc="4D2CE62C">
      <w:start w:val="1"/>
      <w:numFmt w:val="decimal"/>
      <w:lvlText w:val="11.%1 "/>
      <w:lvlJc w:val="left"/>
      <w:pPr>
        <w:ind w:left="1146" w:hanging="360"/>
      </w:pPr>
      <w:rPr>
        <w:rFonts w:hint="default"/>
        <w:sz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4730FE8"/>
    <w:multiLevelType w:val="multilevel"/>
    <w:tmpl w:val="95462156"/>
    <w:lvl w:ilvl="0">
      <w:start w:val="1"/>
      <w:numFmt w:val="decimal"/>
      <w:lvlText w:val="%1."/>
      <w:lvlJc w:val="left"/>
      <w:pPr>
        <w:ind w:left="720" w:hanging="360"/>
      </w:pPr>
      <w:rPr>
        <w:b w:val="0"/>
      </w:rPr>
    </w:lvl>
    <w:lvl w:ilvl="1">
      <w:start w:val="1"/>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44151"/>
    <w:multiLevelType w:val="hybridMultilevel"/>
    <w:tmpl w:val="0C2EC034"/>
    <w:lvl w:ilvl="0" w:tplc="89EA4D34">
      <w:start w:val="1"/>
      <w:numFmt w:val="decimal"/>
      <w:lvlText w:val="12.%1 "/>
      <w:lvlJc w:val="left"/>
      <w:pPr>
        <w:ind w:left="1866" w:hanging="360"/>
      </w:pPr>
      <w:rPr>
        <w:rFonts w:hint="default"/>
        <w:sz w:val="20"/>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9" w15:restartNumberingAfterBreak="0">
    <w:nsid w:val="4A9C1478"/>
    <w:multiLevelType w:val="hybridMultilevel"/>
    <w:tmpl w:val="5DF291D8"/>
    <w:lvl w:ilvl="0" w:tplc="4D760B7C">
      <w:start w:val="1"/>
      <w:numFmt w:val="lowerRoman"/>
      <w:lvlText w:val="%1)"/>
      <w:lvlJc w:val="left"/>
      <w:pPr>
        <w:ind w:left="1083" w:hanging="72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0" w15:restartNumberingAfterBreak="0">
    <w:nsid w:val="4CC447E7"/>
    <w:multiLevelType w:val="hybridMultilevel"/>
    <w:tmpl w:val="DC1A88D4"/>
    <w:lvl w:ilvl="0" w:tplc="4D760B7C">
      <w:start w:val="1"/>
      <w:numFmt w:val="lowerRoman"/>
      <w:lvlText w:val="%1)"/>
      <w:lvlJc w:val="left"/>
      <w:pPr>
        <w:ind w:left="1083" w:hanging="72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1" w15:restartNumberingAfterBreak="0">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1C3425"/>
    <w:multiLevelType w:val="hybridMultilevel"/>
    <w:tmpl w:val="3A0A1E3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1B2BDC"/>
    <w:multiLevelType w:val="hybridMultilevel"/>
    <w:tmpl w:val="AAC0F8B8"/>
    <w:lvl w:ilvl="0" w:tplc="08090001">
      <w:start w:val="1"/>
      <w:numFmt w:val="bullet"/>
      <w:lvlText w:val=""/>
      <w:lvlJc w:val="left"/>
      <w:pPr>
        <w:ind w:left="1506" w:hanging="360"/>
      </w:pPr>
      <w:rPr>
        <w:rFonts w:ascii="Symbol" w:hAnsi="Symbol"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1" w15:restartNumberingAfterBreak="0">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2"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D5464BB"/>
    <w:multiLevelType w:val="hybridMultilevel"/>
    <w:tmpl w:val="615091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2"/>
  </w:num>
  <w:num w:numId="3">
    <w:abstractNumId w:val="10"/>
  </w:num>
  <w:num w:numId="4">
    <w:abstractNumId w:val="3"/>
  </w:num>
  <w:num w:numId="5">
    <w:abstractNumId w:val="27"/>
  </w:num>
  <w:num w:numId="6">
    <w:abstractNumId w:val="25"/>
  </w:num>
  <w:num w:numId="7">
    <w:abstractNumId w:val="31"/>
  </w:num>
  <w:num w:numId="8">
    <w:abstractNumId w:val="5"/>
  </w:num>
  <w:num w:numId="9">
    <w:abstractNumId w:val="28"/>
  </w:num>
  <w:num w:numId="10">
    <w:abstractNumId w:val="21"/>
  </w:num>
  <w:num w:numId="11">
    <w:abstractNumId w:val="16"/>
  </w:num>
  <w:num w:numId="12">
    <w:abstractNumId w:val="22"/>
  </w:num>
  <w:num w:numId="13">
    <w:abstractNumId w:val="2"/>
  </w:num>
  <w:num w:numId="14">
    <w:abstractNumId w:val="14"/>
  </w:num>
  <w:num w:numId="15">
    <w:abstractNumId w:val="32"/>
  </w:num>
  <w:num w:numId="16">
    <w:abstractNumId w:val="29"/>
  </w:num>
  <w:num w:numId="17">
    <w:abstractNumId w:val="6"/>
  </w:num>
  <w:num w:numId="18">
    <w:abstractNumId w:val="13"/>
  </w:num>
  <w:num w:numId="19">
    <w:abstractNumId w:val="8"/>
  </w:num>
  <w:num w:numId="20">
    <w:abstractNumId w:val="26"/>
  </w:num>
  <w:num w:numId="21">
    <w:abstractNumId w:val="23"/>
  </w:num>
  <w:num w:numId="22">
    <w:abstractNumId w:val="15"/>
  </w:num>
  <w:num w:numId="23">
    <w:abstractNumId w:val="17"/>
  </w:num>
  <w:num w:numId="24">
    <w:abstractNumId w:val="11"/>
  </w:num>
  <w:num w:numId="25">
    <w:abstractNumId w:val="7"/>
  </w:num>
  <w:num w:numId="26">
    <w:abstractNumId w:val="1"/>
  </w:num>
  <w:num w:numId="27">
    <w:abstractNumId w:val="30"/>
  </w:num>
  <w:num w:numId="28">
    <w:abstractNumId w:val="4"/>
  </w:num>
  <w:num w:numId="29">
    <w:abstractNumId w:val="33"/>
  </w:num>
  <w:num w:numId="30">
    <w:abstractNumId w:val="9"/>
  </w:num>
  <w:num w:numId="31">
    <w:abstractNumId w:val="24"/>
  </w:num>
  <w:num w:numId="32">
    <w:abstractNumId w:val="18"/>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B4"/>
    <w:rsid w:val="000017F2"/>
    <w:rsid w:val="0000234C"/>
    <w:rsid w:val="0002233E"/>
    <w:rsid w:val="00030C9E"/>
    <w:rsid w:val="000450DB"/>
    <w:rsid w:val="000678D3"/>
    <w:rsid w:val="00084BA9"/>
    <w:rsid w:val="000C7B76"/>
    <w:rsid w:val="000D2A8A"/>
    <w:rsid w:val="000E00A8"/>
    <w:rsid w:val="000E3B73"/>
    <w:rsid w:val="000F6C56"/>
    <w:rsid w:val="00106DB7"/>
    <w:rsid w:val="00111906"/>
    <w:rsid w:val="00117577"/>
    <w:rsid w:val="00117793"/>
    <w:rsid w:val="001214D3"/>
    <w:rsid w:val="00143AA1"/>
    <w:rsid w:val="001468E1"/>
    <w:rsid w:val="0014726A"/>
    <w:rsid w:val="001540CE"/>
    <w:rsid w:val="0015717B"/>
    <w:rsid w:val="00172793"/>
    <w:rsid w:val="00196C6A"/>
    <w:rsid w:val="001A1C44"/>
    <w:rsid w:val="001D1F2D"/>
    <w:rsid w:val="001D5149"/>
    <w:rsid w:val="001E1F45"/>
    <w:rsid w:val="001F413E"/>
    <w:rsid w:val="00234A8E"/>
    <w:rsid w:val="002465A1"/>
    <w:rsid w:val="002534A5"/>
    <w:rsid w:val="002660F9"/>
    <w:rsid w:val="00294B73"/>
    <w:rsid w:val="002F0473"/>
    <w:rsid w:val="002F0CE4"/>
    <w:rsid w:val="002F2626"/>
    <w:rsid w:val="002F5E06"/>
    <w:rsid w:val="003262B9"/>
    <w:rsid w:val="003759B0"/>
    <w:rsid w:val="003A67C8"/>
    <w:rsid w:val="003C230C"/>
    <w:rsid w:val="003C4296"/>
    <w:rsid w:val="003D07D1"/>
    <w:rsid w:val="003D7AA0"/>
    <w:rsid w:val="003F67CD"/>
    <w:rsid w:val="004026A1"/>
    <w:rsid w:val="00403FDA"/>
    <w:rsid w:val="004376CB"/>
    <w:rsid w:val="00443C1D"/>
    <w:rsid w:val="00472023"/>
    <w:rsid w:val="00486993"/>
    <w:rsid w:val="00492DA4"/>
    <w:rsid w:val="00493265"/>
    <w:rsid w:val="004A39D7"/>
    <w:rsid w:val="004A55FA"/>
    <w:rsid w:val="004D035C"/>
    <w:rsid w:val="005005E4"/>
    <w:rsid w:val="00521097"/>
    <w:rsid w:val="00533663"/>
    <w:rsid w:val="005526FB"/>
    <w:rsid w:val="0055280A"/>
    <w:rsid w:val="00567EC9"/>
    <w:rsid w:val="00571630"/>
    <w:rsid w:val="005759F4"/>
    <w:rsid w:val="00582B2E"/>
    <w:rsid w:val="005C1A4F"/>
    <w:rsid w:val="005E6D38"/>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205E8"/>
    <w:rsid w:val="007972A7"/>
    <w:rsid w:val="007B409D"/>
    <w:rsid w:val="007C74B4"/>
    <w:rsid w:val="007E053B"/>
    <w:rsid w:val="007E3412"/>
    <w:rsid w:val="008029AF"/>
    <w:rsid w:val="008102E5"/>
    <w:rsid w:val="008133F0"/>
    <w:rsid w:val="00815880"/>
    <w:rsid w:val="008560E0"/>
    <w:rsid w:val="00873E9F"/>
    <w:rsid w:val="008A37C5"/>
    <w:rsid w:val="008B2E45"/>
    <w:rsid w:val="00903DF6"/>
    <w:rsid w:val="00921CF6"/>
    <w:rsid w:val="009601DD"/>
    <w:rsid w:val="00987DB4"/>
    <w:rsid w:val="009A516C"/>
    <w:rsid w:val="009B308A"/>
    <w:rsid w:val="009D068C"/>
    <w:rsid w:val="00A021FE"/>
    <w:rsid w:val="00A1270E"/>
    <w:rsid w:val="00A42958"/>
    <w:rsid w:val="00A52DB4"/>
    <w:rsid w:val="00A629B9"/>
    <w:rsid w:val="00A71502"/>
    <w:rsid w:val="00A74292"/>
    <w:rsid w:val="00A8555F"/>
    <w:rsid w:val="00AA3C15"/>
    <w:rsid w:val="00AE281B"/>
    <w:rsid w:val="00B03ACD"/>
    <w:rsid w:val="00B056BA"/>
    <w:rsid w:val="00B17CD2"/>
    <w:rsid w:val="00B248BA"/>
    <w:rsid w:val="00B5238B"/>
    <w:rsid w:val="00B5287E"/>
    <w:rsid w:val="00B57219"/>
    <w:rsid w:val="00B95469"/>
    <w:rsid w:val="00BC19F7"/>
    <w:rsid w:val="00BC3167"/>
    <w:rsid w:val="00BD0EF8"/>
    <w:rsid w:val="00BE2126"/>
    <w:rsid w:val="00BE3B17"/>
    <w:rsid w:val="00C04C95"/>
    <w:rsid w:val="00C11234"/>
    <w:rsid w:val="00C12613"/>
    <w:rsid w:val="00C16363"/>
    <w:rsid w:val="00C3744A"/>
    <w:rsid w:val="00C47384"/>
    <w:rsid w:val="00C55545"/>
    <w:rsid w:val="00C601C9"/>
    <w:rsid w:val="00C748E0"/>
    <w:rsid w:val="00C77F60"/>
    <w:rsid w:val="00C83354"/>
    <w:rsid w:val="00CB11CE"/>
    <w:rsid w:val="00D2689A"/>
    <w:rsid w:val="00D82F9E"/>
    <w:rsid w:val="00D95135"/>
    <w:rsid w:val="00DA64B6"/>
    <w:rsid w:val="00DC7B02"/>
    <w:rsid w:val="00DD02E6"/>
    <w:rsid w:val="00DE0117"/>
    <w:rsid w:val="00E1164A"/>
    <w:rsid w:val="00E22F03"/>
    <w:rsid w:val="00E51404"/>
    <w:rsid w:val="00E574C9"/>
    <w:rsid w:val="00E610DE"/>
    <w:rsid w:val="00EF05EE"/>
    <w:rsid w:val="00EF3A79"/>
    <w:rsid w:val="00F01956"/>
    <w:rsid w:val="00F13E64"/>
    <w:rsid w:val="00F21C47"/>
    <w:rsid w:val="00F301F8"/>
    <w:rsid w:val="00F340DE"/>
    <w:rsid w:val="00F50175"/>
    <w:rsid w:val="00F77676"/>
    <w:rsid w:val="00F82B4E"/>
    <w:rsid w:val="00F96D71"/>
    <w:rsid w:val="00FB36EC"/>
    <w:rsid w:val="00FC2D50"/>
    <w:rsid w:val="00FE1FA9"/>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B0CB2-018F-4C2C-B597-692B714C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F13E64"/>
    <w:rPr>
      <w:sz w:val="16"/>
      <w:szCs w:val="16"/>
    </w:rPr>
  </w:style>
  <w:style w:type="paragraph" w:styleId="CommentText">
    <w:name w:val="annotation text"/>
    <w:basedOn w:val="Normal"/>
    <w:link w:val="CommentTextChar"/>
    <w:uiPriority w:val="99"/>
    <w:semiHidden/>
    <w:unhideWhenUsed/>
    <w:rsid w:val="00F13E64"/>
    <w:pPr>
      <w:spacing w:line="240" w:lineRule="auto"/>
    </w:pPr>
    <w:rPr>
      <w:sz w:val="20"/>
      <w:szCs w:val="20"/>
    </w:rPr>
  </w:style>
  <w:style w:type="character" w:customStyle="1" w:styleId="CommentTextChar">
    <w:name w:val="Comment Text Char"/>
    <w:basedOn w:val="DefaultParagraphFont"/>
    <w:link w:val="CommentText"/>
    <w:uiPriority w:val="99"/>
    <w:semiHidden/>
    <w:rsid w:val="00F13E64"/>
    <w:rPr>
      <w:sz w:val="20"/>
      <w:szCs w:val="20"/>
    </w:rPr>
  </w:style>
  <w:style w:type="paragraph" w:styleId="CommentSubject">
    <w:name w:val="annotation subject"/>
    <w:basedOn w:val="CommentText"/>
    <w:next w:val="CommentText"/>
    <w:link w:val="CommentSubjectChar"/>
    <w:uiPriority w:val="99"/>
    <w:semiHidden/>
    <w:unhideWhenUsed/>
    <w:rsid w:val="00F13E64"/>
    <w:rPr>
      <w:b/>
      <w:bCs/>
    </w:rPr>
  </w:style>
  <w:style w:type="character" w:customStyle="1" w:styleId="CommentSubjectChar">
    <w:name w:val="Comment Subject Char"/>
    <w:basedOn w:val="CommentTextChar"/>
    <w:link w:val="CommentSubject"/>
    <w:uiPriority w:val="99"/>
    <w:semiHidden/>
    <w:rsid w:val="00F13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41AF-02B8-4A00-B608-033E59B5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Harriette Frewin-Clarke</cp:lastModifiedBy>
  <cp:revision>2</cp:revision>
  <cp:lastPrinted>2013-03-26T10:44:00Z</cp:lastPrinted>
  <dcterms:created xsi:type="dcterms:W3CDTF">2015-12-04T15:34:00Z</dcterms:created>
  <dcterms:modified xsi:type="dcterms:W3CDTF">2015-12-04T15:34:00Z</dcterms:modified>
</cp:coreProperties>
</file>