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SECTION 1: MODULE SPECIFICATIONS</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rsidR="00B5287E" w:rsidRDefault="00B5287E" w:rsidP="001D5149">
      <w:pPr>
        <w:spacing w:after="120"/>
        <w:jc w:val="both"/>
        <w:rPr>
          <w:rFonts w:ascii="Arial" w:hAnsi="Arial" w:cs="Arial"/>
        </w:rPr>
      </w:pPr>
      <w:r w:rsidRPr="007902E4">
        <w:rPr>
          <w:rFonts w:ascii="Arial" w:hAnsi="Arial" w:cs="Arial"/>
          <w:b/>
          <w:bCs/>
        </w:rPr>
        <w:t>Pharmacokinetics</w:t>
      </w:r>
      <w:r w:rsidR="009C6C0B">
        <w:rPr>
          <w:rFonts w:ascii="Arial" w:hAnsi="Arial" w:cs="Arial"/>
          <w:b/>
          <w:bCs/>
        </w:rPr>
        <w:t xml:space="preserve"> (PHAR1039)</w:t>
      </w:r>
      <w:bookmarkStart w:id="0" w:name="_GoBack"/>
      <w:bookmarkEnd w:id="0"/>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3C230C" w:rsidRPr="006014A1" w:rsidRDefault="003C230C" w:rsidP="003C230C">
      <w:pPr>
        <w:spacing w:after="120"/>
        <w:jc w:val="both"/>
        <w:rPr>
          <w:rFonts w:ascii="Arial" w:hAnsi="Arial" w:cs="Arial"/>
          <w:b/>
        </w:rPr>
      </w:pPr>
      <w:r w:rsidRPr="006014A1">
        <w:rPr>
          <w:rFonts w:ascii="Arial" w:hAnsi="Arial" w:cs="Arial"/>
          <w:b/>
        </w:rPr>
        <w:t>Medway School of Pharmacy</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rsidR="003C230C" w:rsidRPr="003C230C" w:rsidRDefault="003A67C8" w:rsidP="003C230C">
      <w:pPr>
        <w:spacing w:after="120"/>
        <w:jc w:val="both"/>
        <w:rPr>
          <w:rFonts w:ascii="Arial" w:hAnsi="Arial" w:cs="Arial"/>
          <w:b/>
        </w:rPr>
      </w:pPr>
      <w:r>
        <w:rPr>
          <w:rFonts w:ascii="Arial" w:hAnsi="Arial" w:cs="Arial"/>
          <w:b/>
        </w:rPr>
        <w:t>September</w:t>
      </w:r>
      <w:r w:rsidR="003C230C">
        <w:rPr>
          <w:rFonts w:ascii="Arial" w:hAnsi="Arial" w:cs="Arial"/>
          <w:b/>
        </w:rPr>
        <w:t xml:space="preserve"> </w:t>
      </w:r>
      <w:r w:rsidR="003C230C" w:rsidRPr="003C230C">
        <w:rPr>
          <w:rFonts w:ascii="Arial" w:hAnsi="Arial" w:cs="Arial"/>
          <w:b/>
        </w:rPr>
        <w:t>201</w:t>
      </w:r>
      <w:r w:rsidR="00666542">
        <w:rPr>
          <w:rFonts w:ascii="Arial" w:hAnsi="Arial" w:cs="Arial"/>
          <w:b/>
        </w:rPr>
        <w:t>5</w:t>
      </w:r>
      <w:r w:rsidR="003C230C" w:rsidRPr="003C230C">
        <w:rPr>
          <w:rFonts w:ascii="Arial" w:hAnsi="Arial" w:cs="Arial"/>
          <w:b/>
        </w:rPr>
        <w:t xml:space="preserve"> </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3C230C" w:rsidRPr="003C230C" w:rsidRDefault="003C230C" w:rsidP="003C230C">
      <w:pPr>
        <w:spacing w:after="120"/>
        <w:jc w:val="both"/>
        <w:rPr>
          <w:rFonts w:ascii="Arial" w:hAnsi="Arial" w:cs="Arial"/>
          <w:b/>
        </w:rPr>
      </w:pPr>
      <w:r w:rsidRPr="003C230C">
        <w:rPr>
          <w:rFonts w:ascii="Arial" w:hAnsi="Arial" w:cs="Arial"/>
          <w:b/>
        </w:rPr>
        <w:t>30 students</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3C230C" w:rsidRPr="003C230C" w:rsidRDefault="003C230C" w:rsidP="003C230C">
      <w:pPr>
        <w:spacing w:after="120"/>
        <w:jc w:val="both"/>
        <w:rPr>
          <w:rFonts w:ascii="Arial" w:hAnsi="Arial" w:cs="Arial"/>
          <w:b/>
        </w:rPr>
      </w:pPr>
      <w:r w:rsidRPr="003C230C">
        <w:rPr>
          <w:rFonts w:ascii="Arial" w:hAnsi="Arial" w:cs="Arial"/>
          <w:b/>
        </w:rPr>
        <w:t>None</w:t>
      </w: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rsidR="003C230C" w:rsidRPr="003C230C" w:rsidRDefault="003A67C8" w:rsidP="003C230C">
      <w:pPr>
        <w:spacing w:after="120"/>
        <w:jc w:val="both"/>
        <w:rPr>
          <w:rFonts w:ascii="Arial" w:hAnsi="Arial" w:cs="Arial"/>
          <w:b/>
        </w:rPr>
      </w:pPr>
      <w:r>
        <w:rPr>
          <w:rFonts w:ascii="Arial" w:hAnsi="Arial" w:cs="Arial"/>
          <w:b/>
        </w:rPr>
        <w:t>I</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3C230C" w:rsidRPr="006014A1" w:rsidRDefault="00F301F8" w:rsidP="003C230C">
      <w:pPr>
        <w:spacing w:after="120"/>
        <w:jc w:val="both"/>
        <w:rPr>
          <w:rFonts w:ascii="Arial" w:hAnsi="Arial" w:cs="Arial"/>
          <w:b/>
        </w:rPr>
      </w:pPr>
      <w:r>
        <w:rPr>
          <w:rFonts w:ascii="Arial" w:hAnsi="Arial" w:cs="Arial"/>
          <w:b/>
        </w:rPr>
        <w:t>15</w:t>
      </w:r>
      <w:r w:rsidR="003C230C" w:rsidRPr="006014A1">
        <w:rPr>
          <w:rFonts w:ascii="Arial" w:hAnsi="Arial" w:cs="Arial"/>
          <w:b/>
        </w:rPr>
        <w:t xml:space="preserve"> credits</w:t>
      </w:r>
      <w:r w:rsidR="00D82F9E">
        <w:rPr>
          <w:rFonts w:ascii="Arial" w:hAnsi="Arial" w:cs="Arial"/>
          <w:b/>
        </w:rPr>
        <w:t xml:space="preserve"> </w:t>
      </w:r>
      <w:r w:rsidR="003C230C">
        <w:rPr>
          <w:rFonts w:ascii="Arial" w:hAnsi="Arial" w:cs="Arial"/>
          <w:b/>
        </w:rPr>
        <w:t>(</w:t>
      </w:r>
      <w:r>
        <w:rPr>
          <w:rFonts w:ascii="Arial" w:hAnsi="Arial" w:cs="Arial"/>
          <w:b/>
        </w:rPr>
        <w:t>7.5</w:t>
      </w:r>
      <w:r w:rsidR="00D82F9E">
        <w:rPr>
          <w:rFonts w:ascii="Arial" w:hAnsi="Arial" w:cs="Arial"/>
          <w:b/>
        </w:rPr>
        <w:t>)</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rsidR="00D82F9E" w:rsidRPr="00D82F9E" w:rsidRDefault="00F301F8" w:rsidP="00D82F9E">
      <w:pPr>
        <w:spacing w:after="120"/>
        <w:jc w:val="both"/>
        <w:rPr>
          <w:rFonts w:ascii="Arial" w:hAnsi="Arial" w:cs="Arial"/>
          <w:b/>
        </w:rPr>
      </w:pPr>
      <w:r>
        <w:rPr>
          <w:rFonts w:ascii="Arial" w:hAnsi="Arial" w:cs="Arial"/>
          <w:b/>
        </w:rPr>
        <w:t xml:space="preserve">Term </w:t>
      </w:r>
      <w:r w:rsidR="003A67C8">
        <w:rPr>
          <w:rFonts w:ascii="Arial" w:hAnsi="Arial" w:cs="Arial"/>
          <w:b/>
        </w:rPr>
        <w:t>1</w:t>
      </w:r>
      <w:r>
        <w:rPr>
          <w:rFonts w:ascii="Arial" w:hAnsi="Arial" w:cs="Arial"/>
          <w:b/>
        </w:rPr>
        <w:t xml:space="preserve"> </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3A67C8" w:rsidRPr="003A67C8" w:rsidRDefault="003A67C8" w:rsidP="003A67C8">
      <w:pPr>
        <w:pStyle w:val="ListParagraph"/>
        <w:numPr>
          <w:ilvl w:val="0"/>
          <w:numId w:val="19"/>
        </w:numPr>
        <w:spacing w:after="120"/>
        <w:jc w:val="both"/>
        <w:rPr>
          <w:rFonts w:ascii="Arial" w:hAnsi="Arial" w:cs="Arial"/>
          <w:b/>
        </w:rPr>
      </w:pPr>
      <w:r w:rsidRPr="003A67C8">
        <w:rPr>
          <w:rFonts w:ascii="Arial" w:hAnsi="Arial" w:cs="Arial"/>
          <w:b/>
        </w:rPr>
        <w:t>PHAM1003, Introduction to Physiology and Pharmacology</w:t>
      </w:r>
    </w:p>
    <w:p w:rsidR="003A67C8" w:rsidRPr="003A67C8" w:rsidRDefault="003A67C8" w:rsidP="003A67C8">
      <w:pPr>
        <w:pStyle w:val="ListParagraph"/>
        <w:numPr>
          <w:ilvl w:val="0"/>
          <w:numId w:val="19"/>
        </w:numPr>
        <w:spacing w:after="120"/>
        <w:jc w:val="both"/>
        <w:rPr>
          <w:rFonts w:ascii="Arial" w:hAnsi="Arial" w:cs="Arial"/>
          <w:b/>
        </w:rPr>
      </w:pPr>
      <w:r w:rsidRPr="003A67C8">
        <w:rPr>
          <w:rFonts w:ascii="Arial" w:hAnsi="Arial" w:cs="Arial"/>
          <w:b/>
        </w:rPr>
        <w:t>PHAM1054, Introduction to Biosciences</w:t>
      </w:r>
    </w:p>
    <w:p w:rsidR="003A67C8" w:rsidRPr="003A67C8" w:rsidRDefault="003A67C8" w:rsidP="003A67C8">
      <w:pPr>
        <w:pStyle w:val="ListParagraph"/>
        <w:numPr>
          <w:ilvl w:val="0"/>
          <w:numId w:val="19"/>
        </w:numPr>
        <w:spacing w:after="120"/>
        <w:jc w:val="both"/>
        <w:rPr>
          <w:rFonts w:ascii="Arial" w:hAnsi="Arial" w:cs="Arial"/>
          <w:b/>
        </w:rPr>
      </w:pPr>
      <w:r w:rsidRPr="003A67C8">
        <w:rPr>
          <w:rFonts w:ascii="Arial" w:hAnsi="Arial" w:cs="Arial"/>
          <w:b/>
        </w:rPr>
        <w:t>PHAM1004, Medicines Design and Manufacture</w:t>
      </w:r>
    </w:p>
    <w:p w:rsidR="003A67C8" w:rsidRPr="003A67C8" w:rsidRDefault="003A67C8" w:rsidP="003A67C8">
      <w:pPr>
        <w:pStyle w:val="ListParagraph"/>
        <w:numPr>
          <w:ilvl w:val="0"/>
          <w:numId w:val="19"/>
        </w:numPr>
        <w:spacing w:after="120"/>
        <w:jc w:val="both"/>
        <w:rPr>
          <w:rFonts w:ascii="Arial" w:hAnsi="Arial" w:cs="Arial"/>
          <w:b/>
        </w:rPr>
      </w:pPr>
      <w:r w:rsidRPr="003A67C8">
        <w:rPr>
          <w:rFonts w:ascii="Arial" w:hAnsi="Arial" w:cs="Arial"/>
          <w:b/>
        </w:rPr>
        <w:t>Basic Laboratory Skills</w:t>
      </w:r>
    </w:p>
    <w:p w:rsidR="003A67C8" w:rsidRPr="003A67C8" w:rsidRDefault="003A67C8" w:rsidP="003A67C8">
      <w:pPr>
        <w:pStyle w:val="ListParagraph"/>
        <w:numPr>
          <w:ilvl w:val="0"/>
          <w:numId w:val="19"/>
        </w:numPr>
        <w:spacing w:after="120"/>
        <w:jc w:val="both"/>
        <w:rPr>
          <w:rFonts w:ascii="Arial" w:hAnsi="Arial" w:cs="Arial"/>
          <w:b/>
        </w:rPr>
      </w:pPr>
      <w:r w:rsidRPr="003A67C8">
        <w:rPr>
          <w:rFonts w:ascii="Arial" w:hAnsi="Arial" w:cs="Arial"/>
          <w:b/>
        </w:rPr>
        <w:t>Analytical Techniques in Pharmacology</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rsidR="006554C4" w:rsidRPr="006554C4" w:rsidRDefault="006554C4" w:rsidP="006554C4">
      <w:pPr>
        <w:spacing w:after="120"/>
        <w:jc w:val="both"/>
        <w:rPr>
          <w:rFonts w:ascii="Arial" w:hAnsi="Arial" w:cs="Arial"/>
          <w:b/>
        </w:rPr>
      </w:pPr>
      <w:r w:rsidRPr="006554C4">
        <w:rPr>
          <w:rFonts w:ascii="Arial" w:hAnsi="Arial" w:cs="Arial"/>
          <w:b/>
        </w:rPr>
        <w:t xml:space="preserve">BSc </w:t>
      </w:r>
      <w:r>
        <w:rPr>
          <w:rFonts w:ascii="Arial" w:hAnsi="Arial" w:cs="Arial"/>
          <w:b/>
        </w:rPr>
        <w:t>(H</w:t>
      </w:r>
      <w:r w:rsidRPr="006554C4">
        <w:rPr>
          <w:rFonts w:ascii="Arial" w:hAnsi="Arial" w:cs="Arial"/>
          <w:b/>
        </w:rPr>
        <w:t>ons) in Physio</w:t>
      </w:r>
      <w:r w:rsidR="00F301F8">
        <w:rPr>
          <w:rFonts w:ascii="Arial" w:hAnsi="Arial" w:cs="Arial"/>
          <w:b/>
        </w:rPr>
        <w:t xml:space="preserve">logy and Pharmacology </w:t>
      </w: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rsidR="00643986" w:rsidRPr="00643986" w:rsidRDefault="00643986" w:rsidP="00643986">
      <w:pPr>
        <w:spacing w:before="60" w:after="60" w:line="240" w:lineRule="auto"/>
        <w:ind w:right="-330"/>
        <w:rPr>
          <w:rFonts w:ascii="Arial" w:hAnsi="Arial" w:cs="Arial"/>
        </w:rPr>
      </w:pPr>
      <w:r w:rsidRPr="00643986">
        <w:rPr>
          <w:rFonts w:ascii="Arial" w:hAnsi="Arial" w:cs="Arial"/>
        </w:rPr>
        <w:t>On successful completion of this module, students will have demonstrated:</w:t>
      </w:r>
    </w:p>
    <w:p w:rsidR="00B5287E" w:rsidRPr="00B5287E" w:rsidRDefault="00B5287E" w:rsidP="004C0E05">
      <w:pPr>
        <w:spacing w:before="60" w:after="60" w:line="240" w:lineRule="auto"/>
        <w:ind w:left="993" w:right="-330" w:hanging="633"/>
        <w:rPr>
          <w:rFonts w:ascii="Arial" w:hAnsi="Arial" w:cs="Arial"/>
        </w:rPr>
      </w:pPr>
      <w:r>
        <w:rPr>
          <w:rFonts w:ascii="Arial" w:hAnsi="Arial" w:cs="Arial"/>
        </w:rPr>
        <w:t>11.</w:t>
      </w:r>
      <w:r w:rsidRPr="00B5287E">
        <w:rPr>
          <w:rFonts w:ascii="Arial" w:hAnsi="Arial" w:cs="Arial"/>
        </w:rPr>
        <w:t>1.</w:t>
      </w:r>
      <w:r w:rsidRPr="00B5287E">
        <w:rPr>
          <w:rFonts w:ascii="Arial" w:hAnsi="Arial" w:cs="Arial"/>
        </w:rPr>
        <w:tab/>
        <w:t>Have an appreciation of the translocation of drug molecules and the movement of drug molecules across cell barriers (</w:t>
      </w:r>
      <w:r w:rsidRPr="00A42958">
        <w:rPr>
          <w:rFonts w:ascii="Arial" w:hAnsi="Arial" w:cs="Arial"/>
          <w:b/>
        </w:rPr>
        <w:t>POA2, POA4, POC4</w:t>
      </w:r>
      <w:r w:rsidRPr="00B5287E">
        <w:rPr>
          <w:rFonts w:ascii="Arial" w:hAnsi="Arial" w:cs="Arial"/>
        </w:rPr>
        <w:t>)</w:t>
      </w:r>
    </w:p>
    <w:p w:rsidR="00B5287E" w:rsidRPr="00B5287E" w:rsidRDefault="00B5287E" w:rsidP="004C0E05">
      <w:pPr>
        <w:spacing w:before="60" w:after="60" w:line="240" w:lineRule="auto"/>
        <w:ind w:left="993" w:right="-330" w:hanging="633"/>
        <w:rPr>
          <w:rFonts w:ascii="Arial" w:hAnsi="Arial" w:cs="Arial"/>
        </w:rPr>
      </w:pPr>
      <w:r>
        <w:rPr>
          <w:rFonts w:ascii="Arial" w:hAnsi="Arial" w:cs="Arial"/>
        </w:rPr>
        <w:t>11.</w:t>
      </w:r>
      <w:r w:rsidRPr="00B5287E">
        <w:rPr>
          <w:rFonts w:ascii="Arial" w:hAnsi="Arial" w:cs="Arial"/>
        </w:rPr>
        <w:t>2.</w:t>
      </w:r>
      <w:r w:rsidRPr="00B5287E">
        <w:rPr>
          <w:rFonts w:ascii="Arial" w:hAnsi="Arial" w:cs="Arial"/>
        </w:rPr>
        <w:tab/>
        <w:t>Understand the role of pH and ionisation in relation to membrane permeation (</w:t>
      </w:r>
      <w:r w:rsidRPr="00A42958">
        <w:rPr>
          <w:rFonts w:ascii="Arial" w:hAnsi="Arial" w:cs="Arial"/>
          <w:b/>
        </w:rPr>
        <w:t>POA4, POB2, POC4, POD4</w:t>
      </w:r>
      <w:r w:rsidRPr="00B5287E">
        <w:rPr>
          <w:rFonts w:ascii="Arial" w:hAnsi="Arial" w:cs="Arial"/>
        </w:rPr>
        <w:t>)</w:t>
      </w:r>
    </w:p>
    <w:p w:rsidR="00B5287E" w:rsidRPr="00B5287E" w:rsidRDefault="00B5287E" w:rsidP="004C0E05">
      <w:pPr>
        <w:spacing w:before="60" w:after="60" w:line="240" w:lineRule="auto"/>
        <w:ind w:left="993" w:right="-330" w:hanging="633"/>
        <w:rPr>
          <w:rFonts w:ascii="Arial" w:hAnsi="Arial" w:cs="Arial"/>
        </w:rPr>
      </w:pPr>
      <w:r>
        <w:rPr>
          <w:rFonts w:ascii="Arial" w:hAnsi="Arial" w:cs="Arial"/>
        </w:rPr>
        <w:t>11.</w:t>
      </w:r>
      <w:r w:rsidRPr="00B5287E">
        <w:rPr>
          <w:rFonts w:ascii="Arial" w:hAnsi="Arial" w:cs="Arial"/>
        </w:rPr>
        <w:t>3.</w:t>
      </w:r>
      <w:r w:rsidRPr="00B5287E">
        <w:rPr>
          <w:rFonts w:ascii="Arial" w:hAnsi="Arial" w:cs="Arial"/>
        </w:rPr>
        <w:tab/>
        <w:t>Understand the nature of binding of drugs to plasma proteins (</w:t>
      </w:r>
      <w:r w:rsidRPr="00A42958">
        <w:rPr>
          <w:rFonts w:ascii="Arial" w:hAnsi="Arial" w:cs="Arial"/>
          <w:b/>
        </w:rPr>
        <w:t>POA4, POA5,POB2,POB4,POC3, POC4, POD3</w:t>
      </w:r>
      <w:r w:rsidRPr="00B5287E">
        <w:rPr>
          <w:rFonts w:ascii="Arial" w:hAnsi="Arial" w:cs="Arial"/>
        </w:rPr>
        <w:t>)</w:t>
      </w:r>
    </w:p>
    <w:p w:rsidR="00B5287E" w:rsidRPr="00B5287E" w:rsidRDefault="00B5287E" w:rsidP="004C0E05">
      <w:pPr>
        <w:spacing w:before="60" w:after="60" w:line="240" w:lineRule="auto"/>
        <w:ind w:left="993" w:right="-330" w:hanging="633"/>
        <w:rPr>
          <w:rFonts w:ascii="Arial" w:hAnsi="Arial" w:cs="Arial"/>
        </w:rPr>
      </w:pPr>
      <w:r>
        <w:rPr>
          <w:rFonts w:ascii="Arial" w:hAnsi="Arial" w:cs="Arial"/>
        </w:rPr>
        <w:t>11.</w:t>
      </w:r>
      <w:r w:rsidRPr="00B5287E">
        <w:rPr>
          <w:rFonts w:ascii="Arial" w:hAnsi="Arial" w:cs="Arial"/>
        </w:rPr>
        <w:t>4.</w:t>
      </w:r>
      <w:r w:rsidRPr="00B5287E">
        <w:rPr>
          <w:rFonts w:ascii="Arial" w:hAnsi="Arial" w:cs="Arial"/>
        </w:rPr>
        <w:tab/>
        <w:t>Understand the four stages of drug disposition: absorption, distribution, metabolism and excretion (</w:t>
      </w:r>
      <w:r w:rsidRPr="00A42958">
        <w:rPr>
          <w:rFonts w:ascii="Arial" w:hAnsi="Arial" w:cs="Arial"/>
          <w:b/>
        </w:rPr>
        <w:t>POA4, POA5,POB2,POB4,POC3, POC4, POD3</w:t>
      </w:r>
      <w:r w:rsidRPr="00B5287E">
        <w:rPr>
          <w:rFonts w:ascii="Arial" w:hAnsi="Arial" w:cs="Arial"/>
        </w:rPr>
        <w:t>)</w:t>
      </w:r>
      <w:r w:rsidR="00A42958">
        <w:rPr>
          <w:rFonts w:ascii="Arial" w:hAnsi="Arial" w:cs="Arial"/>
        </w:rPr>
        <w:t>.</w:t>
      </w:r>
    </w:p>
    <w:p w:rsidR="00B5287E" w:rsidRPr="00B5287E" w:rsidRDefault="00B5287E" w:rsidP="004C0E05">
      <w:pPr>
        <w:spacing w:before="60" w:after="60" w:line="240" w:lineRule="auto"/>
        <w:ind w:left="993" w:right="-330" w:hanging="633"/>
        <w:rPr>
          <w:rFonts w:ascii="Arial" w:hAnsi="Arial" w:cs="Arial"/>
        </w:rPr>
      </w:pPr>
      <w:r>
        <w:rPr>
          <w:rFonts w:ascii="Arial" w:hAnsi="Arial" w:cs="Arial"/>
        </w:rPr>
        <w:t>11.</w:t>
      </w:r>
      <w:r w:rsidRPr="00B5287E">
        <w:rPr>
          <w:rFonts w:ascii="Arial" w:hAnsi="Arial" w:cs="Arial"/>
        </w:rPr>
        <w:t>5.</w:t>
      </w:r>
      <w:r w:rsidRPr="00B5287E">
        <w:rPr>
          <w:rFonts w:ascii="Arial" w:hAnsi="Arial" w:cs="Arial"/>
        </w:rPr>
        <w:tab/>
        <w:t>Understand the different routes of drug administration (</w:t>
      </w:r>
      <w:r w:rsidRPr="00A42958">
        <w:rPr>
          <w:rFonts w:ascii="Arial" w:hAnsi="Arial" w:cs="Arial"/>
          <w:b/>
        </w:rPr>
        <w:t>POA4, POA5,POB2,POB4, POC2, POC3, POC4, POD3</w:t>
      </w:r>
      <w:r w:rsidRPr="00B5287E">
        <w:rPr>
          <w:rFonts w:ascii="Arial" w:hAnsi="Arial" w:cs="Arial"/>
        </w:rPr>
        <w:t>)</w:t>
      </w:r>
      <w:r w:rsidR="00A42958">
        <w:rPr>
          <w:rFonts w:ascii="Arial" w:hAnsi="Arial" w:cs="Arial"/>
        </w:rPr>
        <w:t>.</w:t>
      </w:r>
    </w:p>
    <w:p w:rsidR="00B5287E" w:rsidRPr="00B5287E" w:rsidRDefault="00B5287E" w:rsidP="004C0E05">
      <w:pPr>
        <w:spacing w:before="60" w:after="60" w:line="240" w:lineRule="auto"/>
        <w:ind w:left="993" w:right="-330" w:hanging="633"/>
        <w:rPr>
          <w:rFonts w:ascii="Arial" w:hAnsi="Arial" w:cs="Arial"/>
        </w:rPr>
      </w:pPr>
      <w:r>
        <w:rPr>
          <w:rFonts w:ascii="Arial" w:hAnsi="Arial" w:cs="Arial"/>
        </w:rPr>
        <w:t>11.</w:t>
      </w:r>
      <w:r w:rsidRPr="00B5287E">
        <w:rPr>
          <w:rFonts w:ascii="Arial" w:hAnsi="Arial" w:cs="Arial"/>
        </w:rPr>
        <w:t>6.</w:t>
      </w:r>
      <w:r w:rsidRPr="00B5287E">
        <w:rPr>
          <w:rFonts w:ascii="Arial" w:hAnsi="Arial" w:cs="Arial"/>
        </w:rPr>
        <w:tab/>
        <w:t>Undertand the main pathways of drug metabolism (</w:t>
      </w:r>
      <w:r w:rsidRPr="00A42958">
        <w:rPr>
          <w:rFonts w:ascii="Arial" w:hAnsi="Arial" w:cs="Arial"/>
          <w:b/>
        </w:rPr>
        <w:t>POA2, POA4, POA5,POB2,POB4, POC2, POC3, POC4, POD3</w:t>
      </w:r>
      <w:r w:rsidRPr="00B5287E">
        <w:rPr>
          <w:rFonts w:ascii="Arial" w:hAnsi="Arial" w:cs="Arial"/>
        </w:rPr>
        <w:t>)</w:t>
      </w:r>
      <w:r w:rsidR="00A42958">
        <w:rPr>
          <w:rFonts w:ascii="Arial" w:hAnsi="Arial" w:cs="Arial"/>
        </w:rPr>
        <w:t>.</w:t>
      </w:r>
    </w:p>
    <w:p w:rsidR="00B5287E" w:rsidRPr="00B5287E" w:rsidRDefault="00B5287E" w:rsidP="004C0E05">
      <w:pPr>
        <w:spacing w:before="60" w:after="60" w:line="240" w:lineRule="auto"/>
        <w:ind w:left="993" w:right="-330" w:hanging="633"/>
        <w:rPr>
          <w:rFonts w:ascii="Arial" w:hAnsi="Arial" w:cs="Arial"/>
        </w:rPr>
      </w:pPr>
      <w:r>
        <w:rPr>
          <w:rFonts w:ascii="Arial" w:hAnsi="Arial" w:cs="Arial"/>
        </w:rPr>
        <w:lastRenderedPageBreak/>
        <w:t>11.</w:t>
      </w:r>
      <w:r w:rsidRPr="00B5287E">
        <w:rPr>
          <w:rFonts w:ascii="Arial" w:hAnsi="Arial" w:cs="Arial"/>
        </w:rPr>
        <w:t>7.</w:t>
      </w:r>
      <w:r w:rsidRPr="00B5287E">
        <w:rPr>
          <w:rFonts w:ascii="Arial" w:hAnsi="Arial" w:cs="Arial"/>
        </w:rPr>
        <w:tab/>
        <w:t>Understand factors that influence drug elimination by the kidney, bilary excretion and enterohepatic recirculation of drugs. (</w:t>
      </w:r>
      <w:r w:rsidRPr="00A42958">
        <w:rPr>
          <w:rFonts w:ascii="Arial" w:hAnsi="Arial" w:cs="Arial"/>
          <w:b/>
        </w:rPr>
        <w:t>POA3, POA4, POA5, POB2, POB4, POC2, POC3, POC4, POD3</w:t>
      </w:r>
      <w:r w:rsidRPr="00B5287E">
        <w:rPr>
          <w:rFonts w:ascii="Arial" w:hAnsi="Arial" w:cs="Arial"/>
        </w:rPr>
        <w:t>)</w:t>
      </w:r>
      <w:r w:rsidR="00A42958">
        <w:rPr>
          <w:rFonts w:ascii="Arial" w:hAnsi="Arial" w:cs="Arial"/>
        </w:rPr>
        <w:t>.</w:t>
      </w:r>
    </w:p>
    <w:p w:rsidR="00B5287E" w:rsidRPr="00B5287E" w:rsidRDefault="00B5287E" w:rsidP="004C0E05">
      <w:pPr>
        <w:spacing w:before="60" w:after="60" w:line="240" w:lineRule="auto"/>
        <w:ind w:left="993" w:right="-330" w:hanging="633"/>
        <w:rPr>
          <w:rFonts w:ascii="Arial" w:hAnsi="Arial" w:cs="Arial"/>
        </w:rPr>
      </w:pPr>
      <w:r>
        <w:rPr>
          <w:rFonts w:ascii="Arial" w:hAnsi="Arial" w:cs="Arial"/>
        </w:rPr>
        <w:t>11.</w:t>
      </w:r>
      <w:r w:rsidRPr="00B5287E">
        <w:rPr>
          <w:rFonts w:ascii="Arial" w:hAnsi="Arial" w:cs="Arial"/>
        </w:rPr>
        <w:t>8.</w:t>
      </w:r>
      <w:r w:rsidRPr="00B5287E">
        <w:rPr>
          <w:rFonts w:ascii="Arial" w:hAnsi="Arial" w:cs="Arial"/>
        </w:rPr>
        <w:tab/>
        <w:t>Understand how drug clearance determines the steady-state plasma concentration during constant-rate drug administration (</w:t>
      </w:r>
      <w:r w:rsidRPr="00A42958">
        <w:rPr>
          <w:rFonts w:ascii="Arial" w:hAnsi="Arial" w:cs="Arial"/>
          <w:b/>
        </w:rPr>
        <w:t>POA3, POA4, POA5, POB2, POB4, POC2, POC3, POC4, POD3</w:t>
      </w:r>
      <w:r w:rsidRPr="00B5287E">
        <w:rPr>
          <w:rFonts w:ascii="Arial" w:hAnsi="Arial" w:cs="Arial"/>
        </w:rPr>
        <w:t>).</w:t>
      </w:r>
    </w:p>
    <w:p w:rsidR="00B5287E" w:rsidRPr="00B5287E" w:rsidRDefault="00B5287E" w:rsidP="004C0E05">
      <w:pPr>
        <w:spacing w:before="60" w:after="60" w:line="240" w:lineRule="auto"/>
        <w:ind w:left="993" w:right="-330" w:hanging="633"/>
        <w:rPr>
          <w:rFonts w:ascii="Arial" w:hAnsi="Arial" w:cs="Arial"/>
        </w:rPr>
      </w:pPr>
      <w:r>
        <w:rPr>
          <w:rFonts w:ascii="Arial" w:hAnsi="Arial" w:cs="Arial"/>
        </w:rPr>
        <w:t>11.</w:t>
      </w:r>
      <w:r w:rsidRPr="00B5287E">
        <w:rPr>
          <w:rFonts w:ascii="Arial" w:hAnsi="Arial" w:cs="Arial"/>
        </w:rPr>
        <w:t>9.</w:t>
      </w:r>
      <w:r w:rsidRPr="00B5287E">
        <w:rPr>
          <w:rFonts w:ascii="Arial" w:hAnsi="Arial" w:cs="Arial"/>
        </w:rPr>
        <w:tab/>
        <w:t>Understand how absorption, distribution, metabolism and excretion characteristics properties determine the time course of blood plasma drug concentration before and after steady state (</w:t>
      </w:r>
      <w:r w:rsidRPr="00A42958">
        <w:rPr>
          <w:rFonts w:ascii="Arial" w:hAnsi="Arial" w:cs="Arial"/>
          <w:b/>
        </w:rPr>
        <w:t>POA3, POA4, POA5, POB2, POB4, POC2, POC3, POC4, POD3</w:t>
      </w:r>
      <w:r w:rsidRPr="00B5287E">
        <w:rPr>
          <w:rFonts w:ascii="Arial" w:hAnsi="Arial" w:cs="Arial"/>
        </w:rPr>
        <w:t>).</w:t>
      </w:r>
    </w:p>
    <w:p w:rsidR="000C7B76" w:rsidRPr="00C04C95" w:rsidRDefault="00B5287E" w:rsidP="004C0E05">
      <w:pPr>
        <w:spacing w:before="60" w:after="60" w:line="240" w:lineRule="auto"/>
        <w:ind w:left="993" w:right="-330" w:hanging="633"/>
        <w:rPr>
          <w:rFonts w:ascii="Arial" w:hAnsi="Arial" w:cs="Arial"/>
          <w:i/>
          <w:sz w:val="20"/>
          <w:szCs w:val="20"/>
        </w:rPr>
      </w:pPr>
      <w:r>
        <w:rPr>
          <w:rFonts w:ascii="Arial" w:hAnsi="Arial" w:cs="Arial"/>
        </w:rPr>
        <w:t>11.</w:t>
      </w:r>
      <w:r w:rsidRPr="00B5287E">
        <w:rPr>
          <w:rFonts w:ascii="Arial" w:hAnsi="Arial" w:cs="Arial"/>
        </w:rPr>
        <w:t>10.</w:t>
      </w:r>
      <w:r w:rsidRPr="00B5287E">
        <w:rPr>
          <w:rFonts w:ascii="Arial" w:hAnsi="Arial" w:cs="Arial"/>
        </w:rPr>
        <w:tab/>
        <w:t>Understand how different dosing regimens can influence blood plasma drug concentrations (</w:t>
      </w:r>
      <w:r w:rsidRPr="00A42958">
        <w:rPr>
          <w:rFonts w:ascii="Arial" w:hAnsi="Arial" w:cs="Arial"/>
          <w:b/>
        </w:rPr>
        <w:t>POA3, POA4, POA5, POB2, POB4, POC2, POC3, POC4, POD3</w:t>
      </w:r>
      <w:r w:rsidRPr="00B5287E">
        <w:rPr>
          <w:rFonts w:ascii="Arial" w:hAnsi="Arial" w:cs="Arial"/>
        </w:rPr>
        <w:t>).</w:t>
      </w:r>
    </w:p>
    <w:p w:rsidR="00567EC9" w:rsidRDefault="00567EC9" w:rsidP="005E6D38">
      <w:pPr>
        <w:numPr>
          <w:ilvl w:val="0"/>
          <w:numId w:val="3"/>
        </w:numPr>
        <w:spacing w:before="60" w:after="60" w:line="240" w:lineRule="auto"/>
        <w:ind w:left="426" w:right="-330" w:hanging="426"/>
        <w:jc w:val="both"/>
        <w:rPr>
          <w:rFonts w:ascii="Arial" w:hAnsi="Arial" w:cs="Arial"/>
          <w:sz w:val="20"/>
          <w:szCs w:val="20"/>
        </w:rPr>
      </w:pPr>
      <w:r w:rsidRPr="00903DF6">
        <w:rPr>
          <w:rFonts w:ascii="Arial" w:hAnsi="Arial" w:cs="Arial"/>
          <w:sz w:val="20"/>
          <w:szCs w:val="20"/>
        </w:rPr>
        <w:t xml:space="preserve">The intended generic learning outcomes </w:t>
      </w:r>
    </w:p>
    <w:p w:rsidR="004C0E05" w:rsidRPr="00903DF6" w:rsidRDefault="004C0E05" w:rsidP="004C0E05">
      <w:pPr>
        <w:spacing w:before="60" w:after="60" w:line="240" w:lineRule="auto"/>
        <w:ind w:left="426" w:right="-330"/>
        <w:jc w:val="both"/>
        <w:rPr>
          <w:rFonts w:ascii="Arial" w:hAnsi="Arial" w:cs="Arial"/>
          <w:sz w:val="20"/>
          <w:szCs w:val="20"/>
        </w:rPr>
      </w:pPr>
    </w:p>
    <w:p w:rsidR="004C0E05" w:rsidRPr="00F821B4" w:rsidRDefault="004C0E05" w:rsidP="004C0E05">
      <w:pPr>
        <w:numPr>
          <w:ilvl w:val="0"/>
          <w:numId w:val="26"/>
        </w:numPr>
        <w:spacing w:after="120" w:line="240" w:lineRule="auto"/>
        <w:ind w:left="1134" w:hanging="708"/>
        <w:jc w:val="both"/>
        <w:rPr>
          <w:rFonts w:ascii="Arial" w:hAnsi="Arial" w:cs="Arial"/>
        </w:rPr>
      </w:pPr>
      <w:r w:rsidRPr="00F821B4">
        <w:rPr>
          <w:rFonts w:ascii="Arial" w:hAnsi="Arial" w:cs="Arial"/>
        </w:rPr>
        <w:t>The deve</w:t>
      </w:r>
      <w:r>
        <w:rPr>
          <w:rFonts w:ascii="Arial" w:hAnsi="Arial" w:cs="Arial"/>
        </w:rPr>
        <w:t xml:space="preserve">lopment of practical laboratory </w:t>
      </w:r>
      <w:r w:rsidRPr="00F821B4">
        <w:rPr>
          <w:rFonts w:ascii="Arial" w:hAnsi="Arial" w:cs="Arial"/>
        </w:rPr>
        <w:t>based skills (</w:t>
      </w:r>
      <w:r>
        <w:rPr>
          <w:rFonts w:ascii="Arial" w:hAnsi="Arial" w:cs="Arial"/>
          <w:b/>
        </w:rPr>
        <w:t>POB1-5, POC1-6</w:t>
      </w:r>
      <w:r w:rsidRPr="00F821B4">
        <w:rPr>
          <w:rFonts w:ascii="Arial" w:hAnsi="Arial" w:cs="Arial"/>
        </w:rPr>
        <w:t>)</w:t>
      </w:r>
    </w:p>
    <w:p w:rsidR="004C0E05" w:rsidRPr="00F821B4" w:rsidRDefault="004C0E05" w:rsidP="004C0E05">
      <w:pPr>
        <w:numPr>
          <w:ilvl w:val="0"/>
          <w:numId w:val="26"/>
        </w:numPr>
        <w:spacing w:after="120" w:line="240" w:lineRule="auto"/>
        <w:ind w:left="1134" w:hanging="708"/>
        <w:jc w:val="both"/>
        <w:rPr>
          <w:rFonts w:ascii="Arial" w:hAnsi="Arial" w:cs="Arial"/>
        </w:rPr>
      </w:pPr>
      <w:r w:rsidRPr="00F821B4">
        <w:rPr>
          <w:rFonts w:ascii="Arial" w:hAnsi="Arial" w:cs="Arial"/>
        </w:rPr>
        <w:t>An ability to analyse, evaluate and correctly interpret data (</w:t>
      </w:r>
      <w:r>
        <w:rPr>
          <w:rFonts w:ascii="Arial" w:hAnsi="Arial" w:cs="Arial"/>
          <w:b/>
        </w:rPr>
        <w:t>POB1-5</w:t>
      </w:r>
      <w:r w:rsidRPr="00F821B4">
        <w:rPr>
          <w:rFonts w:ascii="Arial" w:hAnsi="Arial" w:cs="Arial"/>
        </w:rPr>
        <w:t>)</w:t>
      </w:r>
    </w:p>
    <w:p w:rsidR="004C0E05" w:rsidRPr="00F821B4" w:rsidRDefault="004C0E05" w:rsidP="004C0E05">
      <w:pPr>
        <w:numPr>
          <w:ilvl w:val="0"/>
          <w:numId w:val="26"/>
        </w:numPr>
        <w:spacing w:after="120" w:line="240" w:lineRule="auto"/>
        <w:ind w:left="1134" w:hanging="708"/>
        <w:jc w:val="both"/>
        <w:rPr>
          <w:rFonts w:ascii="Arial" w:hAnsi="Arial" w:cs="Arial"/>
        </w:rPr>
      </w:pPr>
      <w:r w:rsidRPr="00F821B4">
        <w:rPr>
          <w:rFonts w:ascii="Arial" w:hAnsi="Arial" w:cs="Arial"/>
        </w:rPr>
        <w:t>An ability to present and communicate data (</w:t>
      </w:r>
      <w:r>
        <w:rPr>
          <w:rFonts w:ascii="Arial" w:hAnsi="Arial" w:cs="Arial"/>
          <w:b/>
        </w:rPr>
        <w:t>POD2, POD3, POD4</w:t>
      </w:r>
      <w:r w:rsidRPr="00F821B4">
        <w:rPr>
          <w:rFonts w:ascii="Arial" w:hAnsi="Arial" w:cs="Arial"/>
        </w:rPr>
        <w:t>)</w:t>
      </w:r>
    </w:p>
    <w:p w:rsidR="004C0E05" w:rsidRPr="00F821B4" w:rsidRDefault="004C0E05" w:rsidP="004C0E05">
      <w:pPr>
        <w:numPr>
          <w:ilvl w:val="0"/>
          <w:numId w:val="26"/>
        </w:numPr>
        <w:spacing w:after="120" w:line="240" w:lineRule="auto"/>
        <w:ind w:left="1134" w:hanging="708"/>
        <w:jc w:val="both"/>
        <w:rPr>
          <w:rFonts w:ascii="Arial" w:hAnsi="Arial" w:cs="Arial"/>
        </w:rPr>
      </w:pPr>
      <w:r w:rsidRPr="00F821B4">
        <w:rPr>
          <w:rFonts w:ascii="Arial" w:hAnsi="Arial" w:cs="Arial"/>
        </w:rPr>
        <w:t>An ability to obtain and use information from a variety of sources as part of self-directed learning (</w:t>
      </w:r>
      <w:r>
        <w:rPr>
          <w:rFonts w:ascii="Arial" w:hAnsi="Arial" w:cs="Arial"/>
          <w:b/>
        </w:rPr>
        <w:t>POD1-6</w:t>
      </w:r>
      <w:r w:rsidRPr="00F821B4">
        <w:rPr>
          <w:rFonts w:ascii="Arial" w:hAnsi="Arial" w:cs="Arial"/>
        </w:rPr>
        <w:t>)</w:t>
      </w:r>
    </w:p>
    <w:p w:rsidR="004C0E05" w:rsidRPr="004141A6" w:rsidRDefault="004C0E05" w:rsidP="004C0E05">
      <w:pPr>
        <w:numPr>
          <w:ilvl w:val="0"/>
          <w:numId w:val="26"/>
        </w:numPr>
        <w:spacing w:after="120" w:line="240" w:lineRule="auto"/>
        <w:ind w:left="1134" w:hanging="708"/>
        <w:jc w:val="both"/>
        <w:rPr>
          <w:rFonts w:ascii="Arial" w:hAnsi="Arial" w:cs="Arial"/>
        </w:rPr>
      </w:pPr>
      <w:r w:rsidRPr="00F821B4">
        <w:rPr>
          <w:rFonts w:ascii="Arial" w:hAnsi="Arial" w:cs="Arial"/>
        </w:rPr>
        <w:t>Time-management and organisational skills within the context of self-directed learning (</w:t>
      </w:r>
      <w:r>
        <w:rPr>
          <w:rFonts w:ascii="Arial" w:hAnsi="Arial" w:cs="Arial"/>
          <w:b/>
        </w:rPr>
        <w:t>POD1-6</w:t>
      </w:r>
      <w:r w:rsidRPr="00F821B4">
        <w:rPr>
          <w:rFonts w:ascii="Arial" w:hAnsi="Arial" w:cs="Arial"/>
          <w:b/>
        </w:rPr>
        <w:t>)</w:t>
      </w:r>
    </w:p>
    <w:p w:rsidR="00903DF6" w:rsidRDefault="00903DF6" w:rsidP="005E6D38">
      <w:pPr>
        <w:pStyle w:val="Default"/>
        <w:spacing w:before="60" w:after="60"/>
        <w:ind w:left="720" w:right="-330"/>
        <w:rPr>
          <w:color w:val="auto"/>
          <w:sz w:val="20"/>
          <w:szCs w:val="20"/>
        </w:rPr>
      </w:pPr>
    </w:p>
    <w:p w:rsidR="00567EC9"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rsidR="00084BA9" w:rsidRPr="00C04C95" w:rsidRDefault="00084BA9" w:rsidP="00084BA9">
      <w:pPr>
        <w:spacing w:before="60" w:after="60" w:line="240" w:lineRule="auto"/>
        <w:ind w:left="426" w:right="-330"/>
        <w:jc w:val="both"/>
        <w:rPr>
          <w:rFonts w:ascii="Arial" w:hAnsi="Arial" w:cs="Arial"/>
          <w:sz w:val="20"/>
          <w:szCs w:val="20"/>
        </w:rPr>
      </w:pPr>
    </w:p>
    <w:p w:rsidR="000450DB" w:rsidRPr="001B78E2" w:rsidRDefault="000450DB" w:rsidP="00084BA9">
      <w:pPr>
        <w:numPr>
          <w:ilvl w:val="0"/>
          <w:numId w:val="24"/>
        </w:numPr>
        <w:spacing w:after="0" w:line="240" w:lineRule="auto"/>
        <w:rPr>
          <w:rFonts w:ascii="Arial" w:hAnsi="Arial" w:cs="Arial"/>
        </w:rPr>
      </w:pPr>
      <w:r>
        <w:rPr>
          <w:rFonts w:ascii="Arial" w:hAnsi="Arial" w:cs="Arial"/>
        </w:rPr>
        <w:t>The movement of drug molecules across cell barriers.</w:t>
      </w:r>
    </w:p>
    <w:p w:rsidR="000450DB" w:rsidRDefault="000450DB" w:rsidP="00084BA9">
      <w:pPr>
        <w:numPr>
          <w:ilvl w:val="0"/>
          <w:numId w:val="24"/>
        </w:numPr>
        <w:spacing w:after="0" w:line="240" w:lineRule="auto"/>
        <w:rPr>
          <w:rFonts w:ascii="Arial" w:hAnsi="Arial" w:cs="Arial"/>
        </w:rPr>
      </w:pPr>
      <w:r>
        <w:rPr>
          <w:rFonts w:ascii="Arial" w:hAnsi="Arial" w:cs="Arial"/>
        </w:rPr>
        <w:t>The binding of drugs to plasma proteins.</w:t>
      </w:r>
    </w:p>
    <w:p w:rsidR="000450DB" w:rsidRPr="006A6BAE" w:rsidRDefault="000450DB" w:rsidP="00084BA9">
      <w:pPr>
        <w:numPr>
          <w:ilvl w:val="0"/>
          <w:numId w:val="24"/>
        </w:numPr>
        <w:spacing w:after="0" w:line="240" w:lineRule="auto"/>
        <w:rPr>
          <w:rFonts w:ascii="Arial" w:hAnsi="Arial" w:cs="Arial"/>
        </w:rPr>
      </w:pPr>
      <w:r w:rsidRPr="006A6BAE">
        <w:rPr>
          <w:rFonts w:ascii="Arial" w:hAnsi="Arial" w:cs="Arial"/>
        </w:rPr>
        <w:t>Partition into body fat and other tissues.</w:t>
      </w:r>
    </w:p>
    <w:p w:rsidR="000450DB" w:rsidRDefault="000450DB" w:rsidP="00084BA9">
      <w:pPr>
        <w:numPr>
          <w:ilvl w:val="0"/>
          <w:numId w:val="24"/>
        </w:numPr>
        <w:spacing w:after="0" w:line="240" w:lineRule="auto"/>
        <w:rPr>
          <w:rFonts w:ascii="Arial" w:hAnsi="Arial" w:cs="Arial"/>
        </w:rPr>
      </w:pPr>
      <w:r>
        <w:rPr>
          <w:rFonts w:ascii="Arial" w:hAnsi="Arial" w:cs="Arial"/>
        </w:rPr>
        <w:t>Routes of drug administration</w:t>
      </w:r>
      <w:r w:rsidRPr="001B78E2">
        <w:rPr>
          <w:rFonts w:ascii="Arial" w:hAnsi="Arial" w:cs="Arial"/>
        </w:rPr>
        <w:t>.</w:t>
      </w:r>
    </w:p>
    <w:p w:rsidR="000450DB" w:rsidRPr="00685140" w:rsidRDefault="000450DB" w:rsidP="00084BA9">
      <w:pPr>
        <w:numPr>
          <w:ilvl w:val="0"/>
          <w:numId w:val="24"/>
        </w:numPr>
        <w:spacing w:after="0" w:line="240" w:lineRule="auto"/>
        <w:rPr>
          <w:rFonts w:ascii="Arial" w:hAnsi="Arial" w:cs="Arial"/>
        </w:rPr>
      </w:pPr>
      <w:r>
        <w:rPr>
          <w:rFonts w:ascii="Arial" w:hAnsi="Arial" w:cs="Arial"/>
        </w:rPr>
        <w:t>Drug distribution in the body.</w:t>
      </w:r>
      <w:r w:rsidRPr="001B78E2">
        <w:rPr>
          <w:rFonts w:ascii="Arial" w:hAnsi="Arial" w:cs="Arial"/>
        </w:rPr>
        <w:t xml:space="preserve">  </w:t>
      </w:r>
    </w:p>
    <w:p w:rsidR="000450DB" w:rsidRPr="00685140" w:rsidRDefault="000450DB" w:rsidP="00084BA9">
      <w:pPr>
        <w:numPr>
          <w:ilvl w:val="0"/>
          <w:numId w:val="24"/>
        </w:numPr>
        <w:spacing w:after="0" w:line="240" w:lineRule="auto"/>
        <w:rPr>
          <w:rFonts w:ascii="Arial" w:hAnsi="Arial" w:cs="Arial"/>
        </w:rPr>
      </w:pPr>
      <w:r>
        <w:rPr>
          <w:rFonts w:ascii="Arial" w:hAnsi="Arial" w:cs="Arial"/>
        </w:rPr>
        <w:t>Drug metabolism.</w:t>
      </w:r>
    </w:p>
    <w:p w:rsidR="000450DB" w:rsidRPr="001B78E2" w:rsidRDefault="000450DB" w:rsidP="00084BA9">
      <w:pPr>
        <w:numPr>
          <w:ilvl w:val="0"/>
          <w:numId w:val="24"/>
        </w:numPr>
        <w:spacing w:after="0" w:line="240" w:lineRule="auto"/>
        <w:rPr>
          <w:rFonts w:ascii="Arial" w:hAnsi="Arial" w:cs="Arial"/>
        </w:rPr>
      </w:pPr>
      <w:r>
        <w:rPr>
          <w:rFonts w:ascii="Arial" w:hAnsi="Arial" w:cs="Arial"/>
        </w:rPr>
        <w:t>Biliary excretion and enterohepatic circulation.</w:t>
      </w:r>
    </w:p>
    <w:p w:rsidR="000450DB" w:rsidRDefault="000450DB" w:rsidP="00084BA9">
      <w:pPr>
        <w:numPr>
          <w:ilvl w:val="0"/>
          <w:numId w:val="24"/>
        </w:numPr>
        <w:spacing w:after="0" w:line="240" w:lineRule="auto"/>
        <w:rPr>
          <w:rFonts w:ascii="Arial" w:hAnsi="Arial" w:cs="Arial"/>
        </w:rPr>
      </w:pPr>
      <w:r>
        <w:rPr>
          <w:rFonts w:ascii="Arial" w:hAnsi="Arial" w:cs="Arial"/>
        </w:rPr>
        <w:t>Renal excretion and of drugs and drug metabolites</w:t>
      </w:r>
    </w:p>
    <w:p w:rsidR="000450DB" w:rsidRDefault="000450DB" w:rsidP="00084BA9">
      <w:pPr>
        <w:numPr>
          <w:ilvl w:val="0"/>
          <w:numId w:val="24"/>
        </w:numPr>
        <w:spacing w:after="0" w:line="240" w:lineRule="auto"/>
        <w:rPr>
          <w:rFonts w:ascii="Arial" w:hAnsi="Arial" w:cs="Arial"/>
        </w:rPr>
      </w:pPr>
      <w:r>
        <w:rPr>
          <w:rFonts w:ascii="Arial" w:hAnsi="Arial" w:cs="Arial"/>
        </w:rPr>
        <w:t>Drug clearance</w:t>
      </w:r>
    </w:p>
    <w:p w:rsidR="000450DB" w:rsidRDefault="000450DB" w:rsidP="00084BA9">
      <w:pPr>
        <w:numPr>
          <w:ilvl w:val="0"/>
          <w:numId w:val="24"/>
        </w:numPr>
        <w:spacing w:after="0" w:line="240" w:lineRule="auto"/>
        <w:rPr>
          <w:rFonts w:ascii="Arial" w:hAnsi="Arial" w:cs="Arial"/>
        </w:rPr>
      </w:pPr>
      <w:r>
        <w:rPr>
          <w:rFonts w:ascii="Arial" w:hAnsi="Arial" w:cs="Arial"/>
        </w:rPr>
        <w:t>The single compartment model</w:t>
      </w:r>
    </w:p>
    <w:p w:rsidR="000450DB" w:rsidRDefault="000450DB" w:rsidP="00084BA9">
      <w:pPr>
        <w:numPr>
          <w:ilvl w:val="0"/>
          <w:numId w:val="24"/>
        </w:numPr>
        <w:spacing w:after="0" w:line="240" w:lineRule="auto"/>
        <w:rPr>
          <w:rFonts w:ascii="Arial" w:hAnsi="Arial" w:cs="Arial"/>
        </w:rPr>
      </w:pPr>
      <w:r>
        <w:rPr>
          <w:rFonts w:ascii="Arial" w:hAnsi="Arial" w:cs="Arial"/>
        </w:rPr>
        <w:t>The two compartment model</w:t>
      </w:r>
    </w:p>
    <w:p w:rsidR="000450DB" w:rsidRPr="00685140" w:rsidRDefault="000450DB" w:rsidP="00084BA9">
      <w:pPr>
        <w:numPr>
          <w:ilvl w:val="0"/>
          <w:numId w:val="24"/>
        </w:numPr>
        <w:spacing w:after="0" w:line="240" w:lineRule="auto"/>
        <w:rPr>
          <w:rFonts w:ascii="Arial" w:hAnsi="Arial" w:cs="Arial"/>
        </w:rPr>
      </w:pPr>
      <w:r>
        <w:rPr>
          <w:rFonts w:ascii="Arial" w:hAnsi="Arial" w:cs="Arial"/>
        </w:rPr>
        <w:t>Saturation kinetics.</w:t>
      </w:r>
    </w:p>
    <w:p w:rsidR="00567EC9"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rsidR="009601DD" w:rsidRDefault="009601DD" w:rsidP="009601DD">
      <w:pPr>
        <w:spacing w:before="60" w:after="60" w:line="240" w:lineRule="auto"/>
        <w:ind w:left="426" w:right="-330"/>
        <w:jc w:val="both"/>
        <w:rPr>
          <w:rFonts w:ascii="Arial" w:hAnsi="Arial" w:cs="Arial"/>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843"/>
        <w:gridCol w:w="1417"/>
        <w:gridCol w:w="1985"/>
        <w:gridCol w:w="1760"/>
      </w:tblGrid>
      <w:tr w:rsidR="00084BA9" w:rsidRPr="00DD5915" w:rsidTr="00181EEA">
        <w:tc>
          <w:tcPr>
            <w:tcW w:w="1702" w:type="dxa"/>
            <w:shd w:val="clear" w:color="auto" w:fill="D9D9D9"/>
          </w:tcPr>
          <w:p w:rsidR="00084BA9" w:rsidRPr="00DD5915" w:rsidRDefault="00084BA9" w:rsidP="00181EEA">
            <w:pPr>
              <w:spacing w:after="120"/>
              <w:jc w:val="center"/>
              <w:rPr>
                <w:rFonts w:ascii="Arial" w:hAnsi="Arial" w:cs="Arial"/>
                <w:b/>
              </w:rPr>
            </w:pPr>
            <w:r w:rsidRPr="00DD5915">
              <w:rPr>
                <w:rFonts w:ascii="Arial" w:hAnsi="Arial" w:cs="Arial"/>
                <w:b/>
              </w:rPr>
              <w:t>ISBN number</w:t>
            </w:r>
          </w:p>
        </w:tc>
        <w:tc>
          <w:tcPr>
            <w:tcW w:w="1843" w:type="dxa"/>
            <w:shd w:val="clear" w:color="auto" w:fill="D9D9D9"/>
          </w:tcPr>
          <w:p w:rsidR="00084BA9" w:rsidRPr="00DD5915" w:rsidRDefault="00084BA9" w:rsidP="00181EEA">
            <w:pPr>
              <w:spacing w:after="120"/>
              <w:jc w:val="center"/>
              <w:rPr>
                <w:rFonts w:ascii="Arial" w:hAnsi="Arial" w:cs="Arial"/>
                <w:b/>
              </w:rPr>
            </w:pPr>
            <w:r w:rsidRPr="00DD5915">
              <w:rPr>
                <w:rFonts w:ascii="Arial" w:hAnsi="Arial" w:cs="Arial"/>
                <w:b/>
              </w:rPr>
              <w:t>Author</w:t>
            </w:r>
          </w:p>
        </w:tc>
        <w:tc>
          <w:tcPr>
            <w:tcW w:w="1417" w:type="dxa"/>
            <w:shd w:val="clear" w:color="auto" w:fill="D9D9D9"/>
          </w:tcPr>
          <w:p w:rsidR="00084BA9" w:rsidRPr="00DD5915" w:rsidRDefault="00084BA9" w:rsidP="00181EEA">
            <w:pPr>
              <w:spacing w:after="120"/>
              <w:jc w:val="center"/>
              <w:rPr>
                <w:rFonts w:ascii="Arial" w:hAnsi="Arial" w:cs="Arial"/>
                <w:b/>
              </w:rPr>
            </w:pPr>
            <w:r w:rsidRPr="00DD5915">
              <w:rPr>
                <w:rFonts w:ascii="Arial" w:hAnsi="Arial" w:cs="Arial"/>
                <w:b/>
              </w:rPr>
              <w:t>Date</w:t>
            </w:r>
          </w:p>
        </w:tc>
        <w:tc>
          <w:tcPr>
            <w:tcW w:w="1985" w:type="dxa"/>
            <w:shd w:val="clear" w:color="auto" w:fill="D9D9D9"/>
          </w:tcPr>
          <w:p w:rsidR="00084BA9" w:rsidRPr="00DD5915" w:rsidRDefault="00084BA9" w:rsidP="00181EEA">
            <w:pPr>
              <w:spacing w:after="120"/>
              <w:jc w:val="center"/>
              <w:rPr>
                <w:rFonts w:ascii="Arial" w:hAnsi="Arial" w:cs="Arial"/>
                <w:b/>
              </w:rPr>
            </w:pPr>
            <w:r w:rsidRPr="00DD5915">
              <w:rPr>
                <w:rFonts w:ascii="Arial" w:hAnsi="Arial" w:cs="Arial"/>
                <w:b/>
              </w:rPr>
              <w:t>Title</w:t>
            </w:r>
          </w:p>
        </w:tc>
        <w:tc>
          <w:tcPr>
            <w:tcW w:w="1760" w:type="dxa"/>
            <w:shd w:val="clear" w:color="auto" w:fill="D9D9D9"/>
          </w:tcPr>
          <w:p w:rsidR="00084BA9" w:rsidRPr="00DD5915" w:rsidRDefault="00084BA9" w:rsidP="00181EEA">
            <w:pPr>
              <w:spacing w:after="120"/>
              <w:jc w:val="center"/>
              <w:rPr>
                <w:rFonts w:ascii="Arial" w:hAnsi="Arial" w:cs="Arial"/>
                <w:b/>
              </w:rPr>
            </w:pPr>
            <w:r w:rsidRPr="00DD5915">
              <w:rPr>
                <w:rFonts w:ascii="Arial" w:hAnsi="Arial" w:cs="Arial"/>
                <w:b/>
              </w:rPr>
              <w:t>Publisher</w:t>
            </w:r>
          </w:p>
        </w:tc>
      </w:tr>
      <w:tr w:rsidR="00084BA9" w:rsidRPr="00DD5915" w:rsidTr="00181EEA">
        <w:tc>
          <w:tcPr>
            <w:tcW w:w="1702" w:type="dxa"/>
          </w:tcPr>
          <w:p w:rsidR="00084BA9" w:rsidRPr="00DD5915" w:rsidRDefault="00084BA9" w:rsidP="00181EEA">
            <w:pPr>
              <w:spacing w:after="120"/>
              <w:jc w:val="both"/>
              <w:rPr>
                <w:rFonts w:ascii="Arial" w:hAnsi="Arial" w:cs="Arial"/>
              </w:rPr>
            </w:pPr>
            <w:r w:rsidRPr="00685881">
              <w:rPr>
                <w:rFonts w:ascii="Arial" w:hAnsi="Arial" w:cs="Arial"/>
              </w:rPr>
              <w:t>0702034711</w:t>
            </w:r>
          </w:p>
        </w:tc>
        <w:tc>
          <w:tcPr>
            <w:tcW w:w="1843" w:type="dxa"/>
          </w:tcPr>
          <w:p w:rsidR="00084BA9" w:rsidRPr="00DD5915" w:rsidRDefault="00084BA9" w:rsidP="00181EEA">
            <w:pPr>
              <w:spacing w:after="120"/>
              <w:rPr>
                <w:rFonts w:ascii="Arial" w:hAnsi="Arial" w:cs="Arial"/>
              </w:rPr>
            </w:pPr>
            <w:r>
              <w:rPr>
                <w:rFonts w:ascii="Arial" w:hAnsi="Arial" w:cs="Arial"/>
              </w:rPr>
              <w:t xml:space="preserve">Humphrey </w:t>
            </w:r>
            <w:r w:rsidRPr="00A50C4F">
              <w:rPr>
                <w:rFonts w:ascii="Arial" w:hAnsi="Arial" w:cs="Arial"/>
              </w:rPr>
              <w:t>P. Rang</w:t>
            </w:r>
            <w:r>
              <w:rPr>
                <w:rFonts w:ascii="Arial" w:hAnsi="Arial" w:cs="Arial"/>
              </w:rPr>
              <w:t>,</w:t>
            </w:r>
            <w:r w:rsidRPr="00A50C4F">
              <w:rPr>
                <w:rFonts w:ascii="Arial" w:hAnsi="Arial" w:cs="Arial"/>
              </w:rPr>
              <w:t xml:space="preserve"> James M. Ritter</w:t>
            </w:r>
            <w:r>
              <w:rPr>
                <w:rFonts w:ascii="Arial" w:hAnsi="Arial" w:cs="Arial"/>
              </w:rPr>
              <w:t>,</w:t>
            </w:r>
            <w:r w:rsidRPr="00A50C4F">
              <w:rPr>
                <w:rFonts w:ascii="Arial" w:hAnsi="Arial" w:cs="Arial"/>
              </w:rPr>
              <w:t xml:space="preserve"> Rod J. Flower</w:t>
            </w:r>
            <w:r>
              <w:rPr>
                <w:rFonts w:ascii="Arial" w:hAnsi="Arial" w:cs="Arial"/>
              </w:rPr>
              <w:t>,</w:t>
            </w:r>
            <w:r w:rsidRPr="00A50C4F">
              <w:rPr>
                <w:rFonts w:ascii="Arial" w:hAnsi="Arial" w:cs="Arial"/>
              </w:rPr>
              <w:t xml:space="preserve"> Graeme Henderson</w:t>
            </w:r>
            <w:r>
              <w:rPr>
                <w:rFonts w:ascii="Arial" w:hAnsi="Arial" w:cs="Arial"/>
              </w:rPr>
              <w:t>.</w:t>
            </w:r>
          </w:p>
        </w:tc>
        <w:tc>
          <w:tcPr>
            <w:tcW w:w="1417" w:type="dxa"/>
          </w:tcPr>
          <w:p w:rsidR="00084BA9" w:rsidRPr="00DD5915" w:rsidRDefault="00084BA9" w:rsidP="00181EEA">
            <w:pPr>
              <w:spacing w:after="120"/>
              <w:jc w:val="both"/>
              <w:rPr>
                <w:rFonts w:ascii="Arial" w:hAnsi="Arial" w:cs="Arial"/>
              </w:rPr>
            </w:pPr>
            <w:r w:rsidRPr="00A50C4F">
              <w:rPr>
                <w:rFonts w:ascii="Arial" w:hAnsi="Arial" w:cs="Arial"/>
              </w:rPr>
              <w:t>31 Mar 2011</w:t>
            </w:r>
          </w:p>
        </w:tc>
        <w:tc>
          <w:tcPr>
            <w:tcW w:w="1985" w:type="dxa"/>
          </w:tcPr>
          <w:p w:rsidR="00084BA9" w:rsidRPr="00DD5915" w:rsidRDefault="00084BA9" w:rsidP="00181EEA">
            <w:pPr>
              <w:spacing w:after="120"/>
              <w:rPr>
                <w:rFonts w:ascii="Arial" w:hAnsi="Arial" w:cs="Arial"/>
              </w:rPr>
            </w:pPr>
            <w:r w:rsidRPr="00A50C4F">
              <w:rPr>
                <w:rFonts w:ascii="Arial" w:hAnsi="Arial" w:cs="Arial"/>
              </w:rPr>
              <w:t>Rang &amp; Dale's Pharmacology</w:t>
            </w:r>
          </w:p>
        </w:tc>
        <w:tc>
          <w:tcPr>
            <w:tcW w:w="1760" w:type="dxa"/>
          </w:tcPr>
          <w:p w:rsidR="00084BA9" w:rsidRPr="00DD5915" w:rsidRDefault="00084BA9" w:rsidP="00181EEA">
            <w:pPr>
              <w:spacing w:after="120"/>
              <w:jc w:val="both"/>
              <w:rPr>
                <w:rFonts w:ascii="Arial" w:hAnsi="Arial" w:cs="Arial"/>
              </w:rPr>
            </w:pPr>
            <w:r>
              <w:rPr>
                <w:rFonts w:ascii="Arial" w:hAnsi="Arial" w:cs="Arial"/>
              </w:rPr>
              <w:t>Elsevier</w:t>
            </w:r>
          </w:p>
        </w:tc>
      </w:tr>
    </w:tbl>
    <w:p w:rsidR="00712A87" w:rsidRPr="00712A87" w:rsidRDefault="00712A87" w:rsidP="00712A87">
      <w:pPr>
        <w:pStyle w:val="ListParagraph"/>
        <w:spacing w:after="120"/>
        <w:jc w:val="both"/>
        <w:rPr>
          <w:rFonts w:ascii="Arial" w:eastAsia="SimSun" w:hAnsi="Arial" w:cs="Arial"/>
        </w:rPr>
      </w:pPr>
    </w:p>
    <w:p w:rsidR="00643986" w:rsidRPr="00C04C95" w:rsidRDefault="00643986" w:rsidP="00643986">
      <w:pPr>
        <w:spacing w:before="60" w:after="60" w:line="240" w:lineRule="auto"/>
        <w:ind w:left="426" w:right="-330"/>
        <w:jc w:val="both"/>
        <w:rPr>
          <w:rFonts w:ascii="Arial" w:hAnsi="Arial" w:cs="Arial"/>
          <w:sz w:val="20"/>
          <w:szCs w:val="20"/>
        </w:rPr>
      </w:pPr>
    </w:p>
    <w:p w:rsidR="00567EC9" w:rsidRPr="00C04C95"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rsidR="007E053B" w:rsidRPr="007E053B" w:rsidRDefault="007E053B" w:rsidP="007E053B">
      <w:pPr>
        <w:jc w:val="both"/>
        <w:rPr>
          <w:rFonts w:ascii="Arial" w:hAnsi="Arial" w:cs="Arial"/>
          <w:lang w:val="en-US"/>
        </w:rPr>
      </w:pPr>
      <w:r w:rsidRPr="007E053B">
        <w:rPr>
          <w:rFonts w:ascii="Arial" w:hAnsi="Arial" w:cs="Arial"/>
          <w:b/>
          <w:bCs/>
          <w:lang w:val="en-US"/>
        </w:rPr>
        <w:lastRenderedPageBreak/>
        <w:t>Summary of Learning and Teaching Activities</w:t>
      </w:r>
    </w:p>
    <w:tbl>
      <w:tblPr>
        <w:tblW w:w="8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
        <w:gridCol w:w="1176"/>
        <w:gridCol w:w="1176"/>
        <w:gridCol w:w="1176"/>
        <w:gridCol w:w="1224"/>
        <w:gridCol w:w="1336"/>
        <w:gridCol w:w="1415"/>
      </w:tblGrid>
      <w:tr w:rsidR="007E053B" w:rsidRPr="00D77557" w:rsidTr="00181EEA">
        <w:tc>
          <w:tcPr>
            <w:tcW w:w="1016" w:type="dxa"/>
            <w:shd w:val="clear" w:color="auto" w:fill="E0E0E0"/>
          </w:tcPr>
          <w:p w:rsidR="007E053B" w:rsidRPr="00D77557" w:rsidRDefault="007E053B" w:rsidP="00181EEA">
            <w:pPr>
              <w:jc w:val="center"/>
              <w:rPr>
                <w:b/>
              </w:rPr>
            </w:pPr>
            <w:r w:rsidRPr="00D77557">
              <w:rPr>
                <w:b/>
              </w:rPr>
              <w:t>Lecture</w:t>
            </w:r>
          </w:p>
        </w:tc>
        <w:tc>
          <w:tcPr>
            <w:tcW w:w="1176" w:type="dxa"/>
            <w:shd w:val="clear" w:color="auto" w:fill="E0E0E0"/>
          </w:tcPr>
          <w:p w:rsidR="007E053B" w:rsidRPr="00D77557" w:rsidRDefault="007E053B" w:rsidP="00181EEA">
            <w:pPr>
              <w:jc w:val="center"/>
              <w:rPr>
                <w:b/>
              </w:rPr>
            </w:pPr>
            <w:r w:rsidRPr="00D77557">
              <w:rPr>
                <w:b/>
              </w:rPr>
              <w:t>Practical</w:t>
            </w:r>
          </w:p>
        </w:tc>
        <w:tc>
          <w:tcPr>
            <w:tcW w:w="1176" w:type="dxa"/>
            <w:shd w:val="clear" w:color="auto" w:fill="E0E0E0"/>
          </w:tcPr>
          <w:p w:rsidR="007E053B" w:rsidRPr="00D77557" w:rsidRDefault="007E053B" w:rsidP="00181EEA">
            <w:pPr>
              <w:pStyle w:val="Header"/>
              <w:jc w:val="center"/>
              <w:rPr>
                <w:b/>
              </w:rPr>
            </w:pPr>
            <w:r w:rsidRPr="00D77557">
              <w:rPr>
                <w:b/>
              </w:rPr>
              <w:t>MSCL/ CAL</w:t>
            </w:r>
          </w:p>
        </w:tc>
        <w:tc>
          <w:tcPr>
            <w:tcW w:w="1176" w:type="dxa"/>
            <w:shd w:val="clear" w:color="auto" w:fill="E0E0E0"/>
          </w:tcPr>
          <w:p w:rsidR="007E053B" w:rsidRPr="00D77557" w:rsidRDefault="007E053B" w:rsidP="00181EEA">
            <w:pPr>
              <w:jc w:val="center"/>
              <w:rPr>
                <w:b/>
              </w:rPr>
            </w:pPr>
            <w:r w:rsidRPr="00D77557">
              <w:rPr>
                <w:b/>
              </w:rPr>
              <w:t>Seminars</w:t>
            </w:r>
          </w:p>
        </w:tc>
        <w:tc>
          <w:tcPr>
            <w:tcW w:w="1224" w:type="dxa"/>
            <w:shd w:val="clear" w:color="auto" w:fill="E0E0E0"/>
          </w:tcPr>
          <w:p w:rsidR="007E053B" w:rsidRPr="00D77557" w:rsidRDefault="007E053B" w:rsidP="00181EEA">
            <w:pPr>
              <w:jc w:val="center"/>
              <w:rPr>
                <w:b/>
              </w:rPr>
            </w:pPr>
            <w:r w:rsidRPr="00D77557">
              <w:rPr>
                <w:b/>
              </w:rPr>
              <w:t>Private Study</w:t>
            </w:r>
          </w:p>
        </w:tc>
        <w:tc>
          <w:tcPr>
            <w:tcW w:w="1336" w:type="dxa"/>
            <w:shd w:val="clear" w:color="auto" w:fill="E0E0E0"/>
          </w:tcPr>
          <w:p w:rsidR="007E053B" w:rsidRPr="00D77557" w:rsidRDefault="007E053B" w:rsidP="00181EEA">
            <w:pPr>
              <w:jc w:val="center"/>
              <w:rPr>
                <w:b/>
              </w:rPr>
            </w:pPr>
            <w:r w:rsidRPr="00D77557">
              <w:rPr>
                <w:b/>
              </w:rPr>
              <w:t>Formal assessment</w:t>
            </w:r>
          </w:p>
        </w:tc>
        <w:tc>
          <w:tcPr>
            <w:tcW w:w="1415" w:type="dxa"/>
            <w:shd w:val="clear" w:color="auto" w:fill="E0E0E0"/>
          </w:tcPr>
          <w:p w:rsidR="007E053B" w:rsidRPr="00D77557" w:rsidRDefault="007E053B" w:rsidP="00181EEA">
            <w:pPr>
              <w:jc w:val="center"/>
              <w:rPr>
                <w:b/>
              </w:rPr>
            </w:pPr>
            <w:r w:rsidRPr="00D77557">
              <w:rPr>
                <w:b/>
              </w:rPr>
              <w:t>Total hours</w:t>
            </w:r>
          </w:p>
        </w:tc>
      </w:tr>
      <w:tr w:rsidR="00084BA9" w:rsidTr="00181EEA">
        <w:tc>
          <w:tcPr>
            <w:tcW w:w="1016" w:type="dxa"/>
          </w:tcPr>
          <w:p w:rsidR="00084BA9" w:rsidRPr="009C03C3" w:rsidRDefault="00084BA9" w:rsidP="00181EEA">
            <w:pPr>
              <w:spacing w:before="40" w:after="40"/>
              <w:jc w:val="center"/>
              <w:rPr>
                <w:rFonts w:ascii="Arial" w:hAnsi="Arial" w:cs="Arial"/>
              </w:rPr>
            </w:pPr>
            <w:r>
              <w:rPr>
                <w:rFonts w:ascii="Arial" w:hAnsi="Arial" w:cs="Arial"/>
              </w:rPr>
              <w:t>16</w:t>
            </w:r>
          </w:p>
        </w:tc>
        <w:tc>
          <w:tcPr>
            <w:tcW w:w="1176" w:type="dxa"/>
          </w:tcPr>
          <w:p w:rsidR="00084BA9" w:rsidRPr="009C03C3" w:rsidRDefault="00084BA9" w:rsidP="00181EEA">
            <w:pPr>
              <w:spacing w:before="40" w:after="40"/>
              <w:jc w:val="center"/>
              <w:rPr>
                <w:rFonts w:ascii="Arial" w:hAnsi="Arial" w:cs="Arial"/>
              </w:rPr>
            </w:pPr>
            <w:r w:rsidRPr="009C03C3">
              <w:rPr>
                <w:rFonts w:ascii="Arial" w:hAnsi="Arial" w:cs="Arial"/>
              </w:rPr>
              <w:t>12</w:t>
            </w:r>
          </w:p>
        </w:tc>
        <w:tc>
          <w:tcPr>
            <w:tcW w:w="1176" w:type="dxa"/>
          </w:tcPr>
          <w:p w:rsidR="00084BA9" w:rsidRPr="009C03C3" w:rsidRDefault="00084BA9" w:rsidP="00181EEA">
            <w:pPr>
              <w:spacing w:before="40" w:after="40"/>
              <w:jc w:val="center"/>
              <w:rPr>
                <w:rFonts w:ascii="Arial" w:hAnsi="Arial" w:cs="Arial"/>
              </w:rPr>
            </w:pPr>
            <w:r>
              <w:rPr>
                <w:rFonts w:ascii="Arial" w:hAnsi="Arial" w:cs="Arial"/>
              </w:rPr>
              <w:t>60</w:t>
            </w:r>
          </w:p>
        </w:tc>
        <w:tc>
          <w:tcPr>
            <w:tcW w:w="1176" w:type="dxa"/>
          </w:tcPr>
          <w:p w:rsidR="00084BA9" w:rsidRPr="009C03C3" w:rsidRDefault="00084BA9" w:rsidP="00181EEA">
            <w:pPr>
              <w:spacing w:before="40" w:after="40"/>
              <w:jc w:val="center"/>
              <w:rPr>
                <w:rFonts w:ascii="Arial" w:hAnsi="Arial" w:cs="Arial"/>
              </w:rPr>
            </w:pPr>
            <w:r>
              <w:rPr>
                <w:rFonts w:ascii="Arial" w:hAnsi="Arial" w:cs="Arial"/>
              </w:rPr>
              <w:t>2</w:t>
            </w:r>
          </w:p>
        </w:tc>
        <w:tc>
          <w:tcPr>
            <w:tcW w:w="1224" w:type="dxa"/>
          </w:tcPr>
          <w:p w:rsidR="00084BA9" w:rsidRPr="009C03C3" w:rsidRDefault="00084BA9" w:rsidP="00181EEA">
            <w:pPr>
              <w:spacing w:before="40" w:after="40"/>
              <w:jc w:val="center"/>
              <w:rPr>
                <w:rFonts w:ascii="Arial" w:hAnsi="Arial" w:cs="Arial"/>
              </w:rPr>
            </w:pPr>
            <w:r>
              <w:rPr>
                <w:rFonts w:ascii="Arial" w:hAnsi="Arial" w:cs="Arial"/>
              </w:rPr>
              <w:t>57</w:t>
            </w:r>
          </w:p>
        </w:tc>
        <w:tc>
          <w:tcPr>
            <w:tcW w:w="1336" w:type="dxa"/>
          </w:tcPr>
          <w:p w:rsidR="00084BA9" w:rsidRPr="009C03C3" w:rsidRDefault="00084BA9" w:rsidP="00181EEA">
            <w:pPr>
              <w:spacing w:before="40" w:after="40"/>
              <w:jc w:val="center"/>
              <w:rPr>
                <w:rFonts w:ascii="Arial" w:hAnsi="Arial" w:cs="Arial"/>
              </w:rPr>
            </w:pPr>
            <w:r w:rsidRPr="009C03C3">
              <w:rPr>
                <w:rFonts w:ascii="Arial" w:hAnsi="Arial" w:cs="Arial"/>
              </w:rPr>
              <w:t xml:space="preserve">1 x </w:t>
            </w:r>
            <w:r>
              <w:rPr>
                <w:rFonts w:ascii="Arial" w:hAnsi="Arial" w:cs="Arial"/>
              </w:rPr>
              <w:t>3</w:t>
            </w:r>
            <w:r w:rsidRPr="009C03C3">
              <w:rPr>
                <w:rFonts w:ascii="Arial" w:hAnsi="Arial" w:cs="Arial"/>
              </w:rPr>
              <w:t xml:space="preserve"> hour exam</w:t>
            </w:r>
          </w:p>
        </w:tc>
        <w:tc>
          <w:tcPr>
            <w:tcW w:w="1415" w:type="dxa"/>
          </w:tcPr>
          <w:p w:rsidR="00084BA9" w:rsidRPr="009C03C3" w:rsidRDefault="00084BA9" w:rsidP="00181EEA">
            <w:pPr>
              <w:spacing w:before="40" w:after="40"/>
              <w:jc w:val="center"/>
              <w:rPr>
                <w:rFonts w:ascii="Arial" w:hAnsi="Arial" w:cs="Arial"/>
              </w:rPr>
            </w:pPr>
            <w:r w:rsidRPr="009C03C3">
              <w:rPr>
                <w:rFonts w:ascii="Arial" w:hAnsi="Arial" w:cs="Arial"/>
              </w:rPr>
              <w:t>150</w:t>
            </w:r>
          </w:p>
        </w:tc>
      </w:tr>
    </w:tbl>
    <w:p w:rsidR="00472023" w:rsidRDefault="00472023" w:rsidP="008B2E45">
      <w:pPr>
        <w:spacing w:before="60" w:after="60" w:line="240" w:lineRule="auto"/>
        <w:ind w:right="-330"/>
        <w:rPr>
          <w:rFonts w:ascii="Arial" w:hAnsi="Arial" w:cs="Arial"/>
          <w:i/>
          <w:iCs/>
          <w:sz w:val="20"/>
          <w:szCs w:val="20"/>
        </w:rPr>
      </w:pPr>
    </w:p>
    <w:p w:rsidR="004C0E05" w:rsidRDefault="004C0E05" w:rsidP="004C0E05">
      <w:pPr>
        <w:ind w:left="426"/>
        <w:jc w:val="both"/>
        <w:rPr>
          <w:rFonts w:ascii="Arial" w:hAnsi="Arial" w:cs="Arial"/>
        </w:rPr>
      </w:pPr>
      <w:r w:rsidRPr="00A5783A">
        <w:rPr>
          <w:rFonts w:ascii="Arial" w:hAnsi="Arial" w:cs="Arial"/>
        </w:rPr>
        <w:t>Lectures serve to deliver the core material directly related to themes shown in the curriculum synopsis and help the students achieve the subject specific learning outcomes</w:t>
      </w:r>
    </w:p>
    <w:p w:rsidR="004C0E05" w:rsidRDefault="004C0E05" w:rsidP="004C0E05">
      <w:pPr>
        <w:ind w:left="426"/>
        <w:jc w:val="both"/>
        <w:rPr>
          <w:rFonts w:ascii="Arial" w:hAnsi="Arial" w:cs="Arial"/>
        </w:rPr>
      </w:pPr>
      <w:r>
        <w:rPr>
          <w:rFonts w:ascii="Arial" w:hAnsi="Arial" w:cs="Arial"/>
        </w:rPr>
        <w:t>The laboratory practicals serve to reinforce concepts introduced in the lectures and also serve to help the students achieve both the subject specific learning outcomes and the generic learning outcomes</w:t>
      </w:r>
    </w:p>
    <w:p w:rsidR="004C0E05" w:rsidRDefault="004C0E05" w:rsidP="004C0E05">
      <w:pPr>
        <w:ind w:left="426"/>
        <w:jc w:val="both"/>
        <w:rPr>
          <w:rFonts w:ascii="Arial" w:hAnsi="Arial" w:cs="Arial"/>
        </w:rPr>
      </w:pPr>
      <w:r>
        <w:rPr>
          <w:rFonts w:ascii="Arial" w:hAnsi="Arial" w:cs="Arial"/>
        </w:rPr>
        <w:t>MSCL (</w:t>
      </w:r>
      <w:r w:rsidRPr="00A5783A">
        <w:rPr>
          <w:rFonts w:ascii="Arial" w:hAnsi="Arial" w:cs="Arial"/>
          <w:b/>
        </w:rPr>
        <w:t>M</w:t>
      </w:r>
      <w:r>
        <w:rPr>
          <w:rFonts w:ascii="Arial" w:hAnsi="Arial" w:cs="Arial"/>
        </w:rPr>
        <w:t xml:space="preserve">anaged </w:t>
      </w:r>
      <w:r w:rsidRPr="00A5783A">
        <w:rPr>
          <w:rFonts w:ascii="Arial" w:hAnsi="Arial" w:cs="Arial"/>
          <w:b/>
        </w:rPr>
        <w:t>S</w:t>
      </w:r>
      <w:r>
        <w:rPr>
          <w:rFonts w:ascii="Arial" w:hAnsi="Arial" w:cs="Arial"/>
        </w:rPr>
        <w:t xml:space="preserve">tudent </w:t>
      </w:r>
      <w:r w:rsidRPr="00A5783A">
        <w:rPr>
          <w:rFonts w:ascii="Arial" w:hAnsi="Arial" w:cs="Arial"/>
          <w:b/>
        </w:rPr>
        <w:t>C</w:t>
      </w:r>
      <w:r>
        <w:rPr>
          <w:rFonts w:ascii="Arial" w:hAnsi="Arial" w:cs="Arial"/>
        </w:rPr>
        <w:t xml:space="preserve">entred </w:t>
      </w:r>
      <w:r w:rsidRPr="00A5783A">
        <w:rPr>
          <w:rFonts w:ascii="Arial" w:hAnsi="Arial" w:cs="Arial"/>
          <w:b/>
        </w:rPr>
        <w:t>L</w:t>
      </w:r>
      <w:r>
        <w:rPr>
          <w:rFonts w:ascii="Arial" w:hAnsi="Arial" w:cs="Arial"/>
        </w:rPr>
        <w:t>earning) serves to reinforce concepts delivered in both lectures and laboratory practicals</w:t>
      </w:r>
    </w:p>
    <w:p w:rsidR="004C0E05" w:rsidRDefault="004C0E05" w:rsidP="004C0E05">
      <w:pPr>
        <w:ind w:left="426"/>
        <w:jc w:val="both"/>
        <w:rPr>
          <w:rFonts w:ascii="Arial" w:hAnsi="Arial" w:cs="Arial"/>
        </w:rPr>
      </w:pPr>
      <w:r>
        <w:rPr>
          <w:rFonts w:ascii="Arial" w:hAnsi="Arial" w:cs="Arial"/>
        </w:rPr>
        <w:t>Seminars serve to consolidate the material and help the students achieve the subject specific learning objectives</w:t>
      </w:r>
    </w:p>
    <w:p w:rsidR="004C0E05" w:rsidRPr="00A5783A" w:rsidRDefault="004C0E05" w:rsidP="004C0E05">
      <w:pPr>
        <w:ind w:left="426"/>
        <w:jc w:val="both"/>
        <w:rPr>
          <w:rFonts w:ascii="Arial" w:hAnsi="Arial" w:cs="Arial"/>
        </w:rPr>
      </w:pPr>
      <w:r>
        <w:rPr>
          <w:rFonts w:ascii="Arial" w:hAnsi="Arial" w:cs="Arial"/>
        </w:rPr>
        <w:t xml:space="preserve">Private study (revision) is student driven and serves to consolidate understanding and help students achieve both subject selective learning outcomes and generic learning outcomes. </w:t>
      </w:r>
    </w:p>
    <w:p w:rsidR="00B03ACD" w:rsidRDefault="00B03ACD" w:rsidP="008B2E45">
      <w:pPr>
        <w:spacing w:before="60" w:after="60" w:line="240" w:lineRule="auto"/>
        <w:ind w:right="-330"/>
        <w:rPr>
          <w:rFonts w:ascii="Arial" w:hAnsi="Arial" w:cs="Arial"/>
          <w:i/>
          <w:iCs/>
          <w:sz w:val="20"/>
          <w:szCs w:val="20"/>
        </w:rPr>
      </w:pPr>
    </w:p>
    <w:p w:rsidR="00B03ACD" w:rsidRPr="00C04C95" w:rsidRDefault="00B03ACD" w:rsidP="008B2E45">
      <w:pPr>
        <w:spacing w:before="60" w:after="60" w:line="240" w:lineRule="auto"/>
        <w:ind w:right="-330"/>
        <w:rPr>
          <w:rFonts w:ascii="Arial" w:hAnsi="Arial" w:cs="Arial"/>
          <w:i/>
          <w:iCs/>
          <w:sz w:val="20"/>
          <w:szCs w:val="20"/>
        </w:rPr>
      </w:pPr>
    </w:p>
    <w:p w:rsidR="00567EC9" w:rsidRPr="00C04C95"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Assessment methods and how these relate to testing achievement of the intended</w:t>
      </w:r>
      <w:r w:rsidR="008102E5">
        <w:rPr>
          <w:rFonts w:ascii="Arial" w:hAnsi="Arial" w:cs="Arial"/>
          <w:sz w:val="20"/>
          <w:szCs w:val="20"/>
        </w:rPr>
        <w:t xml:space="preserve"> module</w:t>
      </w:r>
      <w:r w:rsidRPr="00C04C95">
        <w:rPr>
          <w:rFonts w:ascii="Arial" w:hAnsi="Arial" w:cs="Arial"/>
          <w:sz w:val="20"/>
          <w:szCs w:val="20"/>
        </w:rPr>
        <w:t xml:space="preserve"> learning outcomes</w:t>
      </w:r>
    </w:p>
    <w:p w:rsidR="008B2E45" w:rsidRPr="008B2E45" w:rsidRDefault="008B2E45" w:rsidP="008B2E45">
      <w:pPr>
        <w:pStyle w:val="ListParagraph"/>
        <w:spacing w:after="120"/>
        <w:jc w:val="both"/>
        <w:rPr>
          <w:rFonts w:ascii="Arial" w:hAnsi="Arial" w:cs="Aria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977"/>
        <w:gridCol w:w="1418"/>
        <w:gridCol w:w="2693"/>
      </w:tblGrid>
      <w:tr w:rsidR="008B2E45" w:rsidRPr="00DD5915" w:rsidTr="004C0E05">
        <w:tc>
          <w:tcPr>
            <w:tcW w:w="1701" w:type="dxa"/>
            <w:shd w:val="clear" w:color="auto" w:fill="D9D9D9"/>
          </w:tcPr>
          <w:p w:rsidR="008B2E45" w:rsidRPr="00DD5915" w:rsidRDefault="008B2E45" w:rsidP="00181EEA">
            <w:pPr>
              <w:tabs>
                <w:tab w:val="left" w:pos="426"/>
              </w:tabs>
              <w:jc w:val="center"/>
              <w:rPr>
                <w:rFonts w:ascii="Arial" w:hAnsi="Arial" w:cs="Arial"/>
                <w:b/>
              </w:rPr>
            </w:pPr>
            <w:r w:rsidRPr="00DD5915">
              <w:rPr>
                <w:rFonts w:ascii="Arial" w:hAnsi="Arial" w:cs="Arial"/>
                <w:b/>
              </w:rPr>
              <w:t>Method of assessment</w:t>
            </w:r>
          </w:p>
        </w:tc>
        <w:tc>
          <w:tcPr>
            <w:tcW w:w="2977" w:type="dxa"/>
            <w:tcBorders>
              <w:bottom w:val="single" w:sz="4" w:space="0" w:color="auto"/>
            </w:tcBorders>
            <w:shd w:val="clear" w:color="auto" w:fill="D9D9D9"/>
          </w:tcPr>
          <w:p w:rsidR="008B2E45" w:rsidRPr="00DD5915" w:rsidRDefault="008B2E45" w:rsidP="00181EEA">
            <w:pPr>
              <w:tabs>
                <w:tab w:val="left" w:pos="426"/>
              </w:tabs>
              <w:spacing w:after="120"/>
              <w:jc w:val="center"/>
              <w:rPr>
                <w:rFonts w:ascii="Arial" w:hAnsi="Arial" w:cs="Arial"/>
                <w:b/>
              </w:rPr>
            </w:pPr>
            <w:r w:rsidRPr="00DD5915">
              <w:rPr>
                <w:rFonts w:ascii="Arial" w:hAnsi="Arial" w:cs="Arial"/>
                <w:b/>
              </w:rPr>
              <w:t>Learning outcomes assessed</w:t>
            </w:r>
            <w:r>
              <w:rPr>
                <w:rFonts w:ascii="Arial" w:hAnsi="Arial" w:cs="Arial"/>
                <w:b/>
              </w:rPr>
              <w:t xml:space="preserve"> (POs &amp; SSLOs)</w:t>
            </w:r>
          </w:p>
        </w:tc>
        <w:tc>
          <w:tcPr>
            <w:tcW w:w="1418" w:type="dxa"/>
            <w:shd w:val="clear" w:color="auto" w:fill="D9D9D9"/>
          </w:tcPr>
          <w:p w:rsidR="008B2E45" w:rsidRPr="00DD5915" w:rsidRDefault="008B2E45" w:rsidP="00181EEA">
            <w:pPr>
              <w:tabs>
                <w:tab w:val="left" w:pos="426"/>
              </w:tabs>
              <w:spacing w:after="120"/>
              <w:jc w:val="center"/>
              <w:rPr>
                <w:rFonts w:ascii="Arial" w:hAnsi="Arial" w:cs="Arial"/>
                <w:b/>
              </w:rPr>
            </w:pPr>
            <w:r w:rsidRPr="00DD5915">
              <w:rPr>
                <w:rFonts w:ascii="Arial" w:hAnsi="Arial" w:cs="Arial"/>
                <w:b/>
              </w:rPr>
              <w:t>Weighting</w:t>
            </w:r>
          </w:p>
        </w:tc>
        <w:tc>
          <w:tcPr>
            <w:tcW w:w="2693" w:type="dxa"/>
            <w:shd w:val="clear" w:color="auto" w:fill="D9D9D9"/>
          </w:tcPr>
          <w:p w:rsidR="008B2E45" w:rsidRPr="00DD5915" w:rsidRDefault="008B2E45" w:rsidP="00181EEA">
            <w:pPr>
              <w:tabs>
                <w:tab w:val="left" w:pos="426"/>
              </w:tabs>
              <w:spacing w:after="120"/>
              <w:jc w:val="center"/>
              <w:rPr>
                <w:rFonts w:ascii="Arial" w:hAnsi="Arial" w:cs="Arial"/>
                <w:b/>
              </w:rPr>
            </w:pPr>
            <w:r w:rsidRPr="00DD5915">
              <w:rPr>
                <w:rFonts w:ascii="Arial" w:hAnsi="Arial" w:cs="Arial"/>
                <w:b/>
              </w:rPr>
              <w:t>Outline details</w:t>
            </w:r>
          </w:p>
        </w:tc>
      </w:tr>
      <w:tr w:rsidR="004C0E05" w:rsidRPr="00DD5915" w:rsidTr="004C0E05">
        <w:tc>
          <w:tcPr>
            <w:tcW w:w="1701" w:type="dxa"/>
          </w:tcPr>
          <w:p w:rsidR="004C0E05" w:rsidRPr="00DD5915" w:rsidRDefault="004C0E05" w:rsidP="004C0E05">
            <w:pPr>
              <w:tabs>
                <w:tab w:val="left" w:pos="426"/>
              </w:tabs>
              <w:spacing w:after="120" w:line="240" w:lineRule="auto"/>
              <w:rPr>
                <w:rFonts w:ascii="Arial" w:hAnsi="Arial" w:cs="Arial"/>
              </w:rPr>
            </w:pPr>
            <w:r w:rsidRPr="00DD5915">
              <w:rPr>
                <w:rFonts w:ascii="Arial" w:hAnsi="Arial" w:cs="Arial"/>
              </w:rPr>
              <w:t xml:space="preserve">Continuous assessment </w:t>
            </w:r>
          </w:p>
        </w:tc>
        <w:tc>
          <w:tcPr>
            <w:tcW w:w="2977" w:type="dxa"/>
            <w:shd w:val="clear" w:color="auto" w:fill="FFFFFF"/>
          </w:tcPr>
          <w:p w:rsidR="004C0E05" w:rsidRDefault="004C0E05" w:rsidP="004C0E05">
            <w:pPr>
              <w:spacing w:after="120" w:line="240" w:lineRule="auto"/>
              <w:rPr>
                <w:rFonts w:ascii="Arial" w:hAnsi="Arial" w:cs="Arial"/>
              </w:rPr>
            </w:pPr>
            <w:r>
              <w:rPr>
                <w:rFonts w:ascii="Arial" w:hAnsi="Arial" w:cs="Arial"/>
              </w:rPr>
              <w:t>Subject specific learning outcomes 11.11, 11.12, 11.13</w:t>
            </w:r>
          </w:p>
          <w:p w:rsidR="004C0E05" w:rsidRDefault="004C0E05" w:rsidP="004C0E05">
            <w:pPr>
              <w:spacing w:after="120" w:line="240" w:lineRule="auto"/>
              <w:rPr>
                <w:rFonts w:ascii="Arial" w:hAnsi="Arial" w:cs="Arial"/>
              </w:rPr>
            </w:pPr>
            <w:r>
              <w:rPr>
                <w:rFonts w:ascii="Arial" w:hAnsi="Arial" w:cs="Arial"/>
              </w:rPr>
              <w:t>All generic learning outcomes</w:t>
            </w:r>
          </w:p>
          <w:p w:rsidR="004C0E05" w:rsidRDefault="004C0E05" w:rsidP="004C0E05">
            <w:pPr>
              <w:tabs>
                <w:tab w:val="left" w:pos="426"/>
              </w:tabs>
              <w:spacing w:after="120"/>
              <w:rPr>
                <w:rFonts w:ascii="Arial" w:hAnsi="Arial" w:cs="Arial"/>
              </w:rPr>
            </w:pPr>
          </w:p>
          <w:p w:rsidR="004C0E05" w:rsidRDefault="004C0E05" w:rsidP="004C0E05">
            <w:pPr>
              <w:tabs>
                <w:tab w:val="left" w:pos="426"/>
              </w:tabs>
              <w:spacing w:after="120"/>
              <w:rPr>
                <w:rFonts w:ascii="Arial" w:hAnsi="Arial" w:cs="Arial"/>
              </w:rPr>
            </w:pPr>
            <w:r>
              <w:rPr>
                <w:rFonts w:ascii="Arial" w:hAnsi="Arial" w:cs="Arial"/>
              </w:rPr>
              <w:t>All subject specific learning outcomes (SSLOs)</w:t>
            </w:r>
          </w:p>
          <w:p w:rsidR="004C0E05" w:rsidRDefault="004C0E05" w:rsidP="004C0E05">
            <w:pPr>
              <w:spacing w:after="120" w:line="240" w:lineRule="auto"/>
              <w:rPr>
                <w:rFonts w:ascii="Arial" w:hAnsi="Arial" w:cs="Arial"/>
              </w:rPr>
            </w:pPr>
            <w:r>
              <w:rPr>
                <w:rFonts w:ascii="Arial" w:hAnsi="Arial" w:cs="Arial"/>
              </w:rPr>
              <w:t>All generic learning outcomes</w:t>
            </w:r>
          </w:p>
          <w:p w:rsidR="004C0E05" w:rsidRDefault="004C0E05" w:rsidP="004C0E05">
            <w:pPr>
              <w:tabs>
                <w:tab w:val="left" w:pos="426"/>
              </w:tabs>
              <w:spacing w:after="120"/>
              <w:rPr>
                <w:rFonts w:ascii="Arial" w:hAnsi="Arial" w:cs="Arial"/>
              </w:rPr>
            </w:pPr>
          </w:p>
          <w:p w:rsidR="004C0E05" w:rsidRPr="005E386F" w:rsidRDefault="004C0E05" w:rsidP="004C0E05">
            <w:pPr>
              <w:spacing w:after="120" w:line="240" w:lineRule="auto"/>
              <w:rPr>
                <w:rFonts w:ascii="Arial" w:hAnsi="Arial" w:cs="Arial"/>
              </w:rPr>
            </w:pPr>
          </w:p>
        </w:tc>
        <w:tc>
          <w:tcPr>
            <w:tcW w:w="1418" w:type="dxa"/>
          </w:tcPr>
          <w:p w:rsidR="004C0E05" w:rsidRDefault="004C0E05" w:rsidP="004C0E05">
            <w:pPr>
              <w:tabs>
                <w:tab w:val="left" w:pos="426"/>
              </w:tabs>
              <w:spacing w:after="120" w:line="240" w:lineRule="auto"/>
              <w:rPr>
                <w:rFonts w:ascii="Arial" w:hAnsi="Arial" w:cs="Arial"/>
              </w:rPr>
            </w:pPr>
            <w:r>
              <w:rPr>
                <w:rFonts w:ascii="Arial" w:hAnsi="Arial" w:cs="Arial"/>
              </w:rPr>
              <w:t>40%</w:t>
            </w:r>
          </w:p>
          <w:p w:rsidR="004C0E05" w:rsidRDefault="004C0E05" w:rsidP="004C0E05">
            <w:pPr>
              <w:tabs>
                <w:tab w:val="left" w:pos="426"/>
              </w:tabs>
              <w:spacing w:after="120" w:line="240" w:lineRule="auto"/>
              <w:rPr>
                <w:rFonts w:ascii="Arial" w:hAnsi="Arial" w:cs="Arial"/>
              </w:rPr>
            </w:pPr>
          </w:p>
          <w:p w:rsidR="004C0E05" w:rsidRDefault="004C0E05" w:rsidP="004C0E05">
            <w:pPr>
              <w:tabs>
                <w:tab w:val="left" w:pos="426"/>
              </w:tabs>
              <w:spacing w:after="120" w:line="240" w:lineRule="auto"/>
              <w:rPr>
                <w:rFonts w:ascii="Arial" w:hAnsi="Arial" w:cs="Arial"/>
              </w:rPr>
            </w:pPr>
          </w:p>
          <w:p w:rsidR="004C0E05" w:rsidRDefault="004C0E05" w:rsidP="004C0E05">
            <w:pPr>
              <w:tabs>
                <w:tab w:val="left" w:pos="426"/>
              </w:tabs>
              <w:spacing w:after="120" w:line="240" w:lineRule="auto"/>
              <w:rPr>
                <w:rFonts w:ascii="Arial" w:hAnsi="Arial" w:cs="Arial"/>
              </w:rPr>
            </w:pPr>
          </w:p>
          <w:p w:rsidR="004C0E05" w:rsidRDefault="004C0E05" w:rsidP="004C0E05">
            <w:pPr>
              <w:tabs>
                <w:tab w:val="left" w:pos="426"/>
              </w:tabs>
              <w:spacing w:after="120" w:line="240" w:lineRule="auto"/>
              <w:rPr>
                <w:rFonts w:ascii="Arial" w:hAnsi="Arial" w:cs="Arial"/>
              </w:rPr>
            </w:pPr>
          </w:p>
          <w:p w:rsidR="004C0E05" w:rsidRDefault="004C0E05" w:rsidP="004C0E05">
            <w:pPr>
              <w:tabs>
                <w:tab w:val="left" w:pos="426"/>
              </w:tabs>
              <w:spacing w:after="120" w:line="240" w:lineRule="auto"/>
              <w:rPr>
                <w:rFonts w:ascii="Arial" w:hAnsi="Arial" w:cs="Arial"/>
              </w:rPr>
            </w:pPr>
            <w:r>
              <w:rPr>
                <w:rFonts w:ascii="Arial" w:hAnsi="Arial" w:cs="Arial"/>
              </w:rPr>
              <w:t>PASS</w:t>
            </w:r>
          </w:p>
          <w:p w:rsidR="004C0E05" w:rsidRPr="00DD5915" w:rsidRDefault="004C0E05" w:rsidP="004C0E05">
            <w:pPr>
              <w:tabs>
                <w:tab w:val="left" w:pos="426"/>
              </w:tabs>
              <w:spacing w:after="120" w:line="240" w:lineRule="auto"/>
              <w:rPr>
                <w:rFonts w:ascii="Arial" w:hAnsi="Arial" w:cs="Arial"/>
              </w:rPr>
            </w:pPr>
          </w:p>
        </w:tc>
        <w:tc>
          <w:tcPr>
            <w:tcW w:w="2693" w:type="dxa"/>
          </w:tcPr>
          <w:p w:rsidR="004C0E05" w:rsidRDefault="004C0E05" w:rsidP="004C0E05">
            <w:pPr>
              <w:tabs>
                <w:tab w:val="left" w:pos="426"/>
              </w:tabs>
              <w:spacing w:after="120" w:line="240" w:lineRule="auto"/>
              <w:rPr>
                <w:rFonts w:ascii="Arial" w:hAnsi="Arial" w:cs="Arial"/>
              </w:rPr>
            </w:pPr>
            <w:r>
              <w:rPr>
                <w:rFonts w:ascii="Arial" w:hAnsi="Arial" w:cs="Arial"/>
              </w:rPr>
              <w:t>Lab report</w:t>
            </w:r>
          </w:p>
          <w:p w:rsidR="004C0E05" w:rsidRDefault="004C0E05" w:rsidP="004C0E05">
            <w:pPr>
              <w:pStyle w:val="BodyText2"/>
              <w:suppressAutoHyphens/>
              <w:spacing w:line="240" w:lineRule="auto"/>
              <w:rPr>
                <w:i/>
              </w:rPr>
            </w:pPr>
          </w:p>
          <w:p w:rsidR="004C0E05" w:rsidRDefault="004C0E05" w:rsidP="004C0E05">
            <w:pPr>
              <w:pStyle w:val="BodyText2"/>
              <w:suppressAutoHyphens/>
              <w:spacing w:line="240" w:lineRule="auto"/>
              <w:rPr>
                <w:rFonts w:ascii="Arial" w:hAnsi="Arial" w:cs="Arial"/>
                <w:sz w:val="22"/>
                <w:szCs w:val="22"/>
              </w:rPr>
            </w:pPr>
          </w:p>
          <w:p w:rsidR="004C0E05" w:rsidRDefault="004C0E05" w:rsidP="004C0E05">
            <w:pPr>
              <w:pStyle w:val="BodyText2"/>
              <w:suppressAutoHyphens/>
              <w:spacing w:line="240" w:lineRule="auto"/>
              <w:rPr>
                <w:rFonts w:ascii="Arial" w:hAnsi="Arial" w:cs="Arial"/>
                <w:sz w:val="22"/>
                <w:szCs w:val="22"/>
              </w:rPr>
            </w:pPr>
          </w:p>
          <w:p w:rsidR="004C0E05" w:rsidRPr="000A1E1A" w:rsidRDefault="004C0E05" w:rsidP="004C0E05">
            <w:pPr>
              <w:pStyle w:val="BodyText2"/>
              <w:suppressAutoHyphens/>
              <w:spacing w:line="240" w:lineRule="auto"/>
              <w:rPr>
                <w:rFonts w:ascii="Arial" w:hAnsi="Arial" w:cs="Arial"/>
                <w:sz w:val="22"/>
                <w:szCs w:val="22"/>
              </w:rPr>
            </w:pPr>
            <w:r w:rsidRPr="000A1E1A">
              <w:rPr>
                <w:rFonts w:ascii="Arial" w:hAnsi="Arial" w:cs="Arial"/>
                <w:sz w:val="22"/>
                <w:szCs w:val="22"/>
              </w:rPr>
              <w:t xml:space="preserve">Satisfactory attendance and performance at all laboratories and workshop (80% minimum attendance is COMPULSORY) </w:t>
            </w:r>
          </w:p>
          <w:p w:rsidR="004C0E05" w:rsidRDefault="004C0E05" w:rsidP="004C0E05">
            <w:pPr>
              <w:tabs>
                <w:tab w:val="left" w:pos="426"/>
              </w:tabs>
              <w:spacing w:after="120" w:line="240" w:lineRule="auto"/>
              <w:rPr>
                <w:rFonts w:ascii="Arial" w:hAnsi="Arial" w:cs="Arial"/>
              </w:rPr>
            </w:pPr>
          </w:p>
          <w:p w:rsidR="004C0E05" w:rsidRPr="00DD5915" w:rsidRDefault="004C0E05" w:rsidP="004C0E05">
            <w:pPr>
              <w:tabs>
                <w:tab w:val="left" w:pos="426"/>
              </w:tabs>
              <w:spacing w:after="120" w:line="240" w:lineRule="auto"/>
              <w:rPr>
                <w:rFonts w:ascii="Arial" w:hAnsi="Arial" w:cs="Arial"/>
              </w:rPr>
            </w:pPr>
          </w:p>
        </w:tc>
      </w:tr>
      <w:tr w:rsidR="004C0E05" w:rsidRPr="00DD5915" w:rsidTr="004C0E05">
        <w:tc>
          <w:tcPr>
            <w:tcW w:w="1701" w:type="dxa"/>
          </w:tcPr>
          <w:p w:rsidR="004C0E05" w:rsidRPr="00DD5915" w:rsidRDefault="004C0E05" w:rsidP="004C0E05">
            <w:pPr>
              <w:tabs>
                <w:tab w:val="left" w:pos="426"/>
              </w:tabs>
              <w:spacing w:after="120"/>
              <w:rPr>
                <w:rFonts w:ascii="Arial" w:hAnsi="Arial" w:cs="Arial"/>
              </w:rPr>
            </w:pPr>
            <w:r>
              <w:rPr>
                <w:rFonts w:ascii="Arial" w:hAnsi="Arial" w:cs="Arial"/>
              </w:rPr>
              <w:t>Examination</w:t>
            </w:r>
          </w:p>
        </w:tc>
        <w:tc>
          <w:tcPr>
            <w:tcW w:w="2977" w:type="dxa"/>
          </w:tcPr>
          <w:p w:rsidR="004C0E05" w:rsidRDefault="004C0E05" w:rsidP="004C0E05">
            <w:pPr>
              <w:tabs>
                <w:tab w:val="left" w:pos="426"/>
              </w:tabs>
              <w:spacing w:after="120"/>
              <w:rPr>
                <w:rFonts w:ascii="Arial" w:hAnsi="Arial" w:cs="Arial"/>
              </w:rPr>
            </w:pPr>
            <w:r>
              <w:rPr>
                <w:rFonts w:ascii="Arial" w:hAnsi="Arial" w:cs="Arial"/>
              </w:rPr>
              <w:t>All subject specific learning outcomes (SSLOs)</w:t>
            </w:r>
          </w:p>
          <w:p w:rsidR="004C0E05" w:rsidRPr="00DD5915" w:rsidRDefault="004C0E05" w:rsidP="004C0E05">
            <w:pPr>
              <w:tabs>
                <w:tab w:val="left" w:pos="426"/>
              </w:tabs>
              <w:spacing w:after="120"/>
              <w:rPr>
                <w:rFonts w:ascii="Arial" w:hAnsi="Arial" w:cs="Arial"/>
              </w:rPr>
            </w:pPr>
            <w:r>
              <w:rPr>
                <w:rFonts w:ascii="Arial" w:hAnsi="Arial" w:cs="Arial"/>
              </w:rPr>
              <w:lastRenderedPageBreak/>
              <w:t>Generic Learning outcomes 12.4 and 12.5</w:t>
            </w:r>
          </w:p>
        </w:tc>
        <w:tc>
          <w:tcPr>
            <w:tcW w:w="1418" w:type="dxa"/>
          </w:tcPr>
          <w:p w:rsidR="004C0E05" w:rsidRPr="00DD5915" w:rsidRDefault="004C0E05" w:rsidP="004C0E05">
            <w:pPr>
              <w:tabs>
                <w:tab w:val="left" w:pos="426"/>
              </w:tabs>
              <w:spacing w:after="120"/>
              <w:rPr>
                <w:rFonts w:ascii="Arial" w:hAnsi="Arial" w:cs="Arial"/>
              </w:rPr>
            </w:pPr>
            <w:r>
              <w:rPr>
                <w:rFonts w:ascii="Arial" w:hAnsi="Arial" w:cs="Arial"/>
              </w:rPr>
              <w:lastRenderedPageBreak/>
              <w:t>60%</w:t>
            </w:r>
          </w:p>
        </w:tc>
        <w:tc>
          <w:tcPr>
            <w:tcW w:w="2693" w:type="dxa"/>
          </w:tcPr>
          <w:p w:rsidR="004C0E05" w:rsidRPr="00DD5915" w:rsidRDefault="004C0E05" w:rsidP="004C0E05">
            <w:pPr>
              <w:tabs>
                <w:tab w:val="left" w:pos="426"/>
              </w:tabs>
              <w:spacing w:after="120"/>
              <w:rPr>
                <w:rFonts w:ascii="Arial" w:hAnsi="Arial" w:cs="Arial"/>
              </w:rPr>
            </w:pPr>
            <w:r>
              <w:rPr>
                <w:rFonts w:ascii="Arial" w:hAnsi="Arial" w:cs="Arial"/>
              </w:rPr>
              <w:t>3 hour examination</w:t>
            </w:r>
          </w:p>
        </w:tc>
      </w:tr>
    </w:tbl>
    <w:p w:rsidR="005A3F17" w:rsidRDefault="005A3F17" w:rsidP="004C0E05">
      <w:pPr>
        <w:tabs>
          <w:tab w:val="left" w:pos="426"/>
        </w:tabs>
        <w:jc w:val="both"/>
        <w:rPr>
          <w:rFonts w:ascii="Arial" w:hAnsi="Arial" w:cs="Arial"/>
        </w:rPr>
      </w:pPr>
    </w:p>
    <w:p w:rsidR="004C0E05" w:rsidRPr="00AA3264" w:rsidRDefault="004C0E05" w:rsidP="004C0E05">
      <w:pPr>
        <w:tabs>
          <w:tab w:val="left" w:pos="426"/>
        </w:tabs>
        <w:jc w:val="both"/>
        <w:rPr>
          <w:rFonts w:ascii="Arial" w:hAnsi="Arial" w:cs="Arial"/>
          <w:i/>
          <w:iCs/>
          <w:sz w:val="20"/>
          <w:szCs w:val="20"/>
        </w:rPr>
      </w:pPr>
      <w:r w:rsidRPr="00AA3264">
        <w:rPr>
          <w:rFonts w:ascii="Arial" w:hAnsi="Arial" w:cs="Arial"/>
        </w:rPr>
        <w:t>The pass mark for this module is 40%. The aim of the lab report assessment is to assess the practical skills of the student. Satisfactory attendance and performance at all scheduled coursework sessions is normally defined as a minimum of 80% attendance of all laboratory/workshop classes, plus lab books maintained to the required GLP standard</w:t>
      </w:r>
    </w:p>
    <w:p w:rsidR="00472023" w:rsidRPr="00C04C95" w:rsidRDefault="00472023" w:rsidP="00A8555F">
      <w:pPr>
        <w:keepNext/>
        <w:keepLines/>
        <w:spacing w:before="60" w:after="60" w:line="240" w:lineRule="auto"/>
        <w:ind w:right="-330"/>
        <w:rPr>
          <w:rFonts w:ascii="Arial" w:hAnsi="Arial" w:cs="Arial"/>
          <w:i/>
          <w:iCs/>
          <w:sz w:val="20"/>
          <w:szCs w:val="20"/>
        </w:rPr>
      </w:pPr>
    </w:p>
    <w:p w:rsidR="00567EC9" w:rsidRPr="00C04C95" w:rsidRDefault="00567EC9" w:rsidP="006554C4">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rsidR="008560E0" w:rsidRPr="008560E0" w:rsidRDefault="000C7B76" w:rsidP="008560E0">
      <w:pPr>
        <w:rPr>
          <w:rFonts w:ascii="Arial" w:hAnsi="Arial" w:cs="Arial"/>
          <w:b/>
        </w:rPr>
      </w:pPr>
      <w:r>
        <w:rPr>
          <w:rFonts w:ascii="Arial" w:hAnsi="Arial" w:cs="Arial"/>
          <w:b/>
        </w:rPr>
        <w:t>Additional laboratory resources may be required for this module</w:t>
      </w:r>
      <w:r w:rsidR="008560E0" w:rsidRPr="008560E0">
        <w:rPr>
          <w:rFonts w:ascii="Arial" w:hAnsi="Arial" w:cs="Arial"/>
          <w:b/>
        </w:rPr>
        <w:t xml:space="preserve">. </w:t>
      </w:r>
    </w:p>
    <w:p w:rsidR="00472023" w:rsidRPr="00C04C95" w:rsidRDefault="00472023" w:rsidP="006554C4">
      <w:pPr>
        <w:spacing w:before="60" w:after="60" w:line="240" w:lineRule="auto"/>
        <w:ind w:left="426" w:right="-330" w:hanging="426"/>
        <w:rPr>
          <w:rFonts w:ascii="Arial" w:hAnsi="Arial" w:cs="Arial"/>
          <w:i/>
          <w:iCs/>
          <w:sz w:val="20"/>
          <w:szCs w:val="20"/>
        </w:rPr>
      </w:pPr>
    </w:p>
    <w:p w:rsidR="00567EC9" w:rsidRPr="00C04C95" w:rsidRDefault="008560E0" w:rsidP="006554C4">
      <w:pPr>
        <w:numPr>
          <w:ilvl w:val="0"/>
          <w:numId w:val="3"/>
        </w:numPr>
        <w:spacing w:before="60" w:after="60" w:line="240" w:lineRule="auto"/>
        <w:ind w:left="426" w:right="-330" w:hanging="426"/>
        <w:jc w:val="both"/>
        <w:rPr>
          <w:rFonts w:ascii="Arial" w:hAnsi="Arial" w:cs="Arial"/>
          <w:sz w:val="20"/>
          <w:szCs w:val="20"/>
        </w:rPr>
      </w:pPr>
      <w:r>
        <w:rPr>
          <w:rFonts w:ascii="Arial" w:hAnsi="Arial" w:cs="Arial"/>
          <w:sz w:val="20"/>
          <w:szCs w:val="20"/>
        </w:rPr>
        <w:t xml:space="preserve">The School </w:t>
      </w:r>
      <w:r w:rsidR="00567EC9" w:rsidRPr="00C04C95">
        <w:rPr>
          <w:rFonts w:ascii="Arial" w:hAnsi="Arial" w:cs="Arial"/>
          <w:sz w:val="20"/>
          <w:szCs w:val="20"/>
        </w:rPr>
        <w:t>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University’s/Collaborative Partner’s (delete as applicable) disability/dyslexia support service, and specialist support will be provided where needed.</w:t>
      </w:r>
    </w:p>
    <w:p w:rsidR="002F0CE4" w:rsidRDefault="002F0CE4" w:rsidP="006554C4">
      <w:pPr>
        <w:spacing w:before="60" w:after="60" w:line="240" w:lineRule="auto"/>
        <w:ind w:left="426" w:right="-330" w:hanging="426"/>
        <w:rPr>
          <w:rFonts w:ascii="Arial" w:hAnsi="Arial" w:cs="Arial"/>
          <w:i/>
          <w:iCs/>
          <w:sz w:val="20"/>
          <w:szCs w:val="20"/>
        </w:rPr>
      </w:pPr>
    </w:p>
    <w:p w:rsidR="002F0CE4" w:rsidRPr="00C04C95" w:rsidRDefault="002F0CE4" w:rsidP="006554C4">
      <w:pPr>
        <w:numPr>
          <w:ilvl w:val="0"/>
          <w:numId w:val="3"/>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Campus(es) where module will be delivered:</w:t>
      </w:r>
    </w:p>
    <w:p w:rsidR="00472023" w:rsidRPr="00C04C95" w:rsidRDefault="00472023" w:rsidP="006554C4">
      <w:pPr>
        <w:spacing w:before="60" w:after="60" w:line="240" w:lineRule="auto"/>
        <w:ind w:left="426" w:right="-330" w:hanging="426"/>
        <w:rPr>
          <w:rFonts w:ascii="Arial" w:hAnsi="Arial" w:cs="Arial"/>
          <w:i/>
          <w:iCs/>
          <w:sz w:val="20"/>
          <w:szCs w:val="20"/>
        </w:rPr>
      </w:pPr>
    </w:p>
    <w:p w:rsidR="00567EC9" w:rsidRPr="008560E0" w:rsidRDefault="008560E0" w:rsidP="006554C4">
      <w:pPr>
        <w:spacing w:before="60" w:after="60" w:line="240" w:lineRule="auto"/>
        <w:ind w:left="426" w:right="-330" w:hanging="426"/>
        <w:rPr>
          <w:rFonts w:ascii="Arial" w:hAnsi="Arial" w:cs="Arial"/>
          <w:b/>
          <w:sz w:val="20"/>
          <w:szCs w:val="20"/>
        </w:rPr>
      </w:pPr>
      <w:r>
        <w:rPr>
          <w:rFonts w:ascii="Arial" w:hAnsi="Arial" w:cs="Arial"/>
          <w:b/>
          <w:sz w:val="20"/>
          <w:szCs w:val="20"/>
        </w:rPr>
        <w:t>Medway School of Pharmacy,  Medway Campus</w:t>
      </w:r>
    </w:p>
    <w:p w:rsidR="00567EC9" w:rsidRPr="00C04C95" w:rsidRDefault="00567EC9" w:rsidP="006554C4">
      <w:pPr>
        <w:numPr>
          <w:ilvl w:val="0"/>
          <w:numId w:val="3"/>
        </w:numPr>
        <w:pBdr>
          <w:bottom w:val="single" w:sz="6" w:space="16" w:color="auto"/>
        </w:pBd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Partner College/Validated Institution:</w:t>
      </w:r>
    </w:p>
    <w:p w:rsidR="00567EC9" w:rsidRPr="002465A1" w:rsidRDefault="00567EC9" w:rsidP="006554C4">
      <w:pPr>
        <w:numPr>
          <w:ilvl w:val="0"/>
          <w:numId w:val="3"/>
        </w:numPr>
        <w:pBdr>
          <w:bottom w:val="single" w:sz="6" w:space="16" w:color="auto"/>
        </w:pBd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University School responsible for the programme:</w:t>
      </w:r>
      <w:r w:rsidR="008560E0">
        <w:rPr>
          <w:rFonts w:ascii="Arial" w:hAnsi="Arial" w:cs="Arial"/>
          <w:sz w:val="20"/>
          <w:szCs w:val="20"/>
        </w:rPr>
        <w:t xml:space="preserve">  </w:t>
      </w:r>
      <w:r w:rsidR="003C4296">
        <w:rPr>
          <w:rFonts w:ascii="Arial" w:hAnsi="Arial" w:cs="Arial"/>
          <w:b/>
          <w:sz w:val="20"/>
          <w:szCs w:val="20"/>
        </w:rPr>
        <w:t>Medway School of Pharmacy</w:t>
      </w:r>
    </w:p>
    <w:p w:rsidR="005E6D38" w:rsidRDefault="005E6D38" w:rsidP="006554C4">
      <w:pPr>
        <w:ind w:left="426" w:right="-330" w:hanging="426"/>
        <w:rPr>
          <w:rFonts w:ascii="Arial" w:hAnsi="Arial" w:cs="Arial"/>
          <w:b/>
          <w:sz w:val="20"/>
          <w:szCs w:val="20"/>
        </w:rPr>
      </w:pPr>
      <w:r>
        <w:rPr>
          <w:rFonts w:ascii="Arial" w:hAnsi="Arial" w:cs="Arial"/>
          <w:b/>
          <w:sz w:val="20"/>
          <w:szCs w:val="20"/>
        </w:rPr>
        <w:br w:type="page"/>
      </w:r>
    </w:p>
    <w:p w:rsidR="002465A1" w:rsidRPr="002465A1" w:rsidRDefault="002465A1" w:rsidP="005E6D38">
      <w:pPr>
        <w:ind w:right="-330"/>
        <w:jc w:val="both"/>
        <w:rPr>
          <w:rFonts w:ascii="Arial" w:hAnsi="Arial" w:cs="Arial"/>
          <w:b/>
          <w:sz w:val="20"/>
          <w:szCs w:val="20"/>
        </w:rPr>
      </w:pPr>
      <w:r w:rsidRPr="002465A1">
        <w:rPr>
          <w:rFonts w:ascii="Arial" w:hAnsi="Arial" w:cs="Arial"/>
          <w:b/>
          <w:sz w:val="20"/>
          <w:szCs w:val="20"/>
        </w:rPr>
        <w:t>SECTION 2: MODULE IS PART OF A PROGRAMME OF STUDY IN A UNIVERSITY SCHOOL</w:t>
      </w:r>
    </w:p>
    <w:p w:rsidR="002465A1" w:rsidRPr="002465A1" w:rsidRDefault="002465A1" w:rsidP="005E6D38">
      <w:pPr>
        <w:spacing w:after="120"/>
        <w:ind w:right="-330"/>
        <w:jc w:val="both"/>
        <w:rPr>
          <w:rFonts w:ascii="Arial" w:hAnsi="Arial" w:cs="Arial"/>
          <w:sz w:val="20"/>
          <w:szCs w:val="20"/>
        </w:rPr>
      </w:pPr>
      <w:r w:rsidRPr="002465A1">
        <w:rPr>
          <w:rFonts w:ascii="Arial" w:hAnsi="Arial" w:cs="Arial"/>
          <w:b/>
          <w:sz w:val="20"/>
          <w:szCs w:val="20"/>
        </w:rPr>
        <w:t xml:space="preserve">Statement by the School Director of Learning and Teaching/School Director of Graduate Studies (as appropriate): </w:t>
      </w:r>
      <w:r w:rsidRPr="002465A1">
        <w:rPr>
          <w:rFonts w:ascii="Arial" w:hAnsi="Arial" w:cs="Arial"/>
          <w:sz w:val="20"/>
          <w:szCs w:val="20"/>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Director of Learning and Teaching</w:t>
            </w:r>
          </w:p>
          <w:p w:rsidR="002465A1" w:rsidRPr="00A74292" w:rsidRDefault="002465A1" w:rsidP="005E6D38">
            <w:pPr>
              <w:spacing w:after="120"/>
              <w:ind w:right="-330"/>
              <w:jc w:val="both"/>
              <w:rPr>
                <w:rFonts w:ascii="Arial" w:hAnsi="Arial" w:cs="Arial"/>
                <w:sz w:val="20"/>
                <w:szCs w:val="20"/>
              </w:rPr>
            </w:pPr>
          </w:p>
          <w:p w:rsidR="003C4296" w:rsidRDefault="003C4296" w:rsidP="005E6D38">
            <w:pPr>
              <w:spacing w:after="120"/>
              <w:ind w:right="-330"/>
              <w:jc w:val="both"/>
              <w:rPr>
                <w:rFonts w:ascii="Arial" w:hAnsi="Arial" w:cs="Arial"/>
                <w:sz w:val="20"/>
                <w:szCs w:val="20"/>
              </w:rPr>
            </w:pPr>
            <w:r w:rsidRPr="003C4296">
              <w:rPr>
                <w:rFonts w:ascii="Arial" w:hAnsi="Arial" w:cs="Arial"/>
                <w:sz w:val="20"/>
                <w:szCs w:val="20"/>
              </w:rPr>
              <w:t>Dr Buge Apampa</w:t>
            </w:r>
          </w:p>
          <w:p w:rsidR="002465A1" w:rsidRPr="00A74292" w:rsidRDefault="002465A1" w:rsidP="005E6D38">
            <w:pPr>
              <w:spacing w:after="120"/>
              <w:ind w:right="-330"/>
              <w:jc w:val="both"/>
              <w:rPr>
                <w:rFonts w:ascii="Arial" w:hAnsi="Arial" w:cs="Arial"/>
                <w:sz w:val="20"/>
                <w:szCs w:val="20"/>
              </w:rPr>
            </w:pP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Head of School: </w:t>
      </w:r>
      <w:r w:rsidRPr="00A74292">
        <w:rPr>
          <w:rFonts w:ascii="Arial" w:hAnsi="Arial" w:cs="Arial"/>
          <w:sz w:val="20"/>
          <w:szCs w:val="20"/>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Head of School</w:t>
            </w:r>
          </w:p>
          <w:p w:rsidR="002465A1" w:rsidRPr="00A74292" w:rsidRDefault="002465A1" w:rsidP="005E6D38">
            <w:pPr>
              <w:spacing w:after="120"/>
              <w:ind w:right="-330"/>
              <w:jc w:val="both"/>
              <w:rPr>
                <w:rFonts w:ascii="Arial" w:hAnsi="Arial" w:cs="Arial"/>
                <w:sz w:val="20"/>
                <w:szCs w:val="20"/>
              </w:rPr>
            </w:pPr>
          </w:p>
          <w:p w:rsidR="002465A1" w:rsidRPr="003C4296" w:rsidRDefault="003C4296" w:rsidP="003C4296">
            <w:pPr>
              <w:spacing w:after="120"/>
              <w:jc w:val="both"/>
              <w:rPr>
                <w:rFonts w:ascii="Arial" w:hAnsi="Arial" w:cs="Arial"/>
              </w:rPr>
            </w:pPr>
            <w:r w:rsidRPr="00464BA7">
              <w:rPr>
                <w:rFonts w:ascii="Arial" w:hAnsi="Arial" w:cs="Arial"/>
              </w:rPr>
              <w:t>Prof I Cumming</w:t>
            </w:r>
            <w:r w:rsidR="002465A1"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p>
        </w:tc>
        <w:tc>
          <w:tcPr>
            <w:tcW w:w="3717" w:type="dxa"/>
          </w:tcPr>
          <w:p w:rsidR="002465A1" w:rsidRPr="00A74292" w:rsidRDefault="002465A1" w:rsidP="005E6D38">
            <w:pPr>
              <w:spacing w:after="120"/>
              <w:ind w:left="291"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tc>
      </w:tr>
    </w:tbl>
    <w:p w:rsidR="002465A1" w:rsidRPr="00A74292" w:rsidRDefault="002465A1" w:rsidP="005E6D38">
      <w:pPr>
        <w:pBdr>
          <w:bottom w:val="single" w:sz="6" w:space="1" w:color="auto"/>
        </w:pBdr>
        <w:ind w:right="-330"/>
        <w:jc w:val="both"/>
        <w:rPr>
          <w:rFonts w:ascii="Arial" w:hAnsi="Arial" w:cs="Arial"/>
          <w:b/>
          <w:sz w:val="20"/>
          <w:szCs w:val="20"/>
        </w:rPr>
      </w:pPr>
      <w:r w:rsidRPr="00A74292">
        <w:rPr>
          <w:rFonts w:ascii="Arial" w:hAnsi="Arial" w:cs="Arial"/>
          <w:b/>
          <w:sz w:val="20"/>
          <w:szCs w:val="20"/>
        </w:rPr>
        <w:t xml:space="preserve">SECTION 3: MODULE IS PART OF A PROGRAMME IN A PARTNER COLLEGE OR VALIDATED INSTITUTION </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(Where the module is proposed by a Partner College/Validated Institution)</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b/>
          <w:sz w:val="20"/>
          <w:szCs w:val="20"/>
        </w:rPr>
        <w:t xml:space="preserve">Statement by the Nominated Officer of the College/Validated Institution </w:t>
      </w:r>
      <w:r w:rsidRPr="00A74292">
        <w:rPr>
          <w:rFonts w:ascii="Arial" w:hAnsi="Arial" w:cs="Arial"/>
          <w:i/>
          <w:sz w:val="20"/>
          <w:szCs w:val="20"/>
        </w:rPr>
        <w:t>(delete as applicable)</w:t>
      </w:r>
      <w:r w:rsidRPr="00A74292">
        <w:rPr>
          <w:rFonts w:ascii="Arial" w:hAnsi="Arial" w:cs="Arial"/>
          <w:b/>
          <w:sz w:val="20"/>
          <w:szCs w:val="20"/>
        </w:rPr>
        <w:t xml:space="preserve">: </w:t>
      </w:r>
      <w:r w:rsidRPr="00A74292">
        <w:rPr>
          <w:rFonts w:ascii="Arial" w:hAnsi="Arial" w:cs="Arial"/>
          <w:sz w:val="20"/>
          <w:szCs w:val="20"/>
        </w:rPr>
        <w:t>"I confirm that the College/Validated Institution</w:t>
      </w:r>
      <w:r w:rsidRPr="00A74292">
        <w:rPr>
          <w:rFonts w:ascii="Arial" w:hAnsi="Arial" w:cs="Arial"/>
          <w:b/>
          <w:sz w:val="20"/>
          <w:szCs w:val="20"/>
        </w:rPr>
        <w:t xml:space="preserve"> </w:t>
      </w:r>
      <w:r w:rsidRPr="00A74292">
        <w:rPr>
          <w:rFonts w:ascii="Arial" w:hAnsi="Arial" w:cs="Arial"/>
          <w:i/>
          <w:sz w:val="20"/>
          <w:szCs w:val="20"/>
        </w:rPr>
        <w:t>(delete as applicable)</w:t>
      </w:r>
      <w:r w:rsidRPr="00A74292">
        <w:rPr>
          <w:rFonts w:ascii="Arial" w:hAnsi="Arial" w:cs="Arial"/>
          <w:sz w:val="20"/>
          <w:szCs w:val="20"/>
        </w:rPr>
        <w:t xml:space="preserve"> has approved the introduction of the module and will be responsible for its resourcing"</w:t>
      </w:r>
    </w:p>
    <w:tbl>
      <w:tblPr>
        <w:tblW w:w="8850" w:type="dxa"/>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A74292" w:rsidTr="000E3B73">
        <w:trPr>
          <w:trHeight w:val="675"/>
        </w:trPr>
        <w:tc>
          <w:tcPr>
            <w:tcW w:w="5133"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66"/>
              <w:rPr>
                <w:rFonts w:ascii="Arial" w:hAnsi="Arial" w:cs="Arial"/>
                <w:sz w:val="20"/>
                <w:szCs w:val="20"/>
              </w:rPr>
            </w:pPr>
            <w:r w:rsidRPr="00A74292">
              <w:rPr>
                <w:rFonts w:ascii="Arial" w:hAnsi="Arial" w:cs="Arial"/>
                <w:sz w:val="20"/>
                <w:szCs w:val="20"/>
              </w:rPr>
              <w:t xml:space="preserve">Nominated Responsible Officer of Partner College/Validated Institution </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Print Name</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 xml:space="preserve">………………………………………………….. </w:t>
            </w:r>
          </w:p>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Post</w:t>
            </w:r>
          </w:p>
        </w:tc>
        <w:tc>
          <w:tcPr>
            <w:tcW w:w="3717" w:type="dxa"/>
          </w:tcPr>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spacing w:after="120"/>
              <w:ind w:left="291" w:right="-330"/>
              <w:jc w:val="both"/>
              <w:rPr>
                <w:rFonts w:ascii="Arial" w:hAnsi="Arial" w:cs="Arial"/>
                <w:sz w:val="20"/>
                <w:szCs w:val="20"/>
              </w:rPr>
            </w:pPr>
            <w:r w:rsidRPr="00A74292">
              <w:rPr>
                <w:rFonts w:ascii="Arial" w:hAnsi="Arial" w:cs="Arial"/>
                <w:sz w:val="20"/>
                <w:szCs w:val="20"/>
              </w:rPr>
              <w:t>Date</w:t>
            </w:r>
          </w:p>
          <w:p w:rsidR="002465A1" w:rsidRPr="00A74292" w:rsidRDefault="002465A1" w:rsidP="005E6D38">
            <w:pPr>
              <w:spacing w:after="120"/>
              <w:ind w:right="-330"/>
              <w:jc w:val="both"/>
              <w:rPr>
                <w:rFonts w:ascii="Arial" w:hAnsi="Arial" w:cs="Arial"/>
                <w:sz w:val="20"/>
                <w:szCs w:val="20"/>
              </w:rPr>
            </w:pPr>
          </w:p>
          <w:p w:rsidR="002465A1" w:rsidRPr="00A74292" w:rsidRDefault="002465A1" w:rsidP="005E6D38">
            <w:pPr>
              <w:spacing w:after="120"/>
              <w:ind w:right="-330"/>
              <w:jc w:val="both"/>
              <w:rPr>
                <w:rFonts w:ascii="Arial" w:hAnsi="Arial" w:cs="Arial"/>
                <w:sz w:val="20"/>
                <w:szCs w:val="20"/>
              </w:rPr>
            </w:pPr>
          </w:p>
        </w:tc>
      </w:tr>
    </w:tbl>
    <w:p w:rsidR="002465A1" w:rsidRPr="00A74292" w:rsidRDefault="002465A1" w:rsidP="005E6D38">
      <w:pPr>
        <w:spacing w:after="120"/>
        <w:ind w:right="-330"/>
        <w:jc w:val="both"/>
        <w:rPr>
          <w:rFonts w:ascii="Arial" w:hAnsi="Arial" w:cs="Arial"/>
          <w:sz w:val="20"/>
          <w:szCs w:val="20"/>
        </w:rPr>
      </w:pPr>
      <w:r w:rsidRPr="00A74292">
        <w:rPr>
          <w:rFonts w:ascii="Arial" w:hAnsi="Arial" w:cs="Arial"/>
          <w:sz w:val="20"/>
          <w:szCs w:val="20"/>
        </w:rPr>
        <w:t>………………………………………….</w:t>
      </w:r>
    </w:p>
    <w:p w:rsidR="002465A1" w:rsidRPr="00A74292" w:rsidRDefault="002465A1" w:rsidP="005E6D38">
      <w:pPr>
        <w:pStyle w:val="Footer"/>
        <w:ind w:right="-330"/>
        <w:rPr>
          <w:rFonts w:ascii="Arial" w:hAnsi="Arial" w:cs="Arial"/>
        </w:rPr>
      </w:pPr>
      <w:r w:rsidRPr="00A74292">
        <w:rPr>
          <w:rFonts w:ascii="Arial" w:hAnsi="Arial" w:cs="Arial"/>
        </w:rPr>
        <w:t>Partner College/Validated Institution</w:t>
      </w: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5E6D38" w:rsidRDefault="005E6D38" w:rsidP="005E6D38">
      <w:pPr>
        <w:pStyle w:val="Footer"/>
        <w:ind w:right="-330"/>
        <w:rPr>
          <w:rFonts w:ascii="Arial" w:hAnsi="Arial" w:cs="Arial"/>
        </w:rPr>
      </w:pPr>
    </w:p>
    <w:p w:rsidR="002465A1" w:rsidRPr="002465A1" w:rsidRDefault="002465A1" w:rsidP="005E6D38">
      <w:pPr>
        <w:pStyle w:val="Footer"/>
        <w:ind w:right="-330"/>
        <w:rPr>
          <w:rFonts w:ascii="Arial" w:hAnsi="Arial" w:cs="Arial"/>
          <w:sz w:val="16"/>
          <w:szCs w:val="16"/>
        </w:rPr>
      </w:pPr>
      <w:r w:rsidRPr="00E460BD">
        <w:rPr>
          <w:rFonts w:ascii="Arial" w:hAnsi="Arial" w:cs="Arial"/>
          <w:sz w:val="16"/>
          <w:szCs w:val="16"/>
        </w:rPr>
        <w:t>Module Specification Template</w:t>
      </w:r>
      <w:r w:rsidRPr="00E460BD">
        <w:rPr>
          <w:rFonts w:ascii="Arial" w:hAnsi="Arial" w:cs="Arial"/>
          <w:sz w:val="16"/>
          <w:szCs w:val="16"/>
        </w:rPr>
        <w:br/>
        <w:t xml:space="preserve">Last updated </w:t>
      </w:r>
      <w:r w:rsidR="00633150">
        <w:rPr>
          <w:rFonts w:ascii="Arial" w:hAnsi="Arial" w:cs="Arial"/>
          <w:sz w:val="16"/>
          <w:szCs w:val="16"/>
        </w:rPr>
        <w:t>February</w:t>
      </w:r>
      <w:r w:rsidR="00F77676">
        <w:rPr>
          <w:rFonts w:ascii="Arial" w:hAnsi="Arial" w:cs="Arial"/>
          <w:sz w:val="16"/>
          <w:szCs w:val="16"/>
        </w:rPr>
        <w:t xml:space="preserve"> 2013 </w:t>
      </w: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9AF" w:rsidRDefault="008029AF" w:rsidP="00567EC9">
      <w:pPr>
        <w:spacing w:after="0" w:line="240" w:lineRule="auto"/>
      </w:pPr>
      <w:r>
        <w:separator/>
      </w:r>
    </w:p>
  </w:endnote>
  <w:endnote w:type="continuationSeparator" w:id="0">
    <w:p w:rsidR="008029AF" w:rsidRDefault="008029AF"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Manga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0E3B73" w:rsidRDefault="00780134">
        <w:pPr>
          <w:pStyle w:val="Footer"/>
          <w:jc w:val="center"/>
        </w:pPr>
        <w:r>
          <w:fldChar w:fldCharType="begin"/>
        </w:r>
        <w:r w:rsidR="006A7FB0">
          <w:instrText xml:space="preserve"> PAGE   \* MERGEFORMAT </w:instrText>
        </w:r>
        <w:r>
          <w:fldChar w:fldCharType="separate"/>
        </w:r>
        <w:r w:rsidR="009C6C0B">
          <w:rPr>
            <w:noProof/>
          </w:rPr>
          <w:t>2</w:t>
        </w:r>
        <w:r>
          <w:rPr>
            <w:noProof/>
          </w:rPr>
          <w:fldChar w:fldCharType="end"/>
        </w:r>
      </w:p>
    </w:sdtContent>
  </w:sdt>
  <w:p w:rsidR="000E3B73" w:rsidRDefault="000E3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9AF" w:rsidRDefault="008029AF" w:rsidP="00567EC9">
      <w:pPr>
        <w:spacing w:after="0" w:line="240" w:lineRule="auto"/>
      </w:pPr>
      <w:r>
        <w:separator/>
      </w:r>
    </w:p>
  </w:footnote>
  <w:footnote w:type="continuationSeparator" w:id="0">
    <w:p w:rsidR="008029AF" w:rsidRDefault="008029AF"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38" w:rsidRPr="008C00F8" w:rsidRDefault="005E6D38" w:rsidP="005E6D38">
    <w:pPr>
      <w:pStyle w:val="Heading1"/>
      <w:spacing w:before="60" w:after="60"/>
      <w:rPr>
        <w:rFonts w:ascii="Arial" w:hAnsi="Arial" w:cs="Arial"/>
      </w:rPr>
    </w:pPr>
    <w:r w:rsidRPr="008C00F8">
      <w:rPr>
        <w:rFonts w:ascii="Arial" w:hAnsi="Arial" w:cs="Arial"/>
      </w:rPr>
      <w:t>UNIVERSITY OF KENT</w:t>
    </w:r>
  </w:p>
  <w:p w:rsidR="005E6D38" w:rsidRDefault="005E6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5D3C76"/>
    <w:multiLevelType w:val="hybridMultilevel"/>
    <w:tmpl w:val="E0A4A13C"/>
    <w:lvl w:ilvl="0" w:tplc="E0300D8A">
      <w:start w:val="5"/>
      <w:numFmt w:val="decimal"/>
      <w:lvlText w:val="%1."/>
      <w:lvlJc w:val="left"/>
      <w:pPr>
        <w:ind w:left="1080" w:hanging="360"/>
      </w:pPr>
      <w:rPr>
        <w:rFonts w:hint="default"/>
        <w:b w:val="0"/>
      </w:rPr>
    </w:lvl>
    <w:lvl w:ilvl="1" w:tplc="00190809" w:tentative="1">
      <w:start w:val="1"/>
      <w:numFmt w:val="lowerLetter"/>
      <w:lvlText w:val="%2."/>
      <w:lvlJc w:val="left"/>
      <w:pPr>
        <w:ind w:left="1800" w:hanging="360"/>
      </w:pPr>
    </w:lvl>
    <w:lvl w:ilvl="2" w:tplc="001B0809" w:tentative="1">
      <w:start w:val="1"/>
      <w:numFmt w:val="lowerRoman"/>
      <w:lvlText w:val="%3."/>
      <w:lvlJc w:val="right"/>
      <w:pPr>
        <w:ind w:left="2520" w:hanging="180"/>
      </w:pPr>
    </w:lvl>
    <w:lvl w:ilvl="3" w:tplc="000F0809" w:tentative="1">
      <w:start w:val="1"/>
      <w:numFmt w:val="decimal"/>
      <w:lvlText w:val="%4."/>
      <w:lvlJc w:val="left"/>
      <w:pPr>
        <w:ind w:left="3240" w:hanging="360"/>
      </w:pPr>
    </w:lvl>
    <w:lvl w:ilvl="4" w:tplc="00190809" w:tentative="1">
      <w:start w:val="1"/>
      <w:numFmt w:val="lowerLetter"/>
      <w:lvlText w:val="%5."/>
      <w:lvlJc w:val="left"/>
      <w:pPr>
        <w:ind w:left="3960" w:hanging="360"/>
      </w:pPr>
    </w:lvl>
    <w:lvl w:ilvl="5" w:tplc="001B0809" w:tentative="1">
      <w:start w:val="1"/>
      <w:numFmt w:val="lowerRoman"/>
      <w:lvlText w:val="%6."/>
      <w:lvlJc w:val="right"/>
      <w:pPr>
        <w:ind w:left="4680" w:hanging="180"/>
      </w:pPr>
    </w:lvl>
    <w:lvl w:ilvl="6" w:tplc="000F0809" w:tentative="1">
      <w:start w:val="1"/>
      <w:numFmt w:val="decimal"/>
      <w:lvlText w:val="%7."/>
      <w:lvlJc w:val="left"/>
      <w:pPr>
        <w:ind w:left="5400" w:hanging="360"/>
      </w:pPr>
    </w:lvl>
    <w:lvl w:ilvl="7" w:tplc="00190809" w:tentative="1">
      <w:start w:val="1"/>
      <w:numFmt w:val="lowerLetter"/>
      <w:lvlText w:val="%8."/>
      <w:lvlJc w:val="left"/>
      <w:pPr>
        <w:ind w:left="6120" w:hanging="360"/>
      </w:pPr>
    </w:lvl>
    <w:lvl w:ilvl="8" w:tplc="001B0809" w:tentative="1">
      <w:start w:val="1"/>
      <w:numFmt w:val="lowerRoman"/>
      <w:lvlText w:val="%9."/>
      <w:lvlJc w:val="right"/>
      <w:pPr>
        <w:ind w:left="6840" w:hanging="180"/>
      </w:pPr>
    </w:lvl>
  </w:abstractNum>
  <w:abstractNum w:abstractNumId="2">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0E60269E"/>
    <w:multiLevelType w:val="hybridMultilevel"/>
    <w:tmpl w:val="4FC49A12"/>
    <w:lvl w:ilvl="0" w:tplc="00170809">
      <w:start w:val="1"/>
      <w:numFmt w:val="lowerLetter"/>
      <w:lvlText w:val="%1)"/>
      <w:lvlJc w:val="left"/>
      <w:pPr>
        <w:ind w:left="1146" w:hanging="360"/>
      </w:pPr>
      <w:rPr>
        <w:rFonts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4">
    <w:nsid w:val="128A725E"/>
    <w:multiLevelType w:val="hybridMultilevel"/>
    <w:tmpl w:val="B86A68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1F55296A"/>
    <w:multiLevelType w:val="hybridMultilevel"/>
    <w:tmpl w:val="E5C08DB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24730FE8"/>
    <w:multiLevelType w:val="hybridMultilevel"/>
    <w:tmpl w:val="A7888BBE"/>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8000C0"/>
    <w:multiLevelType w:val="hybridMultilevel"/>
    <w:tmpl w:val="D796449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21F13B0"/>
    <w:multiLevelType w:val="hybridMultilevel"/>
    <w:tmpl w:val="15AA8CEA"/>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F35D97"/>
    <w:multiLevelType w:val="hybridMultilevel"/>
    <w:tmpl w:val="63648C3C"/>
    <w:lvl w:ilvl="0" w:tplc="04090005">
      <w:start w:val="1"/>
      <w:numFmt w:val="bullet"/>
      <w:lvlText w:val=""/>
      <w:lvlJc w:val="left"/>
      <w:pPr>
        <w:ind w:left="720" w:hanging="360"/>
      </w:pPr>
      <w:rPr>
        <w:rFonts w:ascii="Wingdings"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4975E8"/>
    <w:multiLevelType w:val="hybridMultilevel"/>
    <w:tmpl w:val="2F6C8E20"/>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2">
    <w:nsid w:val="41EE7F17"/>
    <w:multiLevelType w:val="hybridMultilevel"/>
    <w:tmpl w:val="C69CF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4230EB"/>
    <w:multiLevelType w:val="multilevel"/>
    <w:tmpl w:val="753AB908"/>
    <w:lvl w:ilvl="0">
      <w:start w:val="1"/>
      <w:numFmt w:val="decimal"/>
      <w:lvlText w:val="%1"/>
      <w:lvlJc w:val="left"/>
      <w:pPr>
        <w:tabs>
          <w:tab w:val="num" w:pos="576"/>
        </w:tabs>
        <w:ind w:left="576" w:hanging="576"/>
      </w:pPr>
      <w:rPr>
        <w:rFonts w:ascii="Plantin" w:hAnsi="Plantin" w:hint="default"/>
        <w:b w:val="0"/>
        <w:i w:val="0"/>
        <w:sz w:val="22"/>
      </w:rPr>
    </w:lvl>
    <w:lvl w:ilvl="1">
      <w:start w:val="1"/>
      <w:numFmt w:val="decimal"/>
      <w:lvlText w:val="%1.%2."/>
      <w:lvlJc w:val="left"/>
      <w:pPr>
        <w:tabs>
          <w:tab w:val="num" w:pos="720"/>
        </w:tabs>
        <w:ind w:left="720" w:hanging="720"/>
      </w:pPr>
      <w:rPr>
        <w:rFonts w:ascii="Plantin" w:hAnsi="Plantin" w:hint="default"/>
        <w:b w:val="0"/>
        <w:i w:val="0"/>
        <w:sz w:val="16"/>
      </w:rPr>
    </w:lvl>
    <w:lvl w:ilvl="2">
      <w:start w:val="1"/>
      <w:numFmt w:val="decimal"/>
      <w:lvlText w:val="%1.%2.%3."/>
      <w:lvlJc w:val="left"/>
      <w:pPr>
        <w:tabs>
          <w:tab w:val="num" w:pos="720"/>
        </w:tabs>
        <w:ind w:left="720" w:hanging="720"/>
      </w:pPr>
      <w:rPr>
        <w:rFonts w:ascii="Plantin" w:hAnsi="Plantin" w:hint="default"/>
        <w:b w:val="0"/>
        <w:i w:val="0"/>
        <w:sz w:val="16"/>
      </w:rPr>
    </w:lvl>
    <w:lvl w:ilvl="3">
      <w:start w:val="1"/>
      <w:numFmt w:val="decimal"/>
      <w:lvlText w:val="%1.%2.%3.%4."/>
      <w:lvlJc w:val="left"/>
      <w:pPr>
        <w:tabs>
          <w:tab w:val="num" w:pos="720"/>
        </w:tabs>
        <w:ind w:left="720" w:hanging="720"/>
      </w:pPr>
      <w:rPr>
        <w:rFonts w:ascii="Plantin" w:hAnsi="Plantin" w:hint="default"/>
        <w:b w:val="0"/>
        <w:i w:val="0"/>
        <w:sz w:val="16"/>
      </w:rPr>
    </w:lvl>
    <w:lvl w:ilvl="4">
      <w:start w:val="1"/>
      <w:numFmt w:val="decimal"/>
      <w:lvlText w:val="%1.%2.%3.%4.%5."/>
      <w:lvlJc w:val="left"/>
      <w:pPr>
        <w:tabs>
          <w:tab w:val="num" w:pos="1080"/>
        </w:tabs>
        <w:ind w:left="720" w:hanging="720"/>
      </w:pPr>
      <w:rPr>
        <w:rFonts w:ascii="Plantin" w:hAnsi="Plantin" w:hint="default"/>
        <w:b w:val="0"/>
        <w:i w:val="0"/>
        <w:sz w:val="16"/>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nsid w:val="48105213"/>
    <w:multiLevelType w:val="hybridMultilevel"/>
    <w:tmpl w:val="CFDCE54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FFF289F"/>
    <w:multiLevelType w:val="hybridMultilevel"/>
    <w:tmpl w:val="30FEE97E"/>
    <w:lvl w:ilvl="0" w:tplc="93D4D952">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181CC8"/>
    <w:multiLevelType w:val="hybridMultilevel"/>
    <w:tmpl w:val="B76094A2"/>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461720"/>
    <w:multiLevelType w:val="hybridMultilevel"/>
    <w:tmpl w:val="BF8AB4F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nsid w:val="5888171C"/>
    <w:multiLevelType w:val="hybridMultilevel"/>
    <w:tmpl w:val="706449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nsid w:val="5AE13044"/>
    <w:multiLevelType w:val="hybridMultilevel"/>
    <w:tmpl w:val="10A0503E"/>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072E30"/>
    <w:multiLevelType w:val="hybridMultilevel"/>
    <w:tmpl w:val="3850E84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06669AB"/>
    <w:multiLevelType w:val="hybridMultilevel"/>
    <w:tmpl w:val="0A54A0AC"/>
    <w:lvl w:ilvl="0" w:tplc="000F0809">
      <w:start w:val="1"/>
      <w:numFmt w:val="decimal"/>
      <w:lvlText w:val="%1."/>
      <w:lvlJc w:val="left"/>
      <w:pPr>
        <w:ind w:left="1146" w:hanging="360"/>
      </w:pPr>
      <w:rPr>
        <w:rFonts w:hint="default"/>
      </w:rPr>
    </w:lvl>
    <w:lvl w:ilvl="1" w:tplc="00030809" w:tentative="1">
      <w:start w:val="1"/>
      <w:numFmt w:val="bullet"/>
      <w:lvlText w:val="o"/>
      <w:lvlJc w:val="left"/>
      <w:pPr>
        <w:ind w:left="1866" w:hanging="360"/>
      </w:pPr>
      <w:rPr>
        <w:rFonts w:ascii="Courier New" w:hAnsi="Courier New" w:hint="default"/>
      </w:rPr>
    </w:lvl>
    <w:lvl w:ilvl="2" w:tplc="00050809" w:tentative="1">
      <w:start w:val="1"/>
      <w:numFmt w:val="bullet"/>
      <w:lvlText w:val=""/>
      <w:lvlJc w:val="left"/>
      <w:pPr>
        <w:ind w:left="2586" w:hanging="360"/>
      </w:pPr>
      <w:rPr>
        <w:rFonts w:ascii="Wingdings" w:hAnsi="Wingdings" w:hint="default"/>
      </w:rPr>
    </w:lvl>
    <w:lvl w:ilvl="3" w:tplc="00010809" w:tentative="1">
      <w:start w:val="1"/>
      <w:numFmt w:val="bullet"/>
      <w:lvlText w:val=""/>
      <w:lvlJc w:val="left"/>
      <w:pPr>
        <w:ind w:left="3306" w:hanging="360"/>
      </w:pPr>
      <w:rPr>
        <w:rFonts w:ascii="Symbol" w:hAnsi="Symbol" w:hint="default"/>
      </w:rPr>
    </w:lvl>
    <w:lvl w:ilvl="4" w:tplc="00030809" w:tentative="1">
      <w:start w:val="1"/>
      <w:numFmt w:val="bullet"/>
      <w:lvlText w:val="o"/>
      <w:lvlJc w:val="left"/>
      <w:pPr>
        <w:ind w:left="4026" w:hanging="360"/>
      </w:pPr>
      <w:rPr>
        <w:rFonts w:ascii="Courier New" w:hAnsi="Courier New" w:hint="default"/>
      </w:rPr>
    </w:lvl>
    <w:lvl w:ilvl="5" w:tplc="00050809" w:tentative="1">
      <w:start w:val="1"/>
      <w:numFmt w:val="bullet"/>
      <w:lvlText w:val=""/>
      <w:lvlJc w:val="left"/>
      <w:pPr>
        <w:ind w:left="4746" w:hanging="360"/>
      </w:pPr>
      <w:rPr>
        <w:rFonts w:ascii="Wingdings" w:hAnsi="Wingdings" w:hint="default"/>
      </w:rPr>
    </w:lvl>
    <w:lvl w:ilvl="6" w:tplc="00010809" w:tentative="1">
      <w:start w:val="1"/>
      <w:numFmt w:val="bullet"/>
      <w:lvlText w:val=""/>
      <w:lvlJc w:val="left"/>
      <w:pPr>
        <w:ind w:left="5466" w:hanging="360"/>
      </w:pPr>
      <w:rPr>
        <w:rFonts w:ascii="Symbol" w:hAnsi="Symbol" w:hint="default"/>
      </w:rPr>
    </w:lvl>
    <w:lvl w:ilvl="7" w:tplc="00030809" w:tentative="1">
      <w:start w:val="1"/>
      <w:numFmt w:val="bullet"/>
      <w:lvlText w:val="o"/>
      <w:lvlJc w:val="left"/>
      <w:pPr>
        <w:ind w:left="6186" w:hanging="360"/>
      </w:pPr>
      <w:rPr>
        <w:rFonts w:ascii="Courier New" w:hAnsi="Courier New" w:hint="default"/>
      </w:rPr>
    </w:lvl>
    <w:lvl w:ilvl="8" w:tplc="00050809" w:tentative="1">
      <w:start w:val="1"/>
      <w:numFmt w:val="bullet"/>
      <w:lvlText w:val=""/>
      <w:lvlJc w:val="left"/>
      <w:pPr>
        <w:ind w:left="6906" w:hanging="360"/>
      </w:pPr>
      <w:rPr>
        <w:rFonts w:ascii="Wingdings" w:hAnsi="Wingdings" w:hint="default"/>
      </w:rPr>
    </w:lvl>
  </w:abstractNum>
  <w:abstractNum w:abstractNumId="24">
    <w:nsid w:val="6AFF7EE7"/>
    <w:multiLevelType w:val="hybridMultilevel"/>
    <w:tmpl w:val="9670B60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nsid w:val="75F0469C"/>
    <w:multiLevelType w:val="hybridMultilevel"/>
    <w:tmpl w:val="3EB40306"/>
    <w:lvl w:ilvl="0" w:tplc="89EA4D34">
      <w:start w:val="1"/>
      <w:numFmt w:val="decimal"/>
      <w:lvlText w:val="12.%1 "/>
      <w:lvlJc w:val="left"/>
      <w:pPr>
        <w:ind w:left="720" w:hanging="360"/>
      </w:pPr>
      <w:rPr>
        <w:rFonts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2"/>
  </w:num>
  <w:num w:numId="5">
    <w:abstractNumId w:val="20"/>
  </w:num>
  <w:num w:numId="6">
    <w:abstractNumId w:val="18"/>
  </w:num>
  <w:num w:numId="7">
    <w:abstractNumId w:val="23"/>
  </w:num>
  <w:num w:numId="8">
    <w:abstractNumId w:val="3"/>
  </w:num>
  <w:num w:numId="9">
    <w:abstractNumId w:val="21"/>
  </w:num>
  <w:num w:numId="10">
    <w:abstractNumId w:val="15"/>
  </w:num>
  <w:num w:numId="11">
    <w:abstractNumId w:val="13"/>
  </w:num>
  <w:num w:numId="12">
    <w:abstractNumId w:val="16"/>
  </w:num>
  <w:num w:numId="13">
    <w:abstractNumId w:val="1"/>
  </w:num>
  <w:num w:numId="14">
    <w:abstractNumId w:val="10"/>
  </w:num>
  <w:num w:numId="15">
    <w:abstractNumId w:val="24"/>
  </w:num>
  <w:num w:numId="16">
    <w:abstractNumId w:val="22"/>
  </w:num>
  <w:num w:numId="17">
    <w:abstractNumId w:val="4"/>
  </w:num>
  <w:num w:numId="18">
    <w:abstractNumId w:val="9"/>
  </w:num>
  <w:num w:numId="19">
    <w:abstractNumId w:val="5"/>
  </w:num>
  <w:num w:numId="20">
    <w:abstractNumId w:val="19"/>
  </w:num>
  <w:num w:numId="21">
    <w:abstractNumId w:val="17"/>
  </w:num>
  <w:num w:numId="22">
    <w:abstractNumId w:val="12"/>
  </w:num>
  <w:num w:numId="23">
    <w:abstractNumId w:val="14"/>
  </w:num>
  <w:num w:numId="24">
    <w:abstractNumId w:val="7"/>
  </w:num>
  <w:num w:numId="25">
    <w:abstractNumId w:val="1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0234C"/>
    <w:rsid w:val="00030C9E"/>
    <w:rsid w:val="000450DB"/>
    <w:rsid w:val="000678D3"/>
    <w:rsid w:val="00084BA9"/>
    <w:rsid w:val="000C7B76"/>
    <w:rsid w:val="000D2A8A"/>
    <w:rsid w:val="000E3B73"/>
    <w:rsid w:val="000F6C56"/>
    <w:rsid w:val="00106DB7"/>
    <w:rsid w:val="00111906"/>
    <w:rsid w:val="00117577"/>
    <w:rsid w:val="00117793"/>
    <w:rsid w:val="001214D3"/>
    <w:rsid w:val="00143AA1"/>
    <w:rsid w:val="001540CE"/>
    <w:rsid w:val="0015717B"/>
    <w:rsid w:val="00172793"/>
    <w:rsid w:val="00196C6A"/>
    <w:rsid w:val="001D1F2D"/>
    <w:rsid w:val="001D5149"/>
    <w:rsid w:val="001E1F45"/>
    <w:rsid w:val="002465A1"/>
    <w:rsid w:val="002534A5"/>
    <w:rsid w:val="00294B73"/>
    <w:rsid w:val="002F0473"/>
    <w:rsid w:val="002F0CE4"/>
    <w:rsid w:val="002F2626"/>
    <w:rsid w:val="002F5E06"/>
    <w:rsid w:val="003262B9"/>
    <w:rsid w:val="003759B0"/>
    <w:rsid w:val="003A67C8"/>
    <w:rsid w:val="003C230C"/>
    <w:rsid w:val="003C4296"/>
    <w:rsid w:val="003D07D1"/>
    <w:rsid w:val="003D7AA0"/>
    <w:rsid w:val="003F67CD"/>
    <w:rsid w:val="004026A1"/>
    <w:rsid w:val="00443C1D"/>
    <w:rsid w:val="00472023"/>
    <w:rsid w:val="00486993"/>
    <w:rsid w:val="00492DA4"/>
    <w:rsid w:val="004A39D7"/>
    <w:rsid w:val="004A55FA"/>
    <w:rsid w:val="004C0E05"/>
    <w:rsid w:val="004D035C"/>
    <w:rsid w:val="005005E4"/>
    <w:rsid w:val="00521097"/>
    <w:rsid w:val="00533663"/>
    <w:rsid w:val="005526FB"/>
    <w:rsid w:val="0055280A"/>
    <w:rsid w:val="00567EC9"/>
    <w:rsid w:val="00571630"/>
    <w:rsid w:val="005759F4"/>
    <w:rsid w:val="005A3422"/>
    <w:rsid w:val="005A3F17"/>
    <w:rsid w:val="005C1A4F"/>
    <w:rsid w:val="005E6D38"/>
    <w:rsid w:val="006253AA"/>
    <w:rsid w:val="00630537"/>
    <w:rsid w:val="00633150"/>
    <w:rsid w:val="00643986"/>
    <w:rsid w:val="006554C4"/>
    <w:rsid w:val="00666542"/>
    <w:rsid w:val="00674ED0"/>
    <w:rsid w:val="006944B1"/>
    <w:rsid w:val="006A7FB0"/>
    <w:rsid w:val="006C46EF"/>
    <w:rsid w:val="006D444F"/>
    <w:rsid w:val="00700488"/>
    <w:rsid w:val="00703F92"/>
    <w:rsid w:val="00704637"/>
    <w:rsid w:val="00712A87"/>
    <w:rsid w:val="00716D31"/>
    <w:rsid w:val="00780134"/>
    <w:rsid w:val="007972A7"/>
    <w:rsid w:val="007B409D"/>
    <w:rsid w:val="007C74B4"/>
    <w:rsid w:val="007E053B"/>
    <w:rsid w:val="007E3412"/>
    <w:rsid w:val="008029AF"/>
    <w:rsid w:val="008102E5"/>
    <w:rsid w:val="008133F0"/>
    <w:rsid w:val="00815880"/>
    <w:rsid w:val="008560E0"/>
    <w:rsid w:val="00873E9F"/>
    <w:rsid w:val="008B2E45"/>
    <w:rsid w:val="00903DF6"/>
    <w:rsid w:val="00921CF6"/>
    <w:rsid w:val="009601DD"/>
    <w:rsid w:val="00987DB4"/>
    <w:rsid w:val="009C6C0B"/>
    <w:rsid w:val="009D068C"/>
    <w:rsid w:val="00A021FE"/>
    <w:rsid w:val="00A1270E"/>
    <w:rsid w:val="00A42958"/>
    <w:rsid w:val="00A52DB4"/>
    <w:rsid w:val="00A629B9"/>
    <w:rsid w:val="00A74292"/>
    <w:rsid w:val="00A8555F"/>
    <w:rsid w:val="00AA3C15"/>
    <w:rsid w:val="00AE017E"/>
    <w:rsid w:val="00B03ACD"/>
    <w:rsid w:val="00B17CD2"/>
    <w:rsid w:val="00B248BA"/>
    <w:rsid w:val="00B5238B"/>
    <w:rsid w:val="00B5287E"/>
    <w:rsid w:val="00B57219"/>
    <w:rsid w:val="00B95469"/>
    <w:rsid w:val="00BC19F7"/>
    <w:rsid w:val="00BD0EF8"/>
    <w:rsid w:val="00BE2126"/>
    <w:rsid w:val="00BE3B17"/>
    <w:rsid w:val="00C04C95"/>
    <w:rsid w:val="00C12613"/>
    <w:rsid w:val="00C3744A"/>
    <w:rsid w:val="00C55545"/>
    <w:rsid w:val="00C83354"/>
    <w:rsid w:val="00CB11CE"/>
    <w:rsid w:val="00CF0C97"/>
    <w:rsid w:val="00D2689A"/>
    <w:rsid w:val="00D82F9E"/>
    <w:rsid w:val="00DA64B6"/>
    <w:rsid w:val="00DC7B02"/>
    <w:rsid w:val="00DD02E6"/>
    <w:rsid w:val="00E22F03"/>
    <w:rsid w:val="00E51404"/>
    <w:rsid w:val="00E574C9"/>
    <w:rsid w:val="00E610DE"/>
    <w:rsid w:val="00EF3A79"/>
    <w:rsid w:val="00F01956"/>
    <w:rsid w:val="00F21C47"/>
    <w:rsid w:val="00F301F8"/>
    <w:rsid w:val="00F340DE"/>
    <w:rsid w:val="00F77676"/>
    <w:rsid w:val="00F82B4E"/>
    <w:rsid w:val="00F96D71"/>
    <w:rsid w:val="00FB36EC"/>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2">
    <w:name w:val="Body Text 2"/>
    <w:basedOn w:val="Normal"/>
    <w:link w:val="BodyText2Char"/>
    <w:uiPriority w:val="99"/>
    <w:rsid w:val="008560E0"/>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uiPriority w:val="99"/>
    <w:rsid w:val="008560E0"/>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paragraph" w:styleId="BodyText2">
    <w:name w:val="Body Text 2"/>
    <w:basedOn w:val="Normal"/>
    <w:link w:val="BodyText2Char"/>
    <w:uiPriority w:val="99"/>
    <w:rsid w:val="008560E0"/>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uiPriority w:val="99"/>
    <w:rsid w:val="008560E0"/>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1705F-49A5-460F-A5B7-4D233C553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Harriette Frewin-Clarke</cp:lastModifiedBy>
  <cp:revision>2</cp:revision>
  <cp:lastPrinted>2013-03-26T10:44:00Z</cp:lastPrinted>
  <dcterms:created xsi:type="dcterms:W3CDTF">2015-01-23T13:58:00Z</dcterms:created>
  <dcterms:modified xsi:type="dcterms:W3CDTF">2015-01-23T13:58:00Z</dcterms:modified>
</cp:coreProperties>
</file>