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46AC" w14:textId="77777777" w:rsidR="00087D56" w:rsidRDefault="00770D61">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378D46AD"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78D46AE" w14:textId="77777777" w:rsidR="00087D56" w:rsidRDefault="00770D61">
      <w:pPr>
        <w:spacing w:after="120" w:line="240" w:lineRule="auto"/>
        <w:ind w:left="567" w:right="260"/>
        <w:jc w:val="both"/>
        <w:rPr>
          <w:rFonts w:ascii="Arial" w:hAnsi="Arial" w:cs="Arial"/>
          <w:iCs/>
        </w:rPr>
      </w:pPr>
      <w:r>
        <w:rPr>
          <w:rFonts w:ascii="Arial" w:hAnsi="Arial" w:cs="Arial"/>
          <w:iCs/>
        </w:rPr>
        <w:t>PHAM1125 - Preparing for Practice</w:t>
      </w:r>
    </w:p>
    <w:p w14:paraId="378D46AF" w14:textId="77777777" w:rsidR="00087D56" w:rsidRDefault="00087D56">
      <w:pPr>
        <w:spacing w:after="120" w:line="240" w:lineRule="auto"/>
        <w:ind w:left="426" w:right="260"/>
        <w:jc w:val="both"/>
        <w:rPr>
          <w:rFonts w:ascii="Arial" w:hAnsi="Arial" w:cs="Arial"/>
        </w:rPr>
      </w:pPr>
    </w:p>
    <w:p w14:paraId="378D46B0"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78D46B1" w14:textId="77777777" w:rsidR="00087D56" w:rsidRDefault="00770D61">
      <w:pPr>
        <w:spacing w:after="120" w:line="240" w:lineRule="auto"/>
        <w:ind w:left="426" w:right="260" w:firstLine="141"/>
        <w:rPr>
          <w:rFonts w:ascii="Arial" w:hAnsi="Arial" w:cs="Arial"/>
          <w:iCs/>
        </w:rPr>
      </w:pPr>
      <w:r>
        <w:rPr>
          <w:rFonts w:ascii="Arial" w:hAnsi="Arial" w:cs="Arial"/>
          <w:iCs/>
        </w:rPr>
        <w:t>Medway School of Pharmacy</w:t>
      </w:r>
    </w:p>
    <w:p w14:paraId="378D46B2" w14:textId="77777777" w:rsidR="00087D56" w:rsidRDefault="00087D56">
      <w:pPr>
        <w:spacing w:after="120" w:line="240" w:lineRule="auto"/>
        <w:ind w:left="426" w:right="260"/>
        <w:rPr>
          <w:rFonts w:ascii="Arial" w:hAnsi="Arial" w:cs="Arial"/>
          <w:i/>
          <w:iCs/>
        </w:rPr>
      </w:pPr>
    </w:p>
    <w:p w14:paraId="378D46B3"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The level of the</w:t>
      </w:r>
      <w:r>
        <w:rPr>
          <w:rFonts w:ascii="Arial" w:hAnsi="Arial" w:cs="Arial"/>
          <w:b/>
        </w:rPr>
        <w:t xml:space="preserve"> module (Level 4, Level 5, Level 6 or Level 7)</w:t>
      </w:r>
    </w:p>
    <w:p w14:paraId="378D46B4" w14:textId="77777777" w:rsidR="00087D56" w:rsidRDefault="00770D61">
      <w:pPr>
        <w:spacing w:after="120" w:line="240" w:lineRule="auto"/>
        <w:ind w:left="567" w:right="260"/>
        <w:jc w:val="both"/>
        <w:rPr>
          <w:rFonts w:ascii="Arial" w:hAnsi="Arial" w:cs="Arial"/>
          <w:i/>
        </w:rPr>
      </w:pPr>
      <w:r>
        <w:rPr>
          <w:rFonts w:ascii="Arial" w:hAnsi="Arial" w:cs="Arial"/>
          <w:i/>
        </w:rPr>
        <w:t>Level 7</w:t>
      </w:r>
    </w:p>
    <w:p w14:paraId="378D46B5" w14:textId="77777777" w:rsidR="00087D56" w:rsidRDefault="00087D56">
      <w:pPr>
        <w:spacing w:after="120" w:line="240" w:lineRule="auto"/>
        <w:ind w:left="426" w:right="260"/>
        <w:rPr>
          <w:rFonts w:ascii="Arial" w:hAnsi="Arial" w:cs="Arial"/>
          <w:i/>
          <w:iCs/>
        </w:rPr>
      </w:pPr>
    </w:p>
    <w:p w14:paraId="378D46B6"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378D46B7" w14:textId="77777777" w:rsidR="00087D56" w:rsidRDefault="00770D61">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 ECTS)</w:t>
      </w:r>
    </w:p>
    <w:p w14:paraId="378D46B8" w14:textId="77777777" w:rsidR="00087D56" w:rsidRDefault="00087D56">
      <w:pPr>
        <w:spacing w:after="120" w:line="240" w:lineRule="auto"/>
        <w:ind w:left="426" w:right="260"/>
        <w:rPr>
          <w:rFonts w:ascii="Arial" w:hAnsi="Arial" w:cs="Arial"/>
          <w:i/>
        </w:rPr>
      </w:pPr>
    </w:p>
    <w:p w14:paraId="378D46B9"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378D46BA" w14:textId="77777777" w:rsidR="00087D56" w:rsidRDefault="00770D61">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378D46BB" w14:textId="77777777" w:rsidR="00087D56" w:rsidRDefault="00087D56">
      <w:pPr>
        <w:spacing w:after="120" w:line="240" w:lineRule="auto"/>
        <w:ind w:left="426" w:right="260"/>
        <w:rPr>
          <w:rFonts w:ascii="Arial" w:hAnsi="Arial" w:cs="Arial"/>
          <w:i/>
          <w:iCs/>
        </w:rPr>
      </w:pPr>
    </w:p>
    <w:p w14:paraId="378D46BC"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 xml:space="preserve">Prerequisite and </w:t>
      </w:r>
      <w:r>
        <w:rPr>
          <w:rFonts w:ascii="Arial" w:hAnsi="Arial" w:cs="Arial"/>
          <w:b/>
        </w:rPr>
        <w:t>co-requisite modules</w:t>
      </w:r>
    </w:p>
    <w:p w14:paraId="378D46BD" w14:textId="77777777" w:rsidR="00087D56" w:rsidRDefault="00770D61">
      <w:pPr>
        <w:spacing w:after="120" w:line="240" w:lineRule="auto"/>
        <w:ind w:left="567" w:right="260"/>
        <w:rPr>
          <w:rFonts w:ascii="Arial" w:hAnsi="Arial" w:cs="Arial"/>
          <w:iCs/>
        </w:rPr>
      </w:pPr>
      <w:r>
        <w:rPr>
          <w:rFonts w:ascii="Arial" w:hAnsi="Arial" w:cs="Arial"/>
          <w:iCs/>
        </w:rPr>
        <w:t>Prerequisite:</w:t>
      </w:r>
    </w:p>
    <w:p w14:paraId="378D46BE" w14:textId="77777777" w:rsidR="00087D56" w:rsidRDefault="00770D61">
      <w:pPr>
        <w:spacing w:after="0" w:line="240" w:lineRule="auto"/>
        <w:ind w:left="567" w:right="260"/>
        <w:rPr>
          <w:rFonts w:ascii="Arial" w:hAnsi="Arial" w:cs="Arial"/>
          <w:iCs/>
        </w:rPr>
      </w:pPr>
      <w:r>
        <w:rPr>
          <w:rFonts w:ascii="Arial" w:hAnsi="Arial" w:cs="Arial"/>
          <w:iCs/>
        </w:rPr>
        <w:t xml:space="preserve">A successful completion of all the modules from Stage 1, 2 and 3 (level 4, 5 and 6) of the </w:t>
      </w:r>
      <w:proofErr w:type="spellStart"/>
      <w:r>
        <w:rPr>
          <w:rFonts w:ascii="Arial" w:hAnsi="Arial" w:cs="Arial"/>
          <w:iCs/>
        </w:rPr>
        <w:t>MPharm</w:t>
      </w:r>
      <w:proofErr w:type="spellEnd"/>
      <w:r>
        <w:rPr>
          <w:rFonts w:ascii="Arial" w:hAnsi="Arial" w:cs="Arial"/>
          <w:iCs/>
        </w:rPr>
        <w:t xml:space="preserve"> programme</w:t>
      </w:r>
    </w:p>
    <w:p w14:paraId="378D46BF" w14:textId="77777777" w:rsidR="00087D56" w:rsidRDefault="00087D56">
      <w:pPr>
        <w:spacing w:after="0" w:line="240" w:lineRule="auto"/>
        <w:ind w:left="567" w:right="260"/>
        <w:rPr>
          <w:rFonts w:ascii="Arial" w:hAnsi="Arial" w:cs="Arial"/>
          <w:iCs/>
        </w:rPr>
      </w:pPr>
    </w:p>
    <w:p w14:paraId="378D46C0" w14:textId="77777777" w:rsidR="00087D56" w:rsidRDefault="00770D61">
      <w:pPr>
        <w:spacing w:after="120" w:line="240" w:lineRule="auto"/>
        <w:ind w:left="567" w:right="260"/>
        <w:rPr>
          <w:rFonts w:ascii="Arial" w:hAnsi="Arial" w:cs="Arial"/>
          <w:iCs/>
        </w:rPr>
      </w:pPr>
      <w:r>
        <w:rPr>
          <w:rFonts w:ascii="Arial" w:hAnsi="Arial" w:cs="Arial"/>
          <w:iCs/>
        </w:rPr>
        <w:t>Co-requisite:</w:t>
      </w:r>
    </w:p>
    <w:p w14:paraId="378D46C1" w14:textId="77777777" w:rsidR="00087D56" w:rsidRDefault="00770D61">
      <w:pPr>
        <w:spacing w:after="120" w:line="240" w:lineRule="auto"/>
        <w:ind w:left="567" w:right="260"/>
        <w:rPr>
          <w:rFonts w:ascii="Arial" w:hAnsi="Arial" w:cs="Arial"/>
          <w:iCs/>
        </w:rPr>
      </w:pPr>
      <w:r>
        <w:rPr>
          <w:rFonts w:ascii="Arial" w:hAnsi="Arial" w:cs="Arial"/>
          <w:iCs/>
        </w:rPr>
        <w:t>PHAM1096 Sustained Research Project</w:t>
      </w:r>
    </w:p>
    <w:p w14:paraId="378D46C2" w14:textId="77777777" w:rsidR="00087D56" w:rsidRDefault="00770D61">
      <w:pPr>
        <w:spacing w:after="120" w:line="240" w:lineRule="auto"/>
        <w:ind w:left="567" w:right="260"/>
        <w:rPr>
          <w:rFonts w:ascii="Arial" w:hAnsi="Arial" w:cs="Arial"/>
          <w:iCs/>
        </w:rPr>
      </w:pPr>
      <w:r>
        <w:rPr>
          <w:rFonts w:ascii="Arial" w:hAnsi="Arial" w:cs="Arial"/>
          <w:iCs/>
        </w:rPr>
        <w:t>One of the following Advanced Science Electives:</w:t>
      </w:r>
    </w:p>
    <w:p w14:paraId="378D46C3" w14:textId="77777777" w:rsidR="00087D56" w:rsidRDefault="00770D61">
      <w:pPr>
        <w:pStyle w:val="ListParagraph"/>
        <w:numPr>
          <w:ilvl w:val="0"/>
          <w:numId w:val="15"/>
        </w:numPr>
        <w:spacing w:after="120" w:line="240" w:lineRule="auto"/>
        <w:ind w:right="260"/>
        <w:rPr>
          <w:rFonts w:ascii="Arial" w:hAnsi="Arial" w:cs="Arial"/>
          <w:iCs/>
        </w:rPr>
      </w:pPr>
      <w:r>
        <w:rPr>
          <w:rFonts w:ascii="Arial" w:hAnsi="Arial" w:cs="Arial"/>
        </w:rPr>
        <w:t xml:space="preserve">PHAM1086 </w:t>
      </w:r>
      <w:r>
        <w:rPr>
          <w:rFonts w:ascii="Arial" w:hAnsi="Arial" w:cs="Arial"/>
          <w:iCs/>
        </w:rPr>
        <w:t xml:space="preserve">- </w:t>
      </w:r>
      <w:r>
        <w:rPr>
          <w:rFonts w:ascii="Arial" w:hAnsi="Arial" w:cs="Arial"/>
          <w:iCs/>
        </w:rPr>
        <w:t>Advanced Cell and Molecular Biology</w:t>
      </w:r>
    </w:p>
    <w:p w14:paraId="378D46C4" w14:textId="77777777" w:rsidR="00087D56" w:rsidRDefault="00770D61">
      <w:pPr>
        <w:pStyle w:val="ListParagraph"/>
        <w:numPr>
          <w:ilvl w:val="0"/>
          <w:numId w:val="15"/>
        </w:numPr>
        <w:spacing w:after="120" w:line="240" w:lineRule="auto"/>
        <w:ind w:right="260"/>
        <w:rPr>
          <w:rFonts w:ascii="Arial" w:hAnsi="Arial" w:cs="Arial"/>
        </w:rPr>
      </w:pPr>
      <w:r>
        <w:rPr>
          <w:rFonts w:ascii="Arial" w:hAnsi="Arial" w:cs="Arial"/>
        </w:rPr>
        <w:t xml:space="preserve">PHAM1087 </w:t>
      </w:r>
      <w:r>
        <w:rPr>
          <w:rFonts w:ascii="Arial" w:hAnsi="Arial" w:cs="Arial"/>
          <w:iCs/>
        </w:rPr>
        <w:t>- Advanced Neuroscience</w:t>
      </w:r>
    </w:p>
    <w:p w14:paraId="378D46C5" w14:textId="77777777" w:rsidR="00087D56" w:rsidRDefault="00770D61">
      <w:pPr>
        <w:pStyle w:val="ListParagraph"/>
        <w:numPr>
          <w:ilvl w:val="0"/>
          <w:numId w:val="15"/>
        </w:numPr>
        <w:spacing w:after="120" w:line="240" w:lineRule="auto"/>
        <w:ind w:right="260"/>
        <w:rPr>
          <w:rFonts w:ascii="Arial" w:hAnsi="Arial" w:cs="Arial"/>
          <w:iCs/>
        </w:rPr>
      </w:pPr>
      <w:r>
        <w:rPr>
          <w:rFonts w:ascii="Arial" w:hAnsi="Arial" w:cs="Arial"/>
        </w:rPr>
        <w:t xml:space="preserve">PHAM1089 </w:t>
      </w:r>
      <w:r>
        <w:rPr>
          <w:rFonts w:ascii="Arial" w:hAnsi="Arial" w:cs="Arial"/>
          <w:iCs/>
        </w:rPr>
        <w:t>- Advanced Therapeutic Agents</w:t>
      </w:r>
    </w:p>
    <w:p w14:paraId="378D46C6" w14:textId="77777777" w:rsidR="00087D56" w:rsidRDefault="00770D61">
      <w:pPr>
        <w:pStyle w:val="ListParagraph"/>
        <w:numPr>
          <w:ilvl w:val="0"/>
          <w:numId w:val="15"/>
        </w:numPr>
        <w:spacing w:after="120" w:line="240" w:lineRule="auto"/>
        <w:ind w:right="260"/>
        <w:rPr>
          <w:rFonts w:ascii="Arial" w:hAnsi="Arial" w:cs="Arial"/>
          <w:iCs/>
        </w:rPr>
      </w:pPr>
      <w:r>
        <w:rPr>
          <w:rFonts w:ascii="Arial" w:hAnsi="Arial" w:cs="Arial"/>
          <w:iCs/>
        </w:rPr>
        <w:t>PHAM1090 - Advanced Drug Delivery Technologies</w:t>
      </w:r>
    </w:p>
    <w:p w14:paraId="378D46C7" w14:textId="77777777" w:rsidR="00087D56" w:rsidRDefault="00087D56">
      <w:pPr>
        <w:spacing w:after="120" w:line="240" w:lineRule="auto"/>
        <w:ind w:left="426" w:right="260"/>
        <w:rPr>
          <w:rFonts w:ascii="Arial" w:hAnsi="Arial" w:cs="Arial"/>
          <w:i/>
          <w:iCs/>
        </w:rPr>
      </w:pPr>
    </w:p>
    <w:p w14:paraId="378D46C8"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78D46C9" w14:textId="77777777" w:rsidR="00087D56" w:rsidRDefault="00770D61">
      <w:pPr>
        <w:spacing w:after="120" w:line="240" w:lineRule="auto"/>
        <w:ind w:left="567" w:right="260"/>
        <w:rPr>
          <w:rFonts w:ascii="Arial" w:hAnsi="Arial" w:cs="Arial"/>
          <w:iCs/>
        </w:rPr>
      </w:pPr>
      <w:proofErr w:type="spellStart"/>
      <w:r>
        <w:rPr>
          <w:rFonts w:ascii="Arial" w:hAnsi="Arial" w:cs="Arial"/>
          <w:iCs/>
        </w:rPr>
        <w:t>MPharm</w:t>
      </w:r>
      <w:proofErr w:type="spellEnd"/>
      <w:r>
        <w:rPr>
          <w:rFonts w:ascii="Arial" w:hAnsi="Arial" w:cs="Arial"/>
          <w:iCs/>
        </w:rPr>
        <w:t xml:space="preserve"> (Master of Pharmacy)</w:t>
      </w:r>
    </w:p>
    <w:p w14:paraId="378D46CA" w14:textId="77777777" w:rsidR="00087D56" w:rsidRDefault="00087D56">
      <w:pPr>
        <w:spacing w:after="120" w:line="240" w:lineRule="auto"/>
        <w:ind w:left="426" w:right="260"/>
        <w:rPr>
          <w:rFonts w:ascii="Arial" w:hAnsi="Arial" w:cs="Arial"/>
          <w:i/>
          <w:iCs/>
        </w:rPr>
      </w:pPr>
    </w:p>
    <w:p w14:paraId="378D46CB" w14:textId="77777777" w:rsidR="00087D56" w:rsidRDefault="00770D61">
      <w:pPr>
        <w:numPr>
          <w:ilvl w:val="0"/>
          <w:numId w:val="1"/>
        </w:numPr>
        <w:spacing w:after="120" w:line="240" w:lineRule="auto"/>
        <w:ind w:left="567" w:right="260" w:hanging="567"/>
        <w:rPr>
          <w:rFonts w:ascii="Arial" w:hAnsi="Arial" w:cs="Arial"/>
          <w:b/>
        </w:rPr>
      </w:pPr>
      <w:r>
        <w:rPr>
          <w:rFonts w:ascii="Arial" w:hAnsi="Arial" w:cs="Arial"/>
          <w:b/>
        </w:rPr>
        <w:t xml:space="preserve">The intended </w:t>
      </w:r>
      <w:r>
        <w:rPr>
          <w:rFonts w:ascii="Arial" w:hAnsi="Arial" w:cs="Arial"/>
          <w:b/>
        </w:rPr>
        <w:t>subject specific learning outcomes.</w:t>
      </w:r>
      <w:r>
        <w:rPr>
          <w:rFonts w:ascii="Arial" w:hAnsi="Arial" w:cs="Arial"/>
          <w:b/>
        </w:rPr>
        <w:br/>
        <w:t>On successfully completing the module students will be able to:</w:t>
      </w:r>
    </w:p>
    <w:p w14:paraId="378D46CC" w14:textId="77777777" w:rsidR="00087D56" w:rsidRDefault="00770D61">
      <w:pPr>
        <w:spacing w:after="120" w:line="240" w:lineRule="auto"/>
        <w:ind w:left="567" w:right="260"/>
        <w:jc w:val="both"/>
        <w:rPr>
          <w:rFonts w:ascii="Arial" w:hAnsi="Arial" w:cs="Arial"/>
          <w:iCs/>
        </w:rPr>
      </w:pPr>
      <w:r>
        <w:rPr>
          <w:rFonts w:ascii="Arial" w:hAnsi="Arial" w:cs="Arial"/>
          <w:iCs/>
        </w:rPr>
        <w:t>Have:</w:t>
      </w:r>
    </w:p>
    <w:p w14:paraId="378D46CD" w14:textId="77777777" w:rsidR="00087D56" w:rsidRDefault="00770D61">
      <w:pPr>
        <w:spacing w:after="120" w:line="240" w:lineRule="auto"/>
        <w:ind w:left="567" w:right="260"/>
        <w:jc w:val="both"/>
        <w:rPr>
          <w:rFonts w:ascii="Arial" w:hAnsi="Arial" w:cs="Arial"/>
          <w:iCs/>
        </w:rPr>
      </w:pPr>
      <w:r>
        <w:rPr>
          <w:rFonts w:ascii="Arial" w:hAnsi="Arial" w:cs="Arial"/>
          <w:iCs/>
        </w:rPr>
        <w:t>1. A systematic approach to the application of knowledge and understanding of the clinical pharmacology and therapeutic uses of drugs</w:t>
      </w:r>
    </w:p>
    <w:p w14:paraId="378D46CE" w14:textId="77777777" w:rsidR="00087D56" w:rsidRDefault="00770D61">
      <w:pPr>
        <w:spacing w:after="120" w:line="240" w:lineRule="auto"/>
        <w:ind w:left="567" w:right="260"/>
        <w:jc w:val="both"/>
        <w:rPr>
          <w:rFonts w:ascii="Arial" w:hAnsi="Arial" w:cs="Arial"/>
          <w:iCs/>
        </w:rPr>
      </w:pPr>
      <w:r>
        <w:rPr>
          <w:rFonts w:ascii="Arial" w:hAnsi="Arial" w:cs="Arial"/>
          <w:iCs/>
        </w:rPr>
        <w:lastRenderedPageBreak/>
        <w:t>2. Key skills fo</w:t>
      </w:r>
      <w:r>
        <w:rPr>
          <w:rFonts w:ascii="Arial" w:hAnsi="Arial" w:cs="Arial"/>
          <w:iCs/>
        </w:rPr>
        <w:t>r patient management such as consultation skills, basic clinical examination skills, managing symptoms in the pharmacy, medicines optimisation, awareness of patient safety issues and medicines adherence support</w:t>
      </w:r>
    </w:p>
    <w:p w14:paraId="378D46CF" w14:textId="77777777" w:rsidR="00087D56" w:rsidRDefault="00770D61">
      <w:pPr>
        <w:spacing w:after="120" w:line="240" w:lineRule="auto"/>
        <w:ind w:left="567" w:right="260"/>
        <w:jc w:val="both"/>
        <w:rPr>
          <w:rFonts w:ascii="Arial" w:hAnsi="Arial" w:cs="Arial"/>
          <w:iCs/>
        </w:rPr>
      </w:pPr>
      <w:r>
        <w:rPr>
          <w:rFonts w:ascii="Arial" w:hAnsi="Arial" w:cs="Arial"/>
          <w:iCs/>
        </w:rPr>
        <w:t>3. Critical appraisal skills to support pract</w:t>
      </w:r>
      <w:r>
        <w:rPr>
          <w:rFonts w:ascii="Arial" w:hAnsi="Arial" w:cs="Arial"/>
          <w:iCs/>
        </w:rPr>
        <w:t>ical evidence based medicine use in practice</w:t>
      </w:r>
    </w:p>
    <w:p w14:paraId="378D46D0" w14:textId="77777777" w:rsidR="00087D56" w:rsidRDefault="00770D61">
      <w:pPr>
        <w:spacing w:after="120" w:line="240" w:lineRule="auto"/>
        <w:ind w:left="567" w:right="260"/>
        <w:jc w:val="both"/>
        <w:rPr>
          <w:rFonts w:ascii="Arial" w:hAnsi="Arial" w:cs="Arial"/>
          <w:iCs/>
        </w:rPr>
      </w:pPr>
      <w:r>
        <w:rPr>
          <w:rFonts w:ascii="Arial" w:hAnsi="Arial" w:cs="Arial"/>
          <w:iCs/>
        </w:rPr>
        <w:t>4. Critical awareness of current legislation affecting pharmacy practice</w:t>
      </w:r>
    </w:p>
    <w:p w14:paraId="378D46D1" w14:textId="77777777" w:rsidR="00087D56" w:rsidRDefault="00770D61">
      <w:pPr>
        <w:spacing w:after="120" w:line="240" w:lineRule="auto"/>
        <w:ind w:left="567" w:right="260"/>
        <w:jc w:val="both"/>
        <w:rPr>
          <w:rFonts w:ascii="Arial" w:hAnsi="Arial" w:cs="Arial"/>
          <w:iCs/>
        </w:rPr>
      </w:pPr>
      <w:r>
        <w:rPr>
          <w:rFonts w:ascii="Arial" w:hAnsi="Arial" w:cs="Arial"/>
          <w:iCs/>
        </w:rPr>
        <w:t>5. Systematic understanding and application of ethical principles such as professional accountability and responsibility to the practice o</w:t>
      </w:r>
      <w:r>
        <w:rPr>
          <w:rFonts w:ascii="Arial" w:hAnsi="Arial" w:cs="Arial"/>
          <w:iCs/>
        </w:rPr>
        <w:t>f pharmacy</w:t>
      </w:r>
    </w:p>
    <w:p w14:paraId="378D46D2" w14:textId="77777777" w:rsidR="00087D56" w:rsidRDefault="00770D61">
      <w:pPr>
        <w:spacing w:after="120" w:line="240" w:lineRule="auto"/>
        <w:ind w:left="567" w:right="260"/>
        <w:jc w:val="both"/>
        <w:rPr>
          <w:rFonts w:ascii="Arial" w:hAnsi="Arial" w:cs="Arial"/>
          <w:iCs/>
        </w:rPr>
      </w:pPr>
      <w:r>
        <w:rPr>
          <w:rFonts w:ascii="Arial" w:hAnsi="Arial" w:cs="Arial"/>
          <w:iCs/>
        </w:rPr>
        <w:t>6. Critical understanding of key aspects of epidemiology and pharmacists contribution to pharmaceutical public health and interventions that support healthy living</w:t>
      </w:r>
    </w:p>
    <w:p w14:paraId="378D46D3" w14:textId="77777777" w:rsidR="00087D56" w:rsidRDefault="00770D61">
      <w:pPr>
        <w:spacing w:after="120" w:line="240" w:lineRule="auto"/>
        <w:ind w:left="567" w:right="260"/>
        <w:jc w:val="both"/>
        <w:rPr>
          <w:rFonts w:ascii="Arial" w:hAnsi="Arial" w:cs="Arial"/>
          <w:iCs/>
        </w:rPr>
      </w:pPr>
      <w:r>
        <w:rPr>
          <w:rFonts w:ascii="Arial" w:hAnsi="Arial" w:cs="Arial"/>
          <w:iCs/>
        </w:rPr>
        <w:t xml:space="preserve">7. A systematic approach to professional practice including personal development </w:t>
      </w:r>
      <w:r>
        <w:rPr>
          <w:rFonts w:ascii="Arial" w:hAnsi="Arial" w:cs="Arial"/>
          <w:iCs/>
        </w:rPr>
        <w:t>planning, continuing professional development and reflective practice</w:t>
      </w:r>
    </w:p>
    <w:p w14:paraId="378D46D4" w14:textId="77777777" w:rsidR="00087D56" w:rsidRDefault="00770D61">
      <w:pPr>
        <w:spacing w:after="120" w:line="240" w:lineRule="auto"/>
        <w:ind w:left="567" w:right="260"/>
        <w:jc w:val="both"/>
        <w:rPr>
          <w:rFonts w:ascii="Arial" w:hAnsi="Arial" w:cs="Arial"/>
          <w:iCs/>
        </w:rPr>
      </w:pPr>
      <w:r>
        <w:rPr>
          <w:rFonts w:ascii="Arial" w:hAnsi="Arial" w:cs="Arial"/>
          <w:iCs/>
        </w:rPr>
        <w:t>8. Competency in pharmaceutical calculations</w:t>
      </w:r>
    </w:p>
    <w:p w14:paraId="378D46D5" w14:textId="77777777" w:rsidR="00087D56" w:rsidRDefault="00770D61">
      <w:pPr>
        <w:spacing w:after="120" w:line="240" w:lineRule="auto"/>
        <w:ind w:left="567" w:right="260"/>
        <w:jc w:val="both"/>
        <w:rPr>
          <w:rFonts w:ascii="Arial" w:hAnsi="Arial" w:cs="Arial"/>
          <w:iCs/>
        </w:rPr>
      </w:pPr>
      <w:r>
        <w:rPr>
          <w:rFonts w:ascii="Arial" w:hAnsi="Arial" w:cs="Arial"/>
          <w:iCs/>
        </w:rPr>
        <w:t>9. Skills necessary for independent learning, problem analysis and oral communication to specialist and non-specialist audiences</w:t>
      </w:r>
    </w:p>
    <w:p w14:paraId="378D46D6" w14:textId="77777777" w:rsidR="00087D56" w:rsidRDefault="00087D56">
      <w:pPr>
        <w:spacing w:after="120" w:line="240" w:lineRule="auto"/>
        <w:ind w:right="260"/>
        <w:rPr>
          <w:rFonts w:ascii="Arial" w:hAnsi="Arial" w:cs="Arial"/>
          <w:i/>
        </w:rPr>
      </w:pPr>
    </w:p>
    <w:p w14:paraId="378D46D7" w14:textId="77777777" w:rsidR="00087D56" w:rsidRDefault="00770D61">
      <w:pPr>
        <w:numPr>
          <w:ilvl w:val="0"/>
          <w:numId w:val="1"/>
        </w:numPr>
        <w:spacing w:after="120" w:line="240" w:lineRule="auto"/>
        <w:ind w:left="567" w:right="260" w:hanging="567"/>
        <w:rPr>
          <w:rFonts w:ascii="Arial" w:hAnsi="Arial" w:cs="Arial"/>
          <w:b/>
        </w:rPr>
      </w:pPr>
      <w:r>
        <w:rPr>
          <w:rFonts w:ascii="Arial" w:hAnsi="Arial" w:cs="Arial"/>
          <w:b/>
        </w:rPr>
        <w:t>The intende</w:t>
      </w:r>
      <w:r>
        <w:rPr>
          <w:rFonts w:ascii="Arial" w:hAnsi="Arial" w:cs="Arial"/>
          <w:b/>
        </w:rPr>
        <w:t>d generic learning outcomes.</w:t>
      </w:r>
      <w:r>
        <w:rPr>
          <w:rFonts w:ascii="Arial" w:hAnsi="Arial" w:cs="Arial"/>
          <w:b/>
        </w:rPr>
        <w:br/>
        <w:t>On successfully completing the module students will be able to:</w:t>
      </w:r>
    </w:p>
    <w:p w14:paraId="378D46D8" w14:textId="77777777" w:rsidR="00087D56" w:rsidRDefault="00770D61">
      <w:pPr>
        <w:pStyle w:val="Default"/>
        <w:spacing w:after="120"/>
        <w:ind w:left="567" w:right="260"/>
        <w:rPr>
          <w:color w:val="auto"/>
          <w:sz w:val="22"/>
          <w:szCs w:val="22"/>
        </w:rPr>
      </w:pPr>
      <w:r>
        <w:rPr>
          <w:color w:val="auto"/>
          <w:sz w:val="22"/>
          <w:szCs w:val="22"/>
        </w:rPr>
        <w:t>1. Demonstrate practical skills relating to patient care in the context of pharmacy practice</w:t>
      </w:r>
    </w:p>
    <w:p w14:paraId="378D46D9" w14:textId="77777777" w:rsidR="00087D56" w:rsidRDefault="00770D61">
      <w:pPr>
        <w:pStyle w:val="Default"/>
        <w:spacing w:after="120"/>
        <w:ind w:left="567" w:right="260"/>
        <w:rPr>
          <w:color w:val="auto"/>
          <w:sz w:val="22"/>
          <w:szCs w:val="22"/>
        </w:rPr>
      </w:pPr>
      <w:r>
        <w:rPr>
          <w:color w:val="auto"/>
          <w:sz w:val="22"/>
          <w:szCs w:val="22"/>
        </w:rPr>
        <w:t>2. Retrieve, analyse and evaluate information from text books, primary</w:t>
      </w:r>
      <w:r>
        <w:rPr>
          <w:color w:val="auto"/>
          <w:sz w:val="22"/>
          <w:szCs w:val="22"/>
        </w:rPr>
        <w:t xml:space="preserve"> research papers and review</w:t>
      </w:r>
    </w:p>
    <w:p w14:paraId="378D46DA" w14:textId="77777777" w:rsidR="00087D56" w:rsidRDefault="00770D61">
      <w:pPr>
        <w:pStyle w:val="Default"/>
        <w:spacing w:after="120"/>
        <w:ind w:left="567" w:right="260"/>
        <w:rPr>
          <w:color w:val="auto"/>
          <w:sz w:val="22"/>
          <w:szCs w:val="22"/>
        </w:rPr>
      </w:pPr>
      <w:r>
        <w:rPr>
          <w:color w:val="auto"/>
          <w:sz w:val="22"/>
          <w:szCs w:val="22"/>
        </w:rPr>
        <w:t>3. Have transferrable problem solving and practice related skills</w:t>
      </w:r>
    </w:p>
    <w:p w14:paraId="378D46DB" w14:textId="77777777" w:rsidR="00087D56" w:rsidRDefault="00770D61">
      <w:pPr>
        <w:pStyle w:val="Default"/>
        <w:tabs>
          <w:tab w:val="left" w:pos="9165"/>
        </w:tabs>
        <w:spacing w:after="120"/>
        <w:ind w:left="567" w:right="260"/>
        <w:rPr>
          <w:color w:val="auto"/>
          <w:sz w:val="22"/>
          <w:szCs w:val="22"/>
        </w:rPr>
      </w:pPr>
      <w:r>
        <w:rPr>
          <w:color w:val="auto"/>
          <w:sz w:val="22"/>
          <w:szCs w:val="22"/>
        </w:rPr>
        <w:t>4. Have cognitive abilities and skills relating to the professional practice of pharmacy</w:t>
      </w:r>
      <w:r>
        <w:rPr>
          <w:color w:val="auto"/>
          <w:sz w:val="22"/>
          <w:szCs w:val="22"/>
        </w:rPr>
        <w:tab/>
        <w:t xml:space="preserve"> </w:t>
      </w:r>
    </w:p>
    <w:p w14:paraId="378D46DC" w14:textId="77777777" w:rsidR="00087D56" w:rsidRDefault="00087D56">
      <w:pPr>
        <w:pStyle w:val="Default"/>
        <w:spacing w:after="120"/>
        <w:ind w:right="260"/>
        <w:rPr>
          <w:color w:val="auto"/>
          <w:sz w:val="22"/>
          <w:szCs w:val="22"/>
        </w:rPr>
      </w:pPr>
    </w:p>
    <w:p w14:paraId="378D46DD"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378D46DE" w14:textId="77777777" w:rsidR="00087D56" w:rsidRDefault="00770D61">
      <w:pPr>
        <w:spacing w:after="120" w:line="240" w:lineRule="auto"/>
        <w:ind w:left="567" w:right="260"/>
        <w:jc w:val="both"/>
        <w:rPr>
          <w:rFonts w:ascii="Arial" w:hAnsi="Arial" w:cs="Arial"/>
          <w:iCs/>
        </w:rPr>
      </w:pPr>
      <w:r>
        <w:rPr>
          <w:rFonts w:ascii="Arial" w:hAnsi="Arial" w:cs="Arial"/>
          <w:iCs/>
        </w:rPr>
        <w:t>This module aims to prepare the student f</w:t>
      </w:r>
      <w:r>
        <w:rPr>
          <w:rFonts w:ascii="Arial" w:hAnsi="Arial" w:cs="Arial"/>
          <w:iCs/>
        </w:rPr>
        <w:t xml:space="preserve">or the transition into pharmacy practice post-graduation. This will require the student to demonstrate problem solving abilities and rational professional decision making in a practice framework including professional accountability and responsibility.  </w:t>
      </w:r>
    </w:p>
    <w:p w14:paraId="378D46DF" w14:textId="77777777" w:rsidR="00087D56" w:rsidRDefault="00770D61">
      <w:pPr>
        <w:spacing w:after="120" w:line="240" w:lineRule="auto"/>
        <w:ind w:left="567" w:right="260"/>
        <w:jc w:val="both"/>
        <w:rPr>
          <w:rFonts w:ascii="Arial" w:hAnsi="Arial" w:cs="Arial"/>
          <w:iCs/>
        </w:rPr>
      </w:pPr>
      <w:r>
        <w:rPr>
          <w:rFonts w:ascii="Arial" w:hAnsi="Arial" w:cs="Arial"/>
          <w:iCs/>
        </w:rPr>
        <w:t>A</w:t>
      </w:r>
      <w:r>
        <w:rPr>
          <w:rFonts w:ascii="Arial" w:hAnsi="Arial" w:cs="Arial"/>
          <w:iCs/>
        </w:rPr>
        <w:t xml:space="preserve"> range of common therapeutic topics which pharmacists encounter in their everyday practice will be explored. Updates on major diseases will cover the clinical pharmacology and therapeutic uses of drugs together with the supporting evidence base for disorde</w:t>
      </w:r>
      <w:r>
        <w:rPr>
          <w:rFonts w:ascii="Arial" w:hAnsi="Arial" w:cs="Arial"/>
          <w:iCs/>
        </w:rPr>
        <w:t xml:space="preserve">rs of selected body systems. Students will apply the knowledge previously gained in the pharmaceutical care of patients with acute and long term conditions to simulated cases. </w:t>
      </w:r>
    </w:p>
    <w:p w14:paraId="378D46E0" w14:textId="77777777" w:rsidR="00087D56" w:rsidRDefault="00770D61">
      <w:pPr>
        <w:spacing w:after="120" w:line="240" w:lineRule="auto"/>
        <w:ind w:left="567" w:right="260"/>
        <w:jc w:val="both"/>
        <w:rPr>
          <w:rFonts w:ascii="Arial" w:hAnsi="Arial" w:cs="Arial"/>
          <w:iCs/>
        </w:rPr>
      </w:pPr>
      <w:r>
        <w:rPr>
          <w:rFonts w:ascii="Arial" w:hAnsi="Arial" w:cs="Arial"/>
          <w:iCs/>
        </w:rPr>
        <w:t>The module will cover updates of developments in pharmacy legislation and other</w:t>
      </w:r>
      <w:r>
        <w:rPr>
          <w:rFonts w:ascii="Arial" w:hAnsi="Arial" w:cs="Arial"/>
          <w:iCs/>
        </w:rPr>
        <w:t xml:space="preserve"> legislation and policy relevant to the practicing pharmacist. In addition, the student will develop and apply skills in ethical decision making during practice simulations. Through Professional Decision Making workshops, the student will develop transfera</w:t>
      </w:r>
      <w:r>
        <w:rPr>
          <w:rFonts w:ascii="Arial" w:hAnsi="Arial" w:cs="Arial"/>
          <w:iCs/>
        </w:rPr>
        <w:t xml:space="preserve">ble skills relating to interpretation and translation of recent research findings and policy into practice. </w:t>
      </w:r>
    </w:p>
    <w:p w14:paraId="378D46E1" w14:textId="77777777" w:rsidR="00087D56" w:rsidRDefault="00770D61">
      <w:pPr>
        <w:spacing w:after="120" w:line="240" w:lineRule="auto"/>
        <w:ind w:left="567" w:right="260"/>
        <w:jc w:val="both"/>
        <w:rPr>
          <w:rFonts w:ascii="Arial" w:hAnsi="Arial" w:cs="Arial"/>
          <w:iCs/>
        </w:rPr>
      </w:pPr>
      <w:r>
        <w:rPr>
          <w:rFonts w:ascii="Arial" w:hAnsi="Arial" w:cs="Arial"/>
          <w:iCs/>
        </w:rPr>
        <w:t>Practical dispensing and online self-learning exercises will ensure that the student consolidates and builds upon knowledge and skills gained in pr</w:t>
      </w:r>
      <w:r>
        <w:rPr>
          <w:rFonts w:ascii="Arial" w:hAnsi="Arial" w:cs="Arial"/>
          <w:iCs/>
        </w:rPr>
        <w:t>evious stages of the programme relating to the provision of pharmaceutical services such as therapeutics, dispensing, counselling and calculation of medicine doses and dosage regimens as well as to develop professional behaviour in readiness for transition</w:t>
      </w:r>
      <w:r>
        <w:rPr>
          <w:rFonts w:ascii="Arial" w:hAnsi="Arial" w:cs="Arial"/>
          <w:iCs/>
        </w:rPr>
        <w:t xml:space="preserve"> to the post-graduation training year.</w:t>
      </w:r>
    </w:p>
    <w:p w14:paraId="378D46E2" w14:textId="77777777" w:rsidR="00087D56" w:rsidRDefault="00770D61">
      <w:pPr>
        <w:spacing w:after="120" w:line="240" w:lineRule="auto"/>
        <w:ind w:left="567" w:right="260"/>
        <w:jc w:val="both"/>
        <w:rPr>
          <w:rFonts w:ascii="Arial" w:hAnsi="Arial" w:cs="Arial"/>
          <w:iCs/>
        </w:rPr>
      </w:pPr>
      <w:r>
        <w:rPr>
          <w:rFonts w:ascii="Arial" w:hAnsi="Arial" w:cs="Arial"/>
          <w:iCs/>
        </w:rPr>
        <w:t>Additionally, interactive clinical sessions will adopt a patient-focused approach with students being provided with an extensive range of clinical scenarios (role play and workbook) to assist in their development of d</w:t>
      </w:r>
      <w:r>
        <w:rPr>
          <w:rFonts w:ascii="Arial" w:hAnsi="Arial" w:cs="Arial"/>
          <w:iCs/>
        </w:rPr>
        <w:t xml:space="preserve">isease management and problem solving skills. A major component of these </w:t>
      </w:r>
      <w:r>
        <w:rPr>
          <w:rFonts w:ascii="Arial" w:hAnsi="Arial" w:cs="Arial"/>
          <w:iCs/>
        </w:rPr>
        <w:lastRenderedPageBreak/>
        <w:t>sessions is the set homework (Therapeutics Workbook) where students will be expected to retrieve, analyse and evaluate information from relevant sources.</w:t>
      </w:r>
    </w:p>
    <w:p w14:paraId="378D46E3" w14:textId="77777777" w:rsidR="00087D56" w:rsidRDefault="00087D56">
      <w:pPr>
        <w:spacing w:after="120" w:line="240" w:lineRule="auto"/>
        <w:ind w:right="260"/>
        <w:rPr>
          <w:rFonts w:ascii="Arial" w:hAnsi="Arial" w:cs="Arial"/>
          <w:i/>
          <w:iCs/>
        </w:rPr>
      </w:pPr>
    </w:p>
    <w:p w14:paraId="378D46E4"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 xml:space="preserve">Reading list (Indicative </w:t>
      </w:r>
      <w:r>
        <w:rPr>
          <w:rFonts w:ascii="Arial" w:hAnsi="Arial" w:cs="Arial"/>
          <w:b/>
        </w:rPr>
        <w:t>list, current at time of publication. Reading lists will be published annually)</w:t>
      </w:r>
    </w:p>
    <w:p w14:paraId="378D46E5" w14:textId="77777777" w:rsidR="00087D56" w:rsidRDefault="00770D61">
      <w:pPr>
        <w:spacing w:after="120" w:line="240" w:lineRule="auto"/>
        <w:ind w:left="567" w:right="828"/>
        <w:jc w:val="both"/>
        <w:rPr>
          <w:rFonts w:ascii="Arial" w:hAnsi="Arial" w:cs="Arial"/>
        </w:rPr>
      </w:pPr>
      <w:r>
        <w:rPr>
          <w:rFonts w:ascii="Arial" w:hAnsi="Arial" w:cs="Arial"/>
        </w:rPr>
        <w:t>The reading list for the module will be updated annually.</w:t>
      </w:r>
    </w:p>
    <w:p w14:paraId="378D46E6" w14:textId="77777777" w:rsidR="00087D56" w:rsidRDefault="00770D61">
      <w:pPr>
        <w:spacing w:after="120" w:line="240" w:lineRule="auto"/>
        <w:ind w:left="567" w:right="260"/>
        <w:rPr>
          <w:rFonts w:ascii="Arial" w:hAnsi="Arial" w:cs="Arial"/>
        </w:rPr>
      </w:pPr>
      <w:r>
        <w:rPr>
          <w:rFonts w:ascii="Arial" w:hAnsi="Arial" w:cs="Arial"/>
        </w:rPr>
        <w:t>The current reading is available to students on the module Moodle page.</w:t>
      </w:r>
    </w:p>
    <w:p w14:paraId="378D46E7" w14:textId="77777777" w:rsidR="00087D56" w:rsidRDefault="00087D56">
      <w:pPr>
        <w:spacing w:after="120" w:line="240" w:lineRule="auto"/>
        <w:ind w:right="260"/>
        <w:jc w:val="both"/>
        <w:rPr>
          <w:rFonts w:ascii="Arial" w:hAnsi="Arial" w:cs="Arial"/>
          <w:b/>
        </w:rPr>
      </w:pPr>
    </w:p>
    <w:p w14:paraId="378D46E8" w14:textId="77777777" w:rsidR="00087D56" w:rsidRDefault="00770D61">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378D46E9" w14:textId="77777777" w:rsidR="00087D56" w:rsidRDefault="00770D61">
      <w:pPr>
        <w:spacing w:after="120" w:line="240" w:lineRule="auto"/>
        <w:ind w:left="567" w:right="260"/>
        <w:jc w:val="both"/>
        <w:rPr>
          <w:rFonts w:ascii="Arial" w:hAnsi="Arial" w:cs="Arial"/>
          <w:iCs/>
        </w:rPr>
      </w:pPr>
      <w:r>
        <w:rPr>
          <w:rFonts w:ascii="Arial" w:hAnsi="Arial" w:cs="Arial"/>
          <w:iCs/>
        </w:rPr>
        <w:t xml:space="preserve">Total contact </w:t>
      </w:r>
      <w:r>
        <w:rPr>
          <w:rFonts w:ascii="Arial" w:hAnsi="Arial" w:cs="Arial"/>
          <w:iCs/>
        </w:rPr>
        <w:t>hours: 178</w:t>
      </w:r>
    </w:p>
    <w:p w14:paraId="378D46EA" w14:textId="77777777" w:rsidR="00087D56" w:rsidRDefault="00770D61">
      <w:pPr>
        <w:spacing w:after="120" w:line="240" w:lineRule="auto"/>
        <w:ind w:left="567" w:right="260"/>
        <w:jc w:val="both"/>
        <w:rPr>
          <w:rFonts w:ascii="Arial" w:hAnsi="Arial" w:cs="Arial"/>
          <w:iCs/>
        </w:rPr>
      </w:pPr>
      <w:r>
        <w:rPr>
          <w:rFonts w:ascii="Arial" w:hAnsi="Arial" w:cs="Arial"/>
          <w:iCs/>
        </w:rPr>
        <w:t>Placements: 80</w:t>
      </w:r>
    </w:p>
    <w:p w14:paraId="378D46EB" w14:textId="77777777" w:rsidR="00087D56" w:rsidRDefault="00770D61">
      <w:pPr>
        <w:spacing w:after="120" w:line="240" w:lineRule="auto"/>
        <w:ind w:left="567" w:right="260"/>
        <w:jc w:val="both"/>
        <w:rPr>
          <w:rFonts w:ascii="Arial" w:hAnsi="Arial" w:cs="Arial"/>
          <w:iCs/>
        </w:rPr>
      </w:pPr>
      <w:r>
        <w:rPr>
          <w:rFonts w:ascii="Arial" w:hAnsi="Arial" w:cs="Arial"/>
          <w:iCs/>
        </w:rPr>
        <w:t>Private study hours: 342</w:t>
      </w:r>
    </w:p>
    <w:p w14:paraId="378D46EC" w14:textId="77777777" w:rsidR="00087D56" w:rsidRDefault="00770D61">
      <w:pPr>
        <w:spacing w:after="120" w:line="240" w:lineRule="auto"/>
        <w:ind w:left="567" w:right="260"/>
        <w:jc w:val="both"/>
        <w:rPr>
          <w:rFonts w:ascii="Arial" w:hAnsi="Arial" w:cs="Arial"/>
          <w:iCs/>
        </w:rPr>
      </w:pPr>
      <w:r>
        <w:rPr>
          <w:rFonts w:ascii="Arial" w:hAnsi="Arial" w:cs="Arial"/>
          <w:iCs/>
        </w:rPr>
        <w:t>Total study hours: 600</w:t>
      </w:r>
    </w:p>
    <w:p w14:paraId="378D46ED" w14:textId="77777777" w:rsidR="00087D56" w:rsidRDefault="00087D56">
      <w:pPr>
        <w:spacing w:after="120" w:line="240" w:lineRule="auto"/>
        <w:ind w:left="426" w:right="260"/>
        <w:rPr>
          <w:rFonts w:ascii="Arial" w:hAnsi="Arial" w:cs="Arial"/>
          <w:i/>
          <w:iCs/>
        </w:rPr>
      </w:pPr>
    </w:p>
    <w:p w14:paraId="378D46EE" w14:textId="77777777" w:rsidR="00087D56" w:rsidRDefault="00770D61">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378D46EF" w14:textId="77777777" w:rsidR="00087D56" w:rsidRDefault="00770D61">
      <w:pPr>
        <w:pStyle w:val="ListParagraph"/>
        <w:numPr>
          <w:ilvl w:val="1"/>
          <w:numId w:val="9"/>
        </w:numPr>
        <w:spacing w:after="120"/>
        <w:rPr>
          <w:rFonts w:ascii="Arial" w:hAnsi="Arial" w:cs="Arial"/>
          <w:iCs/>
        </w:rPr>
      </w:pPr>
      <w:r>
        <w:rPr>
          <w:rFonts w:ascii="Arial" w:hAnsi="Arial" w:cs="Arial"/>
          <w:iCs/>
        </w:rPr>
        <w:t>Main assessment methods</w:t>
      </w:r>
    </w:p>
    <w:p w14:paraId="378D46F0" w14:textId="77777777" w:rsidR="00087D56" w:rsidRDefault="00770D61">
      <w:pPr>
        <w:pStyle w:val="ListParagraph"/>
        <w:numPr>
          <w:ilvl w:val="0"/>
          <w:numId w:val="12"/>
        </w:numPr>
        <w:spacing w:after="120" w:line="240" w:lineRule="auto"/>
        <w:ind w:left="1713" w:right="260"/>
        <w:contextualSpacing w:val="0"/>
        <w:rPr>
          <w:rFonts w:ascii="Arial" w:hAnsi="Arial" w:cs="Arial"/>
          <w:iCs/>
        </w:rPr>
      </w:pPr>
      <w:r>
        <w:rPr>
          <w:rFonts w:ascii="Arial" w:hAnsi="Arial" w:cs="Arial"/>
          <w:iCs/>
        </w:rPr>
        <w:t>Coursework (40% of module mark):</w:t>
      </w:r>
    </w:p>
    <w:p w14:paraId="378D46F1" w14:textId="77777777" w:rsidR="00087D56" w:rsidRDefault="00770D61">
      <w:pPr>
        <w:pStyle w:val="ListParagraph"/>
        <w:numPr>
          <w:ilvl w:val="0"/>
          <w:numId w:val="13"/>
        </w:numPr>
        <w:spacing w:after="120" w:line="240" w:lineRule="auto"/>
        <w:ind w:left="2155" w:hanging="170"/>
        <w:contextualSpacing w:val="0"/>
        <w:rPr>
          <w:rFonts w:ascii="Arial" w:hAnsi="Arial" w:cs="Arial"/>
          <w:iCs/>
        </w:rPr>
      </w:pPr>
      <w:r>
        <w:rPr>
          <w:rFonts w:ascii="Arial" w:hAnsi="Arial" w:cs="Arial"/>
          <w:iCs/>
        </w:rPr>
        <w:t>Written Assignment (50% of Coursework mark)</w:t>
      </w:r>
    </w:p>
    <w:p w14:paraId="378D46F2" w14:textId="77777777" w:rsidR="00087D56" w:rsidRDefault="00770D61">
      <w:pPr>
        <w:pStyle w:val="ListParagraph"/>
        <w:numPr>
          <w:ilvl w:val="0"/>
          <w:numId w:val="13"/>
        </w:numPr>
        <w:spacing w:after="120" w:line="240" w:lineRule="auto"/>
        <w:ind w:left="2155" w:right="261" w:hanging="170"/>
        <w:contextualSpacing w:val="0"/>
        <w:rPr>
          <w:rFonts w:ascii="Arial" w:hAnsi="Arial" w:cs="Arial"/>
          <w:iCs/>
        </w:rPr>
      </w:pPr>
      <w:r>
        <w:rPr>
          <w:rFonts w:ascii="Arial" w:hAnsi="Arial" w:cs="Arial"/>
          <w:iCs/>
        </w:rPr>
        <w:t>Written Framework (50% of Coursework mark)</w:t>
      </w:r>
    </w:p>
    <w:p w14:paraId="378D46F3" w14:textId="77777777" w:rsidR="00087D56" w:rsidRDefault="00770D61">
      <w:pPr>
        <w:pStyle w:val="ListParagraph"/>
        <w:numPr>
          <w:ilvl w:val="0"/>
          <w:numId w:val="12"/>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3 hours</w:t>
      </w:r>
      <w:r>
        <w:rPr>
          <w:rFonts w:ascii="Arial" w:hAnsi="Arial" w:cs="Arial"/>
          <w:iCs/>
        </w:rPr>
        <w:t xml:space="preserve"> (60% of module mark)</w:t>
      </w:r>
    </w:p>
    <w:p w14:paraId="378D46F4" w14:textId="77777777" w:rsidR="00087D56" w:rsidRDefault="00770D61">
      <w:pPr>
        <w:pStyle w:val="ListParagraph"/>
        <w:numPr>
          <w:ilvl w:val="0"/>
          <w:numId w:val="12"/>
        </w:numPr>
        <w:spacing w:after="120" w:line="240" w:lineRule="auto"/>
        <w:ind w:left="1713" w:right="260"/>
        <w:contextualSpacing w:val="0"/>
        <w:rPr>
          <w:rFonts w:ascii="Arial" w:hAnsi="Arial" w:cs="Arial"/>
          <w:iCs/>
        </w:rPr>
      </w:pPr>
      <w:r>
        <w:rPr>
          <w:rFonts w:ascii="Arial" w:hAnsi="Arial" w:cs="Arial"/>
          <w:iCs/>
        </w:rPr>
        <w:t>Professional Competency (Pass/Fail)</w:t>
      </w:r>
    </w:p>
    <w:p w14:paraId="378D46F5" w14:textId="77777777" w:rsidR="00087D56" w:rsidRDefault="00770D61">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rPr>
        <w:t>Attendance (P/F) *</w:t>
      </w:r>
    </w:p>
    <w:p w14:paraId="378D46F6" w14:textId="77777777" w:rsidR="00087D56" w:rsidRDefault="00770D61">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iCs/>
        </w:rPr>
        <w:t>Pharmaceutical Calculations (P/F) **</w:t>
      </w:r>
    </w:p>
    <w:p w14:paraId="378D46F7" w14:textId="77777777" w:rsidR="00087D56" w:rsidRDefault="00770D61">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iCs/>
        </w:rPr>
        <w:t>Professional Portfolio (P/F) ***</w:t>
      </w:r>
    </w:p>
    <w:p w14:paraId="378D46F8" w14:textId="77777777" w:rsidR="00087D56" w:rsidRDefault="00770D61">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iCs/>
        </w:rPr>
        <w:t xml:space="preserve">Closed Book </w:t>
      </w:r>
      <w:r>
        <w:rPr>
          <w:rFonts w:ascii="Arial" w:hAnsi="Arial" w:cs="Arial"/>
        </w:rPr>
        <w:t>Assessment (</w:t>
      </w:r>
      <w:r>
        <w:rPr>
          <w:rFonts w:ascii="Arial" w:hAnsi="Arial" w:cs="Arial"/>
          <w:iCs/>
        </w:rPr>
        <w:t xml:space="preserve">MCQ) (P/F) </w:t>
      </w:r>
      <w:r>
        <w:rPr>
          <w:rFonts w:ascii="Arial" w:hAnsi="Arial" w:cs="Arial"/>
          <w:iCs/>
          <w:vertAlign w:val="superscript"/>
        </w:rPr>
        <w:t>#</w:t>
      </w:r>
    </w:p>
    <w:p w14:paraId="378D46F9" w14:textId="77777777" w:rsidR="00087D56" w:rsidRDefault="00770D61">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iCs/>
        </w:rPr>
        <w:t xml:space="preserve">OSCE (P/F) </w:t>
      </w:r>
      <w:r>
        <w:rPr>
          <w:rFonts w:ascii="Arial" w:hAnsi="Arial" w:cs="Arial"/>
          <w:iCs/>
          <w:vertAlign w:val="superscript"/>
        </w:rPr>
        <w:t># #</w:t>
      </w:r>
    </w:p>
    <w:p w14:paraId="378D46FA" w14:textId="77777777" w:rsidR="00087D56" w:rsidRDefault="00087D56">
      <w:pPr>
        <w:spacing w:after="120" w:line="240" w:lineRule="auto"/>
        <w:ind w:left="567"/>
        <w:rPr>
          <w:rFonts w:ascii="Arial" w:hAnsi="Arial" w:cs="Arial"/>
          <w:iCs/>
        </w:rPr>
      </w:pPr>
    </w:p>
    <w:p w14:paraId="378D46FB" w14:textId="77777777" w:rsidR="00087D56" w:rsidRDefault="00770D61">
      <w:pPr>
        <w:spacing w:after="120" w:line="240" w:lineRule="auto"/>
        <w:ind w:left="567"/>
        <w:jc w:val="both"/>
        <w:rPr>
          <w:rFonts w:ascii="Arial" w:hAnsi="Arial" w:cs="Arial"/>
          <w:iCs/>
        </w:rPr>
      </w:pPr>
      <w:r>
        <w:rPr>
          <w:rFonts w:ascii="Arial" w:hAnsi="Arial" w:cs="Arial"/>
          <w:iCs/>
        </w:rPr>
        <w:t>The pass mark for this modul</w:t>
      </w:r>
      <w:r>
        <w:rPr>
          <w:rFonts w:ascii="Arial" w:hAnsi="Arial" w:cs="Arial"/>
          <w:iCs/>
        </w:rPr>
        <w:t>e is 50%. Students must pass both the coursework overall and the examination element in order to satisfactorily complete the module.</w:t>
      </w:r>
    </w:p>
    <w:p w14:paraId="378D46FC" w14:textId="77777777" w:rsidR="00087D56" w:rsidRDefault="00770D61">
      <w:pPr>
        <w:spacing w:after="120" w:line="240" w:lineRule="auto"/>
        <w:ind w:left="567"/>
        <w:jc w:val="both"/>
        <w:rPr>
          <w:rFonts w:ascii="Arial" w:eastAsia="Times New Roman" w:hAnsi="Arial" w:cs="Arial"/>
          <w:color w:val="000000"/>
        </w:rPr>
      </w:pPr>
      <w:r>
        <w:rPr>
          <w:rFonts w:ascii="Arial" w:eastAsia="Times New Roman" w:hAnsi="Arial" w:cs="Arial"/>
          <w:color w:val="000000"/>
        </w:rPr>
        <w:t>Students must pass the professional competency assessments in order to satisfactorily complete the module and to graduate w</w:t>
      </w:r>
      <w:r>
        <w:rPr>
          <w:rFonts w:ascii="Arial" w:eastAsia="Times New Roman" w:hAnsi="Arial" w:cs="Arial"/>
          <w:color w:val="000000"/>
        </w:rPr>
        <w:t>ith a Master of Pharmacy degree.</w:t>
      </w:r>
    </w:p>
    <w:p w14:paraId="378D46FD" w14:textId="77777777" w:rsidR="00087D56" w:rsidRDefault="00770D61">
      <w:pPr>
        <w:spacing w:after="120" w:line="240" w:lineRule="auto"/>
        <w:ind w:left="720"/>
        <w:jc w:val="both"/>
        <w:rPr>
          <w:rFonts w:ascii="Arial" w:eastAsia="Times New Roman" w:hAnsi="Arial" w:cs="Arial"/>
          <w:color w:val="000000"/>
        </w:rPr>
      </w:pPr>
      <w:r>
        <w:rPr>
          <w:rFonts w:ascii="Arial" w:eastAsia="Times New Roman" w:hAnsi="Arial" w:cs="Arial"/>
          <w:color w:val="000000"/>
        </w:rPr>
        <w:t xml:space="preserve">* Students who fail to meet the 80% threshold attendance at all scheduled coursework sessions (i.e. workshops, laboratory sessions and seminars) will have their coursework capped to the pass mark. Students who fail to meet </w:t>
      </w:r>
      <w:r>
        <w:rPr>
          <w:rFonts w:ascii="Arial" w:eastAsia="Times New Roman" w:hAnsi="Arial" w:cs="Arial"/>
          <w:color w:val="000000"/>
        </w:rPr>
        <w:t>the 60% threshold will be deemed not to have met the learning outcomes and will fail the module.</w:t>
      </w:r>
    </w:p>
    <w:p w14:paraId="378D46FE" w14:textId="77777777" w:rsidR="00087D56" w:rsidRDefault="00770D61">
      <w:pPr>
        <w:tabs>
          <w:tab w:val="center" w:pos="5593"/>
        </w:tabs>
        <w:spacing w:after="120" w:line="240" w:lineRule="auto"/>
        <w:ind w:left="720"/>
        <w:jc w:val="both"/>
        <w:rPr>
          <w:rFonts w:ascii="Arial" w:hAnsi="Arial" w:cs="Arial"/>
          <w:iCs/>
        </w:rPr>
      </w:pPr>
      <w:r>
        <w:rPr>
          <w:rFonts w:ascii="Arial" w:hAnsi="Arial" w:cs="Arial"/>
          <w:iCs/>
        </w:rPr>
        <w:t>**   Requires 70% attainment for a Pass</w:t>
      </w:r>
    </w:p>
    <w:p w14:paraId="378D46FF" w14:textId="77777777" w:rsidR="00087D56" w:rsidRDefault="00770D61">
      <w:pPr>
        <w:tabs>
          <w:tab w:val="center" w:pos="5593"/>
        </w:tabs>
        <w:spacing w:after="120" w:line="240" w:lineRule="auto"/>
        <w:ind w:left="720"/>
        <w:jc w:val="both"/>
        <w:rPr>
          <w:rFonts w:ascii="Arial" w:eastAsia="Times New Roman" w:hAnsi="Arial" w:cs="Arial"/>
          <w:color w:val="000000"/>
        </w:rPr>
      </w:pPr>
      <w:r>
        <w:rPr>
          <w:rFonts w:ascii="Arial" w:eastAsia="Times New Roman" w:hAnsi="Arial" w:cs="Arial"/>
          <w:color w:val="000000"/>
        </w:rPr>
        <w:t xml:space="preserve">*** Successful completion of a </w:t>
      </w:r>
      <w:r>
        <w:rPr>
          <w:rFonts w:ascii="Arial" w:hAnsi="Arial" w:cs="Arial"/>
          <w:iCs/>
        </w:rPr>
        <w:t xml:space="preserve">Professional </w:t>
      </w:r>
      <w:r>
        <w:rPr>
          <w:rFonts w:ascii="Arial" w:eastAsia="Times New Roman" w:hAnsi="Arial" w:cs="Arial"/>
          <w:color w:val="000000"/>
        </w:rPr>
        <w:t>Portfolio is required for a Pass</w:t>
      </w:r>
    </w:p>
    <w:p w14:paraId="378D4700" w14:textId="77777777" w:rsidR="00087D56" w:rsidRDefault="00770D61">
      <w:pPr>
        <w:tabs>
          <w:tab w:val="center" w:pos="5593"/>
        </w:tabs>
        <w:spacing w:after="120" w:line="240" w:lineRule="auto"/>
        <w:ind w:left="720"/>
        <w:jc w:val="both"/>
        <w:rPr>
          <w:rFonts w:ascii="Arial" w:hAnsi="Arial" w:cs="Arial"/>
          <w:iCs/>
        </w:rPr>
      </w:pPr>
      <w:r>
        <w:rPr>
          <w:rFonts w:ascii="Arial" w:eastAsia="Times New Roman" w:hAnsi="Arial" w:cs="Arial"/>
          <w:color w:val="000000"/>
        </w:rPr>
        <w:t xml:space="preserve">#   </w:t>
      </w:r>
      <w:proofErr w:type="gramStart"/>
      <w:r>
        <w:rPr>
          <w:rFonts w:ascii="Arial" w:hAnsi="Arial" w:cs="Arial"/>
          <w:iCs/>
        </w:rPr>
        <w:t>Requires</w:t>
      </w:r>
      <w:proofErr w:type="gramEnd"/>
      <w:r>
        <w:rPr>
          <w:rFonts w:ascii="Arial" w:hAnsi="Arial" w:cs="Arial"/>
          <w:iCs/>
        </w:rPr>
        <w:t xml:space="preserve"> 70% attainment for a Pass</w:t>
      </w:r>
    </w:p>
    <w:p w14:paraId="378D4701" w14:textId="77777777" w:rsidR="00087D56" w:rsidRDefault="00770D61">
      <w:pPr>
        <w:tabs>
          <w:tab w:val="center" w:pos="5593"/>
        </w:tabs>
        <w:spacing w:after="120" w:line="240" w:lineRule="auto"/>
        <w:ind w:left="720"/>
        <w:jc w:val="both"/>
        <w:rPr>
          <w:rFonts w:ascii="Arial" w:eastAsia="Times New Roman" w:hAnsi="Arial" w:cs="Arial"/>
          <w:color w:val="000000"/>
        </w:rPr>
      </w:pPr>
      <w:r>
        <w:rPr>
          <w:rFonts w:ascii="Arial" w:eastAsia="Times New Roman" w:hAnsi="Arial" w:cs="Arial"/>
          <w:color w:val="000000"/>
        </w:rPr>
        <w:lastRenderedPageBreak/>
        <w:t># #</w:t>
      </w:r>
      <w:r>
        <w:rPr>
          <w:rFonts w:ascii="Arial" w:eastAsia="Times New Roman" w:hAnsi="Arial" w:cs="Arial"/>
          <w:color w:val="000000"/>
        </w:rPr>
        <w:t xml:space="preserve"> </w:t>
      </w:r>
      <w:proofErr w:type="gramStart"/>
      <w:r>
        <w:rPr>
          <w:rFonts w:ascii="Arial" w:eastAsia="Times New Roman" w:hAnsi="Arial" w:cs="Arial"/>
          <w:color w:val="000000"/>
        </w:rPr>
        <w:t>Requires</w:t>
      </w:r>
      <w:proofErr w:type="gramEnd"/>
      <w:r>
        <w:rPr>
          <w:rFonts w:ascii="Arial" w:eastAsia="Times New Roman" w:hAnsi="Arial" w:cs="Arial"/>
          <w:color w:val="000000"/>
        </w:rPr>
        <w:t xml:space="preserve"> to pass 5 out of 8 stations and meet any predefined required elements (where a student makes what would, in real world practice, be an unlawful, life-threatening or life-ending decision) for a Pass</w:t>
      </w:r>
    </w:p>
    <w:p w14:paraId="378D4702" w14:textId="77777777" w:rsidR="00087D56" w:rsidRDefault="00770D61">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378D4703" w14:textId="77777777" w:rsidR="00087D56" w:rsidRDefault="00770D61">
      <w:pPr>
        <w:spacing w:after="120" w:line="240" w:lineRule="auto"/>
        <w:ind w:left="708" w:right="260"/>
        <w:rPr>
          <w:rFonts w:ascii="Arial" w:hAnsi="Arial" w:cs="Arial"/>
          <w:iCs/>
        </w:rPr>
      </w:pPr>
      <w:r>
        <w:rPr>
          <w:rFonts w:ascii="Arial" w:hAnsi="Arial" w:cs="Arial"/>
          <w:iCs/>
        </w:rPr>
        <w:t>Like for like</w:t>
      </w:r>
    </w:p>
    <w:p w14:paraId="378D4704" w14:textId="77777777" w:rsidR="00087D56" w:rsidRDefault="00087D56">
      <w:pPr>
        <w:spacing w:after="120"/>
        <w:rPr>
          <w:rFonts w:ascii="Arial" w:hAnsi="Arial" w:cs="Arial"/>
          <w:iCs/>
        </w:rPr>
      </w:pPr>
    </w:p>
    <w:p w14:paraId="378D4705" w14:textId="77777777" w:rsidR="00087D56" w:rsidRDefault="00770D61">
      <w:pPr>
        <w:numPr>
          <w:ilvl w:val="0"/>
          <w:numId w:val="1"/>
        </w:numPr>
        <w:spacing w:after="120" w:line="240" w:lineRule="auto"/>
        <w:ind w:left="567" w:right="261" w:hanging="567"/>
        <w:jc w:val="both"/>
        <w:rPr>
          <w:rFonts w:ascii="Arial" w:hAnsi="Arial" w:cs="Arial"/>
          <w:b/>
          <w:i/>
          <w:iCs/>
        </w:rPr>
      </w:pPr>
      <w:r>
        <w:rPr>
          <w:rFonts w:ascii="Arial" w:hAnsi="Arial" w:cs="Arial"/>
          <w:b/>
          <w:i/>
          <w:iCs/>
        </w:rPr>
        <w:t>Map of</w:t>
      </w:r>
      <w:r>
        <w:rPr>
          <w:rFonts w:ascii="Arial" w:hAnsi="Arial" w:cs="Arial"/>
          <w:b/>
          <w:i/>
          <w:iCs/>
        </w:rPr>
        <w:t xml:space="preserve">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1996"/>
        <w:gridCol w:w="653"/>
        <w:gridCol w:w="653"/>
        <w:gridCol w:w="653"/>
        <w:gridCol w:w="653"/>
        <w:gridCol w:w="652"/>
        <w:gridCol w:w="652"/>
        <w:gridCol w:w="652"/>
        <w:gridCol w:w="652"/>
        <w:gridCol w:w="652"/>
        <w:gridCol w:w="652"/>
        <w:gridCol w:w="652"/>
        <w:gridCol w:w="652"/>
        <w:gridCol w:w="632"/>
      </w:tblGrid>
      <w:tr w:rsidR="00087D56" w14:paraId="378D4714" w14:textId="77777777">
        <w:tc>
          <w:tcPr>
            <w:tcW w:w="954" w:type="pct"/>
            <w:shd w:val="clear" w:color="auto" w:fill="D9D9D9" w:themeFill="background1" w:themeFillShade="D9"/>
          </w:tcPr>
          <w:p w14:paraId="378D4706" w14:textId="77777777" w:rsidR="00087D56" w:rsidRDefault="00770D61">
            <w:pPr>
              <w:ind w:left="33"/>
              <w:rPr>
                <w:rFonts w:ascii="Arial" w:hAnsi="Arial" w:cs="Arial"/>
                <w:b/>
              </w:rPr>
            </w:pPr>
            <w:r>
              <w:rPr>
                <w:rFonts w:ascii="Arial" w:hAnsi="Arial" w:cs="Arial"/>
                <w:b/>
              </w:rPr>
              <w:t>Module learning outcome</w:t>
            </w:r>
          </w:p>
        </w:tc>
        <w:tc>
          <w:tcPr>
            <w:tcW w:w="312" w:type="pct"/>
            <w:vAlign w:val="center"/>
          </w:tcPr>
          <w:p w14:paraId="378D4707" w14:textId="77777777" w:rsidR="00087D56" w:rsidRDefault="00770D61">
            <w:pPr>
              <w:jc w:val="center"/>
              <w:rPr>
                <w:rFonts w:ascii="Arial" w:hAnsi="Arial" w:cs="Arial"/>
                <w:i/>
              </w:rPr>
            </w:pPr>
            <w:r>
              <w:rPr>
                <w:rFonts w:ascii="Arial" w:hAnsi="Arial" w:cs="Arial"/>
                <w:i/>
              </w:rPr>
              <w:t>8.1</w:t>
            </w:r>
          </w:p>
        </w:tc>
        <w:tc>
          <w:tcPr>
            <w:tcW w:w="312" w:type="pct"/>
            <w:vAlign w:val="center"/>
          </w:tcPr>
          <w:p w14:paraId="378D4708" w14:textId="77777777" w:rsidR="00087D56" w:rsidRDefault="00770D61">
            <w:pPr>
              <w:jc w:val="center"/>
              <w:rPr>
                <w:rFonts w:ascii="Arial" w:hAnsi="Arial" w:cs="Arial"/>
                <w:i/>
              </w:rPr>
            </w:pPr>
            <w:r>
              <w:rPr>
                <w:rFonts w:ascii="Arial" w:hAnsi="Arial" w:cs="Arial"/>
                <w:i/>
              </w:rPr>
              <w:t>8.2</w:t>
            </w:r>
          </w:p>
        </w:tc>
        <w:tc>
          <w:tcPr>
            <w:tcW w:w="312" w:type="pct"/>
            <w:vAlign w:val="center"/>
          </w:tcPr>
          <w:p w14:paraId="378D4709" w14:textId="77777777" w:rsidR="00087D56" w:rsidRDefault="00770D61">
            <w:pPr>
              <w:jc w:val="center"/>
              <w:rPr>
                <w:rFonts w:ascii="Arial" w:hAnsi="Arial" w:cs="Arial"/>
                <w:i/>
              </w:rPr>
            </w:pPr>
            <w:r>
              <w:rPr>
                <w:rFonts w:ascii="Arial" w:hAnsi="Arial" w:cs="Arial"/>
                <w:i/>
              </w:rPr>
              <w:t>8.3</w:t>
            </w:r>
          </w:p>
        </w:tc>
        <w:tc>
          <w:tcPr>
            <w:tcW w:w="312" w:type="pct"/>
            <w:vAlign w:val="center"/>
          </w:tcPr>
          <w:p w14:paraId="378D470A" w14:textId="77777777" w:rsidR="00087D56" w:rsidRDefault="00770D61">
            <w:pPr>
              <w:jc w:val="center"/>
              <w:rPr>
                <w:rFonts w:ascii="Arial" w:hAnsi="Arial" w:cs="Arial"/>
                <w:i/>
              </w:rPr>
            </w:pPr>
            <w:r>
              <w:rPr>
                <w:rFonts w:ascii="Arial" w:hAnsi="Arial" w:cs="Arial"/>
                <w:i/>
              </w:rPr>
              <w:t>8.4</w:t>
            </w:r>
          </w:p>
        </w:tc>
        <w:tc>
          <w:tcPr>
            <w:tcW w:w="312" w:type="pct"/>
            <w:vAlign w:val="center"/>
          </w:tcPr>
          <w:p w14:paraId="378D470B" w14:textId="77777777" w:rsidR="00087D56" w:rsidRDefault="00770D61">
            <w:pPr>
              <w:jc w:val="center"/>
              <w:rPr>
                <w:rFonts w:ascii="Arial" w:hAnsi="Arial" w:cs="Arial"/>
                <w:i/>
              </w:rPr>
            </w:pPr>
            <w:r>
              <w:rPr>
                <w:rFonts w:ascii="Arial" w:hAnsi="Arial" w:cs="Arial"/>
                <w:i/>
              </w:rPr>
              <w:t>8.5</w:t>
            </w:r>
          </w:p>
        </w:tc>
        <w:tc>
          <w:tcPr>
            <w:tcW w:w="312" w:type="pct"/>
            <w:vAlign w:val="center"/>
          </w:tcPr>
          <w:p w14:paraId="378D470C" w14:textId="77777777" w:rsidR="00087D56" w:rsidRDefault="00770D61">
            <w:pPr>
              <w:jc w:val="center"/>
              <w:rPr>
                <w:rFonts w:ascii="Arial" w:hAnsi="Arial" w:cs="Arial"/>
                <w:i/>
              </w:rPr>
            </w:pPr>
            <w:r>
              <w:rPr>
                <w:rFonts w:ascii="Arial" w:hAnsi="Arial" w:cs="Arial"/>
                <w:i/>
              </w:rPr>
              <w:t>8.6</w:t>
            </w:r>
          </w:p>
        </w:tc>
        <w:tc>
          <w:tcPr>
            <w:tcW w:w="312" w:type="pct"/>
            <w:vAlign w:val="center"/>
          </w:tcPr>
          <w:p w14:paraId="378D470D" w14:textId="77777777" w:rsidR="00087D56" w:rsidRDefault="00770D61">
            <w:pPr>
              <w:jc w:val="center"/>
              <w:rPr>
                <w:rFonts w:ascii="Arial" w:hAnsi="Arial" w:cs="Arial"/>
                <w:i/>
              </w:rPr>
            </w:pPr>
            <w:r>
              <w:rPr>
                <w:rFonts w:ascii="Arial" w:hAnsi="Arial" w:cs="Arial"/>
                <w:i/>
              </w:rPr>
              <w:t>8.7</w:t>
            </w:r>
          </w:p>
        </w:tc>
        <w:tc>
          <w:tcPr>
            <w:tcW w:w="312" w:type="pct"/>
            <w:vAlign w:val="center"/>
          </w:tcPr>
          <w:p w14:paraId="378D470E" w14:textId="77777777" w:rsidR="00087D56" w:rsidRDefault="00770D61">
            <w:pPr>
              <w:jc w:val="center"/>
              <w:rPr>
                <w:rFonts w:ascii="Arial" w:hAnsi="Arial" w:cs="Arial"/>
                <w:i/>
              </w:rPr>
            </w:pPr>
            <w:r>
              <w:rPr>
                <w:rFonts w:ascii="Arial" w:hAnsi="Arial" w:cs="Arial"/>
                <w:i/>
              </w:rPr>
              <w:t>8.8</w:t>
            </w:r>
          </w:p>
        </w:tc>
        <w:tc>
          <w:tcPr>
            <w:tcW w:w="312" w:type="pct"/>
            <w:vAlign w:val="center"/>
          </w:tcPr>
          <w:p w14:paraId="378D470F" w14:textId="77777777" w:rsidR="00087D56" w:rsidRDefault="00770D61">
            <w:pPr>
              <w:jc w:val="center"/>
              <w:rPr>
                <w:rFonts w:ascii="Arial" w:hAnsi="Arial" w:cs="Arial"/>
                <w:i/>
              </w:rPr>
            </w:pPr>
            <w:r>
              <w:rPr>
                <w:rFonts w:ascii="Arial" w:hAnsi="Arial" w:cs="Arial"/>
                <w:i/>
              </w:rPr>
              <w:t>8.9</w:t>
            </w:r>
          </w:p>
        </w:tc>
        <w:tc>
          <w:tcPr>
            <w:tcW w:w="312" w:type="pct"/>
            <w:vAlign w:val="center"/>
          </w:tcPr>
          <w:p w14:paraId="378D4710" w14:textId="77777777" w:rsidR="00087D56" w:rsidRDefault="00770D61">
            <w:pPr>
              <w:jc w:val="center"/>
              <w:rPr>
                <w:rFonts w:ascii="Arial" w:hAnsi="Arial" w:cs="Arial"/>
                <w:i/>
              </w:rPr>
            </w:pPr>
            <w:r>
              <w:rPr>
                <w:rFonts w:ascii="Arial" w:hAnsi="Arial" w:cs="Arial"/>
                <w:i/>
              </w:rPr>
              <w:t>9.1</w:t>
            </w:r>
          </w:p>
        </w:tc>
        <w:tc>
          <w:tcPr>
            <w:tcW w:w="312" w:type="pct"/>
            <w:vAlign w:val="center"/>
          </w:tcPr>
          <w:p w14:paraId="378D4711" w14:textId="77777777" w:rsidR="00087D56" w:rsidRDefault="00770D61">
            <w:pPr>
              <w:jc w:val="center"/>
              <w:rPr>
                <w:rFonts w:ascii="Arial" w:hAnsi="Arial" w:cs="Arial"/>
                <w:i/>
              </w:rPr>
            </w:pPr>
            <w:r>
              <w:rPr>
                <w:rFonts w:ascii="Arial" w:hAnsi="Arial" w:cs="Arial"/>
                <w:i/>
              </w:rPr>
              <w:t>9.2</w:t>
            </w:r>
          </w:p>
        </w:tc>
        <w:tc>
          <w:tcPr>
            <w:tcW w:w="312" w:type="pct"/>
            <w:vAlign w:val="center"/>
          </w:tcPr>
          <w:p w14:paraId="378D4712" w14:textId="77777777" w:rsidR="00087D56" w:rsidRDefault="00770D61">
            <w:pPr>
              <w:jc w:val="center"/>
              <w:rPr>
                <w:rFonts w:ascii="Arial" w:hAnsi="Arial" w:cs="Arial"/>
                <w:i/>
              </w:rPr>
            </w:pPr>
            <w:r>
              <w:rPr>
                <w:rFonts w:ascii="Arial" w:hAnsi="Arial" w:cs="Arial"/>
                <w:i/>
              </w:rPr>
              <w:t>9.3</w:t>
            </w:r>
          </w:p>
        </w:tc>
        <w:tc>
          <w:tcPr>
            <w:tcW w:w="302" w:type="pct"/>
            <w:vAlign w:val="center"/>
          </w:tcPr>
          <w:p w14:paraId="378D4713" w14:textId="77777777" w:rsidR="00087D56" w:rsidRDefault="00770D61">
            <w:pPr>
              <w:jc w:val="center"/>
              <w:rPr>
                <w:rFonts w:ascii="Arial" w:hAnsi="Arial" w:cs="Arial"/>
                <w:i/>
              </w:rPr>
            </w:pPr>
            <w:r>
              <w:rPr>
                <w:rFonts w:ascii="Arial" w:hAnsi="Arial" w:cs="Arial"/>
                <w:i/>
              </w:rPr>
              <w:t>9.4</w:t>
            </w:r>
          </w:p>
        </w:tc>
      </w:tr>
      <w:tr w:rsidR="00087D56" w14:paraId="378D4723" w14:textId="77777777">
        <w:tc>
          <w:tcPr>
            <w:tcW w:w="954" w:type="pct"/>
            <w:shd w:val="clear" w:color="auto" w:fill="D9D9D9" w:themeFill="background1" w:themeFillShade="D9"/>
          </w:tcPr>
          <w:p w14:paraId="378D4715" w14:textId="77777777" w:rsidR="00087D56" w:rsidRDefault="00770D61">
            <w:pPr>
              <w:rPr>
                <w:rFonts w:ascii="Arial" w:hAnsi="Arial" w:cs="Arial"/>
                <w:b/>
              </w:rPr>
            </w:pPr>
            <w:r>
              <w:rPr>
                <w:rFonts w:ascii="Arial" w:hAnsi="Arial" w:cs="Arial"/>
                <w:b/>
              </w:rPr>
              <w:t>Learning/ teaching method</w:t>
            </w:r>
          </w:p>
        </w:tc>
        <w:tc>
          <w:tcPr>
            <w:tcW w:w="312" w:type="pct"/>
            <w:shd w:val="clear" w:color="auto" w:fill="D9D9D9" w:themeFill="background1" w:themeFillShade="D9"/>
            <w:vAlign w:val="center"/>
          </w:tcPr>
          <w:p w14:paraId="378D4716"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7"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8"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9"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A"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B"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C"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D"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E"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1F"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20"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21" w14:textId="77777777" w:rsidR="00087D56" w:rsidRDefault="00087D56">
            <w:pPr>
              <w:jc w:val="center"/>
              <w:rPr>
                <w:rFonts w:ascii="Arial" w:hAnsi="Arial" w:cs="Arial"/>
                <w:b/>
              </w:rPr>
            </w:pPr>
          </w:p>
        </w:tc>
        <w:tc>
          <w:tcPr>
            <w:tcW w:w="302" w:type="pct"/>
            <w:shd w:val="clear" w:color="auto" w:fill="D9D9D9" w:themeFill="background1" w:themeFillShade="D9"/>
            <w:vAlign w:val="center"/>
          </w:tcPr>
          <w:p w14:paraId="378D4722" w14:textId="77777777" w:rsidR="00087D56" w:rsidRDefault="00087D56">
            <w:pPr>
              <w:jc w:val="center"/>
              <w:rPr>
                <w:rFonts w:ascii="Arial" w:hAnsi="Arial" w:cs="Arial"/>
                <w:b/>
              </w:rPr>
            </w:pPr>
          </w:p>
        </w:tc>
      </w:tr>
      <w:tr w:rsidR="00087D56" w14:paraId="378D4732" w14:textId="77777777">
        <w:tc>
          <w:tcPr>
            <w:tcW w:w="954" w:type="pct"/>
          </w:tcPr>
          <w:p w14:paraId="378D4724" w14:textId="77777777" w:rsidR="00087D56" w:rsidRDefault="00770D61">
            <w:pPr>
              <w:jc w:val="right"/>
              <w:rPr>
                <w:rFonts w:ascii="Arial" w:hAnsi="Arial" w:cs="Arial"/>
                <w:i/>
              </w:rPr>
            </w:pPr>
            <w:r>
              <w:rPr>
                <w:rFonts w:ascii="Arial" w:hAnsi="Arial" w:cs="Arial"/>
                <w:i/>
              </w:rPr>
              <w:t xml:space="preserve">Private </w:t>
            </w:r>
            <w:r>
              <w:rPr>
                <w:rFonts w:ascii="Arial" w:hAnsi="Arial" w:cs="Arial"/>
                <w:i/>
              </w:rPr>
              <w:t>Studies</w:t>
            </w:r>
          </w:p>
        </w:tc>
        <w:tc>
          <w:tcPr>
            <w:tcW w:w="312" w:type="pct"/>
            <w:vAlign w:val="center"/>
          </w:tcPr>
          <w:p w14:paraId="378D4725" w14:textId="77777777" w:rsidR="00087D56" w:rsidRDefault="00770D61">
            <w:pPr>
              <w:jc w:val="center"/>
              <w:rPr>
                <w:rFonts w:ascii="Arial" w:hAnsi="Arial" w:cs="Arial"/>
              </w:rPr>
            </w:pPr>
            <w:r>
              <w:rPr>
                <w:rFonts w:ascii="Arial" w:hAnsi="Arial" w:cs="Arial"/>
              </w:rPr>
              <w:t>x</w:t>
            </w:r>
          </w:p>
        </w:tc>
        <w:tc>
          <w:tcPr>
            <w:tcW w:w="312" w:type="pct"/>
            <w:vAlign w:val="center"/>
          </w:tcPr>
          <w:p w14:paraId="378D4726" w14:textId="77777777" w:rsidR="00087D56" w:rsidRDefault="00770D61">
            <w:pPr>
              <w:jc w:val="center"/>
              <w:rPr>
                <w:rFonts w:ascii="Arial" w:hAnsi="Arial" w:cs="Arial"/>
              </w:rPr>
            </w:pPr>
            <w:r>
              <w:rPr>
                <w:rFonts w:ascii="Arial" w:hAnsi="Arial" w:cs="Arial"/>
              </w:rPr>
              <w:t>x</w:t>
            </w:r>
          </w:p>
        </w:tc>
        <w:tc>
          <w:tcPr>
            <w:tcW w:w="312" w:type="pct"/>
            <w:vAlign w:val="center"/>
          </w:tcPr>
          <w:p w14:paraId="378D4727" w14:textId="77777777" w:rsidR="00087D56" w:rsidRDefault="00770D61">
            <w:pPr>
              <w:jc w:val="center"/>
              <w:rPr>
                <w:rFonts w:ascii="Arial" w:hAnsi="Arial" w:cs="Arial"/>
              </w:rPr>
            </w:pPr>
            <w:r>
              <w:rPr>
                <w:rFonts w:ascii="Arial" w:hAnsi="Arial" w:cs="Arial"/>
              </w:rPr>
              <w:t>x</w:t>
            </w:r>
          </w:p>
        </w:tc>
        <w:tc>
          <w:tcPr>
            <w:tcW w:w="312" w:type="pct"/>
            <w:vAlign w:val="center"/>
          </w:tcPr>
          <w:p w14:paraId="378D4728" w14:textId="77777777" w:rsidR="00087D56" w:rsidRDefault="00770D61">
            <w:pPr>
              <w:jc w:val="center"/>
              <w:rPr>
                <w:rFonts w:ascii="Arial" w:hAnsi="Arial" w:cs="Arial"/>
              </w:rPr>
            </w:pPr>
            <w:r>
              <w:rPr>
                <w:rFonts w:ascii="Arial" w:hAnsi="Arial" w:cs="Arial"/>
              </w:rPr>
              <w:t>x</w:t>
            </w:r>
          </w:p>
        </w:tc>
        <w:tc>
          <w:tcPr>
            <w:tcW w:w="312" w:type="pct"/>
            <w:vAlign w:val="center"/>
          </w:tcPr>
          <w:p w14:paraId="378D4729" w14:textId="77777777" w:rsidR="00087D56" w:rsidRDefault="00770D61">
            <w:pPr>
              <w:jc w:val="center"/>
              <w:rPr>
                <w:rFonts w:ascii="Arial" w:hAnsi="Arial" w:cs="Arial"/>
              </w:rPr>
            </w:pPr>
            <w:r>
              <w:rPr>
                <w:rFonts w:ascii="Arial" w:hAnsi="Arial" w:cs="Arial"/>
              </w:rPr>
              <w:t>x</w:t>
            </w:r>
          </w:p>
        </w:tc>
        <w:tc>
          <w:tcPr>
            <w:tcW w:w="312" w:type="pct"/>
            <w:vAlign w:val="center"/>
          </w:tcPr>
          <w:p w14:paraId="378D472A" w14:textId="77777777" w:rsidR="00087D56" w:rsidRDefault="00770D61">
            <w:pPr>
              <w:jc w:val="center"/>
              <w:rPr>
                <w:rFonts w:ascii="Arial" w:hAnsi="Arial" w:cs="Arial"/>
              </w:rPr>
            </w:pPr>
            <w:r>
              <w:rPr>
                <w:rFonts w:ascii="Arial" w:hAnsi="Arial" w:cs="Arial"/>
              </w:rPr>
              <w:t>x</w:t>
            </w:r>
          </w:p>
        </w:tc>
        <w:tc>
          <w:tcPr>
            <w:tcW w:w="312" w:type="pct"/>
            <w:vAlign w:val="center"/>
          </w:tcPr>
          <w:p w14:paraId="378D472B" w14:textId="77777777" w:rsidR="00087D56" w:rsidRDefault="00770D61">
            <w:pPr>
              <w:jc w:val="center"/>
              <w:rPr>
                <w:rFonts w:ascii="Arial" w:hAnsi="Arial" w:cs="Arial"/>
              </w:rPr>
            </w:pPr>
            <w:r>
              <w:rPr>
                <w:rFonts w:ascii="Arial" w:hAnsi="Arial" w:cs="Arial"/>
              </w:rPr>
              <w:t>x</w:t>
            </w:r>
          </w:p>
        </w:tc>
        <w:tc>
          <w:tcPr>
            <w:tcW w:w="312" w:type="pct"/>
            <w:vAlign w:val="center"/>
          </w:tcPr>
          <w:p w14:paraId="378D472C" w14:textId="77777777" w:rsidR="00087D56" w:rsidRDefault="00770D61">
            <w:pPr>
              <w:jc w:val="center"/>
              <w:rPr>
                <w:rFonts w:ascii="Arial" w:hAnsi="Arial" w:cs="Arial"/>
              </w:rPr>
            </w:pPr>
            <w:r>
              <w:rPr>
                <w:rFonts w:ascii="Arial" w:hAnsi="Arial" w:cs="Arial"/>
              </w:rPr>
              <w:t>x</w:t>
            </w:r>
          </w:p>
        </w:tc>
        <w:tc>
          <w:tcPr>
            <w:tcW w:w="312" w:type="pct"/>
            <w:vAlign w:val="center"/>
          </w:tcPr>
          <w:p w14:paraId="378D472D" w14:textId="77777777" w:rsidR="00087D56" w:rsidRDefault="00770D61">
            <w:pPr>
              <w:jc w:val="center"/>
              <w:rPr>
                <w:rFonts w:ascii="Arial" w:hAnsi="Arial" w:cs="Arial"/>
              </w:rPr>
            </w:pPr>
            <w:r>
              <w:rPr>
                <w:rFonts w:ascii="Arial" w:hAnsi="Arial" w:cs="Arial"/>
              </w:rPr>
              <w:t>x</w:t>
            </w:r>
          </w:p>
        </w:tc>
        <w:tc>
          <w:tcPr>
            <w:tcW w:w="312" w:type="pct"/>
            <w:vAlign w:val="center"/>
          </w:tcPr>
          <w:p w14:paraId="378D472E" w14:textId="77777777" w:rsidR="00087D56" w:rsidRDefault="00770D61">
            <w:pPr>
              <w:jc w:val="center"/>
              <w:rPr>
                <w:rFonts w:ascii="Arial" w:hAnsi="Arial" w:cs="Arial"/>
              </w:rPr>
            </w:pPr>
            <w:r>
              <w:rPr>
                <w:rFonts w:ascii="Arial" w:hAnsi="Arial" w:cs="Arial"/>
              </w:rPr>
              <w:t>x</w:t>
            </w:r>
          </w:p>
        </w:tc>
        <w:tc>
          <w:tcPr>
            <w:tcW w:w="312" w:type="pct"/>
            <w:vAlign w:val="center"/>
          </w:tcPr>
          <w:p w14:paraId="378D472F" w14:textId="77777777" w:rsidR="00087D56" w:rsidRDefault="00770D61">
            <w:pPr>
              <w:jc w:val="center"/>
              <w:rPr>
                <w:rFonts w:ascii="Arial" w:hAnsi="Arial" w:cs="Arial"/>
              </w:rPr>
            </w:pPr>
            <w:r>
              <w:rPr>
                <w:rFonts w:ascii="Arial" w:hAnsi="Arial" w:cs="Arial"/>
              </w:rPr>
              <w:t>x</w:t>
            </w:r>
          </w:p>
        </w:tc>
        <w:tc>
          <w:tcPr>
            <w:tcW w:w="312" w:type="pct"/>
            <w:vAlign w:val="center"/>
          </w:tcPr>
          <w:p w14:paraId="378D4730" w14:textId="77777777" w:rsidR="00087D56" w:rsidRDefault="00770D61">
            <w:pPr>
              <w:jc w:val="center"/>
              <w:rPr>
                <w:rFonts w:ascii="Arial" w:hAnsi="Arial" w:cs="Arial"/>
              </w:rPr>
            </w:pPr>
            <w:r>
              <w:rPr>
                <w:rFonts w:ascii="Arial" w:hAnsi="Arial" w:cs="Arial"/>
              </w:rPr>
              <w:t>x</w:t>
            </w:r>
          </w:p>
        </w:tc>
        <w:tc>
          <w:tcPr>
            <w:tcW w:w="302" w:type="pct"/>
            <w:vAlign w:val="center"/>
          </w:tcPr>
          <w:p w14:paraId="378D4731" w14:textId="77777777" w:rsidR="00087D56" w:rsidRDefault="00770D61">
            <w:pPr>
              <w:jc w:val="center"/>
              <w:rPr>
                <w:rFonts w:ascii="Arial" w:hAnsi="Arial" w:cs="Arial"/>
              </w:rPr>
            </w:pPr>
            <w:r>
              <w:rPr>
                <w:rFonts w:ascii="Arial" w:hAnsi="Arial" w:cs="Arial"/>
              </w:rPr>
              <w:t>x</w:t>
            </w:r>
          </w:p>
        </w:tc>
      </w:tr>
      <w:tr w:rsidR="00087D56" w14:paraId="378D4741" w14:textId="77777777">
        <w:tc>
          <w:tcPr>
            <w:tcW w:w="954" w:type="pct"/>
          </w:tcPr>
          <w:p w14:paraId="378D4733" w14:textId="77777777" w:rsidR="00087D56" w:rsidRDefault="00770D61">
            <w:pPr>
              <w:jc w:val="right"/>
              <w:rPr>
                <w:rFonts w:ascii="Arial" w:hAnsi="Arial" w:cs="Arial"/>
                <w:i/>
              </w:rPr>
            </w:pPr>
            <w:r>
              <w:rPr>
                <w:rFonts w:ascii="Arial" w:hAnsi="Arial" w:cs="Arial"/>
                <w:i/>
              </w:rPr>
              <w:t>Lectures / seminars</w:t>
            </w:r>
          </w:p>
        </w:tc>
        <w:tc>
          <w:tcPr>
            <w:tcW w:w="312" w:type="pct"/>
            <w:vAlign w:val="center"/>
          </w:tcPr>
          <w:p w14:paraId="378D4734" w14:textId="77777777" w:rsidR="00087D56" w:rsidRDefault="00770D61">
            <w:pPr>
              <w:jc w:val="center"/>
              <w:rPr>
                <w:rFonts w:ascii="Arial" w:hAnsi="Arial" w:cs="Arial"/>
                <w:b/>
              </w:rPr>
            </w:pPr>
            <w:r>
              <w:rPr>
                <w:rFonts w:ascii="Arial" w:hAnsi="Arial" w:cs="Arial"/>
              </w:rPr>
              <w:t>x</w:t>
            </w:r>
          </w:p>
        </w:tc>
        <w:tc>
          <w:tcPr>
            <w:tcW w:w="312" w:type="pct"/>
            <w:vAlign w:val="center"/>
          </w:tcPr>
          <w:p w14:paraId="378D4735" w14:textId="77777777" w:rsidR="00087D56" w:rsidRDefault="00770D61">
            <w:pPr>
              <w:jc w:val="center"/>
              <w:rPr>
                <w:rFonts w:ascii="Arial" w:hAnsi="Arial" w:cs="Arial"/>
                <w:b/>
              </w:rPr>
            </w:pPr>
            <w:r>
              <w:rPr>
                <w:rFonts w:ascii="Arial" w:hAnsi="Arial" w:cs="Arial"/>
              </w:rPr>
              <w:t>x</w:t>
            </w:r>
          </w:p>
        </w:tc>
        <w:tc>
          <w:tcPr>
            <w:tcW w:w="312" w:type="pct"/>
            <w:vAlign w:val="center"/>
          </w:tcPr>
          <w:p w14:paraId="378D4736" w14:textId="77777777" w:rsidR="00087D56" w:rsidRDefault="00770D61">
            <w:pPr>
              <w:jc w:val="center"/>
              <w:rPr>
                <w:rFonts w:ascii="Arial" w:hAnsi="Arial" w:cs="Arial"/>
                <w:b/>
              </w:rPr>
            </w:pPr>
            <w:r>
              <w:rPr>
                <w:rFonts w:ascii="Arial" w:hAnsi="Arial" w:cs="Arial"/>
              </w:rPr>
              <w:t>x</w:t>
            </w:r>
          </w:p>
        </w:tc>
        <w:tc>
          <w:tcPr>
            <w:tcW w:w="312" w:type="pct"/>
            <w:vAlign w:val="center"/>
          </w:tcPr>
          <w:p w14:paraId="378D4737" w14:textId="77777777" w:rsidR="00087D56" w:rsidRDefault="00770D61">
            <w:pPr>
              <w:jc w:val="center"/>
              <w:rPr>
                <w:rFonts w:ascii="Arial" w:hAnsi="Arial" w:cs="Arial"/>
                <w:b/>
              </w:rPr>
            </w:pPr>
            <w:r>
              <w:rPr>
                <w:rFonts w:ascii="Arial" w:hAnsi="Arial" w:cs="Arial"/>
              </w:rPr>
              <w:t>x</w:t>
            </w:r>
          </w:p>
        </w:tc>
        <w:tc>
          <w:tcPr>
            <w:tcW w:w="312" w:type="pct"/>
            <w:vAlign w:val="center"/>
          </w:tcPr>
          <w:p w14:paraId="378D4738" w14:textId="77777777" w:rsidR="00087D56" w:rsidRDefault="00770D61">
            <w:pPr>
              <w:jc w:val="center"/>
              <w:rPr>
                <w:rFonts w:ascii="Arial" w:hAnsi="Arial" w:cs="Arial"/>
                <w:b/>
              </w:rPr>
            </w:pPr>
            <w:r>
              <w:rPr>
                <w:rFonts w:ascii="Arial" w:hAnsi="Arial" w:cs="Arial"/>
              </w:rPr>
              <w:t>x</w:t>
            </w:r>
          </w:p>
        </w:tc>
        <w:tc>
          <w:tcPr>
            <w:tcW w:w="312" w:type="pct"/>
            <w:vAlign w:val="center"/>
          </w:tcPr>
          <w:p w14:paraId="378D4739" w14:textId="77777777" w:rsidR="00087D56" w:rsidRDefault="00770D61">
            <w:pPr>
              <w:jc w:val="center"/>
              <w:rPr>
                <w:rFonts w:ascii="Arial" w:hAnsi="Arial" w:cs="Arial"/>
                <w:b/>
              </w:rPr>
            </w:pPr>
            <w:r>
              <w:rPr>
                <w:rFonts w:ascii="Arial" w:hAnsi="Arial" w:cs="Arial"/>
              </w:rPr>
              <w:t>x</w:t>
            </w:r>
          </w:p>
        </w:tc>
        <w:tc>
          <w:tcPr>
            <w:tcW w:w="312" w:type="pct"/>
            <w:vAlign w:val="center"/>
          </w:tcPr>
          <w:p w14:paraId="378D473A" w14:textId="77777777" w:rsidR="00087D56" w:rsidRDefault="00087D56">
            <w:pPr>
              <w:jc w:val="center"/>
              <w:rPr>
                <w:rFonts w:ascii="Arial" w:hAnsi="Arial" w:cs="Arial"/>
                <w:b/>
              </w:rPr>
            </w:pPr>
          </w:p>
        </w:tc>
        <w:tc>
          <w:tcPr>
            <w:tcW w:w="312" w:type="pct"/>
            <w:vAlign w:val="center"/>
          </w:tcPr>
          <w:p w14:paraId="378D473B" w14:textId="77777777" w:rsidR="00087D56" w:rsidRDefault="00087D56">
            <w:pPr>
              <w:jc w:val="center"/>
              <w:rPr>
                <w:rFonts w:ascii="Arial" w:hAnsi="Arial" w:cs="Arial"/>
                <w:b/>
              </w:rPr>
            </w:pPr>
          </w:p>
        </w:tc>
        <w:tc>
          <w:tcPr>
            <w:tcW w:w="312" w:type="pct"/>
            <w:vAlign w:val="center"/>
          </w:tcPr>
          <w:p w14:paraId="378D473C" w14:textId="77777777" w:rsidR="00087D56" w:rsidRDefault="00087D56">
            <w:pPr>
              <w:jc w:val="center"/>
              <w:rPr>
                <w:rFonts w:ascii="Arial" w:hAnsi="Arial" w:cs="Arial"/>
                <w:b/>
              </w:rPr>
            </w:pPr>
          </w:p>
        </w:tc>
        <w:tc>
          <w:tcPr>
            <w:tcW w:w="312" w:type="pct"/>
            <w:vAlign w:val="center"/>
          </w:tcPr>
          <w:p w14:paraId="378D473D" w14:textId="77777777" w:rsidR="00087D56" w:rsidRDefault="00770D61">
            <w:pPr>
              <w:jc w:val="center"/>
              <w:rPr>
                <w:rFonts w:ascii="Arial" w:hAnsi="Arial" w:cs="Arial"/>
                <w:b/>
              </w:rPr>
            </w:pPr>
            <w:r>
              <w:rPr>
                <w:rFonts w:ascii="Arial" w:hAnsi="Arial" w:cs="Arial"/>
              </w:rPr>
              <w:t>x</w:t>
            </w:r>
          </w:p>
        </w:tc>
        <w:tc>
          <w:tcPr>
            <w:tcW w:w="312" w:type="pct"/>
            <w:vAlign w:val="center"/>
          </w:tcPr>
          <w:p w14:paraId="378D473E" w14:textId="77777777" w:rsidR="00087D56" w:rsidRDefault="00087D56">
            <w:pPr>
              <w:jc w:val="center"/>
              <w:rPr>
                <w:rFonts w:ascii="Arial" w:hAnsi="Arial" w:cs="Arial"/>
                <w:b/>
              </w:rPr>
            </w:pPr>
          </w:p>
        </w:tc>
        <w:tc>
          <w:tcPr>
            <w:tcW w:w="312" w:type="pct"/>
            <w:vAlign w:val="center"/>
          </w:tcPr>
          <w:p w14:paraId="378D473F" w14:textId="77777777" w:rsidR="00087D56" w:rsidRDefault="00770D61">
            <w:pPr>
              <w:jc w:val="center"/>
              <w:rPr>
                <w:rFonts w:ascii="Arial" w:hAnsi="Arial" w:cs="Arial"/>
                <w:b/>
              </w:rPr>
            </w:pPr>
            <w:r>
              <w:rPr>
                <w:rFonts w:ascii="Arial" w:hAnsi="Arial" w:cs="Arial"/>
              </w:rPr>
              <w:t>x</w:t>
            </w:r>
          </w:p>
        </w:tc>
        <w:tc>
          <w:tcPr>
            <w:tcW w:w="302" w:type="pct"/>
            <w:vAlign w:val="center"/>
          </w:tcPr>
          <w:p w14:paraId="378D4740" w14:textId="77777777" w:rsidR="00087D56" w:rsidRDefault="00770D61">
            <w:pPr>
              <w:jc w:val="center"/>
              <w:rPr>
                <w:rFonts w:ascii="Arial" w:hAnsi="Arial" w:cs="Arial"/>
                <w:b/>
              </w:rPr>
            </w:pPr>
            <w:r>
              <w:rPr>
                <w:rFonts w:ascii="Arial" w:hAnsi="Arial" w:cs="Arial"/>
              </w:rPr>
              <w:t>x</w:t>
            </w:r>
          </w:p>
        </w:tc>
      </w:tr>
      <w:tr w:rsidR="00087D56" w14:paraId="378D4750" w14:textId="77777777">
        <w:tc>
          <w:tcPr>
            <w:tcW w:w="954" w:type="pct"/>
          </w:tcPr>
          <w:p w14:paraId="378D4742" w14:textId="77777777" w:rsidR="00087D56" w:rsidRDefault="00770D61">
            <w:pPr>
              <w:jc w:val="right"/>
              <w:rPr>
                <w:rFonts w:ascii="Arial" w:hAnsi="Arial" w:cs="Arial"/>
                <w:i/>
              </w:rPr>
            </w:pPr>
            <w:r>
              <w:rPr>
                <w:rFonts w:ascii="Arial" w:hAnsi="Arial" w:cs="Arial"/>
                <w:i/>
              </w:rPr>
              <w:t>Workshops</w:t>
            </w:r>
          </w:p>
        </w:tc>
        <w:tc>
          <w:tcPr>
            <w:tcW w:w="312" w:type="pct"/>
            <w:vAlign w:val="center"/>
          </w:tcPr>
          <w:p w14:paraId="378D4743" w14:textId="77777777" w:rsidR="00087D56" w:rsidRDefault="00770D61">
            <w:pPr>
              <w:jc w:val="center"/>
              <w:rPr>
                <w:rFonts w:ascii="Arial" w:hAnsi="Arial" w:cs="Arial"/>
                <w:b/>
              </w:rPr>
            </w:pPr>
            <w:r>
              <w:rPr>
                <w:rFonts w:ascii="Arial" w:hAnsi="Arial" w:cs="Arial"/>
              </w:rPr>
              <w:t>x</w:t>
            </w:r>
          </w:p>
        </w:tc>
        <w:tc>
          <w:tcPr>
            <w:tcW w:w="312" w:type="pct"/>
            <w:vAlign w:val="center"/>
          </w:tcPr>
          <w:p w14:paraId="378D4744" w14:textId="77777777" w:rsidR="00087D56" w:rsidRDefault="00770D61">
            <w:pPr>
              <w:jc w:val="center"/>
              <w:rPr>
                <w:rFonts w:ascii="Arial" w:hAnsi="Arial" w:cs="Arial"/>
                <w:b/>
              </w:rPr>
            </w:pPr>
            <w:r>
              <w:rPr>
                <w:rFonts w:ascii="Arial" w:hAnsi="Arial" w:cs="Arial"/>
              </w:rPr>
              <w:t>x</w:t>
            </w:r>
          </w:p>
        </w:tc>
        <w:tc>
          <w:tcPr>
            <w:tcW w:w="312" w:type="pct"/>
            <w:vAlign w:val="center"/>
          </w:tcPr>
          <w:p w14:paraId="378D4745" w14:textId="77777777" w:rsidR="00087D56" w:rsidRDefault="00770D61">
            <w:pPr>
              <w:jc w:val="center"/>
              <w:rPr>
                <w:rFonts w:ascii="Arial" w:hAnsi="Arial" w:cs="Arial"/>
                <w:b/>
              </w:rPr>
            </w:pPr>
            <w:r>
              <w:rPr>
                <w:rFonts w:ascii="Arial" w:hAnsi="Arial" w:cs="Arial"/>
              </w:rPr>
              <w:t>x</w:t>
            </w:r>
          </w:p>
        </w:tc>
        <w:tc>
          <w:tcPr>
            <w:tcW w:w="312" w:type="pct"/>
            <w:vAlign w:val="center"/>
          </w:tcPr>
          <w:p w14:paraId="378D4746" w14:textId="77777777" w:rsidR="00087D56" w:rsidRDefault="00770D61">
            <w:pPr>
              <w:jc w:val="center"/>
              <w:rPr>
                <w:rFonts w:ascii="Arial" w:hAnsi="Arial" w:cs="Arial"/>
                <w:b/>
              </w:rPr>
            </w:pPr>
            <w:r>
              <w:rPr>
                <w:rFonts w:ascii="Arial" w:hAnsi="Arial" w:cs="Arial"/>
              </w:rPr>
              <w:t>x</w:t>
            </w:r>
          </w:p>
        </w:tc>
        <w:tc>
          <w:tcPr>
            <w:tcW w:w="312" w:type="pct"/>
            <w:vAlign w:val="center"/>
          </w:tcPr>
          <w:p w14:paraId="378D4747" w14:textId="77777777" w:rsidR="00087D56" w:rsidRDefault="00770D61">
            <w:pPr>
              <w:jc w:val="center"/>
              <w:rPr>
                <w:rFonts w:ascii="Arial" w:hAnsi="Arial" w:cs="Arial"/>
                <w:b/>
              </w:rPr>
            </w:pPr>
            <w:r>
              <w:rPr>
                <w:rFonts w:ascii="Arial" w:hAnsi="Arial" w:cs="Arial"/>
              </w:rPr>
              <w:t>x</w:t>
            </w:r>
          </w:p>
        </w:tc>
        <w:tc>
          <w:tcPr>
            <w:tcW w:w="312" w:type="pct"/>
            <w:vAlign w:val="center"/>
          </w:tcPr>
          <w:p w14:paraId="378D4748" w14:textId="77777777" w:rsidR="00087D56" w:rsidRDefault="00770D61">
            <w:pPr>
              <w:jc w:val="center"/>
              <w:rPr>
                <w:rFonts w:ascii="Arial" w:hAnsi="Arial" w:cs="Arial"/>
                <w:b/>
              </w:rPr>
            </w:pPr>
            <w:r>
              <w:rPr>
                <w:rFonts w:ascii="Arial" w:hAnsi="Arial" w:cs="Arial"/>
              </w:rPr>
              <w:t>x</w:t>
            </w:r>
          </w:p>
        </w:tc>
        <w:tc>
          <w:tcPr>
            <w:tcW w:w="312" w:type="pct"/>
            <w:vAlign w:val="center"/>
          </w:tcPr>
          <w:p w14:paraId="378D4749" w14:textId="77777777" w:rsidR="00087D56" w:rsidRDefault="00770D61">
            <w:pPr>
              <w:jc w:val="center"/>
              <w:rPr>
                <w:rFonts w:ascii="Arial" w:hAnsi="Arial" w:cs="Arial"/>
                <w:b/>
              </w:rPr>
            </w:pPr>
            <w:r>
              <w:rPr>
                <w:rFonts w:ascii="Arial" w:hAnsi="Arial" w:cs="Arial"/>
              </w:rPr>
              <w:t>x</w:t>
            </w:r>
          </w:p>
        </w:tc>
        <w:tc>
          <w:tcPr>
            <w:tcW w:w="312" w:type="pct"/>
            <w:vAlign w:val="center"/>
          </w:tcPr>
          <w:p w14:paraId="378D474A" w14:textId="77777777" w:rsidR="00087D56" w:rsidRDefault="00770D61">
            <w:pPr>
              <w:jc w:val="center"/>
              <w:rPr>
                <w:rFonts w:ascii="Arial" w:hAnsi="Arial" w:cs="Arial"/>
                <w:b/>
              </w:rPr>
            </w:pPr>
            <w:r>
              <w:rPr>
                <w:rFonts w:ascii="Arial" w:hAnsi="Arial" w:cs="Arial"/>
              </w:rPr>
              <w:t>x</w:t>
            </w:r>
          </w:p>
        </w:tc>
        <w:tc>
          <w:tcPr>
            <w:tcW w:w="312" w:type="pct"/>
            <w:vAlign w:val="center"/>
          </w:tcPr>
          <w:p w14:paraId="378D474B" w14:textId="77777777" w:rsidR="00087D56" w:rsidRDefault="00770D61">
            <w:pPr>
              <w:jc w:val="center"/>
              <w:rPr>
                <w:rFonts w:ascii="Arial" w:hAnsi="Arial" w:cs="Arial"/>
                <w:b/>
              </w:rPr>
            </w:pPr>
            <w:r>
              <w:rPr>
                <w:rFonts w:ascii="Arial" w:hAnsi="Arial" w:cs="Arial"/>
              </w:rPr>
              <w:t>x</w:t>
            </w:r>
          </w:p>
        </w:tc>
        <w:tc>
          <w:tcPr>
            <w:tcW w:w="312" w:type="pct"/>
            <w:vAlign w:val="center"/>
          </w:tcPr>
          <w:p w14:paraId="378D474C" w14:textId="77777777" w:rsidR="00087D56" w:rsidRDefault="00770D61">
            <w:pPr>
              <w:jc w:val="center"/>
              <w:rPr>
                <w:rFonts w:ascii="Arial" w:hAnsi="Arial" w:cs="Arial"/>
                <w:b/>
              </w:rPr>
            </w:pPr>
            <w:r>
              <w:rPr>
                <w:rFonts w:ascii="Arial" w:hAnsi="Arial" w:cs="Arial"/>
              </w:rPr>
              <w:t>x</w:t>
            </w:r>
          </w:p>
        </w:tc>
        <w:tc>
          <w:tcPr>
            <w:tcW w:w="312" w:type="pct"/>
            <w:vAlign w:val="center"/>
          </w:tcPr>
          <w:p w14:paraId="378D474D" w14:textId="77777777" w:rsidR="00087D56" w:rsidRDefault="00770D61">
            <w:pPr>
              <w:jc w:val="center"/>
              <w:rPr>
                <w:rFonts w:ascii="Arial" w:hAnsi="Arial" w:cs="Arial"/>
                <w:b/>
              </w:rPr>
            </w:pPr>
            <w:r>
              <w:rPr>
                <w:rFonts w:ascii="Arial" w:hAnsi="Arial" w:cs="Arial"/>
              </w:rPr>
              <w:t>x</w:t>
            </w:r>
          </w:p>
        </w:tc>
        <w:tc>
          <w:tcPr>
            <w:tcW w:w="312" w:type="pct"/>
            <w:vAlign w:val="center"/>
          </w:tcPr>
          <w:p w14:paraId="378D474E" w14:textId="77777777" w:rsidR="00087D56" w:rsidRDefault="00770D61">
            <w:pPr>
              <w:jc w:val="center"/>
              <w:rPr>
                <w:rFonts w:ascii="Arial" w:hAnsi="Arial" w:cs="Arial"/>
                <w:b/>
              </w:rPr>
            </w:pPr>
            <w:r>
              <w:rPr>
                <w:rFonts w:ascii="Arial" w:hAnsi="Arial" w:cs="Arial"/>
              </w:rPr>
              <w:t>x</w:t>
            </w:r>
          </w:p>
        </w:tc>
        <w:tc>
          <w:tcPr>
            <w:tcW w:w="302" w:type="pct"/>
            <w:vAlign w:val="center"/>
          </w:tcPr>
          <w:p w14:paraId="378D474F" w14:textId="77777777" w:rsidR="00087D56" w:rsidRDefault="00770D61">
            <w:pPr>
              <w:jc w:val="center"/>
              <w:rPr>
                <w:rFonts w:ascii="Arial" w:hAnsi="Arial" w:cs="Arial"/>
                <w:b/>
              </w:rPr>
            </w:pPr>
            <w:r>
              <w:rPr>
                <w:rFonts w:ascii="Arial" w:hAnsi="Arial" w:cs="Arial"/>
              </w:rPr>
              <w:t>x</w:t>
            </w:r>
          </w:p>
        </w:tc>
      </w:tr>
      <w:tr w:rsidR="00087D56" w14:paraId="378D475F" w14:textId="77777777">
        <w:tc>
          <w:tcPr>
            <w:tcW w:w="954" w:type="pct"/>
          </w:tcPr>
          <w:p w14:paraId="378D4751" w14:textId="77777777" w:rsidR="00087D56" w:rsidRDefault="00770D61">
            <w:pPr>
              <w:jc w:val="right"/>
              <w:rPr>
                <w:rFonts w:ascii="Arial" w:hAnsi="Arial" w:cs="Arial"/>
                <w:i/>
              </w:rPr>
            </w:pPr>
            <w:r>
              <w:rPr>
                <w:rFonts w:ascii="Arial" w:hAnsi="Arial" w:cs="Arial"/>
                <w:i/>
              </w:rPr>
              <w:t>Practical sessions</w:t>
            </w:r>
          </w:p>
        </w:tc>
        <w:tc>
          <w:tcPr>
            <w:tcW w:w="312" w:type="pct"/>
            <w:vAlign w:val="center"/>
          </w:tcPr>
          <w:p w14:paraId="378D4752" w14:textId="77777777" w:rsidR="00087D56" w:rsidRDefault="00770D61">
            <w:pPr>
              <w:jc w:val="center"/>
              <w:rPr>
                <w:rFonts w:ascii="Arial" w:hAnsi="Arial" w:cs="Arial"/>
                <w:b/>
              </w:rPr>
            </w:pPr>
            <w:r>
              <w:rPr>
                <w:rFonts w:ascii="Arial" w:hAnsi="Arial" w:cs="Arial"/>
              </w:rPr>
              <w:t>x</w:t>
            </w:r>
          </w:p>
        </w:tc>
        <w:tc>
          <w:tcPr>
            <w:tcW w:w="312" w:type="pct"/>
            <w:vAlign w:val="center"/>
          </w:tcPr>
          <w:p w14:paraId="378D4753" w14:textId="77777777" w:rsidR="00087D56" w:rsidRDefault="00770D61">
            <w:pPr>
              <w:jc w:val="center"/>
              <w:rPr>
                <w:rFonts w:ascii="Arial" w:hAnsi="Arial" w:cs="Arial"/>
                <w:b/>
              </w:rPr>
            </w:pPr>
            <w:r>
              <w:rPr>
                <w:rFonts w:ascii="Arial" w:hAnsi="Arial" w:cs="Arial"/>
              </w:rPr>
              <w:t>x</w:t>
            </w:r>
          </w:p>
        </w:tc>
        <w:tc>
          <w:tcPr>
            <w:tcW w:w="312" w:type="pct"/>
            <w:vAlign w:val="center"/>
          </w:tcPr>
          <w:p w14:paraId="378D4754" w14:textId="77777777" w:rsidR="00087D56" w:rsidRDefault="00770D61">
            <w:pPr>
              <w:jc w:val="center"/>
              <w:rPr>
                <w:rFonts w:ascii="Arial" w:hAnsi="Arial" w:cs="Arial"/>
                <w:b/>
              </w:rPr>
            </w:pPr>
            <w:r>
              <w:rPr>
                <w:rFonts w:ascii="Arial" w:hAnsi="Arial" w:cs="Arial"/>
              </w:rPr>
              <w:t>x</w:t>
            </w:r>
          </w:p>
        </w:tc>
        <w:tc>
          <w:tcPr>
            <w:tcW w:w="312" w:type="pct"/>
            <w:vAlign w:val="center"/>
          </w:tcPr>
          <w:p w14:paraId="378D4755" w14:textId="77777777" w:rsidR="00087D56" w:rsidRDefault="00770D61">
            <w:pPr>
              <w:jc w:val="center"/>
              <w:rPr>
                <w:rFonts w:ascii="Arial" w:hAnsi="Arial" w:cs="Arial"/>
                <w:b/>
              </w:rPr>
            </w:pPr>
            <w:r>
              <w:rPr>
                <w:rFonts w:ascii="Arial" w:hAnsi="Arial" w:cs="Arial"/>
              </w:rPr>
              <w:t>x</w:t>
            </w:r>
          </w:p>
        </w:tc>
        <w:tc>
          <w:tcPr>
            <w:tcW w:w="312" w:type="pct"/>
            <w:vAlign w:val="center"/>
          </w:tcPr>
          <w:p w14:paraId="378D4756" w14:textId="77777777" w:rsidR="00087D56" w:rsidRDefault="00770D61">
            <w:pPr>
              <w:jc w:val="center"/>
              <w:rPr>
                <w:rFonts w:ascii="Arial" w:hAnsi="Arial" w:cs="Arial"/>
                <w:b/>
              </w:rPr>
            </w:pPr>
            <w:r>
              <w:rPr>
                <w:rFonts w:ascii="Arial" w:hAnsi="Arial" w:cs="Arial"/>
              </w:rPr>
              <w:t>x</w:t>
            </w:r>
          </w:p>
        </w:tc>
        <w:tc>
          <w:tcPr>
            <w:tcW w:w="312" w:type="pct"/>
            <w:vAlign w:val="center"/>
          </w:tcPr>
          <w:p w14:paraId="378D4757" w14:textId="77777777" w:rsidR="00087D56" w:rsidRDefault="00770D61">
            <w:pPr>
              <w:jc w:val="center"/>
              <w:rPr>
                <w:rFonts w:ascii="Arial" w:hAnsi="Arial" w:cs="Arial"/>
                <w:b/>
              </w:rPr>
            </w:pPr>
            <w:r>
              <w:rPr>
                <w:rFonts w:ascii="Arial" w:hAnsi="Arial" w:cs="Arial"/>
              </w:rPr>
              <w:t>x</w:t>
            </w:r>
          </w:p>
        </w:tc>
        <w:tc>
          <w:tcPr>
            <w:tcW w:w="312" w:type="pct"/>
            <w:vAlign w:val="center"/>
          </w:tcPr>
          <w:p w14:paraId="378D4758" w14:textId="77777777" w:rsidR="00087D56" w:rsidRDefault="00770D61">
            <w:pPr>
              <w:jc w:val="center"/>
              <w:rPr>
                <w:rFonts w:ascii="Arial" w:hAnsi="Arial" w:cs="Arial"/>
                <w:b/>
              </w:rPr>
            </w:pPr>
            <w:r>
              <w:rPr>
                <w:rFonts w:ascii="Arial" w:hAnsi="Arial" w:cs="Arial"/>
              </w:rPr>
              <w:t>x</w:t>
            </w:r>
          </w:p>
        </w:tc>
        <w:tc>
          <w:tcPr>
            <w:tcW w:w="312" w:type="pct"/>
            <w:vAlign w:val="center"/>
          </w:tcPr>
          <w:p w14:paraId="378D4759" w14:textId="77777777" w:rsidR="00087D56" w:rsidRDefault="00087D56">
            <w:pPr>
              <w:jc w:val="center"/>
              <w:rPr>
                <w:rFonts w:ascii="Arial" w:hAnsi="Arial" w:cs="Arial"/>
                <w:b/>
              </w:rPr>
            </w:pPr>
          </w:p>
        </w:tc>
        <w:tc>
          <w:tcPr>
            <w:tcW w:w="312" w:type="pct"/>
            <w:vAlign w:val="center"/>
          </w:tcPr>
          <w:p w14:paraId="378D475A" w14:textId="77777777" w:rsidR="00087D56" w:rsidRDefault="00770D61">
            <w:pPr>
              <w:jc w:val="center"/>
              <w:rPr>
                <w:rFonts w:ascii="Arial" w:hAnsi="Arial" w:cs="Arial"/>
                <w:b/>
              </w:rPr>
            </w:pPr>
            <w:r>
              <w:rPr>
                <w:rFonts w:ascii="Arial" w:hAnsi="Arial" w:cs="Arial"/>
              </w:rPr>
              <w:t>x</w:t>
            </w:r>
          </w:p>
        </w:tc>
        <w:tc>
          <w:tcPr>
            <w:tcW w:w="312" w:type="pct"/>
            <w:vAlign w:val="center"/>
          </w:tcPr>
          <w:p w14:paraId="378D475B" w14:textId="77777777" w:rsidR="00087D56" w:rsidRDefault="00770D61">
            <w:pPr>
              <w:jc w:val="center"/>
              <w:rPr>
                <w:rFonts w:ascii="Arial" w:hAnsi="Arial" w:cs="Arial"/>
                <w:b/>
              </w:rPr>
            </w:pPr>
            <w:r>
              <w:rPr>
                <w:rFonts w:ascii="Arial" w:hAnsi="Arial" w:cs="Arial"/>
              </w:rPr>
              <w:t>x</w:t>
            </w:r>
          </w:p>
        </w:tc>
        <w:tc>
          <w:tcPr>
            <w:tcW w:w="312" w:type="pct"/>
            <w:vAlign w:val="center"/>
          </w:tcPr>
          <w:p w14:paraId="378D475C" w14:textId="77777777" w:rsidR="00087D56" w:rsidRDefault="00770D61">
            <w:pPr>
              <w:jc w:val="center"/>
              <w:rPr>
                <w:rFonts w:ascii="Arial" w:hAnsi="Arial" w:cs="Arial"/>
                <w:b/>
              </w:rPr>
            </w:pPr>
            <w:r>
              <w:rPr>
                <w:rFonts w:ascii="Arial" w:hAnsi="Arial" w:cs="Arial"/>
              </w:rPr>
              <w:t>x</w:t>
            </w:r>
          </w:p>
        </w:tc>
        <w:tc>
          <w:tcPr>
            <w:tcW w:w="312" w:type="pct"/>
            <w:vAlign w:val="center"/>
          </w:tcPr>
          <w:p w14:paraId="378D475D" w14:textId="77777777" w:rsidR="00087D56" w:rsidRDefault="00770D61">
            <w:pPr>
              <w:jc w:val="center"/>
              <w:rPr>
                <w:rFonts w:ascii="Arial" w:hAnsi="Arial" w:cs="Arial"/>
                <w:b/>
              </w:rPr>
            </w:pPr>
            <w:r>
              <w:rPr>
                <w:rFonts w:ascii="Arial" w:hAnsi="Arial" w:cs="Arial"/>
              </w:rPr>
              <w:t>x</w:t>
            </w:r>
          </w:p>
        </w:tc>
        <w:tc>
          <w:tcPr>
            <w:tcW w:w="302" w:type="pct"/>
            <w:vAlign w:val="center"/>
          </w:tcPr>
          <w:p w14:paraId="378D475E" w14:textId="77777777" w:rsidR="00087D56" w:rsidRDefault="00770D61">
            <w:pPr>
              <w:jc w:val="center"/>
              <w:rPr>
                <w:rFonts w:ascii="Arial" w:hAnsi="Arial" w:cs="Arial"/>
                <w:b/>
              </w:rPr>
            </w:pPr>
            <w:r>
              <w:rPr>
                <w:rFonts w:ascii="Arial" w:hAnsi="Arial" w:cs="Arial"/>
              </w:rPr>
              <w:t>x</w:t>
            </w:r>
          </w:p>
        </w:tc>
      </w:tr>
      <w:tr w:rsidR="00087D56" w14:paraId="378D476E" w14:textId="77777777">
        <w:tc>
          <w:tcPr>
            <w:tcW w:w="954" w:type="pct"/>
            <w:shd w:val="clear" w:color="auto" w:fill="D9D9D9" w:themeFill="background1" w:themeFillShade="D9"/>
          </w:tcPr>
          <w:p w14:paraId="378D4760" w14:textId="77777777" w:rsidR="00087D56" w:rsidRDefault="00770D61">
            <w:pPr>
              <w:rPr>
                <w:rFonts w:ascii="Arial" w:hAnsi="Arial" w:cs="Arial"/>
                <w:b/>
              </w:rPr>
            </w:pPr>
            <w:r>
              <w:rPr>
                <w:rFonts w:ascii="Arial" w:hAnsi="Arial" w:cs="Arial"/>
                <w:b/>
              </w:rPr>
              <w:t>Assessment method</w:t>
            </w:r>
          </w:p>
        </w:tc>
        <w:tc>
          <w:tcPr>
            <w:tcW w:w="312" w:type="pct"/>
            <w:shd w:val="clear" w:color="auto" w:fill="D9D9D9" w:themeFill="background1" w:themeFillShade="D9"/>
            <w:vAlign w:val="center"/>
          </w:tcPr>
          <w:p w14:paraId="378D4761"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2"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3"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4"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5"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6"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7"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8"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9"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A"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B" w14:textId="77777777" w:rsidR="00087D56" w:rsidRDefault="00087D56">
            <w:pPr>
              <w:jc w:val="center"/>
              <w:rPr>
                <w:rFonts w:ascii="Arial" w:hAnsi="Arial" w:cs="Arial"/>
                <w:b/>
              </w:rPr>
            </w:pPr>
          </w:p>
        </w:tc>
        <w:tc>
          <w:tcPr>
            <w:tcW w:w="312" w:type="pct"/>
            <w:shd w:val="clear" w:color="auto" w:fill="D9D9D9" w:themeFill="background1" w:themeFillShade="D9"/>
            <w:vAlign w:val="center"/>
          </w:tcPr>
          <w:p w14:paraId="378D476C" w14:textId="77777777" w:rsidR="00087D56" w:rsidRDefault="00087D56">
            <w:pPr>
              <w:jc w:val="center"/>
              <w:rPr>
                <w:rFonts w:ascii="Arial" w:hAnsi="Arial" w:cs="Arial"/>
                <w:b/>
              </w:rPr>
            </w:pPr>
          </w:p>
        </w:tc>
        <w:tc>
          <w:tcPr>
            <w:tcW w:w="302" w:type="pct"/>
            <w:shd w:val="clear" w:color="auto" w:fill="D9D9D9" w:themeFill="background1" w:themeFillShade="D9"/>
            <w:vAlign w:val="center"/>
          </w:tcPr>
          <w:p w14:paraId="378D476D" w14:textId="77777777" w:rsidR="00087D56" w:rsidRDefault="00087D56">
            <w:pPr>
              <w:jc w:val="center"/>
              <w:rPr>
                <w:rFonts w:ascii="Arial" w:hAnsi="Arial" w:cs="Arial"/>
                <w:b/>
              </w:rPr>
            </w:pPr>
          </w:p>
        </w:tc>
      </w:tr>
      <w:tr w:rsidR="00087D56" w14:paraId="378D477D" w14:textId="77777777">
        <w:tc>
          <w:tcPr>
            <w:tcW w:w="954" w:type="pct"/>
          </w:tcPr>
          <w:p w14:paraId="378D476F" w14:textId="77777777" w:rsidR="00087D56" w:rsidRDefault="00770D61">
            <w:pPr>
              <w:jc w:val="right"/>
              <w:rPr>
                <w:rFonts w:ascii="Arial" w:hAnsi="Arial" w:cs="Arial"/>
                <w:i/>
              </w:rPr>
            </w:pPr>
            <w:r>
              <w:rPr>
                <w:rFonts w:ascii="Arial" w:hAnsi="Arial" w:cs="Arial"/>
                <w:i/>
                <w:iCs/>
              </w:rPr>
              <w:t>Written Assignment</w:t>
            </w:r>
          </w:p>
        </w:tc>
        <w:tc>
          <w:tcPr>
            <w:tcW w:w="312" w:type="pct"/>
            <w:vAlign w:val="center"/>
          </w:tcPr>
          <w:p w14:paraId="378D4770" w14:textId="77777777" w:rsidR="00087D56" w:rsidRDefault="00770D61">
            <w:pPr>
              <w:jc w:val="center"/>
              <w:rPr>
                <w:rFonts w:ascii="Arial" w:hAnsi="Arial" w:cs="Arial"/>
                <w:b/>
              </w:rPr>
            </w:pPr>
            <w:r>
              <w:rPr>
                <w:rFonts w:ascii="Arial" w:hAnsi="Arial" w:cs="Arial"/>
              </w:rPr>
              <w:t>x</w:t>
            </w:r>
          </w:p>
        </w:tc>
        <w:tc>
          <w:tcPr>
            <w:tcW w:w="312" w:type="pct"/>
            <w:vAlign w:val="center"/>
          </w:tcPr>
          <w:p w14:paraId="378D4771" w14:textId="77777777" w:rsidR="00087D56" w:rsidRDefault="00087D56">
            <w:pPr>
              <w:jc w:val="center"/>
              <w:rPr>
                <w:rFonts w:ascii="Arial" w:hAnsi="Arial" w:cs="Arial"/>
                <w:b/>
              </w:rPr>
            </w:pPr>
          </w:p>
        </w:tc>
        <w:tc>
          <w:tcPr>
            <w:tcW w:w="312" w:type="pct"/>
            <w:vAlign w:val="center"/>
          </w:tcPr>
          <w:p w14:paraId="378D4772" w14:textId="77777777" w:rsidR="00087D56" w:rsidRDefault="00087D56">
            <w:pPr>
              <w:jc w:val="center"/>
              <w:rPr>
                <w:rFonts w:ascii="Arial" w:hAnsi="Arial" w:cs="Arial"/>
                <w:b/>
              </w:rPr>
            </w:pPr>
          </w:p>
        </w:tc>
        <w:tc>
          <w:tcPr>
            <w:tcW w:w="312" w:type="pct"/>
            <w:vAlign w:val="center"/>
          </w:tcPr>
          <w:p w14:paraId="378D4773" w14:textId="77777777" w:rsidR="00087D56" w:rsidRDefault="00770D61">
            <w:pPr>
              <w:jc w:val="center"/>
              <w:rPr>
                <w:rFonts w:ascii="Arial" w:hAnsi="Arial" w:cs="Arial"/>
                <w:b/>
              </w:rPr>
            </w:pPr>
            <w:r>
              <w:rPr>
                <w:rFonts w:ascii="Arial" w:hAnsi="Arial" w:cs="Arial"/>
              </w:rPr>
              <w:t>x</w:t>
            </w:r>
          </w:p>
        </w:tc>
        <w:tc>
          <w:tcPr>
            <w:tcW w:w="312" w:type="pct"/>
            <w:vAlign w:val="center"/>
          </w:tcPr>
          <w:p w14:paraId="378D4774" w14:textId="77777777" w:rsidR="00087D56" w:rsidRDefault="00770D61">
            <w:pPr>
              <w:jc w:val="center"/>
              <w:rPr>
                <w:rFonts w:ascii="Arial" w:hAnsi="Arial" w:cs="Arial"/>
                <w:b/>
              </w:rPr>
            </w:pPr>
            <w:r>
              <w:rPr>
                <w:rFonts w:ascii="Arial" w:hAnsi="Arial" w:cs="Arial"/>
              </w:rPr>
              <w:t>x</w:t>
            </w:r>
          </w:p>
        </w:tc>
        <w:tc>
          <w:tcPr>
            <w:tcW w:w="312" w:type="pct"/>
            <w:vAlign w:val="center"/>
          </w:tcPr>
          <w:p w14:paraId="378D4775" w14:textId="77777777" w:rsidR="00087D56" w:rsidRDefault="00087D56">
            <w:pPr>
              <w:jc w:val="center"/>
              <w:rPr>
                <w:rFonts w:ascii="Arial" w:hAnsi="Arial" w:cs="Arial"/>
                <w:b/>
              </w:rPr>
            </w:pPr>
          </w:p>
        </w:tc>
        <w:tc>
          <w:tcPr>
            <w:tcW w:w="312" w:type="pct"/>
            <w:vAlign w:val="center"/>
          </w:tcPr>
          <w:p w14:paraId="378D4776" w14:textId="77777777" w:rsidR="00087D56" w:rsidRDefault="00770D61">
            <w:pPr>
              <w:jc w:val="center"/>
              <w:rPr>
                <w:rFonts w:ascii="Arial" w:hAnsi="Arial" w:cs="Arial"/>
                <w:b/>
              </w:rPr>
            </w:pPr>
            <w:r>
              <w:rPr>
                <w:rFonts w:ascii="Arial" w:hAnsi="Arial" w:cs="Arial"/>
              </w:rPr>
              <w:t>x</w:t>
            </w:r>
          </w:p>
        </w:tc>
        <w:tc>
          <w:tcPr>
            <w:tcW w:w="312" w:type="pct"/>
            <w:vAlign w:val="center"/>
          </w:tcPr>
          <w:p w14:paraId="378D4777" w14:textId="77777777" w:rsidR="00087D56" w:rsidRDefault="00087D56">
            <w:pPr>
              <w:jc w:val="center"/>
              <w:rPr>
                <w:rFonts w:ascii="Arial" w:hAnsi="Arial" w:cs="Arial"/>
                <w:b/>
              </w:rPr>
            </w:pPr>
          </w:p>
        </w:tc>
        <w:tc>
          <w:tcPr>
            <w:tcW w:w="312" w:type="pct"/>
            <w:vAlign w:val="center"/>
          </w:tcPr>
          <w:p w14:paraId="378D4778" w14:textId="77777777" w:rsidR="00087D56" w:rsidRDefault="00770D61">
            <w:pPr>
              <w:jc w:val="center"/>
              <w:rPr>
                <w:rFonts w:ascii="Arial" w:hAnsi="Arial" w:cs="Arial"/>
                <w:b/>
              </w:rPr>
            </w:pPr>
            <w:r>
              <w:rPr>
                <w:rFonts w:ascii="Arial" w:hAnsi="Arial" w:cs="Arial"/>
              </w:rPr>
              <w:t>x</w:t>
            </w:r>
          </w:p>
        </w:tc>
        <w:tc>
          <w:tcPr>
            <w:tcW w:w="312" w:type="pct"/>
            <w:vAlign w:val="center"/>
          </w:tcPr>
          <w:p w14:paraId="378D4779" w14:textId="77777777" w:rsidR="00087D56" w:rsidRDefault="00087D56">
            <w:pPr>
              <w:jc w:val="center"/>
              <w:rPr>
                <w:rFonts w:ascii="Arial" w:hAnsi="Arial" w:cs="Arial"/>
                <w:b/>
              </w:rPr>
            </w:pPr>
          </w:p>
        </w:tc>
        <w:tc>
          <w:tcPr>
            <w:tcW w:w="312" w:type="pct"/>
            <w:vAlign w:val="center"/>
          </w:tcPr>
          <w:p w14:paraId="378D477A" w14:textId="77777777" w:rsidR="00087D56" w:rsidRDefault="00770D61">
            <w:pPr>
              <w:jc w:val="center"/>
              <w:rPr>
                <w:rFonts w:ascii="Arial" w:hAnsi="Arial" w:cs="Arial"/>
                <w:b/>
              </w:rPr>
            </w:pPr>
            <w:r>
              <w:rPr>
                <w:rFonts w:ascii="Arial" w:hAnsi="Arial" w:cs="Arial"/>
              </w:rPr>
              <w:t>x</w:t>
            </w:r>
          </w:p>
        </w:tc>
        <w:tc>
          <w:tcPr>
            <w:tcW w:w="312" w:type="pct"/>
            <w:vAlign w:val="center"/>
          </w:tcPr>
          <w:p w14:paraId="378D477B" w14:textId="77777777" w:rsidR="00087D56" w:rsidRDefault="00770D61">
            <w:pPr>
              <w:jc w:val="center"/>
              <w:rPr>
                <w:rFonts w:ascii="Arial" w:hAnsi="Arial" w:cs="Arial"/>
                <w:b/>
              </w:rPr>
            </w:pPr>
            <w:r>
              <w:rPr>
                <w:rFonts w:ascii="Arial" w:hAnsi="Arial" w:cs="Arial"/>
              </w:rPr>
              <w:t>x</w:t>
            </w:r>
          </w:p>
        </w:tc>
        <w:tc>
          <w:tcPr>
            <w:tcW w:w="302" w:type="pct"/>
            <w:vAlign w:val="center"/>
          </w:tcPr>
          <w:p w14:paraId="378D477C" w14:textId="77777777" w:rsidR="00087D56" w:rsidRDefault="00770D61">
            <w:pPr>
              <w:jc w:val="center"/>
              <w:rPr>
                <w:rFonts w:ascii="Arial" w:hAnsi="Arial" w:cs="Arial"/>
                <w:b/>
              </w:rPr>
            </w:pPr>
            <w:r>
              <w:rPr>
                <w:rFonts w:ascii="Arial" w:hAnsi="Arial" w:cs="Arial"/>
              </w:rPr>
              <w:t>x</w:t>
            </w:r>
          </w:p>
        </w:tc>
      </w:tr>
      <w:tr w:rsidR="00087D56" w14:paraId="378D478C" w14:textId="77777777">
        <w:tc>
          <w:tcPr>
            <w:tcW w:w="954" w:type="pct"/>
          </w:tcPr>
          <w:p w14:paraId="378D477E" w14:textId="77777777" w:rsidR="00087D56" w:rsidRDefault="00770D61">
            <w:pPr>
              <w:jc w:val="right"/>
              <w:rPr>
                <w:rFonts w:ascii="Arial" w:hAnsi="Arial" w:cs="Arial"/>
                <w:i/>
              </w:rPr>
            </w:pPr>
            <w:r>
              <w:rPr>
                <w:rFonts w:ascii="Arial" w:hAnsi="Arial" w:cs="Arial"/>
                <w:i/>
                <w:iCs/>
              </w:rPr>
              <w:t>Written Framework</w:t>
            </w:r>
          </w:p>
        </w:tc>
        <w:tc>
          <w:tcPr>
            <w:tcW w:w="312" w:type="pct"/>
            <w:vAlign w:val="center"/>
          </w:tcPr>
          <w:p w14:paraId="378D477F" w14:textId="77777777" w:rsidR="00087D56" w:rsidRDefault="00770D61">
            <w:pPr>
              <w:jc w:val="center"/>
              <w:rPr>
                <w:rFonts w:ascii="Arial" w:hAnsi="Arial" w:cs="Arial"/>
                <w:b/>
              </w:rPr>
            </w:pPr>
            <w:r>
              <w:rPr>
                <w:rFonts w:ascii="Arial" w:hAnsi="Arial" w:cs="Arial"/>
              </w:rPr>
              <w:t>x</w:t>
            </w:r>
          </w:p>
        </w:tc>
        <w:tc>
          <w:tcPr>
            <w:tcW w:w="312" w:type="pct"/>
            <w:vAlign w:val="center"/>
          </w:tcPr>
          <w:p w14:paraId="378D4780" w14:textId="77777777" w:rsidR="00087D56" w:rsidRDefault="00770D61">
            <w:pPr>
              <w:jc w:val="center"/>
              <w:rPr>
                <w:rFonts w:ascii="Arial" w:hAnsi="Arial" w:cs="Arial"/>
                <w:b/>
              </w:rPr>
            </w:pPr>
            <w:r>
              <w:rPr>
                <w:rFonts w:ascii="Arial" w:hAnsi="Arial" w:cs="Arial"/>
              </w:rPr>
              <w:t>x</w:t>
            </w:r>
          </w:p>
        </w:tc>
        <w:tc>
          <w:tcPr>
            <w:tcW w:w="312" w:type="pct"/>
            <w:vAlign w:val="center"/>
          </w:tcPr>
          <w:p w14:paraId="378D4781" w14:textId="77777777" w:rsidR="00087D56" w:rsidRDefault="00770D61">
            <w:pPr>
              <w:jc w:val="center"/>
              <w:rPr>
                <w:rFonts w:ascii="Arial" w:hAnsi="Arial" w:cs="Arial"/>
                <w:b/>
              </w:rPr>
            </w:pPr>
            <w:r>
              <w:rPr>
                <w:rFonts w:ascii="Arial" w:hAnsi="Arial" w:cs="Arial"/>
              </w:rPr>
              <w:t>x</w:t>
            </w:r>
          </w:p>
        </w:tc>
        <w:tc>
          <w:tcPr>
            <w:tcW w:w="312" w:type="pct"/>
            <w:vAlign w:val="center"/>
          </w:tcPr>
          <w:p w14:paraId="378D4782" w14:textId="77777777" w:rsidR="00087D56" w:rsidRDefault="00087D56">
            <w:pPr>
              <w:jc w:val="center"/>
              <w:rPr>
                <w:rFonts w:ascii="Arial" w:hAnsi="Arial" w:cs="Arial"/>
                <w:b/>
              </w:rPr>
            </w:pPr>
          </w:p>
        </w:tc>
        <w:tc>
          <w:tcPr>
            <w:tcW w:w="312" w:type="pct"/>
            <w:vAlign w:val="center"/>
          </w:tcPr>
          <w:p w14:paraId="378D4783" w14:textId="77777777" w:rsidR="00087D56" w:rsidRDefault="00087D56">
            <w:pPr>
              <w:jc w:val="center"/>
              <w:rPr>
                <w:rFonts w:ascii="Arial" w:hAnsi="Arial" w:cs="Arial"/>
                <w:b/>
              </w:rPr>
            </w:pPr>
          </w:p>
        </w:tc>
        <w:tc>
          <w:tcPr>
            <w:tcW w:w="312" w:type="pct"/>
            <w:vAlign w:val="center"/>
          </w:tcPr>
          <w:p w14:paraId="378D4784" w14:textId="77777777" w:rsidR="00087D56" w:rsidRDefault="00087D56">
            <w:pPr>
              <w:jc w:val="center"/>
              <w:rPr>
                <w:rFonts w:ascii="Arial" w:hAnsi="Arial" w:cs="Arial"/>
                <w:b/>
              </w:rPr>
            </w:pPr>
          </w:p>
        </w:tc>
        <w:tc>
          <w:tcPr>
            <w:tcW w:w="312" w:type="pct"/>
            <w:vAlign w:val="center"/>
          </w:tcPr>
          <w:p w14:paraId="378D4785" w14:textId="77777777" w:rsidR="00087D56" w:rsidRDefault="00087D56">
            <w:pPr>
              <w:jc w:val="center"/>
              <w:rPr>
                <w:rFonts w:ascii="Arial" w:hAnsi="Arial" w:cs="Arial"/>
                <w:b/>
              </w:rPr>
            </w:pPr>
          </w:p>
        </w:tc>
        <w:tc>
          <w:tcPr>
            <w:tcW w:w="312" w:type="pct"/>
            <w:vAlign w:val="center"/>
          </w:tcPr>
          <w:p w14:paraId="378D4786" w14:textId="77777777" w:rsidR="00087D56" w:rsidRDefault="00087D56">
            <w:pPr>
              <w:jc w:val="center"/>
              <w:rPr>
                <w:rFonts w:ascii="Arial" w:hAnsi="Arial" w:cs="Arial"/>
                <w:b/>
              </w:rPr>
            </w:pPr>
          </w:p>
        </w:tc>
        <w:tc>
          <w:tcPr>
            <w:tcW w:w="312" w:type="pct"/>
            <w:vAlign w:val="center"/>
          </w:tcPr>
          <w:p w14:paraId="378D4787" w14:textId="77777777" w:rsidR="00087D56" w:rsidRDefault="00087D56">
            <w:pPr>
              <w:jc w:val="center"/>
              <w:rPr>
                <w:rFonts w:ascii="Arial" w:hAnsi="Arial" w:cs="Arial"/>
                <w:b/>
              </w:rPr>
            </w:pPr>
          </w:p>
        </w:tc>
        <w:tc>
          <w:tcPr>
            <w:tcW w:w="312" w:type="pct"/>
            <w:vAlign w:val="center"/>
          </w:tcPr>
          <w:p w14:paraId="378D4788" w14:textId="77777777" w:rsidR="00087D56" w:rsidRDefault="00087D56">
            <w:pPr>
              <w:jc w:val="center"/>
              <w:rPr>
                <w:rFonts w:ascii="Arial" w:hAnsi="Arial" w:cs="Arial"/>
                <w:b/>
              </w:rPr>
            </w:pPr>
          </w:p>
        </w:tc>
        <w:tc>
          <w:tcPr>
            <w:tcW w:w="312" w:type="pct"/>
            <w:vAlign w:val="center"/>
          </w:tcPr>
          <w:p w14:paraId="378D4789" w14:textId="77777777" w:rsidR="00087D56" w:rsidRDefault="00770D61">
            <w:pPr>
              <w:jc w:val="center"/>
              <w:rPr>
                <w:rFonts w:ascii="Arial" w:hAnsi="Arial" w:cs="Arial"/>
                <w:b/>
              </w:rPr>
            </w:pPr>
            <w:r>
              <w:rPr>
                <w:rFonts w:ascii="Arial" w:hAnsi="Arial" w:cs="Arial"/>
              </w:rPr>
              <w:t>x</w:t>
            </w:r>
          </w:p>
        </w:tc>
        <w:tc>
          <w:tcPr>
            <w:tcW w:w="312" w:type="pct"/>
            <w:vAlign w:val="center"/>
          </w:tcPr>
          <w:p w14:paraId="378D478A" w14:textId="77777777" w:rsidR="00087D56" w:rsidRDefault="00770D61">
            <w:pPr>
              <w:jc w:val="center"/>
              <w:rPr>
                <w:rFonts w:ascii="Arial" w:hAnsi="Arial" w:cs="Arial"/>
                <w:b/>
              </w:rPr>
            </w:pPr>
            <w:r>
              <w:rPr>
                <w:rFonts w:ascii="Arial" w:hAnsi="Arial" w:cs="Arial"/>
              </w:rPr>
              <w:t>x</w:t>
            </w:r>
          </w:p>
        </w:tc>
        <w:tc>
          <w:tcPr>
            <w:tcW w:w="302" w:type="pct"/>
            <w:vAlign w:val="center"/>
          </w:tcPr>
          <w:p w14:paraId="378D478B" w14:textId="77777777" w:rsidR="00087D56" w:rsidRDefault="00770D61">
            <w:pPr>
              <w:jc w:val="center"/>
              <w:rPr>
                <w:rFonts w:ascii="Arial" w:hAnsi="Arial" w:cs="Arial"/>
                <w:b/>
              </w:rPr>
            </w:pPr>
            <w:r>
              <w:rPr>
                <w:rFonts w:ascii="Arial" w:hAnsi="Arial" w:cs="Arial"/>
              </w:rPr>
              <w:t>x</w:t>
            </w:r>
          </w:p>
        </w:tc>
      </w:tr>
      <w:tr w:rsidR="00087D56" w14:paraId="378D479B" w14:textId="77777777">
        <w:tc>
          <w:tcPr>
            <w:tcW w:w="954" w:type="pct"/>
          </w:tcPr>
          <w:p w14:paraId="378D478D" w14:textId="77777777" w:rsidR="00087D56" w:rsidRDefault="00770D61">
            <w:pPr>
              <w:jc w:val="right"/>
              <w:rPr>
                <w:rFonts w:ascii="Arial" w:hAnsi="Arial" w:cs="Arial"/>
                <w:i/>
              </w:rPr>
            </w:pPr>
            <w:r>
              <w:rPr>
                <w:rFonts w:ascii="Arial" w:hAnsi="Arial" w:cs="Arial"/>
                <w:i/>
                <w:iCs/>
              </w:rPr>
              <w:t>Written Examination</w:t>
            </w:r>
          </w:p>
        </w:tc>
        <w:tc>
          <w:tcPr>
            <w:tcW w:w="312" w:type="pct"/>
            <w:vAlign w:val="center"/>
          </w:tcPr>
          <w:p w14:paraId="378D478E" w14:textId="77777777" w:rsidR="00087D56" w:rsidRDefault="00770D61">
            <w:pPr>
              <w:jc w:val="center"/>
              <w:rPr>
                <w:rFonts w:ascii="Arial" w:hAnsi="Arial" w:cs="Arial"/>
                <w:b/>
              </w:rPr>
            </w:pPr>
            <w:r>
              <w:rPr>
                <w:rFonts w:ascii="Arial" w:hAnsi="Arial" w:cs="Arial"/>
              </w:rPr>
              <w:t>x</w:t>
            </w:r>
          </w:p>
        </w:tc>
        <w:tc>
          <w:tcPr>
            <w:tcW w:w="312" w:type="pct"/>
            <w:vAlign w:val="center"/>
          </w:tcPr>
          <w:p w14:paraId="378D478F" w14:textId="77777777" w:rsidR="00087D56" w:rsidRDefault="00770D61">
            <w:pPr>
              <w:jc w:val="center"/>
              <w:rPr>
                <w:rFonts w:ascii="Arial" w:hAnsi="Arial" w:cs="Arial"/>
                <w:b/>
              </w:rPr>
            </w:pPr>
            <w:r>
              <w:rPr>
                <w:rFonts w:ascii="Arial" w:hAnsi="Arial" w:cs="Arial"/>
              </w:rPr>
              <w:t>x</w:t>
            </w:r>
          </w:p>
        </w:tc>
        <w:tc>
          <w:tcPr>
            <w:tcW w:w="312" w:type="pct"/>
            <w:vAlign w:val="center"/>
          </w:tcPr>
          <w:p w14:paraId="378D4790" w14:textId="77777777" w:rsidR="00087D56" w:rsidRDefault="00770D61">
            <w:pPr>
              <w:jc w:val="center"/>
              <w:rPr>
                <w:rFonts w:ascii="Arial" w:hAnsi="Arial" w:cs="Arial"/>
                <w:b/>
              </w:rPr>
            </w:pPr>
            <w:r>
              <w:rPr>
                <w:rFonts w:ascii="Arial" w:hAnsi="Arial" w:cs="Arial"/>
              </w:rPr>
              <w:t>x</w:t>
            </w:r>
          </w:p>
        </w:tc>
        <w:tc>
          <w:tcPr>
            <w:tcW w:w="312" w:type="pct"/>
            <w:vAlign w:val="center"/>
          </w:tcPr>
          <w:p w14:paraId="378D4791" w14:textId="77777777" w:rsidR="00087D56" w:rsidRDefault="00770D61">
            <w:pPr>
              <w:jc w:val="center"/>
              <w:rPr>
                <w:rFonts w:ascii="Arial" w:hAnsi="Arial" w:cs="Arial"/>
                <w:b/>
              </w:rPr>
            </w:pPr>
            <w:r>
              <w:rPr>
                <w:rFonts w:ascii="Arial" w:hAnsi="Arial" w:cs="Arial"/>
              </w:rPr>
              <w:t>x</w:t>
            </w:r>
          </w:p>
        </w:tc>
        <w:tc>
          <w:tcPr>
            <w:tcW w:w="312" w:type="pct"/>
            <w:vAlign w:val="center"/>
          </w:tcPr>
          <w:p w14:paraId="378D4792" w14:textId="77777777" w:rsidR="00087D56" w:rsidRDefault="00770D61">
            <w:pPr>
              <w:jc w:val="center"/>
              <w:rPr>
                <w:rFonts w:ascii="Arial" w:hAnsi="Arial" w:cs="Arial"/>
                <w:b/>
              </w:rPr>
            </w:pPr>
            <w:r>
              <w:rPr>
                <w:rFonts w:ascii="Arial" w:hAnsi="Arial" w:cs="Arial"/>
              </w:rPr>
              <w:t>x</w:t>
            </w:r>
          </w:p>
        </w:tc>
        <w:tc>
          <w:tcPr>
            <w:tcW w:w="312" w:type="pct"/>
            <w:vAlign w:val="center"/>
          </w:tcPr>
          <w:p w14:paraId="378D4793" w14:textId="77777777" w:rsidR="00087D56" w:rsidRDefault="00770D61">
            <w:pPr>
              <w:jc w:val="center"/>
              <w:rPr>
                <w:rFonts w:ascii="Arial" w:hAnsi="Arial" w:cs="Arial"/>
                <w:b/>
              </w:rPr>
            </w:pPr>
            <w:r>
              <w:rPr>
                <w:rFonts w:ascii="Arial" w:hAnsi="Arial" w:cs="Arial"/>
              </w:rPr>
              <w:t>x</w:t>
            </w:r>
          </w:p>
        </w:tc>
        <w:tc>
          <w:tcPr>
            <w:tcW w:w="312" w:type="pct"/>
            <w:vAlign w:val="center"/>
          </w:tcPr>
          <w:p w14:paraId="378D4794" w14:textId="77777777" w:rsidR="00087D56" w:rsidRDefault="00087D56">
            <w:pPr>
              <w:jc w:val="center"/>
              <w:rPr>
                <w:rFonts w:ascii="Arial" w:hAnsi="Arial" w:cs="Arial"/>
                <w:b/>
              </w:rPr>
            </w:pPr>
          </w:p>
        </w:tc>
        <w:tc>
          <w:tcPr>
            <w:tcW w:w="312" w:type="pct"/>
            <w:vAlign w:val="center"/>
          </w:tcPr>
          <w:p w14:paraId="378D4795" w14:textId="77777777" w:rsidR="00087D56" w:rsidRDefault="00087D56">
            <w:pPr>
              <w:jc w:val="center"/>
              <w:rPr>
                <w:rFonts w:ascii="Arial" w:hAnsi="Arial" w:cs="Arial"/>
                <w:b/>
              </w:rPr>
            </w:pPr>
          </w:p>
        </w:tc>
        <w:tc>
          <w:tcPr>
            <w:tcW w:w="312" w:type="pct"/>
            <w:vAlign w:val="center"/>
          </w:tcPr>
          <w:p w14:paraId="378D4796" w14:textId="77777777" w:rsidR="00087D56" w:rsidRDefault="00770D61">
            <w:pPr>
              <w:jc w:val="center"/>
              <w:rPr>
                <w:rFonts w:ascii="Arial" w:hAnsi="Arial" w:cs="Arial"/>
                <w:b/>
              </w:rPr>
            </w:pPr>
            <w:r>
              <w:rPr>
                <w:rFonts w:ascii="Arial" w:hAnsi="Arial" w:cs="Arial"/>
              </w:rPr>
              <w:t>x</w:t>
            </w:r>
          </w:p>
        </w:tc>
        <w:tc>
          <w:tcPr>
            <w:tcW w:w="312" w:type="pct"/>
            <w:vAlign w:val="center"/>
          </w:tcPr>
          <w:p w14:paraId="378D4797" w14:textId="77777777" w:rsidR="00087D56" w:rsidRDefault="00087D56">
            <w:pPr>
              <w:jc w:val="center"/>
              <w:rPr>
                <w:rFonts w:ascii="Arial" w:hAnsi="Arial" w:cs="Arial"/>
                <w:b/>
              </w:rPr>
            </w:pPr>
          </w:p>
        </w:tc>
        <w:tc>
          <w:tcPr>
            <w:tcW w:w="312" w:type="pct"/>
            <w:vAlign w:val="center"/>
          </w:tcPr>
          <w:p w14:paraId="378D4798" w14:textId="77777777" w:rsidR="00087D56" w:rsidRDefault="00770D61">
            <w:pPr>
              <w:jc w:val="center"/>
              <w:rPr>
                <w:rFonts w:ascii="Arial" w:hAnsi="Arial" w:cs="Arial"/>
                <w:b/>
              </w:rPr>
            </w:pPr>
            <w:r>
              <w:rPr>
                <w:rFonts w:ascii="Arial" w:hAnsi="Arial" w:cs="Arial"/>
              </w:rPr>
              <w:t>x</w:t>
            </w:r>
          </w:p>
        </w:tc>
        <w:tc>
          <w:tcPr>
            <w:tcW w:w="312" w:type="pct"/>
            <w:vAlign w:val="center"/>
          </w:tcPr>
          <w:p w14:paraId="378D4799" w14:textId="77777777" w:rsidR="00087D56" w:rsidRDefault="00770D61">
            <w:pPr>
              <w:jc w:val="center"/>
              <w:rPr>
                <w:rFonts w:ascii="Arial" w:hAnsi="Arial" w:cs="Arial"/>
                <w:b/>
              </w:rPr>
            </w:pPr>
            <w:r>
              <w:rPr>
                <w:rFonts w:ascii="Arial" w:hAnsi="Arial" w:cs="Arial"/>
              </w:rPr>
              <w:t>x</w:t>
            </w:r>
          </w:p>
        </w:tc>
        <w:tc>
          <w:tcPr>
            <w:tcW w:w="302" w:type="pct"/>
            <w:vAlign w:val="center"/>
          </w:tcPr>
          <w:p w14:paraId="378D479A" w14:textId="77777777" w:rsidR="00087D56" w:rsidRDefault="00770D61">
            <w:pPr>
              <w:jc w:val="center"/>
              <w:rPr>
                <w:rFonts w:ascii="Arial" w:hAnsi="Arial" w:cs="Arial"/>
                <w:b/>
              </w:rPr>
            </w:pPr>
            <w:r>
              <w:rPr>
                <w:rFonts w:ascii="Arial" w:hAnsi="Arial" w:cs="Arial"/>
              </w:rPr>
              <w:t>x</w:t>
            </w:r>
          </w:p>
        </w:tc>
      </w:tr>
      <w:tr w:rsidR="00087D56" w14:paraId="378D47AA" w14:textId="77777777">
        <w:tc>
          <w:tcPr>
            <w:tcW w:w="954" w:type="pct"/>
          </w:tcPr>
          <w:p w14:paraId="378D479C" w14:textId="77777777" w:rsidR="00087D56" w:rsidRDefault="00770D61">
            <w:pPr>
              <w:jc w:val="right"/>
              <w:rPr>
                <w:rFonts w:ascii="Arial" w:hAnsi="Arial" w:cs="Arial"/>
                <w:i/>
              </w:rPr>
            </w:pPr>
            <w:r>
              <w:rPr>
                <w:rFonts w:ascii="Arial" w:hAnsi="Arial" w:cs="Arial"/>
                <w:i/>
              </w:rPr>
              <w:t>Pharmaceutical Calculations</w:t>
            </w:r>
          </w:p>
        </w:tc>
        <w:tc>
          <w:tcPr>
            <w:tcW w:w="312" w:type="pct"/>
            <w:vAlign w:val="center"/>
          </w:tcPr>
          <w:p w14:paraId="378D479D" w14:textId="77777777" w:rsidR="00087D56" w:rsidRDefault="00087D56">
            <w:pPr>
              <w:jc w:val="center"/>
              <w:rPr>
                <w:rFonts w:ascii="Arial" w:hAnsi="Arial" w:cs="Arial"/>
                <w:b/>
              </w:rPr>
            </w:pPr>
          </w:p>
        </w:tc>
        <w:tc>
          <w:tcPr>
            <w:tcW w:w="312" w:type="pct"/>
            <w:vAlign w:val="center"/>
          </w:tcPr>
          <w:p w14:paraId="378D479E" w14:textId="77777777" w:rsidR="00087D56" w:rsidRDefault="00087D56">
            <w:pPr>
              <w:jc w:val="center"/>
              <w:rPr>
                <w:rFonts w:ascii="Arial" w:hAnsi="Arial" w:cs="Arial"/>
                <w:b/>
              </w:rPr>
            </w:pPr>
          </w:p>
        </w:tc>
        <w:tc>
          <w:tcPr>
            <w:tcW w:w="312" w:type="pct"/>
            <w:vAlign w:val="center"/>
          </w:tcPr>
          <w:p w14:paraId="378D479F" w14:textId="77777777" w:rsidR="00087D56" w:rsidRDefault="00087D56">
            <w:pPr>
              <w:jc w:val="center"/>
              <w:rPr>
                <w:rFonts w:ascii="Arial" w:hAnsi="Arial" w:cs="Arial"/>
                <w:b/>
              </w:rPr>
            </w:pPr>
          </w:p>
        </w:tc>
        <w:tc>
          <w:tcPr>
            <w:tcW w:w="312" w:type="pct"/>
            <w:vAlign w:val="center"/>
          </w:tcPr>
          <w:p w14:paraId="378D47A0" w14:textId="77777777" w:rsidR="00087D56" w:rsidRDefault="00087D56">
            <w:pPr>
              <w:jc w:val="center"/>
              <w:rPr>
                <w:rFonts w:ascii="Arial" w:hAnsi="Arial" w:cs="Arial"/>
                <w:b/>
              </w:rPr>
            </w:pPr>
          </w:p>
        </w:tc>
        <w:tc>
          <w:tcPr>
            <w:tcW w:w="312" w:type="pct"/>
            <w:vAlign w:val="center"/>
          </w:tcPr>
          <w:p w14:paraId="378D47A1" w14:textId="77777777" w:rsidR="00087D56" w:rsidRDefault="00087D56">
            <w:pPr>
              <w:jc w:val="center"/>
              <w:rPr>
                <w:rFonts w:ascii="Arial" w:hAnsi="Arial" w:cs="Arial"/>
                <w:b/>
              </w:rPr>
            </w:pPr>
          </w:p>
        </w:tc>
        <w:tc>
          <w:tcPr>
            <w:tcW w:w="312" w:type="pct"/>
            <w:vAlign w:val="center"/>
          </w:tcPr>
          <w:p w14:paraId="378D47A2" w14:textId="77777777" w:rsidR="00087D56" w:rsidRDefault="00087D56">
            <w:pPr>
              <w:jc w:val="center"/>
              <w:rPr>
                <w:rFonts w:ascii="Arial" w:hAnsi="Arial" w:cs="Arial"/>
                <w:b/>
              </w:rPr>
            </w:pPr>
          </w:p>
        </w:tc>
        <w:tc>
          <w:tcPr>
            <w:tcW w:w="312" w:type="pct"/>
            <w:vAlign w:val="center"/>
          </w:tcPr>
          <w:p w14:paraId="378D47A3" w14:textId="77777777" w:rsidR="00087D56" w:rsidRDefault="00087D56">
            <w:pPr>
              <w:jc w:val="center"/>
              <w:rPr>
                <w:rFonts w:ascii="Arial" w:hAnsi="Arial" w:cs="Arial"/>
                <w:b/>
              </w:rPr>
            </w:pPr>
          </w:p>
        </w:tc>
        <w:tc>
          <w:tcPr>
            <w:tcW w:w="312" w:type="pct"/>
            <w:vAlign w:val="center"/>
          </w:tcPr>
          <w:p w14:paraId="378D47A4" w14:textId="77777777" w:rsidR="00087D56" w:rsidRDefault="00770D61">
            <w:pPr>
              <w:jc w:val="center"/>
              <w:rPr>
                <w:rFonts w:ascii="Arial" w:hAnsi="Arial" w:cs="Arial"/>
                <w:b/>
              </w:rPr>
            </w:pPr>
            <w:r>
              <w:rPr>
                <w:rFonts w:ascii="Arial" w:hAnsi="Arial" w:cs="Arial"/>
              </w:rPr>
              <w:t>x</w:t>
            </w:r>
          </w:p>
        </w:tc>
        <w:tc>
          <w:tcPr>
            <w:tcW w:w="312" w:type="pct"/>
            <w:vAlign w:val="center"/>
          </w:tcPr>
          <w:p w14:paraId="378D47A5" w14:textId="77777777" w:rsidR="00087D56" w:rsidRDefault="00087D56">
            <w:pPr>
              <w:jc w:val="center"/>
              <w:rPr>
                <w:rFonts w:ascii="Arial" w:hAnsi="Arial" w:cs="Arial"/>
                <w:b/>
              </w:rPr>
            </w:pPr>
          </w:p>
        </w:tc>
        <w:tc>
          <w:tcPr>
            <w:tcW w:w="312" w:type="pct"/>
            <w:vAlign w:val="center"/>
          </w:tcPr>
          <w:p w14:paraId="378D47A6" w14:textId="77777777" w:rsidR="00087D56" w:rsidRDefault="00770D61">
            <w:pPr>
              <w:jc w:val="center"/>
              <w:rPr>
                <w:rFonts w:ascii="Arial" w:hAnsi="Arial" w:cs="Arial"/>
                <w:b/>
              </w:rPr>
            </w:pPr>
            <w:r>
              <w:rPr>
                <w:rFonts w:ascii="Arial" w:hAnsi="Arial" w:cs="Arial"/>
              </w:rPr>
              <w:t>x</w:t>
            </w:r>
          </w:p>
        </w:tc>
        <w:tc>
          <w:tcPr>
            <w:tcW w:w="312" w:type="pct"/>
            <w:vAlign w:val="center"/>
          </w:tcPr>
          <w:p w14:paraId="378D47A7" w14:textId="77777777" w:rsidR="00087D56" w:rsidRDefault="00087D56">
            <w:pPr>
              <w:jc w:val="center"/>
              <w:rPr>
                <w:rFonts w:ascii="Arial" w:hAnsi="Arial" w:cs="Arial"/>
                <w:b/>
              </w:rPr>
            </w:pPr>
          </w:p>
        </w:tc>
        <w:tc>
          <w:tcPr>
            <w:tcW w:w="312" w:type="pct"/>
            <w:vAlign w:val="center"/>
          </w:tcPr>
          <w:p w14:paraId="378D47A8" w14:textId="77777777" w:rsidR="00087D56" w:rsidRDefault="00770D61">
            <w:pPr>
              <w:jc w:val="center"/>
              <w:rPr>
                <w:rFonts w:ascii="Arial" w:hAnsi="Arial" w:cs="Arial"/>
                <w:b/>
              </w:rPr>
            </w:pPr>
            <w:r>
              <w:rPr>
                <w:rFonts w:ascii="Arial" w:hAnsi="Arial" w:cs="Arial"/>
              </w:rPr>
              <w:t>x</w:t>
            </w:r>
          </w:p>
        </w:tc>
        <w:tc>
          <w:tcPr>
            <w:tcW w:w="302" w:type="pct"/>
            <w:vAlign w:val="center"/>
          </w:tcPr>
          <w:p w14:paraId="378D47A9" w14:textId="77777777" w:rsidR="00087D56" w:rsidRDefault="00770D61">
            <w:pPr>
              <w:jc w:val="center"/>
              <w:rPr>
                <w:rFonts w:ascii="Arial" w:hAnsi="Arial" w:cs="Arial"/>
                <w:b/>
              </w:rPr>
            </w:pPr>
            <w:r>
              <w:rPr>
                <w:rFonts w:ascii="Arial" w:hAnsi="Arial" w:cs="Arial"/>
              </w:rPr>
              <w:t>x</w:t>
            </w:r>
          </w:p>
        </w:tc>
      </w:tr>
      <w:tr w:rsidR="00087D56" w14:paraId="378D47B9" w14:textId="77777777">
        <w:tc>
          <w:tcPr>
            <w:tcW w:w="954" w:type="pct"/>
          </w:tcPr>
          <w:p w14:paraId="378D47AB" w14:textId="77777777" w:rsidR="00087D56" w:rsidRDefault="00770D61">
            <w:pPr>
              <w:jc w:val="right"/>
              <w:rPr>
                <w:rFonts w:ascii="Arial" w:hAnsi="Arial" w:cs="Arial"/>
                <w:i/>
              </w:rPr>
            </w:pPr>
            <w:r>
              <w:rPr>
                <w:rFonts w:ascii="Arial" w:hAnsi="Arial" w:cs="Arial"/>
                <w:i/>
              </w:rPr>
              <w:t>Professional Portfolio</w:t>
            </w:r>
          </w:p>
        </w:tc>
        <w:tc>
          <w:tcPr>
            <w:tcW w:w="312" w:type="pct"/>
            <w:vAlign w:val="center"/>
          </w:tcPr>
          <w:p w14:paraId="378D47AC" w14:textId="77777777" w:rsidR="00087D56" w:rsidRDefault="00087D56">
            <w:pPr>
              <w:jc w:val="center"/>
              <w:rPr>
                <w:rFonts w:ascii="Arial" w:hAnsi="Arial" w:cs="Arial"/>
                <w:b/>
              </w:rPr>
            </w:pPr>
          </w:p>
        </w:tc>
        <w:tc>
          <w:tcPr>
            <w:tcW w:w="312" w:type="pct"/>
            <w:vAlign w:val="center"/>
          </w:tcPr>
          <w:p w14:paraId="378D47AD" w14:textId="77777777" w:rsidR="00087D56" w:rsidRDefault="00770D61">
            <w:pPr>
              <w:jc w:val="center"/>
              <w:rPr>
                <w:rFonts w:ascii="Arial" w:hAnsi="Arial" w:cs="Arial"/>
                <w:b/>
              </w:rPr>
            </w:pPr>
            <w:r>
              <w:rPr>
                <w:rFonts w:ascii="Arial" w:hAnsi="Arial" w:cs="Arial"/>
              </w:rPr>
              <w:t>x</w:t>
            </w:r>
          </w:p>
        </w:tc>
        <w:tc>
          <w:tcPr>
            <w:tcW w:w="312" w:type="pct"/>
            <w:vAlign w:val="center"/>
          </w:tcPr>
          <w:p w14:paraId="378D47AE" w14:textId="77777777" w:rsidR="00087D56" w:rsidRDefault="00087D56">
            <w:pPr>
              <w:jc w:val="center"/>
              <w:rPr>
                <w:rFonts w:ascii="Arial" w:hAnsi="Arial" w:cs="Arial"/>
                <w:b/>
              </w:rPr>
            </w:pPr>
          </w:p>
        </w:tc>
        <w:tc>
          <w:tcPr>
            <w:tcW w:w="312" w:type="pct"/>
            <w:vAlign w:val="center"/>
          </w:tcPr>
          <w:p w14:paraId="378D47AF" w14:textId="77777777" w:rsidR="00087D56" w:rsidRDefault="00770D61">
            <w:pPr>
              <w:jc w:val="center"/>
              <w:rPr>
                <w:rFonts w:ascii="Arial" w:hAnsi="Arial" w:cs="Arial"/>
                <w:b/>
              </w:rPr>
            </w:pPr>
            <w:r>
              <w:rPr>
                <w:rFonts w:ascii="Arial" w:hAnsi="Arial" w:cs="Arial"/>
              </w:rPr>
              <w:t>x</w:t>
            </w:r>
          </w:p>
        </w:tc>
        <w:tc>
          <w:tcPr>
            <w:tcW w:w="312" w:type="pct"/>
            <w:vAlign w:val="center"/>
          </w:tcPr>
          <w:p w14:paraId="378D47B0" w14:textId="77777777" w:rsidR="00087D56" w:rsidRDefault="00770D61">
            <w:pPr>
              <w:jc w:val="center"/>
              <w:rPr>
                <w:rFonts w:ascii="Arial" w:hAnsi="Arial" w:cs="Arial"/>
                <w:b/>
              </w:rPr>
            </w:pPr>
            <w:r>
              <w:rPr>
                <w:rFonts w:ascii="Arial" w:hAnsi="Arial" w:cs="Arial"/>
              </w:rPr>
              <w:t>x</w:t>
            </w:r>
          </w:p>
        </w:tc>
        <w:tc>
          <w:tcPr>
            <w:tcW w:w="312" w:type="pct"/>
            <w:vAlign w:val="center"/>
          </w:tcPr>
          <w:p w14:paraId="378D47B1" w14:textId="77777777" w:rsidR="00087D56" w:rsidRDefault="00087D56">
            <w:pPr>
              <w:jc w:val="center"/>
              <w:rPr>
                <w:rFonts w:ascii="Arial" w:hAnsi="Arial" w:cs="Arial"/>
                <w:b/>
              </w:rPr>
            </w:pPr>
          </w:p>
        </w:tc>
        <w:tc>
          <w:tcPr>
            <w:tcW w:w="312" w:type="pct"/>
            <w:vAlign w:val="center"/>
          </w:tcPr>
          <w:p w14:paraId="378D47B2" w14:textId="77777777" w:rsidR="00087D56" w:rsidRDefault="00770D61">
            <w:pPr>
              <w:jc w:val="center"/>
              <w:rPr>
                <w:rFonts w:ascii="Arial" w:hAnsi="Arial" w:cs="Arial"/>
                <w:b/>
              </w:rPr>
            </w:pPr>
            <w:r>
              <w:rPr>
                <w:rFonts w:ascii="Arial" w:hAnsi="Arial" w:cs="Arial"/>
              </w:rPr>
              <w:t>x</w:t>
            </w:r>
          </w:p>
        </w:tc>
        <w:tc>
          <w:tcPr>
            <w:tcW w:w="312" w:type="pct"/>
            <w:vAlign w:val="center"/>
          </w:tcPr>
          <w:p w14:paraId="378D47B3" w14:textId="77777777" w:rsidR="00087D56" w:rsidRDefault="00087D56">
            <w:pPr>
              <w:jc w:val="center"/>
              <w:rPr>
                <w:rFonts w:ascii="Arial" w:hAnsi="Arial" w:cs="Arial"/>
                <w:b/>
              </w:rPr>
            </w:pPr>
          </w:p>
        </w:tc>
        <w:tc>
          <w:tcPr>
            <w:tcW w:w="312" w:type="pct"/>
            <w:vAlign w:val="center"/>
          </w:tcPr>
          <w:p w14:paraId="378D47B4" w14:textId="77777777" w:rsidR="00087D56" w:rsidRDefault="00770D61">
            <w:pPr>
              <w:jc w:val="center"/>
              <w:rPr>
                <w:rFonts w:ascii="Arial" w:hAnsi="Arial" w:cs="Arial"/>
                <w:b/>
              </w:rPr>
            </w:pPr>
            <w:r>
              <w:rPr>
                <w:rFonts w:ascii="Arial" w:hAnsi="Arial" w:cs="Arial"/>
              </w:rPr>
              <w:t>x</w:t>
            </w:r>
          </w:p>
        </w:tc>
        <w:tc>
          <w:tcPr>
            <w:tcW w:w="312" w:type="pct"/>
            <w:vAlign w:val="center"/>
          </w:tcPr>
          <w:p w14:paraId="378D47B5" w14:textId="77777777" w:rsidR="00087D56" w:rsidRDefault="00087D56">
            <w:pPr>
              <w:jc w:val="center"/>
              <w:rPr>
                <w:rFonts w:ascii="Arial" w:hAnsi="Arial" w:cs="Arial"/>
                <w:b/>
              </w:rPr>
            </w:pPr>
          </w:p>
        </w:tc>
        <w:tc>
          <w:tcPr>
            <w:tcW w:w="312" w:type="pct"/>
            <w:vAlign w:val="center"/>
          </w:tcPr>
          <w:p w14:paraId="378D47B6" w14:textId="77777777" w:rsidR="00087D56" w:rsidRDefault="00087D56">
            <w:pPr>
              <w:jc w:val="center"/>
              <w:rPr>
                <w:rFonts w:ascii="Arial" w:hAnsi="Arial" w:cs="Arial"/>
                <w:b/>
              </w:rPr>
            </w:pPr>
          </w:p>
        </w:tc>
        <w:tc>
          <w:tcPr>
            <w:tcW w:w="312" w:type="pct"/>
            <w:vAlign w:val="center"/>
          </w:tcPr>
          <w:p w14:paraId="378D47B7" w14:textId="77777777" w:rsidR="00087D56" w:rsidRDefault="00770D61">
            <w:pPr>
              <w:jc w:val="center"/>
              <w:rPr>
                <w:rFonts w:ascii="Arial" w:hAnsi="Arial" w:cs="Arial"/>
                <w:b/>
              </w:rPr>
            </w:pPr>
            <w:r>
              <w:rPr>
                <w:rFonts w:ascii="Arial" w:hAnsi="Arial" w:cs="Arial"/>
              </w:rPr>
              <w:t>x</w:t>
            </w:r>
          </w:p>
        </w:tc>
        <w:tc>
          <w:tcPr>
            <w:tcW w:w="302" w:type="pct"/>
            <w:vAlign w:val="center"/>
          </w:tcPr>
          <w:p w14:paraId="378D47B8" w14:textId="77777777" w:rsidR="00087D56" w:rsidRDefault="00770D61">
            <w:pPr>
              <w:jc w:val="center"/>
              <w:rPr>
                <w:rFonts w:ascii="Arial" w:hAnsi="Arial" w:cs="Arial"/>
                <w:b/>
              </w:rPr>
            </w:pPr>
            <w:r>
              <w:rPr>
                <w:rFonts w:ascii="Arial" w:hAnsi="Arial" w:cs="Arial"/>
              </w:rPr>
              <w:t>x</w:t>
            </w:r>
          </w:p>
        </w:tc>
      </w:tr>
      <w:tr w:rsidR="00087D56" w14:paraId="378D47C8" w14:textId="77777777">
        <w:tc>
          <w:tcPr>
            <w:tcW w:w="954" w:type="pct"/>
          </w:tcPr>
          <w:p w14:paraId="378D47BA" w14:textId="77777777" w:rsidR="00087D56" w:rsidRDefault="00770D61">
            <w:pPr>
              <w:jc w:val="right"/>
              <w:rPr>
                <w:rFonts w:ascii="Arial" w:hAnsi="Arial" w:cs="Arial"/>
                <w:i/>
              </w:rPr>
            </w:pPr>
            <w:r>
              <w:rPr>
                <w:rFonts w:ascii="Arial" w:hAnsi="Arial" w:cs="Arial"/>
                <w:i/>
              </w:rPr>
              <w:t>Closed Book Assessment</w:t>
            </w:r>
          </w:p>
        </w:tc>
        <w:tc>
          <w:tcPr>
            <w:tcW w:w="312" w:type="pct"/>
            <w:vAlign w:val="center"/>
          </w:tcPr>
          <w:p w14:paraId="378D47BB" w14:textId="77777777" w:rsidR="00087D56" w:rsidRDefault="00770D61">
            <w:pPr>
              <w:jc w:val="center"/>
              <w:rPr>
                <w:rFonts w:ascii="Arial" w:hAnsi="Arial" w:cs="Arial"/>
                <w:b/>
              </w:rPr>
            </w:pPr>
            <w:r>
              <w:rPr>
                <w:rFonts w:ascii="Arial" w:hAnsi="Arial" w:cs="Arial"/>
              </w:rPr>
              <w:t>x</w:t>
            </w:r>
          </w:p>
        </w:tc>
        <w:tc>
          <w:tcPr>
            <w:tcW w:w="312" w:type="pct"/>
            <w:vAlign w:val="center"/>
          </w:tcPr>
          <w:p w14:paraId="378D47BC" w14:textId="77777777" w:rsidR="00087D56" w:rsidRDefault="00770D61">
            <w:pPr>
              <w:jc w:val="center"/>
              <w:rPr>
                <w:rFonts w:ascii="Arial" w:hAnsi="Arial" w:cs="Arial"/>
                <w:b/>
              </w:rPr>
            </w:pPr>
            <w:r>
              <w:rPr>
                <w:rFonts w:ascii="Arial" w:hAnsi="Arial" w:cs="Arial"/>
              </w:rPr>
              <w:t>x</w:t>
            </w:r>
          </w:p>
        </w:tc>
        <w:tc>
          <w:tcPr>
            <w:tcW w:w="312" w:type="pct"/>
            <w:vAlign w:val="center"/>
          </w:tcPr>
          <w:p w14:paraId="378D47BD" w14:textId="77777777" w:rsidR="00087D56" w:rsidRDefault="00770D61">
            <w:pPr>
              <w:jc w:val="center"/>
              <w:rPr>
                <w:rFonts w:ascii="Arial" w:hAnsi="Arial" w:cs="Arial"/>
                <w:b/>
              </w:rPr>
            </w:pPr>
            <w:r>
              <w:rPr>
                <w:rFonts w:ascii="Arial" w:hAnsi="Arial" w:cs="Arial"/>
              </w:rPr>
              <w:t>x</w:t>
            </w:r>
          </w:p>
        </w:tc>
        <w:tc>
          <w:tcPr>
            <w:tcW w:w="312" w:type="pct"/>
            <w:vAlign w:val="center"/>
          </w:tcPr>
          <w:p w14:paraId="378D47BE" w14:textId="77777777" w:rsidR="00087D56" w:rsidRDefault="00770D61">
            <w:pPr>
              <w:jc w:val="center"/>
              <w:rPr>
                <w:rFonts w:ascii="Arial" w:hAnsi="Arial" w:cs="Arial"/>
                <w:b/>
              </w:rPr>
            </w:pPr>
            <w:r>
              <w:rPr>
                <w:rFonts w:ascii="Arial" w:hAnsi="Arial" w:cs="Arial"/>
              </w:rPr>
              <w:t>x</w:t>
            </w:r>
          </w:p>
        </w:tc>
        <w:tc>
          <w:tcPr>
            <w:tcW w:w="312" w:type="pct"/>
            <w:vAlign w:val="center"/>
          </w:tcPr>
          <w:p w14:paraId="378D47BF" w14:textId="77777777" w:rsidR="00087D56" w:rsidRDefault="00770D61">
            <w:pPr>
              <w:jc w:val="center"/>
              <w:rPr>
                <w:rFonts w:ascii="Arial" w:hAnsi="Arial" w:cs="Arial"/>
                <w:b/>
              </w:rPr>
            </w:pPr>
            <w:r>
              <w:rPr>
                <w:rFonts w:ascii="Arial" w:hAnsi="Arial" w:cs="Arial"/>
              </w:rPr>
              <w:t>x</w:t>
            </w:r>
          </w:p>
        </w:tc>
        <w:tc>
          <w:tcPr>
            <w:tcW w:w="312" w:type="pct"/>
            <w:vAlign w:val="center"/>
          </w:tcPr>
          <w:p w14:paraId="378D47C0" w14:textId="77777777" w:rsidR="00087D56" w:rsidRDefault="00770D61">
            <w:pPr>
              <w:jc w:val="center"/>
              <w:rPr>
                <w:rFonts w:ascii="Arial" w:hAnsi="Arial" w:cs="Arial"/>
                <w:b/>
              </w:rPr>
            </w:pPr>
            <w:r>
              <w:rPr>
                <w:rFonts w:ascii="Arial" w:hAnsi="Arial" w:cs="Arial"/>
              </w:rPr>
              <w:t>x</w:t>
            </w:r>
          </w:p>
        </w:tc>
        <w:tc>
          <w:tcPr>
            <w:tcW w:w="312" w:type="pct"/>
            <w:vAlign w:val="center"/>
          </w:tcPr>
          <w:p w14:paraId="378D47C1" w14:textId="77777777" w:rsidR="00087D56" w:rsidRDefault="00770D61">
            <w:pPr>
              <w:jc w:val="center"/>
              <w:rPr>
                <w:rFonts w:ascii="Arial" w:hAnsi="Arial" w:cs="Arial"/>
                <w:b/>
              </w:rPr>
            </w:pPr>
            <w:r>
              <w:rPr>
                <w:rFonts w:ascii="Arial" w:hAnsi="Arial" w:cs="Arial"/>
              </w:rPr>
              <w:t>x</w:t>
            </w:r>
          </w:p>
        </w:tc>
        <w:tc>
          <w:tcPr>
            <w:tcW w:w="312" w:type="pct"/>
            <w:vAlign w:val="center"/>
          </w:tcPr>
          <w:p w14:paraId="378D47C2" w14:textId="77777777" w:rsidR="00087D56" w:rsidRDefault="00770D61">
            <w:pPr>
              <w:jc w:val="center"/>
              <w:rPr>
                <w:rFonts w:ascii="Arial" w:hAnsi="Arial" w:cs="Arial"/>
                <w:b/>
              </w:rPr>
            </w:pPr>
            <w:r>
              <w:rPr>
                <w:rFonts w:ascii="Arial" w:hAnsi="Arial" w:cs="Arial"/>
              </w:rPr>
              <w:t>x</w:t>
            </w:r>
          </w:p>
        </w:tc>
        <w:tc>
          <w:tcPr>
            <w:tcW w:w="312" w:type="pct"/>
            <w:vAlign w:val="center"/>
          </w:tcPr>
          <w:p w14:paraId="378D47C3" w14:textId="77777777" w:rsidR="00087D56" w:rsidRDefault="00770D61">
            <w:pPr>
              <w:jc w:val="center"/>
              <w:rPr>
                <w:rFonts w:ascii="Arial" w:hAnsi="Arial" w:cs="Arial"/>
                <w:b/>
              </w:rPr>
            </w:pPr>
            <w:r>
              <w:rPr>
                <w:rFonts w:ascii="Arial" w:hAnsi="Arial" w:cs="Arial"/>
              </w:rPr>
              <w:t>x</w:t>
            </w:r>
          </w:p>
        </w:tc>
        <w:tc>
          <w:tcPr>
            <w:tcW w:w="312" w:type="pct"/>
            <w:vAlign w:val="center"/>
          </w:tcPr>
          <w:p w14:paraId="378D47C4" w14:textId="77777777" w:rsidR="00087D56" w:rsidRDefault="00770D61">
            <w:pPr>
              <w:jc w:val="center"/>
              <w:rPr>
                <w:rFonts w:ascii="Arial" w:hAnsi="Arial" w:cs="Arial"/>
                <w:b/>
              </w:rPr>
            </w:pPr>
            <w:r>
              <w:rPr>
                <w:rFonts w:ascii="Arial" w:hAnsi="Arial" w:cs="Arial"/>
              </w:rPr>
              <w:t>x</w:t>
            </w:r>
          </w:p>
        </w:tc>
        <w:tc>
          <w:tcPr>
            <w:tcW w:w="312" w:type="pct"/>
            <w:vAlign w:val="center"/>
          </w:tcPr>
          <w:p w14:paraId="378D47C5" w14:textId="77777777" w:rsidR="00087D56" w:rsidRDefault="00770D61">
            <w:pPr>
              <w:jc w:val="center"/>
              <w:rPr>
                <w:rFonts w:ascii="Arial" w:hAnsi="Arial" w:cs="Arial"/>
                <w:b/>
              </w:rPr>
            </w:pPr>
            <w:r>
              <w:rPr>
                <w:rFonts w:ascii="Arial" w:hAnsi="Arial" w:cs="Arial"/>
              </w:rPr>
              <w:t>x</w:t>
            </w:r>
          </w:p>
        </w:tc>
        <w:tc>
          <w:tcPr>
            <w:tcW w:w="312" w:type="pct"/>
            <w:vAlign w:val="center"/>
          </w:tcPr>
          <w:p w14:paraId="378D47C6" w14:textId="77777777" w:rsidR="00087D56" w:rsidRDefault="00770D61">
            <w:pPr>
              <w:jc w:val="center"/>
              <w:rPr>
                <w:rFonts w:ascii="Arial" w:hAnsi="Arial" w:cs="Arial"/>
                <w:b/>
              </w:rPr>
            </w:pPr>
            <w:r>
              <w:rPr>
                <w:rFonts w:ascii="Arial" w:hAnsi="Arial" w:cs="Arial"/>
              </w:rPr>
              <w:t>x</w:t>
            </w:r>
          </w:p>
        </w:tc>
        <w:tc>
          <w:tcPr>
            <w:tcW w:w="302" w:type="pct"/>
            <w:vAlign w:val="center"/>
          </w:tcPr>
          <w:p w14:paraId="378D47C7" w14:textId="77777777" w:rsidR="00087D56" w:rsidRDefault="00770D61">
            <w:pPr>
              <w:jc w:val="center"/>
              <w:rPr>
                <w:rFonts w:ascii="Arial" w:hAnsi="Arial" w:cs="Arial"/>
                <w:b/>
              </w:rPr>
            </w:pPr>
            <w:r>
              <w:rPr>
                <w:rFonts w:ascii="Arial" w:hAnsi="Arial" w:cs="Arial"/>
              </w:rPr>
              <w:t>x</w:t>
            </w:r>
          </w:p>
        </w:tc>
      </w:tr>
      <w:tr w:rsidR="00087D56" w14:paraId="378D47D7" w14:textId="77777777">
        <w:tc>
          <w:tcPr>
            <w:tcW w:w="954" w:type="pct"/>
          </w:tcPr>
          <w:p w14:paraId="378D47C9" w14:textId="77777777" w:rsidR="00087D56" w:rsidRDefault="00770D61">
            <w:pPr>
              <w:jc w:val="right"/>
              <w:rPr>
                <w:rFonts w:ascii="Arial" w:hAnsi="Arial" w:cs="Arial"/>
                <w:i/>
              </w:rPr>
            </w:pPr>
            <w:r>
              <w:rPr>
                <w:rFonts w:ascii="Arial" w:hAnsi="Arial" w:cs="Arial"/>
                <w:i/>
              </w:rPr>
              <w:t>OSCE</w:t>
            </w:r>
          </w:p>
        </w:tc>
        <w:tc>
          <w:tcPr>
            <w:tcW w:w="312" w:type="pct"/>
            <w:vAlign w:val="center"/>
          </w:tcPr>
          <w:p w14:paraId="378D47CA" w14:textId="77777777" w:rsidR="00087D56" w:rsidRDefault="00770D61">
            <w:pPr>
              <w:jc w:val="center"/>
              <w:rPr>
                <w:rFonts w:ascii="Arial" w:hAnsi="Arial" w:cs="Arial"/>
                <w:b/>
              </w:rPr>
            </w:pPr>
            <w:r>
              <w:rPr>
                <w:rFonts w:ascii="Arial" w:hAnsi="Arial" w:cs="Arial"/>
              </w:rPr>
              <w:t>x</w:t>
            </w:r>
          </w:p>
        </w:tc>
        <w:tc>
          <w:tcPr>
            <w:tcW w:w="312" w:type="pct"/>
            <w:vAlign w:val="center"/>
          </w:tcPr>
          <w:p w14:paraId="378D47CB" w14:textId="77777777" w:rsidR="00087D56" w:rsidRDefault="00770D61">
            <w:pPr>
              <w:jc w:val="center"/>
              <w:rPr>
                <w:rFonts w:ascii="Arial" w:hAnsi="Arial" w:cs="Arial"/>
                <w:b/>
              </w:rPr>
            </w:pPr>
            <w:r>
              <w:rPr>
                <w:rFonts w:ascii="Arial" w:hAnsi="Arial" w:cs="Arial"/>
              </w:rPr>
              <w:t>x</w:t>
            </w:r>
          </w:p>
        </w:tc>
        <w:tc>
          <w:tcPr>
            <w:tcW w:w="312" w:type="pct"/>
            <w:vAlign w:val="center"/>
          </w:tcPr>
          <w:p w14:paraId="378D47CC" w14:textId="77777777" w:rsidR="00087D56" w:rsidRDefault="00770D61">
            <w:pPr>
              <w:jc w:val="center"/>
              <w:rPr>
                <w:rFonts w:ascii="Arial" w:hAnsi="Arial" w:cs="Arial"/>
                <w:b/>
              </w:rPr>
            </w:pPr>
            <w:r>
              <w:rPr>
                <w:rFonts w:ascii="Arial" w:hAnsi="Arial" w:cs="Arial"/>
              </w:rPr>
              <w:t>x</w:t>
            </w:r>
          </w:p>
        </w:tc>
        <w:tc>
          <w:tcPr>
            <w:tcW w:w="312" w:type="pct"/>
            <w:vAlign w:val="center"/>
          </w:tcPr>
          <w:p w14:paraId="378D47CD" w14:textId="77777777" w:rsidR="00087D56" w:rsidRDefault="00770D61">
            <w:pPr>
              <w:jc w:val="center"/>
              <w:rPr>
                <w:rFonts w:ascii="Arial" w:hAnsi="Arial" w:cs="Arial"/>
                <w:b/>
              </w:rPr>
            </w:pPr>
            <w:r>
              <w:rPr>
                <w:rFonts w:ascii="Arial" w:hAnsi="Arial" w:cs="Arial"/>
              </w:rPr>
              <w:t>x</w:t>
            </w:r>
          </w:p>
        </w:tc>
        <w:tc>
          <w:tcPr>
            <w:tcW w:w="312" w:type="pct"/>
            <w:vAlign w:val="center"/>
          </w:tcPr>
          <w:p w14:paraId="378D47CE" w14:textId="77777777" w:rsidR="00087D56" w:rsidRDefault="00770D61">
            <w:pPr>
              <w:jc w:val="center"/>
              <w:rPr>
                <w:rFonts w:ascii="Arial" w:hAnsi="Arial" w:cs="Arial"/>
                <w:b/>
              </w:rPr>
            </w:pPr>
            <w:r>
              <w:rPr>
                <w:rFonts w:ascii="Arial" w:hAnsi="Arial" w:cs="Arial"/>
              </w:rPr>
              <w:t>x</w:t>
            </w:r>
          </w:p>
        </w:tc>
        <w:tc>
          <w:tcPr>
            <w:tcW w:w="312" w:type="pct"/>
            <w:vAlign w:val="center"/>
          </w:tcPr>
          <w:p w14:paraId="378D47CF" w14:textId="77777777" w:rsidR="00087D56" w:rsidRDefault="00770D61">
            <w:pPr>
              <w:jc w:val="center"/>
              <w:rPr>
                <w:rFonts w:ascii="Arial" w:hAnsi="Arial" w:cs="Arial"/>
                <w:b/>
              </w:rPr>
            </w:pPr>
            <w:r>
              <w:rPr>
                <w:rFonts w:ascii="Arial" w:hAnsi="Arial" w:cs="Arial"/>
              </w:rPr>
              <w:t>x</w:t>
            </w:r>
          </w:p>
        </w:tc>
        <w:tc>
          <w:tcPr>
            <w:tcW w:w="312" w:type="pct"/>
            <w:vAlign w:val="center"/>
          </w:tcPr>
          <w:p w14:paraId="378D47D0" w14:textId="77777777" w:rsidR="00087D56" w:rsidRDefault="00087D56">
            <w:pPr>
              <w:jc w:val="center"/>
              <w:rPr>
                <w:rFonts w:ascii="Arial" w:hAnsi="Arial" w:cs="Arial"/>
                <w:b/>
              </w:rPr>
            </w:pPr>
          </w:p>
        </w:tc>
        <w:tc>
          <w:tcPr>
            <w:tcW w:w="312" w:type="pct"/>
            <w:vAlign w:val="center"/>
          </w:tcPr>
          <w:p w14:paraId="378D47D1" w14:textId="77777777" w:rsidR="00087D56" w:rsidRDefault="00770D61">
            <w:pPr>
              <w:jc w:val="center"/>
              <w:rPr>
                <w:rFonts w:ascii="Arial" w:hAnsi="Arial" w:cs="Arial"/>
                <w:b/>
              </w:rPr>
            </w:pPr>
            <w:r>
              <w:rPr>
                <w:rFonts w:ascii="Arial" w:hAnsi="Arial" w:cs="Arial"/>
              </w:rPr>
              <w:t>x</w:t>
            </w:r>
          </w:p>
        </w:tc>
        <w:tc>
          <w:tcPr>
            <w:tcW w:w="312" w:type="pct"/>
            <w:vAlign w:val="center"/>
          </w:tcPr>
          <w:p w14:paraId="378D47D2" w14:textId="77777777" w:rsidR="00087D56" w:rsidRDefault="00770D61">
            <w:pPr>
              <w:jc w:val="center"/>
              <w:rPr>
                <w:rFonts w:ascii="Arial" w:hAnsi="Arial" w:cs="Arial"/>
                <w:b/>
              </w:rPr>
            </w:pPr>
            <w:r>
              <w:rPr>
                <w:rFonts w:ascii="Arial" w:hAnsi="Arial" w:cs="Arial"/>
              </w:rPr>
              <w:t>x</w:t>
            </w:r>
          </w:p>
        </w:tc>
        <w:tc>
          <w:tcPr>
            <w:tcW w:w="312" w:type="pct"/>
            <w:vAlign w:val="center"/>
          </w:tcPr>
          <w:p w14:paraId="378D47D3" w14:textId="77777777" w:rsidR="00087D56" w:rsidRDefault="00770D61">
            <w:pPr>
              <w:jc w:val="center"/>
              <w:rPr>
                <w:rFonts w:ascii="Arial" w:hAnsi="Arial" w:cs="Arial"/>
                <w:b/>
              </w:rPr>
            </w:pPr>
            <w:r>
              <w:rPr>
                <w:rFonts w:ascii="Arial" w:hAnsi="Arial" w:cs="Arial"/>
              </w:rPr>
              <w:t>x</w:t>
            </w:r>
          </w:p>
        </w:tc>
        <w:tc>
          <w:tcPr>
            <w:tcW w:w="312" w:type="pct"/>
            <w:vAlign w:val="center"/>
          </w:tcPr>
          <w:p w14:paraId="378D47D4" w14:textId="77777777" w:rsidR="00087D56" w:rsidRDefault="00770D61">
            <w:pPr>
              <w:jc w:val="center"/>
              <w:rPr>
                <w:rFonts w:ascii="Arial" w:hAnsi="Arial" w:cs="Arial"/>
                <w:b/>
              </w:rPr>
            </w:pPr>
            <w:r>
              <w:rPr>
                <w:rFonts w:ascii="Arial" w:hAnsi="Arial" w:cs="Arial"/>
              </w:rPr>
              <w:t>x</w:t>
            </w:r>
          </w:p>
        </w:tc>
        <w:tc>
          <w:tcPr>
            <w:tcW w:w="312" w:type="pct"/>
            <w:vAlign w:val="center"/>
          </w:tcPr>
          <w:p w14:paraId="378D47D5" w14:textId="77777777" w:rsidR="00087D56" w:rsidRDefault="00770D61">
            <w:pPr>
              <w:jc w:val="center"/>
              <w:rPr>
                <w:rFonts w:ascii="Arial" w:hAnsi="Arial" w:cs="Arial"/>
                <w:b/>
              </w:rPr>
            </w:pPr>
            <w:r>
              <w:rPr>
                <w:rFonts w:ascii="Arial" w:hAnsi="Arial" w:cs="Arial"/>
              </w:rPr>
              <w:t>x</w:t>
            </w:r>
          </w:p>
        </w:tc>
        <w:tc>
          <w:tcPr>
            <w:tcW w:w="302" w:type="pct"/>
            <w:vAlign w:val="center"/>
          </w:tcPr>
          <w:p w14:paraId="378D47D6" w14:textId="77777777" w:rsidR="00087D56" w:rsidRDefault="00770D61">
            <w:pPr>
              <w:jc w:val="center"/>
              <w:rPr>
                <w:rFonts w:ascii="Arial" w:hAnsi="Arial" w:cs="Arial"/>
                <w:b/>
              </w:rPr>
            </w:pPr>
            <w:r>
              <w:rPr>
                <w:rFonts w:ascii="Arial" w:hAnsi="Arial" w:cs="Arial"/>
              </w:rPr>
              <w:t>x</w:t>
            </w:r>
          </w:p>
        </w:tc>
      </w:tr>
      <w:tr w:rsidR="00087D56" w14:paraId="378D47E6" w14:textId="77777777">
        <w:tc>
          <w:tcPr>
            <w:tcW w:w="954" w:type="pct"/>
          </w:tcPr>
          <w:p w14:paraId="378D47D8" w14:textId="77777777" w:rsidR="00087D56" w:rsidRDefault="00770D61">
            <w:pPr>
              <w:jc w:val="right"/>
              <w:rPr>
                <w:rFonts w:ascii="Arial" w:hAnsi="Arial" w:cs="Arial"/>
                <w:i/>
              </w:rPr>
            </w:pPr>
            <w:r>
              <w:rPr>
                <w:rFonts w:ascii="Arial" w:hAnsi="Arial" w:cs="Arial"/>
                <w:i/>
              </w:rPr>
              <w:t>Attendance</w:t>
            </w:r>
          </w:p>
        </w:tc>
        <w:tc>
          <w:tcPr>
            <w:tcW w:w="312" w:type="pct"/>
            <w:vAlign w:val="center"/>
          </w:tcPr>
          <w:p w14:paraId="378D47D9" w14:textId="77777777" w:rsidR="00087D56" w:rsidRDefault="00770D61">
            <w:pPr>
              <w:jc w:val="center"/>
              <w:rPr>
                <w:rFonts w:ascii="Arial" w:hAnsi="Arial" w:cs="Arial"/>
                <w:b/>
              </w:rPr>
            </w:pPr>
            <w:r>
              <w:rPr>
                <w:rFonts w:ascii="Arial" w:hAnsi="Arial" w:cs="Arial"/>
              </w:rPr>
              <w:t>x</w:t>
            </w:r>
          </w:p>
        </w:tc>
        <w:tc>
          <w:tcPr>
            <w:tcW w:w="312" w:type="pct"/>
            <w:vAlign w:val="center"/>
          </w:tcPr>
          <w:p w14:paraId="378D47DA" w14:textId="77777777" w:rsidR="00087D56" w:rsidRDefault="00770D61">
            <w:pPr>
              <w:jc w:val="center"/>
              <w:rPr>
                <w:rFonts w:ascii="Arial" w:hAnsi="Arial" w:cs="Arial"/>
                <w:b/>
              </w:rPr>
            </w:pPr>
            <w:r>
              <w:rPr>
                <w:rFonts w:ascii="Arial" w:hAnsi="Arial" w:cs="Arial"/>
              </w:rPr>
              <w:t>x</w:t>
            </w:r>
          </w:p>
        </w:tc>
        <w:tc>
          <w:tcPr>
            <w:tcW w:w="312" w:type="pct"/>
            <w:vAlign w:val="center"/>
          </w:tcPr>
          <w:p w14:paraId="378D47DB" w14:textId="77777777" w:rsidR="00087D56" w:rsidRDefault="00770D61">
            <w:pPr>
              <w:jc w:val="center"/>
              <w:rPr>
                <w:rFonts w:ascii="Arial" w:hAnsi="Arial" w:cs="Arial"/>
                <w:b/>
              </w:rPr>
            </w:pPr>
            <w:r>
              <w:rPr>
                <w:rFonts w:ascii="Arial" w:hAnsi="Arial" w:cs="Arial"/>
              </w:rPr>
              <w:t>x</w:t>
            </w:r>
          </w:p>
        </w:tc>
        <w:tc>
          <w:tcPr>
            <w:tcW w:w="312" w:type="pct"/>
            <w:vAlign w:val="center"/>
          </w:tcPr>
          <w:p w14:paraId="378D47DC" w14:textId="77777777" w:rsidR="00087D56" w:rsidRDefault="00770D61">
            <w:pPr>
              <w:jc w:val="center"/>
              <w:rPr>
                <w:rFonts w:ascii="Arial" w:hAnsi="Arial" w:cs="Arial"/>
                <w:b/>
              </w:rPr>
            </w:pPr>
            <w:r>
              <w:rPr>
                <w:rFonts w:ascii="Arial" w:hAnsi="Arial" w:cs="Arial"/>
              </w:rPr>
              <w:t>x</w:t>
            </w:r>
          </w:p>
        </w:tc>
        <w:tc>
          <w:tcPr>
            <w:tcW w:w="312" w:type="pct"/>
            <w:vAlign w:val="center"/>
          </w:tcPr>
          <w:p w14:paraId="378D47DD" w14:textId="77777777" w:rsidR="00087D56" w:rsidRDefault="00770D61">
            <w:pPr>
              <w:jc w:val="center"/>
              <w:rPr>
                <w:rFonts w:ascii="Arial" w:hAnsi="Arial" w:cs="Arial"/>
                <w:b/>
              </w:rPr>
            </w:pPr>
            <w:r>
              <w:rPr>
                <w:rFonts w:ascii="Arial" w:hAnsi="Arial" w:cs="Arial"/>
              </w:rPr>
              <w:t>x</w:t>
            </w:r>
          </w:p>
        </w:tc>
        <w:tc>
          <w:tcPr>
            <w:tcW w:w="312" w:type="pct"/>
            <w:vAlign w:val="center"/>
          </w:tcPr>
          <w:p w14:paraId="378D47DE" w14:textId="77777777" w:rsidR="00087D56" w:rsidRDefault="00770D61">
            <w:pPr>
              <w:jc w:val="center"/>
              <w:rPr>
                <w:rFonts w:ascii="Arial" w:hAnsi="Arial" w:cs="Arial"/>
                <w:b/>
              </w:rPr>
            </w:pPr>
            <w:r>
              <w:rPr>
                <w:rFonts w:ascii="Arial" w:hAnsi="Arial" w:cs="Arial"/>
              </w:rPr>
              <w:t>x</w:t>
            </w:r>
          </w:p>
        </w:tc>
        <w:tc>
          <w:tcPr>
            <w:tcW w:w="312" w:type="pct"/>
            <w:vAlign w:val="center"/>
          </w:tcPr>
          <w:p w14:paraId="378D47DF" w14:textId="77777777" w:rsidR="00087D56" w:rsidRDefault="00770D61">
            <w:pPr>
              <w:jc w:val="center"/>
              <w:rPr>
                <w:rFonts w:ascii="Arial" w:hAnsi="Arial" w:cs="Arial"/>
                <w:b/>
              </w:rPr>
            </w:pPr>
            <w:r>
              <w:rPr>
                <w:rFonts w:ascii="Arial" w:hAnsi="Arial" w:cs="Arial"/>
              </w:rPr>
              <w:t>x</w:t>
            </w:r>
          </w:p>
        </w:tc>
        <w:tc>
          <w:tcPr>
            <w:tcW w:w="312" w:type="pct"/>
            <w:vAlign w:val="center"/>
          </w:tcPr>
          <w:p w14:paraId="378D47E0" w14:textId="77777777" w:rsidR="00087D56" w:rsidRDefault="00770D61">
            <w:pPr>
              <w:jc w:val="center"/>
              <w:rPr>
                <w:rFonts w:ascii="Arial" w:hAnsi="Arial" w:cs="Arial"/>
                <w:b/>
              </w:rPr>
            </w:pPr>
            <w:r>
              <w:rPr>
                <w:rFonts w:ascii="Arial" w:hAnsi="Arial" w:cs="Arial"/>
              </w:rPr>
              <w:t>x</w:t>
            </w:r>
          </w:p>
        </w:tc>
        <w:tc>
          <w:tcPr>
            <w:tcW w:w="312" w:type="pct"/>
            <w:vAlign w:val="center"/>
          </w:tcPr>
          <w:p w14:paraId="378D47E1" w14:textId="77777777" w:rsidR="00087D56" w:rsidRDefault="00770D61">
            <w:pPr>
              <w:jc w:val="center"/>
              <w:rPr>
                <w:rFonts w:ascii="Arial" w:hAnsi="Arial" w:cs="Arial"/>
                <w:b/>
              </w:rPr>
            </w:pPr>
            <w:r>
              <w:rPr>
                <w:rFonts w:ascii="Arial" w:hAnsi="Arial" w:cs="Arial"/>
              </w:rPr>
              <w:t>x</w:t>
            </w:r>
          </w:p>
        </w:tc>
        <w:tc>
          <w:tcPr>
            <w:tcW w:w="312" w:type="pct"/>
            <w:vAlign w:val="center"/>
          </w:tcPr>
          <w:p w14:paraId="378D47E2" w14:textId="77777777" w:rsidR="00087D56" w:rsidRDefault="00770D61">
            <w:pPr>
              <w:jc w:val="center"/>
              <w:rPr>
                <w:rFonts w:ascii="Arial" w:hAnsi="Arial" w:cs="Arial"/>
                <w:b/>
              </w:rPr>
            </w:pPr>
            <w:r>
              <w:rPr>
                <w:rFonts w:ascii="Arial" w:hAnsi="Arial" w:cs="Arial"/>
              </w:rPr>
              <w:t>x</w:t>
            </w:r>
          </w:p>
        </w:tc>
        <w:tc>
          <w:tcPr>
            <w:tcW w:w="312" w:type="pct"/>
            <w:vAlign w:val="center"/>
          </w:tcPr>
          <w:p w14:paraId="378D47E3" w14:textId="77777777" w:rsidR="00087D56" w:rsidRDefault="00770D61">
            <w:pPr>
              <w:jc w:val="center"/>
              <w:rPr>
                <w:rFonts w:ascii="Arial" w:hAnsi="Arial" w:cs="Arial"/>
                <w:b/>
              </w:rPr>
            </w:pPr>
            <w:r>
              <w:rPr>
                <w:rFonts w:ascii="Arial" w:hAnsi="Arial" w:cs="Arial"/>
              </w:rPr>
              <w:t>x</w:t>
            </w:r>
          </w:p>
        </w:tc>
        <w:tc>
          <w:tcPr>
            <w:tcW w:w="312" w:type="pct"/>
            <w:vAlign w:val="center"/>
          </w:tcPr>
          <w:p w14:paraId="378D47E4" w14:textId="77777777" w:rsidR="00087D56" w:rsidRDefault="00770D61">
            <w:pPr>
              <w:jc w:val="center"/>
              <w:rPr>
                <w:rFonts w:ascii="Arial" w:hAnsi="Arial" w:cs="Arial"/>
                <w:b/>
              </w:rPr>
            </w:pPr>
            <w:r>
              <w:rPr>
                <w:rFonts w:ascii="Arial" w:hAnsi="Arial" w:cs="Arial"/>
              </w:rPr>
              <w:t>x</w:t>
            </w:r>
          </w:p>
        </w:tc>
        <w:tc>
          <w:tcPr>
            <w:tcW w:w="302" w:type="pct"/>
            <w:vAlign w:val="center"/>
          </w:tcPr>
          <w:p w14:paraId="378D47E5" w14:textId="77777777" w:rsidR="00087D56" w:rsidRDefault="00770D61">
            <w:pPr>
              <w:jc w:val="center"/>
              <w:rPr>
                <w:rFonts w:ascii="Arial" w:hAnsi="Arial" w:cs="Arial"/>
                <w:b/>
              </w:rPr>
            </w:pPr>
            <w:r>
              <w:rPr>
                <w:rFonts w:ascii="Arial" w:hAnsi="Arial" w:cs="Arial"/>
              </w:rPr>
              <w:t>x</w:t>
            </w:r>
          </w:p>
        </w:tc>
      </w:tr>
    </w:tbl>
    <w:p w14:paraId="378D47E7" w14:textId="77777777" w:rsidR="00087D56" w:rsidRDefault="00087D56">
      <w:pPr>
        <w:spacing w:after="120" w:line="240" w:lineRule="auto"/>
        <w:ind w:left="426" w:right="260"/>
        <w:rPr>
          <w:rFonts w:ascii="Arial" w:hAnsi="Arial" w:cs="Arial"/>
          <w:b/>
          <w:iCs/>
        </w:rPr>
      </w:pPr>
    </w:p>
    <w:p w14:paraId="378D47E8" w14:textId="77777777" w:rsidR="00087D56" w:rsidRDefault="00770D61">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378D47E9" w14:textId="77777777" w:rsidR="00087D56" w:rsidRDefault="00770D61">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equality legislation, by ensuring that the module is as accessible as possible by design. Additional alternative arrangements for students with </w:t>
      </w:r>
      <w:r>
        <w:rPr>
          <w:rFonts w:ascii="Arial" w:hAnsi="Arial" w:cs="Arial"/>
        </w:rPr>
        <w:t>Inclusive Learning Plans (ILPs)/declared disabilities will be made on an individual basis, in consultation with the relevant policies and support services.</w:t>
      </w:r>
    </w:p>
    <w:p w14:paraId="378D47EA" w14:textId="77777777" w:rsidR="00087D56" w:rsidRDefault="00770D61">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w:t>
      </w:r>
      <w:r>
        <w:rPr>
          <w:rFonts w:ascii="Arial" w:hAnsi="Arial" w:cs="Arial"/>
        </w:rPr>
        <w:t>pport all students in the following areas:</w:t>
      </w:r>
    </w:p>
    <w:p w14:paraId="378D47EB" w14:textId="77777777" w:rsidR="00087D56" w:rsidRDefault="00770D61">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378D47EC" w14:textId="77777777" w:rsidR="00087D56" w:rsidRDefault="00770D61">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78D47ED" w14:textId="77777777" w:rsidR="00087D56" w:rsidRDefault="00087D56">
      <w:pPr>
        <w:spacing w:after="120" w:line="240" w:lineRule="auto"/>
        <w:ind w:left="426" w:right="260"/>
        <w:rPr>
          <w:rFonts w:ascii="Arial" w:hAnsi="Arial" w:cs="Arial"/>
          <w:i/>
          <w:iCs/>
        </w:rPr>
      </w:pPr>
    </w:p>
    <w:p w14:paraId="378D47EE" w14:textId="77777777" w:rsidR="00087D56" w:rsidRDefault="00770D6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378D47EF" w14:textId="77777777" w:rsidR="00087D56" w:rsidRDefault="00770D61">
      <w:pPr>
        <w:spacing w:after="120" w:line="240" w:lineRule="auto"/>
        <w:ind w:left="567" w:right="260"/>
        <w:jc w:val="both"/>
        <w:rPr>
          <w:rFonts w:ascii="Arial" w:hAnsi="Arial" w:cs="Arial"/>
          <w:b/>
        </w:rPr>
      </w:pPr>
      <w:r>
        <w:rPr>
          <w:rFonts w:ascii="Arial" w:hAnsi="Arial" w:cs="Arial"/>
        </w:rPr>
        <w:t>Medway</w:t>
      </w:r>
    </w:p>
    <w:p w14:paraId="378D47F0" w14:textId="77777777" w:rsidR="00087D56" w:rsidRDefault="00087D56">
      <w:pPr>
        <w:spacing w:after="120" w:line="240" w:lineRule="auto"/>
        <w:ind w:left="426" w:right="260"/>
        <w:rPr>
          <w:rFonts w:ascii="Arial" w:hAnsi="Arial" w:cs="Arial"/>
          <w:i/>
          <w:iCs/>
        </w:rPr>
      </w:pPr>
    </w:p>
    <w:p w14:paraId="378D47F1" w14:textId="77777777" w:rsidR="00087D56" w:rsidRDefault="00087D56">
      <w:pPr>
        <w:spacing w:after="120" w:line="240" w:lineRule="auto"/>
        <w:ind w:left="426" w:right="260"/>
        <w:rPr>
          <w:rFonts w:ascii="Arial" w:hAnsi="Arial" w:cs="Arial"/>
          <w:i/>
          <w:iCs/>
        </w:rPr>
      </w:pPr>
    </w:p>
    <w:p w14:paraId="378D47F2" w14:textId="77777777" w:rsidR="00087D56" w:rsidRDefault="00770D61">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378D47F3" w14:textId="77777777" w:rsidR="00087D56" w:rsidRDefault="00770D61">
      <w:pPr>
        <w:spacing w:after="120" w:line="240" w:lineRule="auto"/>
        <w:ind w:right="260"/>
        <w:jc w:val="both"/>
        <w:rPr>
          <w:rFonts w:ascii="Arial" w:hAnsi="Arial" w:cs="Arial"/>
        </w:rPr>
      </w:pPr>
      <w:r>
        <w:rPr>
          <w:rFonts w:ascii="Arial" w:hAnsi="Arial" w:cs="Arial"/>
        </w:rPr>
        <w:t>The staff involved in teaching this module</w:t>
      </w:r>
      <w:r>
        <w:rPr>
          <w:rFonts w:ascii="Arial" w:hAnsi="Arial" w:cs="Arial"/>
        </w:rPr>
        <w:t xml:space="preserve"> have had substantial training abroad and this will further the international nature of the delivery of this module.</w:t>
      </w:r>
    </w:p>
    <w:p w14:paraId="378D47F4" w14:textId="77777777" w:rsidR="00087D56" w:rsidRDefault="00770D61">
      <w:pPr>
        <w:spacing w:after="120" w:line="240" w:lineRule="auto"/>
        <w:ind w:right="260"/>
        <w:jc w:val="both"/>
        <w:rPr>
          <w:rFonts w:ascii="Arial" w:hAnsi="Arial" w:cs="Arial"/>
          <w:b/>
        </w:rPr>
      </w:pPr>
      <w:r>
        <w:rPr>
          <w:rFonts w:ascii="Arial" w:hAnsi="Arial" w:cs="Arial"/>
        </w:rPr>
        <w:t xml:space="preserve">One of the goals of the </w:t>
      </w:r>
      <w:proofErr w:type="spellStart"/>
      <w:r>
        <w:rPr>
          <w:rFonts w:ascii="Arial" w:hAnsi="Arial" w:cs="Arial"/>
        </w:rPr>
        <w:t>MPharm</w:t>
      </w:r>
      <w:proofErr w:type="spellEnd"/>
      <w:r>
        <w:rPr>
          <w:rFonts w:ascii="Arial" w:hAnsi="Arial" w:cs="Arial"/>
        </w:rPr>
        <w:t xml:space="preserve"> degree programme is to produce graduates who will eventually become registered pharmacists in the United Kin</w:t>
      </w:r>
      <w:r>
        <w:rPr>
          <w:rFonts w:ascii="Arial" w:hAnsi="Arial" w:cs="Arial"/>
        </w:rPr>
        <w:t xml:space="preserve">gdom. However, many of our </w:t>
      </w:r>
      <w:proofErr w:type="spellStart"/>
      <w:r>
        <w:rPr>
          <w:rFonts w:ascii="Arial" w:hAnsi="Arial" w:cs="Arial"/>
        </w:rPr>
        <w:t>MPharm</w:t>
      </w:r>
      <w:proofErr w:type="spellEnd"/>
      <w:r>
        <w:rPr>
          <w:rFonts w:ascii="Arial" w:hAnsi="Arial" w:cs="Arial"/>
        </w:rPr>
        <w:t xml:space="preserve"> graduates have become successful pharmacists in the Republic of Ireland, Canada and other nations.</w:t>
      </w:r>
    </w:p>
    <w:p w14:paraId="378D47F5" w14:textId="77777777" w:rsidR="00087D56" w:rsidRDefault="00087D56">
      <w:pPr>
        <w:pBdr>
          <w:bottom w:val="single" w:sz="6" w:space="1" w:color="auto"/>
        </w:pBdr>
        <w:spacing w:after="120" w:line="240" w:lineRule="auto"/>
        <w:ind w:right="260"/>
        <w:rPr>
          <w:rFonts w:ascii="Arial" w:hAnsi="Arial" w:cs="Arial"/>
        </w:rPr>
      </w:pPr>
    </w:p>
    <w:p w14:paraId="378D47F6" w14:textId="77777777" w:rsidR="00087D56" w:rsidRDefault="00770D61">
      <w:pPr>
        <w:spacing w:after="120" w:line="240" w:lineRule="auto"/>
        <w:ind w:right="260"/>
        <w:rPr>
          <w:rFonts w:ascii="Arial" w:hAnsi="Arial" w:cs="Arial"/>
          <w:b/>
          <w:sz w:val="20"/>
        </w:rPr>
      </w:pPr>
      <w:r>
        <w:rPr>
          <w:rFonts w:ascii="Arial" w:hAnsi="Arial" w:cs="Arial"/>
          <w:b/>
          <w:sz w:val="20"/>
        </w:rPr>
        <w:t xml:space="preserve">FACULTIES SUPPORT OFFICE USE ONLY </w:t>
      </w:r>
    </w:p>
    <w:p w14:paraId="378D47F7" w14:textId="77777777" w:rsidR="00087D56" w:rsidRDefault="00770D61">
      <w:pPr>
        <w:spacing w:after="120" w:line="240" w:lineRule="auto"/>
        <w:ind w:right="260"/>
        <w:rPr>
          <w:rFonts w:ascii="Arial" w:hAnsi="Arial" w:cs="Arial"/>
          <w:b/>
          <w:sz w:val="20"/>
        </w:rPr>
      </w:pPr>
      <w:r>
        <w:rPr>
          <w:rFonts w:ascii="Arial" w:hAnsi="Arial" w:cs="Arial"/>
          <w:b/>
          <w:sz w:val="20"/>
        </w:rPr>
        <w:t xml:space="preserve">Revision record – all revisions must be recorded in the grid and full details of the </w:t>
      </w:r>
      <w:r>
        <w:rPr>
          <w:rFonts w:ascii="Arial" w:hAnsi="Arial" w:cs="Arial"/>
          <w:b/>
          <w:sz w:val="20"/>
        </w:rPr>
        <w:t>change retained in the appropriate committee records.</w:t>
      </w:r>
    </w:p>
    <w:p w14:paraId="378D47F8" w14:textId="77777777" w:rsidR="00087D56" w:rsidRDefault="00087D5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87D56" w14:paraId="378D47FE" w14:textId="77777777">
        <w:trPr>
          <w:trHeight w:val="317"/>
        </w:trPr>
        <w:tc>
          <w:tcPr>
            <w:tcW w:w="1526" w:type="dxa"/>
          </w:tcPr>
          <w:p w14:paraId="378D47F9" w14:textId="77777777" w:rsidR="00087D56" w:rsidRDefault="00770D61">
            <w:pPr>
              <w:spacing w:after="120"/>
              <w:ind w:right="-330"/>
              <w:rPr>
                <w:rFonts w:ascii="Arial" w:hAnsi="Arial" w:cs="Arial"/>
                <w:sz w:val="18"/>
              </w:rPr>
            </w:pPr>
            <w:r>
              <w:rPr>
                <w:rFonts w:ascii="Arial" w:hAnsi="Arial" w:cs="Arial"/>
                <w:sz w:val="18"/>
              </w:rPr>
              <w:t>Date approved</w:t>
            </w:r>
          </w:p>
        </w:tc>
        <w:tc>
          <w:tcPr>
            <w:tcW w:w="1701" w:type="dxa"/>
          </w:tcPr>
          <w:p w14:paraId="378D47FA" w14:textId="77777777" w:rsidR="00087D56" w:rsidRDefault="00770D61">
            <w:pPr>
              <w:spacing w:after="120"/>
              <w:rPr>
                <w:rFonts w:ascii="Arial" w:hAnsi="Arial" w:cs="Arial"/>
                <w:sz w:val="18"/>
              </w:rPr>
            </w:pPr>
            <w:r>
              <w:rPr>
                <w:rFonts w:ascii="Arial" w:hAnsi="Arial" w:cs="Arial"/>
                <w:sz w:val="18"/>
              </w:rPr>
              <w:t>Major/minor revision</w:t>
            </w:r>
          </w:p>
        </w:tc>
        <w:tc>
          <w:tcPr>
            <w:tcW w:w="2410" w:type="dxa"/>
          </w:tcPr>
          <w:p w14:paraId="378D47FB" w14:textId="77777777" w:rsidR="00087D56" w:rsidRDefault="00770D61">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378D47FC" w14:textId="77777777" w:rsidR="00087D56" w:rsidRDefault="00770D61">
            <w:pPr>
              <w:spacing w:after="120"/>
              <w:ind w:right="-330"/>
              <w:rPr>
                <w:rFonts w:ascii="Arial" w:hAnsi="Arial" w:cs="Arial"/>
                <w:sz w:val="18"/>
              </w:rPr>
            </w:pPr>
            <w:r>
              <w:rPr>
                <w:rFonts w:ascii="Arial" w:hAnsi="Arial" w:cs="Arial"/>
                <w:sz w:val="18"/>
              </w:rPr>
              <w:t>Section revised</w:t>
            </w:r>
          </w:p>
        </w:tc>
        <w:tc>
          <w:tcPr>
            <w:tcW w:w="2597" w:type="dxa"/>
          </w:tcPr>
          <w:p w14:paraId="378D47FD" w14:textId="77777777" w:rsidR="00087D56" w:rsidRDefault="00770D61">
            <w:pPr>
              <w:spacing w:after="120"/>
              <w:ind w:right="-330"/>
              <w:rPr>
                <w:rFonts w:ascii="Arial" w:hAnsi="Arial" w:cs="Arial"/>
                <w:sz w:val="18"/>
              </w:rPr>
            </w:pPr>
            <w:r>
              <w:rPr>
                <w:rFonts w:ascii="Arial" w:hAnsi="Arial" w:cs="Arial"/>
                <w:sz w:val="18"/>
              </w:rPr>
              <w:t>Impacts PLOs (Q6&amp;7 cover sheet)</w:t>
            </w:r>
          </w:p>
        </w:tc>
      </w:tr>
      <w:tr w:rsidR="00087D56" w14:paraId="378D4804" w14:textId="77777777">
        <w:trPr>
          <w:trHeight w:val="305"/>
        </w:trPr>
        <w:tc>
          <w:tcPr>
            <w:tcW w:w="1526" w:type="dxa"/>
          </w:tcPr>
          <w:p w14:paraId="378D47FF" w14:textId="77777777" w:rsidR="00087D56" w:rsidRDefault="00087D56">
            <w:pPr>
              <w:spacing w:after="120"/>
              <w:ind w:right="-330"/>
              <w:rPr>
                <w:rFonts w:ascii="Arial" w:hAnsi="Arial" w:cs="Arial"/>
              </w:rPr>
            </w:pPr>
          </w:p>
        </w:tc>
        <w:tc>
          <w:tcPr>
            <w:tcW w:w="1701" w:type="dxa"/>
          </w:tcPr>
          <w:p w14:paraId="378D4800" w14:textId="77777777" w:rsidR="00087D56" w:rsidRDefault="00087D56">
            <w:pPr>
              <w:spacing w:after="120"/>
              <w:ind w:right="-330"/>
              <w:rPr>
                <w:rFonts w:ascii="Arial" w:hAnsi="Arial" w:cs="Arial"/>
              </w:rPr>
            </w:pPr>
          </w:p>
        </w:tc>
        <w:tc>
          <w:tcPr>
            <w:tcW w:w="2410" w:type="dxa"/>
          </w:tcPr>
          <w:p w14:paraId="378D4801" w14:textId="77777777" w:rsidR="00087D56" w:rsidRDefault="00087D56">
            <w:pPr>
              <w:spacing w:after="120"/>
              <w:ind w:right="-330"/>
              <w:rPr>
                <w:rFonts w:ascii="Arial" w:hAnsi="Arial" w:cs="Arial"/>
              </w:rPr>
            </w:pPr>
          </w:p>
        </w:tc>
        <w:tc>
          <w:tcPr>
            <w:tcW w:w="2448" w:type="dxa"/>
          </w:tcPr>
          <w:p w14:paraId="378D4802" w14:textId="77777777" w:rsidR="00087D56" w:rsidRDefault="00087D56">
            <w:pPr>
              <w:spacing w:after="120"/>
              <w:ind w:right="-330"/>
              <w:rPr>
                <w:rFonts w:ascii="Arial" w:hAnsi="Arial" w:cs="Arial"/>
              </w:rPr>
            </w:pPr>
          </w:p>
        </w:tc>
        <w:tc>
          <w:tcPr>
            <w:tcW w:w="2597" w:type="dxa"/>
          </w:tcPr>
          <w:p w14:paraId="378D4803" w14:textId="77777777" w:rsidR="00087D56" w:rsidRDefault="00087D56">
            <w:pPr>
              <w:spacing w:after="120"/>
              <w:ind w:right="-330"/>
              <w:rPr>
                <w:rFonts w:ascii="Arial" w:hAnsi="Arial" w:cs="Arial"/>
              </w:rPr>
            </w:pPr>
          </w:p>
        </w:tc>
      </w:tr>
      <w:tr w:rsidR="00087D56" w14:paraId="378D480A" w14:textId="77777777">
        <w:trPr>
          <w:trHeight w:val="305"/>
        </w:trPr>
        <w:tc>
          <w:tcPr>
            <w:tcW w:w="1526" w:type="dxa"/>
          </w:tcPr>
          <w:p w14:paraId="378D4805" w14:textId="77777777" w:rsidR="00087D56" w:rsidRDefault="00087D56">
            <w:pPr>
              <w:spacing w:after="120"/>
              <w:ind w:right="-330"/>
              <w:rPr>
                <w:rFonts w:ascii="Arial" w:hAnsi="Arial" w:cs="Arial"/>
              </w:rPr>
            </w:pPr>
          </w:p>
        </w:tc>
        <w:tc>
          <w:tcPr>
            <w:tcW w:w="1701" w:type="dxa"/>
          </w:tcPr>
          <w:p w14:paraId="378D4806" w14:textId="77777777" w:rsidR="00087D56" w:rsidRDefault="00087D56">
            <w:pPr>
              <w:spacing w:after="120"/>
              <w:ind w:right="-330"/>
              <w:rPr>
                <w:rFonts w:ascii="Arial" w:hAnsi="Arial" w:cs="Arial"/>
              </w:rPr>
            </w:pPr>
          </w:p>
        </w:tc>
        <w:tc>
          <w:tcPr>
            <w:tcW w:w="2410" w:type="dxa"/>
          </w:tcPr>
          <w:p w14:paraId="378D4807" w14:textId="77777777" w:rsidR="00087D56" w:rsidRDefault="00087D56">
            <w:pPr>
              <w:spacing w:after="120"/>
              <w:ind w:right="-330"/>
              <w:rPr>
                <w:rFonts w:ascii="Arial" w:hAnsi="Arial" w:cs="Arial"/>
              </w:rPr>
            </w:pPr>
          </w:p>
        </w:tc>
        <w:tc>
          <w:tcPr>
            <w:tcW w:w="2448" w:type="dxa"/>
          </w:tcPr>
          <w:p w14:paraId="378D4808" w14:textId="77777777" w:rsidR="00087D56" w:rsidRDefault="00087D56">
            <w:pPr>
              <w:spacing w:after="120"/>
              <w:ind w:right="-330"/>
              <w:rPr>
                <w:rFonts w:ascii="Arial" w:hAnsi="Arial" w:cs="Arial"/>
              </w:rPr>
            </w:pPr>
          </w:p>
        </w:tc>
        <w:tc>
          <w:tcPr>
            <w:tcW w:w="2597" w:type="dxa"/>
          </w:tcPr>
          <w:p w14:paraId="378D4809" w14:textId="77777777" w:rsidR="00087D56" w:rsidRDefault="00087D56">
            <w:pPr>
              <w:spacing w:after="120"/>
              <w:ind w:right="-330"/>
              <w:rPr>
                <w:rFonts w:ascii="Arial" w:hAnsi="Arial" w:cs="Arial"/>
              </w:rPr>
            </w:pPr>
          </w:p>
        </w:tc>
      </w:tr>
    </w:tbl>
    <w:p w14:paraId="378D480B" w14:textId="77777777" w:rsidR="00087D56" w:rsidRDefault="00087D56">
      <w:pPr>
        <w:spacing w:after="120" w:line="240" w:lineRule="auto"/>
        <w:ind w:right="-330"/>
        <w:rPr>
          <w:rFonts w:ascii="Arial" w:hAnsi="Arial" w:cs="Arial"/>
        </w:rPr>
      </w:pPr>
    </w:p>
    <w:p w14:paraId="378D480C" w14:textId="77777777" w:rsidR="00087D56" w:rsidRDefault="00770D6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087D5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928" w14:textId="77777777" w:rsidR="00770D61" w:rsidRDefault="00770D61">
      <w:pPr>
        <w:spacing w:after="0" w:line="240" w:lineRule="auto"/>
      </w:pPr>
      <w:r>
        <w:separator/>
      </w:r>
    </w:p>
  </w:endnote>
  <w:endnote w:type="continuationSeparator" w:id="0">
    <w:p w14:paraId="00064B91" w14:textId="77777777" w:rsidR="00770D61" w:rsidRDefault="00770D61">
      <w:pPr>
        <w:spacing w:after="0" w:line="240" w:lineRule="auto"/>
      </w:pPr>
      <w:r>
        <w:continuationSeparator/>
      </w:r>
    </w:p>
  </w:endnote>
  <w:endnote w:type="continuationNotice" w:id="1">
    <w:p w14:paraId="2F500457" w14:textId="77777777" w:rsidR="00770D61" w:rsidRDefault="00770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8D4816" w14:textId="35EFD2E3" w:rsidR="00087D56" w:rsidRDefault="00770D61">
        <w:pPr>
          <w:pStyle w:val="Footer"/>
          <w:jc w:val="center"/>
        </w:pPr>
        <w:r>
          <w:fldChar w:fldCharType="begin"/>
        </w:r>
        <w:r>
          <w:instrText xml:space="preserve"> PAGE   \* MERGEFORMAT </w:instrText>
        </w:r>
        <w:r>
          <w:fldChar w:fldCharType="separate"/>
        </w:r>
        <w:r w:rsidR="002013C9">
          <w:rPr>
            <w:noProof/>
          </w:rPr>
          <w:t>5</w:t>
        </w:r>
        <w:r>
          <w:rPr>
            <w:noProof/>
          </w:rPr>
          <w:fldChar w:fldCharType="end"/>
        </w:r>
      </w:p>
    </w:sdtContent>
  </w:sdt>
  <w:p w14:paraId="378D4817" w14:textId="77777777" w:rsidR="00087D56" w:rsidRDefault="00770D61">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F803" w14:textId="77777777" w:rsidR="00770D61" w:rsidRDefault="00770D61">
      <w:pPr>
        <w:spacing w:after="0" w:line="240" w:lineRule="auto"/>
      </w:pPr>
      <w:r>
        <w:separator/>
      </w:r>
    </w:p>
  </w:footnote>
  <w:footnote w:type="continuationSeparator" w:id="0">
    <w:p w14:paraId="33A32882" w14:textId="77777777" w:rsidR="00770D61" w:rsidRDefault="00770D61">
      <w:pPr>
        <w:spacing w:after="0" w:line="240" w:lineRule="auto"/>
      </w:pPr>
      <w:r>
        <w:continuationSeparator/>
      </w:r>
    </w:p>
  </w:footnote>
  <w:footnote w:type="continuationNotice" w:id="1">
    <w:p w14:paraId="1884D891" w14:textId="77777777" w:rsidR="00770D61" w:rsidRDefault="00770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4813" w14:textId="77777777" w:rsidR="00087D56" w:rsidRDefault="00770D61">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378D481A" wp14:editId="378D48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78D4814" w14:textId="77777777" w:rsidR="00087D56" w:rsidRDefault="00087D56">
    <w:pPr>
      <w:pStyle w:val="Heading1"/>
      <w:spacing w:before="60" w:after="60"/>
      <w:rPr>
        <w:rFonts w:ascii="Arial" w:hAnsi="Arial" w:cs="Arial"/>
      </w:rPr>
    </w:pPr>
  </w:p>
  <w:p w14:paraId="378D4815" w14:textId="77777777" w:rsidR="00087D56" w:rsidRDefault="0008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4818" w14:textId="77777777" w:rsidR="00087D56" w:rsidRDefault="00770D61">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378D481C" wp14:editId="378D48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8D4819" w14:textId="77777777" w:rsidR="00087D56" w:rsidRDefault="0008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C44378"/>
    <w:multiLevelType w:val="hybridMultilevel"/>
    <w:tmpl w:val="2E5C0DAC"/>
    <w:lvl w:ilvl="0" w:tplc="6ADE6294">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711D9D"/>
    <w:multiLevelType w:val="hybridMultilevel"/>
    <w:tmpl w:val="5080D6B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6AF08D6"/>
    <w:multiLevelType w:val="hybridMultilevel"/>
    <w:tmpl w:val="75AA7EE0"/>
    <w:lvl w:ilvl="0" w:tplc="122A1654">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073176A"/>
    <w:multiLevelType w:val="hybridMultilevel"/>
    <w:tmpl w:val="FEC439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F8245F"/>
    <w:multiLevelType w:val="hybridMultilevel"/>
    <w:tmpl w:val="FCA4CE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1B523FA"/>
    <w:multiLevelType w:val="hybridMultilevel"/>
    <w:tmpl w:val="EDA44EF2"/>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6EC53E26"/>
    <w:multiLevelType w:val="hybridMultilevel"/>
    <w:tmpl w:val="12E06B2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5"/>
  </w:num>
  <w:num w:numId="8">
    <w:abstractNumId w:val="11"/>
  </w:num>
  <w:num w:numId="9">
    <w:abstractNumId w:val="5"/>
  </w:num>
  <w:num w:numId="10">
    <w:abstractNumId w:val="8"/>
  </w:num>
  <w:num w:numId="11">
    <w:abstractNumId w:val="2"/>
  </w:num>
  <w:num w:numId="12">
    <w:abstractNumId w:val="6"/>
  </w:num>
  <w:num w:numId="13">
    <w:abstractNumId w:val="1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6"/>
    <w:rsid w:val="00087D56"/>
    <w:rsid w:val="000F2D77"/>
    <w:rsid w:val="002013C9"/>
    <w:rsid w:val="0077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D46AC"/>
  <w15:docId w15:val="{3780F4E5-DFE7-4B4A-819D-95B68843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3AMX4D3CU3N3-1394680045-148</_dlc_DocId>
    <_dlc_DocIdUrl xmlns="ef2b9e05-657a-4dc1-8c6c-679bdea18f38">
      <Url>https://sharepoint.kent.ac.uk/fso/cmaproject/_layouts/15/DocIdRedir.aspx?ID=3AMX4D3CU3N3-1394680045-148</Url>
      <Description>3AMX4D3CU3N3-1394680045-148</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3247-CF19-44E6-A21F-DEABE8F4A7E3}">
  <ds:schemaRefs>
    <ds:schemaRef ds:uri="http://schemas.microsoft.com/sharepoint/v3/contenttype/forms"/>
  </ds:schemaRefs>
</ds:datastoreItem>
</file>

<file path=customXml/itemProps2.xml><?xml version="1.0" encoding="utf-8"?>
<ds:datastoreItem xmlns:ds="http://schemas.openxmlformats.org/officeDocument/2006/customXml" ds:itemID="{93432A06-10A3-4134-B323-6D66225AA9B4}">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C6171B9-85FB-46A5-8C58-1DFAC3DEDB5B}">
  <ds:schemaRefs>
    <ds:schemaRef ds:uri="http://schemas.microsoft.com/sharepoint/events"/>
  </ds:schemaRefs>
</ds:datastoreItem>
</file>

<file path=customXml/itemProps4.xml><?xml version="1.0" encoding="utf-8"?>
<ds:datastoreItem xmlns:ds="http://schemas.openxmlformats.org/officeDocument/2006/customXml" ds:itemID="{08BC4DC4-E521-45D6-9EFC-E955547D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0A227-0605-467B-A8BC-F771B1F1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3</cp:revision>
  <cp:lastPrinted>2015-09-09T08:37:00Z</cp:lastPrinted>
  <dcterms:created xsi:type="dcterms:W3CDTF">2019-11-20T11:32:00Z</dcterms:created>
  <dcterms:modified xsi:type="dcterms:W3CDTF">2019-11-20T11:32:00Z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838feaa5-fe25-4e35-9dc1-63020e9248d7</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