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FF521" w14:textId="77777777" w:rsidR="00E67C23" w:rsidRDefault="00DD4447">
      <w:pPr>
        <w:numPr>
          <w:ilvl w:val="0"/>
          <w:numId w:val="1"/>
        </w:numPr>
        <w:spacing w:after="120" w:line="240" w:lineRule="auto"/>
        <w:ind w:left="567" w:right="260" w:hanging="567"/>
        <w:jc w:val="both"/>
        <w:rPr>
          <w:rFonts w:ascii="Arial" w:hAnsi="Arial" w:cs="Arial"/>
          <w:b/>
        </w:rPr>
      </w:pPr>
      <w:bookmarkStart w:id="0" w:name="_GoBack"/>
      <w:bookmarkEnd w:id="0"/>
      <w:r>
        <w:rPr>
          <w:rFonts w:ascii="Arial" w:hAnsi="Arial" w:cs="Arial"/>
          <w:b/>
        </w:rPr>
        <w:t>Title of the module</w:t>
      </w:r>
    </w:p>
    <w:p w14:paraId="4E2FF522" w14:textId="77777777" w:rsidR="00E67C23" w:rsidRDefault="00DD4447">
      <w:pPr>
        <w:spacing w:after="120" w:line="240" w:lineRule="auto"/>
        <w:ind w:left="567" w:right="260"/>
        <w:jc w:val="both"/>
        <w:rPr>
          <w:rFonts w:ascii="Arial" w:hAnsi="Arial" w:cs="Arial"/>
          <w:iCs/>
        </w:rPr>
      </w:pPr>
      <w:r>
        <w:rPr>
          <w:rFonts w:ascii="Arial" w:hAnsi="Arial" w:cs="Arial"/>
        </w:rPr>
        <w:t xml:space="preserve">PHAM1004 </w:t>
      </w:r>
      <w:r>
        <w:rPr>
          <w:rFonts w:ascii="Arial" w:hAnsi="Arial" w:cs="Arial"/>
          <w:iCs/>
        </w:rPr>
        <w:t>- Medicinal Products: Chemistry and Pharmaceutics for Pharmacy</w:t>
      </w:r>
    </w:p>
    <w:p w14:paraId="4E2FF523" w14:textId="77777777" w:rsidR="00E67C23" w:rsidRDefault="00E67C23">
      <w:pPr>
        <w:spacing w:after="120" w:line="240" w:lineRule="auto"/>
        <w:ind w:left="426" w:right="260"/>
        <w:jc w:val="both"/>
        <w:rPr>
          <w:rFonts w:ascii="Arial" w:hAnsi="Arial" w:cs="Arial"/>
        </w:rPr>
      </w:pPr>
    </w:p>
    <w:p w14:paraId="4E2FF524" w14:textId="77777777" w:rsidR="00E67C23" w:rsidRDefault="00DD4447">
      <w:pPr>
        <w:numPr>
          <w:ilvl w:val="0"/>
          <w:numId w:val="1"/>
        </w:numPr>
        <w:spacing w:after="120" w:line="240" w:lineRule="auto"/>
        <w:ind w:left="567" w:right="260" w:hanging="567"/>
        <w:jc w:val="both"/>
        <w:rPr>
          <w:rFonts w:ascii="Arial" w:hAnsi="Arial" w:cs="Arial"/>
          <w:b/>
        </w:rPr>
      </w:pPr>
      <w:r>
        <w:rPr>
          <w:rFonts w:ascii="Arial" w:hAnsi="Arial" w:cs="Arial"/>
          <w:b/>
        </w:rPr>
        <w:t>School or partner institution which will be responsible for management of the module</w:t>
      </w:r>
    </w:p>
    <w:p w14:paraId="4E2FF525" w14:textId="77777777" w:rsidR="00E67C23" w:rsidRDefault="00DD4447">
      <w:pPr>
        <w:spacing w:after="120" w:line="240" w:lineRule="auto"/>
        <w:ind w:left="567" w:right="260"/>
        <w:rPr>
          <w:rFonts w:ascii="Arial" w:hAnsi="Arial" w:cs="Arial"/>
          <w:iCs/>
        </w:rPr>
      </w:pPr>
      <w:r>
        <w:rPr>
          <w:rFonts w:ascii="Arial" w:hAnsi="Arial" w:cs="Arial"/>
          <w:iCs/>
        </w:rPr>
        <w:t xml:space="preserve">Medway </w:t>
      </w:r>
      <w:r>
        <w:rPr>
          <w:rFonts w:ascii="Arial" w:hAnsi="Arial" w:cs="Arial"/>
          <w:iCs/>
        </w:rPr>
        <w:t>School of Pharmacy</w:t>
      </w:r>
    </w:p>
    <w:p w14:paraId="4E2FF526" w14:textId="77777777" w:rsidR="00E67C23" w:rsidRDefault="00E67C23">
      <w:pPr>
        <w:spacing w:after="120" w:line="240" w:lineRule="auto"/>
        <w:ind w:left="426" w:right="260"/>
        <w:rPr>
          <w:rFonts w:ascii="Arial" w:hAnsi="Arial" w:cs="Arial"/>
          <w:i/>
          <w:iCs/>
        </w:rPr>
      </w:pPr>
    </w:p>
    <w:p w14:paraId="4E2FF527" w14:textId="77777777" w:rsidR="00E67C23" w:rsidRDefault="00DD4447">
      <w:pPr>
        <w:numPr>
          <w:ilvl w:val="0"/>
          <w:numId w:val="1"/>
        </w:numPr>
        <w:spacing w:after="120" w:line="240" w:lineRule="auto"/>
        <w:ind w:left="567" w:right="260" w:hanging="567"/>
        <w:jc w:val="both"/>
        <w:rPr>
          <w:rFonts w:ascii="Arial" w:hAnsi="Arial" w:cs="Arial"/>
          <w:b/>
        </w:rPr>
      </w:pPr>
      <w:r>
        <w:rPr>
          <w:rFonts w:ascii="Arial" w:hAnsi="Arial" w:cs="Arial"/>
          <w:b/>
        </w:rPr>
        <w:t>The level of the module (Level 4, Level 5, Level 6 or Level 7)</w:t>
      </w:r>
    </w:p>
    <w:p w14:paraId="4E2FF528" w14:textId="77777777" w:rsidR="00E67C23" w:rsidRDefault="00DD4447">
      <w:pPr>
        <w:spacing w:after="120" w:line="240" w:lineRule="auto"/>
        <w:ind w:left="567" w:right="260"/>
        <w:jc w:val="both"/>
        <w:rPr>
          <w:rFonts w:ascii="Arial" w:hAnsi="Arial" w:cs="Arial"/>
        </w:rPr>
      </w:pPr>
      <w:r>
        <w:rPr>
          <w:rFonts w:ascii="Arial" w:hAnsi="Arial" w:cs="Arial"/>
        </w:rPr>
        <w:t>Level 4</w:t>
      </w:r>
    </w:p>
    <w:p w14:paraId="4E2FF529" w14:textId="77777777" w:rsidR="00E67C23" w:rsidRDefault="00E67C23">
      <w:pPr>
        <w:spacing w:after="120" w:line="240" w:lineRule="auto"/>
        <w:ind w:left="426" w:right="260"/>
        <w:rPr>
          <w:rFonts w:ascii="Arial" w:hAnsi="Arial" w:cs="Arial"/>
          <w:i/>
          <w:iCs/>
        </w:rPr>
      </w:pPr>
    </w:p>
    <w:p w14:paraId="4E2FF52A" w14:textId="77777777" w:rsidR="00E67C23" w:rsidRDefault="00DD4447">
      <w:pPr>
        <w:numPr>
          <w:ilvl w:val="0"/>
          <w:numId w:val="1"/>
        </w:numPr>
        <w:spacing w:after="120" w:line="240" w:lineRule="auto"/>
        <w:ind w:left="567" w:right="260" w:hanging="567"/>
        <w:jc w:val="both"/>
        <w:rPr>
          <w:rFonts w:ascii="Arial" w:hAnsi="Arial" w:cs="Arial"/>
          <w:b/>
        </w:rPr>
      </w:pPr>
      <w:r>
        <w:rPr>
          <w:rFonts w:ascii="Arial" w:hAnsi="Arial" w:cs="Arial"/>
          <w:b/>
        </w:rPr>
        <w:t xml:space="preserve">The number of credits and the ECTS value which the module represents </w:t>
      </w:r>
    </w:p>
    <w:p w14:paraId="4E2FF52B" w14:textId="77777777" w:rsidR="00E67C23" w:rsidRDefault="00DD4447">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(15 ECTS)</w:t>
      </w:r>
    </w:p>
    <w:p w14:paraId="4E2FF52C" w14:textId="77777777" w:rsidR="00E67C23" w:rsidRDefault="00E67C23">
      <w:pPr>
        <w:spacing w:after="120" w:line="240" w:lineRule="auto"/>
        <w:ind w:left="426" w:right="260"/>
        <w:rPr>
          <w:rFonts w:ascii="Arial" w:hAnsi="Arial" w:cs="Arial"/>
          <w:i/>
        </w:rPr>
      </w:pPr>
    </w:p>
    <w:p w14:paraId="4E2FF52D" w14:textId="77777777" w:rsidR="00E67C23" w:rsidRDefault="00DD4447">
      <w:pPr>
        <w:numPr>
          <w:ilvl w:val="0"/>
          <w:numId w:val="1"/>
        </w:numPr>
        <w:spacing w:after="120" w:line="240" w:lineRule="auto"/>
        <w:ind w:left="567" w:right="260" w:hanging="567"/>
        <w:jc w:val="both"/>
        <w:rPr>
          <w:rFonts w:ascii="Arial" w:hAnsi="Arial" w:cs="Arial"/>
          <w:b/>
        </w:rPr>
      </w:pPr>
      <w:r>
        <w:rPr>
          <w:rFonts w:ascii="Arial" w:hAnsi="Arial" w:cs="Arial"/>
          <w:b/>
        </w:rPr>
        <w:t>Which term(s) the module is to be taught in (or other teaching pattern)</w:t>
      </w:r>
    </w:p>
    <w:p w14:paraId="4E2FF52E" w14:textId="77777777" w:rsidR="00E67C23" w:rsidRDefault="00DD4447">
      <w:pPr>
        <w:spacing w:after="120" w:line="240" w:lineRule="auto"/>
        <w:ind w:left="567" w:right="260"/>
        <w:jc w:val="both"/>
        <w:rPr>
          <w:rFonts w:ascii="Arial" w:hAnsi="Arial" w:cs="Arial"/>
          <w:iCs/>
        </w:rPr>
      </w:pPr>
      <w:r>
        <w:rPr>
          <w:rFonts w:ascii="Arial" w:hAnsi="Arial" w:cs="Arial"/>
          <w:iCs/>
        </w:rPr>
        <w:t>Autumn and Spring</w:t>
      </w:r>
    </w:p>
    <w:p w14:paraId="4E2FF52F" w14:textId="77777777" w:rsidR="00E67C23" w:rsidRDefault="00E67C23">
      <w:pPr>
        <w:spacing w:after="120" w:line="240" w:lineRule="auto"/>
        <w:ind w:left="426" w:right="260"/>
        <w:rPr>
          <w:rFonts w:ascii="Arial" w:hAnsi="Arial" w:cs="Arial"/>
          <w:i/>
          <w:iCs/>
        </w:rPr>
      </w:pPr>
    </w:p>
    <w:p w14:paraId="4E2FF530" w14:textId="77777777" w:rsidR="00E67C23" w:rsidRDefault="00DD4447">
      <w:pPr>
        <w:numPr>
          <w:ilvl w:val="0"/>
          <w:numId w:val="1"/>
        </w:numPr>
        <w:spacing w:after="120" w:line="240" w:lineRule="auto"/>
        <w:ind w:left="567" w:right="260" w:hanging="567"/>
        <w:jc w:val="both"/>
        <w:rPr>
          <w:rFonts w:ascii="Arial" w:hAnsi="Arial" w:cs="Arial"/>
          <w:b/>
        </w:rPr>
      </w:pPr>
      <w:r>
        <w:rPr>
          <w:rFonts w:ascii="Arial" w:hAnsi="Arial" w:cs="Arial"/>
          <w:b/>
        </w:rPr>
        <w:t>Prerequisite and co-requisite modules</w:t>
      </w:r>
    </w:p>
    <w:p w14:paraId="4E2FF531" w14:textId="77777777" w:rsidR="00E67C23" w:rsidRDefault="00DD4447">
      <w:pPr>
        <w:spacing w:after="120" w:line="240" w:lineRule="auto"/>
        <w:ind w:left="567" w:right="260"/>
        <w:rPr>
          <w:rFonts w:ascii="Arial" w:hAnsi="Arial" w:cs="Arial"/>
          <w:iCs/>
        </w:rPr>
      </w:pPr>
      <w:r>
        <w:rPr>
          <w:rFonts w:ascii="Arial" w:hAnsi="Arial" w:cs="Arial"/>
          <w:iCs/>
        </w:rPr>
        <w:t>Co-requisites MPharm:</w:t>
      </w:r>
    </w:p>
    <w:p w14:paraId="4E2FF532" w14:textId="77777777" w:rsidR="00E67C23" w:rsidRDefault="00DD4447">
      <w:pPr>
        <w:spacing w:after="120" w:line="240" w:lineRule="auto"/>
        <w:ind w:left="567" w:right="260"/>
        <w:rPr>
          <w:rFonts w:ascii="Arial" w:hAnsi="Arial" w:cs="Arial"/>
          <w:iCs/>
        </w:rPr>
      </w:pPr>
      <w:r>
        <w:rPr>
          <w:rFonts w:ascii="Arial" w:hAnsi="Arial" w:cs="Arial"/>
        </w:rPr>
        <w:t xml:space="preserve">PHAM1054 </w:t>
      </w:r>
      <w:r>
        <w:rPr>
          <w:rFonts w:ascii="Arial" w:hAnsi="Arial" w:cs="Arial"/>
          <w:iCs/>
        </w:rPr>
        <w:t>- Molecules, Cells and Body Systems: Cell Biology and Biochemistry</w:t>
      </w:r>
    </w:p>
    <w:p w14:paraId="4E2FF533" w14:textId="77777777" w:rsidR="00E67C23" w:rsidRDefault="00DD4447">
      <w:pPr>
        <w:spacing w:after="120" w:line="240" w:lineRule="auto"/>
        <w:ind w:left="567" w:right="260"/>
        <w:rPr>
          <w:rFonts w:ascii="Arial" w:hAnsi="Arial" w:cs="Arial"/>
          <w:iCs/>
        </w:rPr>
      </w:pPr>
      <w:r>
        <w:rPr>
          <w:rFonts w:ascii="Arial" w:hAnsi="Arial" w:cs="Arial"/>
        </w:rPr>
        <w:t xml:space="preserve">PHAM1005 </w:t>
      </w:r>
      <w:r>
        <w:rPr>
          <w:rFonts w:ascii="Arial" w:hAnsi="Arial" w:cs="Arial"/>
          <w:iCs/>
        </w:rPr>
        <w:t>- Introduction to Pharmacy: Professional Skills, Law and Ethics</w:t>
      </w:r>
    </w:p>
    <w:p w14:paraId="4E2FF534" w14:textId="77777777" w:rsidR="00E67C23" w:rsidRDefault="00DD4447">
      <w:pPr>
        <w:spacing w:after="120" w:line="240" w:lineRule="auto"/>
        <w:ind w:left="567" w:right="260"/>
        <w:rPr>
          <w:rFonts w:ascii="Arial" w:hAnsi="Arial" w:cs="Arial"/>
          <w:bCs/>
        </w:rPr>
      </w:pPr>
      <w:r>
        <w:rPr>
          <w:rFonts w:ascii="Arial" w:hAnsi="Arial" w:cs="Arial"/>
        </w:rPr>
        <w:t xml:space="preserve">PHAM1003 - </w:t>
      </w:r>
      <w:r>
        <w:rPr>
          <w:rFonts w:ascii="Arial" w:hAnsi="Arial" w:cs="Arial"/>
          <w:bCs/>
        </w:rPr>
        <w:t xml:space="preserve">Molecules, Cells </w:t>
      </w:r>
      <w:r>
        <w:rPr>
          <w:rFonts w:ascii="Arial" w:hAnsi="Arial" w:cs="Arial"/>
          <w:bCs/>
        </w:rPr>
        <w:t>and Body Systems: Physiology and Pharmacology</w:t>
      </w:r>
    </w:p>
    <w:p w14:paraId="4E2FF535" w14:textId="77777777" w:rsidR="00E67C23" w:rsidRDefault="00DD4447">
      <w:pPr>
        <w:spacing w:after="120" w:line="240" w:lineRule="auto"/>
        <w:ind w:left="426" w:right="260"/>
        <w:rPr>
          <w:rFonts w:ascii="Arial" w:hAnsi="Arial" w:cs="Arial"/>
          <w:iCs/>
        </w:rPr>
      </w:pPr>
      <w:r>
        <w:rPr>
          <w:rFonts w:ascii="Arial" w:hAnsi="Arial" w:cs="Arial"/>
          <w:iCs/>
        </w:rPr>
        <w:t xml:space="preserve">  Co-requisites BSc:</w:t>
      </w:r>
    </w:p>
    <w:p w14:paraId="4E2FF536" w14:textId="77777777" w:rsidR="00E67C23" w:rsidRDefault="00DD4447">
      <w:pPr>
        <w:spacing w:after="120" w:line="240" w:lineRule="auto"/>
        <w:ind w:left="567" w:right="260"/>
        <w:rPr>
          <w:rFonts w:ascii="Arial" w:hAnsi="Arial" w:cs="Arial"/>
          <w:iCs/>
        </w:rPr>
      </w:pPr>
      <w:r>
        <w:rPr>
          <w:rFonts w:ascii="Arial" w:hAnsi="Arial" w:cs="Arial"/>
        </w:rPr>
        <w:t xml:space="preserve">PHAM1054 </w:t>
      </w:r>
      <w:r>
        <w:rPr>
          <w:rFonts w:ascii="Arial" w:hAnsi="Arial" w:cs="Arial"/>
          <w:iCs/>
        </w:rPr>
        <w:t>- Molecules, Cells and Body Systems: Cell Biology and Biochemistry</w:t>
      </w:r>
    </w:p>
    <w:p w14:paraId="4E2FF537" w14:textId="77777777" w:rsidR="00E67C23" w:rsidRDefault="00DD4447">
      <w:pPr>
        <w:spacing w:after="120" w:line="240" w:lineRule="auto"/>
        <w:ind w:left="426" w:right="260"/>
        <w:rPr>
          <w:rFonts w:ascii="Arial" w:hAnsi="Arial" w:cs="Arial"/>
          <w:bCs/>
        </w:rPr>
      </w:pPr>
      <w:r>
        <w:rPr>
          <w:rFonts w:ascii="Arial" w:hAnsi="Arial" w:cs="Arial"/>
        </w:rPr>
        <w:t xml:space="preserve">  PHAM1003 - </w:t>
      </w:r>
      <w:r>
        <w:rPr>
          <w:rFonts w:ascii="Arial" w:hAnsi="Arial" w:cs="Arial"/>
          <w:bCs/>
        </w:rPr>
        <w:t>Molecules, Cells and Body Systems: Physiology and Pharmacology</w:t>
      </w:r>
    </w:p>
    <w:p w14:paraId="4E2FF538" w14:textId="77777777" w:rsidR="00E67C23" w:rsidRDefault="00DD4447">
      <w:pPr>
        <w:spacing w:after="120" w:line="240" w:lineRule="auto"/>
        <w:ind w:left="426" w:right="260"/>
        <w:rPr>
          <w:rFonts w:ascii="Arial" w:hAnsi="Arial" w:cs="Arial"/>
          <w:iCs/>
        </w:rPr>
      </w:pPr>
      <w:r>
        <w:rPr>
          <w:rFonts w:ascii="Arial" w:hAnsi="Arial" w:cs="Arial"/>
          <w:iCs/>
        </w:rPr>
        <w:t xml:space="preserve">  PHAR1033 - Basic Laboratory Skills</w:t>
      </w:r>
    </w:p>
    <w:p w14:paraId="4E2FF539" w14:textId="77777777" w:rsidR="00E67C23" w:rsidRDefault="00DD4447">
      <w:pPr>
        <w:spacing w:after="120" w:line="240" w:lineRule="auto"/>
        <w:ind w:left="426" w:right="260"/>
        <w:rPr>
          <w:rFonts w:ascii="Arial" w:hAnsi="Arial" w:cs="Arial"/>
          <w:i/>
          <w:iCs/>
        </w:rPr>
      </w:pPr>
      <w:r>
        <w:rPr>
          <w:rFonts w:ascii="Arial" w:hAnsi="Arial" w:cs="Arial"/>
          <w:iCs/>
        </w:rPr>
        <w:t xml:space="preserve">  PHAR1032 - Analytical Techniques in Pharmacology</w:t>
      </w:r>
    </w:p>
    <w:p w14:paraId="4E2FF53A" w14:textId="77777777" w:rsidR="00E67C23" w:rsidRDefault="00DD4447">
      <w:pPr>
        <w:numPr>
          <w:ilvl w:val="0"/>
          <w:numId w:val="1"/>
        </w:numPr>
        <w:spacing w:after="120" w:line="240" w:lineRule="auto"/>
        <w:ind w:left="567" w:right="260" w:hanging="567"/>
        <w:jc w:val="both"/>
        <w:rPr>
          <w:rFonts w:ascii="Arial" w:hAnsi="Arial" w:cs="Arial"/>
          <w:b/>
        </w:rPr>
      </w:pPr>
      <w:r>
        <w:rPr>
          <w:rFonts w:ascii="Arial" w:hAnsi="Arial" w:cs="Arial"/>
          <w:b/>
        </w:rPr>
        <w:t>The programmes of study to which the module contributes</w:t>
      </w:r>
    </w:p>
    <w:p w14:paraId="4E2FF53B" w14:textId="77777777" w:rsidR="00E67C23" w:rsidRDefault="00DD4447">
      <w:pPr>
        <w:spacing w:after="120" w:line="240" w:lineRule="auto"/>
        <w:ind w:left="567" w:right="260"/>
        <w:rPr>
          <w:rFonts w:ascii="Arial" w:hAnsi="Arial" w:cs="Arial"/>
          <w:iCs/>
        </w:rPr>
      </w:pPr>
      <w:r>
        <w:rPr>
          <w:rFonts w:ascii="Arial" w:hAnsi="Arial" w:cs="Arial"/>
        </w:rPr>
        <w:t>BSc (Hons) Pharmacology and Physiology</w:t>
      </w:r>
    </w:p>
    <w:p w14:paraId="4E2FF53C" w14:textId="77777777" w:rsidR="00E67C23" w:rsidRDefault="00DD4447">
      <w:pPr>
        <w:spacing w:after="120" w:line="240" w:lineRule="auto"/>
        <w:ind w:left="567" w:right="260"/>
        <w:rPr>
          <w:rFonts w:ascii="Arial" w:hAnsi="Arial" w:cs="Arial"/>
          <w:iCs/>
        </w:rPr>
      </w:pPr>
      <w:r>
        <w:rPr>
          <w:rFonts w:ascii="Arial" w:hAnsi="Arial" w:cs="Arial"/>
          <w:iCs/>
        </w:rPr>
        <w:t>MPharm (Master of Pharmacy)</w:t>
      </w:r>
    </w:p>
    <w:p w14:paraId="4E2FF53D" w14:textId="77777777" w:rsidR="00E67C23" w:rsidRDefault="00E67C23">
      <w:pPr>
        <w:spacing w:after="120" w:line="240" w:lineRule="auto"/>
        <w:ind w:left="426" w:right="260"/>
        <w:rPr>
          <w:rFonts w:ascii="Arial" w:hAnsi="Arial" w:cs="Arial"/>
          <w:i/>
          <w:iCs/>
        </w:rPr>
      </w:pPr>
    </w:p>
    <w:p w14:paraId="4E2FF53E" w14:textId="77777777" w:rsidR="00E67C23" w:rsidRDefault="00DD4447">
      <w:pPr>
        <w:numPr>
          <w:ilvl w:val="0"/>
          <w:numId w:val="1"/>
        </w:numPr>
        <w:spacing w:after="120" w:line="240" w:lineRule="auto"/>
        <w:ind w:left="567" w:right="260" w:hanging="567"/>
        <w:rPr>
          <w:rFonts w:ascii="Arial" w:hAnsi="Arial" w:cs="Arial"/>
          <w:b/>
        </w:rPr>
      </w:pPr>
      <w:r>
        <w:rPr>
          <w:rFonts w:ascii="Arial" w:hAnsi="Arial" w:cs="Arial"/>
          <w:b/>
        </w:rPr>
        <w:t>The intended subject specific learning outcomes.</w:t>
      </w:r>
      <w:r>
        <w:rPr>
          <w:rFonts w:ascii="Arial" w:hAnsi="Arial" w:cs="Arial"/>
          <w:b/>
        </w:rPr>
        <w:br/>
        <w:t xml:space="preserve">On successfully completing the </w:t>
      </w:r>
      <w:r>
        <w:rPr>
          <w:rFonts w:ascii="Arial" w:hAnsi="Arial" w:cs="Arial"/>
          <w:b/>
        </w:rPr>
        <w:t>module students will be able to:</w:t>
      </w:r>
    </w:p>
    <w:p w14:paraId="4E2FF53F" w14:textId="77777777" w:rsidR="00E67C23" w:rsidRDefault="00DD4447">
      <w:pPr>
        <w:spacing w:after="120" w:line="240" w:lineRule="auto"/>
        <w:ind w:left="567" w:right="260"/>
        <w:jc w:val="both"/>
        <w:rPr>
          <w:rFonts w:ascii="Arial" w:hAnsi="Arial" w:cs="Arial"/>
        </w:rPr>
      </w:pPr>
      <w:r>
        <w:rPr>
          <w:rFonts w:ascii="Arial" w:hAnsi="Arial" w:cs="Arial"/>
        </w:rPr>
        <w:t>1. Have a basic understanding of bonding, functional group chemistry and fundamental reaction mechanisms in organic chemistry and relate this to the interactions between drugs and biomolecules</w:t>
      </w:r>
    </w:p>
    <w:p w14:paraId="4E2FF540" w14:textId="77777777" w:rsidR="00E67C23" w:rsidRDefault="00DD4447">
      <w:pPr>
        <w:spacing w:after="120" w:line="240" w:lineRule="auto"/>
        <w:ind w:left="567" w:right="260"/>
        <w:jc w:val="both"/>
        <w:rPr>
          <w:rFonts w:ascii="Arial" w:hAnsi="Arial" w:cs="Arial"/>
          <w:iCs/>
        </w:rPr>
      </w:pPr>
      <w:r>
        <w:rPr>
          <w:rFonts w:ascii="Arial" w:hAnsi="Arial" w:cs="Arial"/>
          <w:iCs/>
        </w:rPr>
        <w:t>2. Understand the importance o</w:t>
      </w:r>
      <w:r>
        <w:rPr>
          <w:rFonts w:ascii="Arial" w:hAnsi="Arial" w:cs="Arial"/>
          <w:iCs/>
        </w:rPr>
        <w:t>f drug stereochemistry and apply the principles of chirality to the activity and metabolism of drugs</w:t>
      </w:r>
    </w:p>
    <w:p w14:paraId="4E2FF541" w14:textId="77777777" w:rsidR="00E67C23" w:rsidRDefault="00DD4447">
      <w:pPr>
        <w:spacing w:after="120" w:line="240" w:lineRule="auto"/>
        <w:ind w:left="567" w:right="260"/>
        <w:jc w:val="both"/>
        <w:rPr>
          <w:rFonts w:ascii="Arial" w:hAnsi="Arial" w:cs="Arial"/>
          <w:iCs/>
        </w:rPr>
      </w:pPr>
      <w:r>
        <w:rPr>
          <w:rFonts w:ascii="Arial" w:hAnsi="Arial" w:cs="Arial"/>
          <w:iCs/>
        </w:rPr>
        <w:t>3. Have knowledge and understanding of selected theories and applications of physical chemistry such as thermodynamics, kinetics and spectroscopic and basi</w:t>
      </w:r>
      <w:r>
        <w:rPr>
          <w:rFonts w:ascii="Arial" w:hAnsi="Arial" w:cs="Arial"/>
          <w:iCs/>
        </w:rPr>
        <w:t>c analytical methods</w:t>
      </w:r>
    </w:p>
    <w:p w14:paraId="4E2FF542" w14:textId="77777777" w:rsidR="00E67C23" w:rsidRDefault="00E67C23">
      <w:pPr>
        <w:jc w:val="center"/>
        <w:rPr>
          <w:rFonts w:ascii="Arial" w:hAnsi="Arial" w:cs="Arial"/>
        </w:rPr>
      </w:pPr>
    </w:p>
    <w:p w14:paraId="4E2FF543" w14:textId="77777777" w:rsidR="00E67C23" w:rsidRDefault="00DD4447">
      <w:pPr>
        <w:spacing w:after="120" w:line="240" w:lineRule="auto"/>
        <w:ind w:left="567" w:right="260"/>
        <w:jc w:val="both"/>
        <w:rPr>
          <w:rFonts w:ascii="Arial" w:hAnsi="Arial" w:cs="Arial"/>
          <w:iCs/>
        </w:rPr>
      </w:pPr>
      <w:r>
        <w:rPr>
          <w:rFonts w:ascii="Arial" w:hAnsi="Arial" w:cs="Arial"/>
          <w:iCs/>
        </w:rPr>
        <w:lastRenderedPageBreak/>
        <w:t>4. Understand the physicochemical properties and behaviour of drug molecules and relate this to the structure of simple organic molecules</w:t>
      </w:r>
    </w:p>
    <w:p w14:paraId="4E2FF544" w14:textId="77777777" w:rsidR="00E67C23" w:rsidRDefault="00DD4447">
      <w:pPr>
        <w:spacing w:after="120" w:line="240" w:lineRule="auto"/>
        <w:ind w:left="567" w:right="260"/>
        <w:jc w:val="both"/>
        <w:rPr>
          <w:rFonts w:ascii="Arial" w:hAnsi="Arial" w:cs="Arial"/>
          <w:iCs/>
        </w:rPr>
      </w:pPr>
      <w:r>
        <w:rPr>
          <w:rFonts w:ascii="Arial" w:hAnsi="Arial" w:cs="Arial"/>
          <w:iCs/>
        </w:rPr>
        <w:t xml:space="preserve">5. Explain the principles and practice of preformulation concepts in pharmaceutical formulation </w:t>
      </w:r>
      <w:r>
        <w:rPr>
          <w:rFonts w:ascii="Arial" w:hAnsi="Arial" w:cs="Arial"/>
          <w:iCs/>
        </w:rPr>
        <w:t>design and describe the main types of dosage forms and routes of drug administration</w:t>
      </w:r>
    </w:p>
    <w:p w14:paraId="4E2FF545" w14:textId="77777777" w:rsidR="00E67C23" w:rsidRDefault="00DD4447">
      <w:pPr>
        <w:spacing w:after="120" w:line="240" w:lineRule="auto"/>
        <w:ind w:left="567" w:right="260"/>
        <w:jc w:val="both"/>
        <w:rPr>
          <w:rFonts w:ascii="Arial" w:hAnsi="Arial" w:cs="Arial"/>
          <w:iCs/>
        </w:rPr>
      </w:pPr>
      <w:r>
        <w:rPr>
          <w:rFonts w:ascii="Arial" w:hAnsi="Arial" w:cs="Arial"/>
          <w:iCs/>
        </w:rPr>
        <w:t>6. Have practical laboratory skills and an ability to present, evaluate and interpret data derived from these sessions</w:t>
      </w:r>
    </w:p>
    <w:p w14:paraId="4E2FF546" w14:textId="77777777" w:rsidR="00E67C23" w:rsidRDefault="00E67C23">
      <w:pPr>
        <w:spacing w:after="120" w:line="240" w:lineRule="auto"/>
        <w:ind w:left="567" w:right="260"/>
        <w:rPr>
          <w:rFonts w:ascii="Arial" w:hAnsi="Arial" w:cs="Arial"/>
          <w:i/>
        </w:rPr>
      </w:pPr>
    </w:p>
    <w:p w14:paraId="4E2FF547" w14:textId="77777777" w:rsidR="00E67C23" w:rsidRDefault="00DD4447">
      <w:pPr>
        <w:numPr>
          <w:ilvl w:val="0"/>
          <w:numId w:val="1"/>
        </w:numPr>
        <w:spacing w:after="120" w:line="240" w:lineRule="auto"/>
        <w:ind w:left="567" w:right="260" w:hanging="567"/>
        <w:rPr>
          <w:rFonts w:ascii="Arial" w:hAnsi="Arial" w:cs="Arial"/>
          <w:b/>
        </w:rPr>
      </w:pPr>
      <w:r>
        <w:rPr>
          <w:rFonts w:ascii="Arial" w:hAnsi="Arial" w:cs="Arial"/>
          <w:b/>
        </w:rPr>
        <w:t>The intended generic learning outcomes.</w:t>
      </w:r>
      <w:r>
        <w:rPr>
          <w:rFonts w:ascii="Arial" w:hAnsi="Arial" w:cs="Arial"/>
          <w:b/>
        </w:rPr>
        <w:br/>
        <w:t>On successf</w:t>
      </w:r>
      <w:r>
        <w:rPr>
          <w:rFonts w:ascii="Arial" w:hAnsi="Arial" w:cs="Arial"/>
          <w:b/>
        </w:rPr>
        <w:t>ully completing the module students will be able to:</w:t>
      </w:r>
    </w:p>
    <w:p w14:paraId="4E2FF548" w14:textId="77777777" w:rsidR="00E67C23" w:rsidRDefault="00DD4447">
      <w:pPr>
        <w:pStyle w:val="Default"/>
        <w:spacing w:after="120"/>
        <w:ind w:left="567" w:right="260"/>
        <w:jc w:val="both"/>
        <w:rPr>
          <w:color w:val="auto"/>
          <w:sz w:val="22"/>
          <w:szCs w:val="22"/>
        </w:rPr>
      </w:pPr>
      <w:r>
        <w:rPr>
          <w:color w:val="auto"/>
          <w:sz w:val="22"/>
          <w:szCs w:val="22"/>
        </w:rPr>
        <w:t>1. Work and communicate effectively with others</w:t>
      </w:r>
    </w:p>
    <w:p w14:paraId="4E2FF549" w14:textId="77777777" w:rsidR="00E67C23" w:rsidRDefault="00DD4447">
      <w:pPr>
        <w:pStyle w:val="Default"/>
        <w:spacing w:after="120"/>
        <w:ind w:left="567" w:right="260"/>
        <w:jc w:val="both"/>
        <w:rPr>
          <w:color w:val="auto"/>
          <w:sz w:val="22"/>
          <w:szCs w:val="22"/>
        </w:rPr>
      </w:pPr>
      <w:r>
        <w:rPr>
          <w:color w:val="auto"/>
          <w:sz w:val="22"/>
          <w:szCs w:val="22"/>
        </w:rPr>
        <w:t>2. Problem-solve relative to quantitative data, calculations and numeracy including correct use of units and modes of data presentation</w:t>
      </w:r>
    </w:p>
    <w:p w14:paraId="4E2FF54A" w14:textId="77777777" w:rsidR="00E67C23" w:rsidRDefault="00DD4447">
      <w:pPr>
        <w:pStyle w:val="Default"/>
        <w:spacing w:after="120"/>
        <w:ind w:left="567" w:right="260"/>
        <w:jc w:val="both"/>
        <w:rPr>
          <w:color w:val="auto"/>
          <w:sz w:val="22"/>
          <w:szCs w:val="22"/>
        </w:rPr>
      </w:pPr>
      <w:r>
        <w:rPr>
          <w:color w:val="auto"/>
          <w:sz w:val="22"/>
          <w:szCs w:val="22"/>
        </w:rPr>
        <w:t>3. Obtain, transfor</w:t>
      </w:r>
      <w:r>
        <w:rPr>
          <w:color w:val="auto"/>
          <w:sz w:val="22"/>
          <w:szCs w:val="22"/>
        </w:rPr>
        <w:t>m and critically evaluate quantitative data</w:t>
      </w:r>
    </w:p>
    <w:p w14:paraId="4E2FF54B" w14:textId="77777777" w:rsidR="00E67C23" w:rsidRDefault="00DD4447">
      <w:pPr>
        <w:pStyle w:val="Default"/>
        <w:spacing w:after="120"/>
        <w:ind w:left="567" w:right="260"/>
        <w:jc w:val="both"/>
        <w:rPr>
          <w:color w:val="auto"/>
          <w:sz w:val="22"/>
          <w:szCs w:val="22"/>
        </w:rPr>
      </w:pPr>
      <w:r>
        <w:rPr>
          <w:color w:val="auto"/>
          <w:sz w:val="22"/>
          <w:szCs w:val="22"/>
        </w:rPr>
        <w:t>4. Accurately retrieve and understand information</w:t>
      </w:r>
    </w:p>
    <w:p w14:paraId="4E2FF54C" w14:textId="77777777" w:rsidR="00E67C23" w:rsidRDefault="00DD4447">
      <w:pPr>
        <w:pStyle w:val="Default"/>
        <w:spacing w:after="120"/>
        <w:ind w:left="567" w:right="260"/>
        <w:jc w:val="both"/>
        <w:rPr>
          <w:color w:val="auto"/>
          <w:sz w:val="22"/>
          <w:szCs w:val="22"/>
        </w:rPr>
      </w:pPr>
      <w:r>
        <w:rPr>
          <w:color w:val="auto"/>
          <w:sz w:val="22"/>
          <w:szCs w:val="22"/>
        </w:rPr>
        <w:t>5. Have time management and organisational skills</w:t>
      </w:r>
    </w:p>
    <w:p w14:paraId="4E2FF54D" w14:textId="77777777" w:rsidR="00E67C23" w:rsidRDefault="00DD4447">
      <w:pPr>
        <w:pStyle w:val="Default"/>
        <w:spacing w:after="120"/>
        <w:ind w:left="567" w:right="260"/>
        <w:jc w:val="both"/>
        <w:rPr>
          <w:color w:val="auto"/>
          <w:sz w:val="22"/>
          <w:szCs w:val="22"/>
        </w:rPr>
      </w:pPr>
      <w:r>
        <w:rPr>
          <w:color w:val="auto"/>
          <w:sz w:val="22"/>
          <w:szCs w:val="22"/>
        </w:rPr>
        <w:t>6. Understand the accepted ethical principles involved in the collection, use and interpretation of scientific d</w:t>
      </w:r>
      <w:r>
        <w:rPr>
          <w:color w:val="auto"/>
          <w:sz w:val="22"/>
          <w:szCs w:val="22"/>
        </w:rPr>
        <w:t>ata</w:t>
      </w:r>
    </w:p>
    <w:p w14:paraId="4E2FF54E" w14:textId="77777777" w:rsidR="00E67C23" w:rsidRDefault="00E67C23">
      <w:pPr>
        <w:pStyle w:val="Default"/>
        <w:spacing w:after="120"/>
        <w:ind w:left="720" w:right="260"/>
        <w:rPr>
          <w:color w:val="auto"/>
          <w:sz w:val="22"/>
          <w:szCs w:val="22"/>
        </w:rPr>
      </w:pPr>
    </w:p>
    <w:p w14:paraId="4E2FF54F" w14:textId="77777777" w:rsidR="00E67C23" w:rsidRDefault="00DD4447">
      <w:pPr>
        <w:numPr>
          <w:ilvl w:val="0"/>
          <w:numId w:val="1"/>
        </w:numPr>
        <w:spacing w:after="120" w:line="240" w:lineRule="auto"/>
        <w:ind w:left="567" w:right="260" w:hanging="567"/>
        <w:jc w:val="both"/>
        <w:rPr>
          <w:rFonts w:ascii="Arial" w:hAnsi="Arial" w:cs="Arial"/>
          <w:b/>
        </w:rPr>
      </w:pPr>
      <w:r>
        <w:rPr>
          <w:rFonts w:ascii="Arial" w:hAnsi="Arial" w:cs="Arial"/>
          <w:b/>
        </w:rPr>
        <w:t>A synopsis of the curriculum</w:t>
      </w:r>
    </w:p>
    <w:p w14:paraId="4E2FF550" w14:textId="77777777" w:rsidR="00E67C23" w:rsidRDefault="00DD4447">
      <w:pPr>
        <w:spacing w:after="120" w:line="240" w:lineRule="auto"/>
        <w:ind w:left="567" w:right="260"/>
        <w:rPr>
          <w:rFonts w:ascii="Arial" w:hAnsi="Arial" w:cs="Arial"/>
          <w:iCs/>
        </w:rPr>
      </w:pPr>
      <w:r>
        <w:rPr>
          <w:rFonts w:ascii="Arial" w:hAnsi="Arial" w:cs="Arial"/>
          <w:iCs/>
        </w:rPr>
        <w:t>Organic Pharmaceutical Chemistry</w:t>
      </w:r>
    </w:p>
    <w:p w14:paraId="4E2FF551" w14:textId="77777777" w:rsidR="00E67C23" w:rsidRDefault="00DD4447">
      <w:pPr>
        <w:pStyle w:val="ListParagraph"/>
        <w:numPr>
          <w:ilvl w:val="0"/>
          <w:numId w:val="10"/>
        </w:numPr>
        <w:spacing w:after="120" w:line="240" w:lineRule="auto"/>
        <w:ind w:right="260"/>
        <w:rPr>
          <w:rFonts w:ascii="Arial" w:hAnsi="Arial" w:cs="Arial"/>
          <w:iCs/>
        </w:rPr>
      </w:pPr>
      <w:r>
        <w:rPr>
          <w:rFonts w:ascii="Arial" w:hAnsi="Arial" w:cs="Arial"/>
          <w:iCs/>
        </w:rPr>
        <w:t>Atomic structure, bonding and molecular structure</w:t>
      </w:r>
    </w:p>
    <w:p w14:paraId="4E2FF552" w14:textId="77777777" w:rsidR="00E67C23" w:rsidRDefault="00DD4447">
      <w:pPr>
        <w:pStyle w:val="ListParagraph"/>
        <w:numPr>
          <w:ilvl w:val="0"/>
          <w:numId w:val="10"/>
        </w:numPr>
        <w:spacing w:after="120" w:line="240" w:lineRule="auto"/>
        <w:ind w:right="260"/>
        <w:rPr>
          <w:rFonts w:ascii="Arial" w:hAnsi="Arial" w:cs="Arial"/>
          <w:iCs/>
        </w:rPr>
      </w:pPr>
      <w:r>
        <w:rPr>
          <w:rFonts w:ascii="Arial" w:hAnsi="Arial" w:cs="Arial"/>
          <w:iCs/>
        </w:rPr>
        <w:t>Introduction to mechanistic principles</w:t>
      </w:r>
    </w:p>
    <w:p w14:paraId="4E2FF553" w14:textId="77777777" w:rsidR="00E67C23" w:rsidRDefault="00DD4447">
      <w:pPr>
        <w:pStyle w:val="ListParagraph"/>
        <w:numPr>
          <w:ilvl w:val="0"/>
          <w:numId w:val="10"/>
        </w:numPr>
        <w:spacing w:after="120" w:line="240" w:lineRule="auto"/>
        <w:ind w:right="260"/>
        <w:rPr>
          <w:rFonts w:ascii="Arial" w:hAnsi="Arial" w:cs="Arial"/>
          <w:iCs/>
        </w:rPr>
      </w:pPr>
      <w:r>
        <w:rPr>
          <w:rFonts w:ascii="Arial" w:hAnsi="Arial" w:cs="Arial"/>
          <w:iCs/>
        </w:rPr>
        <w:t>Organic functional groups and their physicochemical properties</w:t>
      </w:r>
    </w:p>
    <w:p w14:paraId="4E2FF554" w14:textId="77777777" w:rsidR="00E67C23" w:rsidRDefault="00DD4447">
      <w:pPr>
        <w:pStyle w:val="ListParagraph"/>
        <w:numPr>
          <w:ilvl w:val="0"/>
          <w:numId w:val="10"/>
        </w:numPr>
        <w:spacing w:after="120" w:line="240" w:lineRule="auto"/>
        <w:ind w:right="260"/>
        <w:rPr>
          <w:rFonts w:ascii="Arial" w:hAnsi="Arial" w:cs="Arial"/>
          <w:iCs/>
        </w:rPr>
      </w:pPr>
      <w:r>
        <w:rPr>
          <w:rFonts w:ascii="Arial" w:hAnsi="Arial" w:cs="Arial"/>
          <w:iCs/>
        </w:rPr>
        <w:t>Drug stereochemistry</w:t>
      </w:r>
    </w:p>
    <w:p w14:paraId="4E2FF555" w14:textId="77777777" w:rsidR="00E67C23" w:rsidRDefault="00DD4447">
      <w:pPr>
        <w:pStyle w:val="ListParagraph"/>
        <w:numPr>
          <w:ilvl w:val="0"/>
          <w:numId w:val="10"/>
        </w:numPr>
        <w:spacing w:after="0" w:line="240" w:lineRule="auto"/>
        <w:ind w:right="260"/>
        <w:rPr>
          <w:rFonts w:ascii="Arial" w:hAnsi="Arial" w:cs="Arial"/>
          <w:iCs/>
        </w:rPr>
      </w:pPr>
      <w:r>
        <w:rPr>
          <w:rFonts w:ascii="Arial" w:hAnsi="Arial" w:cs="Arial"/>
          <w:iCs/>
        </w:rPr>
        <w:t xml:space="preserve">Introduction to </w:t>
      </w:r>
      <w:r>
        <w:rPr>
          <w:rFonts w:ascii="Arial" w:hAnsi="Arial" w:cs="Arial"/>
          <w:iCs/>
        </w:rPr>
        <w:t>spectroscopic and chromatographic methods in drug analysis</w:t>
      </w:r>
    </w:p>
    <w:p w14:paraId="4E2FF556" w14:textId="77777777" w:rsidR="00E67C23" w:rsidRDefault="00E67C23">
      <w:pPr>
        <w:spacing w:after="0" w:line="240" w:lineRule="auto"/>
        <w:ind w:left="567" w:right="260"/>
        <w:rPr>
          <w:rFonts w:ascii="Arial" w:hAnsi="Arial" w:cs="Arial"/>
          <w:iCs/>
        </w:rPr>
      </w:pPr>
    </w:p>
    <w:p w14:paraId="4E2FF557" w14:textId="77777777" w:rsidR="00E67C23" w:rsidRDefault="00DD4447">
      <w:pPr>
        <w:spacing w:after="120" w:line="240" w:lineRule="auto"/>
        <w:ind w:left="567" w:right="260"/>
        <w:rPr>
          <w:rFonts w:ascii="Arial" w:hAnsi="Arial" w:cs="Arial"/>
          <w:iCs/>
        </w:rPr>
      </w:pPr>
      <w:r>
        <w:rPr>
          <w:rFonts w:ascii="Arial" w:hAnsi="Arial" w:cs="Arial"/>
          <w:iCs/>
        </w:rPr>
        <w:t>Physical Pharmaceutical Chemistry</w:t>
      </w:r>
    </w:p>
    <w:p w14:paraId="4E2FF558" w14:textId="77777777" w:rsidR="00E67C23" w:rsidRDefault="00DD4447">
      <w:pPr>
        <w:pStyle w:val="ListParagraph"/>
        <w:numPr>
          <w:ilvl w:val="0"/>
          <w:numId w:val="11"/>
        </w:numPr>
        <w:spacing w:after="120" w:line="240" w:lineRule="auto"/>
        <w:ind w:right="260"/>
        <w:rPr>
          <w:rFonts w:ascii="Arial" w:hAnsi="Arial" w:cs="Arial"/>
          <w:iCs/>
        </w:rPr>
      </w:pPr>
      <w:r>
        <w:rPr>
          <w:rFonts w:ascii="Arial" w:hAnsi="Arial" w:cs="Arial"/>
          <w:iCs/>
        </w:rPr>
        <w:t>Acids and bases</w:t>
      </w:r>
    </w:p>
    <w:p w14:paraId="4E2FF559" w14:textId="77777777" w:rsidR="00E67C23" w:rsidRDefault="00DD4447">
      <w:pPr>
        <w:pStyle w:val="ListParagraph"/>
        <w:numPr>
          <w:ilvl w:val="0"/>
          <w:numId w:val="11"/>
        </w:numPr>
        <w:spacing w:after="120" w:line="240" w:lineRule="auto"/>
        <w:ind w:right="260"/>
        <w:rPr>
          <w:rFonts w:ascii="Arial" w:hAnsi="Arial" w:cs="Arial"/>
          <w:iCs/>
        </w:rPr>
      </w:pPr>
      <w:r>
        <w:rPr>
          <w:rFonts w:ascii="Arial" w:hAnsi="Arial" w:cs="Arial"/>
          <w:iCs/>
        </w:rPr>
        <w:t>Elementary chemical kinetics</w:t>
      </w:r>
    </w:p>
    <w:p w14:paraId="4E2FF55A" w14:textId="77777777" w:rsidR="00E67C23" w:rsidRDefault="00DD4447">
      <w:pPr>
        <w:pStyle w:val="ListParagraph"/>
        <w:numPr>
          <w:ilvl w:val="0"/>
          <w:numId w:val="11"/>
        </w:numPr>
        <w:spacing w:after="0" w:line="240" w:lineRule="auto"/>
        <w:ind w:right="260"/>
        <w:rPr>
          <w:rFonts w:ascii="Arial" w:hAnsi="Arial" w:cs="Arial"/>
          <w:iCs/>
        </w:rPr>
      </w:pPr>
      <w:r>
        <w:rPr>
          <w:rFonts w:ascii="Arial" w:hAnsi="Arial" w:cs="Arial"/>
          <w:iCs/>
        </w:rPr>
        <w:t>Basic thermodynamics</w:t>
      </w:r>
    </w:p>
    <w:p w14:paraId="4E2FF55B" w14:textId="77777777" w:rsidR="00E67C23" w:rsidRDefault="00E67C23">
      <w:pPr>
        <w:spacing w:after="0" w:line="240" w:lineRule="auto"/>
        <w:ind w:left="567" w:right="260"/>
        <w:rPr>
          <w:rFonts w:ascii="Arial" w:hAnsi="Arial" w:cs="Arial"/>
          <w:iCs/>
        </w:rPr>
      </w:pPr>
    </w:p>
    <w:p w14:paraId="4E2FF55C" w14:textId="77777777" w:rsidR="00E67C23" w:rsidRDefault="00DD4447">
      <w:pPr>
        <w:spacing w:after="120" w:line="240" w:lineRule="auto"/>
        <w:ind w:left="567" w:right="260"/>
        <w:rPr>
          <w:rFonts w:ascii="Arial" w:hAnsi="Arial" w:cs="Arial"/>
          <w:iCs/>
        </w:rPr>
      </w:pPr>
      <w:r>
        <w:rPr>
          <w:rFonts w:ascii="Arial" w:hAnsi="Arial" w:cs="Arial"/>
          <w:iCs/>
        </w:rPr>
        <w:t>Pharmaceutics</w:t>
      </w:r>
    </w:p>
    <w:p w14:paraId="4E2FF55D" w14:textId="77777777" w:rsidR="00E67C23" w:rsidRDefault="00DD4447">
      <w:pPr>
        <w:pStyle w:val="ListParagraph"/>
        <w:numPr>
          <w:ilvl w:val="0"/>
          <w:numId w:val="12"/>
        </w:numPr>
        <w:spacing w:after="120" w:line="240" w:lineRule="auto"/>
        <w:ind w:right="260"/>
        <w:rPr>
          <w:rFonts w:ascii="Arial" w:hAnsi="Arial" w:cs="Arial"/>
          <w:iCs/>
        </w:rPr>
      </w:pPr>
      <w:r>
        <w:rPr>
          <w:rFonts w:ascii="Arial" w:hAnsi="Arial" w:cs="Arial"/>
          <w:iCs/>
        </w:rPr>
        <w:t>Preformulation</w:t>
      </w:r>
    </w:p>
    <w:p w14:paraId="4E2FF55E" w14:textId="77777777" w:rsidR="00E67C23" w:rsidRDefault="00DD4447">
      <w:pPr>
        <w:pStyle w:val="ListParagraph"/>
        <w:numPr>
          <w:ilvl w:val="0"/>
          <w:numId w:val="12"/>
        </w:numPr>
        <w:spacing w:after="120" w:line="240" w:lineRule="auto"/>
        <w:ind w:right="260"/>
        <w:rPr>
          <w:rFonts w:ascii="Arial" w:hAnsi="Arial" w:cs="Arial"/>
          <w:iCs/>
        </w:rPr>
      </w:pPr>
      <w:r>
        <w:rPr>
          <w:rFonts w:ascii="Arial" w:hAnsi="Arial" w:cs="Arial"/>
          <w:iCs/>
        </w:rPr>
        <w:t xml:space="preserve">Routes of drug administration and introduction to dosage form </w:t>
      </w:r>
      <w:r>
        <w:rPr>
          <w:rFonts w:ascii="Arial" w:hAnsi="Arial" w:cs="Arial"/>
          <w:iCs/>
        </w:rPr>
        <w:t>design</w:t>
      </w:r>
    </w:p>
    <w:p w14:paraId="4E2FF55F" w14:textId="77777777" w:rsidR="00E67C23" w:rsidRDefault="00DD4447">
      <w:pPr>
        <w:pStyle w:val="ListParagraph"/>
        <w:numPr>
          <w:ilvl w:val="0"/>
          <w:numId w:val="12"/>
        </w:numPr>
        <w:spacing w:after="120" w:line="240" w:lineRule="auto"/>
        <w:ind w:right="260"/>
        <w:rPr>
          <w:rFonts w:ascii="Arial" w:hAnsi="Arial" w:cs="Arial"/>
          <w:iCs/>
        </w:rPr>
      </w:pPr>
      <w:r>
        <w:rPr>
          <w:rFonts w:ascii="Arial" w:hAnsi="Arial" w:cs="Arial"/>
          <w:iCs/>
        </w:rPr>
        <w:t>Hard and soft gelatine capsules</w:t>
      </w:r>
    </w:p>
    <w:p w14:paraId="4E2FF560" w14:textId="77777777" w:rsidR="00E67C23" w:rsidRDefault="00E67C23">
      <w:pPr>
        <w:spacing w:after="120" w:line="240" w:lineRule="auto"/>
        <w:ind w:left="426" w:right="260"/>
        <w:rPr>
          <w:rFonts w:ascii="Arial" w:hAnsi="Arial" w:cs="Arial"/>
          <w:i/>
          <w:iCs/>
        </w:rPr>
      </w:pPr>
    </w:p>
    <w:p w14:paraId="4E2FF561" w14:textId="77777777" w:rsidR="00E67C23" w:rsidRDefault="00DD4447">
      <w:pPr>
        <w:numPr>
          <w:ilvl w:val="0"/>
          <w:numId w:val="1"/>
        </w:numPr>
        <w:spacing w:after="120" w:line="240" w:lineRule="auto"/>
        <w:ind w:left="567" w:right="260" w:hanging="567"/>
        <w:jc w:val="both"/>
        <w:rPr>
          <w:rFonts w:ascii="Arial" w:hAnsi="Arial" w:cs="Arial"/>
          <w:b/>
        </w:rPr>
      </w:pPr>
      <w:r>
        <w:rPr>
          <w:rFonts w:ascii="Arial" w:hAnsi="Arial" w:cs="Arial"/>
          <w:b/>
        </w:rPr>
        <w:t>Reading list (Indicative list, current at time of publication. Reading lists will be published annually)</w:t>
      </w:r>
    </w:p>
    <w:p w14:paraId="4E2FF562" w14:textId="77777777" w:rsidR="00E67C23" w:rsidRDefault="00DD4447">
      <w:pPr>
        <w:spacing w:after="120" w:line="240" w:lineRule="auto"/>
        <w:ind w:left="567" w:right="828"/>
        <w:jc w:val="both"/>
        <w:rPr>
          <w:rFonts w:ascii="Arial" w:hAnsi="Arial" w:cs="Arial"/>
        </w:rPr>
      </w:pPr>
      <w:r>
        <w:rPr>
          <w:rFonts w:ascii="Arial" w:hAnsi="Arial" w:cs="Arial"/>
        </w:rPr>
        <w:t>The reading list for the module will be updated annually.</w:t>
      </w:r>
    </w:p>
    <w:p w14:paraId="4E2FF563" w14:textId="77777777" w:rsidR="00E67C23" w:rsidRDefault="00DD4447">
      <w:pPr>
        <w:spacing w:after="120" w:line="240" w:lineRule="auto"/>
        <w:ind w:left="567" w:right="828"/>
        <w:jc w:val="both"/>
        <w:rPr>
          <w:rFonts w:ascii="Arial" w:hAnsi="Arial" w:cs="Arial"/>
        </w:rPr>
      </w:pPr>
      <w:r>
        <w:rPr>
          <w:rFonts w:ascii="Arial" w:hAnsi="Arial" w:cs="Arial"/>
        </w:rPr>
        <w:t>The current reading is available to students on the m</w:t>
      </w:r>
      <w:r>
        <w:rPr>
          <w:rFonts w:ascii="Arial" w:hAnsi="Arial" w:cs="Arial"/>
        </w:rPr>
        <w:t>odule Moodle page.</w:t>
      </w:r>
    </w:p>
    <w:p w14:paraId="4E2FF564" w14:textId="77777777" w:rsidR="00E67C23" w:rsidRDefault="00E67C23">
      <w:pPr>
        <w:spacing w:after="120" w:line="240" w:lineRule="auto"/>
        <w:ind w:right="260"/>
        <w:jc w:val="both"/>
        <w:rPr>
          <w:rFonts w:ascii="Arial" w:hAnsi="Arial" w:cs="Arial"/>
          <w:b/>
        </w:rPr>
      </w:pPr>
    </w:p>
    <w:p w14:paraId="4E2FF565" w14:textId="77777777" w:rsidR="00E67C23" w:rsidRDefault="00E67C23">
      <w:pPr>
        <w:spacing w:after="120" w:line="240" w:lineRule="auto"/>
        <w:ind w:right="260"/>
        <w:jc w:val="both"/>
        <w:rPr>
          <w:rFonts w:ascii="Arial" w:hAnsi="Arial" w:cs="Arial"/>
          <w:b/>
        </w:rPr>
      </w:pPr>
    </w:p>
    <w:p w14:paraId="4E2FF566" w14:textId="77777777" w:rsidR="00E67C23" w:rsidRDefault="00DD4447">
      <w:pPr>
        <w:numPr>
          <w:ilvl w:val="0"/>
          <w:numId w:val="1"/>
        </w:numPr>
        <w:spacing w:after="120" w:line="240" w:lineRule="auto"/>
        <w:ind w:left="567" w:right="260" w:hanging="567"/>
        <w:rPr>
          <w:rFonts w:ascii="Arial" w:hAnsi="Arial" w:cs="Arial"/>
          <w:i/>
          <w:iCs/>
        </w:rPr>
      </w:pPr>
      <w:r>
        <w:rPr>
          <w:rFonts w:ascii="Arial" w:hAnsi="Arial" w:cs="Arial"/>
          <w:b/>
        </w:rPr>
        <w:lastRenderedPageBreak/>
        <w:t>Learning and teaching methods</w:t>
      </w:r>
    </w:p>
    <w:p w14:paraId="4E2FF567" w14:textId="77777777" w:rsidR="00E67C23" w:rsidRDefault="00DD4447">
      <w:pPr>
        <w:spacing w:after="120" w:line="240" w:lineRule="auto"/>
        <w:ind w:left="567" w:right="260"/>
        <w:jc w:val="both"/>
        <w:rPr>
          <w:rFonts w:ascii="Arial" w:hAnsi="Arial" w:cs="Arial"/>
          <w:iCs/>
        </w:rPr>
      </w:pPr>
      <w:r>
        <w:rPr>
          <w:rFonts w:ascii="Arial" w:hAnsi="Arial" w:cs="Arial"/>
          <w:iCs/>
        </w:rPr>
        <w:t>Total contact hours: 94</w:t>
      </w:r>
    </w:p>
    <w:p w14:paraId="4E2FF568" w14:textId="77777777" w:rsidR="00E67C23" w:rsidRDefault="00DD4447">
      <w:pPr>
        <w:spacing w:after="120" w:line="240" w:lineRule="auto"/>
        <w:ind w:left="567" w:right="260"/>
        <w:jc w:val="both"/>
        <w:rPr>
          <w:rFonts w:ascii="Arial" w:hAnsi="Arial" w:cs="Arial"/>
          <w:iCs/>
        </w:rPr>
      </w:pPr>
      <w:r>
        <w:rPr>
          <w:rFonts w:ascii="Arial" w:hAnsi="Arial" w:cs="Arial"/>
          <w:iCs/>
        </w:rPr>
        <w:t>Private study hours: 206</w:t>
      </w:r>
    </w:p>
    <w:p w14:paraId="4E2FF569" w14:textId="77777777" w:rsidR="00E67C23" w:rsidRDefault="00DD4447">
      <w:pPr>
        <w:spacing w:after="120" w:line="240" w:lineRule="auto"/>
        <w:ind w:left="567" w:right="260"/>
        <w:jc w:val="both"/>
        <w:rPr>
          <w:rFonts w:ascii="Arial" w:hAnsi="Arial" w:cs="Arial"/>
          <w:iCs/>
        </w:rPr>
      </w:pPr>
      <w:r>
        <w:rPr>
          <w:rFonts w:ascii="Arial" w:hAnsi="Arial" w:cs="Arial"/>
          <w:iCs/>
        </w:rPr>
        <w:t>Total study hours: 300</w:t>
      </w:r>
    </w:p>
    <w:p w14:paraId="4E2FF56A" w14:textId="77777777" w:rsidR="00E67C23" w:rsidRDefault="00E67C23">
      <w:pPr>
        <w:spacing w:after="120" w:line="240" w:lineRule="auto"/>
        <w:ind w:left="426" w:right="260"/>
        <w:rPr>
          <w:rFonts w:ascii="Arial" w:hAnsi="Arial" w:cs="Arial"/>
          <w:i/>
          <w:iCs/>
        </w:rPr>
      </w:pPr>
    </w:p>
    <w:p w14:paraId="4E2FF56B" w14:textId="77777777" w:rsidR="00E67C23" w:rsidRDefault="00DD4447">
      <w:pPr>
        <w:numPr>
          <w:ilvl w:val="0"/>
          <w:numId w:val="1"/>
        </w:numPr>
        <w:spacing w:after="120" w:line="240" w:lineRule="auto"/>
        <w:ind w:left="567" w:right="260" w:hanging="567"/>
        <w:rPr>
          <w:rFonts w:ascii="Arial" w:hAnsi="Arial" w:cs="Arial"/>
          <w:i/>
          <w:iCs/>
        </w:rPr>
      </w:pPr>
      <w:r>
        <w:rPr>
          <w:rFonts w:ascii="Arial" w:hAnsi="Arial" w:cs="Arial"/>
          <w:b/>
        </w:rPr>
        <w:t>Assessment methods</w:t>
      </w:r>
    </w:p>
    <w:p w14:paraId="4E2FF56C" w14:textId="77777777" w:rsidR="00E67C23" w:rsidRDefault="00DD4447">
      <w:pPr>
        <w:pStyle w:val="ListParagraph"/>
        <w:numPr>
          <w:ilvl w:val="1"/>
          <w:numId w:val="9"/>
        </w:numPr>
        <w:spacing w:after="120"/>
        <w:ind w:left="1134" w:hanging="567"/>
        <w:rPr>
          <w:rFonts w:ascii="Arial" w:hAnsi="Arial" w:cs="Arial"/>
          <w:iCs/>
        </w:rPr>
      </w:pPr>
      <w:r>
        <w:rPr>
          <w:rFonts w:ascii="Arial" w:hAnsi="Arial" w:cs="Arial"/>
          <w:iCs/>
        </w:rPr>
        <w:t>Main assessment methods</w:t>
      </w:r>
    </w:p>
    <w:p w14:paraId="4E2FF56D" w14:textId="77777777" w:rsidR="00E67C23" w:rsidRDefault="00DD4447">
      <w:pPr>
        <w:pStyle w:val="ListParagraph"/>
        <w:numPr>
          <w:ilvl w:val="0"/>
          <w:numId w:val="18"/>
        </w:numPr>
        <w:spacing w:after="120" w:line="240" w:lineRule="auto"/>
        <w:ind w:left="1713" w:right="260"/>
        <w:contextualSpacing w:val="0"/>
        <w:rPr>
          <w:rFonts w:ascii="Arial" w:hAnsi="Arial" w:cs="Arial"/>
          <w:iCs/>
        </w:rPr>
      </w:pPr>
      <w:r>
        <w:rPr>
          <w:rFonts w:ascii="Arial" w:hAnsi="Arial" w:cs="Arial"/>
          <w:iCs/>
        </w:rPr>
        <w:t>Coursework (40% of module mark):</w:t>
      </w:r>
    </w:p>
    <w:p w14:paraId="4E2FF56E" w14:textId="77777777" w:rsidR="00E67C23" w:rsidRDefault="00DD4447">
      <w:pPr>
        <w:pStyle w:val="ListParagraph"/>
        <w:numPr>
          <w:ilvl w:val="0"/>
          <w:numId w:val="19"/>
        </w:numPr>
        <w:spacing w:after="120" w:line="240" w:lineRule="auto"/>
        <w:ind w:left="2155" w:hanging="170"/>
        <w:contextualSpacing w:val="0"/>
        <w:rPr>
          <w:rFonts w:ascii="Arial" w:hAnsi="Arial" w:cs="Arial"/>
          <w:iCs/>
        </w:rPr>
      </w:pPr>
      <w:r>
        <w:rPr>
          <w:rFonts w:ascii="Arial" w:hAnsi="Arial" w:cs="Arial"/>
          <w:iCs/>
        </w:rPr>
        <w:t>Written Lab Report (50% of Coursework mark)</w:t>
      </w:r>
    </w:p>
    <w:p w14:paraId="4E2FF56F" w14:textId="77777777" w:rsidR="00E67C23" w:rsidRDefault="00DD4447">
      <w:pPr>
        <w:pStyle w:val="ListParagraph"/>
        <w:numPr>
          <w:ilvl w:val="0"/>
          <w:numId w:val="19"/>
        </w:numPr>
        <w:spacing w:after="120" w:line="240" w:lineRule="auto"/>
        <w:ind w:left="2155" w:hanging="170"/>
        <w:contextualSpacing w:val="0"/>
        <w:rPr>
          <w:rFonts w:ascii="Arial" w:hAnsi="Arial" w:cs="Arial"/>
          <w:iCs/>
        </w:rPr>
      </w:pPr>
      <w:r>
        <w:rPr>
          <w:rFonts w:ascii="Arial" w:hAnsi="Arial" w:cs="Arial"/>
          <w:iCs/>
        </w:rPr>
        <w:t xml:space="preserve">MCQ </w:t>
      </w:r>
      <w:r>
        <w:rPr>
          <w:rFonts w:ascii="Arial" w:hAnsi="Arial" w:cs="Arial"/>
          <w:iCs/>
        </w:rPr>
        <w:t>Assessment (50% of Coursework mark)</w:t>
      </w:r>
    </w:p>
    <w:p w14:paraId="4E2FF570" w14:textId="77777777" w:rsidR="00E67C23" w:rsidRDefault="00DD4447">
      <w:pPr>
        <w:pStyle w:val="ListParagraph"/>
        <w:numPr>
          <w:ilvl w:val="0"/>
          <w:numId w:val="18"/>
        </w:numPr>
        <w:spacing w:after="120" w:line="240" w:lineRule="auto"/>
        <w:ind w:left="1713" w:right="260"/>
        <w:contextualSpacing w:val="0"/>
        <w:rPr>
          <w:rFonts w:ascii="Arial" w:hAnsi="Arial" w:cs="Arial"/>
          <w:b/>
          <w:iCs/>
        </w:rPr>
      </w:pPr>
      <w:r>
        <w:rPr>
          <w:rFonts w:ascii="Arial" w:hAnsi="Arial" w:cs="Arial"/>
          <w:iCs/>
        </w:rPr>
        <w:t>Written Examination, 3 hours (60% of module mark)</w:t>
      </w:r>
    </w:p>
    <w:p w14:paraId="4E2FF571" w14:textId="77777777" w:rsidR="00E67C23" w:rsidRDefault="00DD4447">
      <w:pPr>
        <w:pStyle w:val="ListParagraph"/>
        <w:numPr>
          <w:ilvl w:val="0"/>
          <w:numId w:val="18"/>
        </w:numPr>
        <w:spacing w:after="120" w:line="240" w:lineRule="auto"/>
        <w:ind w:left="1713" w:right="260"/>
        <w:contextualSpacing w:val="0"/>
        <w:rPr>
          <w:rFonts w:ascii="Arial" w:hAnsi="Arial" w:cs="Arial"/>
          <w:b/>
          <w:iCs/>
        </w:rPr>
      </w:pPr>
      <w:r>
        <w:rPr>
          <w:rFonts w:ascii="Arial" w:hAnsi="Arial" w:cs="Arial"/>
          <w:iCs/>
        </w:rPr>
        <w:t>Professional Competency (Pass/Fail)</w:t>
      </w:r>
    </w:p>
    <w:p w14:paraId="4E2FF572" w14:textId="77777777" w:rsidR="00E67C23" w:rsidRDefault="00DD4447">
      <w:pPr>
        <w:pStyle w:val="ListParagraph"/>
        <w:numPr>
          <w:ilvl w:val="0"/>
          <w:numId w:val="20"/>
        </w:numPr>
        <w:spacing w:after="120" w:line="240" w:lineRule="auto"/>
        <w:ind w:left="2155" w:right="261" w:hanging="170"/>
        <w:contextualSpacing w:val="0"/>
        <w:rPr>
          <w:rFonts w:ascii="Arial" w:hAnsi="Arial" w:cs="Arial"/>
          <w:iCs/>
        </w:rPr>
      </w:pPr>
      <w:r>
        <w:rPr>
          <w:rFonts w:ascii="Arial" w:hAnsi="Arial" w:cs="Arial"/>
        </w:rPr>
        <w:t>Attendance (P/F) *</w:t>
      </w:r>
    </w:p>
    <w:p w14:paraId="4E2FF573" w14:textId="77777777" w:rsidR="00E67C23" w:rsidRDefault="00E67C23">
      <w:pPr>
        <w:spacing w:after="120" w:line="240" w:lineRule="auto"/>
        <w:ind w:left="567" w:right="260"/>
        <w:jc w:val="both"/>
        <w:rPr>
          <w:rFonts w:ascii="Arial" w:hAnsi="Arial" w:cs="Arial"/>
          <w:iCs/>
        </w:rPr>
      </w:pPr>
    </w:p>
    <w:p w14:paraId="4E2FF574" w14:textId="77777777" w:rsidR="00E67C23" w:rsidRDefault="00DD4447">
      <w:pPr>
        <w:spacing w:after="120" w:line="240" w:lineRule="auto"/>
        <w:ind w:left="567" w:right="260"/>
        <w:jc w:val="both"/>
        <w:rPr>
          <w:rFonts w:ascii="Arial" w:hAnsi="Arial" w:cs="Arial"/>
          <w:iCs/>
        </w:rPr>
      </w:pPr>
      <w:r>
        <w:rPr>
          <w:rFonts w:ascii="Arial" w:hAnsi="Arial" w:cs="Arial"/>
          <w:iCs/>
        </w:rPr>
        <w:t>The pass mark for this module is 40%. Students must pass both the coursework overall and the examination element i</w:t>
      </w:r>
      <w:r>
        <w:rPr>
          <w:rFonts w:ascii="Arial" w:hAnsi="Arial" w:cs="Arial"/>
          <w:iCs/>
        </w:rPr>
        <w:t>n order to satisfactorily complete the module.</w:t>
      </w:r>
    </w:p>
    <w:p w14:paraId="4E2FF575" w14:textId="77777777" w:rsidR="00E67C23" w:rsidRDefault="00DD4447">
      <w:pPr>
        <w:spacing w:after="120" w:line="240" w:lineRule="auto"/>
        <w:ind w:left="567"/>
        <w:jc w:val="both"/>
        <w:rPr>
          <w:rFonts w:ascii="Arial" w:eastAsia="Times New Roman" w:hAnsi="Arial" w:cs="Arial"/>
          <w:color w:val="000000"/>
        </w:rPr>
      </w:pPr>
      <w:r>
        <w:rPr>
          <w:rFonts w:ascii="Arial" w:eastAsia="Times New Roman" w:hAnsi="Arial" w:cs="Arial"/>
          <w:color w:val="000000"/>
        </w:rPr>
        <w:t>Students must pass the professional competency assessment in order to satisfactorily complete the module and to progress to the next stage of the programme:</w:t>
      </w:r>
    </w:p>
    <w:p w14:paraId="4E2FF576" w14:textId="77777777" w:rsidR="00E67C23" w:rsidRDefault="00DD4447">
      <w:pPr>
        <w:spacing w:after="120" w:line="240" w:lineRule="auto"/>
        <w:ind w:left="567" w:right="260"/>
        <w:jc w:val="both"/>
        <w:rPr>
          <w:rFonts w:ascii="Arial" w:eastAsia="Times New Roman" w:hAnsi="Arial" w:cs="Arial"/>
          <w:color w:val="000000"/>
        </w:rPr>
      </w:pPr>
      <w:r>
        <w:rPr>
          <w:rFonts w:ascii="Arial" w:eastAsia="Times New Roman" w:hAnsi="Arial" w:cs="Arial"/>
          <w:color w:val="000000"/>
        </w:rPr>
        <w:t>* Students who fail to meet the 80% threshold attend</w:t>
      </w:r>
      <w:r>
        <w:rPr>
          <w:rFonts w:ascii="Arial" w:eastAsia="Times New Roman" w:hAnsi="Arial" w:cs="Arial"/>
          <w:color w:val="000000"/>
        </w:rPr>
        <w:t xml:space="preserve">ance at all scheduled coursework sessions (i.e. workshops, laboratory sessions and seminars) will have their coursework capped to the pass mark. Students who fail to meet the 60% threshold will be deemed not to have met the learning outcomes and will fail </w:t>
      </w:r>
      <w:r>
        <w:rPr>
          <w:rFonts w:ascii="Arial" w:eastAsia="Times New Roman" w:hAnsi="Arial" w:cs="Arial"/>
          <w:color w:val="000000"/>
        </w:rPr>
        <w:t>the module.</w:t>
      </w:r>
    </w:p>
    <w:p w14:paraId="4E2FF577" w14:textId="77777777" w:rsidR="00E67C23" w:rsidRDefault="00E67C23">
      <w:pPr>
        <w:spacing w:after="120" w:line="240" w:lineRule="auto"/>
        <w:ind w:left="567" w:right="260"/>
        <w:jc w:val="both"/>
        <w:rPr>
          <w:rFonts w:ascii="Arial" w:hAnsi="Arial" w:cs="Arial"/>
          <w:iCs/>
        </w:rPr>
      </w:pPr>
    </w:p>
    <w:p w14:paraId="4E2FF578" w14:textId="77777777" w:rsidR="00E67C23" w:rsidRDefault="00DD4447">
      <w:pPr>
        <w:spacing w:after="120"/>
        <w:ind w:left="1134" w:hanging="567"/>
        <w:rPr>
          <w:rFonts w:ascii="Arial" w:hAnsi="Arial" w:cs="Arial"/>
          <w:iCs/>
        </w:rPr>
      </w:pPr>
      <w:r>
        <w:rPr>
          <w:rFonts w:ascii="Arial" w:hAnsi="Arial" w:cs="Arial"/>
          <w:iCs/>
        </w:rPr>
        <w:t>13.2</w:t>
      </w:r>
      <w:r>
        <w:rPr>
          <w:rFonts w:ascii="Arial" w:hAnsi="Arial" w:cs="Arial"/>
          <w:iCs/>
        </w:rPr>
        <w:tab/>
        <w:t xml:space="preserve">Reassessment methods </w:t>
      </w:r>
    </w:p>
    <w:p w14:paraId="4E2FF579" w14:textId="77777777" w:rsidR="00E67C23" w:rsidRDefault="00DD4447">
      <w:pPr>
        <w:spacing w:after="120"/>
        <w:ind w:left="567"/>
        <w:rPr>
          <w:rFonts w:ascii="Arial" w:hAnsi="Arial" w:cs="Arial"/>
          <w:iCs/>
        </w:rPr>
      </w:pPr>
      <w:r>
        <w:rPr>
          <w:rFonts w:ascii="Arial" w:hAnsi="Arial" w:cs="Arial"/>
          <w:iCs/>
        </w:rPr>
        <w:t>Like for like</w:t>
      </w:r>
    </w:p>
    <w:p w14:paraId="4E2FF57A" w14:textId="77777777" w:rsidR="00E67C23" w:rsidRDefault="00E67C23">
      <w:pPr>
        <w:spacing w:after="120"/>
        <w:ind w:left="567"/>
        <w:rPr>
          <w:rFonts w:ascii="Arial" w:hAnsi="Arial" w:cs="Arial"/>
          <w:iCs/>
        </w:rPr>
      </w:pPr>
    </w:p>
    <w:p w14:paraId="4E2FF57B" w14:textId="77777777" w:rsidR="00E67C23" w:rsidRDefault="00E67C23">
      <w:pPr>
        <w:spacing w:after="120"/>
        <w:ind w:left="567"/>
        <w:rPr>
          <w:rFonts w:ascii="Arial" w:hAnsi="Arial" w:cs="Arial"/>
          <w:iCs/>
        </w:rPr>
      </w:pPr>
    </w:p>
    <w:p w14:paraId="4E2FF57C" w14:textId="77777777" w:rsidR="00E67C23" w:rsidRDefault="00E67C23">
      <w:pPr>
        <w:spacing w:after="120"/>
        <w:ind w:left="567"/>
        <w:rPr>
          <w:rFonts w:ascii="Arial" w:hAnsi="Arial" w:cs="Arial"/>
          <w:iCs/>
        </w:rPr>
      </w:pPr>
    </w:p>
    <w:p w14:paraId="4E2FF57D" w14:textId="77777777" w:rsidR="00E67C23" w:rsidRDefault="00E67C23">
      <w:pPr>
        <w:spacing w:after="120"/>
        <w:ind w:left="567"/>
        <w:rPr>
          <w:rFonts w:ascii="Arial" w:hAnsi="Arial" w:cs="Arial"/>
          <w:iCs/>
        </w:rPr>
      </w:pPr>
    </w:p>
    <w:p w14:paraId="4E2FF57E" w14:textId="77777777" w:rsidR="00E67C23" w:rsidRDefault="00E67C23">
      <w:pPr>
        <w:spacing w:after="120"/>
        <w:ind w:left="567"/>
        <w:rPr>
          <w:rFonts w:ascii="Arial" w:hAnsi="Arial" w:cs="Arial"/>
          <w:iCs/>
        </w:rPr>
      </w:pPr>
    </w:p>
    <w:p w14:paraId="4E2FF57F" w14:textId="77777777" w:rsidR="00E67C23" w:rsidRDefault="00E67C23">
      <w:pPr>
        <w:spacing w:after="120"/>
        <w:ind w:left="567"/>
        <w:rPr>
          <w:rFonts w:ascii="Arial" w:hAnsi="Arial" w:cs="Arial"/>
          <w:iCs/>
        </w:rPr>
      </w:pPr>
    </w:p>
    <w:p w14:paraId="4E2FF580" w14:textId="77777777" w:rsidR="00E67C23" w:rsidRDefault="00E67C23">
      <w:pPr>
        <w:spacing w:after="120"/>
        <w:ind w:left="567"/>
        <w:rPr>
          <w:rFonts w:ascii="Arial" w:hAnsi="Arial" w:cs="Arial"/>
          <w:iCs/>
        </w:rPr>
      </w:pPr>
    </w:p>
    <w:p w14:paraId="4E2FF581" w14:textId="77777777" w:rsidR="00E67C23" w:rsidRDefault="00E67C23">
      <w:pPr>
        <w:spacing w:after="120"/>
        <w:ind w:left="567"/>
        <w:rPr>
          <w:rFonts w:ascii="Arial" w:hAnsi="Arial" w:cs="Arial"/>
          <w:iCs/>
        </w:rPr>
      </w:pPr>
    </w:p>
    <w:p w14:paraId="4E2FF582" w14:textId="77777777" w:rsidR="00E67C23" w:rsidRDefault="00E67C23">
      <w:pPr>
        <w:spacing w:after="120"/>
        <w:ind w:left="567"/>
        <w:rPr>
          <w:rFonts w:ascii="Arial" w:hAnsi="Arial" w:cs="Arial"/>
          <w:iCs/>
        </w:rPr>
      </w:pPr>
    </w:p>
    <w:p w14:paraId="4E2FF583" w14:textId="77777777" w:rsidR="00E67C23" w:rsidRDefault="00E67C23">
      <w:pPr>
        <w:spacing w:after="120"/>
        <w:ind w:left="567"/>
        <w:rPr>
          <w:rFonts w:ascii="Arial" w:hAnsi="Arial" w:cs="Arial"/>
          <w:iCs/>
        </w:rPr>
      </w:pPr>
    </w:p>
    <w:p w14:paraId="4E2FF584" w14:textId="77777777" w:rsidR="00E67C23" w:rsidRDefault="00E67C23">
      <w:pPr>
        <w:spacing w:after="120"/>
        <w:ind w:left="567"/>
        <w:rPr>
          <w:rFonts w:ascii="Arial" w:hAnsi="Arial" w:cs="Arial"/>
          <w:iCs/>
        </w:rPr>
      </w:pPr>
    </w:p>
    <w:p w14:paraId="4E2FF585" w14:textId="77777777" w:rsidR="00E67C23" w:rsidRDefault="00E67C23">
      <w:pPr>
        <w:spacing w:after="120"/>
        <w:ind w:left="567"/>
        <w:rPr>
          <w:rFonts w:ascii="Arial" w:hAnsi="Arial" w:cs="Arial"/>
          <w:iCs/>
        </w:rPr>
      </w:pPr>
    </w:p>
    <w:p w14:paraId="4E2FF586" w14:textId="77777777" w:rsidR="00E67C23" w:rsidRDefault="00DD4447">
      <w:pPr>
        <w:numPr>
          <w:ilvl w:val="0"/>
          <w:numId w:val="1"/>
        </w:numPr>
        <w:spacing w:after="120" w:line="240" w:lineRule="auto"/>
        <w:ind w:left="567" w:right="261" w:hanging="567"/>
        <w:jc w:val="both"/>
        <w:rPr>
          <w:rFonts w:ascii="Arial" w:hAnsi="Arial" w:cs="Arial"/>
          <w:b/>
          <w:i/>
          <w:iCs/>
        </w:rPr>
      </w:pPr>
      <w:r>
        <w:rPr>
          <w:rFonts w:ascii="Arial" w:hAnsi="Arial" w:cs="Arial"/>
          <w:b/>
          <w:i/>
          <w:iCs/>
        </w:rPr>
        <w:lastRenderedPageBreak/>
        <w:t>Map of module learning outcomes (sections 8 &amp; 9) to learning and teaching methods (section12) and methods of assessment (section 13)</w:t>
      </w:r>
    </w:p>
    <w:p w14:paraId="4E2FF587" w14:textId="77777777" w:rsidR="00E67C23" w:rsidRDefault="00E67C23">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2084"/>
        <w:gridCol w:w="683"/>
        <w:gridCol w:w="684"/>
        <w:gridCol w:w="684"/>
        <w:gridCol w:w="684"/>
        <w:gridCol w:w="684"/>
        <w:gridCol w:w="684"/>
        <w:gridCol w:w="684"/>
        <w:gridCol w:w="684"/>
        <w:gridCol w:w="684"/>
        <w:gridCol w:w="684"/>
        <w:gridCol w:w="684"/>
        <w:gridCol w:w="849"/>
      </w:tblGrid>
      <w:tr w:rsidR="00E67C23" w14:paraId="4E2FF595" w14:textId="77777777">
        <w:tc>
          <w:tcPr>
            <w:tcW w:w="997" w:type="pct"/>
            <w:shd w:val="clear" w:color="auto" w:fill="D9D9D9" w:themeFill="background1" w:themeFillShade="D9"/>
          </w:tcPr>
          <w:p w14:paraId="4E2FF588" w14:textId="77777777" w:rsidR="00E67C23" w:rsidRDefault="00DD4447">
            <w:pPr>
              <w:ind w:left="33"/>
              <w:rPr>
                <w:rFonts w:ascii="Arial" w:hAnsi="Arial" w:cs="Arial"/>
                <w:b/>
              </w:rPr>
            </w:pPr>
            <w:r>
              <w:rPr>
                <w:rFonts w:ascii="Arial" w:hAnsi="Arial" w:cs="Arial"/>
                <w:b/>
              </w:rPr>
              <w:t>Module learning outcome</w:t>
            </w:r>
          </w:p>
        </w:tc>
        <w:tc>
          <w:tcPr>
            <w:tcW w:w="327" w:type="pct"/>
            <w:vAlign w:val="center"/>
          </w:tcPr>
          <w:p w14:paraId="4E2FF589" w14:textId="77777777" w:rsidR="00E67C23" w:rsidRDefault="00DD4447">
            <w:pPr>
              <w:jc w:val="center"/>
              <w:rPr>
                <w:rFonts w:ascii="Arial" w:hAnsi="Arial" w:cs="Arial"/>
                <w:i/>
              </w:rPr>
            </w:pPr>
            <w:r>
              <w:rPr>
                <w:rFonts w:ascii="Arial" w:hAnsi="Arial" w:cs="Arial"/>
                <w:i/>
              </w:rPr>
              <w:t>8.1</w:t>
            </w:r>
          </w:p>
        </w:tc>
        <w:tc>
          <w:tcPr>
            <w:tcW w:w="327" w:type="pct"/>
            <w:vAlign w:val="center"/>
          </w:tcPr>
          <w:p w14:paraId="4E2FF58A" w14:textId="77777777" w:rsidR="00E67C23" w:rsidRDefault="00DD4447">
            <w:pPr>
              <w:jc w:val="center"/>
              <w:rPr>
                <w:rFonts w:ascii="Arial" w:hAnsi="Arial" w:cs="Arial"/>
                <w:i/>
              </w:rPr>
            </w:pPr>
            <w:r>
              <w:rPr>
                <w:rFonts w:ascii="Arial" w:hAnsi="Arial" w:cs="Arial"/>
                <w:i/>
              </w:rPr>
              <w:t>8.2</w:t>
            </w:r>
          </w:p>
        </w:tc>
        <w:tc>
          <w:tcPr>
            <w:tcW w:w="327" w:type="pct"/>
            <w:vAlign w:val="center"/>
          </w:tcPr>
          <w:p w14:paraId="4E2FF58B" w14:textId="77777777" w:rsidR="00E67C23" w:rsidRDefault="00DD4447">
            <w:pPr>
              <w:jc w:val="center"/>
              <w:rPr>
                <w:rFonts w:ascii="Arial" w:hAnsi="Arial" w:cs="Arial"/>
                <w:i/>
              </w:rPr>
            </w:pPr>
            <w:r>
              <w:rPr>
                <w:rFonts w:ascii="Arial" w:hAnsi="Arial" w:cs="Arial"/>
                <w:i/>
              </w:rPr>
              <w:t>8.3</w:t>
            </w:r>
          </w:p>
        </w:tc>
        <w:tc>
          <w:tcPr>
            <w:tcW w:w="327" w:type="pct"/>
            <w:vAlign w:val="center"/>
          </w:tcPr>
          <w:p w14:paraId="4E2FF58C" w14:textId="77777777" w:rsidR="00E67C23" w:rsidRDefault="00DD4447">
            <w:pPr>
              <w:jc w:val="center"/>
              <w:rPr>
                <w:rFonts w:ascii="Arial" w:hAnsi="Arial" w:cs="Arial"/>
                <w:i/>
              </w:rPr>
            </w:pPr>
            <w:r>
              <w:rPr>
                <w:rFonts w:ascii="Arial" w:hAnsi="Arial" w:cs="Arial"/>
                <w:i/>
              </w:rPr>
              <w:t>8.4</w:t>
            </w:r>
          </w:p>
        </w:tc>
        <w:tc>
          <w:tcPr>
            <w:tcW w:w="327" w:type="pct"/>
            <w:vAlign w:val="center"/>
          </w:tcPr>
          <w:p w14:paraId="4E2FF58D" w14:textId="77777777" w:rsidR="00E67C23" w:rsidRDefault="00DD4447">
            <w:pPr>
              <w:jc w:val="center"/>
              <w:rPr>
                <w:rFonts w:ascii="Arial" w:hAnsi="Arial" w:cs="Arial"/>
                <w:i/>
              </w:rPr>
            </w:pPr>
            <w:r>
              <w:rPr>
                <w:rFonts w:ascii="Arial" w:hAnsi="Arial" w:cs="Arial"/>
                <w:i/>
              </w:rPr>
              <w:t>8.5</w:t>
            </w:r>
          </w:p>
        </w:tc>
        <w:tc>
          <w:tcPr>
            <w:tcW w:w="327" w:type="pct"/>
            <w:vAlign w:val="center"/>
          </w:tcPr>
          <w:p w14:paraId="4E2FF58E" w14:textId="77777777" w:rsidR="00E67C23" w:rsidRDefault="00DD4447">
            <w:pPr>
              <w:jc w:val="center"/>
              <w:rPr>
                <w:rFonts w:ascii="Arial" w:hAnsi="Arial" w:cs="Arial"/>
                <w:i/>
              </w:rPr>
            </w:pPr>
            <w:r>
              <w:rPr>
                <w:rFonts w:ascii="Arial" w:hAnsi="Arial" w:cs="Arial"/>
                <w:i/>
              </w:rPr>
              <w:t>8.6</w:t>
            </w:r>
          </w:p>
        </w:tc>
        <w:tc>
          <w:tcPr>
            <w:tcW w:w="327" w:type="pct"/>
            <w:vAlign w:val="center"/>
          </w:tcPr>
          <w:p w14:paraId="4E2FF58F" w14:textId="77777777" w:rsidR="00E67C23" w:rsidRDefault="00DD4447">
            <w:pPr>
              <w:jc w:val="center"/>
              <w:rPr>
                <w:rFonts w:ascii="Arial" w:hAnsi="Arial" w:cs="Arial"/>
                <w:i/>
              </w:rPr>
            </w:pPr>
            <w:r>
              <w:rPr>
                <w:rFonts w:ascii="Arial" w:hAnsi="Arial" w:cs="Arial"/>
                <w:i/>
              </w:rPr>
              <w:t>9.1</w:t>
            </w:r>
          </w:p>
        </w:tc>
        <w:tc>
          <w:tcPr>
            <w:tcW w:w="327" w:type="pct"/>
            <w:vAlign w:val="center"/>
          </w:tcPr>
          <w:p w14:paraId="4E2FF590" w14:textId="77777777" w:rsidR="00E67C23" w:rsidRDefault="00DD4447">
            <w:pPr>
              <w:jc w:val="center"/>
              <w:rPr>
                <w:rFonts w:ascii="Arial" w:hAnsi="Arial" w:cs="Arial"/>
                <w:i/>
              </w:rPr>
            </w:pPr>
            <w:r>
              <w:rPr>
                <w:rFonts w:ascii="Arial" w:hAnsi="Arial" w:cs="Arial"/>
                <w:i/>
              </w:rPr>
              <w:t>9.2</w:t>
            </w:r>
          </w:p>
        </w:tc>
        <w:tc>
          <w:tcPr>
            <w:tcW w:w="327" w:type="pct"/>
            <w:vAlign w:val="center"/>
          </w:tcPr>
          <w:p w14:paraId="4E2FF591" w14:textId="77777777" w:rsidR="00E67C23" w:rsidRDefault="00DD4447">
            <w:pPr>
              <w:jc w:val="center"/>
              <w:rPr>
                <w:rFonts w:ascii="Arial" w:hAnsi="Arial" w:cs="Arial"/>
                <w:i/>
              </w:rPr>
            </w:pPr>
            <w:r>
              <w:rPr>
                <w:rFonts w:ascii="Arial" w:hAnsi="Arial" w:cs="Arial"/>
                <w:i/>
              </w:rPr>
              <w:t>9.3</w:t>
            </w:r>
          </w:p>
        </w:tc>
        <w:tc>
          <w:tcPr>
            <w:tcW w:w="327" w:type="pct"/>
            <w:vAlign w:val="center"/>
          </w:tcPr>
          <w:p w14:paraId="4E2FF592" w14:textId="77777777" w:rsidR="00E67C23" w:rsidRDefault="00DD4447">
            <w:pPr>
              <w:jc w:val="center"/>
              <w:rPr>
                <w:rFonts w:ascii="Arial" w:hAnsi="Arial" w:cs="Arial"/>
                <w:i/>
              </w:rPr>
            </w:pPr>
            <w:r>
              <w:rPr>
                <w:rFonts w:ascii="Arial" w:hAnsi="Arial" w:cs="Arial"/>
                <w:i/>
              </w:rPr>
              <w:t>9.4</w:t>
            </w:r>
          </w:p>
        </w:tc>
        <w:tc>
          <w:tcPr>
            <w:tcW w:w="327" w:type="pct"/>
            <w:vAlign w:val="center"/>
          </w:tcPr>
          <w:p w14:paraId="4E2FF593" w14:textId="77777777" w:rsidR="00E67C23" w:rsidRDefault="00DD4447">
            <w:pPr>
              <w:jc w:val="center"/>
              <w:rPr>
                <w:rFonts w:ascii="Arial" w:hAnsi="Arial" w:cs="Arial"/>
                <w:i/>
              </w:rPr>
            </w:pPr>
            <w:r>
              <w:rPr>
                <w:rFonts w:ascii="Arial" w:hAnsi="Arial" w:cs="Arial"/>
                <w:i/>
              </w:rPr>
              <w:t>9.5</w:t>
            </w:r>
          </w:p>
        </w:tc>
        <w:tc>
          <w:tcPr>
            <w:tcW w:w="409" w:type="pct"/>
            <w:vAlign w:val="center"/>
          </w:tcPr>
          <w:p w14:paraId="4E2FF594" w14:textId="77777777" w:rsidR="00E67C23" w:rsidRDefault="00DD4447">
            <w:pPr>
              <w:jc w:val="center"/>
              <w:rPr>
                <w:rFonts w:ascii="Arial" w:hAnsi="Arial" w:cs="Arial"/>
                <w:i/>
              </w:rPr>
            </w:pPr>
            <w:r>
              <w:rPr>
                <w:rFonts w:ascii="Arial" w:hAnsi="Arial" w:cs="Arial"/>
                <w:i/>
              </w:rPr>
              <w:t>9.6</w:t>
            </w:r>
          </w:p>
        </w:tc>
      </w:tr>
      <w:tr w:rsidR="00E67C23" w14:paraId="4E2FF5A3" w14:textId="77777777">
        <w:tc>
          <w:tcPr>
            <w:tcW w:w="997" w:type="pct"/>
            <w:shd w:val="clear" w:color="auto" w:fill="D9D9D9" w:themeFill="background1" w:themeFillShade="D9"/>
          </w:tcPr>
          <w:p w14:paraId="4E2FF596" w14:textId="77777777" w:rsidR="00E67C23" w:rsidRDefault="00DD4447">
            <w:pPr>
              <w:rPr>
                <w:rFonts w:ascii="Arial" w:hAnsi="Arial" w:cs="Arial"/>
                <w:b/>
              </w:rPr>
            </w:pPr>
            <w:r>
              <w:rPr>
                <w:rFonts w:ascii="Arial" w:hAnsi="Arial" w:cs="Arial"/>
                <w:b/>
              </w:rPr>
              <w:t>Learning/ teaching method</w:t>
            </w:r>
          </w:p>
        </w:tc>
        <w:tc>
          <w:tcPr>
            <w:tcW w:w="327" w:type="pct"/>
            <w:shd w:val="clear" w:color="auto" w:fill="D9D9D9" w:themeFill="background1" w:themeFillShade="D9"/>
            <w:vAlign w:val="center"/>
          </w:tcPr>
          <w:p w14:paraId="4E2FF597" w14:textId="77777777" w:rsidR="00E67C23" w:rsidRDefault="00E67C23">
            <w:pPr>
              <w:jc w:val="center"/>
              <w:rPr>
                <w:rFonts w:ascii="Arial" w:hAnsi="Arial" w:cs="Arial"/>
                <w:b/>
              </w:rPr>
            </w:pPr>
          </w:p>
        </w:tc>
        <w:tc>
          <w:tcPr>
            <w:tcW w:w="327" w:type="pct"/>
            <w:shd w:val="clear" w:color="auto" w:fill="D9D9D9" w:themeFill="background1" w:themeFillShade="D9"/>
            <w:vAlign w:val="center"/>
          </w:tcPr>
          <w:p w14:paraId="4E2FF598" w14:textId="77777777" w:rsidR="00E67C23" w:rsidRDefault="00E67C23">
            <w:pPr>
              <w:jc w:val="center"/>
              <w:rPr>
                <w:rFonts w:ascii="Arial" w:hAnsi="Arial" w:cs="Arial"/>
                <w:b/>
              </w:rPr>
            </w:pPr>
          </w:p>
        </w:tc>
        <w:tc>
          <w:tcPr>
            <w:tcW w:w="327" w:type="pct"/>
            <w:shd w:val="clear" w:color="auto" w:fill="D9D9D9" w:themeFill="background1" w:themeFillShade="D9"/>
            <w:vAlign w:val="center"/>
          </w:tcPr>
          <w:p w14:paraId="4E2FF599" w14:textId="77777777" w:rsidR="00E67C23" w:rsidRDefault="00E67C23">
            <w:pPr>
              <w:jc w:val="center"/>
              <w:rPr>
                <w:rFonts w:ascii="Arial" w:hAnsi="Arial" w:cs="Arial"/>
                <w:b/>
              </w:rPr>
            </w:pPr>
          </w:p>
        </w:tc>
        <w:tc>
          <w:tcPr>
            <w:tcW w:w="327" w:type="pct"/>
            <w:shd w:val="clear" w:color="auto" w:fill="D9D9D9" w:themeFill="background1" w:themeFillShade="D9"/>
            <w:vAlign w:val="center"/>
          </w:tcPr>
          <w:p w14:paraId="4E2FF59A" w14:textId="77777777" w:rsidR="00E67C23" w:rsidRDefault="00E67C23">
            <w:pPr>
              <w:jc w:val="center"/>
              <w:rPr>
                <w:rFonts w:ascii="Arial" w:hAnsi="Arial" w:cs="Arial"/>
                <w:b/>
              </w:rPr>
            </w:pPr>
          </w:p>
        </w:tc>
        <w:tc>
          <w:tcPr>
            <w:tcW w:w="327" w:type="pct"/>
            <w:shd w:val="clear" w:color="auto" w:fill="D9D9D9" w:themeFill="background1" w:themeFillShade="D9"/>
            <w:vAlign w:val="center"/>
          </w:tcPr>
          <w:p w14:paraId="4E2FF59B" w14:textId="77777777" w:rsidR="00E67C23" w:rsidRDefault="00E67C23">
            <w:pPr>
              <w:jc w:val="center"/>
              <w:rPr>
                <w:rFonts w:ascii="Arial" w:hAnsi="Arial" w:cs="Arial"/>
                <w:b/>
              </w:rPr>
            </w:pPr>
          </w:p>
        </w:tc>
        <w:tc>
          <w:tcPr>
            <w:tcW w:w="327" w:type="pct"/>
            <w:shd w:val="clear" w:color="auto" w:fill="D9D9D9" w:themeFill="background1" w:themeFillShade="D9"/>
            <w:vAlign w:val="center"/>
          </w:tcPr>
          <w:p w14:paraId="4E2FF59C" w14:textId="77777777" w:rsidR="00E67C23" w:rsidRDefault="00E67C23">
            <w:pPr>
              <w:jc w:val="center"/>
              <w:rPr>
                <w:rFonts w:ascii="Arial" w:hAnsi="Arial" w:cs="Arial"/>
                <w:b/>
              </w:rPr>
            </w:pPr>
          </w:p>
        </w:tc>
        <w:tc>
          <w:tcPr>
            <w:tcW w:w="327" w:type="pct"/>
            <w:shd w:val="clear" w:color="auto" w:fill="D9D9D9" w:themeFill="background1" w:themeFillShade="D9"/>
            <w:vAlign w:val="center"/>
          </w:tcPr>
          <w:p w14:paraId="4E2FF59D" w14:textId="77777777" w:rsidR="00E67C23" w:rsidRDefault="00E67C23">
            <w:pPr>
              <w:jc w:val="center"/>
              <w:rPr>
                <w:rFonts w:ascii="Arial" w:hAnsi="Arial" w:cs="Arial"/>
                <w:b/>
              </w:rPr>
            </w:pPr>
          </w:p>
        </w:tc>
        <w:tc>
          <w:tcPr>
            <w:tcW w:w="327" w:type="pct"/>
            <w:shd w:val="clear" w:color="auto" w:fill="D9D9D9" w:themeFill="background1" w:themeFillShade="D9"/>
            <w:vAlign w:val="center"/>
          </w:tcPr>
          <w:p w14:paraId="4E2FF59E" w14:textId="77777777" w:rsidR="00E67C23" w:rsidRDefault="00E67C23">
            <w:pPr>
              <w:jc w:val="center"/>
              <w:rPr>
                <w:rFonts w:ascii="Arial" w:hAnsi="Arial" w:cs="Arial"/>
                <w:b/>
              </w:rPr>
            </w:pPr>
          </w:p>
        </w:tc>
        <w:tc>
          <w:tcPr>
            <w:tcW w:w="327" w:type="pct"/>
            <w:shd w:val="clear" w:color="auto" w:fill="D9D9D9" w:themeFill="background1" w:themeFillShade="D9"/>
            <w:vAlign w:val="center"/>
          </w:tcPr>
          <w:p w14:paraId="4E2FF59F" w14:textId="77777777" w:rsidR="00E67C23" w:rsidRDefault="00E67C23">
            <w:pPr>
              <w:jc w:val="center"/>
              <w:rPr>
                <w:rFonts w:ascii="Arial" w:hAnsi="Arial" w:cs="Arial"/>
                <w:b/>
              </w:rPr>
            </w:pPr>
          </w:p>
        </w:tc>
        <w:tc>
          <w:tcPr>
            <w:tcW w:w="327" w:type="pct"/>
            <w:shd w:val="clear" w:color="auto" w:fill="D9D9D9" w:themeFill="background1" w:themeFillShade="D9"/>
            <w:vAlign w:val="center"/>
          </w:tcPr>
          <w:p w14:paraId="4E2FF5A0" w14:textId="77777777" w:rsidR="00E67C23" w:rsidRDefault="00E67C23">
            <w:pPr>
              <w:jc w:val="center"/>
              <w:rPr>
                <w:rFonts w:ascii="Arial" w:hAnsi="Arial" w:cs="Arial"/>
                <w:b/>
              </w:rPr>
            </w:pPr>
          </w:p>
        </w:tc>
        <w:tc>
          <w:tcPr>
            <w:tcW w:w="327" w:type="pct"/>
            <w:shd w:val="clear" w:color="auto" w:fill="D9D9D9" w:themeFill="background1" w:themeFillShade="D9"/>
            <w:vAlign w:val="center"/>
          </w:tcPr>
          <w:p w14:paraId="4E2FF5A1" w14:textId="77777777" w:rsidR="00E67C23" w:rsidRDefault="00E67C23">
            <w:pPr>
              <w:jc w:val="center"/>
              <w:rPr>
                <w:rFonts w:ascii="Arial" w:hAnsi="Arial" w:cs="Arial"/>
                <w:b/>
              </w:rPr>
            </w:pPr>
          </w:p>
        </w:tc>
        <w:tc>
          <w:tcPr>
            <w:tcW w:w="409" w:type="pct"/>
            <w:shd w:val="clear" w:color="auto" w:fill="D9D9D9" w:themeFill="background1" w:themeFillShade="D9"/>
            <w:vAlign w:val="center"/>
          </w:tcPr>
          <w:p w14:paraId="4E2FF5A2" w14:textId="77777777" w:rsidR="00E67C23" w:rsidRDefault="00E67C23">
            <w:pPr>
              <w:jc w:val="center"/>
              <w:rPr>
                <w:rFonts w:ascii="Arial" w:hAnsi="Arial" w:cs="Arial"/>
                <w:b/>
              </w:rPr>
            </w:pPr>
          </w:p>
        </w:tc>
      </w:tr>
      <w:tr w:rsidR="00E67C23" w14:paraId="4E2FF5B1" w14:textId="77777777">
        <w:tc>
          <w:tcPr>
            <w:tcW w:w="997" w:type="pct"/>
            <w:shd w:val="clear" w:color="auto" w:fill="auto"/>
          </w:tcPr>
          <w:p w14:paraId="4E2FF5A4" w14:textId="77777777" w:rsidR="00E67C23" w:rsidRDefault="00DD4447">
            <w:pPr>
              <w:jc w:val="right"/>
              <w:rPr>
                <w:rFonts w:ascii="Arial" w:hAnsi="Arial" w:cs="Arial"/>
                <w:b/>
                <w:i/>
              </w:rPr>
            </w:pPr>
            <w:r>
              <w:rPr>
                <w:rFonts w:ascii="Arial" w:hAnsi="Arial" w:cs="Arial"/>
                <w:i/>
              </w:rPr>
              <w:t>Private Study</w:t>
            </w:r>
          </w:p>
        </w:tc>
        <w:tc>
          <w:tcPr>
            <w:tcW w:w="327" w:type="pct"/>
            <w:shd w:val="clear" w:color="auto" w:fill="auto"/>
            <w:vAlign w:val="center"/>
          </w:tcPr>
          <w:p w14:paraId="4E2FF5A5" w14:textId="77777777" w:rsidR="00E67C23" w:rsidRDefault="00DD4447">
            <w:pPr>
              <w:jc w:val="center"/>
              <w:rPr>
                <w:rFonts w:ascii="Arial" w:hAnsi="Arial" w:cs="Arial"/>
              </w:rPr>
            </w:pPr>
            <w:r>
              <w:rPr>
                <w:rFonts w:ascii="Arial" w:hAnsi="Arial" w:cs="Arial"/>
              </w:rPr>
              <w:t>X</w:t>
            </w:r>
          </w:p>
        </w:tc>
        <w:tc>
          <w:tcPr>
            <w:tcW w:w="327" w:type="pct"/>
            <w:shd w:val="clear" w:color="auto" w:fill="auto"/>
            <w:vAlign w:val="center"/>
          </w:tcPr>
          <w:p w14:paraId="4E2FF5A6" w14:textId="77777777" w:rsidR="00E67C23" w:rsidRDefault="00DD4447">
            <w:pPr>
              <w:jc w:val="center"/>
              <w:rPr>
                <w:rFonts w:ascii="Arial" w:hAnsi="Arial" w:cs="Arial"/>
              </w:rPr>
            </w:pPr>
            <w:r>
              <w:rPr>
                <w:rFonts w:ascii="Arial" w:hAnsi="Arial" w:cs="Arial"/>
              </w:rPr>
              <w:t>X</w:t>
            </w:r>
          </w:p>
        </w:tc>
        <w:tc>
          <w:tcPr>
            <w:tcW w:w="327" w:type="pct"/>
            <w:shd w:val="clear" w:color="auto" w:fill="auto"/>
            <w:vAlign w:val="center"/>
          </w:tcPr>
          <w:p w14:paraId="4E2FF5A7" w14:textId="77777777" w:rsidR="00E67C23" w:rsidRDefault="00DD4447">
            <w:pPr>
              <w:jc w:val="center"/>
              <w:rPr>
                <w:rFonts w:ascii="Arial" w:hAnsi="Arial" w:cs="Arial"/>
              </w:rPr>
            </w:pPr>
            <w:r>
              <w:rPr>
                <w:rFonts w:ascii="Arial" w:hAnsi="Arial" w:cs="Arial"/>
              </w:rPr>
              <w:t>X</w:t>
            </w:r>
          </w:p>
        </w:tc>
        <w:tc>
          <w:tcPr>
            <w:tcW w:w="327" w:type="pct"/>
            <w:shd w:val="clear" w:color="auto" w:fill="auto"/>
            <w:vAlign w:val="center"/>
          </w:tcPr>
          <w:p w14:paraId="4E2FF5A8" w14:textId="77777777" w:rsidR="00E67C23" w:rsidRDefault="00DD4447">
            <w:pPr>
              <w:jc w:val="center"/>
              <w:rPr>
                <w:rFonts w:ascii="Arial" w:hAnsi="Arial" w:cs="Arial"/>
              </w:rPr>
            </w:pPr>
            <w:r>
              <w:rPr>
                <w:rFonts w:ascii="Arial" w:hAnsi="Arial" w:cs="Arial"/>
              </w:rPr>
              <w:t>X</w:t>
            </w:r>
          </w:p>
        </w:tc>
        <w:tc>
          <w:tcPr>
            <w:tcW w:w="327" w:type="pct"/>
            <w:shd w:val="clear" w:color="auto" w:fill="auto"/>
            <w:vAlign w:val="center"/>
          </w:tcPr>
          <w:p w14:paraId="4E2FF5A9" w14:textId="77777777" w:rsidR="00E67C23" w:rsidRDefault="00DD4447">
            <w:pPr>
              <w:jc w:val="center"/>
              <w:rPr>
                <w:rFonts w:ascii="Arial" w:hAnsi="Arial" w:cs="Arial"/>
              </w:rPr>
            </w:pPr>
            <w:r>
              <w:rPr>
                <w:rFonts w:ascii="Arial" w:hAnsi="Arial" w:cs="Arial"/>
              </w:rPr>
              <w:t>X</w:t>
            </w:r>
          </w:p>
        </w:tc>
        <w:tc>
          <w:tcPr>
            <w:tcW w:w="327" w:type="pct"/>
            <w:shd w:val="clear" w:color="auto" w:fill="auto"/>
            <w:vAlign w:val="center"/>
          </w:tcPr>
          <w:p w14:paraId="4E2FF5AA" w14:textId="77777777" w:rsidR="00E67C23" w:rsidRDefault="00E67C23">
            <w:pPr>
              <w:jc w:val="center"/>
              <w:rPr>
                <w:rFonts w:ascii="Arial" w:hAnsi="Arial" w:cs="Arial"/>
              </w:rPr>
            </w:pPr>
          </w:p>
        </w:tc>
        <w:tc>
          <w:tcPr>
            <w:tcW w:w="327" w:type="pct"/>
            <w:shd w:val="clear" w:color="auto" w:fill="auto"/>
            <w:vAlign w:val="center"/>
          </w:tcPr>
          <w:p w14:paraId="4E2FF5AB" w14:textId="77777777" w:rsidR="00E67C23" w:rsidRDefault="00DD4447">
            <w:pPr>
              <w:jc w:val="center"/>
              <w:rPr>
                <w:rFonts w:ascii="Arial" w:hAnsi="Arial" w:cs="Arial"/>
              </w:rPr>
            </w:pPr>
            <w:r>
              <w:rPr>
                <w:rFonts w:ascii="Arial" w:hAnsi="Arial" w:cs="Arial"/>
              </w:rPr>
              <w:t>X</w:t>
            </w:r>
          </w:p>
        </w:tc>
        <w:tc>
          <w:tcPr>
            <w:tcW w:w="327" w:type="pct"/>
            <w:shd w:val="clear" w:color="auto" w:fill="auto"/>
            <w:vAlign w:val="center"/>
          </w:tcPr>
          <w:p w14:paraId="4E2FF5AC" w14:textId="77777777" w:rsidR="00E67C23" w:rsidRDefault="00DD4447">
            <w:pPr>
              <w:jc w:val="center"/>
              <w:rPr>
                <w:rFonts w:ascii="Arial" w:hAnsi="Arial" w:cs="Arial"/>
              </w:rPr>
            </w:pPr>
            <w:r>
              <w:rPr>
                <w:rFonts w:ascii="Arial" w:hAnsi="Arial" w:cs="Arial"/>
              </w:rPr>
              <w:t>X</w:t>
            </w:r>
          </w:p>
        </w:tc>
        <w:tc>
          <w:tcPr>
            <w:tcW w:w="327" w:type="pct"/>
            <w:shd w:val="clear" w:color="auto" w:fill="auto"/>
            <w:vAlign w:val="center"/>
          </w:tcPr>
          <w:p w14:paraId="4E2FF5AD" w14:textId="77777777" w:rsidR="00E67C23" w:rsidRDefault="00DD4447">
            <w:pPr>
              <w:jc w:val="center"/>
              <w:rPr>
                <w:rFonts w:ascii="Arial" w:hAnsi="Arial" w:cs="Arial"/>
              </w:rPr>
            </w:pPr>
            <w:r>
              <w:rPr>
                <w:rFonts w:ascii="Arial" w:hAnsi="Arial" w:cs="Arial"/>
              </w:rPr>
              <w:t>X</w:t>
            </w:r>
          </w:p>
        </w:tc>
        <w:tc>
          <w:tcPr>
            <w:tcW w:w="327" w:type="pct"/>
            <w:shd w:val="clear" w:color="auto" w:fill="auto"/>
            <w:vAlign w:val="center"/>
          </w:tcPr>
          <w:p w14:paraId="4E2FF5AE" w14:textId="77777777" w:rsidR="00E67C23" w:rsidRDefault="00DD4447">
            <w:pPr>
              <w:jc w:val="center"/>
              <w:rPr>
                <w:rFonts w:ascii="Arial" w:hAnsi="Arial" w:cs="Arial"/>
              </w:rPr>
            </w:pPr>
            <w:r>
              <w:rPr>
                <w:rFonts w:ascii="Arial" w:hAnsi="Arial" w:cs="Arial"/>
              </w:rPr>
              <w:t>X</w:t>
            </w:r>
          </w:p>
        </w:tc>
        <w:tc>
          <w:tcPr>
            <w:tcW w:w="327" w:type="pct"/>
            <w:shd w:val="clear" w:color="auto" w:fill="auto"/>
            <w:vAlign w:val="center"/>
          </w:tcPr>
          <w:p w14:paraId="4E2FF5AF" w14:textId="77777777" w:rsidR="00E67C23" w:rsidRDefault="00DD4447">
            <w:pPr>
              <w:jc w:val="center"/>
              <w:rPr>
                <w:rFonts w:ascii="Arial" w:hAnsi="Arial" w:cs="Arial"/>
              </w:rPr>
            </w:pPr>
            <w:r>
              <w:rPr>
                <w:rFonts w:ascii="Arial" w:hAnsi="Arial" w:cs="Arial"/>
              </w:rPr>
              <w:t>X</w:t>
            </w:r>
          </w:p>
        </w:tc>
        <w:tc>
          <w:tcPr>
            <w:tcW w:w="409" w:type="pct"/>
            <w:shd w:val="clear" w:color="auto" w:fill="auto"/>
            <w:vAlign w:val="center"/>
          </w:tcPr>
          <w:p w14:paraId="4E2FF5B0" w14:textId="77777777" w:rsidR="00E67C23" w:rsidRDefault="00DD4447">
            <w:pPr>
              <w:jc w:val="center"/>
              <w:rPr>
                <w:rFonts w:ascii="Arial" w:hAnsi="Arial" w:cs="Arial"/>
              </w:rPr>
            </w:pPr>
            <w:r>
              <w:rPr>
                <w:rFonts w:ascii="Arial" w:hAnsi="Arial" w:cs="Arial"/>
              </w:rPr>
              <w:t>X</w:t>
            </w:r>
          </w:p>
        </w:tc>
      </w:tr>
      <w:tr w:rsidR="00E67C23" w14:paraId="4E2FF5BF" w14:textId="77777777">
        <w:tc>
          <w:tcPr>
            <w:tcW w:w="997" w:type="pct"/>
          </w:tcPr>
          <w:p w14:paraId="4E2FF5B2" w14:textId="77777777" w:rsidR="00E67C23" w:rsidRDefault="00DD4447">
            <w:pPr>
              <w:jc w:val="right"/>
              <w:rPr>
                <w:rFonts w:ascii="Arial" w:hAnsi="Arial" w:cs="Arial"/>
                <w:i/>
                <w:color w:val="000000" w:themeColor="text1"/>
              </w:rPr>
            </w:pPr>
            <w:r>
              <w:rPr>
                <w:rFonts w:ascii="Arial" w:hAnsi="Arial" w:cs="Arial"/>
                <w:i/>
                <w:color w:val="000000" w:themeColor="text1"/>
              </w:rPr>
              <w:t>Lecture</w:t>
            </w:r>
          </w:p>
        </w:tc>
        <w:tc>
          <w:tcPr>
            <w:tcW w:w="327" w:type="pct"/>
            <w:vAlign w:val="center"/>
          </w:tcPr>
          <w:p w14:paraId="4E2FF5B3" w14:textId="77777777" w:rsidR="00E67C23" w:rsidRDefault="00DD4447">
            <w:pPr>
              <w:jc w:val="center"/>
              <w:rPr>
                <w:rFonts w:ascii="Arial" w:hAnsi="Arial" w:cs="Arial"/>
                <w:color w:val="000000" w:themeColor="text1"/>
              </w:rPr>
            </w:pPr>
            <w:r>
              <w:rPr>
                <w:rFonts w:ascii="Arial" w:hAnsi="Arial" w:cs="Arial"/>
                <w:color w:val="000000" w:themeColor="text1"/>
              </w:rPr>
              <w:t>X</w:t>
            </w:r>
          </w:p>
        </w:tc>
        <w:tc>
          <w:tcPr>
            <w:tcW w:w="327" w:type="pct"/>
            <w:vAlign w:val="center"/>
          </w:tcPr>
          <w:p w14:paraId="4E2FF5B4" w14:textId="77777777" w:rsidR="00E67C23" w:rsidRDefault="00DD4447">
            <w:pPr>
              <w:jc w:val="center"/>
              <w:rPr>
                <w:rFonts w:ascii="Arial" w:hAnsi="Arial" w:cs="Arial"/>
                <w:color w:val="000000" w:themeColor="text1"/>
              </w:rPr>
            </w:pPr>
            <w:r>
              <w:rPr>
                <w:rFonts w:ascii="Arial" w:hAnsi="Arial" w:cs="Arial"/>
                <w:color w:val="000000" w:themeColor="text1"/>
              </w:rPr>
              <w:t>X</w:t>
            </w:r>
          </w:p>
        </w:tc>
        <w:tc>
          <w:tcPr>
            <w:tcW w:w="327" w:type="pct"/>
            <w:vAlign w:val="center"/>
          </w:tcPr>
          <w:p w14:paraId="4E2FF5B5" w14:textId="77777777" w:rsidR="00E67C23" w:rsidRDefault="00DD4447">
            <w:pPr>
              <w:jc w:val="center"/>
              <w:rPr>
                <w:rFonts w:ascii="Arial" w:hAnsi="Arial" w:cs="Arial"/>
                <w:color w:val="000000" w:themeColor="text1"/>
              </w:rPr>
            </w:pPr>
            <w:r>
              <w:rPr>
                <w:rFonts w:ascii="Arial" w:hAnsi="Arial" w:cs="Arial"/>
                <w:color w:val="000000" w:themeColor="text1"/>
              </w:rPr>
              <w:t>X</w:t>
            </w:r>
          </w:p>
        </w:tc>
        <w:tc>
          <w:tcPr>
            <w:tcW w:w="327" w:type="pct"/>
            <w:vAlign w:val="center"/>
          </w:tcPr>
          <w:p w14:paraId="4E2FF5B6" w14:textId="77777777" w:rsidR="00E67C23" w:rsidRDefault="00DD4447">
            <w:pPr>
              <w:jc w:val="center"/>
              <w:rPr>
                <w:rFonts w:ascii="Arial" w:hAnsi="Arial" w:cs="Arial"/>
                <w:color w:val="000000" w:themeColor="text1"/>
              </w:rPr>
            </w:pPr>
            <w:r>
              <w:rPr>
                <w:rFonts w:ascii="Arial" w:hAnsi="Arial" w:cs="Arial"/>
                <w:color w:val="000000" w:themeColor="text1"/>
              </w:rPr>
              <w:t>X</w:t>
            </w:r>
          </w:p>
        </w:tc>
        <w:tc>
          <w:tcPr>
            <w:tcW w:w="327" w:type="pct"/>
            <w:vAlign w:val="center"/>
          </w:tcPr>
          <w:p w14:paraId="4E2FF5B7" w14:textId="77777777" w:rsidR="00E67C23" w:rsidRDefault="00DD4447">
            <w:pPr>
              <w:jc w:val="center"/>
              <w:rPr>
                <w:rFonts w:ascii="Arial" w:hAnsi="Arial" w:cs="Arial"/>
                <w:color w:val="000000" w:themeColor="text1"/>
              </w:rPr>
            </w:pPr>
            <w:r>
              <w:rPr>
                <w:rFonts w:ascii="Arial" w:hAnsi="Arial" w:cs="Arial"/>
                <w:color w:val="000000" w:themeColor="text1"/>
              </w:rPr>
              <w:t>X</w:t>
            </w:r>
          </w:p>
        </w:tc>
        <w:tc>
          <w:tcPr>
            <w:tcW w:w="327" w:type="pct"/>
            <w:vAlign w:val="center"/>
          </w:tcPr>
          <w:p w14:paraId="4E2FF5B8" w14:textId="77777777" w:rsidR="00E67C23" w:rsidRDefault="00E67C23">
            <w:pPr>
              <w:jc w:val="center"/>
              <w:rPr>
                <w:rFonts w:ascii="Arial" w:hAnsi="Arial" w:cs="Arial"/>
                <w:color w:val="000000" w:themeColor="text1"/>
              </w:rPr>
            </w:pPr>
          </w:p>
        </w:tc>
        <w:tc>
          <w:tcPr>
            <w:tcW w:w="327" w:type="pct"/>
            <w:vAlign w:val="center"/>
          </w:tcPr>
          <w:p w14:paraId="4E2FF5B9" w14:textId="77777777" w:rsidR="00E67C23" w:rsidRDefault="00E67C23">
            <w:pPr>
              <w:jc w:val="center"/>
              <w:rPr>
                <w:rFonts w:ascii="Arial" w:hAnsi="Arial" w:cs="Arial"/>
                <w:color w:val="000000" w:themeColor="text1"/>
              </w:rPr>
            </w:pPr>
          </w:p>
        </w:tc>
        <w:tc>
          <w:tcPr>
            <w:tcW w:w="327" w:type="pct"/>
            <w:vAlign w:val="center"/>
          </w:tcPr>
          <w:p w14:paraId="4E2FF5BA" w14:textId="77777777" w:rsidR="00E67C23" w:rsidRDefault="00DD4447">
            <w:pPr>
              <w:jc w:val="center"/>
              <w:rPr>
                <w:rFonts w:ascii="Arial" w:hAnsi="Arial" w:cs="Arial"/>
                <w:color w:val="000000" w:themeColor="text1"/>
              </w:rPr>
            </w:pPr>
            <w:r>
              <w:rPr>
                <w:rFonts w:ascii="Arial" w:hAnsi="Arial" w:cs="Arial"/>
                <w:color w:val="000000" w:themeColor="text1"/>
              </w:rPr>
              <w:t>X</w:t>
            </w:r>
          </w:p>
        </w:tc>
        <w:tc>
          <w:tcPr>
            <w:tcW w:w="327" w:type="pct"/>
            <w:vAlign w:val="center"/>
          </w:tcPr>
          <w:p w14:paraId="4E2FF5BB" w14:textId="77777777" w:rsidR="00E67C23" w:rsidRDefault="00E67C23">
            <w:pPr>
              <w:jc w:val="center"/>
              <w:rPr>
                <w:rFonts w:ascii="Arial" w:hAnsi="Arial" w:cs="Arial"/>
                <w:color w:val="000000" w:themeColor="text1"/>
              </w:rPr>
            </w:pPr>
          </w:p>
        </w:tc>
        <w:tc>
          <w:tcPr>
            <w:tcW w:w="327" w:type="pct"/>
            <w:vAlign w:val="center"/>
          </w:tcPr>
          <w:p w14:paraId="4E2FF5BC" w14:textId="77777777" w:rsidR="00E67C23" w:rsidRDefault="00DD4447">
            <w:pPr>
              <w:jc w:val="center"/>
              <w:rPr>
                <w:rFonts w:ascii="Arial" w:hAnsi="Arial" w:cs="Arial"/>
                <w:color w:val="000000" w:themeColor="text1"/>
              </w:rPr>
            </w:pPr>
            <w:r>
              <w:rPr>
                <w:rFonts w:ascii="Arial" w:hAnsi="Arial" w:cs="Arial"/>
                <w:color w:val="000000" w:themeColor="text1"/>
              </w:rPr>
              <w:t>X</w:t>
            </w:r>
          </w:p>
        </w:tc>
        <w:tc>
          <w:tcPr>
            <w:tcW w:w="327" w:type="pct"/>
            <w:vAlign w:val="center"/>
          </w:tcPr>
          <w:p w14:paraId="4E2FF5BD" w14:textId="77777777" w:rsidR="00E67C23" w:rsidRDefault="00E67C23">
            <w:pPr>
              <w:jc w:val="center"/>
              <w:rPr>
                <w:rFonts w:ascii="Arial" w:hAnsi="Arial" w:cs="Arial"/>
                <w:color w:val="000000" w:themeColor="text1"/>
              </w:rPr>
            </w:pPr>
          </w:p>
        </w:tc>
        <w:tc>
          <w:tcPr>
            <w:tcW w:w="409" w:type="pct"/>
            <w:vAlign w:val="center"/>
          </w:tcPr>
          <w:p w14:paraId="4E2FF5BE" w14:textId="77777777" w:rsidR="00E67C23" w:rsidRDefault="00DD4447">
            <w:pPr>
              <w:jc w:val="center"/>
              <w:rPr>
                <w:rFonts w:ascii="Arial" w:hAnsi="Arial" w:cs="Arial"/>
                <w:color w:val="000000" w:themeColor="text1"/>
              </w:rPr>
            </w:pPr>
            <w:r>
              <w:rPr>
                <w:rFonts w:ascii="Arial" w:hAnsi="Arial" w:cs="Arial"/>
                <w:color w:val="000000" w:themeColor="text1"/>
              </w:rPr>
              <w:t>X</w:t>
            </w:r>
          </w:p>
        </w:tc>
      </w:tr>
      <w:tr w:rsidR="00E67C23" w14:paraId="4E2FF5CD" w14:textId="77777777">
        <w:tc>
          <w:tcPr>
            <w:tcW w:w="997" w:type="pct"/>
          </w:tcPr>
          <w:p w14:paraId="4E2FF5C0" w14:textId="77777777" w:rsidR="00E67C23" w:rsidRDefault="00DD4447">
            <w:pPr>
              <w:jc w:val="right"/>
              <w:rPr>
                <w:rFonts w:ascii="Arial" w:hAnsi="Arial" w:cs="Arial"/>
                <w:i/>
                <w:color w:val="000000" w:themeColor="text1"/>
              </w:rPr>
            </w:pPr>
            <w:r>
              <w:rPr>
                <w:rFonts w:ascii="Arial" w:hAnsi="Arial" w:cs="Arial"/>
                <w:i/>
                <w:color w:val="000000" w:themeColor="text1"/>
              </w:rPr>
              <w:t>Laboratory</w:t>
            </w:r>
          </w:p>
        </w:tc>
        <w:tc>
          <w:tcPr>
            <w:tcW w:w="327" w:type="pct"/>
            <w:vAlign w:val="center"/>
          </w:tcPr>
          <w:p w14:paraId="4E2FF5C1" w14:textId="77777777" w:rsidR="00E67C23" w:rsidRDefault="00DD4447">
            <w:pPr>
              <w:jc w:val="center"/>
              <w:rPr>
                <w:rFonts w:ascii="Arial" w:hAnsi="Arial" w:cs="Arial"/>
                <w:color w:val="000000" w:themeColor="text1"/>
              </w:rPr>
            </w:pPr>
            <w:r>
              <w:rPr>
                <w:rFonts w:ascii="Arial" w:hAnsi="Arial" w:cs="Arial"/>
                <w:color w:val="000000" w:themeColor="text1"/>
              </w:rPr>
              <w:t>X</w:t>
            </w:r>
          </w:p>
        </w:tc>
        <w:tc>
          <w:tcPr>
            <w:tcW w:w="327" w:type="pct"/>
            <w:vAlign w:val="center"/>
          </w:tcPr>
          <w:p w14:paraId="4E2FF5C2" w14:textId="77777777" w:rsidR="00E67C23" w:rsidRDefault="00DD4447">
            <w:pPr>
              <w:jc w:val="center"/>
              <w:rPr>
                <w:rFonts w:ascii="Arial" w:hAnsi="Arial" w:cs="Arial"/>
                <w:color w:val="000000" w:themeColor="text1"/>
              </w:rPr>
            </w:pPr>
            <w:r>
              <w:rPr>
                <w:rFonts w:ascii="Arial" w:hAnsi="Arial" w:cs="Arial"/>
                <w:color w:val="000000" w:themeColor="text1"/>
              </w:rPr>
              <w:t>X</w:t>
            </w:r>
          </w:p>
        </w:tc>
        <w:tc>
          <w:tcPr>
            <w:tcW w:w="327" w:type="pct"/>
            <w:vAlign w:val="center"/>
          </w:tcPr>
          <w:p w14:paraId="4E2FF5C3" w14:textId="77777777" w:rsidR="00E67C23" w:rsidRDefault="00DD4447">
            <w:pPr>
              <w:jc w:val="center"/>
              <w:rPr>
                <w:rFonts w:ascii="Arial" w:hAnsi="Arial" w:cs="Arial"/>
                <w:color w:val="000000" w:themeColor="text1"/>
              </w:rPr>
            </w:pPr>
            <w:r>
              <w:rPr>
                <w:rFonts w:ascii="Arial" w:hAnsi="Arial" w:cs="Arial"/>
                <w:color w:val="000000" w:themeColor="text1"/>
              </w:rPr>
              <w:t>X</w:t>
            </w:r>
          </w:p>
        </w:tc>
        <w:tc>
          <w:tcPr>
            <w:tcW w:w="327" w:type="pct"/>
            <w:vAlign w:val="center"/>
          </w:tcPr>
          <w:p w14:paraId="4E2FF5C4" w14:textId="77777777" w:rsidR="00E67C23" w:rsidRDefault="00DD4447">
            <w:pPr>
              <w:jc w:val="center"/>
              <w:rPr>
                <w:rFonts w:ascii="Arial" w:hAnsi="Arial" w:cs="Arial"/>
                <w:color w:val="000000" w:themeColor="text1"/>
              </w:rPr>
            </w:pPr>
            <w:r>
              <w:rPr>
                <w:rFonts w:ascii="Arial" w:hAnsi="Arial" w:cs="Arial"/>
                <w:color w:val="000000" w:themeColor="text1"/>
              </w:rPr>
              <w:t>X</w:t>
            </w:r>
          </w:p>
        </w:tc>
        <w:tc>
          <w:tcPr>
            <w:tcW w:w="327" w:type="pct"/>
            <w:vAlign w:val="center"/>
          </w:tcPr>
          <w:p w14:paraId="4E2FF5C5" w14:textId="77777777" w:rsidR="00E67C23" w:rsidRDefault="00DD4447">
            <w:pPr>
              <w:jc w:val="center"/>
              <w:rPr>
                <w:rFonts w:ascii="Arial" w:hAnsi="Arial" w:cs="Arial"/>
                <w:color w:val="000000" w:themeColor="text1"/>
              </w:rPr>
            </w:pPr>
            <w:r>
              <w:rPr>
                <w:rFonts w:ascii="Arial" w:hAnsi="Arial" w:cs="Arial"/>
                <w:color w:val="000000" w:themeColor="text1"/>
              </w:rPr>
              <w:t>X</w:t>
            </w:r>
          </w:p>
        </w:tc>
        <w:tc>
          <w:tcPr>
            <w:tcW w:w="327" w:type="pct"/>
            <w:vAlign w:val="center"/>
          </w:tcPr>
          <w:p w14:paraId="4E2FF5C6" w14:textId="77777777" w:rsidR="00E67C23" w:rsidRDefault="00DD4447">
            <w:pPr>
              <w:jc w:val="center"/>
              <w:rPr>
                <w:rFonts w:ascii="Arial" w:hAnsi="Arial" w:cs="Arial"/>
                <w:color w:val="000000" w:themeColor="text1"/>
              </w:rPr>
            </w:pPr>
            <w:r>
              <w:rPr>
                <w:rFonts w:ascii="Arial" w:hAnsi="Arial" w:cs="Arial"/>
                <w:color w:val="000000" w:themeColor="text1"/>
              </w:rPr>
              <w:t>X</w:t>
            </w:r>
          </w:p>
        </w:tc>
        <w:tc>
          <w:tcPr>
            <w:tcW w:w="327" w:type="pct"/>
            <w:vAlign w:val="center"/>
          </w:tcPr>
          <w:p w14:paraId="4E2FF5C7" w14:textId="77777777" w:rsidR="00E67C23" w:rsidRDefault="00DD4447">
            <w:pPr>
              <w:jc w:val="center"/>
              <w:rPr>
                <w:rFonts w:ascii="Arial" w:hAnsi="Arial" w:cs="Arial"/>
                <w:color w:val="000000" w:themeColor="text1"/>
              </w:rPr>
            </w:pPr>
            <w:r>
              <w:rPr>
                <w:rFonts w:ascii="Arial" w:hAnsi="Arial" w:cs="Arial"/>
                <w:color w:val="000000" w:themeColor="text1"/>
              </w:rPr>
              <w:t>X</w:t>
            </w:r>
          </w:p>
        </w:tc>
        <w:tc>
          <w:tcPr>
            <w:tcW w:w="327" w:type="pct"/>
            <w:vAlign w:val="center"/>
          </w:tcPr>
          <w:p w14:paraId="4E2FF5C8" w14:textId="77777777" w:rsidR="00E67C23" w:rsidRDefault="00DD4447">
            <w:pPr>
              <w:jc w:val="center"/>
              <w:rPr>
                <w:rFonts w:ascii="Arial" w:hAnsi="Arial" w:cs="Arial"/>
                <w:color w:val="000000" w:themeColor="text1"/>
              </w:rPr>
            </w:pPr>
            <w:r>
              <w:rPr>
                <w:rFonts w:ascii="Arial" w:hAnsi="Arial" w:cs="Arial"/>
                <w:color w:val="000000" w:themeColor="text1"/>
              </w:rPr>
              <w:t>X</w:t>
            </w:r>
          </w:p>
        </w:tc>
        <w:tc>
          <w:tcPr>
            <w:tcW w:w="327" w:type="pct"/>
            <w:vAlign w:val="center"/>
          </w:tcPr>
          <w:p w14:paraId="4E2FF5C9" w14:textId="77777777" w:rsidR="00E67C23" w:rsidRDefault="00DD4447">
            <w:pPr>
              <w:jc w:val="center"/>
              <w:rPr>
                <w:rFonts w:ascii="Arial" w:hAnsi="Arial" w:cs="Arial"/>
                <w:color w:val="000000" w:themeColor="text1"/>
              </w:rPr>
            </w:pPr>
            <w:r>
              <w:rPr>
                <w:rFonts w:ascii="Arial" w:hAnsi="Arial" w:cs="Arial"/>
                <w:color w:val="000000" w:themeColor="text1"/>
              </w:rPr>
              <w:t>X</w:t>
            </w:r>
          </w:p>
        </w:tc>
        <w:tc>
          <w:tcPr>
            <w:tcW w:w="327" w:type="pct"/>
            <w:vAlign w:val="center"/>
          </w:tcPr>
          <w:p w14:paraId="4E2FF5CA" w14:textId="77777777" w:rsidR="00E67C23" w:rsidRDefault="00DD4447">
            <w:pPr>
              <w:jc w:val="center"/>
              <w:rPr>
                <w:rFonts w:ascii="Arial" w:hAnsi="Arial" w:cs="Arial"/>
                <w:color w:val="000000" w:themeColor="text1"/>
              </w:rPr>
            </w:pPr>
            <w:r>
              <w:rPr>
                <w:rFonts w:ascii="Arial" w:hAnsi="Arial" w:cs="Arial"/>
                <w:color w:val="000000" w:themeColor="text1"/>
              </w:rPr>
              <w:t>X</w:t>
            </w:r>
          </w:p>
        </w:tc>
        <w:tc>
          <w:tcPr>
            <w:tcW w:w="327" w:type="pct"/>
            <w:vAlign w:val="center"/>
          </w:tcPr>
          <w:p w14:paraId="4E2FF5CB" w14:textId="77777777" w:rsidR="00E67C23" w:rsidRDefault="00DD4447">
            <w:pPr>
              <w:jc w:val="center"/>
              <w:rPr>
                <w:rFonts w:ascii="Arial" w:hAnsi="Arial" w:cs="Arial"/>
                <w:color w:val="000000" w:themeColor="text1"/>
              </w:rPr>
            </w:pPr>
            <w:r>
              <w:rPr>
                <w:rFonts w:ascii="Arial" w:hAnsi="Arial" w:cs="Arial"/>
                <w:color w:val="000000" w:themeColor="text1"/>
              </w:rPr>
              <w:t>X</w:t>
            </w:r>
          </w:p>
        </w:tc>
        <w:tc>
          <w:tcPr>
            <w:tcW w:w="409" w:type="pct"/>
            <w:vAlign w:val="center"/>
          </w:tcPr>
          <w:p w14:paraId="4E2FF5CC" w14:textId="77777777" w:rsidR="00E67C23" w:rsidRDefault="00DD4447">
            <w:pPr>
              <w:jc w:val="center"/>
              <w:rPr>
                <w:rFonts w:ascii="Arial" w:hAnsi="Arial" w:cs="Arial"/>
                <w:color w:val="000000" w:themeColor="text1"/>
              </w:rPr>
            </w:pPr>
            <w:r>
              <w:rPr>
                <w:rFonts w:ascii="Arial" w:hAnsi="Arial" w:cs="Arial"/>
                <w:color w:val="000000" w:themeColor="text1"/>
              </w:rPr>
              <w:t>X</w:t>
            </w:r>
          </w:p>
        </w:tc>
      </w:tr>
      <w:tr w:rsidR="00E67C23" w14:paraId="4E2FF5DB" w14:textId="77777777">
        <w:tc>
          <w:tcPr>
            <w:tcW w:w="997" w:type="pct"/>
          </w:tcPr>
          <w:p w14:paraId="4E2FF5CE" w14:textId="77777777" w:rsidR="00E67C23" w:rsidRDefault="00DD4447">
            <w:pPr>
              <w:jc w:val="right"/>
              <w:rPr>
                <w:rFonts w:ascii="Arial" w:hAnsi="Arial" w:cs="Arial"/>
                <w:i/>
                <w:color w:val="000000" w:themeColor="text1"/>
              </w:rPr>
            </w:pPr>
            <w:r>
              <w:rPr>
                <w:rFonts w:ascii="Arial" w:hAnsi="Arial" w:cs="Arial"/>
                <w:i/>
                <w:color w:val="000000" w:themeColor="text1"/>
              </w:rPr>
              <w:t>Workshop</w:t>
            </w:r>
          </w:p>
        </w:tc>
        <w:tc>
          <w:tcPr>
            <w:tcW w:w="327" w:type="pct"/>
            <w:vAlign w:val="center"/>
          </w:tcPr>
          <w:p w14:paraId="4E2FF5CF" w14:textId="77777777" w:rsidR="00E67C23" w:rsidRDefault="00DD4447">
            <w:pPr>
              <w:jc w:val="center"/>
              <w:rPr>
                <w:rFonts w:ascii="Arial" w:hAnsi="Arial" w:cs="Arial"/>
                <w:color w:val="000000" w:themeColor="text1"/>
              </w:rPr>
            </w:pPr>
            <w:r>
              <w:rPr>
                <w:rFonts w:ascii="Arial" w:hAnsi="Arial" w:cs="Arial"/>
                <w:color w:val="000000" w:themeColor="text1"/>
              </w:rPr>
              <w:t>X</w:t>
            </w:r>
          </w:p>
        </w:tc>
        <w:tc>
          <w:tcPr>
            <w:tcW w:w="327" w:type="pct"/>
            <w:vAlign w:val="center"/>
          </w:tcPr>
          <w:p w14:paraId="4E2FF5D0" w14:textId="77777777" w:rsidR="00E67C23" w:rsidRDefault="00DD4447">
            <w:pPr>
              <w:jc w:val="center"/>
              <w:rPr>
                <w:rFonts w:ascii="Arial" w:hAnsi="Arial" w:cs="Arial"/>
                <w:color w:val="000000" w:themeColor="text1"/>
              </w:rPr>
            </w:pPr>
            <w:r>
              <w:rPr>
                <w:rFonts w:ascii="Arial" w:hAnsi="Arial" w:cs="Arial"/>
                <w:color w:val="000000" w:themeColor="text1"/>
              </w:rPr>
              <w:t>X</w:t>
            </w:r>
          </w:p>
        </w:tc>
        <w:tc>
          <w:tcPr>
            <w:tcW w:w="327" w:type="pct"/>
            <w:vAlign w:val="center"/>
          </w:tcPr>
          <w:p w14:paraId="4E2FF5D1" w14:textId="77777777" w:rsidR="00E67C23" w:rsidRDefault="00DD4447">
            <w:pPr>
              <w:jc w:val="center"/>
              <w:rPr>
                <w:rFonts w:ascii="Arial" w:hAnsi="Arial" w:cs="Arial"/>
                <w:color w:val="000000" w:themeColor="text1"/>
              </w:rPr>
            </w:pPr>
            <w:r>
              <w:rPr>
                <w:rFonts w:ascii="Arial" w:hAnsi="Arial" w:cs="Arial"/>
                <w:color w:val="000000" w:themeColor="text1"/>
              </w:rPr>
              <w:t>X</w:t>
            </w:r>
          </w:p>
        </w:tc>
        <w:tc>
          <w:tcPr>
            <w:tcW w:w="327" w:type="pct"/>
            <w:vAlign w:val="center"/>
          </w:tcPr>
          <w:p w14:paraId="4E2FF5D2" w14:textId="77777777" w:rsidR="00E67C23" w:rsidRDefault="00DD4447">
            <w:pPr>
              <w:jc w:val="center"/>
              <w:rPr>
                <w:rFonts w:ascii="Arial" w:hAnsi="Arial" w:cs="Arial"/>
                <w:color w:val="000000" w:themeColor="text1"/>
              </w:rPr>
            </w:pPr>
            <w:r>
              <w:rPr>
                <w:rFonts w:ascii="Arial" w:hAnsi="Arial" w:cs="Arial"/>
                <w:color w:val="000000" w:themeColor="text1"/>
              </w:rPr>
              <w:t>X</w:t>
            </w:r>
          </w:p>
        </w:tc>
        <w:tc>
          <w:tcPr>
            <w:tcW w:w="327" w:type="pct"/>
            <w:vAlign w:val="center"/>
          </w:tcPr>
          <w:p w14:paraId="4E2FF5D3" w14:textId="77777777" w:rsidR="00E67C23" w:rsidRDefault="00DD4447">
            <w:pPr>
              <w:jc w:val="center"/>
              <w:rPr>
                <w:rFonts w:ascii="Arial" w:hAnsi="Arial" w:cs="Arial"/>
                <w:color w:val="000000" w:themeColor="text1"/>
              </w:rPr>
            </w:pPr>
            <w:r>
              <w:rPr>
                <w:rFonts w:ascii="Arial" w:hAnsi="Arial" w:cs="Arial"/>
                <w:color w:val="000000" w:themeColor="text1"/>
              </w:rPr>
              <w:t>X</w:t>
            </w:r>
          </w:p>
        </w:tc>
        <w:tc>
          <w:tcPr>
            <w:tcW w:w="327" w:type="pct"/>
            <w:vAlign w:val="center"/>
          </w:tcPr>
          <w:p w14:paraId="4E2FF5D4" w14:textId="77777777" w:rsidR="00E67C23" w:rsidRDefault="00DD4447">
            <w:pPr>
              <w:jc w:val="center"/>
              <w:rPr>
                <w:rFonts w:ascii="Arial" w:hAnsi="Arial" w:cs="Arial"/>
                <w:color w:val="000000" w:themeColor="text1"/>
              </w:rPr>
            </w:pPr>
            <w:r>
              <w:rPr>
                <w:rFonts w:ascii="Arial" w:hAnsi="Arial" w:cs="Arial"/>
                <w:color w:val="000000" w:themeColor="text1"/>
              </w:rPr>
              <w:t>X</w:t>
            </w:r>
          </w:p>
        </w:tc>
        <w:tc>
          <w:tcPr>
            <w:tcW w:w="327" w:type="pct"/>
            <w:vAlign w:val="center"/>
          </w:tcPr>
          <w:p w14:paraId="4E2FF5D5" w14:textId="77777777" w:rsidR="00E67C23" w:rsidRDefault="00DD4447">
            <w:pPr>
              <w:jc w:val="center"/>
              <w:rPr>
                <w:rFonts w:ascii="Arial" w:hAnsi="Arial" w:cs="Arial"/>
                <w:color w:val="000000" w:themeColor="text1"/>
              </w:rPr>
            </w:pPr>
            <w:r>
              <w:rPr>
                <w:rFonts w:ascii="Arial" w:hAnsi="Arial" w:cs="Arial"/>
                <w:color w:val="000000" w:themeColor="text1"/>
              </w:rPr>
              <w:t>X</w:t>
            </w:r>
          </w:p>
        </w:tc>
        <w:tc>
          <w:tcPr>
            <w:tcW w:w="327" w:type="pct"/>
            <w:vAlign w:val="center"/>
          </w:tcPr>
          <w:p w14:paraId="4E2FF5D6" w14:textId="77777777" w:rsidR="00E67C23" w:rsidRDefault="00DD4447">
            <w:pPr>
              <w:jc w:val="center"/>
              <w:rPr>
                <w:rFonts w:ascii="Arial" w:hAnsi="Arial" w:cs="Arial"/>
                <w:color w:val="000000" w:themeColor="text1"/>
              </w:rPr>
            </w:pPr>
            <w:r>
              <w:rPr>
                <w:rFonts w:ascii="Arial" w:hAnsi="Arial" w:cs="Arial"/>
                <w:color w:val="000000" w:themeColor="text1"/>
              </w:rPr>
              <w:t>X</w:t>
            </w:r>
          </w:p>
        </w:tc>
        <w:tc>
          <w:tcPr>
            <w:tcW w:w="327" w:type="pct"/>
            <w:vAlign w:val="center"/>
          </w:tcPr>
          <w:p w14:paraId="4E2FF5D7" w14:textId="77777777" w:rsidR="00E67C23" w:rsidRDefault="00DD4447">
            <w:pPr>
              <w:jc w:val="center"/>
              <w:rPr>
                <w:rFonts w:ascii="Arial" w:hAnsi="Arial" w:cs="Arial"/>
                <w:color w:val="000000" w:themeColor="text1"/>
              </w:rPr>
            </w:pPr>
            <w:r>
              <w:rPr>
                <w:rFonts w:ascii="Arial" w:hAnsi="Arial" w:cs="Arial"/>
                <w:color w:val="000000" w:themeColor="text1"/>
              </w:rPr>
              <w:t>X</w:t>
            </w:r>
          </w:p>
        </w:tc>
        <w:tc>
          <w:tcPr>
            <w:tcW w:w="327" w:type="pct"/>
            <w:vAlign w:val="center"/>
          </w:tcPr>
          <w:p w14:paraId="4E2FF5D8" w14:textId="77777777" w:rsidR="00E67C23" w:rsidRDefault="00DD4447">
            <w:pPr>
              <w:jc w:val="center"/>
              <w:rPr>
                <w:rFonts w:ascii="Arial" w:hAnsi="Arial" w:cs="Arial"/>
                <w:color w:val="000000" w:themeColor="text1"/>
              </w:rPr>
            </w:pPr>
            <w:r>
              <w:rPr>
                <w:rFonts w:ascii="Arial" w:hAnsi="Arial" w:cs="Arial"/>
                <w:color w:val="000000" w:themeColor="text1"/>
              </w:rPr>
              <w:t>X</w:t>
            </w:r>
          </w:p>
        </w:tc>
        <w:tc>
          <w:tcPr>
            <w:tcW w:w="327" w:type="pct"/>
            <w:vAlign w:val="center"/>
          </w:tcPr>
          <w:p w14:paraId="4E2FF5D9" w14:textId="77777777" w:rsidR="00E67C23" w:rsidRDefault="00DD4447">
            <w:pPr>
              <w:jc w:val="center"/>
              <w:rPr>
                <w:rFonts w:ascii="Arial" w:hAnsi="Arial" w:cs="Arial"/>
                <w:color w:val="000000" w:themeColor="text1"/>
              </w:rPr>
            </w:pPr>
            <w:r>
              <w:rPr>
                <w:rFonts w:ascii="Arial" w:hAnsi="Arial" w:cs="Arial"/>
                <w:color w:val="000000" w:themeColor="text1"/>
              </w:rPr>
              <w:t>X</w:t>
            </w:r>
          </w:p>
        </w:tc>
        <w:tc>
          <w:tcPr>
            <w:tcW w:w="409" w:type="pct"/>
            <w:vAlign w:val="center"/>
          </w:tcPr>
          <w:p w14:paraId="4E2FF5DA" w14:textId="77777777" w:rsidR="00E67C23" w:rsidRDefault="00DD4447">
            <w:pPr>
              <w:jc w:val="center"/>
              <w:rPr>
                <w:rFonts w:ascii="Arial" w:hAnsi="Arial" w:cs="Arial"/>
                <w:color w:val="000000" w:themeColor="text1"/>
              </w:rPr>
            </w:pPr>
            <w:r>
              <w:rPr>
                <w:rFonts w:ascii="Arial" w:hAnsi="Arial" w:cs="Arial"/>
                <w:color w:val="000000" w:themeColor="text1"/>
              </w:rPr>
              <w:t>X</w:t>
            </w:r>
          </w:p>
        </w:tc>
      </w:tr>
      <w:tr w:rsidR="00E67C23" w14:paraId="4E2FF5E9" w14:textId="77777777">
        <w:tc>
          <w:tcPr>
            <w:tcW w:w="997" w:type="pct"/>
          </w:tcPr>
          <w:p w14:paraId="4E2FF5DC" w14:textId="77777777" w:rsidR="00E67C23" w:rsidRDefault="00DD4447">
            <w:pPr>
              <w:jc w:val="right"/>
              <w:rPr>
                <w:rFonts w:ascii="Arial" w:hAnsi="Arial" w:cs="Arial"/>
                <w:i/>
                <w:color w:val="000000" w:themeColor="text1"/>
              </w:rPr>
            </w:pPr>
            <w:r>
              <w:rPr>
                <w:rFonts w:ascii="Arial" w:hAnsi="Arial" w:cs="Arial"/>
                <w:i/>
                <w:color w:val="000000" w:themeColor="text1"/>
              </w:rPr>
              <w:t>Seminar</w:t>
            </w:r>
          </w:p>
        </w:tc>
        <w:tc>
          <w:tcPr>
            <w:tcW w:w="327" w:type="pct"/>
            <w:vAlign w:val="center"/>
          </w:tcPr>
          <w:p w14:paraId="4E2FF5DD" w14:textId="77777777" w:rsidR="00E67C23" w:rsidRDefault="00DD4447">
            <w:pPr>
              <w:jc w:val="center"/>
              <w:rPr>
                <w:rFonts w:ascii="Arial" w:hAnsi="Arial" w:cs="Arial"/>
                <w:color w:val="000000" w:themeColor="text1"/>
              </w:rPr>
            </w:pPr>
            <w:r>
              <w:rPr>
                <w:rFonts w:ascii="Arial" w:hAnsi="Arial" w:cs="Arial"/>
                <w:color w:val="000000" w:themeColor="text1"/>
              </w:rPr>
              <w:t>X</w:t>
            </w:r>
          </w:p>
        </w:tc>
        <w:tc>
          <w:tcPr>
            <w:tcW w:w="327" w:type="pct"/>
            <w:vAlign w:val="center"/>
          </w:tcPr>
          <w:p w14:paraId="4E2FF5DE" w14:textId="77777777" w:rsidR="00E67C23" w:rsidRDefault="00DD4447">
            <w:pPr>
              <w:jc w:val="center"/>
              <w:rPr>
                <w:rFonts w:ascii="Arial" w:hAnsi="Arial" w:cs="Arial"/>
                <w:color w:val="000000" w:themeColor="text1"/>
              </w:rPr>
            </w:pPr>
            <w:r>
              <w:rPr>
                <w:rFonts w:ascii="Arial" w:hAnsi="Arial" w:cs="Arial"/>
                <w:color w:val="000000" w:themeColor="text1"/>
              </w:rPr>
              <w:t>X</w:t>
            </w:r>
          </w:p>
        </w:tc>
        <w:tc>
          <w:tcPr>
            <w:tcW w:w="327" w:type="pct"/>
            <w:vAlign w:val="center"/>
          </w:tcPr>
          <w:p w14:paraId="4E2FF5DF" w14:textId="77777777" w:rsidR="00E67C23" w:rsidRDefault="00DD4447">
            <w:pPr>
              <w:jc w:val="center"/>
              <w:rPr>
                <w:rFonts w:ascii="Arial" w:hAnsi="Arial" w:cs="Arial"/>
                <w:color w:val="000000" w:themeColor="text1"/>
              </w:rPr>
            </w:pPr>
            <w:r>
              <w:rPr>
                <w:rFonts w:ascii="Arial" w:hAnsi="Arial" w:cs="Arial"/>
                <w:color w:val="000000" w:themeColor="text1"/>
              </w:rPr>
              <w:t>X</w:t>
            </w:r>
          </w:p>
        </w:tc>
        <w:tc>
          <w:tcPr>
            <w:tcW w:w="327" w:type="pct"/>
            <w:vAlign w:val="center"/>
          </w:tcPr>
          <w:p w14:paraId="4E2FF5E0" w14:textId="77777777" w:rsidR="00E67C23" w:rsidRDefault="00DD4447">
            <w:pPr>
              <w:jc w:val="center"/>
              <w:rPr>
                <w:rFonts w:ascii="Arial" w:hAnsi="Arial" w:cs="Arial"/>
                <w:color w:val="000000" w:themeColor="text1"/>
              </w:rPr>
            </w:pPr>
            <w:r>
              <w:rPr>
                <w:rFonts w:ascii="Arial" w:hAnsi="Arial" w:cs="Arial"/>
                <w:color w:val="000000" w:themeColor="text1"/>
              </w:rPr>
              <w:t>X</w:t>
            </w:r>
          </w:p>
        </w:tc>
        <w:tc>
          <w:tcPr>
            <w:tcW w:w="327" w:type="pct"/>
            <w:vAlign w:val="center"/>
          </w:tcPr>
          <w:p w14:paraId="4E2FF5E1" w14:textId="77777777" w:rsidR="00E67C23" w:rsidRDefault="00DD4447">
            <w:pPr>
              <w:jc w:val="center"/>
              <w:rPr>
                <w:rFonts w:ascii="Arial" w:hAnsi="Arial" w:cs="Arial"/>
                <w:color w:val="000000" w:themeColor="text1"/>
              </w:rPr>
            </w:pPr>
            <w:r>
              <w:rPr>
                <w:rFonts w:ascii="Arial" w:hAnsi="Arial" w:cs="Arial"/>
                <w:color w:val="000000" w:themeColor="text1"/>
              </w:rPr>
              <w:t>X</w:t>
            </w:r>
          </w:p>
        </w:tc>
        <w:tc>
          <w:tcPr>
            <w:tcW w:w="327" w:type="pct"/>
            <w:vAlign w:val="center"/>
          </w:tcPr>
          <w:p w14:paraId="4E2FF5E2" w14:textId="77777777" w:rsidR="00E67C23" w:rsidRDefault="00E67C23">
            <w:pPr>
              <w:jc w:val="center"/>
              <w:rPr>
                <w:rFonts w:ascii="Arial" w:hAnsi="Arial" w:cs="Arial"/>
                <w:color w:val="000000" w:themeColor="text1"/>
              </w:rPr>
            </w:pPr>
          </w:p>
        </w:tc>
        <w:tc>
          <w:tcPr>
            <w:tcW w:w="327" w:type="pct"/>
            <w:vAlign w:val="center"/>
          </w:tcPr>
          <w:p w14:paraId="4E2FF5E3" w14:textId="77777777" w:rsidR="00E67C23" w:rsidRDefault="00DD4447">
            <w:pPr>
              <w:jc w:val="center"/>
              <w:rPr>
                <w:rFonts w:ascii="Arial" w:hAnsi="Arial" w:cs="Arial"/>
                <w:color w:val="000000" w:themeColor="text1"/>
              </w:rPr>
            </w:pPr>
            <w:r>
              <w:rPr>
                <w:rFonts w:ascii="Arial" w:hAnsi="Arial" w:cs="Arial"/>
                <w:color w:val="000000" w:themeColor="text1"/>
              </w:rPr>
              <w:t>X</w:t>
            </w:r>
          </w:p>
        </w:tc>
        <w:tc>
          <w:tcPr>
            <w:tcW w:w="327" w:type="pct"/>
            <w:vAlign w:val="center"/>
          </w:tcPr>
          <w:p w14:paraId="4E2FF5E4" w14:textId="77777777" w:rsidR="00E67C23" w:rsidRDefault="00DD4447">
            <w:pPr>
              <w:jc w:val="center"/>
              <w:rPr>
                <w:rFonts w:ascii="Arial" w:hAnsi="Arial" w:cs="Arial"/>
                <w:color w:val="000000" w:themeColor="text1"/>
              </w:rPr>
            </w:pPr>
            <w:r>
              <w:rPr>
                <w:rFonts w:ascii="Arial" w:hAnsi="Arial" w:cs="Arial"/>
                <w:color w:val="000000" w:themeColor="text1"/>
              </w:rPr>
              <w:t>X</w:t>
            </w:r>
          </w:p>
        </w:tc>
        <w:tc>
          <w:tcPr>
            <w:tcW w:w="327" w:type="pct"/>
            <w:vAlign w:val="center"/>
          </w:tcPr>
          <w:p w14:paraId="4E2FF5E5" w14:textId="77777777" w:rsidR="00E67C23" w:rsidRDefault="00DD4447">
            <w:pPr>
              <w:jc w:val="center"/>
              <w:rPr>
                <w:rFonts w:ascii="Arial" w:hAnsi="Arial" w:cs="Arial"/>
                <w:color w:val="000000" w:themeColor="text1"/>
              </w:rPr>
            </w:pPr>
            <w:r>
              <w:rPr>
                <w:rFonts w:ascii="Arial" w:hAnsi="Arial" w:cs="Arial"/>
                <w:color w:val="000000" w:themeColor="text1"/>
              </w:rPr>
              <w:t>X</w:t>
            </w:r>
          </w:p>
        </w:tc>
        <w:tc>
          <w:tcPr>
            <w:tcW w:w="327" w:type="pct"/>
            <w:vAlign w:val="center"/>
          </w:tcPr>
          <w:p w14:paraId="4E2FF5E6" w14:textId="77777777" w:rsidR="00E67C23" w:rsidRDefault="00DD4447">
            <w:pPr>
              <w:jc w:val="center"/>
              <w:rPr>
                <w:rFonts w:ascii="Arial" w:hAnsi="Arial" w:cs="Arial"/>
                <w:color w:val="000000" w:themeColor="text1"/>
              </w:rPr>
            </w:pPr>
            <w:r>
              <w:rPr>
                <w:rFonts w:ascii="Arial" w:hAnsi="Arial" w:cs="Arial"/>
                <w:color w:val="000000" w:themeColor="text1"/>
              </w:rPr>
              <w:t>X</w:t>
            </w:r>
          </w:p>
        </w:tc>
        <w:tc>
          <w:tcPr>
            <w:tcW w:w="327" w:type="pct"/>
            <w:vAlign w:val="center"/>
          </w:tcPr>
          <w:p w14:paraId="4E2FF5E7" w14:textId="77777777" w:rsidR="00E67C23" w:rsidRDefault="00DD4447">
            <w:pPr>
              <w:jc w:val="center"/>
              <w:rPr>
                <w:rFonts w:ascii="Arial" w:hAnsi="Arial" w:cs="Arial"/>
                <w:color w:val="000000" w:themeColor="text1"/>
              </w:rPr>
            </w:pPr>
            <w:r>
              <w:rPr>
                <w:rFonts w:ascii="Arial" w:hAnsi="Arial" w:cs="Arial"/>
                <w:color w:val="000000" w:themeColor="text1"/>
              </w:rPr>
              <w:t>X</w:t>
            </w:r>
          </w:p>
        </w:tc>
        <w:tc>
          <w:tcPr>
            <w:tcW w:w="409" w:type="pct"/>
            <w:vAlign w:val="center"/>
          </w:tcPr>
          <w:p w14:paraId="4E2FF5E8" w14:textId="77777777" w:rsidR="00E67C23" w:rsidRDefault="00DD4447">
            <w:pPr>
              <w:jc w:val="center"/>
              <w:rPr>
                <w:rFonts w:ascii="Arial" w:hAnsi="Arial" w:cs="Arial"/>
                <w:color w:val="000000" w:themeColor="text1"/>
              </w:rPr>
            </w:pPr>
            <w:r>
              <w:rPr>
                <w:rFonts w:ascii="Arial" w:hAnsi="Arial" w:cs="Arial"/>
                <w:color w:val="000000" w:themeColor="text1"/>
              </w:rPr>
              <w:t>X</w:t>
            </w:r>
          </w:p>
        </w:tc>
      </w:tr>
      <w:tr w:rsidR="00E67C23" w14:paraId="4E2FF5F7" w14:textId="77777777">
        <w:tc>
          <w:tcPr>
            <w:tcW w:w="997" w:type="pct"/>
            <w:shd w:val="clear" w:color="auto" w:fill="D9D9D9" w:themeFill="background1" w:themeFillShade="D9"/>
          </w:tcPr>
          <w:p w14:paraId="4E2FF5EA" w14:textId="77777777" w:rsidR="00E67C23" w:rsidRDefault="00DD4447">
            <w:pPr>
              <w:rPr>
                <w:rFonts w:ascii="Arial" w:hAnsi="Arial" w:cs="Arial"/>
                <w:b/>
              </w:rPr>
            </w:pPr>
            <w:r>
              <w:rPr>
                <w:rFonts w:ascii="Arial" w:hAnsi="Arial" w:cs="Arial"/>
                <w:b/>
              </w:rPr>
              <w:t>Assessment method</w:t>
            </w:r>
          </w:p>
        </w:tc>
        <w:tc>
          <w:tcPr>
            <w:tcW w:w="327" w:type="pct"/>
            <w:shd w:val="clear" w:color="auto" w:fill="D9D9D9" w:themeFill="background1" w:themeFillShade="D9"/>
            <w:vAlign w:val="center"/>
          </w:tcPr>
          <w:p w14:paraId="4E2FF5EB" w14:textId="77777777" w:rsidR="00E67C23" w:rsidRDefault="00E67C23">
            <w:pPr>
              <w:jc w:val="center"/>
              <w:rPr>
                <w:rFonts w:ascii="Arial" w:hAnsi="Arial" w:cs="Arial"/>
                <w:b/>
              </w:rPr>
            </w:pPr>
          </w:p>
        </w:tc>
        <w:tc>
          <w:tcPr>
            <w:tcW w:w="327" w:type="pct"/>
            <w:shd w:val="clear" w:color="auto" w:fill="D9D9D9" w:themeFill="background1" w:themeFillShade="D9"/>
            <w:vAlign w:val="center"/>
          </w:tcPr>
          <w:p w14:paraId="4E2FF5EC" w14:textId="77777777" w:rsidR="00E67C23" w:rsidRDefault="00E67C23">
            <w:pPr>
              <w:jc w:val="center"/>
              <w:rPr>
                <w:rFonts w:ascii="Arial" w:hAnsi="Arial" w:cs="Arial"/>
                <w:b/>
              </w:rPr>
            </w:pPr>
          </w:p>
        </w:tc>
        <w:tc>
          <w:tcPr>
            <w:tcW w:w="327" w:type="pct"/>
            <w:shd w:val="clear" w:color="auto" w:fill="D9D9D9" w:themeFill="background1" w:themeFillShade="D9"/>
            <w:vAlign w:val="center"/>
          </w:tcPr>
          <w:p w14:paraId="4E2FF5ED" w14:textId="77777777" w:rsidR="00E67C23" w:rsidRDefault="00E67C23">
            <w:pPr>
              <w:jc w:val="center"/>
              <w:rPr>
                <w:rFonts w:ascii="Arial" w:hAnsi="Arial" w:cs="Arial"/>
                <w:b/>
              </w:rPr>
            </w:pPr>
          </w:p>
        </w:tc>
        <w:tc>
          <w:tcPr>
            <w:tcW w:w="327" w:type="pct"/>
            <w:shd w:val="clear" w:color="auto" w:fill="D9D9D9" w:themeFill="background1" w:themeFillShade="D9"/>
            <w:vAlign w:val="center"/>
          </w:tcPr>
          <w:p w14:paraId="4E2FF5EE" w14:textId="77777777" w:rsidR="00E67C23" w:rsidRDefault="00E67C23">
            <w:pPr>
              <w:jc w:val="center"/>
              <w:rPr>
                <w:rFonts w:ascii="Arial" w:hAnsi="Arial" w:cs="Arial"/>
                <w:b/>
              </w:rPr>
            </w:pPr>
          </w:p>
        </w:tc>
        <w:tc>
          <w:tcPr>
            <w:tcW w:w="327" w:type="pct"/>
            <w:shd w:val="clear" w:color="auto" w:fill="D9D9D9" w:themeFill="background1" w:themeFillShade="D9"/>
            <w:vAlign w:val="center"/>
          </w:tcPr>
          <w:p w14:paraId="4E2FF5EF" w14:textId="77777777" w:rsidR="00E67C23" w:rsidRDefault="00E67C23">
            <w:pPr>
              <w:jc w:val="center"/>
              <w:rPr>
                <w:rFonts w:ascii="Arial" w:hAnsi="Arial" w:cs="Arial"/>
                <w:b/>
              </w:rPr>
            </w:pPr>
          </w:p>
        </w:tc>
        <w:tc>
          <w:tcPr>
            <w:tcW w:w="327" w:type="pct"/>
            <w:shd w:val="clear" w:color="auto" w:fill="D9D9D9" w:themeFill="background1" w:themeFillShade="D9"/>
            <w:vAlign w:val="center"/>
          </w:tcPr>
          <w:p w14:paraId="4E2FF5F0" w14:textId="77777777" w:rsidR="00E67C23" w:rsidRDefault="00E67C23">
            <w:pPr>
              <w:jc w:val="center"/>
              <w:rPr>
                <w:rFonts w:ascii="Arial" w:hAnsi="Arial" w:cs="Arial"/>
                <w:b/>
              </w:rPr>
            </w:pPr>
          </w:p>
        </w:tc>
        <w:tc>
          <w:tcPr>
            <w:tcW w:w="327" w:type="pct"/>
            <w:shd w:val="clear" w:color="auto" w:fill="D9D9D9" w:themeFill="background1" w:themeFillShade="D9"/>
            <w:vAlign w:val="center"/>
          </w:tcPr>
          <w:p w14:paraId="4E2FF5F1" w14:textId="77777777" w:rsidR="00E67C23" w:rsidRDefault="00E67C23">
            <w:pPr>
              <w:jc w:val="center"/>
              <w:rPr>
                <w:rFonts w:ascii="Arial" w:hAnsi="Arial" w:cs="Arial"/>
                <w:b/>
              </w:rPr>
            </w:pPr>
          </w:p>
        </w:tc>
        <w:tc>
          <w:tcPr>
            <w:tcW w:w="327" w:type="pct"/>
            <w:shd w:val="clear" w:color="auto" w:fill="D9D9D9" w:themeFill="background1" w:themeFillShade="D9"/>
            <w:vAlign w:val="center"/>
          </w:tcPr>
          <w:p w14:paraId="4E2FF5F2" w14:textId="77777777" w:rsidR="00E67C23" w:rsidRDefault="00E67C23">
            <w:pPr>
              <w:jc w:val="center"/>
              <w:rPr>
                <w:rFonts w:ascii="Arial" w:hAnsi="Arial" w:cs="Arial"/>
                <w:b/>
              </w:rPr>
            </w:pPr>
          </w:p>
        </w:tc>
        <w:tc>
          <w:tcPr>
            <w:tcW w:w="327" w:type="pct"/>
            <w:shd w:val="clear" w:color="auto" w:fill="D9D9D9" w:themeFill="background1" w:themeFillShade="D9"/>
            <w:vAlign w:val="center"/>
          </w:tcPr>
          <w:p w14:paraId="4E2FF5F3" w14:textId="77777777" w:rsidR="00E67C23" w:rsidRDefault="00E67C23">
            <w:pPr>
              <w:jc w:val="center"/>
              <w:rPr>
                <w:rFonts w:ascii="Arial" w:hAnsi="Arial" w:cs="Arial"/>
                <w:b/>
              </w:rPr>
            </w:pPr>
          </w:p>
        </w:tc>
        <w:tc>
          <w:tcPr>
            <w:tcW w:w="327" w:type="pct"/>
            <w:shd w:val="clear" w:color="auto" w:fill="D9D9D9" w:themeFill="background1" w:themeFillShade="D9"/>
            <w:vAlign w:val="center"/>
          </w:tcPr>
          <w:p w14:paraId="4E2FF5F4" w14:textId="77777777" w:rsidR="00E67C23" w:rsidRDefault="00E67C23">
            <w:pPr>
              <w:jc w:val="center"/>
              <w:rPr>
                <w:rFonts w:ascii="Arial" w:hAnsi="Arial" w:cs="Arial"/>
                <w:b/>
              </w:rPr>
            </w:pPr>
          </w:p>
        </w:tc>
        <w:tc>
          <w:tcPr>
            <w:tcW w:w="327" w:type="pct"/>
            <w:shd w:val="clear" w:color="auto" w:fill="D9D9D9" w:themeFill="background1" w:themeFillShade="D9"/>
            <w:vAlign w:val="center"/>
          </w:tcPr>
          <w:p w14:paraId="4E2FF5F5" w14:textId="77777777" w:rsidR="00E67C23" w:rsidRDefault="00E67C23">
            <w:pPr>
              <w:jc w:val="center"/>
              <w:rPr>
                <w:rFonts w:ascii="Arial" w:hAnsi="Arial" w:cs="Arial"/>
                <w:b/>
              </w:rPr>
            </w:pPr>
          </w:p>
        </w:tc>
        <w:tc>
          <w:tcPr>
            <w:tcW w:w="409" w:type="pct"/>
            <w:shd w:val="clear" w:color="auto" w:fill="D9D9D9" w:themeFill="background1" w:themeFillShade="D9"/>
            <w:vAlign w:val="center"/>
          </w:tcPr>
          <w:p w14:paraId="4E2FF5F6" w14:textId="77777777" w:rsidR="00E67C23" w:rsidRDefault="00E67C23">
            <w:pPr>
              <w:jc w:val="center"/>
              <w:rPr>
                <w:rFonts w:ascii="Arial" w:hAnsi="Arial" w:cs="Arial"/>
                <w:b/>
              </w:rPr>
            </w:pPr>
          </w:p>
        </w:tc>
      </w:tr>
      <w:tr w:rsidR="00E67C23" w14:paraId="4E2FF605" w14:textId="77777777">
        <w:tc>
          <w:tcPr>
            <w:tcW w:w="997" w:type="pct"/>
          </w:tcPr>
          <w:p w14:paraId="4E2FF5F8" w14:textId="77777777" w:rsidR="00E67C23" w:rsidRDefault="00DD4447">
            <w:pPr>
              <w:jc w:val="right"/>
              <w:rPr>
                <w:rFonts w:ascii="Arial" w:hAnsi="Arial" w:cs="Arial"/>
                <w:i/>
              </w:rPr>
            </w:pPr>
            <w:r>
              <w:rPr>
                <w:rFonts w:ascii="Arial" w:hAnsi="Arial" w:cs="Arial"/>
                <w:i/>
              </w:rPr>
              <w:t>MCQ Assessment</w:t>
            </w:r>
          </w:p>
        </w:tc>
        <w:tc>
          <w:tcPr>
            <w:tcW w:w="327" w:type="pct"/>
            <w:vAlign w:val="center"/>
          </w:tcPr>
          <w:p w14:paraId="4E2FF5F9" w14:textId="77777777" w:rsidR="00E67C23" w:rsidRDefault="00DD4447">
            <w:pPr>
              <w:jc w:val="center"/>
              <w:rPr>
                <w:rFonts w:ascii="Arial" w:hAnsi="Arial" w:cs="Arial"/>
              </w:rPr>
            </w:pPr>
            <w:r>
              <w:rPr>
                <w:rFonts w:ascii="Arial" w:hAnsi="Arial" w:cs="Arial"/>
              </w:rPr>
              <w:t>X</w:t>
            </w:r>
          </w:p>
        </w:tc>
        <w:tc>
          <w:tcPr>
            <w:tcW w:w="327" w:type="pct"/>
            <w:vAlign w:val="center"/>
          </w:tcPr>
          <w:p w14:paraId="4E2FF5FA" w14:textId="77777777" w:rsidR="00E67C23" w:rsidRDefault="00DD4447">
            <w:pPr>
              <w:jc w:val="center"/>
              <w:rPr>
                <w:rFonts w:ascii="Arial" w:hAnsi="Arial" w:cs="Arial"/>
              </w:rPr>
            </w:pPr>
            <w:r>
              <w:rPr>
                <w:rFonts w:ascii="Arial" w:hAnsi="Arial" w:cs="Arial"/>
              </w:rPr>
              <w:t>X</w:t>
            </w:r>
          </w:p>
        </w:tc>
        <w:tc>
          <w:tcPr>
            <w:tcW w:w="327" w:type="pct"/>
            <w:vAlign w:val="center"/>
          </w:tcPr>
          <w:p w14:paraId="4E2FF5FB" w14:textId="77777777" w:rsidR="00E67C23" w:rsidRDefault="00DD4447">
            <w:pPr>
              <w:jc w:val="center"/>
              <w:rPr>
                <w:rFonts w:ascii="Arial" w:hAnsi="Arial" w:cs="Arial"/>
              </w:rPr>
            </w:pPr>
            <w:r>
              <w:rPr>
                <w:rFonts w:ascii="Arial" w:hAnsi="Arial" w:cs="Arial"/>
              </w:rPr>
              <w:t>X</w:t>
            </w:r>
          </w:p>
        </w:tc>
        <w:tc>
          <w:tcPr>
            <w:tcW w:w="327" w:type="pct"/>
            <w:vAlign w:val="center"/>
          </w:tcPr>
          <w:p w14:paraId="4E2FF5FC" w14:textId="77777777" w:rsidR="00E67C23" w:rsidRDefault="00DD4447">
            <w:pPr>
              <w:jc w:val="center"/>
              <w:rPr>
                <w:rFonts w:ascii="Arial" w:hAnsi="Arial" w:cs="Arial"/>
              </w:rPr>
            </w:pPr>
            <w:r>
              <w:rPr>
                <w:rFonts w:ascii="Arial" w:hAnsi="Arial" w:cs="Arial"/>
              </w:rPr>
              <w:t>X</w:t>
            </w:r>
          </w:p>
        </w:tc>
        <w:tc>
          <w:tcPr>
            <w:tcW w:w="327" w:type="pct"/>
            <w:vAlign w:val="center"/>
          </w:tcPr>
          <w:p w14:paraId="4E2FF5FD" w14:textId="77777777" w:rsidR="00E67C23" w:rsidRDefault="00DD4447">
            <w:pPr>
              <w:jc w:val="center"/>
              <w:rPr>
                <w:rFonts w:ascii="Arial" w:hAnsi="Arial" w:cs="Arial"/>
              </w:rPr>
            </w:pPr>
            <w:r>
              <w:rPr>
                <w:rFonts w:ascii="Arial" w:hAnsi="Arial" w:cs="Arial"/>
              </w:rPr>
              <w:t>X</w:t>
            </w:r>
          </w:p>
        </w:tc>
        <w:tc>
          <w:tcPr>
            <w:tcW w:w="327" w:type="pct"/>
            <w:vAlign w:val="center"/>
          </w:tcPr>
          <w:p w14:paraId="4E2FF5FE" w14:textId="77777777" w:rsidR="00E67C23" w:rsidRDefault="00DD4447">
            <w:pPr>
              <w:jc w:val="center"/>
              <w:rPr>
                <w:rFonts w:ascii="Arial" w:hAnsi="Arial" w:cs="Arial"/>
              </w:rPr>
            </w:pPr>
            <w:r>
              <w:rPr>
                <w:rFonts w:ascii="Arial" w:hAnsi="Arial" w:cs="Arial"/>
              </w:rPr>
              <w:t>X</w:t>
            </w:r>
          </w:p>
        </w:tc>
        <w:tc>
          <w:tcPr>
            <w:tcW w:w="327" w:type="pct"/>
            <w:vAlign w:val="center"/>
          </w:tcPr>
          <w:p w14:paraId="4E2FF5FF" w14:textId="77777777" w:rsidR="00E67C23" w:rsidRDefault="00E67C23">
            <w:pPr>
              <w:jc w:val="center"/>
              <w:rPr>
                <w:rFonts w:ascii="Arial" w:hAnsi="Arial" w:cs="Arial"/>
              </w:rPr>
            </w:pPr>
          </w:p>
        </w:tc>
        <w:tc>
          <w:tcPr>
            <w:tcW w:w="327" w:type="pct"/>
            <w:vAlign w:val="center"/>
          </w:tcPr>
          <w:p w14:paraId="4E2FF600" w14:textId="77777777" w:rsidR="00E67C23" w:rsidRDefault="00DD4447">
            <w:pPr>
              <w:jc w:val="center"/>
              <w:rPr>
                <w:rFonts w:ascii="Arial" w:hAnsi="Arial" w:cs="Arial"/>
              </w:rPr>
            </w:pPr>
            <w:r>
              <w:rPr>
                <w:rFonts w:ascii="Arial" w:hAnsi="Arial" w:cs="Arial"/>
              </w:rPr>
              <w:t>X</w:t>
            </w:r>
          </w:p>
        </w:tc>
        <w:tc>
          <w:tcPr>
            <w:tcW w:w="327" w:type="pct"/>
            <w:vAlign w:val="center"/>
          </w:tcPr>
          <w:p w14:paraId="4E2FF601" w14:textId="77777777" w:rsidR="00E67C23" w:rsidRDefault="00E67C23">
            <w:pPr>
              <w:jc w:val="center"/>
              <w:rPr>
                <w:rFonts w:ascii="Arial" w:hAnsi="Arial" w:cs="Arial"/>
              </w:rPr>
            </w:pPr>
          </w:p>
        </w:tc>
        <w:tc>
          <w:tcPr>
            <w:tcW w:w="327" w:type="pct"/>
            <w:vAlign w:val="center"/>
          </w:tcPr>
          <w:p w14:paraId="4E2FF602" w14:textId="77777777" w:rsidR="00E67C23" w:rsidRDefault="00E67C23">
            <w:pPr>
              <w:jc w:val="center"/>
              <w:rPr>
                <w:rFonts w:ascii="Arial" w:hAnsi="Arial" w:cs="Arial"/>
              </w:rPr>
            </w:pPr>
          </w:p>
        </w:tc>
        <w:tc>
          <w:tcPr>
            <w:tcW w:w="327" w:type="pct"/>
            <w:vAlign w:val="center"/>
          </w:tcPr>
          <w:p w14:paraId="4E2FF603" w14:textId="77777777" w:rsidR="00E67C23" w:rsidRDefault="00DD4447">
            <w:pPr>
              <w:jc w:val="center"/>
              <w:rPr>
                <w:rFonts w:ascii="Arial" w:hAnsi="Arial" w:cs="Arial"/>
              </w:rPr>
            </w:pPr>
            <w:r>
              <w:rPr>
                <w:rFonts w:ascii="Arial" w:hAnsi="Arial" w:cs="Arial"/>
              </w:rPr>
              <w:t>X</w:t>
            </w:r>
          </w:p>
        </w:tc>
        <w:tc>
          <w:tcPr>
            <w:tcW w:w="409" w:type="pct"/>
            <w:vAlign w:val="center"/>
          </w:tcPr>
          <w:p w14:paraId="4E2FF604" w14:textId="77777777" w:rsidR="00E67C23" w:rsidRDefault="00E67C23">
            <w:pPr>
              <w:jc w:val="center"/>
              <w:rPr>
                <w:rFonts w:ascii="Arial" w:hAnsi="Arial" w:cs="Arial"/>
              </w:rPr>
            </w:pPr>
          </w:p>
        </w:tc>
      </w:tr>
      <w:tr w:rsidR="00E67C23" w14:paraId="4E2FF613" w14:textId="77777777">
        <w:tc>
          <w:tcPr>
            <w:tcW w:w="997" w:type="pct"/>
          </w:tcPr>
          <w:p w14:paraId="4E2FF606" w14:textId="77777777" w:rsidR="00E67C23" w:rsidRDefault="00DD4447">
            <w:pPr>
              <w:jc w:val="right"/>
              <w:rPr>
                <w:rFonts w:ascii="Arial" w:hAnsi="Arial" w:cs="Arial"/>
                <w:i/>
              </w:rPr>
            </w:pPr>
            <w:r>
              <w:rPr>
                <w:rFonts w:ascii="Arial" w:hAnsi="Arial" w:cs="Arial"/>
                <w:i/>
                <w:iCs/>
              </w:rPr>
              <w:t>Written Lab Report</w:t>
            </w:r>
          </w:p>
        </w:tc>
        <w:tc>
          <w:tcPr>
            <w:tcW w:w="327" w:type="pct"/>
            <w:vAlign w:val="center"/>
          </w:tcPr>
          <w:p w14:paraId="4E2FF607" w14:textId="77777777" w:rsidR="00E67C23" w:rsidRDefault="00DD4447">
            <w:pPr>
              <w:jc w:val="center"/>
              <w:rPr>
                <w:rFonts w:ascii="Arial" w:hAnsi="Arial" w:cs="Arial"/>
              </w:rPr>
            </w:pPr>
            <w:r>
              <w:rPr>
                <w:rFonts w:ascii="Arial" w:hAnsi="Arial" w:cs="Arial"/>
              </w:rPr>
              <w:t>X</w:t>
            </w:r>
          </w:p>
        </w:tc>
        <w:tc>
          <w:tcPr>
            <w:tcW w:w="327" w:type="pct"/>
            <w:vAlign w:val="center"/>
          </w:tcPr>
          <w:p w14:paraId="4E2FF608" w14:textId="77777777" w:rsidR="00E67C23" w:rsidRDefault="00DD4447">
            <w:pPr>
              <w:jc w:val="center"/>
              <w:rPr>
                <w:rFonts w:ascii="Arial" w:hAnsi="Arial" w:cs="Arial"/>
              </w:rPr>
            </w:pPr>
            <w:r>
              <w:rPr>
                <w:rFonts w:ascii="Arial" w:hAnsi="Arial" w:cs="Arial"/>
              </w:rPr>
              <w:t>X</w:t>
            </w:r>
          </w:p>
        </w:tc>
        <w:tc>
          <w:tcPr>
            <w:tcW w:w="327" w:type="pct"/>
            <w:vAlign w:val="center"/>
          </w:tcPr>
          <w:p w14:paraId="4E2FF609" w14:textId="77777777" w:rsidR="00E67C23" w:rsidRDefault="00DD4447">
            <w:pPr>
              <w:jc w:val="center"/>
              <w:rPr>
                <w:rFonts w:ascii="Arial" w:hAnsi="Arial" w:cs="Arial"/>
              </w:rPr>
            </w:pPr>
            <w:r>
              <w:rPr>
                <w:rFonts w:ascii="Arial" w:hAnsi="Arial" w:cs="Arial"/>
              </w:rPr>
              <w:t>X</w:t>
            </w:r>
          </w:p>
        </w:tc>
        <w:tc>
          <w:tcPr>
            <w:tcW w:w="327" w:type="pct"/>
            <w:vAlign w:val="center"/>
          </w:tcPr>
          <w:p w14:paraId="4E2FF60A" w14:textId="77777777" w:rsidR="00E67C23" w:rsidRDefault="00DD4447">
            <w:pPr>
              <w:jc w:val="center"/>
              <w:rPr>
                <w:rFonts w:ascii="Arial" w:hAnsi="Arial" w:cs="Arial"/>
              </w:rPr>
            </w:pPr>
            <w:r>
              <w:rPr>
                <w:rFonts w:ascii="Arial" w:hAnsi="Arial" w:cs="Arial"/>
              </w:rPr>
              <w:t>X</w:t>
            </w:r>
          </w:p>
        </w:tc>
        <w:tc>
          <w:tcPr>
            <w:tcW w:w="327" w:type="pct"/>
            <w:vAlign w:val="center"/>
          </w:tcPr>
          <w:p w14:paraId="4E2FF60B" w14:textId="77777777" w:rsidR="00E67C23" w:rsidRDefault="00DD4447">
            <w:pPr>
              <w:jc w:val="center"/>
              <w:rPr>
                <w:rFonts w:ascii="Arial" w:hAnsi="Arial" w:cs="Arial"/>
              </w:rPr>
            </w:pPr>
            <w:r>
              <w:rPr>
                <w:rFonts w:ascii="Arial" w:hAnsi="Arial" w:cs="Arial"/>
              </w:rPr>
              <w:t>X</w:t>
            </w:r>
          </w:p>
        </w:tc>
        <w:tc>
          <w:tcPr>
            <w:tcW w:w="327" w:type="pct"/>
            <w:vAlign w:val="center"/>
          </w:tcPr>
          <w:p w14:paraId="4E2FF60C" w14:textId="77777777" w:rsidR="00E67C23" w:rsidRDefault="00DD4447">
            <w:pPr>
              <w:jc w:val="center"/>
              <w:rPr>
                <w:rFonts w:ascii="Arial" w:hAnsi="Arial" w:cs="Arial"/>
              </w:rPr>
            </w:pPr>
            <w:r>
              <w:rPr>
                <w:rFonts w:ascii="Arial" w:hAnsi="Arial" w:cs="Arial"/>
              </w:rPr>
              <w:t>X</w:t>
            </w:r>
          </w:p>
        </w:tc>
        <w:tc>
          <w:tcPr>
            <w:tcW w:w="327" w:type="pct"/>
            <w:vAlign w:val="center"/>
          </w:tcPr>
          <w:p w14:paraId="4E2FF60D" w14:textId="77777777" w:rsidR="00E67C23" w:rsidRDefault="00DD4447">
            <w:pPr>
              <w:jc w:val="center"/>
              <w:rPr>
                <w:rFonts w:ascii="Arial" w:hAnsi="Arial" w:cs="Arial"/>
              </w:rPr>
            </w:pPr>
            <w:r>
              <w:rPr>
                <w:rFonts w:ascii="Arial" w:hAnsi="Arial" w:cs="Arial"/>
              </w:rPr>
              <w:t>X</w:t>
            </w:r>
          </w:p>
        </w:tc>
        <w:tc>
          <w:tcPr>
            <w:tcW w:w="327" w:type="pct"/>
            <w:vAlign w:val="center"/>
          </w:tcPr>
          <w:p w14:paraId="4E2FF60E" w14:textId="77777777" w:rsidR="00E67C23" w:rsidRDefault="00DD4447">
            <w:pPr>
              <w:jc w:val="center"/>
              <w:rPr>
                <w:rFonts w:ascii="Arial" w:hAnsi="Arial" w:cs="Arial"/>
              </w:rPr>
            </w:pPr>
            <w:r>
              <w:rPr>
                <w:rFonts w:ascii="Arial" w:hAnsi="Arial" w:cs="Arial"/>
              </w:rPr>
              <w:t>X</w:t>
            </w:r>
          </w:p>
        </w:tc>
        <w:tc>
          <w:tcPr>
            <w:tcW w:w="327" w:type="pct"/>
            <w:vAlign w:val="center"/>
          </w:tcPr>
          <w:p w14:paraId="4E2FF60F" w14:textId="77777777" w:rsidR="00E67C23" w:rsidRDefault="00DD4447">
            <w:pPr>
              <w:jc w:val="center"/>
              <w:rPr>
                <w:rFonts w:ascii="Arial" w:hAnsi="Arial" w:cs="Arial"/>
              </w:rPr>
            </w:pPr>
            <w:r>
              <w:rPr>
                <w:rFonts w:ascii="Arial" w:hAnsi="Arial" w:cs="Arial"/>
              </w:rPr>
              <w:t>X</w:t>
            </w:r>
          </w:p>
        </w:tc>
        <w:tc>
          <w:tcPr>
            <w:tcW w:w="327" w:type="pct"/>
            <w:vAlign w:val="center"/>
          </w:tcPr>
          <w:p w14:paraId="4E2FF610" w14:textId="77777777" w:rsidR="00E67C23" w:rsidRDefault="00DD4447">
            <w:pPr>
              <w:jc w:val="center"/>
              <w:rPr>
                <w:rFonts w:ascii="Arial" w:hAnsi="Arial" w:cs="Arial"/>
              </w:rPr>
            </w:pPr>
            <w:r>
              <w:rPr>
                <w:rFonts w:ascii="Arial" w:hAnsi="Arial" w:cs="Arial"/>
              </w:rPr>
              <w:t>X</w:t>
            </w:r>
          </w:p>
        </w:tc>
        <w:tc>
          <w:tcPr>
            <w:tcW w:w="327" w:type="pct"/>
            <w:vAlign w:val="center"/>
          </w:tcPr>
          <w:p w14:paraId="4E2FF611" w14:textId="77777777" w:rsidR="00E67C23" w:rsidRDefault="00DD4447">
            <w:pPr>
              <w:jc w:val="center"/>
              <w:rPr>
                <w:rFonts w:ascii="Arial" w:hAnsi="Arial" w:cs="Arial"/>
              </w:rPr>
            </w:pPr>
            <w:r>
              <w:rPr>
                <w:rFonts w:ascii="Arial" w:hAnsi="Arial" w:cs="Arial"/>
              </w:rPr>
              <w:t>X</w:t>
            </w:r>
          </w:p>
        </w:tc>
        <w:tc>
          <w:tcPr>
            <w:tcW w:w="409" w:type="pct"/>
            <w:vAlign w:val="center"/>
          </w:tcPr>
          <w:p w14:paraId="4E2FF612" w14:textId="77777777" w:rsidR="00E67C23" w:rsidRDefault="00DD4447">
            <w:pPr>
              <w:jc w:val="center"/>
              <w:rPr>
                <w:rFonts w:ascii="Arial" w:hAnsi="Arial" w:cs="Arial"/>
              </w:rPr>
            </w:pPr>
            <w:r>
              <w:rPr>
                <w:rFonts w:ascii="Arial" w:hAnsi="Arial" w:cs="Arial"/>
              </w:rPr>
              <w:t>X</w:t>
            </w:r>
          </w:p>
        </w:tc>
      </w:tr>
      <w:tr w:rsidR="00E67C23" w14:paraId="4E2FF621" w14:textId="77777777">
        <w:tc>
          <w:tcPr>
            <w:tcW w:w="997" w:type="pct"/>
          </w:tcPr>
          <w:p w14:paraId="4E2FF614" w14:textId="77777777" w:rsidR="00E67C23" w:rsidRDefault="00DD4447">
            <w:pPr>
              <w:jc w:val="right"/>
              <w:rPr>
                <w:rFonts w:ascii="Arial" w:hAnsi="Arial" w:cs="Arial"/>
                <w:i/>
              </w:rPr>
            </w:pPr>
            <w:r>
              <w:rPr>
                <w:rFonts w:ascii="Arial" w:hAnsi="Arial" w:cs="Arial"/>
                <w:iCs/>
              </w:rPr>
              <w:t>Written Examination</w:t>
            </w:r>
          </w:p>
        </w:tc>
        <w:tc>
          <w:tcPr>
            <w:tcW w:w="327" w:type="pct"/>
            <w:vAlign w:val="center"/>
          </w:tcPr>
          <w:p w14:paraId="4E2FF615" w14:textId="77777777" w:rsidR="00E67C23" w:rsidRDefault="00DD4447">
            <w:pPr>
              <w:jc w:val="center"/>
              <w:rPr>
                <w:rFonts w:ascii="Arial" w:hAnsi="Arial" w:cs="Arial"/>
              </w:rPr>
            </w:pPr>
            <w:r>
              <w:rPr>
                <w:rFonts w:ascii="Arial" w:hAnsi="Arial" w:cs="Arial"/>
              </w:rPr>
              <w:t>X</w:t>
            </w:r>
          </w:p>
        </w:tc>
        <w:tc>
          <w:tcPr>
            <w:tcW w:w="327" w:type="pct"/>
            <w:vAlign w:val="center"/>
          </w:tcPr>
          <w:p w14:paraId="4E2FF616" w14:textId="77777777" w:rsidR="00E67C23" w:rsidRDefault="00DD4447">
            <w:pPr>
              <w:jc w:val="center"/>
              <w:rPr>
                <w:rFonts w:ascii="Arial" w:hAnsi="Arial" w:cs="Arial"/>
              </w:rPr>
            </w:pPr>
            <w:r>
              <w:rPr>
                <w:rFonts w:ascii="Arial" w:hAnsi="Arial" w:cs="Arial"/>
              </w:rPr>
              <w:t>X</w:t>
            </w:r>
          </w:p>
        </w:tc>
        <w:tc>
          <w:tcPr>
            <w:tcW w:w="327" w:type="pct"/>
            <w:vAlign w:val="center"/>
          </w:tcPr>
          <w:p w14:paraId="4E2FF617" w14:textId="77777777" w:rsidR="00E67C23" w:rsidRDefault="00DD4447">
            <w:pPr>
              <w:jc w:val="center"/>
              <w:rPr>
                <w:rFonts w:ascii="Arial" w:hAnsi="Arial" w:cs="Arial"/>
              </w:rPr>
            </w:pPr>
            <w:r>
              <w:rPr>
                <w:rFonts w:ascii="Arial" w:hAnsi="Arial" w:cs="Arial"/>
              </w:rPr>
              <w:t>X</w:t>
            </w:r>
          </w:p>
        </w:tc>
        <w:tc>
          <w:tcPr>
            <w:tcW w:w="327" w:type="pct"/>
            <w:vAlign w:val="center"/>
          </w:tcPr>
          <w:p w14:paraId="4E2FF618" w14:textId="77777777" w:rsidR="00E67C23" w:rsidRDefault="00DD4447">
            <w:pPr>
              <w:jc w:val="center"/>
              <w:rPr>
                <w:rFonts w:ascii="Arial" w:hAnsi="Arial" w:cs="Arial"/>
              </w:rPr>
            </w:pPr>
            <w:r>
              <w:rPr>
                <w:rFonts w:ascii="Arial" w:hAnsi="Arial" w:cs="Arial"/>
              </w:rPr>
              <w:t>X</w:t>
            </w:r>
          </w:p>
        </w:tc>
        <w:tc>
          <w:tcPr>
            <w:tcW w:w="327" w:type="pct"/>
            <w:vAlign w:val="center"/>
          </w:tcPr>
          <w:p w14:paraId="4E2FF619" w14:textId="77777777" w:rsidR="00E67C23" w:rsidRDefault="00DD4447">
            <w:pPr>
              <w:jc w:val="center"/>
              <w:rPr>
                <w:rFonts w:ascii="Arial" w:hAnsi="Arial" w:cs="Arial"/>
              </w:rPr>
            </w:pPr>
            <w:r>
              <w:rPr>
                <w:rFonts w:ascii="Arial" w:hAnsi="Arial" w:cs="Arial"/>
              </w:rPr>
              <w:t>X</w:t>
            </w:r>
          </w:p>
        </w:tc>
        <w:tc>
          <w:tcPr>
            <w:tcW w:w="327" w:type="pct"/>
            <w:vAlign w:val="center"/>
          </w:tcPr>
          <w:p w14:paraId="4E2FF61A" w14:textId="77777777" w:rsidR="00E67C23" w:rsidRDefault="00E67C23">
            <w:pPr>
              <w:jc w:val="center"/>
              <w:rPr>
                <w:rFonts w:ascii="Arial" w:hAnsi="Arial" w:cs="Arial"/>
              </w:rPr>
            </w:pPr>
          </w:p>
        </w:tc>
        <w:tc>
          <w:tcPr>
            <w:tcW w:w="327" w:type="pct"/>
            <w:vAlign w:val="center"/>
          </w:tcPr>
          <w:p w14:paraId="4E2FF61B" w14:textId="77777777" w:rsidR="00E67C23" w:rsidRDefault="00DD4447">
            <w:pPr>
              <w:jc w:val="center"/>
              <w:rPr>
                <w:rFonts w:ascii="Arial" w:hAnsi="Arial" w:cs="Arial"/>
              </w:rPr>
            </w:pPr>
            <w:r>
              <w:rPr>
                <w:rFonts w:ascii="Arial" w:hAnsi="Arial" w:cs="Arial"/>
              </w:rPr>
              <w:t>X</w:t>
            </w:r>
          </w:p>
        </w:tc>
        <w:tc>
          <w:tcPr>
            <w:tcW w:w="327" w:type="pct"/>
            <w:vAlign w:val="center"/>
          </w:tcPr>
          <w:p w14:paraId="4E2FF61C" w14:textId="77777777" w:rsidR="00E67C23" w:rsidRDefault="00DD4447">
            <w:pPr>
              <w:jc w:val="center"/>
              <w:rPr>
                <w:rFonts w:ascii="Arial" w:hAnsi="Arial" w:cs="Arial"/>
              </w:rPr>
            </w:pPr>
            <w:r>
              <w:rPr>
                <w:rFonts w:ascii="Arial" w:hAnsi="Arial" w:cs="Arial"/>
              </w:rPr>
              <w:t>X</w:t>
            </w:r>
          </w:p>
        </w:tc>
        <w:tc>
          <w:tcPr>
            <w:tcW w:w="327" w:type="pct"/>
            <w:vAlign w:val="center"/>
          </w:tcPr>
          <w:p w14:paraId="4E2FF61D" w14:textId="77777777" w:rsidR="00E67C23" w:rsidRDefault="00DD4447">
            <w:pPr>
              <w:jc w:val="center"/>
              <w:rPr>
                <w:rFonts w:ascii="Arial" w:hAnsi="Arial" w:cs="Arial"/>
              </w:rPr>
            </w:pPr>
            <w:r>
              <w:rPr>
                <w:rFonts w:ascii="Arial" w:hAnsi="Arial" w:cs="Arial"/>
              </w:rPr>
              <w:t>X</w:t>
            </w:r>
          </w:p>
        </w:tc>
        <w:tc>
          <w:tcPr>
            <w:tcW w:w="327" w:type="pct"/>
            <w:vAlign w:val="center"/>
          </w:tcPr>
          <w:p w14:paraId="4E2FF61E" w14:textId="77777777" w:rsidR="00E67C23" w:rsidRDefault="00DD4447">
            <w:pPr>
              <w:jc w:val="center"/>
              <w:rPr>
                <w:rFonts w:ascii="Arial" w:hAnsi="Arial" w:cs="Arial"/>
              </w:rPr>
            </w:pPr>
            <w:r>
              <w:rPr>
                <w:rFonts w:ascii="Arial" w:hAnsi="Arial" w:cs="Arial"/>
              </w:rPr>
              <w:t>X</w:t>
            </w:r>
          </w:p>
        </w:tc>
        <w:tc>
          <w:tcPr>
            <w:tcW w:w="327" w:type="pct"/>
            <w:vAlign w:val="center"/>
          </w:tcPr>
          <w:p w14:paraId="4E2FF61F" w14:textId="77777777" w:rsidR="00E67C23" w:rsidRDefault="00DD4447">
            <w:pPr>
              <w:jc w:val="center"/>
              <w:rPr>
                <w:rFonts w:ascii="Arial" w:hAnsi="Arial" w:cs="Arial"/>
              </w:rPr>
            </w:pPr>
            <w:r>
              <w:rPr>
                <w:rFonts w:ascii="Arial" w:hAnsi="Arial" w:cs="Arial"/>
              </w:rPr>
              <w:t>X</w:t>
            </w:r>
          </w:p>
        </w:tc>
        <w:tc>
          <w:tcPr>
            <w:tcW w:w="409" w:type="pct"/>
            <w:vAlign w:val="center"/>
          </w:tcPr>
          <w:p w14:paraId="4E2FF620" w14:textId="77777777" w:rsidR="00E67C23" w:rsidRDefault="00DD4447">
            <w:pPr>
              <w:jc w:val="center"/>
              <w:rPr>
                <w:rFonts w:ascii="Arial" w:hAnsi="Arial" w:cs="Arial"/>
              </w:rPr>
            </w:pPr>
            <w:r>
              <w:rPr>
                <w:rFonts w:ascii="Arial" w:hAnsi="Arial" w:cs="Arial"/>
              </w:rPr>
              <w:t>X</w:t>
            </w:r>
          </w:p>
        </w:tc>
      </w:tr>
      <w:tr w:rsidR="00E67C23" w14:paraId="4E2FF62F" w14:textId="77777777">
        <w:tc>
          <w:tcPr>
            <w:tcW w:w="997" w:type="pct"/>
          </w:tcPr>
          <w:p w14:paraId="4E2FF622" w14:textId="77777777" w:rsidR="00E67C23" w:rsidRDefault="00DD4447">
            <w:pPr>
              <w:jc w:val="right"/>
              <w:rPr>
                <w:rFonts w:ascii="Arial" w:hAnsi="Arial" w:cs="Arial"/>
                <w:i/>
              </w:rPr>
            </w:pPr>
            <w:r>
              <w:rPr>
                <w:rFonts w:ascii="Arial" w:hAnsi="Arial" w:cs="Arial"/>
                <w:i/>
                <w:spacing w:val="-2"/>
              </w:rPr>
              <w:t>Attendance</w:t>
            </w:r>
          </w:p>
        </w:tc>
        <w:tc>
          <w:tcPr>
            <w:tcW w:w="327" w:type="pct"/>
            <w:vAlign w:val="center"/>
          </w:tcPr>
          <w:p w14:paraId="4E2FF623" w14:textId="77777777" w:rsidR="00E67C23" w:rsidRDefault="00DD4447">
            <w:pPr>
              <w:jc w:val="center"/>
              <w:rPr>
                <w:rFonts w:ascii="Arial" w:hAnsi="Arial" w:cs="Arial"/>
              </w:rPr>
            </w:pPr>
            <w:r>
              <w:rPr>
                <w:rFonts w:ascii="Arial" w:hAnsi="Arial" w:cs="Arial"/>
              </w:rPr>
              <w:t>X</w:t>
            </w:r>
          </w:p>
        </w:tc>
        <w:tc>
          <w:tcPr>
            <w:tcW w:w="327" w:type="pct"/>
            <w:vAlign w:val="center"/>
          </w:tcPr>
          <w:p w14:paraId="4E2FF624" w14:textId="77777777" w:rsidR="00E67C23" w:rsidRDefault="00DD4447">
            <w:pPr>
              <w:jc w:val="center"/>
              <w:rPr>
                <w:rFonts w:ascii="Arial" w:hAnsi="Arial" w:cs="Arial"/>
              </w:rPr>
            </w:pPr>
            <w:r>
              <w:rPr>
                <w:rFonts w:ascii="Arial" w:hAnsi="Arial" w:cs="Arial"/>
              </w:rPr>
              <w:t>X</w:t>
            </w:r>
          </w:p>
        </w:tc>
        <w:tc>
          <w:tcPr>
            <w:tcW w:w="327" w:type="pct"/>
            <w:vAlign w:val="center"/>
          </w:tcPr>
          <w:p w14:paraId="4E2FF625" w14:textId="77777777" w:rsidR="00E67C23" w:rsidRDefault="00DD4447">
            <w:pPr>
              <w:jc w:val="center"/>
              <w:rPr>
                <w:rFonts w:ascii="Arial" w:hAnsi="Arial" w:cs="Arial"/>
              </w:rPr>
            </w:pPr>
            <w:r>
              <w:rPr>
                <w:rFonts w:ascii="Arial" w:hAnsi="Arial" w:cs="Arial"/>
              </w:rPr>
              <w:t>X</w:t>
            </w:r>
          </w:p>
        </w:tc>
        <w:tc>
          <w:tcPr>
            <w:tcW w:w="327" w:type="pct"/>
            <w:vAlign w:val="center"/>
          </w:tcPr>
          <w:p w14:paraId="4E2FF626" w14:textId="77777777" w:rsidR="00E67C23" w:rsidRDefault="00DD4447">
            <w:pPr>
              <w:jc w:val="center"/>
              <w:rPr>
                <w:rFonts w:ascii="Arial" w:hAnsi="Arial" w:cs="Arial"/>
              </w:rPr>
            </w:pPr>
            <w:r>
              <w:rPr>
                <w:rFonts w:ascii="Arial" w:hAnsi="Arial" w:cs="Arial"/>
              </w:rPr>
              <w:t>X</w:t>
            </w:r>
          </w:p>
        </w:tc>
        <w:tc>
          <w:tcPr>
            <w:tcW w:w="327" w:type="pct"/>
            <w:vAlign w:val="center"/>
          </w:tcPr>
          <w:p w14:paraId="4E2FF627" w14:textId="77777777" w:rsidR="00E67C23" w:rsidRDefault="00DD4447">
            <w:pPr>
              <w:jc w:val="center"/>
              <w:rPr>
                <w:rFonts w:ascii="Arial" w:hAnsi="Arial" w:cs="Arial"/>
              </w:rPr>
            </w:pPr>
            <w:r>
              <w:rPr>
                <w:rFonts w:ascii="Arial" w:hAnsi="Arial" w:cs="Arial"/>
              </w:rPr>
              <w:t>X</w:t>
            </w:r>
          </w:p>
        </w:tc>
        <w:tc>
          <w:tcPr>
            <w:tcW w:w="327" w:type="pct"/>
            <w:vAlign w:val="center"/>
          </w:tcPr>
          <w:p w14:paraId="4E2FF628" w14:textId="77777777" w:rsidR="00E67C23" w:rsidRDefault="00DD4447">
            <w:pPr>
              <w:jc w:val="center"/>
              <w:rPr>
                <w:rFonts w:ascii="Arial" w:hAnsi="Arial" w:cs="Arial"/>
              </w:rPr>
            </w:pPr>
            <w:r>
              <w:rPr>
                <w:rFonts w:ascii="Arial" w:hAnsi="Arial" w:cs="Arial"/>
              </w:rPr>
              <w:t>X</w:t>
            </w:r>
          </w:p>
        </w:tc>
        <w:tc>
          <w:tcPr>
            <w:tcW w:w="327" w:type="pct"/>
            <w:vAlign w:val="center"/>
          </w:tcPr>
          <w:p w14:paraId="4E2FF629" w14:textId="77777777" w:rsidR="00E67C23" w:rsidRDefault="00DD4447">
            <w:pPr>
              <w:jc w:val="center"/>
              <w:rPr>
                <w:rFonts w:ascii="Arial" w:hAnsi="Arial" w:cs="Arial"/>
              </w:rPr>
            </w:pPr>
            <w:r>
              <w:rPr>
                <w:rFonts w:ascii="Arial" w:hAnsi="Arial" w:cs="Arial"/>
              </w:rPr>
              <w:t>X</w:t>
            </w:r>
          </w:p>
        </w:tc>
        <w:tc>
          <w:tcPr>
            <w:tcW w:w="327" w:type="pct"/>
            <w:vAlign w:val="center"/>
          </w:tcPr>
          <w:p w14:paraId="4E2FF62A" w14:textId="77777777" w:rsidR="00E67C23" w:rsidRDefault="00DD4447">
            <w:pPr>
              <w:jc w:val="center"/>
              <w:rPr>
                <w:rFonts w:ascii="Arial" w:hAnsi="Arial" w:cs="Arial"/>
              </w:rPr>
            </w:pPr>
            <w:r>
              <w:rPr>
                <w:rFonts w:ascii="Arial" w:hAnsi="Arial" w:cs="Arial"/>
              </w:rPr>
              <w:t>X</w:t>
            </w:r>
          </w:p>
        </w:tc>
        <w:tc>
          <w:tcPr>
            <w:tcW w:w="327" w:type="pct"/>
            <w:vAlign w:val="center"/>
          </w:tcPr>
          <w:p w14:paraId="4E2FF62B" w14:textId="77777777" w:rsidR="00E67C23" w:rsidRDefault="00DD4447">
            <w:pPr>
              <w:jc w:val="center"/>
              <w:rPr>
                <w:rFonts w:ascii="Arial" w:hAnsi="Arial" w:cs="Arial"/>
              </w:rPr>
            </w:pPr>
            <w:r>
              <w:rPr>
                <w:rFonts w:ascii="Arial" w:hAnsi="Arial" w:cs="Arial"/>
              </w:rPr>
              <w:t>X</w:t>
            </w:r>
          </w:p>
        </w:tc>
        <w:tc>
          <w:tcPr>
            <w:tcW w:w="327" w:type="pct"/>
            <w:vAlign w:val="center"/>
          </w:tcPr>
          <w:p w14:paraId="4E2FF62C" w14:textId="77777777" w:rsidR="00E67C23" w:rsidRDefault="00DD4447">
            <w:pPr>
              <w:jc w:val="center"/>
              <w:rPr>
                <w:rFonts w:ascii="Arial" w:hAnsi="Arial" w:cs="Arial"/>
              </w:rPr>
            </w:pPr>
            <w:r>
              <w:rPr>
                <w:rFonts w:ascii="Arial" w:hAnsi="Arial" w:cs="Arial"/>
              </w:rPr>
              <w:t>X</w:t>
            </w:r>
          </w:p>
        </w:tc>
        <w:tc>
          <w:tcPr>
            <w:tcW w:w="327" w:type="pct"/>
            <w:vAlign w:val="center"/>
          </w:tcPr>
          <w:p w14:paraId="4E2FF62D" w14:textId="77777777" w:rsidR="00E67C23" w:rsidRDefault="00DD4447">
            <w:pPr>
              <w:jc w:val="center"/>
              <w:rPr>
                <w:rFonts w:ascii="Arial" w:hAnsi="Arial" w:cs="Arial"/>
              </w:rPr>
            </w:pPr>
            <w:r>
              <w:rPr>
                <w:rFonts w:ascii="Arial" w:hAnsi="Arial" w:cs="Arial"/>
              </w:rPr>
              <w:t>X</w:t>
            </w:r>
          </w:p>
        </w:tc>
        <w:tc>
          <w:tcPr>
            <w:tcW w:w="409" w:type="pct"/>
            <w:vAlign w:val="center"/>
          </w:tcPr>
          <w:p w14:paraId="4E2FF62E" w14:textId="77777777" w:rsidR="00E67C23" w:rsidRDefault="00DD4447">
            <w:pPr>
              <w:jc w:val="center"/>
              <w:rPr>
                <w:rFonts w:ascii="Arial" w:hAnsi="Arial" w:cs="Arial"/>
              </w:rPr>
            </w:pPr>
            <w:r>
              <w:rPr>
                <w:rFonts w:ascii="Arial" w:hAnsi="Arial" w:cs="Arial"/>
              </w:rPr>
              <w:t>X</w:t>
            </w:r>
          </w:p>
        </w:tc>
      </w:tr>
    </w:tbl>
    <w:p w14:paraId="4E2FF630" w14:textId="77777777" w:rsidR="00E67C23" w:rsidRDefault="00E67C23">
      <w:pPr>
        <w:spacing w:after="120" w:line="240" w:lineRule="auto"/>
        <w:ind w:left="426" w:right="260"/>
        <w:rPr>
          <w:rFonts w:ascii="Arial" w:hAnsi="Arial" w:cs="Arial"/>
          <w:b/>
          <w:iCs/>
        </w:rPr>
      </w:pPr>
    </w:p>
    <w:p w14:paraId="4E2FF631" w14:textId="77777777" w:rsidR="00E67C23" w:rsidRDefault="00DD4447">
      <w:pPr>
        <w:numPr>
          <w:ilvl w:val="0"/>
          <w:numId w:val="1"/>
        </w:numPr>
        <w:spacing w:after="120" w:line="240" w:lineRule="auto"/>
        <w:ind w:left="567" w:right="260" w:hanging="567"/>
        <w:jc w:val="both"/>
        <w:rPr>
          <w:rFonts w:ascii="Arial" w:hAnsi="Arial" w:cs="Arial"/>
          <w:iCs/>
        </w:rPr>
      </w:pPr>
      <w:r>
        <w:rPr>
          <w:rFonts w:ascii="Arial" w:hAnsi="Arial" w:cs="Arial"/>
          <w:b/>
          <w:bCs/>
        </w:rPr>
        <w:t xml:space="preserve">Inclusive module design </w:t>
      </w:r>
    </w:p>
    <w:p w14:paraId="4E2FF632" w14:textId="77777777" w:rsidR="00E67C23" w:rsidRDefault="00DD4447">
      <w:pPr>
        <w:autoSpaceDE w:val="0"/>
        <w:autoSpaceDN w:val="0"/>
        <w:adjustRightInd w:val="0"/>
        <w:spacing w:after="120" w:line="240" w:lineRule="auto"/>
        <w:ind w:left="567" w:right="260"/>
        <w:jc w:val="both"/>
        <w:rPr>
          <w:rFonts w:ascii="Arial" w:hAnsi="Arial" w:cs="Arial"/>
        </w:rPr>
      </w:pPr>
      <w:r>
        <w:rPr>
          <w:rFonts w:ascii="Arial" w:hAnsi="Arial" w:cs="Arial"/>
        </w:rPr>
        <w:t xml:space="preserve">The School recognises and has embedded the expectations of current </w:t>
      </w:r>
      <w:r>
        <w:rPr>
          <w:rFonts w:ascii="Arial" w:hAnsi="Arial" w:cs="Arial"/>
        </w:rPr>
        <w:t xml:space="preserve">equality legislation, by ensuring that the module is as accessible as possible by design. Additional alternative arrangements for students with Inclusive Learning Plans (ILPs)/declared disabilities will be made on an individual basis, in consultation with </w:t>
      </w:r>
      <w:r>
        <w:rPr>
          <w:rFonts w:ascii="Arial" w:hAnsi="Arial" w:cs="Arial"/>
        </w:rPr>
        <w:t>the relevant policies and support services.</w:t>
      </w:r>
    </w:p>
    <w:p w14:paraId="4E2FF633" w14:textId="77777777" w:rsidR="00E67C23" w:rsidRDefault="00DD4447">
      <w:pPr>
        <w:autoSpaceDE w:val="0"/>
        <w:autoSpaceDN w:val="0"/>
        <w:adjustRightInd w:val="0"/>
        <w:spacing w:after="120" w:line="240" w:lineRule="auto"/>
        <w:ind w:left="567" w:right="260"/>
        <w:jc w:val="both"/>
        <w:rPr>
          <w:rFonts w:ascii="Arial" w:hAnsi="Arial" w:cs="Arial"/>
        </w:rPr>
      </w:pPr>
      <w:r>
        <w:rPr>
          <w:rFonts w:ascii="Arial" w:hAnsi="Arial" w:cs="Arial"/>
        </w:rPr>
        <w:t>The inclusive practices in the guidance (see Annex B Appendix A) have been considered in order to support all students in the following areas:</w:t>
      </w:r>
    </w:p>
    <w:p w14:paraId="4E2FF634" w14:textId="77777777" w:rsidR="00E67C23" w:rsidRDefault="00DD4447">
      <w:pPr>
        <w:autoSpaceDE w:val="0"/>
        <w:autoSpaceDN w:val="0"/>
        <w:adjustRightInd w:val="0"/>
        <w:spacing w:after="120" w:line="240" w:lineRule="auto"/>
        <w:ind w:left="567" w:right="260"/>
        <w:jc w:val="both"/>
        <w:rPr>
          <w:rFonts w:ascii="Arial" w:hAnsi="Arial" w:cs="Arial"/>
          <w:bCs/>
        </w:rPr>
      </w:pPr>
      <w:r>
        <w:rPr>
          <w:rFonts w:ascii="Arial" w:hAnsi="Arial" w:cs="Arial"/>
        </w:rPr>
        <w:t xml:space="preserve">a) </w:t>
      </w:r>
      <w:r>
        <w:rPr>
          <w:rFonts w:ascii="Arial" w:hAnsi="Arial" w:cs="Arial"/>
          <w:bCs/>
        </w:rPr>
        <w:t>Accessible resources and curriculum</w:t>
      </w:r>
    </w:p>
    <w:p w14:paraId="4E2FF635" w14:textId="77777777" w:rsidR="00E67C23" w:rsidRDefault="00DD4447">
      <w:pPr>
        <w:tabs>
          <w:tab w:val="left" w:pos="567"/>
        </w:tabs>
        <w:autoSpaceDE w:val="0"/>
        <w:autoSpaceDN w:val="0"/>
        <w:adjustRightInd w:val="0"/>
        <w:spacing w:after="120" w:line="240" w:lineRule="auto"/>
        <w:ind w:left="567" w:right="260"/>
        <w:jc w:val="both"/>
        <w:rPr>
          <w:rFonts w:ascii="Arial" w:hAnsi="Arial" w:cs="Arial"/>
          <w:color w:val="000000"/>
        </w:rPr>
      </w:pPr>
      <w:r>
        <w:rPr>
          <w:rFonts w:ascii="Arial" w:hAnsi="Arial" w:cs="Arial"/>
        </w:rPr>
        <w:t xml:space="preserve">b) </w:t>
      </w:r>
      <w:r>
        <w:rPr>
          <w:rFonts w:ascii="Arial" w:hAnsi="Arial" w:cs="Arial"/>
          <w:bCs/>
        </w:rPr>
        <w:t xml:space="preserve">Learning, teaching and </w:t>
      </w:r>
      <w:r>
        <w:rPr>
          <w:rFonts w:ascii="Arial" w:hAnsi="Arial" w:cs="Arial"/>
          <w:bCs/>
        </w:rPr>
        <w:t>assessment methods</w:t>
      </w:r>
    </w:p>
    <w:p w14:paraId="4E2FF636" w14:textId="77777777" w:rsidR="00E67C23" w:rsidRDefault="00E67C23">
      <w:pPr>
        <w:spacing w:after="120" w:line="240" w:lineRule="auto"/>
        <w:ind w:left="426" w:right="260"/>
        <w:rPr>
          <w:rFonts w:ascii="Arial" w:hAnsi="Arial" w:cs="Arial"/>
          <w:iCs/>
        </w:rPr>
      </w:pPr>
    </w:p>
    <w:p w14:paraId="4E2FF637" w14:textId="77777777" w:rsidR="00E67C23" w:rsidRDefault="00DD4447">
      <w:pPr>
        <w:numPr>
          <w:ilvl w:val="0"/>
          <w:numId w:val="1"/>
        </w:numPr>
        <w:spacing w:after="120" w:line="240" w:lineRule="auto"/>
        <w:ind w:left="567" w:right="260" w:hanging="567"/>
        <w:jc w:val="both"/>
        <w:rPr>
          <w:rFonts w:ascii="Arial" w:hAnsi="Arial" w:cs="Arial"/>
          <w:b/>
        </w:rPr>
      </w:pPr>
      <w:r>
        <w:rPr>
          <w:rFonts w:ascii="Arial" w:hAnsi="Arial" w:cs="Arial"/>
          <w:b/>
        </w:rPr>
        <w:t>Campus(es) or centre(s) where module will be delivered</w:t>
      </w:r>
    </w:p>
    <w:p w14:paraId="4E2FF638" w14:textId="77777777" w:rsidR="00E67C23" w:rsidRDefault="00DD4447">
      <w:pPr>
        <w:spacing w:after="120" w:line="240" w:lineRule="auto"/>
        <w:ind w:left="567" w:right="260"/>
        <w:jc w:val="both"/>
        <w:rPr>
          <w:rFonts w:ascii="Arial" w:hAnsi="Arial" w:cs="Arial"/>
          <w:b/>
        </w:rPr>
      </w:pPr>
      <w:r>
        <w:rPr>
          <w:rFonts w:ascii="Arial" w:hAnsi="Arial" w:cs="Arial"/>
        </w:rPr>
        <w:t>Medway</w:t>
      </w:r>
    </w:p>
    <w:p w14:paraId="4E2FF639" w14:textId="77777777" w:rsidR="00E67C23" w:rsidRDefault="00E67C23">
      <w:pPr>
        <w:spacing w:after="120" w:line="240" w:lineRule="auto"/>
        <w:ind w:left="426" w:right="260"/>
        <w:rPr>
          <w:rFonts w:ascii="Arial" w:hAnsi="Arial" w:cs="Arial"/>
          <w:iCs/>
        </w:rPr>
      </w:pPr>
    </w:p>
    <w:p w14:paraId="4E2FF63A" w14:textId="77777777" w:rsidR="00E67C23" w:rsidRDefault="00DD4447">
      <w:pPr>
        <w:numPr>
          <w:ilvl w:val="0"/>
          <w:numId w:val="1"/>
        </w:numPr>
        <w:spacing w:after="120" w:line="240" w:lineRule="auto"/>
        <w:ind w:left="567" w:right="261" w:hanging="568"/>
        <w:jc w:val="both"/>
        <w:rPr>
          <w:rFonts w:ascii="Arial" w:hAnsi="Arial" w:cs="Arial"/>
          <w:b/>
        </w:rPr>
      </w:pPr>
      <w:r>
        <w:rPr>
          <w:rFonts w:ascii="Arial" w:hAnsi="Arial" w:cs="Arial"/>
          <w:b/>
        </w:rPr>
        <w:t xml:space="preserve">Internationalisation </w:t>
      </w:r>
    </w:p>
    <w:p w14:paraId="4E2FF63B" w14:textId="77777777" w:rsidR="00E67C23" w:rsidRDefault="00DD4447">
      <w:pPr>
        <w:spacing w:after="120" w:line="240" w:lineRule="auto"/>
        <w:ind w:left="567" w:right="260"/>
        <w:jc w:val="both"/>
        <w:rPr>
          <w:rFonts w:ascii="Arial" w:hAnsi="Arial" w:cs="Arial"/>
        </w:rPr>
      </w:pPr>
      <w:r>
        <w:rPr>
          <w:rFonts w:ascii="Arial" w:hAnsi="Arial" w:cs="Arial"/>
        </w:rPr>
        <w:t xml:space="preserve">The staff involved in teaching this module have had substantial training abroad and this will further the international nature of the delivery of this </w:t>
      </w:r>
      <w:r>
        <w:rPr>
          <w:rFonts w:ascii="Arial" w:hAnsi="Arial" w:cs="Arial"/>
        </w:rPr>
        <w:t>module.</w:t>
      </w:r>
    </w:p>
    <w:p w14:paraId="4E2FF63C" w14:textId="77777777" w:rsidR="00E67C23" w:rsidRDefault="00DD4447">
      <w:pPr>
        <w:spacing w:after="120" w:line="240" w:lineRule="auto"/>
        <w:ind w:left="567" w:right="260"/>
        <w:jc w:val="both"/>
        <w:rPr>
          <w:rFonts w:ascii="Arial" w:hAnsi="Arial" w:cs="Arial"/>
          <w:i/>
          <w:iCs/>
        </w:rPr>
      </w:pPr>
      <w:r>
        <w:rPr>
          <w:rFonts w:ascii="Arial" w:hAnsi="Arial" w:cs="Arial"/>
        </w:rPr>
        <w:t>One of the goals of the MPharm degree programme is to produce graduates who will eventually become registered pharmacists in the United Kingdom. However, many of our MPharm graduates have become successful pharmacists in the Republic of Ireland, Ca</w:t>
      </w:r>
      <w:r>
        <w:rPr>
          <w:rFonts w:ascii="Arial" w:hAnsi="Arial" w:cs="Arial"/>
        </w:rPr>
        <w:t>nada and other nations.</w:t>
      </w:r>
    </w:p>
    <w:p w14:paraId="4E2FF63D" w14:textId="77777777" w:rsidR="00E67C23" w:rsidRDefault="00E67C23">
      <w:pPr>
        <w:spacing w:after="120" w:line="240" w:lineRule="auto"/>
        <w:ind w:right="260"/>
        <w:rPr>
          <w:rFonts w:ascii="Arial" w:hAnsi="Arial" w:cs="Arial"/>
          <w:b/>
        </w:rPr>
      </w:pPr>
    </w:p>
    <w:p w14:paraId="4E2FF63E" w14:textId="77777777" w:rsidR="00E67C23" w:rsidRDefault="00E67C23">
      <w:pPr>
        <w:pBdr>
          <w:bottom w:val="single" w:sz="6" w:space="1" w:color="auto"/>
        </w:pBdr>
        <w:spacing w:after="120" w:line="240" w:lineRule="auto"/>
        <w:ind w:right="260"/>
        <w:rPr>
          <w:rFonts w:ascii="Arial" w:hAnsi="Arial" w:cs="Arial"/>
        </w:rPr>
      </w:pPr>
    </w:p>
    <w:p w14:paraId="4E2FF63F" w14:textId="77777777" w:rsidR="00E67C23" w:rsidRDefault="00DD4447">
      <w:pPr>
        <w:spacing w:after="120" w:line="240" w:lineRule="auto"/>
        <w:ind w:right="260"/>
        <w:rPr>
          <w:rFonts w:ascii="Arial" w:hAnsi="Arial" w:cs="Arial"/>
          <w:b/>
          <w:sz w:val="20"/>
        </w:rPr>
      </w:pPr>
      <w:r>
        <w:rPr>
          <w:rFonts w:ascii="Arial" w:hAnsi="Arial" w:cs="Arial"/>
          <w:b/>
          <w:sz w:val="20"/>
        </w:rPr>
        <w:t xml:space="preserve">FACULTIES SUPPORT OFFICE USE ONLY </w:t>
      </w:r>
    </w:p>
    <w:p w14:paraId="4E2FF640" w14:textId="77777777" w:rsidR="00E67C23" w:rsidRDefault="00DD4447">
      <w:pPr>
        <w:spacing w:after="120" w:line="240" w:lineRule="auto"/>
        <w:ind w:right="260"/>
        <w:rPr>
          <w:rFonts w:ascii="Arial" w:hAnsi="Arial" w:cs="Arial"/>
          <w:b/>
          <w:sz w:val="20"/>
        </w:rPr>
      </w:pPr>
      <w:r>
        <w:rPr>
          <w:rFonts w:ascii="Arial" w:hAnsi="Arial" w:cs="Arial"/>
          <w:b/>
          <w:sz w:val="20"/>
        </w:rPr>
        <w:t>Revision record – all revisions must be recorded in the grid and full details of the change retained in the appropriate committee records.</w:t>
      </w:r>
    </w:p>
    <w:p w14:paraId="4E2FF641" w14:textId="77777777" w:rsidR="00E67C23" w:rsidRDefault="00E67C23">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722"/>
        <w:gridCol w:w="2323"/>
      </w:tblGrid>
      <w:tr w:rsidR="00E67C23" w14:paraId="4E2FF647" w14:textId="77777777">
        <w:trPr>
          <w:trHeight w:val="317"/>
        </w:trPr>
        <w:tc>
          <w:tcPr>
            <w:tcW w:w="1526" w:type="dxa"/>
          </w:tcPr>
          <w:p w14:paraId="4E2FF642" w14:textId="77777777" w:rsidR="00E67C23" w:rsidRDefault="00DD4447">
            <w:pPr>
              <w:spacing w:after="120"/>
              <w:ind w:right="-330"/>
              <w:rPr>
                <w:rFonts w:ascii="Arial" w:hAnsi="Arial" w:cs="Arial"/>
                <w:sz w:val="18"/>
              </w:rPr>
            </w:pPr>
            <w:r>
              <w:rPr>
                <w:rFonts w:ascii="Arial" w:hAnsi="Arial" w:cs="Arial"/>
                <w:sz w:val="18"/>
              </w:rPr>
              <w:t>Date approved</w:t>
            </w:r>
          </w:p>
        </w:tc>
        <w:tc>
          <w:tcPr>
            <w:tcW w:w="1701" w:type="dxa"/>
          </w:tcPr>
          <w:p w14:paraId="4E2FF643" w14:textId="77777777" w:rsidR="00E67C23" w:rsidRDefault="00DD4447">
            <w:pPr>
              <w:spacing w:after="120"/>
              <w:rPr>
                <w:rFonts w:ascii="Arial" w:hAnsi="Arial" w:cs="Arial"/>
                <w:sz w:val="18"/>
              </w:rPr>
            </w:pPr>
            <w:r>
              <w:rPr>
                <w:rFonts w:ascii="Arial" w:hAnsi="Arial" w:cs="Arial"/>
                <w:sz w:val="18"/>
              </w:rPr>
              <w:t>Major/minor revision</w:t>
            </w:r>
          </w:p>
        </w:tc>
        <w:tc>
          <w:tcPr>
            <w:tcW w:w="2410" w:type="dxa"/>
          </w:tcPr>
          <w:p w14:paraId="4E2FF644" w14:textId="77777777" w:rsidR="00E67C23" w:rsidRDefault="00DD4447">
            <w:pPr>
              <w:spacing w:after="120"/>
              <w:ind w:right="-34"/>
              <w:rPr>
                <w:rFonts w:ascii="Arial" w:hAnsi="Arial" w:cs="Arial"/>
                <w:sz w:val="18"/>
              </w:rPr>
            </w:pPr>
            <w:r>
              <w:rPr>
                <w:rFonts w:ascii="Arial" w:hAnsi="Arial" w:cs="Arial"/>
                <w:sz w:val="18"/>
              </w:rPr>
              <w:t xml:space="preserve">Start date of the </w:t>
            </w:r>
            <w:r>
              <w:rPr>
                <w:rFonts w:ascii="Arial" w:hAnsi="Arial" w:cs="Arial"/>
                <w:sz w:val="18"/>
              </w:rPr>
              <w:t>delivery of  revised version</w:t>
            </w:r>
          </w:p>
        </w:tc>
        <w:tc>
          <w:tcPr>
            <w:tcW w:w="2722" w:type="dxa"/>
          </w:tcPr>
          <w:p w14:paraId="4E2FF645" w14:textId="77777777" w:rsidR="00E67C23" w:rsidRDefault="00DD4447">
            <w:pPr>
              <w:spacing w:after="120"/>
              <w:ind w:right="-330"/>
              <w:rPr>
                <w:rFonts w:ascii="Arial" w:hAnsi="Arial" w:cs="Arial"/>
                <w:sz w:val="18"/>
              </w:rPr>
            </w:pPr>
            <w:r>
              <w:rPr>
                <w:rFonts w:ascii="Arial" w:hAnsi="Arial" w:cs="Arial"/>
                <w:sz w:val="18"/>
              </w:rPr>
              <w:t>Section revised</w:t>
            </w:r>
          </w:p>
        </w:tc>
        <w:tc>
          <w:tcPr>
            <w:tcW w:w="2323" w:type="dxa"/>
          </w:tcPr>
          <w:p w14:paraId="4E2FF646" w14:textId="77777777" w:rsidR="00E67C23" w:rsidRDefault="00DD4447">
            <w:pPr>
              <w:spacing w:after="120"/>
              <w:ind w:right="-330"/>
              <w:rPr>
                <w:rFonts w:ascii="Arial" w:hAnsi="Arial" w:cs="Arial"/>
                <w:sz w:val="18"/>
              </w:rPr>
            </w:pPr>
            <w:r>
              <w:rPr>
                <w:rFonts w:ascii="Arial" w:hAnsi="Arial" w:cs="Arial"/>
                <w:sz w:val="18"/>
              </w:rPr>
              <w:t>Impacts PLOs (Q6&amp;7 cover sheet)</w:t>
            </w:r>
          </w:p>
        </w:tc>
      </w:tr>
      <w:tr w:rsidR="00E67C23" w14:paraId="4E2FF64D" w14:textId="77777777">
        <w:trPr>
          <w:trHeight w:val="305"/>
        </w:trPr>
        <w:tc>
          <w:tcPr>
            <w:tcW w:w="1526" w:type="dxa"/>
          </w:tcPr>
          <w:p w14:paraId="4E2FF648" w14:textId="77777777" w:rsidR="00E67C23" w:rsidRDefault="00E67C23">
            <w:pPr>
              <w:spacing w:after="120"/>
              <w:ind w:right="-330"/>
              <w:rPr>
                <w:rFonts w:ascii="Arial" w:hAnsi="Arial" w:cs="Arial"/>
              </w:rPr>
            </w:pPr>
          </w:p>
        </w:tc>
        <w:tc>
          <w:tcPr>
            <w:tcW w:w="1701" w:type="dxa"/>
          </w:tcPr>
          <w:p w14:paraId="4E2FF649" w14:textId="77777777" w:rsidR="00E67C23" w:rsidRDefault="00E67C23">
            <w:pPr>
              <w:ind w:right="-329"/>
              <w:rPr>
                <w:rFonts w:ascii="Arial" w:hAnsi="Arial" w:cs="Arial"/>
              </w:rPr>
            </w:pPr>
          </w:p>
        </w:tc>
        <w:tc>
          <w:tcPr>
            <w:tcW w:w="2410" w:type="dxa"/>
          </w:tcPr>
          <w:p w14:paraId="4E2FF64A" w14:textId="77777777" w:rsidR="00E67C23" w:rsidRDefault="00E67C23">
            <w:pPr>
              <w:ind w:right="-329"/>
              <w:rPr>
                <w:rFonts w:ascii="Arial" w:hAnsi="Arial" w:cs="Arial"/>
              </w:rPr>
            </w:pPr>
          </w:p>
        </w:tc>
        <w:tc>
          <w:tcPr>
            <w:tcW w:w="2722" w:type="dxa"/>
          </w:tcPr>
          <w:p w14:paraId="4E2FF64B" w14:textId="77777777" w:rsidR="00E67C23" w:rsidRDefault="00E67C23">
            <w:pPr>
              <w:rPr>
                <w:rFonts w:ascii="Arial" w:hAnsi="Arial" w:cs="Arial"/>
              </w:rPr>
            </w:pPr>
          </w:p>
        </w:tc>
        <w:tc>
          <w:tcPr>
            <w:tcW w:w="2323" w:type="dxa"/>
          </w:tcPr>
          <w:p w14:paraId="4E2FF64C" w14:textId="77777777" w:rsidR="00E67C23" w:rsidRDefault="00E67C23">
            <w:pPr>
              <w:spacing w:after="120"/>
              <w:ind w:right="-330"/>
              <w:rPr>
                <w:rFonts w:ascii="Arial" w:hAnsi="Arial" w:cs="Arial"/>
              </w:rPr>
            </w:pPr>
          </w:p>
        </w:tc>
      </w:tr>
      <w:tr w:rsidR="00E67C23" w14:paraId="4E2FF653" w14:textId="77777777">
        <w:trPr>
          <w:trHeight w:val="305"/>
        </w:trPr>
        <w:tc>
          <w:tcPr>
            <w:tcW w:w="1526" w:type="dxa"/>
          </w:tcPr>
          <w:p w14:paraId="4E2FF64E" w14:textId="77777777" w:rsidR="00E67C23" w:rsidRDefault="00E67C23">
            <w:pPr>
              <w:spacing w:after="120"/>
              <w:ind w:right="-330"/>
              <w:rPr>
                <w:rFonts w:ascii="Arial" w:hAnsi="Arial" w:cs="Arial"/>
              </w:rPr>
            </w:pPr>
          </w:p>
        </w:tc>
        <w:tc>
          <w:tcPr>
            <w:tcW w:w="1701" w:type="dxa"/>
          </w:tcPr>
          <w:p w14:paraId="4E2FF64F" w14:textId="77777777" w:rsidR="00E67C23" w:rsidRDefault="00E67C23">
            <w:pPr>
              <w:spacing w:after="120"/>
              <w:ind w:right="-330"/>
              <w:rPr>
                <w:rFonts w:ascii="Arial" w:hAnsi="Arial" w:cs="Arial"/>
              </w:rPr>
            </w:pPr>
          </w:p>
        </w:tc>
        <w:tc>
          <w:tcPr>
            <w:tcW w:w="2410" w:type="dxa"/>
          </w:tcPr>
          <w:p w14:paraId="4E2FF650" w14:textId="77777777" w:rsidR="00E67C23" w:rsidRDefault="00E67C23">
            <w:pPr>
              <w:spacing w:after="120"/>
              <w:ind w:right="-330"/>
              <w:rPr>
                <w:rFonts w:ascii="Arial" w:hAnsi="Arial" w:cs="Arial"/>
              </w:rPr>
            </w:pPr>
          </w:p>
        </w:tc>
        <w:tc>
          <w:tcPr>
            <w:tcW w:w="2722" w:type="dxa"/>
          </w:tcPr>
          <w:p w14:paraId="4E2FF651" w14:textId="77777777" w:rsidR="00E67C23" w:rsidRDefault="00E67C23">
            <w:pPr>
              <w:spacing w:after="120"/>
              <w:ind w:right="-330"/>
              <w:rPr>
                <w:rFonts w:ascii="Arial" w:hAnsi="Arial" w:cs="Arial"/>
              </w:rPr>
            </w:pPr>
          </w:p>
        </w:tc>
        <w:tc>
          <w:tcPr>
            <w:tcW w:w="2323" w:type="dxa"/>
          </w:tcPr>
          <w:p w14:paraId="4E2FF652" w14:textId="77777777" w:rsidR="00E67C23" w:rsidRDefault="00E67C23">
            <w:pPr>
              <w:spacing w:after="120"/>
              <w:ind w:right="-330"/>
              <w:rPr>
                <w:rFonts w:ascii="Arial" w:hAnsi="Arial" w:cs="Arial"/>
              </w:rPr>
            </w:pPr>
          </w:p>
        </w:tc>
      </w:tr>
    </w:tbl>
    <w:p w14:paraId="4E2FF654" w14:textId="77777777" w:rsidR="00E67C23" w:rsidRDefault="00E67C23">
      <w:pPr>
        <w:spacing w:after="120" w:line="240" w:lineRule="auto"/>
        <w:ind w:right="-330"/>
        <w:rPr>
          <w:rFonts w:ascii="Arial" w:hAnsi="Arial" w:cs="Arial"/>
        </w:rPr>
      </w:pPr>
    </w:p>
    <w:p w14:paraId="4E2FF655" w14:textId="77777777" w:rsidR="00E67C23" w:rsidRDefault="00DD4447">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E67C23">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FF659" w14:textId="77777777" w:rsidR="00E67C23" w:rsidRDefault="00DD4447">
      <w:pPr>
        <w:spacing w:after="0" w:line="240" w:lineRule="auto"/>
      </w:pPr>
      <w:r>
        <w:separator/>
      </w:r>
    </w:p>
  </w:endnote>
  <w:endnote w:type="continuationSeparator" w:id="0">
    <w:p w14:paraId="4E2FF65A" w14:textId="77777777" w:rsidR="00E67C23" w:rsidRDefault="00DD4447">
      <w:pPr>
        <w:spacing w:after="0" w:line="240" w:lineRule="auto"/>
      </w:pPr>
      <w:r>
        <w:continuationSeparator/>
      </w:r>
    </w:p>
  </w:endnote>
  <w:endnote w:type="continuationNotice" w:id="1">
    <w:p w14:paraId="4E2FF65B" w14:textId="77777777" w:rsidR="00E67C23" w:rsidRDefault="00E67C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E2FF65F" w14:textId="17818073" w:rsidR="00E67C23" w:rsidRDefault="00DD444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E2FF660" w14:textId="77777777" w:rsidR="00E67C23" w:rsidRDefault="00DD4447">
    <w:pPr>
      <w:pStyle w:val="Footer"/>
      <w:spacing w:after="120"/>
      <w:ind w:right="-330"/>
      <w:rPr>
        <w:rFonts w:ascii="Arial" w:hAnsi="Arial"/>
        <w:sz w:val="18"/>
      </w:rPr>
    </w:pPr>
    <w:r>
      <w:rPr>
        <w:rFonts w:ascii="Arial" w:hAnsi="Arial"/>
        <w:sz w:val="18"/>
      </w:rPr>
      <w:t>Reviewed and approved at the School Education Committee 24/04/2019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FF656" w14:textId="77777777" w:rsidR="00E67C23" w:rsidRDefault="00DD4447">
      <w:pPr>
        <w:spacing w:after="0" w:line="240" w:lineRule="auto"/>
      </w:pPr>
      <w:r>
        <w:separator/>
      </w:r>
    </w:p>
  </w:footnote>
  <w:footnote w:type="continuationSeparator" w:id="0">
    <w:p w14:paraId="4E2FF657" w14:textId="77777777" w:rsidR="00E67C23" w:rsidRDefault="00DD4447">
      <w:pPr>
        <w:spacing w:after="0" w:line="240" w:lineRule="auto"/>
      </w:pPr>
      <w:r>
        <w:continuationSeparator/>
      </w:r>
    </w:p>
  </w:footnote>
  <w:footnote w:type="continuationNotice" w:id="1">
    <w:p w14:paraId="4E2FF658" w14:textId="77777777" w:rsidR="00E67C23" w:rsidRDefault="00E67C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FF65C" w14:textId="77777777" w:rsidR="00E67C23" w:rsidRDefault="00DD4447">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6704" behindDoc="1" locked="0" layoutInCell="1" allowOverlap="1" wp14:anchorId="4E2FF663" wp14:editId="4E2FF66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E2FF65D" w14:textId="77777777" w:rsidR="00E67C23" w:rsidRDefault="00E67C23">
    <w:pPr>
      <w:pStyle w:val="Heading1"/>
      <w:spacing w:before="60" w:after="60"/>
      <w:rPr>
        <w:rFonts w:ascii="Arial" w:hAnsi="Arial" w:cs="Arial"/>
      </w:rPr>
    </w:pPr>
  </w:p>
  <w:p w14:paraId="4E2FF65E" w14:textId="77777777" w:rsidR="00E67C23" w:rsidRDefault="00E67C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FF661" w14:textId="77777777" w:rsidR="00E67C23" w:rsidRDefault="00DD4447">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7728" behindDoc="1" locked="0" layoutInCell="1" allowOverlap="1" wp14:anchorId="4E2FF665" wp14:editId="4E2FF6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E2FF662" w14:textId="77777777" w:rsidR="00E67C23" w:rsidRDefault="00E67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55484"/>
    <w:multiLevelType w:val="hybridMultilevel"/>
    <w:tmpl w:val="046A99F6"/>
    <w:lvl w:ilvl="0" w:tplc="24E0F722">
      <w:numFmt w:val="bullet"/>
      <w:lvlText w:val="-"/>
      <w:lvlJc w:val="left"/>
      <w:pPr>
        <w:ind w:left="1506" w:hanging="360"/>
      </w:pPr>
      <w:rPr>
        <w:rFonts w:ascii="Arial" w:hAnsi="Arial" w:hint="default"/>
        <w:b w:val="0"/>
        <w:i w:val="0"/>
        <w:caps w:val="0"/>
        <w:strike w:val="0"/>
        <w:dstrike w:val="0"/>
        <w:vanish w:val="0"/>
        <w:kern w:val="0"/>
        <w:sz w:val="22"/>
        <w:u w:val="none"/>
        <w:vertAlign w:val="baseline"/>
        <w14:cntxtAlts w14:val="0"/>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1FA2233"/>
    <w:multiLevelType w:val="hybridMultilevel"/>
    <w:tmpl w:val="5A74841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3B81502"/>
    <w:multiLevelType w:val="hybridMultilevel"/>
    <w:tmpl w:val="3F9CA800"/>
    <w:lvl w:ilvl="0" w:tplc="0809001B">
      <w:start w:val="1"/>
      <w:numFmt w:val="lowerRoman"/>
      <w:lvlText w:val="%1."/>
      <w:lvlJc w:val="right"/>
      <w:pPr>
        <w:ind w:left="2586" w:hanging="360"/>
      </w:pPr>
      <w:rPr>
        <w:rFonts w:hint="default"/>
      </w:rPr>
    </w:lvl>
    <w:lvl w:ilvl="1" w:tplc="08090019" w:tentative="1">
      <w:start w:val="1"/>
      <w:numFmt w:val="lowerLetter"/>
      <w:lvlText w:val="%2."/>
      <w:lvlJc w:val="left"/>
      <w:pPr>
        <w:ind w:left="3306" w:hanging="360"/>
      </w:pPr>
    </w:lvl>
    <w:lvl w:ilvl="2" w:tplc="0809001B" w:tentative="1">
      <w:start w:val="1"/>
      <w:numFmt w:val="lowerRoman"/>
      <w:lvlText w:val="%3."/>
      <w:lvlJc w:val="right"/>
      <w:pPr>
        <w:ind w:left="4026" w:hanging="180"/>
      </w:pPr>
    </w:lvl>
    <w:lvl w:ilvl="3" w:tplc="0809000F" w:tentative="1">
      <w:start w:val="1"/>
      <w:numFmt w:val="decimal"/>
      <w:lvlText w:val="%4."/>
      <w:lvlJc w:val="left"/>
      <w:pPr>
        <w:ind w:left="4746" w:hanging="360"/>
      </w:pPr>
    </w:lvl>
    <w:lvl w:ilvl="4" w:tplc="08090019" w:tentative="1">
      <w:start w:val="1"/>
      <w:numFmt w:val="lowerLetter"/>
      <w:lvlText w:val="%5."/>
      <w:lvlJc w:val="left"/>
      <w:pPr>
        <w:ind w:left="5466" w:hanging="360"/>
      </w:pPr>
    </w:lvl>
    <w:lvl w:ilvl="5" w:tplc="0809001B" w:tentative="1">
      <w:start w:val="1"/>
      <w:numFmt w:val="lowerRoman"/>
      <w:lvlText w:val="%6."/>
      <w:lvlJc w:val="right"/>
      <w:pPr>
        <w:ind w:left="6186" w:hanging="180"/>
      </w:pPr>
    </w:lvl>
    <w:lvl w:ilvl="6" w:tplc="0809000F" w:tentative="1">
      <w:start w:val="1"/>
      <w:numFmt w:val="decimal"/>
      <w:lvlText w:val="%7."/>
      <w:lvlJc w:val="left"/>
      <w:pPr>
        <w:ind w:left="6906" w:hanging="360"/>
      </w:pPr>
    </w:lvl>
    <w:lvl w:ilvl="7" w:tplc="08090019" w:tentative="1">
      <w:start w:val="1"/>
      <w:numFmt w:val="lowerLetter"/>
      <w:lvlText w:val="%8."/>
      <w:lvlJc w:val="left"/>
      <w:pPr>
        <w:ind w:left="7626" w:hanging="360"/>
      </w:pPr>
    </w:lvl>
    <w:lvl w:ilvl="8" w:tplc="0809001B" w:tentative="1">
      <w:start w:val="1"/>
      <w:numFmt w:val="lowerRoman"/>
      <w:lvlText w:val="%9."/>
      <w:lvlJc w:val="right"/>
      <w:pPr>
        <w:ind w:left="8346" w:hanging="180"/>
      </w:p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B27A11"/>
    <w:multiLevelType w:val="hybridMultilevel"/>
    <w:tmpl w:val="3718E1C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BB27B40"/>
    <w:multiLevelType w:val="hybridMultilevel"/>
    <w:tmpl w:val="E47CE44E"/>
    <w:lvl w:ilvl="0" w:tplc="7E8E9FEC">
      <w:numFmt w:val="bullet"/>
      <w:lvlText w:val="•"/>
      <w:lvlJc w:val="left"/>
      <w:pPr>
        <w:ind w:left="1146" w:hanging="360"/>
      </w:pPr>
      <w:rPr>
        <w:rFonts w:ascii="Arial" w:hAnsi="Arial" w:hint="default"/>
        <w:b/>
        <w:i w:val="0"/>
        <w:caps w:val="0"/>
        <w:strike w:val="0"/>
        <w:dstrike w:val="0"/>
        <w:vanish w:val="0"/>
        <w:kern w:val="0"/>
        <w:sz w:val="10"/>
        <w:u w:val="none"/>
        <w:vertAlign w:val="baseline"/>
        <w14:cntxtAlts w14:val="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4711D9D"/>
    <w:multiLevelType w:val="hybridMultilevel"/>
    <w:tmpl w:val="4CC807E2"/>
    <w:lvl w:ilvl="0" w:tplc="0EA656CE">
      <w:start w:val="1"/>
      <w:numFmt w:val="lowerLetter"/>
      <w:lvlText w:val="%1."/>
      <w:lvlJc w:val="left"/>
      <w:pPr>
        <w:ind w:left="1146" w:hanging="360"/>
      </w:pPr>
      <w:rPr>
        <w:rFonts w:hint="default"/>
        <w:b w:val="0"/>
        <w:i w:val="0"/>
        <w:caps w:val="0"/>
        <w:strike w:val="0"/>
        <w:dstrike w:val="0"/>
        <w:vanish w:val="0"/>
        <w:kern w:val="0"/>
        <w:sz w:val="22"/>
        <w:szCs w:val="22"/>
        <w:u w:val="none"/>
        <w:vertAlign w:val="baseline"/>
        <w14:cntxtAlts w14:val="0"/>
      </w:rPr>
    </w:lvl>
    <w:lvl w:ilvl="1" w:tplc="0809001B">
      <w:start w:val="1"/>
      <w:numFmt w:val="lowerRoman"/>
      <w:lvlText w:val="%2."/>
      <w:lvlJc w:val="right"/>
      <w:pPr>
        <w:ind w:left="1866" w:hanging="360"/>
      </w:pPr>
      <w:rPr>
        <w:rFonts w:hint="default"/>
      </w:rPr>
    </w:lvl>
    <w:lvl w:ilvl="2" w:tplc="08090005">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9651AD2"/>
    <w:multiLevelType w:val="hybridMultilevel"/>
    <w:tmpl w:val="4A622520"/>
    <w:lvl w:ilvl="0" w:tplc="24E0F722">
      <w:numFmt w:val="bullet"/>
      <w:lvlText w:val="-"/>
      <w:lvlJc w:val="left"/>
      <w:pPr>
        <w:ind w:left="1506" w:hanging="360"/>
      </w:pPr>
      <w:rPr>
        <w:rFonts w:ascii="Arial" w:hAnsi="Arial" w:hint="default"/>
        <w:b w:val="0"/>
        <w:i w:val="0"/>
        <w:caps w:val="0"/>
        <w:strike w:val="0"/>
        <w:dstrike w:val="0"/>
        <w:vanish w:val="0"/>
        <w:kern w:val="0"/>
        <w:sz w:val="22"/>
        <w:u w:val="none"/>
        <w:vertAlign w:val="baseline"/>
        <w14:cntxtAlts w14:val="0"/>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2" w15:restartNumberingAfterBreak="0">
    <w:nsid w:val="41965AC7"/>
    <w:multiLevelType w:val="hybridMultilevel"/>
    <w:tmpl w:val="ABE4C55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9D61D0C"/>
    <w:multiLevelType w:val="hybridMultilevel"/>
    <w:tmpl w:val="2A7AE1E8"/>
    <w:lvl w:ilvl="0" w:tplc="24E0F722">
      <w:numFmt w:val="bullet"/>
      <w:lvlText w:val="-"/>
      <w:lvlJc w:val="left"/>
      <w:pPr>
        <w:ind w:left="1506" w:hanging="360"/>
      </w:pPr>
      <w:rPr>
        <w:rFonts w:ascii="Arial" w:hAnsi="Arial" w:hint="default"/>
        <w:b w:val="0"/>
        <w:i w:val="0"/>
        <w:caps w:val="0"/>
        <w:strike w:val="0"/>
        <w:dstrike w:val="0"/>
        <w:vanish w:val="0"/>
        <w:kern w:val="0"/>
        <w:sz w:val="22"/>
        <w:u w:val="none"/>
        <w:vertAlign w:val="baseline"/>
        <w14:cntxtAlts w14:val="0"/>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AE9592C"/>
    <w:multiLevelType w:val="hybridMultilevel"/>
    <w:tmpl w:val="72B61EE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61B523FA"/>
    <w:multiLevelType w:val="hybridMultilevel"/>
    <w:tmpl w:val="B1D84808"/>
    <w:lvl w:ilvl="0" w:tplc="0809001B">
      <w:start w:val="1"/>
      <w:numFmt w:val="lowerRoman"/>
      <w:lvlText w:val="%1."/>
      <w:lvlJc w:val="right"/>
      <w:pPr>
        <w:ind w:left="1506" w:hanging="360"/>
      </w:pPr>
      <w:rPr>
        <w:rFonts w:hint="default"/>
        <w:b w:val="0"/>
        <w:i w:val="0"/>
        <w:caps w:val="0"/>
        <w:strike w:val="0"/>
        <w:dstrike w:val="0"/>
        <w:vanish w:val="0"/>
        <w:kern w:val="0"/>
        <w:sz w:val="22"/>
        <w:u w:val="none"/>
        <w:vertAlign w:val="baseline"/>
        <w14:cntxtAlts w14:val="0"/>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9" w15:restartNumberingAfterBreak="0">
    <w:nsid w:val="70FF26B1"/>
    <w:multiLevelType w:val="hybridMultilevel"/>
    <w:tmpl w:val="F70C372C"/>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2"/>
  </w:num>
  <w:num w:numId="5">
    <w:abstractNumId w:val="16"/>
  </w:num>
  <w:num w:numId="6">
    <w:abstractNumId w:val="13"/>
  </w:num>
  <w:num w:numId="7">
    <w:abstractNumId w:val="20"/>
  </w:num>
  <w:num w:numId="8">
    <w:abstractNumId w:val="14"/>
  </w:num>
  <w:num w:numId="9">
    <w:abstractNumId w:val="9"/>
  </w:num>
  <w:num w:numId="10">
    <w:abstractNumId w:val="12"/>
  </w:num>
  <w:num w:numId="11">
    <w:abstractNumId w:val="3"/>
  </w:num>
  <w:num w:numId="12">
    <w:abstractNumId w:val="17"/>
  </w:num>
  <w:num w:numId="13">
    <w:abstractNumId w:val="6"/>
  </w:num>
  <w:num w:numId="14">
    <w:abstractNumId w:val="7"/>
  </w:num>
  <w:num w:numId="15">
    <w:abstractNumId w:val="11"/>
  </w:num>
  <w:num w:numId="16">
    <w:abstractNumId w:val="1"/>
  </w:num>
  <w:num w:numId="17">
    <w:abstractNumId w:val="15"/>
  </w:num>
  <w:num w:numId="18">
    <w:abstractNumId w:val="10"/>
  </w:num>
  <w:num w:numId="19">
    <w:abstractNumId w:val="18"/>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C23"/>
    <w:rsid w:val="00DD4447"/>
    <w:rsid w:val="00E67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E2FF521"/>
  <w15:docId w15:val="{201F410A-24A3-412A-88C4-DBAD3924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lang w:eastAsia="en-GB"/>
    </w:rPr>
  </w:style>
  <w:style w:type="paragraph" w:styleId="Heading1">
    <w:name w:val="heading 1"/>
    <w:basedOn w:val="Normal"/>
    <w:next w:val="Normal"/>
    <w:link w:val="Heading1Char"/>
    <w:qFormat/>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Default">
    <w:name w:val="Default"/>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eastAsiaTheme="minorEastAsia"/>
      <w:lang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eastAsiaTheme="minorEastAsia"/>
      <w:lang w:eastAsia="en-GB"/>
    </w:rPr>
  </w:style>
  <w:style w:type="character" w:customStyle="1" w:styleId="Heading1Char">
    <w:name w:val="Heading 1 Char"/>
    <w:basedOn w:val="DefaultParagraphFont"/>
    <w:link w:val="Heading1"/>
    <w:rPr>
      <w:rFonts w:ascii="Plantin" w:eastAsia="Times New Roman" w:hAnsi="Plantin" w:cs="Times New Roman"/>
      <w:b/>
      <w:sz w:val="24"/>
      <w:szCs w:val="20"/>
    </w:rPr>
  </w:style>
  <w:style w:type="paragraph" w:styleId="ListBullet">
    <w:name w:val="List Bullet"/>
    <w:basedOn w:val="Normal"/>
    <w:uiPriority w:val="99"/>
    <w:unhideWhenUsed/>
    <w:pPr>
      <w:numPr>
        <w:numId w:val="2"/>
      </w:numPr>
      <w:contextualSpacing/>
    </w:pPr>
  </w:style>
  <w:style w:type="table" w:styleId="TableGrid">
    <w:name w:val="Table Grid"/>
    <w:basedOn w:val="TableNormal"/>
    <w:uiPriority w:val="5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Pr>
      <w:rFonts w:ascii="Plantin" w:eastAsia="Times New Roman" w:hAnsi="Plantin" w:cs="Times New Roman"/>
      <w:b/>
      <w:sz w:val="24"/>
      <w:szCs w:val="20"/>
    </w:rPr>
  </w:style>
  <w:style w:type="paragraph" w:styleId="FootnoteText">
    <w:name w:val="footnote text"/>
    <w:basedOn w:val="Normal"/>
    <w:link w:val="FootnoteTextChar"/>
    <w:semiHidden/>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style>
  <w:style w:type="paragraph" w:styleId="PlainText">
    <w:name w:val="Plain Text"/>
    <w:basedOn w:val="Normal"/>
    <w:link w:val="PlainTextChar"/>
    <w:uiPriority w:val="99"/>
    <w:unhideWhenUsed/>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Pr>
      <w:rFonts w:ascii="Calibri" w:hAnsi="Calibri"/>
      <w:szCs w:val="21"/>
    </w:rPr>
  </w:style>
  <w:style w:type="paragraph" w:styleId="Revision">
    <w:name w:val="Revision"/>
    <w:hidden/>
    <w:uiPriority w:val="99"/>
    <w:semiHidden/>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6720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3AMX4D3CU3N3-1394680045-134</_dlc_DocId>
    <_dlc_DocIdUrl xmlns="ef2b9e05-657a-4dc1-8c6c-679bdea18f38">
      <Url>https://sharepoint.kent.ac.uk/fso/cmaproject/_layouts/15/DocIdRedir.aspx?ID=3AMX4D3CU3N3-1394680045-134</Url>
      <Description>3AMX4D3CU3N3-1394680045-134</Description>
    </_dlc_DocIdUrl>
    <_dlc_DocIdPersistId xmlns="ef2b9e05-657a-4dc1-8c6c-679bdea18f38">false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798F0416E893F4984621239176F6BA9" ma:contentTypeVersion="1" ma:contentTypeDescription="Create a new document." ma:contentTypeScope="" ma:versionID="e88ec3eea8ba4aeaf0bd9f1944705f5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0221C-E828-4148-B3AB-61AC8517E2E0}">
  <ds:schemaRefs>
    <ds:schemaRef ds:uri="http://schemas.microsoft.com/sharepoint/v3/contenttype/forms"/>
  </ds:schemaRefs>
</ds:datastoreItem>
</file>

<file path=customXml/itemProps2.xml><?xml version="1.0" encoding="utf-8"?>
<ds:datastoreItem xmlns:ds="http://schemas.openxmlformats.org/officeDocument/2006/customXml" ds:itemID="{1DDEEAED-FF9B-45D0-8D78-C34115373A3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EC47842-833B-44C6-A7BA-2CCA97D363FA}">
  <ds:schemaRefs>
    <ds:schemaRef ds:uri="http://schemas.microsoft.com/sharepoint/events"/>
  </ds:schemaRefs>
</ds:datastoreItem>
</file>

<file path=customXml/itemProps4.xml><?xml version="1.0" encoding="utf-8"?>
<ds:datastoreItem xmlns:ds="http://schemas.openxmlformats.org/officeDocument/2006/customXml" ds:itemID="{E7375D7E-F715-46D1-A000-9696C0F32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B35CA9-30AC-44FC-8D31-D3C6B223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Jo Stoner</cp:lastModifiedBy>
  <cp:revision>2</cp:revision>
  <cp:lastPrinted>2015-09-09T08:37:00Z</cp:lastPrinted>
  <dcterms:created xsi:type="dcterms:W3CDTF">2019-11-20T11:23:00Z</dcterms:created>
  <dcterms:modified xsi:type="dcterms:W3CDTF">2019-11-20T11:23:00Z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0x0101007798F0416E893F4984621239176F6BA9</vt:lpwstr>
  </property>
  <property fmtid="{D5CDD505-2E9C-101B-9397-08002B2CF9AE}" pid="3" name="_dlc_DocIdItemGuid">
    <vt:lpwstr>55e7e295-62cb-447a-8e7d-188b694738dc</vt:lpwstr>
  </property>
  <property fmtid="{D5CDD505-2E9C-101B-9397-08002B2CF9AE}" pid="4" name="Order">
    <vt:r8>4100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