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47" w:rsidRPr="00464BA7" w:rsidRDefault="00327147" w:rsidP="00327147">
      <w:pPr>
        <w:pBdr>
          <w:bottom w:val="single" w:sz="6" w:space="1" w:color="auto"/>
        </w:pBdr>
        <w:spacing w:after="120"/>
        <w:jc w:val="both"/>
        <w:rPr>
          <w:rFonts w:ascii="Arial" w:hAnsi="Arial" w:cs="Arial"/>
          <w:i/>
        </w:rPr>
      </w:pPr>
    </w:p>
    <w:p w:rsidR="00327147" w:rsidRPr="00464BA7" w:rsidRDefault="00327147" w:rsidP="00327147">
      <w:pPr>
        <w:spacing w:after="120"/>
        <w:jc w:val="center"/>
        <w:rPr>
          <w:rFonts w:ascii="Arial" w:hAnsi="Arial" w:cs="Arial"/>
          <w:b/>
        </w:rPr>
      </w:pPr>
      <w:r w:rsidRPr="00464BA7">
        <w:rPr>
          <w:rFonts w:ascii="Arial" w:hAnsi="Arial" w:cs="Arial"/>
          <w:b/>
        </w:rPr>
        <w:t>SECTION 1: MODULE SPECIFICATIONS</w:t>
      </w:r>
    </w:p>
    <w:p w:rsidR="00327147" w:rsidRPr="00464BA7" w:rsidRDefault="00327147" w:rsidP="00327147">
      <w:pPr>
        <w:pBdr>
          <w:bottom w:val="single" w:sz="6" w:space="1" w:color="auto"/>
        </w:pBdr>
        <w:spacing w:after="120"/>
        <w:jc w:val="both"/>
        <w:rPr>
          <w:rFonts w:ascii="Arial" w:hAnsi="Arial" w:cs="Arial"/>
          <w:i/>
        </w:rPr>
      </w:pPr>
    </w:p>
    <w:p w:rsidR="00327147" w:rsidRDefault="00327147" w:rsidP="00327147">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327147" w:rsidRPr="006014A1" w:rsidRDefault="00505063" w:rsidP="00327147">
      <w:pPr>
        <w:spacing w:after="120"/>
        <w:ind w:left="426"/>
        <w:jc w:val="both"/>
        <w:rPr>
          <w:rFonts w:ascii="Arial" w:hAnsi="Arial" w:cs="Arial"/>
          <w:b/>
        </w:rPr>
      </w:pPr>
      <w:r>
        <w:rPr>
          <w:rFonts w:ascii="Arial" w:hAnsi="Arial" w:cs="Arial"/>
          <w:b/>
        </w:rPr>
        <w:t>BUSI1560</w:t>
      </w:r>
      <w:r w:rsidR="00327147">
        <w:rPr>
          <w:rFonts w:ascii="Arial" w:hAnsi="Arial" w:cs="Arial"/>
          <w:b/>
        </w:rPr>
        <w:t xml:space="preserve"> Business Improvement</w:t>
      </w:r>
    </w:p>
    <w:p w:rsidR="00327147" w:rsidRDefault="00327147" w:rsidP="00327147">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327147" w:rsidRPr="006014A1" w:rsidRDefault="00327147" w:rsidP="00327147">
      <w:pPr>
        <w:spacing w:after="120"/>
        <w:ind w:firstLine="426"/>
        <w:jc w:val="both"/>
        <w:rPr>
          <w:rFonts w:ascii="Arial" w:hAnsi="Arial" w:cs="Arial"/>
          <w:b/>
        </w:rPr>
      </w:pPr>
      <w:r w:rsidRPr="006014A1">
        <w:rPr>
          <w:rFonts w:ascii="Arial" w:hAnsi="Arial" w:cs="Arial"/>
          <w:b/>
        </w:rPr>
        <w:t>Medway School of Pharmacy</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327147" w:rsidRPr="006014A1" w:rsidRDefault="00327147" w:rsidP="00505063">
      <w:pPr>
        <w:tabs>
          <w:tab w:val="left" w:pos="3813"/>
        </w:tabs>
        <w:spacing w:after="120"/>
        <w:jc w:val="both"/>
        <w:rPr>
          <w:rFonts w:ascii="Arial" w:hAnsi="Arial" w:cs="Arial"/>
          <w:b/>
        </w:rPr>
      </w:pPr>
      <w:r>
        <w:rPr>
          <w:rFonts w:ascii="Arial" w:hAnsi="Arial" w:cs="Arial"/>
          <w:b/>
        </w:rPr>
        <w:t xml:space="preserve">       Second Half of 2012</w:t>
      </w:r>
      <w:r w:rsidR="00505063">
        <w:rPr>
          <w:rFonts w:ascii="Arial" w:hAnsi="Arial" w:cs="Arial"/>
          <w:b/>
        </w:rPr>
        <w:tab/>
      </w:r>
      <w:bookmarkStart w:id="0" w:name="_GoBack"/>
      <w:bookmarkEnd w:id="0"/>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327147" w:rsidRPr="006014A1" w:rsidRDefault="00327147" w:rsidP="00327147">
      <w:pPr>
        <w:spacing w:after="120"/>
        <w:ind w:firstLine="426"/>
        <w:jc w:val="both"/>
        <w:rPr>
          <w:rFonts w:ascii="Arial" w:hAnsi="Arial" w:cs="Arial"/>
          <w:b/>
        </w:rPr>
      </w:pPr>
      <w:r>
        <w:rPr>
          <w:rFonts w:ascii="Arial" w:hAnsi="Arial" w:cs="Arial"/>
          <w:b/>
        </w:rPr>
        <w:t>2012</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327147" w:rsidRPr="006014A1" w:rsidRDefault="00327147" w:rsidP="00327147">
      <w:pPr>
        <w:spacing w:after="120"/>
        <w:ind w:firstLine="426"/>
        <w:jc w:val="both"/>
        <w:rPr>
          <w:rFonts w:ascii="Arial" w:hAnsi="Arial" w:cs="Arial"/>
          <w:b/>
        </w:rPr>
      </w:pPr>
      <w:r>
        <w:rPr>
          <w:rFonts w:ascii="Arial" w:hAnsi="Arial" w:cs="Arial"/>
          <w:b/>
        </w:rPr>
        <w:t>10-30 per cohort</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327147" w:rsidRPr="006014A1" w:rsidRDefault="00327147" w:rsidP="00327147">
      <w:pPr>
        <w:spacing w:after="120"/>
        <w:ind w:firstLine="426"/>
        <w:jc w:val="both"/>
        <w:rPr>
          <w:rFonts w:ascii="Arial" w:hAnsi="Arial" w:cs="Arial"/>
          <w:b/>
        </w:rPr>
      </w:pPr>
      <w:r w:rsidRPr="006014A1">
        <w:rPr>
          <w:rFonts w:ascii="Arial" w:hAnsi="Arial" w:cs="Arial"/>
          <w:b/>
        </w:rPr>
        <w:t>N</w:t>
      </w:r>
      <w:r>
        <w:rPr>
          <w:rFonts w:ascii="Arial" w:hAnsi="Arial" w:cs="Arial"/>
          <w:b/>
        </w:rPr>
        <w:t>/A</w:t>
      </w:r>
    </w:p>
    <w:p w:rsidR="00327147" w:rsidRPr="006014A1" w:rsidRDefault="00327147" w:rsidP="00327147">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327147" w:rsidRPr="00626DBD" w:rsidRDefault="00327147" w:rsidP="00327147">
      <w:pPr>
        <w:spacing w:after="120"/>
        <w:ind w:left="426"/>
        <w:jc w:val="both"/>
        <w:rPr>
          <w:rFonts w:ascii="Arial" w:hAnsi="Arial" w:cs="Arial"/>
          <w:b/>
        </w:rPr>
      </w:pPr>
      <w:r>
        <w:rPr>
          <w:rFonts w:ascii="Arial" w:hAnsi="Arial" w:cs="Arial"/>
          <w:b/>
        </w:rPr>
        <w:t>C</w:t>
      </w:r>
      <w:r>
        <w:rPr>
          <w:rFonts w:ascii="Arial" w:hAnsi="Arial" w:cs="Arial"/>
          <w:b/>
        </w:rPr>
        <w:tab/>
      </w:r>
    </w:p>
    <w:p w:rsidR="00327147" w:rsidRPr="00192924" w:rsidRDefault="00327147" w:rsidP="00327147">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327147" w:rsidRPr="006014A1" w:rsidRDefault="00327147" w:rsidP="00327147">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327147" w:rsidRPr="006014A1" w:rsidRDefault="00327147" w:rsidP="00327147">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327147" w:rsidRPr="006014A1" w:rsidRDefault="00327147" w:rsidP="00327147">
      <w:pPr>
        <w:spacing w:after="120"/>
        <w:ind w:left="426"/>
        <w:jc w:val="both"/>
        <w:rPr>
          <w:rFonts w:ascii="Arial" w:hAnsi="Arial" w:cs="Arial"/>
          <w:b/>
        </w:rPr>
      </w:pPr>
      <w:r w:rsidRPr="006014A1">
        <w:rPr>
          <w:rFonts w:ascii="Arial" w:hAnsi="Arial" w:cs="Arial"/>
          <w:b/>
        </w:rPr>
        <w:t>None</w:t>
      </w:r>
    </w:p>
    <w:p w:rsidR="00327147" w:rsidRDefault="00327147" w:rsidP="00327147">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327147" w:rsidRPr="006014A1" w:rsidRDefault="00327147" w:rsidP="00327147">
      <w:pPr>
        <w:spacing w:after="120"/>
        <w:ind w:left="426"/>
        <w:jc w:val="both"/>
        <w:rPr>
          <w:rFonts w:ascii="Arial" w:hAnsi="Arial" w:cs="Arial"/>
          <w:b/>
        </w:rPr>
      </w:pPr>
      <w:r>
        <w:rPr>
          <w:rFonts w:ascii="Arial" w:hAnsi="Arial" w:cs="Arial"/>
          <w:b/>
        </w:rPr>
        <w:t>Foundation Degree in Applied Bioscience Technology</w:t>
      </w:r>
    </w:p>
    <w:p w:rsidR="00327147" w:rsidRPr="00406F61" w:rsidRDefault="00327147" w:rsidP="00327147">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327147" w:rsidRDefault="00327147" w:rsidP="00327147">
      <w:pPr>
        <w:pStyle w:val="NoSpacing"/>
        <w:numPr>
          <w:ilvl w:val="0"/>
          <w:numId w:val="2"/>
        </w:numPr>
        <w:rPr>
          <w:rFonts w:ascii="Arial" w:hAnsi="Arial" w:cs="Arial"/>
          <w:sz w:val="20"/>
          <w:szCs w:val="20"/>
          <w:lang w:eastAsia="en-GB"/>
        </w:rPr>
      </w:pPr>
      <w:r>
        <w:rPr>
          <w:rFonts w:ascii="Arial" w:hAnsi="Arial" w:cs="Arial"/>
          <w:sz w:val="20"/>
          <w:szCs w:val="20"/>
          <w:lang w:eastAsia="en-GB"/>
        </w:rPr>
        <w:t xml:space="preserve">Demonstrate a working knowledge of project management and an ability to relate this to the current work environment </w:t>
      </w:r>
      <w:r w:rsidRPr="00596848">
        <w:rPr>
          <w:rFonts w:ascii="Arial" w:hAnsi="Arial" w:cs="Arial"/>
          <w:sz w:val="20"/>
          <w:szCs w:val="20"/>
        </w:rPr>
        <w:t>(</w:t>
      </w:r>
      <w:r w:rsidRPr="00596848">
        <w:rPr>
          <w:rFonts w:ascii="Arial" w:hAnsi="Arial" w:cs="Arial"/>
          <w:b/>
          <w:sz w:val="20"/>
          <w:szCs w:val="20"/>
        </w:rPr>
        <w:t xml:space="preserve">POs: </w:t>
      </w:r>
      <w:r>
        <w:rPr>
          <w:rFonts w:ascii="Arial" w:hAnsi="Arial" w:cs="Arial"/>
          <w:b/>
          <w:sz w:val="20"/>
          <w:szCs w:val="20"/>
        </w:rPr>
        <w:t>A3, A10-12, B18, B19, C21, C24 D25, D29-33</w:t>
      </w:r>
      <w:r w:rsidRPr="00596848">
        <w:rPr>
          <w:rFonts w:ascii="Arial" w:hAnsi="Arial" w:cs="Arial"/>
          <w:sz w:val="20"/>
          <w:szCs w:val="20"/>
        </w:rPr>
        <w:t>)</w:t>
      </w:r>
    </w:p>
    <w:p w:rsidR="00327147" w:rsidRPr="00406F61" w:rsidRDefault="00327147" w:rsidP="00327147">
      <w:pPr>
        <w:pStyle w:val="NoSpacing"/>
        <w:numPr>
          <w:ilvl w:val="0"/>
          <w:numId w:val="2"/>
        </w:numPr>
        <w:rPr>
          <w:rFonts w:ascii="Arial" w:hAnsi="Arial" w:cs="Arial"/>
          <w:sz w:val="20"/>
          <w:szCs w:val="20"/>
          <w:lang w:eastAsia="en-GB"/>
        </w:rPr>
      </w:pPr>
      <w:r w:rsidRPr="00406F61">
        <w:rPr>
          <w:rFonts w:ascii="Arial" w:hAnsi="Arial" w:cs="Arial"/>
          <w:sz w:val="20"/>
          <w:szCs w:val="20"/>
          <w:lang w:eastAsia="en-GB"/>
        </w:rPr>
        <w:t xml:space="preserve">Demonstrate a clear understanding of the various continuous improvement cycles, methodologies and tools that are commonly employed in a process plant, laboratory or office </w:t>
      </w:r>
      <w:r>
        <w:rPr>
          <w:rFonts w:ascii="Arial" w:hAnsi="Arial" w:cs="Arial"/>
          <w:sz w:val="20"/>
          <w:szCs w:val="20"/>
          <w:lang w:eastAsia="en-GB"/>
        </w:rPr>
        <w:t>business context (</w:t>
      </w:r>
      <w:r w:rsidRPr="00596848">
        <w:rPr>
          <w:rFonts w:ascii="Arial" w:hAnsi="Arial" w:cs="Arial"/>
          <w:b/>
          <w:sz w:val="20"/>
          <w:szCs w:val="20"/>
        </w:rPr>
        <w:t>POs:</w:t>
      </w:r>
      <w:r>
        <w:rPr>
          <w:rFonts w:ascii="Arial" w:hAnsi="Arial" w:cs="Arial"/>
          <w:b/>
          <w:sz w:val="20"/>
          <w:szCs w:val="20"/>
        </w:rPr>
        <w:t xml:space="preserve"> A3, A10-12, B13-16, B19, C21, C22, C24, D25, D29)</w:t>
      </w:r>
    </w:p>
    <w:p w:rsidR="00327147" w:rsidRPr="00406F61" w:rsidRDefault="00327147" w:rsidP="00327147">
      <w:pPr>
        <w:pStyle w:val="NoSpacing"/>
        <w:numPr>
          <w:ilvl w:val="0"/>
          <w:numId w:val="2"/>
        </w:numPr>
        <w:rPr>
          <w:rFonts w:ascii="Arial" w:hAnsi="Arial" w:cs="Arial"/>
          <w:sz w:val="20"/>
          <w:szCs w:val="20"/>
          <w:lang w:eastAsia="en-GB"/>
        </w:rPr>
      </w:pPr>
      <w:r w:rsidRPr="00406F61">
        <w:rPr>
          <w:rFonts w:ascii="Arial" w:hAnsi="Arial" w:cs="Arial"/>
          <w:sz w:val="20"/>
          <w:szCs w:val="20"/>
          <w:lang w:eastAsia="en-GB"/>
        </w:rPr>
        <w:t xml:space="preserve">Demonstrate the capability and confidence to apply a </w:t>
      </w:r>
      <w:r>
        <w:rPr>
          <w:rFonts w:ascii="Arial" w:hAnsi="Arial" w:cs="Arial"/>
          <w:sz w:val="20"/>
          <w:szCs w:val="20"/>
          <w:lang w:eastAsia="en-GB"/>
        </w:rPr>
        <w:t xml:space="preserve">project management </w:t>
      </w:r>
      <w:r w:rsidRPr="002316FF">
        <w:rPr>
          <w:rFonts w:ascii="Arial" w:hAnsi="Arial" w:cs="Arial"/>
          <w:b/>
          <w:sz w:val="20"/>
          <w:szCs w:val="20"/>
          <w:lang w:eastAsia="en-GB"/>
        </w:rPr>
        <w:t>or</w:t>
      </w:r>
      <w:r>
        <w:rPr>
          <w:rFonts w:ascii="Arial" w:hAnsi="Arial" w:cs="Arial"/>
          <w:sz w:val="20"/>
          <w:szCs w:val="20"/>
          <w:lang w:eastAsia="en-GB"/>
        </w:rPr>
        <w:t xml:space="preserve"> </w:t>
      </w:r>
      <w:r w:rsidRPr="00406F61">
        <w:rPr>
          <w:rFonts w:ascii="Arial" w:hAnsi="Arial" w:cs="Arial"/>
          <w:sz w:val="20"/>
          <w:szCs w:val="20"/>
          <w:lang w:eastAsia="en-GB"/>
        </w:rPr>
        <w:t>continuous improvement proce</w:t>
      </w:r>
      <w:r>
        <w:rPr>
          <w:rFonts w:ascii="Arial" w:hAnsi="Arial" w:cs="Arial"/>
          <w:sz w:val="20"/>
          <w:szCs w:val="20"/>
          <w:lang w:eastAsia="en-GB"/>
        </w:rPr>
        <w:t xml:space="preserve">ss to a real work based situation </w:t>
      </w:r>
      <w:r w:rsidRPr="00596848">
        <w:rPr>
          <w:rFonts w:ascii="Arial" w:hAnsi="Arial" w:cs="Arial"/>
          <w:sz w:val="20"/>
          <w:szCs w:val="20"/>
        </w:rPr>
        <w:t>(</w:t>
      </w:r>
      <w:r w:rsidRPr="00596848">
        <w:rPr>
          <w:rFonts w:ascii="Arial" w:hAnsi="Arial" w:cs="Arial"/>
          <w:b/>
          <w:sz w:val="20"/>
          <w:szCs w:val="20"/>
        </w:rPr>
        <w:t xml:space="preserve">POs: </w:t>
      </w:r>
      <w:r>
        <w:rPr>
          <w:rFonts w:ascii="Arial" w:hAnsi="Arial" w:cs="Arial"/>
          <w:b/>
          <w:sz w:val="20"/>
          <w:szCs w:val="20"/>
        </w:rPr>
        <w:t>A3, A10-12, B13-16, B18, B19, C21, C22, C24 D25, D29-33</w:t>
      </w:r>
      <w:r w:rsidRPr="00596848">
        <w:rPr>
          <w:rFonts w:ascii="Arial" w:hAnsi="Arial" w:cs="Arial"/>
          <w:sz w:val="20"/>
          <w:szCs w:val="20"/>
        </w:rPr>
        <w:t>)</w:t>
      </w:r>
    </w:p>
    <w:p w:rsidR="00327147" w:rsidRPr="00406F61" w:rsidRDefault="00327147" w:rsidP="00327147">
      <w:pPr>
        <w:pStyle w:val="NoSpacing"/>
        <w:numPr>
          <w:ilvl w:val="0"/>
          <w:numId w:val="2"/>
        </w:numPr>
        <w:rPr>
          <w:rFonts w:ascii="Arial" w:hAnsi="Arial" w:cs="Arial"/>
          <w:sz w:val="20"/>
          <w:szCs w:val="20"/>
          <w:lang w:eastAsia="en-GB"/>
        </w:rPr>
      </w:pPr>
      <w:r>
        <w:rPr>
          <w:rFonts w:ascii="Arial" w:hAnsi="Arial" w:cs="Arial"/>
          <w:sz w:val="20"/>
          <w:szCs w:val="20"/>
          <w:lang w:eastAsia="en-GB"/>
        </w:rPr>
        <w:t>Show the ability to c</w:t>
      </w:r>
      <w:r w:rsidRPr="00406F61">
        <w:rPr>
          <w:rFonts w:ascii="Arial" w:hAnsi="Arial" w:cs="Arial"/>
          <w:sz w:val="20"/>
          <w:szCs w:val="20"/>
          <w:lang w:eastAsia="en-GB"/>
        </w:rPr>
        <w:t xml:space="preserve">ritically self appraise the application and impact of the </w:t>
      </w:r>
      <w:r>
        <w:rPr>
          <w:rFonts w:ascii="Arial" w:hAnsi="Arial" w:cs="Arial"/>
          <w:sz w:val="20"/>
          <w:szCs w:val="20"/>
          <w:lang w:eastAsia="en-GB"/>
        </w:rPr>
        <w:t xml:space="preserve">project management </w:t>
      </w:r>
      <w:r w:rsidRPr="002316FF">
        <w:rPr>
          <w:rFonts w:ascii="Arial" w:hAnsi="Arial" w:cs="Arial"/>
          <w:b/>
          <w:sz w:val="20"/>
          <w:szCs w:val="20"/>
          <w:lang w:eastAsia="en-GB"/>
        </w:rPr>
        <w:t>or</w:t>
      </w:r>
      <w:r>
        <w:rPr>
          <w:rFonts w:ascii="Arial" w:hAnsi="Arial" w:cs="Arial"/>
          <w:sz w:val="20"/>
          <w:szCs w:val="20"/>
          <w:lang w:eastAsia="en-GB"/>
        </w:rPr>
        <w:t xml:space="preserve"> </w:t>
      </w:r>
      <w:r w:rsidRPr="00406F61">
        <w:rPr>
          <w:rFonts w:ascii="Arial" w:hAnsi="Arial" w:cs="Arial"/>
          <w:sz w:val="20"/>
          <w:szCs w:val="20"/>
          <w:lang w:eastAsia="en-GB"/>
        </w:rPr>
        <w:t>continuous improvement process</w:t>
      </w:r>
      <w:r>
        <w:rPr>
          <w:rFonts w:ascii="Arial" w:hAnsi="Arial" w:cs="Arial"/>
          <w:sz w:val="20"/>
          <w:szCs w:val="20"/>
          <w:lang w:eastAsia="en-GB"/>
        </w:rPr>
        <w:t xml:space="preserve"> project and</w:t>
      </w:r>
      <w:r w:rsidRPr="00406F61">
        <w:rPr>
          <w:rFonts w:ascii="Arial" w:hAnsi="Arial" w:cs="Arial"/>
          <w:sz w:val="20"/>
          <w:szCs w:val="20"/>
          <w:lang w:eastAsia="en-GB"/>
        </w:rPr>
        <w:t xml:space="preserve"> to id</w:t>
      </w:r>
      <w:r>
        <w:rPr>
          <w:rFonts w:ascii="Arial" w:hAnsi="Arial" w:cs="Arial"/>
          <w:sz w:val="20"/>
          <w:szCs w:val="20"/>
          <w:lang w:eastAsia="en-GB"/>
        </w:rPr>
        <w:t>entify its' strengths and weaknesses (</w:t>
      </w:r>
      <w:r w:rsidRPr="00596848">
        <w:rPr>
          <w:rFonts w:ascii="Arial" w:hAnsi="Arial" w:cs="Arial"/>
          <w:b/>
          <w:sz w:val="20"/>
          <w:szCs w:val="20"/>
        </w:rPr>
        <w:t>POs:</w:t>
      </w:r>
      <w:r>
        <w:rPr>
          <w:rFonts w:ascii="Arial" w:hAnsi="Arial" w:cs="Arial"/>
          <w:b/>
          <w:sz w:val="20"/>
          <w:szCs w:val="20"/>
        </w:rPr>
        <w:t xml:space="preserve"> A2, A8, A12, B14, B19, C22)</w:t>
      </w:r>
    </w:p>
    <w:p w:rsidR="00327147" w:rsidRPr="00406F61" w:rsidRDefault="00327147" w:rsidP="00327147">
      <w:pPr>
        <w:pStyle w:val="NoSpacing"/>
        <w:numPr>
          <w:ilvl w:val="0"/>
          <w:numId w:val="2"/>
        </w:numPr>
        <w:rPr>
          <w:rFonts w:ascii="Arial" w:hAnsi="Arial" w:cs="Arial"/>
          <w:sz w:val="20"/>
          <w:szCs w:val="20"/>
          <w:lang w:eastAsia="en-GB"/>
        </w:rPr>
      </w:pPr>
      <w:r>
        <w:rPr>
          <w:rFonts w:ascii="Arial" w:hAnsi="Arial" w:cs="Arial"/>
          <w:sz w:val="20"/>
          <w:szCs w:val="20"/>
          <w:lang w:eastAsia="en-GB"/>
        </w:rPr>
        <w:t>Have the ability to clearly communicate the findings through a</w:t>
      </w:r>
      <w:r w:rsidRPr="00406F61">
        <w:rPr>
          <w:rFonts w:ascii="Arial" w:hAnsi="Arial" w:cs="Arial"/>
          <w:sz w:val="20"/>
          <w:szCs w:val="20"/>
          <w:lang w:eastAsia="en-GB"/>
        </w:rPr>
        <w:t xml:space="preserve"> </w:t>
      </w:r>
      <w:r>
        <w:rPr>
          <w:rFonts w:ascii="Arial" w:hAnsi="Arial" w:cs="Arial"/>
          <w:sz w:val="20"/>
          <w:szCs w:val="20"/>
          <w:lang w:eastAsia="en-GB"/>
        </w:rPr>
        <w:t xml:space="preserve">report and </w:t>
      </w:r>
      <w:r w:rsidRPr="00406F61">
        <w:rPr>
          <w:rFonts w:ascii="Arial" w:hAnsi="Arial" w:cs="Arial"/>
          <w:sz w:val="20"/>
          <w:szCs w:val="20"/>
          <w:lang w:eastAsia="en-GB"/>
        </w:rPr>
        <w:t>presentatio</w:t>
      </w:r>
      <w:r>
        <w:rPr>
          <w:rFonts w:ascii="Arial" w:hAnsi="Arial" w:cs="Arial"/>
          <w:sz w:val="20"/>
          <w:szCs w:val="20"/>
          <w:lang w:eastAsia="en-GB"/>
        </w:rPr>
        <w:t>n to a varied target audience (</w:t>
      </w:r>
      <w:r w:rsidRPr="00596848">
        <w:rPr>
          <w:rFonts w:ascii="Arial" w:hAnsi="Arial" w:cs="Arial"/>
          <w:b/>
          <w:sz w:val="20"/>
          <w:szCs w:val="20"/>
        </w:rPr>
        <w:t>POs:</w:t>
      </w:r>
      <w:r>
        <w:rPr>
          <w:rFonts w:ascii="Arial" w:hAnsi="Arial" w:cs="Arial"/>
          <w:b/>
          <w:sz w:val="20"/>
          <w:szCs w:val="20"/>
        </w:rPr>
        <w:t xml:space="preserve"> A5, A7, D26, D27)</w:t>
      </w:r>
    </w:p>
    <w:p w:rsidR="00327147" w:rsidRPr="00406F61" w:rsidRDefault="00327147" w:rsidP="00327147">
      <w:pPr>
        <w:spacing w:after="120"/>
        <w:ind w:left="1080"/>
        <w:jc w:val="both"/>
        <w:rPr>
          <w:rFonts w:ascii="Arial" w:hAnsi="Arial" w:cs="Arial"/>
        </w:rPr>
      </w:pPr>
    </w:p>
    <w:p w:rsidR="00327147" w:rsidRDefault="00327147" w:rsidP="00327147">
      <w:pPr>
        <w:numPr>
          <w:ilvl w:val="0"/>
          <w:numId w:val="6"/>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327147" w:rsidRPr="00F821B4" w:rsidRDefault="00327147" w:rsidP="00327147">
      <w:pPr>
        <w:numPr>
          <w:ilvl w:val="0"/>
          <w:numId w:val="3"/>
        </w:numPr>
        <w:spacing w:after="120"/>
        <w:jc w:val="both"/>
        <w:rPr>
          <w:rFonts w:ascii="Arial" w:hAnsi="Arial" w:cs="Arial"/>
        </w:rPr>
      </w:pPr>
      <w:r w:rsidRPr="00F821B4">
        <w:rPr>
          <w:rFonts w:ascii="Arial" w:hAnsi="Arial" w:cs="Arial"/>
        </w:rPr>
        <w:lastRenderedPageBreak/>
        <w:t>The developme</w:t>
      </w:r>
      <w:r>
        <w:rPr>
          <w:rFonts w:ascii="Arial" w:hAnsi="Arial" w:cs="Arial"/>
        </w:rPr>
        <w:t>nt of project management</w:t>
      </w:r>
      <w:r w:rsidRPr="00F821B4">
        <w:rPr>
          <w:rFonts w:ascii="Arial" w:hAnsi="Arial" w:cs="Arial"/>
        </w:rPr>
        <w:t xml:space="preserve"> skills (</w:t>
      </w:r>
      <w:r>
        <w:rPr>
          <w:rFonts w:ascii="Arial" w:hAnsi="Arial" w:cs="Arial"/>
          <w:b/>
        </w:rPr>
        <w:t>POs: B18, B19, C21, D30-32</w:t>
      </w:r>
      <w:r w:rsidRPr="00F821B4">
        <w:rPr>
          <w:rFonts w:ascii="Arial" w:hAnsi="Arial" w:cs="Arial"/>
        </w:rPr>
        <w:t>)</w:t>
      </w:r>
    </w:p>
    <w:p w:rsidR="00327147" w:rsidRPr="00F821B4" w:rsidRDefault="00327147" w:rsidP="00327147">
      <w:pPr>
        <w:numPr>
          <w:ilvl w:val="0"/>
          <w:numId w:val="3"/>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B14, B19, C21</w:t>
      </w:r>
      <w:r w:rsidRPr="00F821B4">
        <w:rPr>
          <w:rFonts w:ascii="Arial" w:hAnsi="Arial" w:cs="Arial"/>
          <w:b/>
        </w:rPr>
        <w:t>, C</w:t>
      </w:r>
      <w:r>
        <w:rPr>
          <w:rFonts w:ascii="Arial" w:hAnsi="Arial" w:cs="Arial"/>
          <w:b/>
        </w:rPr>
        <w:t>22, D28, D29</w:t>
      </w:r>
      <w:r w:rsidRPr="00F821B4">
        <w:rPr>
          <w:rFonts w:ascii="Arial" w:hAnsi="Arial" w:cs="Arial"/>
        </w:rPr>
        <w:t>)</w:t>
      </w:r>
    </w:p>
    <w:p w:rsidR="00327147" w:rsidRDefault="00327147" w:rsidP="00327147">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D26, D</w:t>
      </w:r>
      <w:r w:rsidRPr="00F821B4">
        <w:rPr>
          <w:rFonts w:ascii="Arial" w:hAnsi="Arial" w:cs="Arial"/>
          <w:b/>
        </w:rPr>
        <w:t>27</w:t>
      </w:r>
      <w:r w:rsidRPr="00F821B4">
        <w:rPr>
          <w:rFonts w:ascii="Arial" w:hAnsi="Arial" w:cs="Arial"/>
        </w:rPr>
        <w:t>)</w:t>
      </w:r>
    </w:p>
    <w:p w:rsidR="00327147" w:rsidRPr="00BA7DD6" w:rsidRDefault="00327147" w:rsidP="00327147">
      <w:pPr>
        <w:spacing w:after="120"/>
        <w:ind w:left="786"/>
        <w:jc w:val="both"/>
        <w:rPr>
          <w:rFonts w:ascii="Arial" w:hAnsi="Arial" w:cs="Arial"/>
        </w:rPr>
      </w:pPr>
    </w:p>
    <w:p w:rsidR="00327147" w:rsidRPr="00111DA3" w:rsidRDefault="00327147" w:rsidP="00327147">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327147" w:rsidRPr="00111DA3" w:rsidRDefault="00327147" w:rsidP="00327147">
      <w:pPr>
        <w:numPr>
          <w:ilvl w:val="0"/>
          <w:numId w:val="4"/>
        </w:numPr>
        <w:rPr>
          <w:rFonts w:ascii="Arial" w:hAnsi="Arial" w:cs="Arial"/>
          <w:lang w:eastAsia="en-GB"/>
        </w:rPr>
      </w:pPr>
      <w:r>
        <w:rPr>
          <w:rFonts w:ascii="Arial" w:hAnsi="Arial" w:cs="Arial"/>
          <w:lang w:eastAsia="en-GB"/>
        </w:rPr>
        <w:t>An o</w:t>
      </w:r>
      <w:r w:rsidRPr="00111DA3">
        <w:rPr>
          <w:rFonts w:ascii="Arial" w:hAnsi="Arial" w:cs="Arial"/>
          <w:lang w:eastAsia="en-GB"/>
        </w:rPr>
        <w:t>verview of the continuous improvement process illustrating how it is being appli</w:t>
      </w:r>
      <w:r>
        <w:rPr>
          <w:rFonts w:ascii="Arial" w:hAnsi="Arial" w:cs="Arial"/>
          <w:lang w:eastAsia="en-GB"/>
        </w:rPr>
        <w:t>ed throughout the bioscience</w:t>
      </w:r>
      <w:r w:rsidRPr="00111DA3">
        <w:rPr>
          <w:rFonts w:ascii="Arial" w:hAnsi="Arial" w:cs="Arial"/>
          <w:lang w:eastAsia="en-GB"/>
        </w:rPr>
        <w:t xml:space="preserve"> industries</w:t>
      </w:r>
    </w:p>
    <w:p w:rsidR="00327147" w:rsidRPr="00111DA3" w:rsidRDefault="00327147" w:rsidP="00327147">
      <w:pPr>
        <w:numPr>
          <w:ilvl w:val="0"/>
          <w:numId w:val="4"/>
        </w:numPr>
        <w:rPr>
          <w:rFonts w:ascii="Arial" w:hAnsi="Arial" w:cs="Arial"/>
          <w:lang w:eastAsia="en-GB"/>
        </w:rPr>
      </w:pPr>
      <w:r w:rsidRPr="00111DA3">
        <w:rPr>
          <w:rFonts w:ascii="Arial" w:hAnsi="Arial" w:cs="Arial"/>
          <w:lang w:eastAsia="en-GB"/>
        </w:rPr>
        <w:t>Building and leading effective teams</w:t>
      </w:r>
    </w:p>
    <w:p w:rsidR="00327147" w:rsidRPr="00111DA3" w:rsidRDefault="00327147" w:rsidP="00327147">
      <w:pPr>
        <w:numPr>
          <w:ilvl w:val="0"/>
          <w:numId w:val="4"/>
        </w:numPr>
        <w:rPr>
          <w:rFonts w:ascii="Arial" w:hAnsi="Arial" w:cs="Arial"/>
          <w:lang w:eastAsia="en-GB"/>
        </w:rPr>
      </w:pPr>
      <w:r w:rsidRPr="00111DA3">
        <w:rPr>
          <w:rFonts w:ascii="Arial" w:hAnsi="Arial" w:cs="Arial"/>
          <w:lang w:eastAsia="en-GB"/>
        </w:rPr>
        <w:t>Project management</w:t>
      </w:r>
      <w:r>
        <w:rPr>
          <w:rFonts w:ascii="Arial" w:hAnsi="Arial" w:cs="Arial"/>
          <w:lang w:eastAsia="en-GB"/>
        </w:rPr>
        <w:t xml:space="preserve"> in the work place</w:t>
      </w:r>
    </w:p>
    <w:p w:rsidR="00327147" w:rsidRDefault="00327147" w:rsidP="00327147">
      <w:pPr>
        <w:numPr>
          <w:ilvl w:val="0"/>
          <w:numId w:val="4"/>
        </w:numPr>
        <w:rPr>
          <w:rFonts w:ascii="Arial" w:hAnsi="Arial" w:cs="Arial"/>
          <w:lang w:eastAsia="en-GB"/>
        </w:rPr>
      </w:pPr>
      <w:r w:rsidRPr="00111DA3">
        <w:rPr>
          <w:rFonts w:ascii="Arial" w:hAnsi="Arial" w:cs="Arial"/>
          <w:lang w:eastAsia="en-GB"/>
        </w:rPr>
        <w:t>Business improvement process cycles – PDCA (Plan, Do, Check, Act) and the progression to DMAIC (Define, Measure, Analyse, Improve, Control). DMAIC will then be used as the cycle to deploy the methodologies and tools.</w:t>
      </w:r>
    </w:p>
    <w:p w:rsidR="00327147" w:rsidRPr="00EE3E24" w:rsidRDefault="00327147" w:rsidP="00327147">
      <w:pPr>
        <w:numPr>
          <w:ilvl w:val="0"/>
          <w:numId w:val="4"/>
        </w:numPr>
        <w:rPr>
          <w:rFonts w:ascii="Arial" w:hAnsi="Arial" w:cs="Arial"/>
          <w:lang w:eastAsia="en-GB"/>
        </w:rPr>
      </w:pPr>
      <w:r w:rsidRPr="00EE3E24">
        <w:rPr>
          <w:rFonts w:ascii="Arial" w:hAnsi="Arial" w:cs="Arial"/>
          <w:lang w:eastAsia="en-GB"/>
        </w:rPr>
        <w:t>Methodologies</w:t>
      </w:r>
      <w:r>
        <w:rPr>
          <w:rFonts w:ascii="Arial" w:hAnsi="Arial" w:cs="Arial"/>
          <w:lang w:eastAsia="en-GB"/>
        </w:rPr>
        <w:t>:</w:t>
      </w:r>
      <w:r w:rsidRPr="00EE3E24">
        <w:rPr>
          <w:rFonts w:ascii="Arial" w:hAnsi="Arial" w:cs="Arial"/>
          <w:lang w:eastAsia="en-GB"/>
        </w:rPr>
        <w:t xml:space="preserve"> </w:t>
      </w:r>
      <w:r>
        <w:rPr>
          <w:rFonts w:ascii="Arial" w:hAnsi="Arial" w:cs="Arial"/>
          <w:lang w:eastAsia="en-GB"/>
        </w:rPr>
        <w:t xml:space="preserve">- </w:t>
      </w:r>
      <w:r w:rsidRPr="00EE3E24">
        <w:rPr>
          <w:rFonts w:ascii="Arial" w:hAnsi="Arial" w:cs="Arial"/>
          <w:lang w:eastAsia="en-GB"/>
        </w:rPr>
        <w:t>Lean (reduction of “waste” in all its forms and productivity improvement)</w:t>
      </w:r>
      <w:r>
        <w:rPr>
          <w:rFonts w:ascii="Arial" w:hAnsi="Arial" w:cs="Arial"/>
          <w:lang w:eastAsia="en-GB"/>
        </w:rPr>
        <w:t xml:space="preserve">; - </w:t>
      </w:r>
      <w:r w:rsidRPr="00EE3E24">
        <w:rPr>
          <w:rFonts w:ascii="Arial" w:hAnsi="Arial" w:cs="Arial"/>
          <w:lang w:eastAsia="en-GB"/>
        </w:rPr>
        <w:t>Six Sigma (reduction in process variation and elimination of errors)</w:t>
      </w:r>
    </w:p>
    <w:p w:rsidR="00327147" w:rsidRPr="00111DA3" w:rsidRDefault="00327147" w:rsidP="00327147">
      <w:pPr>
        <w:numPr>
          <w:ilvl w:val="0"/>
          <w:numId w:val="4"/>
        </w:numPr>
        <w:rPr>
          <w:rFonts w:ascii="Arial" w:hAnsi="Arial" w:cs="Arial"/>
          <w:lang w:eastAsia="en-GB"/>
        </w:rPr>
      </w:pPr>
      <w:r w:rsidRPr="00111DA3">
        <w:rPr>
          <w:rFonts w:ascii="Arial" w:hAnsi="Arial" w:cs="Arial"/>
          <w:lang w:eastAsia="en-GB"/>
        </w:rPr>
        <w:t>Continuous Improvement Reporting – the Toyota A3 Report</w:t>
      </w:r>
    </w:p>
    <w:p w:rsidR="00327147" w:rsidRPr="00464BA7" w:rsidRDefault="00327147" w:rsidP="00327147">
      <w:pPr>
        <w:spacing w:after="120"/>
        <w:ind w:left="426"/>
        <w:jc w:val="both"/>
        <w:rPr>
          <w:rFonts w:ascii="Arial" w:hAnsi="Arial" w:cs="Arial"/>
        </w:rPr>
      </w:pPr>
    </w:p>
    <w:p w:rsidR="00327147" w:rsidRDefault="00327147" w:rsidP="00327147">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p w:rsidR="00327147" w:rsidRPr="004E4227" w:rsidRDefault="00327147" w:rsidP="00327147">
      <w:pPr>
        <w:spacing w:after="120"/>
        <w:jc w:val="both"/>
        <w:rPr>
          <w:rFonts w:ascii="Arial" w:hAnsi="Arial" w:cs="Arial"/>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42"/>
        <w:gridCol w:w="709"/>
        <w:gridCol w:w="2552"/>
        <w:gridCol w:w="2126"/>
      </w:tblGrid>
      <w:tr w:rsidR="00327147" w:rsidRPr="00DD5915" w:rsidTr="0039292C">
        <w:tc>
          <w:tcPr>
            <w:tcW w:w="1986"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ISBN number</w:t>
            </w:r>
          </w:p>
        </w:tc>
        <w:tc>
          <w:tcPr>
            <w:tcW w:w="1842"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Author</w:t>
            </w:r>
          </w:p>
        </w:tc>
        <w:tc>
          <w:tcPr>
            <w:tcW w:w="709"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Date</w:t>
            </w:r>
          </w:p>
        </w:tc>
        <w:tc>
          <w:tcPr>
            <w:tcW w:w="2552"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Title</w:t>
            </w:r>
          </w:p>
        </w:tc>
        <w:tc>
          <w:tcPr>
            <w:tcW w:w="2126"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Publisher</w:t>
            </w:r>
          </w:p>
        </w:tc>
      </w:tr>
      <w:tr w:rsidR="00327147" w:rsidRPr="00DD5915" w:rsidTr="0039292C">
        <w:tc>
          <w:tcPr>
            <w:tcW w:w="1986" w:type="dxa"/>
          </w:tcPr>
          <w:p w:rsidR="00327147" w:rsidRPr="00B61F45" w:rsidRDefault="00327147" w:rsidP="0039292C">
            <w:pPr>
              <w:spacing w:after="120"/>
              <w:jc w:val="both"/>
              <w:rPr>
                <w:rFonts w:ascii="Arial" w:hAnsi="Arial" w:cs="Arial"/>
              </w:rPr>
            </w:pPr>
            <w:r>
              <w:rPr>
                <w:rFonts w:ascii="Arial" w:eastAsia="Arial Unicode MS" w:hAnsi="Arial" w:cs="Arial"/>
                <w:color w:val="222222"/>
              </w:rPr>
              <w:t>978-0-4717418-7-9</w:t>
            </w:r>
          </w:p>
        </w:tc>
        <w:tc>
          <w:tcPr>
            <w:tcW w:w="1842" w:type="dxa"/>
          </w:tcPr>
          <w:p w:rsidR="00327147" w:rsidRDefault="00327147" w:rsidP="0039292C">
            <w:pPr>
              <w:spacing w:after="120"/>
              <w:jc w:val="both"/>
              <w:rPr>
                <w:rFonts w:ascii="Arial" w:hAnsi="Arial" w:cs="Arial"/>
              </w:rPr>
            </w:pPr>
            <w:r>
              <w:rPr>
                <w:rFonts w:ascii="Arial" w:hAnsi="Arial" w:cs="Arial"/>
              </w:rPr>
              <w:t xml:space="preserve">Harold </w:t>
            </w:r>
            <w:proofErr w:type="spellStart"/>
            <w:r>
              <w:rPr>
                <w:rFonts w:ascii="Arial" w:hAnsi="Arial" w:cs="Arial"/>
              </w:rPr>
              <w:t>Kerzner</w:t>
            </w:r>
            <w:proofErr w:type="spellEnd"/>
          </w:p>
        </w:tc>
        <w:tc>
          <w:tcPr>
            <w:tcW w:w="709" w:type="dxa"/>
          </w:tcPr>
          <w:p w:rsidR="00327147" w:rsidRDefault="00327147" w:rsidP="0039292C">
            <w:pPr>
              <w:spacing w:after="120"/>
              <w:jc w:val="both"/>
              <w:rPr>
                <w:rFonts w:ascii="Arial" w:hAnsi="Arial" w:cs="Arial"/>
              </w:rPr>
            </w:pPr>
            <w:r>
              <w:rPr>
                <w:rFonts w:ascii="Arial" w:hAnsi="Arial" w:cs="Arial"/>
              </w:rPr>
              <w:t>2006</w:t>
            </w:r>
          </w:p>
        </w:tc>
        <w:tc>
          <w:tcPr>
            <w:tcW w:w="2552" w:type="dxa"/>
          </w:tcPr>
          <w:p w:rsidR="00327147" w:rsidRPr="00112404" w:rsidRDefault="00327147" w:rsidP="0039292C">
            <w:pPr>
              <w:pStyle w:val="Heading1"/>
              <w:jc w:val="left"/>
              <w:rPr>
                <w:rFonts w:eastAsia="Arial Unicode MS" w:cs="Arial"/>
                <w:b w:val="0"/>
                <w:sz w:val="20"/>
                <w:u w:val="none"/>
              </w:rPr>
            </w:pPr>
            <w:r>
              <w:rPr>
                <w:rFonts w:eastAsia="Arial Unicode MS" w:cs="Arial"/>
                <w:b w:val="0"/>
                <w:sz w:val="20"/>
                <w:u w:val="none"/>
              </w:rPr>
              <w:t>Project Management</w:t>
            </w:r>
            <w:r w:rsidRPr="00112404">
              <w:rPr>
                <w:rFonts w:eastAsia="Arial Unicode MS" w:cs="Arial"/>
                <w:b w:val="0"/>
                <w:sz w:val="20"/>
                <w:u w:val="none"/>
              </w:rPr>
              <w:t>: a systems approach to planning, scheduling, and controlling</w:t>
            </w:r>
          </w:p>
        </w:tc>
        <w:tc>
          <w:tcPr>
            <w:tcW w:w="2126" w:type="dxa"/>
          </w:tcPr>
          <w:p w:rsidR="00327147" w:rsidRDefault="00327147" w:rsidP="0039292C">
            <w:pPr>
              <w:spacing w:after="120"/>
              <w:jc w:val="both"/>
              <w:rPr>
                <w:rFonts w:ascii="Arial" w:hAnsi="Arial" w:cs="Arial"/>
              </w:rPr>
            </w:pPr>
            <w:r>
              <w:rPr>
                <w:rFonts w:ascii="Arial" w:hAnsi="Arial" w:cs="Arial"/>
              </w:rPr>
              <w:t>Wiley</w:t>
            </w:r>
          </w:p>
        </w:tc>
      </w:tr>
      <w:tr w:rsidR="00327147" w:rsidRPr="00DD5915" w:rsidTr="0039292C">
        <w:tc>
          <w:tcPr>
            <w:tcW w:w="1986" w:type="dxa"/>
          </w:tcPr>
          <w:p w:rsidR="00327147" w:rsidRPr="00B61F45" w:rsidRDefault="00327147" w:rsidP="0039292C">
            <w:pPr>
              <w:spacing w:after="120"/>
              <w:jc w:val="both"/>
              <w:rPr>
                <w:rFonts w:ascii="Arial" w:hAnsi="Arial" w:cs="Arial"/>
              </w:rPr>
            </w:pPr>
            <w:r w:rsidRPr="00B61F45">
              <w:rPr>
                <w:rFonts w:ascii="Arial" w:hAnsi="Arial" w:cs="Arial"/>
              </w:rPr>
              <w:t>978-0-9705079-0-7</w:t>
            </w:r>
          </w:p>
        </w:tc>
        <w:tc>
          <w:tcPr>
            <w:tcW w:w="1842" w:type="dxa"/>
          </w:tcPr>
          <w:p w:rsidR="00327147" w:rsidRPr="00B61F45" w:rsidRDefault="00327147" w:rsidP="0039292C">
            <w:pPr>
              <w:spacing w:after="120"/>
              <w:jc w:val="both"/>
              <w:rPr>
                <w:rFonts w:ascii="Arial" w:hAnsi="Arial" w:cs="Arial"/>
              </w:rPr>
            </w:pPr>
            <w:proofErr w:type="spellStart"/>
            <w:r>
              <w:rPr>
                <w:rFonts w:ascii="Arial" w:hAnsi="Arial" w:cs="Arial"/>
              </w:rPr>
              <w:t>Rath</w:t>
            </w:r>
            <w:proofErr w:type="spellEnd"/>
            <w:r>
              <w:rPr>
                <w:rFonts w:ascii="Arial" w:hAnsi="Arial" w:cs="Arial"/>
              </w:rPr>
              <w:t xml:space="preserve"> &amp; Strong</w:t>
            </w:r>
          </w:p>
        </w:tc>
        <w:tc>
          <w:tcPr>
            <w:tcW w:w="709" w:type="dxa"/>
          </w:tcPr>
          <w:p w:rsidR="00327147" w:rsidRPr="00DD5915" w:rsidRDefault="00327147" w:rsidP="0039292C">
            <w:pPr>
              <w:spacing w:after="120"/>
              <w:jc w:val="both"/>
              <w:rPr>
                <w:rFonts w:ascii="Arial" w:hAnsi="Arial" w:cs="Arial"/>
              </w:rPr>
            </w:pPr>
            <w:r>
              <w:rPr>
                <w:rFonts w:ascii="Arial" w:hAnsi="Arial" w:cs="Arial"/>
              </w:rPr>
              <w:t>2000</w:t>
            </w:r>
          </w:p>
        </w:tc>
        <w:tc>
          <w:tcPr>
            <w:tcW w:w="2552" w:type="dxa"/>
          </w:tcPr>
          <w:p w:rsidR="00327147" w:rsidRPr="00DD5915" w:rsidRDefault="00327147" w:rsidP="0039292C">
            <w:pPr>
              <w:spacing w:after="120"/>
              <w:jc w:val="both"/>
              <w:rPr>
                <w:rFonts w:ascii="Arial" w:hAnsi="Arial" w:cs="Arial"/>
              </w:rPr>
            </w:pPr>
            <w:r>
              <w:rPr>
                <w:rFonts w:ascii="Arial" w:hAnsi="Arial" w:cs="Arial"/>
              </w:rPr>
              <w:t>Six Sigma Pocket Guide</w:t>
            </w:r>
          </w:p>
        </w:tc>
        <w:tc>
          <w:tcPr>
            <w:tcW w:w="2126" w:type="dxa"/>
          </w:tcPr>
          <w:p w:rsidR="00327147" w:rsidRPr="00DD5915" w:rsidRDefault="00327147" w:rsidP="0039292C">
            <w:pPr>
              <w:spacing w:after="120"/>
              <w:jc w:val="both"/>
              <w:rPr>
                <w:rFonts w:ascii="Arial" w:hAnsi="Arial" w:cs="Arial"/>
              </w:rPr>
            </w:pPr>
            <w:proofErr w:type="spellStart"/>
            <w:r>
              <w:rPr>
                <w:rFonts w:ascii="Arial" w:hAnsi="Arial" w:cs="Arial"/>
              </w:rPr>
              <w:t>Rath</w:t>
            </w:r>
            <w:proofErr w:type="spellEnd"/>
            <w:r>
              <w:rPr>
                <w:rFonts w:ascii="Arial" w:hAnsi="Arial" w:cs="Arial"/>
              </w:rPr>
              <w:t xml:space="preserve"> &amp; Strong</w:t>
            </w:r>
          </w:p>
        </w:tc>
      </w:tr>
      <w:tr w:rsidR="00327147" w:rsidRPr="00DD5915" w:rsidTr="0039292C">
        <w:tc>
          <w:tcPr>
            <w:tcW w:w="1986" w:type="dxa"/>
          </w:tcPr>
          <w:p w:rsidR="00327147" w:rsidRPr="0089048F" w:rsidRDefault="00327147" w:rsidP="0039292C">
            <w:pPr>
              <w:spacing w:after="120"/>
              <w:jc w:val="both"/>
              <w:rPr>
                <w:rFonts w:ascii="Arial" w:hAnsi="Arial" w:cs="Arial"/>
              </w:rPr>
            </w:pPr>
            <w:r w:rsidRPr="0089048F">
              <w:rPr>
                <w:rFonts w:ascii="Arial" w:hAnsi="Arial" w:cs="Arial"/>
              </w:rPr>
              <w:t>978-0-9746328-9-6</w:t>
            </w:r>
          </w:p>
        </w:tc>
        <w:tc>
          <w:tcPr>
            <w:tcW w:w="1842" w:type="dxa"/>
          </w:tcPr>
          <w:p w:rsidR="00327147" w:rsidRPr="0015380E" w:rsidRDefault="00327147" w:rsidP="0039292C">
            <w:pPr>
              <w:spacing w:after="120"/>
              <w:jc w:val="both"/>
              <w:rPr>
                <w:rFonts w:ascii="Arial" w:hAnsi="Arial" w:cs="Arial"/>
                <w:lang w:val="da-DK"/>
              </w:rPr>
            </w:pPr>
            <w:proofErr w:type="spellStart"/>
            <w:r>
              <w:rPr>
                <w:rFonts w:ascii="Arial" w:hAnsi="Arial" w:cs="Arial"/>
              </w:rPr>
              <w:t>Rath</w:t>
            </w:r>
            <w:proofErr w:type="spellEnd"/>
            <w:r>
              <w:rPr>
                <w:rFonts w:ascii="Arial" w:hAnsi="Arial" w:cs="Arial"/>
              </w:rPr>
              <w:t xml:space="preserve"> &amp; Strong</w:t>
            </w:r>
          </w:p>
        </w:tc>
        <w:tc>
          <w:tcPr>
            <w:tcW w:w="709" w:type="dxa"/>
          </w:tcPr>
          <w:p w:rsidR="00327147" w:rsidRPr="00DD5915" w:rsidRDefault="00327147" w:rsidP="0039292C">
            <w:pPr>
              <w:spacing w:after="120"/>
              <w:jc w:val="both"/>
              <w:rPr>
                <w:rFonts w:ascii="Arial" w:hAnsi="Arial" w:cs="Arial"/>
                <w:lang w:val="da-DK"/>
              </w:rPr>
            </w:pPr>
            <w:r>
              <w:rPr>
                <w:rFonts w:ascii="Arial" w:hAnsi="Arial" w:cs="Arial"/>
                <w:lang w:val="da-DK"/>
              </w:rPr>
              <w:t>2006</w:t>
            </w:r>
          </w:p>
        </w:tc>
        <w:tc>
          <w:tcPr>
            <w:tcW w:w="2552" w:type="dxa"/>
          </w:tcPr>
          <w:p w:rsidR="00327147" w:rsidRPr="00DD5915" w:rsidRDefault="00327147" w:rsidP="0039292C">
            <w:pPr>
              <w:spacing w:after="120"/>
              <w:jc w:val="both"/>
              <w:rPr>
                <w:rFonts w:ascii="Arial" w:hAnsi="Arial" w:cs="Arial"/>
                <w:lang w:val="da-DK"/>
              </w:rPr>
            </w:pPr>
            <w:r>
              <w:rPr>
                <w:rFonts w:ascii="Arial" w:hAnsi="Arial" w:cs="Arial"/>
                <w:lang w:val="da-DK"/>
              </w:rPr>
              <w:t>Lean Pocket Guide</w:t>
            </w:r>
          </w:p>
        </w:tc>
        <w:tc>
          <w:tcPr>
            <w:tcW w:w="2126" w:type="dxa"/>
          </w:tcPr>
          <w:p w:rsidR="00327147" w:rsidRPr="00DD5915" w:rsidRDefault="00327147" w:rsidP="0039292C">
            <w:pPr>
              <w:spacing w:after="120"/>
              <w:jc w:val="both"/>
              <w:rPr>
                <w:rFonts w:ascii="Arial" w:hAnsi="Arial" w:cs="Arial"/>
                <w:lang w:val="da-DK"/>
              </w:rPr>
            </w:pPr>
            <w:proofErr w:type="spellStart"/>
            <w:r>
              <w:rPr>
                <w:rFonts w:ascii="Arial" w:hAnsi="Arial" w:cs="Arial"/>
              </w:rPr>
              <w:t>Rath</w:t>
            </w:r>
            <w:proofErr w:type="spellEnd"/>
            <w:r>
              <w:rPr>
                <w:rFonts w:ascii="Arial" w:hAnsi="Arial" w:cs="Arial"/>
              </w:rPr>
              <w:t xml:space="preserve"> &amp; Strong</w:t>
            </w:r>
          </w:p>
        </w:tc>
      </w:tr>
      <w:tr w:rsidR="00327147" w:rsidRPr="00DD5915" w:rsidTr="0039292C">
        <w:tc>
          <w:tcPr>
            <w:tcW w:w="1986" w:type="dxa"/>
          </w:tcPr>
          <w:p w:rsidR="00327147" w:rsidRPr="00F17B23" w:rsidRDefault="00327147" w:rsidP="0039292C">
            <w:pPr>
              <w:spacing w:after="120"/>
              <w:jc w:val="both"/>
              <w:rPr>
                <w:rFonts w:ascii="Arial" w:hAnsi="Arial" w:cs="Arial"/>
              </w:rPr>
            </w:pPr>
            <w:r w:rsidRPr="00F17B23">
              <w:rPr>
                <w:rFonts w:ascii="Arial" w:hAnsi="Arial" w:cs="Arial"/>
              </w:rPr>
              <w:t>978-0-07-174679-3</w:t>
            </w:r>
          </w:p>
        </w:tc>
        <w:tc>
          <w:tcPr>
            <w:tcW w:w="1842" w:type="dxa"/>
          </w:tcPr>
          <w:p w:rsidR="00327147" w:rsidRPr="00A0030B" w:rsidRDefault="00327147" w:rsidP="0039292C">
            <w:pPr>
              <w:spacing w:after="120"/>
              <w:jc w:val="both"/>
              <w:rPr>
                <w:rFonts w:ascii="Arial" w:hAnsi="Arial" w:cs="Arial"/>
              </w:rPr>
            </w:pPr>
            <w:r>
              <w:rPr>
                <w:rFonts w:ascii="Arial" w:hAnsi="Arial" w:cs="Arial"/>
              </w:rPr>
              <w:t>Paul Keller</w:t>
            </w:r>
          </w:p>
        </w:tc>
        <w:tc>
          <w:tcPr>
            <w:tcW w:w="709" w:type="dxa"/>
          </w:tcPr>
          <w:p w:rsidR="00327147" w:rsidRPr="00DD5915" w:rsidRDefault="00327147" w:rsidP="0039292C">
            <w:pPr>
              <w:spacing w:after="120"/>
              <w:jc w:val="both"/>
              <w:rPr>
                <w:rFonts w:ascii="Arial" w:hAnsi="Arial" w:cs="Arial"/>
              </w:rPr>
            </w:pPr>
            <w:r>
              <w:rPr>
                <w:rFonts w:ascii="Arial" w:hAnsi="Arial" w:cs="Arial"/>
              </w:rPr>
              <w:t>2011</w:t>
            </w:r>
          </w:p>
        </w:tc>
        <w:tc>
          <w:tcPr>
            <w:tcW w:w="2552" w:type="dxa"/>
          </w:tcPr>
          <w:p w:rsidR="00327147" w:rsidRPr="00DD5915" w:rsidRDefault="00327147" w:rsidP="0039292C">
            <w:pPr>
              <w:spacing w:after="120"/>
              <w:jc w:val="both"/>
              <w:rPr>
                <w:rFonts w:ascii="Arial" w:hAnsi="Arial" w:cs="Arial"/>
              </w:rPr>
            </w:pPr>
            <w:r>
              <w:rPr>
                <w:rFonts w:ascii="Arial" w:hAnsi="Arial" w:cs="Arial"/>
              </w:rPr>
              <w:t>Six sigma demystified</w:t>
            </w:r>
          </w:p>
        </w:tc>
        <w:tc>
          <w:tcPr>
            <w:tcW w:w="2126" w:type="dxa"/>
          </w:tcPr>
          <w:p w:rsidR="00327147" w:rsidRPr="00DD5915" w:rsidRDefault="00327147" w:rsidP="0039292C">
            <w:pPr>
              <w:spacing w:after="120"/>
              <w:jc w:val="both"/>
              <w:rPr>
                <w:rFonts w:ascii="Arial" w:hAnsi="Arial" w:cs="Arial"/>
              </w:rPr>
            </w:pPr>
            <w:r>
              <w:rPr>
                <w:rFonts w:ascii="Arial" w:hAnsi="Arial" w:cs="Arial"/>
              </w:rPr>
              <w:t>McGraw-Hill</w:t>
            </w:r>
          </w:p>
        </w:tc>
      </w:tr>
      <w:tr w:rsidR="00327147" w:rsidRPr="00DD5915" w:rsidTr="0039292C">
        <w:tc>
          <w:tcPr>
            <w:tcW w:w="1986" w:type="dxa"/>
          </w:tcPr>
          <w:p w:rsidR="00327147" w:rsidRPr="0086386B" w:rsidRDefault="00327147" w:rsidP="0039292C">
            <w:pPr>
              <w:spacing w:after="120"/>
              <w:jc w:val="both"/>
              <w:rPr>
                <w:rFonts w:ascii="Arial" w:hAnsi="Arial" w:cs="Arial"/>
              </w:rPr>
            </w:pPr>
            <w:r w:rsidRPr="0086386B">
              <w:rPr>
                <w:rFonts w:ascii="Arial" w:hAnsi="Arial" w:cs="Arial"/>
              </w:rPr>
              <w:t>978-1-118-11756-9</w:t>
            </w:r>
          </w:p>
        </w:tc>
        <w:tc>
          <w:tcPr>
            <w:tcW w:w="1842" w:type="dxa"/>
          </w:tcPr>
          <w:p w:rsidR="00327147" w:rsidRPr="00DD5915" w:rsidRDefault="00327147" w:rsidP="0039292C">
            <w:pPr>
              <w:spacing w:after="120"/>
              <w:jc w:val="both"/>
              <w:rPr>
                <w:rFonts w:ascii="Arial" w:hAnsi="Arial" w:cs="Arial"/>
              </w:rPr>
            </w:pPr>
            <w:r>
              <w:rPr>
                <w:rFonts w:ascii="Arial" w:hAnsi="Arial" w:cs="Arial"/>
              </w:rPr>
              <w:t xml:space="preserve">Williams &amp; </w:t>
            </w:r>
            <w:proofErr w:type="spellStart"/>
            <w:r>
              <w:rPr>
                <w:rFonts w:ascii="Arial" w:hAnsi="Arial" w:cs="Arial"/>
              </w:rPr>
              <w:t>Sayer</w:t>
            </w:r>
            <w:proofErr w:type="spellEnd"/>
          </w:p>
        </w:tc>
        <w:tc>
          <w:tcPr>
            <w:tcW w:w="709" w:type="dxa"/>
          </w:tcPr>
          <w:p w:rsidR="00327147" w:rsidRPr="00DD5915" w:rsidRDefault="00327147" w:rsidP="0039292C">
            <w:pPr>
              <w:spacing w:after="120"/>
              <w:jc w:val="both"/>
              <w:rPr>
                <w:rFonts w:ascii="Arial" w:hAnsi="Arial" w:cs="Arial"/>
              </w:rPr>
            </w:pPr>
            <w:r>
              <w:rPr>
                <w:rFonts w:ascii="Arial" w:hAnsi="Arial" w:cs="Arial"/>
              </w:rPr>
              <w:t>2012</w:t>
            </w:r>
          </w:p>
        </w:tc>
        <w:tc>
          <w:tcPr>
            <w:tcW w:w="2552" w:type="dxa"/>
          </w:tcPr>
          <w:p w:rsidR="00327147" w:rsidRPr="00DD5915" w:rsidRDefault="00327147" w:rsidP="0039292C">
            <w:pPr>
              <w:spacing w:after="120"/>
              <w:jc w:val="both"/>
              <w:rPr>
                <w:rFonts w:ascii="Arial" w:hAnsi="Arial" w:cs="Arial"/>
              </w:rPr>
            </w:pPr>
            <w:r>
              <w:rPr>
                <w:rFonts w:ascii="Arial" w:hAnsi="Arial" w:cs="Arial"/>
              </w:rPr>
              <w:t>Lean for Dummies</w:t>
            </w:r>
          </w:p>
        </w:tc>
        <w:tc>
          <w:tcPr>
            <w:tcW w:w="2126" w:type="dxa"/>
          </w:tcPr>
          <w:p w:rsidR="00327147" w:rsidRPr="00DD5915" w:rsidRDefault="00327147" w:rsidP="0039292C">
            <w:pPr>
              <w:spacing w:after="120"/>
              <w:jc w:val="both"/>
              <w:rPr>
                <w:rFonts w:ascii="Arial" w:hAnsi="Arial" w:cs="Arial"/>
              </w:rPr>
            </w:pPr>
            <w:r>
              <w:rPr>
                <w:rFonts w:ascii="Arial" w:hAnsi="Arial" w:cs="Arial"/>
              </w:rPr>
              <w:t>Wiley &amp; Sons</w:t>
            </w:r>
          </w:p>
        </w:tc>
      </w:tr>
    </w:tbl>
    <w:p w:rsidR="00327147" w:rsidRPr="00646C2E" w:rsidRDefault="00327147" w:rsidP="00327147">
      <w:pPr>
        <w:tabs>
          <w:tab w:val="left" w:pos="285"/>
        </w:tabs>
        <w:rPr>
          <w:b/>
          <w:lang w:val="en-US"/>
        </w:rPr>
      </w:pPr>
    </w:p>
    <w:p w:rsidR="00327147" w:rsidRPr="00646C2E" w:rsidRDefault="00327147" w:rsidP="00327147">
      <w:pPr>
        <w:tabs>
          <w:tab w:val="left" w:pos="285"/>
        </w:tabs>
        <w:rPr>
          <w:b/>
          <w:lang w:val="en-US"/>
        </w:rPr>
      </w:pPr>
    </w:p>
    <w:p w:rsidR="00327147" w:rsidRDefault="00327147" w:rsidP="00327147">
      <w:pPr>
        <w:tabs>
          <w:tab w:val="left" w:pos="285"/>
        </w:tabs>
        <w:rPr>
          <w:lang w:val="en-US"/>
        </w:rPr>
      </w:pPr>
    </w:p>
    <w:p w:rsidR="00327147" w:rsidRPr="00A445C1" w:rsidRDefault="00327147" w:rsidP="00327147">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559"/>
        <w:gridCol w:w="993"/>
        <w:gridCol w:w="992"/>
        <w:gridCol w:w="2410"/>
      </w:tblGrid>
      <w:tr w:rsidR="00327147" w:rsidRPr="00DD5915" w:rsidTr="0039292C">
        <w:tc>
          <w:tcPr>
            <w:tcW w:w="1383"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327147" w:rsidRPr="00DD5915" w:rsidRDefault="00327147" w:rsidP="0039292C">
            <w:pPr>
              <w:spacing w:after="120"/>
              <w:jc w:val="center"/>
              <w:rPr>
                <w:rFonts w:ascii="Arial" w:hAnsi="Arial" w:cs="Arial"/>
                <w:b/>
              </w:rPr>
            </w:pPr>
            <w:r>
              <w:rPr>
                <w:rFonts w:ascii="Arial" w:hAnsi="Arial" w:cs="Arial"/>
                <w:b/>
              </w:rPr>
              <w:t>e-learning</w:t>
            </w:r>
          </w:p>
        </w:tc>
        <w:tc>
          <w:tcPr>
            <w:tcW w:w="1559" w:type="dxa"/>
            <w:shd w:val="clear" w:color="auto" w:fill="D9D9D9"/>
          </w:tcPr>
          <w:p w:rsidR="00327147" w:rsidRPr="00DD5915" w:rsidRDefault="00327147" w:rsidP="0039292C">
            <w:pPr>
              <w:spacing w:after="120"/>
              <w:jc w:val="center"/>
              <w:rPr>
                <w:rFonts w:ascii="Arial" w:hAnsi="Arial" w:cs="Arial"/>
                <w:b/>
              </w:rPr>
            </w:pPr>
            <w:r>
              <w:rPr>
                <w:rFonts w:ascii="Arial" w:hAnsi="Arial" w:cs="Arial"/>
                <w:b/>
              </w:rPr>
              <w:t>e-activities/ Work activities</w:t>
            </w:r>
          </w:p>
        </w:tc>
        <w:tc>
          <w:tcPr>
            <w:tcW w:w="993"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327147" w:rsidRPr="00DD5915" w:rsidRDefault="00327147" w:rsidP="0039292C">
            <w:pPr>
              <w:spacing w:after="120"/>
              <w:jc w:val="center"/>
              <w:rPr>
                <w:rFonts w:ascii="Arial" w:hAnsi="Arial" w:cs="Arial"/>
                <w:b/>
              </w:rPr>
            </w:pPr>
            <w:r w:rsidRPr="00DD5915">
              <w:rPr>
                <w:rFonts w:ascii="Arial" w:hAnsi="Arial" w:cs="Arial"/>
                <w:b/>
              </w:rPr>
              <w:t>Learning Outcomes</w:t>
            </w:r>
          </w:p>
        </w:tc>
      </w:tr>
      <w:tr w:rsidR="00327147" w:rsidRPr="00334CC3" w:rsidTr="0039292C">
        <w:tc>
          <w:tcPr>
            <w:tcW w:w="1383" w:type="dxa"/>
          </w:tcPr>
          <w:p w:rsidR="00327147" w:rsidRPr="00DD5915" w:rsidRDefault="00327147" w:rsidP="0039292C">
            <w:pPr>
              <w:spacing w:after="120"/>
              <w:jc w:val="both"/>
              <w:rPr>
                <w:rFonts w:ascii="Arial" w:hAnsi="Arial" w:cs="Arial"/>
              </w:rPr>
            </w:pPr>
            <w:r>
              <w:rPr>
                <w:rFonts w:ascii="Arial" w:hAnsi="Arial" w:cs="Arial"/>
              </w:rPr>
              <w:t>Teaching</w:t>
            </w:r>
          </w:p>
        </w:tc>
        <w:tc>
          <w:tcPr>
            <w:tcW w:w="1276" w:type="dxa"/>
          </w:tcPr>
          <w:p w:rsidR="00327147" w:rsidRPr="00DD5915" w:rsidRDefault="00327147" w:rsidP="0039292C">
            <w:pPr>
              <w:spacing w:after="120"/>
              <w:jc w:val="center"/>
              <w:rPr>
                <w:rFonts w:ascii="Arial" w:hAnsi="Arial" w:cs="Arial"/>
              </w:rPr>
            </w:pPr>
            <w:r>
              <w:rPr>
                <w:rFonts w:ascii="Arial" w:hAnsi="Arial" w:cs="Arial"/>
              </w:rPr>
              <w:t>30</w:t>
            </w:r>
          </w:p>
        </w:tc>
        <w:tc>
          <w:tcPr>
            <w:tcW w:w="1559" w:type="dxa"/>
          </w:tcPr>
          <w:p w:rsidR="00327147" w:rsidRPr="00DD5915" w:rsidRDefault="00327147" w:rsidP="0039292C">
            <w:pPr>
              <w:spacing w:after="120"/>
              <w:jc w:val="center"/>
              <w:rPr>
                <w:rFonts w:ascii="Arial" w:hAnsi="Arial" w:cs="Arial"/>
              </w:rPr>
            </w:pPr>
            <w:r>
              <w:rPr>
                <w:rFonts w:ascii="Arial" w:hAnsi="Arial" w:cs="Arial"/>
              </w:rPr>
              <w:t>10</w:t>
            </w:r>
          </w:p>
        </w:tc>
        <w:tc>
          <w:tcPr>
            <w:tcW w:w="993" w:type="dxa"/>
          </w:tcPr>
          <w:p w:rsidR="00327147" w:rsidRPr="00DD5915" w:rsidRDefault="00327147" w:rsidP="0039292C">
            <w:pPr>
              <w:spacing w:after="120"/>
              <w:jc w:val="center"/>
              <w:rPr>
                <w:rFonts w:ascii="Arial" w:hAnsi="Arial" w:cs="Arial"/>
              </w:rPr>
            </w:pPr>
          </w:p>
        </w:tc>
        <w:tc>
          <w:tcPr>
            <w:tcW w:w="992" w:type="dxa"/>
          </w:tcPr>
          <w:p w:rsidR="00327147" w:rsidRPr="00DD5915" w:rsidRDefault="00327147" w:rsidP="0039292C">
            <w:pPr>
              <w:spacing w:after="120"/>
              <w:jc w:val="center"/>
              <w:rPr>
                <w:rFonts w:ascii="Arial" w:hAnsi="Arial" w:cs="Arial"/>
                <w:b/>
              </w:rPr>
            </w:pPr>
            <w:r>
              <w:rPr>
                <w:rFonts w:ascii="Arial" w:hAnsi="Arial" w:cs="Arial"/>
                <w:b/>
              </w:rPr>
              <w:t>40</w:t>
            </w:r>
          </w:p>
        </w:tc>
        <w:tc>
          <w:tcPr>
            <w:tcW w:w="2410" w:type="dxa"/>
            <w:shd w:val="clear" w:color="auto" w:fill="FFFFFF"/>
          </w:tcPr>
          <w:p w:rsidR="00327147" w:rsidRPr="00334CC3" w:rsidRDefault="00327147" w:rsidP="0039292C">
            <w:pPr>
              <w:spacing w:after="120"/>
              <w:jc w:val="both"/>
              <w:rPr>
                <w:rFonts w:ascii="Arial" w:hAnsi="Arial" w:cs="Arial"/>
              </w:rPr>
            </w:pPr>
            <w:r>
              <w:rPr>
                <w:rFonts w:ascii="Arial" w:hAnsi="Arial" w:cs="Arial"/>
                <w:b/>
              </w:rPr>
              <w:t>A3, A10-12, B13-16, B18, B19, C21, C22, C24 D25, D29-33</w:t>
            </w:r>
          </w:p>
        </w:tc>
      </w:tr>
      <w:tr w:rsidR="00327147" w:rsidRPr="00DD5915" w:rsidTr="0039292C">
        <w:tc>
          <w:tcPr>
            <w:tcW w:w="1383" w:type="dxa"/>
          </w:tcPr>
          <w:p w:rsidR="00327147" w:rsidRPr="00DD5915" w:rsidRDefault="00327147" w:rsidP="0039292C">
            <w:pPr>
              <w:spacing w:after="120"/>
              <w:jc w:val="both"/>
              <w:rPr>
                <w:rFonts w:ascii="Arial" w:hAnsi="Arial" w:cs="Arial"/>
              </w:rPr>
            </w:pPr>
            <w:r w:rsidRPr="00DD5915">
              <w:rPr>
                <w:rFonts w:ascii="Arial" w:hAnsi="Arial" w:cs="Arial"/>
              </w:rPr>
              <w:t>Private study</w:t>
            </w:r>
          </w:p>
        </w:tc>
        <w:tc>
          <w:tcPr>
            <w:tcW w:w="1276" w:type="dxa"/>
          </w:tcPr>
          <w:p w:rsidR="00327147" w:rsidRPr="00DD5915" w:rsidRDefault="00327147" w:rsidP="0039292C">
            <w:pPr>
              <w:spacing w:after="120"/>
              <w:jc w:val="center"/>
              <w:rPr>
                <w:rFonts w:ascii="Arial" w:hAnsi="Arial" w:cs="Arial"/>
              </w:rPr>
            </w:pPr>
            <w:r>
              <w:rPr>
                <w:rFonts w:ascii="Arial" w:hAnsi="Arial" w:cs="Arial"/>
              </w:rPr>
              <w:t>5</w:t>
            </w:r>
          </w:p>
        </w:tc>
        <w:tc>
          <w:tcPr>
            <w:tcW w:w="1559" w:type="dxa"/>
          </w:tcPr>
          <w:p w:rsidR="00327147" w:rsidRPr="00DD5915" w:rsidRDefault="00327147" w:rsidP="0039292C">
            <w:pPr>
              <w:spacing w:after="120"/>
              <w:jc w:val="center"/>
              <w:rPr>
                <w:rFonts w:ascii="Arial" w:hAnsi="Arial" w:cs="Arial"/>
              </w:rPr>
            </w:pPr>
            <w:r>
              <w:rPr>
                <w:rFonts w:ascii="Arial" w:hAnsi="Arial" w:cs="Arial"/>
              </w:rPr>
              <w:t>18</w:t>
            </w:r>
          </w:p>
        </w:tc>
        <w:tc>
          <w:tcPr>
            <w:tcW w:w="993" w:type="dxa"/>
          </w:tcPr>
          <w:p w:rsidR="00327147" w:rsidRPr="00DD5915" w:rsidRDefault="00327147" w:rsidP="0039292C">
            <w:pPr>
              <w:spacing w:after="120"/>
              <w:jc w:val="center"/>
              <w:rPr>
                <w:rFonts w:ascii="Arial" w:hAnsi="Arial" w:cs="Arial"/>
              </w:rPr>
            </w:pPr>
            <w:r>
              <w:rPr>
                <w:rFonts w:ascii="Arial" w:hAnsi="Arial" w:cs="Arial"/>
              </w:rPr>
              <w:t>5</w:t>
            </w:r>
          </w:p>
        </w:tc>
        <w:tc>
          <w:tcPr>
            <w:tcW w:w="992" w:type="dxa"/>
          </w:tcPr>
          <w:p w:rsidR="00327147" w:rsidRPr="00DD5915" w:rsidRDefault="00327147" w:rsidP="0039292C">
            <w:pPr>
              <w:spacing w:after="120"/>
              <w:jc w:val="center"/>
              <w:rPr>
                <w:rFonts w:ascii="Arial" w:hAnsi="Arial" w:cs="Arial"/>
                <w:b/>
              </w:rPr>
            </w:pPr>
            <w:r>
              <w:rPr>
                <w:rFonts w:ascii="Arial" w:hAnsi="Arial" w:cs="Arial"/>
                <w:b/>
              </w:rPr>
              <w:t>28</w:t>
            </w:r>
          </w:p>
        </w:tc>
        <w:tc>
          <w:tcPr>
            <w:tcW w:w="2410" w:type="dxa"/>
          </w:tcPr>
          <w:p w:rsidR="00327147" w:rsidRPr="00DD5915" w:rsidRDefault="00327147" w:rsidP="0039292C">
            <w:pPr>
              <w:spacing w:after="120"/>
              <w:jc w:val="both"/>
              <w:rPr>
                <w:rFonts w:ascii="Arial" w:hAnsi="Arial" w:cs="Arial"/>
              </w:rPr>
            </w:pPr>
            <w:r>
              <w:rPr>
                <w:rFonts w:ascii="Arial" w:hAnsi="Arial" w:cs="Arial"/>
                <w:b/>
              </w:rPr>
              <w:t>A3, A10-12, B13-16, B18, B19, C21, C22, C24 D25, D29-33</w:t>
            </w:r>
          </w:p>
        </w:tc>
      </w:tr>
      <w:tr w:rsidR="00327147" w:rsidRPr="00490CD7" w:rsidTr="0039292C">
        <w:tc>
          <w:tcPr>
            <w:tcW w:w="1383" w:type="dxa"/>
          </w:tcPr>
          <w:p w:rsidR="00327147" w:rsidRPr="00DD5915" w:rsidRDefault="00327147" w:rsidP="0039292C">
            <w:pPr>
              <w:spacing w:after="120"/>
              <w:jc w:val="both"/>
              <w:rPr>
                <w:rFonts w:ascii="Arial" w:hAnsi="Arial" w:cs="Arial"/>
              </w:rPr>
            </w:pPr>
            <w:r>
              <w:rPr>
                <w:rFonts w:ascii="Arial" w:hAnsi="Arial" w:cs="Arial"/>
              </w:rPr>
              <w:t>Work-based experience</w:t>
            </w:r>
          </w:p>
        </w:tc>
        <w:tc>
          <w:tcPr>
            <w:tcW w:w="1276" w:type="dxa"/>
          </w:tcPr>
          <w:p w:rsidR="00327147" w:rsidRDefault="00327147" w:rsidP="0039292C">
            <w:pPr>
              <w:spacing w:after="120"/>
              <w:jc w:val="center"/>
              <w:rPr>
                <w:rFonts w:ascii="Arial" w:hAnsi="Arial" w:cs="Arial"/>
              </w:rPr>
            </w:pPr>
          </w:p>
        </w:tc>
        <w:tc>
          <w:tcPr>
            <w:tcW w:w="1559" w:type="dxa"/>
          </w:tcPr>
          <w:p w:rsidR="00327147" w:rsidRDefault="00327147" w:rsidP="0039292C">
            <w:pPr>
              <w:spacing w:after="120"/>
              <w:jc w:val="center"/>
              <w:rPr>
                <w:rFonts w:ascii="Arial" w:hAnsi="Arial" w:cs="Arial"/>
              </w:rPr>
            </w:pPr>
            <w:r>
              <w:rPr>
                <w:rFonts w:ascii="Arial" w:hAnsi="Arial" w:cs="Arial"/>
              </w:rPr>
              <w:t>90</w:t>
            </w:r>
          </w:p>
        </w:tc>
        <w:tc>
          <w:tcPr>
            <w:tcW w:w="993" w:type="dxa"/>
          </w:tcPr>
          <w:p w:rsidR="00327147" w:rsidRDefault="00327147" w:rsidP="0039292C">
            <w:pPr>
              <w:spacing w:after="120"/>
              <w:jc w:val="center"/>
              <w:rPr>
                <w:rFonts w:ascii="Arial" w:hAnsi="Arial" w:cs="Arial"/>
              </w:rPr>
            </w:pPr>
          </w:p>
        </w:tc>
        <w:tc>
          <w:tcPr>
            <w:tcW w:w="992" w:type="dxa"/>
          </w:tcPr>
          <w:p w:rsidR="00327147" w:rsidRDefault="00327147" w:rsidP="0039292C">
            <w:pPr>
              <w:spacing w:after="120"/>
              <w:jc w:val="center"/>
              <w:rPr>
                <w:rFonts w:ascii="Arial" w:hAnsi="Arial" w:cs="Arial"/>
                <w:b/>
              </w:rPr>
            </w:pPr>
            <w:r>
              <w:rPr>
                <w:rFonts w:ascii="Arial" w:hAnsi="Arial" w:cs="Arial"/>
                <w:b/>
              </w:rPr>
              <w:t>90</w:t>
            </w:r>
          </w:p>
        </w:tc>
        <w:tc>
          <w:tcPr>
            <w:tcW w:w="2410" w:type="dxa"/>
          </w:tcPr>
          <w:p w:rsidR="00327147" w:rsidRPr="00490CD7" w:rsidRDefault="00327147" w:rsidP="0039292C">
            <w:pPr>
              <w:spacing w:after="120"/>
              <w:jc w:val="both"/>
              <w:rPr>
                <w:rFonts w:ascii="Arial" w:hAnsi="Arial" w:cs="Arial"/>
                <w:lang w:val="pt-PT"/>
              </w:rPr>
            </w:pPr>
            <w:r w:rsidRPr="00490CD7">
              <w:rPr>
                <w:rFonts w:ascii="Arial" w:hAnsi="Arial" w:cs="Arial"/>
                <w:b/>
                <w:lang w:val="pt-PT"/>
              </w:rPr>
              <w:t>A2, A3, A8, A10-12, B13-16, B18, B19, C21, C22, C24 D25, D29-33</w:t>
            </w:r>
          </w:p>
        </w:tc>
      </w:tr>
      <w:tr w:rsidR="00327147" w:rsidRPr="00DD5915" w:rsidTr="0039292C">
        <w:tc>
          <w:tcPr>
            <w:tcW w:w="1383" w:type="dxa"/>
          </w:tcPr>
          <w:p w:rsidR="00327147" w:rsidRPr="00DD5915" w:rsidRDefault="00327147" w:rsidP="0039292C">
            <w:pPr>
              <w:spacing w:after="120"/>
              <w:jc w:val="both"/>
              <w:rPr>
                <w:rFonts w:ascii="Arial" w:hAnsi="Arial" w:cs="Arial"/>
              </w:rPr>
            </w:pPr>
            <w:r w:rsidRPr="00DD5915">
              <w:rPr>
                <w:rFonts w:ascii="Arial" w:hAnsi="Arial" w:cs="Arial"/>
              </w:rPr>
              <w:t>Formal assessment</w:t>
            </w:r>
          </w:p>
        </w:tc>
        <w:tc>
          <w:tcPr>
            <w:tcW w:w="1276" w:type="dxa"/>
          </w:tcPr>
          <w:p w:rsidR="00327147" w:rsidRPr="00DD5915" w:rsidRDefault="00327147" w:rsidP="0039292C">
            <w:pPr>
              <w:spacing w:after="120"/>
              <w:jc w:val="center"/>
              <w:rPr>
                <w:rFonts w:ascii="Arial" w:hAnsi="Arial" w:cs="Arial"/>
              </w:rPr>
            </w:pPr>
          </w:p>
        </w:tc>
        <w:tc>
          <w:tcPr>
            <w:tcW w:w="1559" w:type="dxa"/>
          </w:tcPr>
          <w:p w:rsidR="00327147" w:rsidRPr="00DD5915" w:rsidRDefault="00327147" w:rsidP="0039292C">
            <w:pPr>
              <w:spacing w:after="120"/>
              <w:jc w:val="center"/>
              <w:rPr>
                <w:rFonts w:ascii="Arial" w:hAnsi="Arial" w:cs="Arial"/>
              </w:rPr>
            </w:pPr>
          </w:p>
        </w:tc>
        <w:tc>
          <w:tcPr>
            <w:tcW w:w="993" w:type="dxa"/>
          </w:tcPr>
          <w:p w:rsidR="00327147" w:rsidRPr="00DD5915" w:rsidRDefault="00327147" w:rsidP="0039292C">
            <w:pPr>
              <w:spacing w:after="120"/>
              <w:jc w:val="center"/>
              <w:rPr>
                <w:rFonts w:ascii="Arial" w:hAnsi="Arial" w:cs="Arial"/>
              </w:rPr>
            </w:pPr>
          </w:p>
        </w:tc>
        <w:tc>
          <w:tcPr>
            <w:tcW w:w="992" w:type="dxa"/>
          </w:tcPr>
          <w:p w:rsidR="00327147" w:rsidRPr="00DD5915" w:rsidRDefault="00327147" w:rsidP="0039292C">
            <w:pPr>
              <w:spacing w:after="120"/>
              <w:jc w:val="center"/>
              <w:rPr>
                <w:rFonts w:ascii="Arial" w:hAnsi="Arial" w:cs="Arial"/>
                <w:b/>
              </w:rPr>
            </w:pPr>
            <w:r>
              <w:rPr>
                <w:rFonts w:ascii="Arial" w:hAnsi="Arial" w:cs="Arial"/>
                <w:b/>
              </w:rPr>
              <w:t>2</w:t>
            </w:r>
          </w:p>
        </w:tc>
        <w:tc>
          <w:tcPr>
            <w:tcW w:w="2410" w:type="dxa"/>
          </w:tcPr>
          <w:p w:rsidR="00327147" w:rsidRPr="00DD5915" w:rsidRDefault="00327147" w:rsidP="0039292C">
            <w:pPr>
              <w:spacing w:after="120"/>
              <w:jc w:val="both"/>
              <w:rPr>
                <w:rFonts w:ascii="Arial" w:hAnsi="Arial" w:cs="Arial"/>
              </w:rPr>
            </w:pPr>
          </w:p>
        </w:tc>
      </w:tr>
      <w:tr w:rsidR="00327147" w:rsidRPr="00DD5915" w:rsidTr="0039292C">
        <w:tc>
          <w:tcPr>
            <w:tcW w:w="1383" w:type="dxa"/>
          </w:tcPr>
          <w:p w:rsidR="00327147" w:rsidRPr="00DD5915" w:rsidRDefault="00327147" w:rsidP="0039292C">
            <w:pPr>
              <w:spacing w:after="120"/>
              <w:jc w:val="both"/>
              <w:rPr>
                <w:rFonts w:ascii="Arial" w:hAnsi="Arial" w:cs="Arial"/>
                <w:b/>
              </w:rPr>
            </w:pPr>
            <w:r w:rsidRPr="00DD5915">
              <w:rPr>
                <w:rFonts w:ascii="Arial" w:hAnsi="Arial" w:cs="Arial"/>
                <w:b/>
              </w:rPr>
              <w:t>Total hours</w:t>
            </w:r>
          </w:p>
        </w:tc>
        <w:tc>
          <w:tcPr>
            <w:tcW w:w="1276" w:type="dxa"/>
          </w:tcPr>
          <w:p w:rsidR="00327147" w:rsidRPr="00DD5915" w:rsidRDefault="00327147" w:rsidP="0039292C">
            <w:pPr>
              <w:spacing w:after="120"/>
              <w:jc w:val="center"/>
              <w:rPr>
                <w:rFonts w:ascii="Arial" w:hAnsi="Arial" w:cs="Arial"/>
                <w:b/>
              </w:rPr>
            </w:pPr>
          </w:p>
        </w:tc>
        <w:tc>
          <w:tcPr>
            <w:tcW w:w="1559" w:type="dxa"/>
          </w:tcPr>
          <w:p w:rsidR="00327147" w:rsidRPr="00DD5915" w:rsidRDefault="00327147" w:rsidP="0039292C">
            <w:pPr>
              <w:spacing w:after="120"/>
              <w:jc w:val="center"/>
              <w:rPr>
                <w:rFonts w:ascii="Arial" w:hAnsi="Arial" w:cs="Arial"/>
                <w:b/>
              </w:rPr>
            </w:pPr>
          </w:p>
        </w:tc>
        <w:tc>
          <w:tcPr>
            <w:tcW w:w="993" w:type="dxa"/>
          </w:tcPr>
          <w:p w:rsidR="00327147" w:rsidRPr="00DD5915" w:rsidRDefault="00327147" w:rsidP="0039292C">
            <w:pPr>
              <w:spacing w:after="120"/>
              <w:jc w:val="center"/>
              <w:rPr>
                <w:rFonts w:ascii="Arial" w:hAnsi="Arial" w:cs="Arial"/>
                <w:b/>
              </w:rPr>
            </w:pPr>
          </w:p>
        </w:tc>
        <w:tc>
          <w:tcPr>
            <w:tcW w:w="992" w:type="dxa"/>
          </w:tcPr>
          <w:p w:rsidR="00327147" w:rsidRPr="00DD5915" w:rsidRDefault="00327147" w:rsidP="0039292C">
            <w:pPr>
              <w:spacing w:after="120"/>
              <w:jc w:val="center"/>
              <w:rPr>
                <w:rFonts w:ascii="Arial" w:hAnsi="Arial" w:cs="Arial"/>
                <w:b/>
              </w:rPr>
            </w:pPr>
            <w:r>
              <w:rPr>
                <w:rFonts w:ascii="Arial" w:hAnsi="Arial" w:cs="Arial"/>
                <w:b/>
              </w:rPr>
              <w:t>150</w:t>
            </w:r>
          </w:p>
        </w:tc>
        <w:tc>
          <w:tcPr>
            <w:tcW w:w="2410" w:type="dxa"/>
          </w:tcPr>
          <w:p w:rsidR="00327147" w:rsidRPr="00DD5915" w:rsidRDefault="00327147" w:rsidP="0039292C">
            <w:pPr>
              <w:spacing w:after="120"/>
              <w:jc w:val="both"/>
              <w:rPr>
                <w:rFonts w:ascii="Arial" w:hAnsi="Arial" w:cs="Arial"/>
                <w:b/>
              </w:rPr>
            </w:pPr>
          </w:p>
        </w:tc>
      </w:tr>
    </w:tbl>
    <w:p w:rsidR="00327147" w:rsidRDefault="00327147" w:rsidP="00327147">
      <w:pPr>
        <w:ind w:left="426"/>
        <w:jc w:val="both"/>
      </w:pPr>
    </w:p>
    <w:p w:rsidR="00327147" w:rsidRPr="00A833BE" w:rsidRDefault="00327147" w:rsidP="00327147">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327147" w:rsidRPr="00A833BE" w:rsidRDefault="00327147" w:rsidP="00327147">
      <w:pPr>
        <w:jc w:val="both"/>
        <w:rPr>
          <w:rFonts w:ascii="Arial" w:hAnsi="Arial" w:cs="Arial"/>
        </w:rPr>
      </w:pPr>
      <w:r>
        <w:rPr>
          <w:rFonts w:ascii="Arial" w:hAnsi="Arial" w:cs="Arial"/>
          <w:b/>
        </w:rPr>
        <w:t>The work based activity</w:t>
      </w:r>
      <w:r>
        <w:rPr>
          <w:rFonts w:ascii="Arial" w:hAnsi="Arial" w:cs="Arial"/>
        </w:rPr>
        <w:t xml:space="preserve"> is </w:t>
      </w:r>
      <w:r w:rsidRPr="00A833BE">
        <w:rPr>
          <w:rFonts w:ascii="Arial" w:hAnsi="Arial" w:cs="Arial"/>
        </w:rPr>
        <w:t>spec</w:t>
      </w:r>
      <w:r>
        <w:rPr>
          <w:rFonts w:ascii="Arial" w:hAnsi="Arial" w:cs="Arial"/>
        </w:rPr>
        <w:t>ifically designed to enable</w:t>
      </w:r>
      <w:r w:rsidRPr="00A833BE">
        <w:rPr>
          <w:rFonts w:ascii="Arial" w:hAnsi="Arial" w:cs="Arial"/>
        </w:rPr>
        <w:t xml:space="preserve"> students to relate their theoretical know</w:t>
      </w:r>
      <w:r>
        <w:rPr>
          <w:rFonts w:ascii="Arial" w:hAnsi="Arial" w:cs="Arial"/>
        </w:rPr>
        <w:t xml:space="preserve">ledge to the practice of project management </w:t>
      </w:r>
      <w:r w:rsidRPr="004232CE">
        <w:rPr>
          <w:rFonts w:ascii="Arial" w:hAnsi="Arial" w:cs="Arial"/>
          <w:b/>
        </w:rPr>
        <w:t>or</w:t>
      </w:r>
      <w:r>
        <w:rPr>
          <w:rFonts w:ascii="Arial" w:hAnsi="Arial" w:cs="Arial"/>
        </w:rPr>
        <w:t xml:space="preserve"> continuous improvement in the current work place, through application to a real work-based problem.</w:t>
      </w:r>
    </w:p>
    <w:p w:rsidR="00327147" w:rsidRPr="00A833BE" w:rsidRDefault="00327147" w:rsidP="00327147">
      <w:pPr>
        <w:jc w:val="both"/>
        <w:rPr>
          <w:rFonts w:ascii="Arial" w:hAnsi="Arial" w:cs="Arial"/>
        </w:rPr>
      </w:pPr>
      <w:r w:rsidRPr="00A833BE">
        <w:rPr>
          <w:rFonts w:ascii="Arial" w:hAnsi="Arial" w:cs="Arial"/>
          <w:b/>
        </w:rPr>
        <w:t xml:space="preserve">Private study </w:t>
      </w:r>
      <w:r>
        <w:rPr>
          <w:rFonts w:ascii="Arial" w:hAnsi="Arial" w:cs="Arial"/>
        </w:rPr>
        <w:t>provides the</w:t>
      </w:r>
      <w:r w:rsidRPr="00A833BE">
        <w:rPr>
          <w:rFonts w:ascii="Arial" w:hAnsi="Arial" w:cs="Arial"/>
        </w:rPr>
        <w:t xml:space="preserve"> opportunity to explore and read more widely around specific topics</w:t>
      </w:r>
      <w:r>
        <w:rPr>
          <w:rFonts w:ascii="Arial" w:hAnsi="Arial" w:cs="Arial"/>
        </w:rPr>
        <w:t xml:space="preserve"> and relate these to the project activity. </w:t>
      </w:r>
    </w:p>
    <w:p w:rsidR="00327147" w:rsidRPr="0097322A" w:rsidRDefault="00327147" w:rsidP="00327147">
      <w:pPr>
        <w:spacing w:after="120"/>
        <w:ind w:left="426"/>
        <w:jc w:val="both"/>
        <w:rPr>
          <w:rFonts w:ascii="Arial" w:hAnsi="Arial" w:cs="Arial"/>
          <w:b/>
        </w:rPr>
      </w:pPr>
    </w:p>
    <w:p w:rsidR="00327147" w:rsidRDefault="00327147" w:rsidP="00327147">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327147" w:rsidRDefault="00327147" w:rsidP="00327147">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327147" w:rsidRPr="00DD5915" w:rsidTr="0039292C">
        <w:tc>
          <w:tcPr>
            <w:tcW w:w="1701" w:type="dxa"/>
            <w:shd w:val="clear" w:color="auto" w:fill="D9D9D9"/>
          </w:tcPr>
          <w:p w:rsidR="00327147" w:rsidRPr="00DD5915" w:rsidRDefault="00327147"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327147" w:rsidRPr="00DD5915" w:rsidRDefault="00327147"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327147" w:rsidRPr="00DD5915" w:rsidRDefault="00327147"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327147" w:rsidRPr="00DD5915" w:rsidRDefault="00327147" w:rsidP="0039292C">
            <w:pPr>
              <w:tabs>
                <w:tab w:val="left" w:pos="426"/>
              </w:tabs>
              <w:spacing w:after="120"/>
              <w:jc w:val="center"/>
              <w:rPr>
                <w:rFonts w:ascii="Arial" w:hAnsi="Arial" w:cs="Arial"/>
                <w:b/>
              </w:rPr>
            </w:pPr>
            <w:r w:rsidRPr="00DD5915">
              <w:rPr>
                <w:rFonts w:ascii="Arial" w:hAnsi="Arial" w:cs="Arial"/>
                <w:b/>
              </w:rPr>
              <w:t>Outline details</w:t>
            </w:r>
          </w:p>
        </w:tc>
      </w:tr>
      <w:tr w:rsidR="00327147" w:rsidRPr="00DD5915" w:rsidTr="0039292C">
        <w:tc>
          <w:tcPr>
            <w:tcW w:w="1701" w:type="dxa"/>
          </w:tcPr>
          <w:p w:rsidR="00327147" w:rsidRPr="00DD5915" w:rsidRDefault="00327147"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327147" w:rsidRPr="00490CD7" w:rsidRDefault="00327147" w:rsidP="0039292C">
            <w:pPr>
              <w:spacing w:after="120"/>
              <w:jc w:val="both"/>
              <w:rPr>
                <w:rFonts w:ascii="Arial" w:hAnsi="Arial" w:cs="Arial"/>
                <w:lang w:val="pt-PT"/>
              </w:rPr>
            </w:pPr>
            <w:r w:rsidRPr="00490CD7">
              <w:rPr>
                <w:rFonts w:ascii="Arial" w:hAnsi="Arial" w:cs="Arial"/>
                <w:b/>
                <w:lang w:val="pt-PT"/>
              </w:rPr>
              <w:t>A2, A3, A8, A10-12, B13-16, B18, B19, C21, C22, C24, D25, D26, D29-33</w:t>
            </w:r>
          </w:p>
        </w:tc>
        <w:tc>
          <w:tcPr>
            <w:tcW w:w="1276" w:type="dxa"/>
          </w:tcPr>
          <w:p w:rsidR="00327147" w:rsidRPr="00DD5915" w:rsidRDefault="00327147" w:rsidP="0039292C">
            <w:pPr>
              <w:tabs>
                <w:tab w:val="left" w:pos="426"/>
              </w:tabs>
              <w:spacing w:after="120"/>
              <w:jc w:val="center"/>
              <w:rPr>
                <w:rFonts w:ascii="Arial" w:hAnsi="Arial" w:cs="Arial"/>
              </w:rPr>
            </w:pPr>
            <w:r>
              <w:rPr>
                <w:rFonts w:ascii="Arial" w:hAnsi="Arial" w:cs="Arial"/>
              </w:rPr>
              <w:t>60%</w:t>
            </w:r>
          </w:p>
        </w:tc>
        <w:tc>
          <w:tcPr>
            <w:tcW w:w="2835" w:type="dxa"/>
          </w:tcPr>
          <w:p w:rsidR="00327147" w:rsidRPr="00DD5915" w:rsidRDefault="00327147" w:rsidP="0039292C">
            <w:pPr>
              <w:tabs>
                <w:tab w:val="left" w:pos="426"/>
              </w:tabs>
              <w:spacing w:after="120"/>
              <w:jc w:val="both"/>
              <w:rPr>
                <w:rFonts w:ascii="Arial" w:hAnsi="Arial" w:cs="Arial"/>
              </w:rPr>
            </w:pPr>
            <w:r>
              <w:rPr>
                <w:rFonts w:ascii="Arial" w:hAnsi="Arial" w:cs="Arial"/>
              </w:rPr>
              <w:t>Work based report</w:t>
            </w:r>
          </w:p>
        </w:tc>
      </w:tr>
      <w:tr w:rsidR="00327147" w:rsidRPr="00DD5915" w:rsidTr="0039292C">
        <w:tc>
          <w:tcPr>
            <w:tcW w:w="1701" w:type="dxa"/>
          </w:tcPr>
          <w:p w:rsidR="00327147" w:rsidRPr="00DD5915" w:rsidRDefault="00327147"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327147" w:rsidRPr="00DD5915" w:rsidRDefault="00327147" w:rsidP="0039292C">
            <w:pPr>
              <w:spacing w:after="120"/>
              <w:jc w:val="both"/>
              <w:rPr>
                <w:rFonts w:ascii="Arial" w:hAnsi="Arial" w:cs="Arial"/>
              </w:rPr>
            </w:pPr>
            <w:r>
              <w:rPr>
                <w:rFonts w:ascii="Arial" w:hAnsi="Arial" w:cs="Arial"/>
                <w:b/>
              </w:rPr>
              <w:t>A5, A7, D26, D27</w:t>
            </w:r>
          </w:p>
        </w:tc>
        <w:tc>
          <w:tcPr>
            <w:tcW w:w="1276" w:type="dxa"/>
          </w:tcPr>
          <w:p w:rsidR="00327147" w:rsidRPr="00DD5915" w:rsidRDefault="00327147" w:rsidP="0039292C">
            <w:pPr>
              <w:tabs>
                <w:tab w:val="left" w:pos="426"/>
              </w:tabs>
              <w:spacing w:after="120"/>
              <w:jc w:val="center"/>
              <w:rPr>
                <w:rFonts w:ascii="Arial" w:hAnsi="Arial" w:cs="Arial"/>
              </w:rPr>
            </w:pPr>
            <w:r>
              <w:rPr>
                <w:rFonts w:ascii="Arial" w:hAnsi="Arial" w:cs="Arial"/>
              </w:rPr>
              <w:t>40%</w:t>
            </w:r>
          </w:p>
        </w:tc>
        <w:tc>
          <w:tcPr>
            <w:tcW w:w="2835" w:type="dxa"/>
          </w:tcPr>
          <w:p w:rsidR="00327147" w:rsidRDefault="00327147" w:rsidP="0039292C">
            <w:pPr>
              <w:tabs>
                <w:tab w:val="left" w:pos="426"/>
              </w:tabs>
              <w:spacing w:after="120"/>
              <w:jc w:val="both"/>
              <w:rPr>
                <w:rFonts w:ascii="Arial" w:hAnsi="Arial" w:cs="Arial"/>
              </w:rPr>
            </w:pPr>
            <w:r>
              <w:rPr>
                <w:rFonts w:ascii="Arial" w:hAnsi="Arial" w:cs="Arial"/>
              </w:rPr>
              <w:t>Presentation</w:t>
            </w:r>
          </w:p>
        </w:tc>
      </w:tr>
    </w:tbl>
    <w:p w:rsidR="00327147" w:rsidRPr="004C1B83" w:rsidRDefault="00327147" w:rsidP="00327147">
      <w:pPr>
        <w:tabs>
          <w:tab w:val="left" w:pos="426"/>
        </w:tabs>
        <w:jc w:val="both"/>
        <w:rPr>
          <w:rFonts w:ascii="Arial" w:hAnsi="Arial" w:cs="Arial"/>
        </w:rPr>
      </w:pPr>
    </w:p>
    <w:p w:rsidR="00327147" w:rsidRPr="004C1B83" w:rsidRDefault="00327147" w:rsidP="00327147">
      <w:pPr>
        <w:tabs>
          <w:tab w:val="left" w:pos="426"/>
        </w:tabs>
        <w:ind w:left="357"/>
        <w:jc w:val="both"/>
        <w:rPr>
          <w:rFonts w:ascii="Arial" w:hAnsi="Arial" w:cs="Arial"/>
        </w:rPr>
      </w:pPr>
    </w:p>
    <w:p w:rsidR="00327147" w:rsidRPr="002B7959" w:rsidRDefault="00327147" w:rsidP="00327147">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this assessment is to assess the application of the learning to a work</w:t>
      </w:r>
      <w:r w:rsidRPr="002B7959">
        <w:rPr>
          <w:rFonts w:ascii="Arial" w:hAnsi="Arial" w:cs="Arial"/>
          <w:b/>
        </w:rPr>
        <w:t xml:space="preserve"> </w:t>
      </w:r>
      <w:r>
        <w:rPr>
          <w:rFonts w:ascii="Arial" w:hAnsi="Arial" w:cs="Arial"/>
          <w:b/>
        </w:rPr>
        <w:t>based scenario.</w:t>
      </w:r>
    </w:p>
    <w:p w:rsidR="00327147" w:rsidRPr="00464BA7" w:rsidRDefault="00327147" w:rsidP="00327147">
      <w:pPr>
        <w:tabs>
          <w:tab w:val="left" w:pos="426"/>
        </w:tabs>
        <w:spacing w:after="120"/>
        <w:jc w:val="both"/>
        <w:rPr>
          <w:rFonts w:ascii="Arial" w:hAnsi="Arial" w:cs="Arial"/>
        </w:rPr>
      </w:pPr>
    </w:p>
    <w:p w:rsidR="00327147" w:rsidRDefault="00327147" w:rsidP="00327147">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327147" w:rsidRPr="00635264" w:rsidRDefault="00327147" w:rsidP="00327147">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327147" w:rsidRPr="00635264" w:rsidRDefault="00327147" w:rsidP="00327147">
      <w:pPr>
        <w:ind w:left="426"/>
        <w:rPr>
          <w:rFonts w:ascii="Arial" w:hAnsi="Arial" w:cs="Arial"/>
        </w:rPr>
      </w:pPr>
    </w:p>
    <w:p w:rsidR="00327147" w:rsidRPr="0052551E" w:rsidRDefault="00327147" w:rsidP="00327147">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327147" w:rsidRPr="008A7AAD" w:rsidRDefault="00327147" w:rsidP="00327147">
      <w:pPr>
        <w:spacing w:after="120"/>
        <w:ind w:left="426"/>
        <w:jc w:val="both"/>
        <w:rPr>
          <w:rFonts w:ascii="Arial" w:hAnsi="Arial" w:cs="Arial"/>
          <w:b/>
          <w:bCs/>
        </w:rPr>
      </w:pPr>
    </w:p>
    <w:p w:rsidR="00327147" w:rsidRPr="008A7AAD" w:rsidRDefault="00327147" w:rsidP="00327147">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327147" w:rsidRPr="005F5F0C" w:rsidRDefault="00327147" w:rsidP="00327147">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327147" w:rsidRDefault="00327147" w:rsidP="00327147">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327147" w:rsidRDefault="00327147" w:rsidP="00327147">
      <w:pPr>
        <w:pBdr>
          <w:bottom w:val="single" w:sz="6" w:space="1" w:color="auto"/>
        </w:pBdr>
        <w:spacing w:after="120"/>
        <w:ind w:left="360" w:hanging="360"/>
        <w:jc w:val="both"/>
        <w:rPr>
          <w:rFonts w:ascii="Arial" w:hAnsi="Arial" w:cs="Arial"/>
        </w:rPr>
      </w:pPr>
    </w:p>
    <w:p w:rsidR="00327147" w:rsidRDefault="00327147" w:rsidP="00327147">
      <w:pPr>
        <w:pBdr>
          <w:bottom w:val="single" w:sz="6" w:space="1" w:color="auto"/>
        </w:pBdr>
        <w:spacing w:after="120"/>
        <w:ind w:left="360" w:hanging="360"/>
        <w:jc w:val="both"/>
        <w:rPr>
          <w:rFonts w:ascii="Arial" w:hAnsi="Arial" w:cs="Arial"/>
        </w:rPr>
      </w:pPr>
    </w:p>
    <w:p w:rsidR="00327147" w:rsidRPr="00464BA7" w:rsidRDefault="00327147" w:rsidP="00327147">
      <w:pPr>
        <w:pBdr>
          <w:bottom w:val="single" w:sz="6" w:space="1" w:color="auto"/>
        </w:pBdr>
        <w:spacing w:after="120"/>
        <w:ind w:left="360" w:hanging="360"/>
        <w:jc w:val="both"/>
        <w:rPr>
          <w:rFonts w:ascii="Arial" w:hAnsi="Arial" w:cs="Arial"/>
        </w:rPr>
      </w:pPr>
    </w:p>
    <w:p w:rsidR="00327147" w:rsidRPr="00464BA7" w:rsidRDefault="00327147" w:rsidP="00327147">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327147" w:rsidRPr="00464BA7" w:rsidRDefault="00327147" w:rsidP="00327147">
      <w:pPr>
        <w:pBdr>
          <w:bottom w:val="single" w:sz="6" w:space="1" w:color="auto"/>
        </w:pBdr>
        <w:spacing w:after="120"/>
        <w:jc w:val="both"/>
        <w:rPr>
          <w:rFonts w:ascii="Arial" w:hAnsi="Arial" w:cs="Arial"/>
          <w:b/>
        </w:rPr>
      </w:pPr>
    </w:p>
    <w:p w:rsidR="00327147" w:rsidRPr="00464BA7" w:rsidRDefault="00327147" w:rsidP="00327147">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27147" w:rsidRPr="00464BA7" w:rsidTr="0039292C">
        <w:trPr>
          <w:trHeight w:val="675"/>
        </w:trPr>
        <w:tc>
          <w:tcPr>
            <w:tcW w:w="5133" w:type="dxa"/>
          </w:tcPr>
          <w:p w:rsidR="00327147" w:rsidRDefault="00327147" w:rsidP="0039292C">
            <w:pPr>
              <w:spacing w:after="120"/>
              <w:jc w:val="both"/>
              <w:rPr>
                <w:rFonts w:ascii="Arial" w:hAnsi="Arial" w:cs="Arial"/>
              </w:rPr>
            </w:pPr>
          </w:p>
          <w:p w:rsidR="00327147" w:rsidRPr="00464BA7" w:rsidRDefault="00327147" w:rsidP="0039292C">
            <w:pPr>
              <w:spacing w:after="120"/>
              <w:jc w:val="both"/>
              <w:rPr>
                <w:rFonts w:ascii="Arial" w:hAnsi="Arial" w:cs="Arial"/>
              </w:rPr>
            </w:pPr>
            <w:proofErr w:type="spellStart"/>
            <w:r>
              <w:rPr>
                <w:rFonts w:ascii="Arial" w:hAnsi="Arial" w:cs="Arial"/>
              </w:rPr>
              <w:t>BOApampa</w:t>
            </w:r>
            <w:proofErr w:type="spellEnd"/>
          </w:p>
          <w:p w:rsidR="00327147" w:rsidRDefault="00327147"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327147" w:rsidRDefault="00327147" w:rsidP="0039292C">
            <w:pPr>
              <w:spacing w:after="120"/>
              <w:rPr>
                <w:rFonts w:ascii="Arial" w:hAnsi="Arial" w:cs="Arial"/>
              </w:rPr>
            </w:pPr>
          </w:p>
          <w:p w:rsidR="00327147" w:rsidRPr="00464BA7" w:rsidRDefault="00327147" w:rsidP="0039292C">
            <w:pPr>
              <w:spacing w:after="120"/>
              <w:rPr>
                <w:rFonts w:ascii="Arial" w:hAnsi="Arial" w:cs="Arial"/>
              </w:rPr>
            </w:pPr>
            <w:r>
              <w:rPr>
                <w:rFonts w:ascii="Arial" w:hAnsi="Arial" w:cs="Arial"/>
              </w:rPr>
              <w:t>Dr Buge Apampa</w:t>
            </w:r>
          </w:p>
          <w:p w:rsidR="00327147" w:rsidRPr="00464BA7" w:rsidRDefault="00327147" w:rsidP="0039292C">
            <w:pPr>
              <w:spacing w:after="120"/>
              <w:jc w:val="both"/>
              <w:rPr>
                <w:rFonts w:ascii="Arial" w:hAnsi="Arial" w:cs="Arial"/>
              </w:rPr>
            </w:pPr>
            <w:r w:rsidRPr="00464BA7">
              <w:rPr>
                <w:rFonts w:ascii="Arial" w:hAnsi="Arial" w:cs="Arial"/>
              </w:rPr>
              <w:t>Print Name</w:t>
            </w:r>
          </w:p>
        </w:tc>
        <w:tc>
          <w:tcPr>
            <w:tcW w:w="3717" w:type="dxa"/>
          </w:tcPr>
          <w:p w:rsidR="00327147" w:rsidRPr="00464BA7" w:rsidRDefault="00327147" w:rsidP="0039292C">
            <w:pPr>
              <w:spacing w:after="120"/>
              <w:ind w:left="291"/>
              <w:jc w:val="both"/>
              <w:rPr>
                <w:rFonts w:ascii="Arial" w:hAnsi="Arial" w:cs="Arial"/>
              </w:rPr>
            </w:pPr>
          </w:p>
          <w:p w:rsidR="00327147" w:rsidRPr="00464BA7" w:rsidRDefault="00327147" w:rsidP="0039292C">
            <w:pPr>
              <w:spacing w:after="120"/>
              <w:ind w:left="291"/>
              <w:rPr>
                <w:rFonts w:ascii="Arial" w:hAnsi="Arial" w:cs="Arial"/>
              </w:rPr>
            </w:pPr>
          </w:p>
          <w:p w:rsidR="00327147" w:rsidRPr="00464BA7" w:rsidRDefault="00327147" w:rsidP="0039292C">
            <w:pPr>
              <w:spacing w:after="120"/>
              <w:ind w:left="291"/>
              <w:jc w:val="both"/>
              <w:rPr>
                <w:rFonts w:ascii="Arial" w:hAnsi="Arial" w:cs="Arial"/>
              </w:rPr>
            </w:pPr>
            <w:r w:rsidRPr="00464BA7">
              <w:rPr>
                <w:rFonts w:ascii="Arial" w:hAnsi="Arial" w:cs="Arial"/>
              </w:rPr>
              <w:t>Date</w:t>
            </w:r>
          </w:p>
        </w:tc>
      </w:tr>
    </w:tbl>
    <w:p w:rsidR="00327147" w:rsidRDefault="00327147" w:rsidP="00327147">
      <w:pPr>
        <w:spacing w:after="120"/>
        <w:jc w:val="both"/>
        <w:rPr>
          <w:rFonts w:ascii="Arial" w:hAnsi="Arial" w:cs="Arial"/>
          <w:b/>
        </w:rPr>
      </w:pPr>
    </w:p>
    <w:p w:rsidR="00327147" w:rsidRPr="00464BA7" w:rsidRDefault="00327147" w:rsidP="00327147">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27147" w:rsidRPr="00464BA7" w:rsidTr="0039292C">
        <w:trPr>
          <w:trHeight w:val="675"/>
        </w:trPr>
        <w:tc>
          <w:tcPr>
            <w:tcW w:w="5133" w:type="dxa"/>
          </w:tcPr>
          <w:p w:rsidR="00327147" w:rsidRDefault="00327147" w:rsidP="0039292C">
            <w:pPr>
              <w:spacing w:after="120"/>
              <w:jc w:val="both"/>
              <w:rPr>
                <w:rFonts w:ascii="Arial" w:hAnsi="Arial" w:cs="Arial"/>
                <w:noProof/>
                <w:lang w:eastAsia="en-GB"/>
              </w:rPr>
            </w:pPr>
          </w:p>
          <w:p w:rsidR="00327147" w:rsidRDefault="00327147" w:rsidP="0039292C">
            <w:pPr>
              <w:spacing w:after="120"/>
              <w:jc w:val="both"/>
              <w:rPr>
                <w:rFonts w:ascii="Arial" w:hAnsi="Arial" w:cs="Arial"/>
                <w:noProof/>
                <w:lang w:eastAsia="en-GB"/>
              </w:rPr>
            </w:pPr>
          </w:p>
          <w:p w:rsidR="00327147" w:rsidRPr="00464BA7" w:rsidRDefault="00327147" w:rsidP="0039292C">
            <w:pPr>
              <w:spacing w:after="120"/>
              <w:jc w:val="both"/>
              <w:rPr>
                <w:rFonts w:ascii="Arial" w:hAnsi="Arial" w:cs="Arial"/>
              </w:rPr>
            </w:pPr>
          </w:p>
          <w:p w:rsidR="00327147" w:rsidRDefault="00327147"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327147" w:rsidRPr="00464BA7" w:rsidRDefault="00327147" w:rsidP="0039292C">
            <w:pPr>
              <w:spacing w:after="120"/>
              <w:jc w:val="both"/>
              <w:rPr>
                <w:rFonts w:ascii="Arial" w:hAnsi="Arial" w:cs="Arial"/>
              </w:rPr>
            </w:pPr>
            <w:r>
              <w:rPr>
                <w:rFonts w:ascii="Arial" w:hAnsi="Arial" w:cs="Arial"/>
              </w:rPr>
              <w:t>Professor Iain Cumming</w:t>
            </w:r>
          </w:p>
          <w:p w:rsidR="00327147" w:rsidRPr="00464BA7" w:rsidRDefault="00327147" w:rsidP="0039292C">
            <w:pPr>
              <w:spacing w:after="120"/>
              <w:jc w:val="both"/>
              <w:rPr>
                <w:rFonts w:ascii="Arial" w:hAnsi="Arial" w:cs="Arial"/>
              </w:rPr>
            </w:pPr>
            <w:r w:rsidRPr="00464BA7">
              <w:rPr>
                <w:rFonts w:ascii="Arial" w:hAnsi="Arial" w:cs="Arial"/>
              </w:rPr>
              <w:t>Print Name</w:t>
            </w:r>
          </w:p>
        </w:tc>
        <w:tc>
          <w:tcPr>
            <w:tcW w:w="3717" w:type="dxa"/>
          </w:tcPr>
          <w:p w:rsidR="00327147" w:rsidRDefault="00327147" w:rsidP="0039292C">
            <w:pPr>
              <w:spacing w:after="120"/>
              <w:ind w:left="291"/>
              <w:jc w:val="both"/>
              <w:rPr>
                <w:rFonts w:ascii="Arial" w:hAnsi="Arial" w:cs="Arial"/>
              </w:rPr>
            </w:pPr>
          </w:p>
          <w:p w:rsidR="00327147" w:rsidRPr="00464BA7" w:rsidRDefault="00327147" w:rsidP="0039292C">
            <w:pPr>
              <w:spacing w:after="120"/>
              <w:ind w:left="291"/>
              <w:jc w:val="both"/>
              <w:rPr>
                <w:rFonts w:ascii="Arial" w:hAnsi="Arial" w:cs="Arial"/>
              </w:rPr>
            </w:pPr>
          </w:p>
          <w:p w:rsidR="00327147" w:rsidRPr="00464BA7" w:rsidRDefault="00327147"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327147" w:rsidRPr="00464BA7" w:rsidRDefault="00327147" w:rsidP="0039292C">
            <w:pPr>
              <w:spacing w:after="120"/>
              <w:ind w:left="291"/>
              <w:jc w:val="both"/>
              <w:rPr>
                <w:rFonts w:ascii="Arial" w:hAnsi="Arial" w:cs="Arial"/>
              </w:rPr>
            </w:pPr>
          </w:p>
        </w:tc>
      </w:tr>
    </w:tbl>
    <w:p w:rsidR="00327147" w:rsidRDefault="00327147" w:rsidP="00327147">
      <w:pPr>
        <w:rPr>
          <w:rFonts w:ascii="Arial" w:hAnsi="Arial" w:cs="Arial"/>
          <w:sz w:val="18"/>
          <w:szCs w:val="18"/>
        </w:rPr>
      </w:pPr>
    </w:p>
    <w:p w:rsidR="00327147" w:rsidRDefault="00327147" w:rsidP="00327147">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B8D"/>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223936"/>
    <w:multiLevelType w:val="hybridMultilevel"/>
    <w:tmpl w:val="A5AEB74A"/>
    <w:lvl w:ilvl="0" w:tplc="320071D0">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327147"/>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27147"/>
    <w:rsid w:val="00343D02"/>
    <w:rsid w:val="00351E1A"/>
    <w:rsid w:val="0036079A"/>
    <w:rsid w:val="00393EEB"/>
    <w:rsid w:val="003A4CD3"/>
    <w:rsid w:val="003C1B66"/>
    <w:rsid w:val="003E6E5E"/>
    <w:rsid w:val="003F784E"/>
    <w:rsid w:val="0045575E"/>
    <w:rsid w:val="004C537A"/>
    <w:rsid w:val="004C60D6"/>
    <w:rsid w:val="004D229A"/>
    <w:rsid w:val="004E0337"/>
    <w:rsid w:val="00502B57"/>
    <w:rsid w:val="00505063"/>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47"/>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27147"/>
    <w:pPr>
      <w:keepNext/>
      <w:jc w:val="center"/>
      <w:outlineLvl w:val="0"/>
    </w:pPr>
    <w:rPr>
      <w:rFonts w:ascii="Arial" w:hAnsi="Arial"/>
      <w:b/>
      <w:sz w:val="32"/>
      <w:u w:val="single"/>
      <w:lang w:val="en-US"/>
    </w:rPr>
  </w:style>
  <w:style w:type="paragraph" w:styleId="Heading9">
    <w:name w:val="heading 9"/>
    <w:basedOn w:val="Normal"/>
    <w:next w:val="Normal"/>
    <w:link w:val="Heading9Char"/>
    <w:qFormat/>
    <w:rsid w:val="00327147"/>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147"/>
    <w:rPr>
      <w:rFonts w:ascii="Arial" w:eastAsia="Times New Roman" w:hAnsi="Arial" w:cs="Times New Roman"/>
      <w:b/>
      <w:sz w:val="32"/>
      <w:szCs w:val="20"/>
      <w:u w:val="single"/>
      <w:lang w:val="en-US" w:eastAsia="en-US"/>
    </w:rPr>
  </w:style>
  <w:style w:type="character" w:customStyle="1" w:styleId="Heading9Char">
    <w:name w:val="Heading 9 Char"/>
    <w:basedOn w:val="DefaultParagraphFont"/>
    <w:link w:val="Heading9"/>
    <w:rsid w:val="00327147"/>
    <w:rPr>
      <w:rFonts w:ascii="Plantin" w:eastAsia="Times New Roman" w:hAnsi="Plantin" w:cs="Times New Roman"/>
      <w:sz w:val="24"/>
      <w:szCs w:val="20"/>
      <w:lang w:eastAsia="en-US"/>
    </w:rPr>
  </w:style>
  <w:style w:type="character" w:styleId="Strong">
    <w:name w:val="Strong"/>
    <w:basedOn w:val="DefaultParagraphFont"/>
    <w:qFormat/>
    <w:rsid w:val="00327147"/>
    <w:rPr>
      <w:b/>
      <w:bCs/>
    </w:rPr>
  </w:style>
  <w:style w:type="paragraph" w:styleId="NoSpacing">
    <w:name w:val="No Spacing"/>
    <w:uiPriority w:val="99"/>
    <w:qFormat/>
    <w:rsid w:val="00327147"/>
    <w:pPr>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Company>University of Kent</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2012-03-06T10:17:00Z</dcterms:created>
  <dcterms:modified xsi:type="dcterms:W3CDTF">2014-03-13T10:02:00Z</dcterms:modified>
</cp:coreProperties>
</file>