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55400D" w14:textId="1104490D" w:rsidR="008D16B0" w:rsidRPr="00AD66B8" w:rsidRDefault="00F16FAB" w:rsidP="009C4236">
      <w:pPr>
        <w:spacing w:after="120" w:line="240" w:lineRule="auto"/>
        <w:ind w:left="567" w:right="260"/>
        <w:jc w:val="both"/>
        <w:rPr>
          <w:rFonts w:ascii="Arial" w:hAnsi="Arial" w:cs="Arial"/>
        </w:rPr>
      </w:pPr>
      <w:r>
        <w:rPr>
          <w:rFonts w:ascii="Arial" w:hAnsi="Arial" w:cs="Arial"/>
        </w:rPr>
        <w:t>COMP40</w:t>
      </w:r>
      <w:r w:rsidR="009C4236">
        <w:rPr>
          <w:rFonts w:ascii="Arial" w:hAnsi="Arial" w:cs="Arial"/>
        </w:rPr>
        <w:t>2</w:t>
      </w:r>
      <w:r>
        <w:rPr>
          <w:rFonts w:ascii="Arial" w:hAnsi="Arial" w:cs="Arial"/>
        </w:rPr>
        <w:t>0</w:t>
      </w:r>
      <w:r w:rsidR="008D16B0">
        <w:rPr>
          <w:rFonts w:ascii="Arial" w:hAnsi="Arial" w:cs="Arial"/>
        </w:rPr>
        <w:t xml:space="preserve"> </w:t>
      </w:r>
      <w:r w:rsidR="00CF3296">
        <w:rPr>
          <w:rFonts w:ascii="Arial" w:hAnsi="Arial" w:cs="Arial"/>
        </w:rPr>
        <w:t>(</w:t>
      </w:r>
      <w:r>
        <w:rPr>
          <w:rFonts w:ascii="Arial" w:hAnsi="Arial" w:cs="Arial"/>
        </w:rPr>
        <w:t>C</w:t>
      </w:r>
      <w:r w:rsidR="00311A95">
        <w:rPr>
          <w:rFonts w:ascii="Arial" w:hAnsi="Arial" w:cs="Arial"/>
        </w:rPr>
        <w:t>O</w:t>
      </w:r>
      <w:r w:rsidR="009C4236">
        <w:rPr>
          <w:rFonts w:ascii="Arial" w:hAnsi="Arial" w:cs="Arial"/>
        </w:rPr>
        <w:t>402</w:t>
      </w:r>
      <w:r w:rsidR="008D16B0">
        <w:rPr>
          <w:rFonts w:ascii="Arial" w:hAnsi="Arial" w:cs="Arial"/>
        </w:rPr>
        <w:t xml:space="preserve">) </w:t>
      </w:r>
      <w:r w:rsidR="009C4236" w:rsidRPr="007E485C">
        <w:rPr>
          <w:rFonts w:ascii="Arial" w:hAnsi="Arial" w:cs="Arial"/>
        </w:rPr>
        <w:t>Information Systems and Tools</w:t>
      </w:r>
      <w:bookmarkStart w:id="0" w:name="_GoBack"/>
      <w:bookmarkEnd w:id="0"/>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3EC85FCF" w:rsidR="00CF3296" w:rsidRPr="00CF3296" w:rsidRDefault="00F16FAB" w:rsidP="00CF3296">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5DD2582B" w:rsidR="0095522D" w:rsidRPr="0095522D" w:rsidRDefault="009C2BC7" w:rsidP="0095522D">
      <w:pPr>
        <w:spacing w:after="120"/>
        <w:ind w:left="567"/>
        <w:jc w:val="both"/>
        <w:rPr>
          <w:rFonts w:ascii="Arial" w:hAnsi="Arial" w:cs="Arial"/>
        </w:rPr>
      </w:pPr>
      <w:r>
        <w:rPr>
          <w:rFonts w:ascii="Arial" w:hAnsi="Arial" w:cs="Arial"/>
        </w:rPr>
        <w:t xml:space="preserve">Autumn </w:t>
      </w:r>
      <w:r w:rsidR="001C521B">
        <w:rPr>
          <w:rFonts w:ascii="Arial" w:hAnsi="Arial" w:cs="Arial"/>
        </w:rPr>
        <w:t xml:space="preserve">and Spring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65410EC4"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Pr>
          <w:rFonts w:ascii="Arial" w:hAnsi="Arial" w:cs="Arial"/>
        </w:rPr>
        <w:t>;</w:t>
      </w:r>
      <w:r w:rsidRPr="00F16FAB">
        <w:rPr>
          <w:rFonts w:ascii="Arial" w:hAnsi="Arial" w:cs="Arial"/>
        </w:rPr>
        <w:t xml:space="preserve"> HND in IT</w:t>
      </w:r>
      <w:r>
        <w:rPr>
          <w:rFonts w:ascii="Arial" w:hAnsi="Arial" w:cs="Arial"/>
        </w:rPr>
        <w:t>; HNC</w:t>
      </w:r>
      <w:r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D40BBF" w14:textId="7692F32D" w:rsidR="009B66BA" w:rsidRPr="009B66BA" w:rsidRDefault="009B66BA" w:rsidP="009B66B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B66BA">
        <w:rPr>
          <w:rFonts w:ascii="Arial" w:hAnsi="Arial" w:cs="Arial"/>
        </w:rPr>
        <w:t xml:space="preserve">Discuss the established principles of an IT </w:t>
      </w:r>
      <w:r>
        <w:rPr>
          <w:rFonts w:ascii="Arial" w:hAnsi="Arial" w:cs="Arial"/>
        </w:rPr>
        <w:t>p</w:t>
      </w:r>
      <w:r w:rsidRPr="009B66BA">
        <w:rPr>
          <w:rFonts w:ascii="Arial" w:hAnsi="Arial" w:cs="Arial"/>
        </w:rPr>
        <w:t xml:space="preserve">rofessional and of the way in which these principles have developed.   </w:t>
      </w:r>
    </w:p>
    <w:p w14:paraId="08D1CDD2" w14:textId="6D170C94" w:rsidR="009B66BA" w:rsidRPr="009B66BA" w:rsidRDefault="009B66BA" w:rsidP="009B66B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B66BA">
        <w:rPr>
          <w:rFonts w:ascii="Arial" w:hAnsi="Arial" w:cs="Arial"/>
        </w:rPr>
        <w:t>Use software tools and packages</w:t>
      </w:r>
      <w:r>
        <w:rPr>
          <w:rFonts w:ascii="Arial" w:hAnsi="Arial" w:cs="Arial"/>
        </w:rPr>
        <w:t>,</w:t>
      </w:r>
      <w:r w:rsidRPr="009B66BA">
        <w:rPr>
          <w:rFonts w:ascii="Arial" w:hAnsi="Arial" w:cs="Arial"/>
        </w:rPr>
        <w:t xml:space="preserve"> and computer applications and appreciate the structuring of data and information.  </w:t>
      </w:r>
    </w:p>
    <w:p w14:paraId="28C2315D" w14:textId="77777777" w:rsidR="009B66BA" w:rsidRPr="009B66BA" w:rsidRDefault="009B66BA" w:rsidP="009B66B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B66BA">
        <w:rPr>
          <w:rFonts w:ascii="Arial" w:hAnsi="Arial" w:cs="Arial"/>
        </w:rPr>
        <w:t xml:space="preserve">Specify, design and implement computer-based systems. </w:t>
      </w:r>
    </w:p>
    <w:p w14:paraId="5066B367" w14:textId="77777777" w:rsidR="009B66BA" w:rsidRPr="009B66BA" w:rsidRDefault="009B66BA" w:rsidP="009B66B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B66BA">
        <w:rPr>
          <w:rFonts w:ascii="Arial" w:hAnsi="Arial" w:cs="Arial"/>
        </w:rPr>
        <w:t xml:space="preserve">Communicate information, arguments and analysis, in a variety of forms, to specialist and non-specialist audiences and deploy key IT techniques effectively.  </w:t>
      </w:r>
    </w:p>
    <w:p w14:paraId="57287BFF" w14:textId="0FAF3A92" w:rsidR="009B66BA" w:rsidRPr="009B66BA" w:rsidRDefault="009B66BA" w:rsidP="009B66B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9B66BA">
        <w:rPr>
          <w:rFonts w:ascii="Arial" w:hAnsi="Arial" w:cs="Arial"/>
        </w:rPr>
        <w:t xml:space="preserve">Apply the principles of effective information management, information organisation, and information retrieval skills to information of various kinds.  </w:t>
      </w:r>
    </w:p>
    <w:p w14:paraId="188AE047" w14:textId="77777777" w:rsidR="009B66BA" w:rsidRDefault="009B66BA" w:rsidP="00C109B6">
      <w:pPr>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18D588" w14:textId="77777777" w:rsidR="009B66BA" w:rsidRDefault="009B66BA" w:rsidP="009B66BA">
      <w:pPr>
        <w:numPr>
          <w:ilvl w:val="0"/>
          <w:numId w:val="7"/>
        </w:numPr>
        <w:spacing w:after="120" w:line="240" w:lineRule="auto"/>
        <w:ind w:left="992" w:right="828" w:hanging="357"/>
        <w:jc w:val="both"/>
        <w:rPr>
          <w:rFonts w:ascii="Arial" w:hAnsi="Arial" w:cs="Arial"/>
        </w:rPr>
      </w:pPr>
      <w:r w:rsidRPr="009B66BA">
        <w:rPr>
          <w:rFonts w:ascii="Arial" w:hAnsi="Arial" w:cs="Arial"/>
        </w:rPr>
        <w:t xml:space="preserve">Carry out the modelling and design of computer-based systems in a way that demonstrates comprehension of the trade-off involved in design choices. </w:t>
      </w:r>
    </w:p>
    <w:p w14:paraId="37AB7EEB" w14:textId="77777777" w:rsidR="009B66BA" w:rsidRDefault="009B66BA" w:rsidP="009B66BA">
      <w:pPr>
        <w:numPr>
          <w:ilvl w:val="0"/>
          <w:numId w:val="7"/>
        </w:numPr>
        <w:spacing w:after="120" w:line="240" w:lineRule="auto"/>
        <w:ind w:left="992" w:right="828" w:hanging="357"/>
        <w:jc w:val="both"/>
        <w:rPr>
          <w:rFonts w:ascii="Arial" w:hAnsi="Arial" w:cs="Arial"/>
        </w:rPr>
      </w:pPr>
      <w:r w:rsidRPr="009B66BA">
        <w:rPr>
          <w:rFonts w:ascii="Arial" w:hAnsi="Arial" w:cs="Arial"/>
        </w:rPr>
        <w:t xml:space="preserve">Analyse the extent to which a computer-based system meets the criteria defined for its current use and future development. </w:t>
      </w:r>
    </w:p>
    <w:p w14:paraId="1DCF81C1" w14:textId="77777777" w:rsidR="009B66BA" w:rsidRDefault="009B66BA" w:rsidP="009B66BA">
      <w:pPr>
        <w:numPr>
          <w:ilvl w:val="0"/>
          <w:numId w:val="7"/>
        </w:numPr>
        <w:spacing w:after="120" w:line="240" w:lineRule="auto"/>
        <w:ind w:left="992" w:right="828" w:hanging="357"/>
        <w:jc w:val="both"/>
        <w:rPr>
          <w:rFonts w:ascii="Arial" w:hAnsi="Arial" w:cs="Arial"/>
        </w:rPr>
      </w:pPr>
      <w:r w:rsidRPr="009B66BA">
        <w:rPr>
          <w:rFonts w:ascii="Arial" w:hAnsi="Arial" w:cs="Arial"/>
        </w:rPr>
        <w:t>Use a range of established techniques to initiate and undertake critical analysis of information, and to propose solutions to problems arising from that analysis</w:t>
      </w:r>
      <w:r>
        <w:rPr>
          <w:rFonts w:ascii="Arial" w:hAnsi="Arial" w:cs="Arial"/>
        </w:rPr>
        <w:t>.</w:t>
      </w:r>
    </w:p>
    <w:p w14:paraId="2994B216" w14:textId="77777777" w:rsidR="009B66BA" w:rsidRDefault="009B66BA" w:rsidP="009B66BA">
      <w:pPr>
        <w:numPr>
          <w:ilvl w:val="0"/>
          <w:numId w:val="7"/>
        </w:numPr>
        <w:spacing w:after="120" w:line="240" w:lineRule="auto"/>
        <w:ind w:left="992" w:right="828" w:hanging="357"/>
        <w:jc w:val="both"/>
        <w:rPr>
          <w:rFonts w:ascii="Arial" w:hAnsi="Arial" w:cs="Arial"/>
        </w:rPr>
      </w:pPr>
      <w:r w:rsidRPr="009B66BA">
        <w:rPr>
          <w:rFonts w:ascii="Arial" w:hAnsi="Arial" w:cs="Arial"/>
        </w:rPr>
        <w:t xml:space="preserve">Recognise the qualities and transferable skills necessary to enhance on-going employability, i.e. requiring the exercise of personal responsibility and decision-making.  </w:t>
      </w:r>
    </w:p>
    <w:p w14:paraId="5E1FBD6B" w14:textId="248BFDCF" w:rsidR="009B66BA" w:rsidRPr="009B66BA" w:rsidRDefault="009B66BA" w:rsidP="009B66BA">
      <w:pPr>
        <w:numPr>
          <w:ilvl w:val="0"/>
          <w:numId w:val="7"/>
        </w:numPr>
        <w:spacing w:after="120" w:line="240" w:lineRule="auto"/>
        <w:ind w:left="992" w:right="828" w:hanging="357"/>
        <w:jc w:val="both"/>
        <w:rPr>
          <w:rFonts w:ascii="Arial" w:hAnsi="Arial" w:cs="Arial"/>
        </w:rPr>
      </w:pPr>
      <w:r w:rsidRPr="009B66BA">
        <w:rPr>
          <w:rFonts w:ascii="Arial" w:hAnsi="Arial" w:cs="Arial"/>
        </w:rPr>
        <w:lastRenderedPageBreak/>
        <w:t xml:space="preserve">Understand and present cases involving a quantitative dimension. </w:t>
      </w:r>
    </w:p>
    <w:p w14:paraId="39CAD814" w14:textId="77777777" w:rsidR="009B66BA" w:rsidRPr="00DD6889" w:rsidRDefault="009B66BA"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26ADB0" w14:textId="3F8220D1" w:rsidR="009B66BA" w:rsidRPr="009B66BA" w:rsidRDefault="009B66BA" w:rsidP="009B66BA">
      <w:pPr>
        <w:pStyle w:val="ListParagraph"/>
        <w:spacing w:after="120" w:line="240" w:lineRule="auto"/>
        <w:ind w:left="567" w:right="686"/>
        <w:contextualSpacing w:val="0"/>
        <w:jc w:val="both"/>
        <w:rPr>
          <w:rFonts w:ascii="Arial" w:hAnsi="Arial" w:cs="Arial"/>
        </w:rPr>
      </w:pPr>
      <w:r w:rsidRPr="009B66BA">
        <w:rPr>
          <w:rFonts w:ascii="Arial" w:hAnsi="Arial" w:cs="Arial"/>
        </w:rPr>
        <w:t>This is an introductory module that explores the importance of information systems to organisations in maintaining competitive advantage. The technology (hardware, software and communications systems) to support various solutions is explored and students gain hands-on skills using spreadsheets, databases and web based systems throughout.</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823516" w14:textId="5B82C6ED" w:rsidR="009B66BA" w:rsidRPr="009B66BA" w:rsidRDefault="009B66BA" w:rsidP="009B66BA">
      <w:pPr>
        <w:spacing w:after="60" w:line="240" w:lineRule="auto"/>
        <w:ind w:left="567" w:right="686"/>
        <w:jc w:val="both"/>
        <w:rPr>
          <w:rFonts w:ascii="Arial" w:hAnsi="Arial" w:cs="Arial"/>
        </w:rPr>
      </w:pPr>
      <w:r w:rsidRPr="009B66BA">
        <w:rPr>
          <w:rFonts w:ascii="Arial" w:hAnsi="Arial" w:cs="Arial"/>
        </w:rPr>
        <w:t>An Introduction to Information System</w:t>
      </w:r>
      <w:r>
        <w:rPr>
          <w:rFonts w:ascii="Arial" w:hAnsi="Arial" w:cs="Arial"/>
        </w:rPr>
        <w:t>s; 2013; Whiteley</w:t>
      </w:r>
      <w:r w:rsidR="00181A1C">
        <w:rPr>
          <w:rFonts w:ascii="Arial" w:hAnsi="Arial" w:cs="Arial"/>
        </w:rPr>
        <w:t xml:space="preserve"> D</w:t>
      </w:r>
      <w:r>
        <w:rPr>
          <w:rFonts w:ascii="Arial" w:hAnsi="Arial" w:cs="Arial"/>
        </w:rPr>
        <w:t>; Wiley</w:t>
      </w:r>
    </w:p>
    <w:p w14:paraId="5E3B60D6" w14:textId="3227A510" w:rsidR="009B66BA" w:rsidRPr="009B66BA" w:rsidRDefault="009B66BA" w:rsidP="009B66BA">
      <w:pPr>
        <w:spacing w:after="60" w:line="240" w:lineRule="auto"/>
        <w:ind w:left="567" w:right="686"/>
        <w:jc w:val="both"/>
        <w:rPr>
          <w:rFonts w:ascii="Arial" w:hAnsi="Arial" w:cs="Arial"/>
        </w:rPr>
      </w:pPr>
      <w:r w:rsidRPr="009B66BA">
        <w:rPr>
          <w:rFonts w:ascii="Arial" w:hAnsi="Arial" w:cs="Arial"/>
        </w:rPr>
        <w:t xml:space="preserve">Developing Information Systems; 2014; Cox </w:t>
      </w:r>
      <w:r w:rsidR="00181A1C">
        <w:rPr>
          <w:rFonts w:ascii="Arial" w:hAnsi="Arial" w:cs="Arial"/>
        </w:rPr>
        <w:t xml:space="preserve">J </w:t>
      </w:r>
      <w:r w:rsidRPr="009B66BA">
        <w:rPr>
          <w:rFonts w:ascii="Arial" w:hAnsi="Arial" w:cs="Arial"/>
        </w:rPr>
        <w:t>and Ahmed</w:t>
      </w:r>
      <w:r w:rsidR="00181A1C">
        <w:rPr>
          <w:rFonts w:ascii="Arial" w:hAnsi="Arial" w:cs="Arial"/>
        </w:rPr>
        <w:t xml:space="preserve"> T</w:t>
      </w:r>
      <w:r w:rsidRPr="009B66BA">
        <w:rPr>
          <w:rFonts w:ascii="Arial" w:hAnsi="Arial" w:cs="Arial"/>
        </w:rPr>
        <w:t>; BSC Learning and Development</w:t>
      </w:r>
    </w:p>
    <w:p w14:paraId="26FED566" w14:textId="77777777" w:rsidR="009B66BA" w:rsidRPr="009B66BA" w:rsidRDefault="009B66BA" w:rsidP="009B66BA">
      <w:pPr>
        <w:spacing w:after="60" w:line="240" w:lineRule="auto"/>
        <w:ind w:left="567" w:right="686"/>
        <w:jc w:val="both"/>
        <w:rPr>
          <w:rFonts w:ascii="Arial" w:hAnsi="Arial" w:cs="Arial"/>
        </w:rPr>
      </w:pPr>
      <w:r w:rsidRPr="009B66BA">
        <w:rPr>
          <w:rFonts w:ascii="Arial" w:hAnsi="Arial" w:cs="Arial"/>
        </w:rPr>
        <w:t>Critical Thinking and Problem Solving; 2013; Butterworth and Thwaites; Cambridge International Exams</w:t>
      </w:r>
    </w:p>
    <w:p w14:paraId="194D73DD" w14:textId="32476346" w:rsidR="009B66BA" w:rsidRPr="009B66BA" w:rsidRDefault="009B66BA" w:rsidP="009B66BA">
      <w:pPr>
        <w:spacing w:after="60" w:line="240" w:lineRule="auto"/>
        <w:ind w:left="567" w:right="686"/>
        <w:jc w:val="both"/>
        <w:rPr>
          <w:rFonts w:ascii="Arial" w:hAnsi="Arial" w:cs="Arial"/>
        </w:rPr>
      </w:pPr>
      <w:r w:rsidRPr="009B66BA">
        <w:rPr>
          <w:rFonts w:ascii="Arial" w:hAnsi="Arial" w:cs="Arial"/>
        </w:rPr>
        <w:t>Excel 2013 for Dummies; 2013; Harvey</w:t>
      </w:r>
      <w:r w:rsidR="00181A1C">
        <w:rPr>
          <w:rFonts w:ascii="Arial" w:hAnsi="Arial" w:cs="Arial"/>
        </w:rPr>
        <w:t xml:space="preserve"> G</w:t>
      </w:r>
      <w:r w:rsidRPr="009B66BA">
        <w:rPr>
          <w:rFonts w:ascii="Arial" w:hAnsi="Arial" w:cs="Arial"/>
        </w:rPr>
        <w:t>; John Wiley &amp; Sons</w:t>
      </w:r>
    </w:p>
    <w:p w14:paraId="4B62958A" w14:textId="3C5CF864" w:rsidR="009B66BA" w:rsidRPr="009B66BA" w:rsidRDefault="009B66BA" w:rsidP="009B66BA">
      <w:pPr>
        <w:spacing w:after="60" w:line="240" w:lineRule="auto"/>
        <w:ind w:left="567" w:right="686"/>
        <w:jc w:val="both"/>
        <w:rPr>
          <w:rFonts w:ascii="Arial" w:hAnsi="Arial" w:cs="Arial"/>
        </w:rPr>
      </w:pPr>
      <w:r w:rsidRPr="009B66BA">
        <w:rPr>
          <w:rFonts w:ascii="Arial" w:hAnsi="Arial" w:cs="Arial"/>
        </w:rPr>
        <w:t xml:space="preserve">Access 2013 Step by Step; Lamber </w:t>
      </w:r>
      <w:r w:rsidR="00181A1C">
        <w:rPr>
          <w:rFonts w:ascii="Arial" w:hAnsi="Arial" w:cs="Arial"/>
        </w:rPr>
        <w:t xml:space="preserve">J </w:t>
      </w:r>
      <w:r w:rsidRPr="009B66BA">
        <w:rPr>
          <w:rFonts w:ascii="Arial" w:hAnsi="Arial" w:cs="Arial"/>
        </w:rPr>
        <w:t>and Cox</w:t>
      </w:r>
      <w:r w:rsidR="00181A1C">
        <w:rPr>
          <w:rFonts w:ascii="Arial" w:hAnsi="Arial" w:cs="Arial"/>
        </w:rPr>
        <w:t xml:space="preserve"> J</w:t>
      </w:r>
      <w:r w:rsidRPr="009B66BA">
        <w:rPr>
          <w:rFonts w:ascii="Arial" w:hAnsi="Arial" w:cs="Arial"/>
        </w:rPr>
        <w:t>; Microsoft Press</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3C2831EC"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421493AD"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0702A8">
        <w:rPr>
          <w:rFonts w:ascii="Arial" w:hAnsi="Arial" w:cs="Arial"/>
          <w:iCs/>
        </w:rPr>
        <w:t xml:space="preserve"> 80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360647C6" w14:textId="7FB03CB0" w:rsidR="000702A8" w:rsidRDefault="000702A8" w:rsidP="00024F68">
      <w:pPr>
        <w:spacing w:after="120" w:line="240" w:lineRule="auto"/>
        <w:ind w:left="567" w:right="260"/>
        <w:rPr>
          <w:rFonts w:ascii="Arial" w:hAnsi="Arial" w:cs="Arial"/>
          <w:spacing w:val="-3"/>
        </w:rPr>
      </w:pPr>
      <w:r>
        <w:rPr>
          <w:rFonts w:ascii="Arial" w:hAnsi="Arial" w:cs="Arial"/>
          <w:spacing w:val="-3"/>
        </w:rPr>
        <w:t>Written assignment 1 – 35%</w:t>
      </w:r>
    </w:p>
    <w:p w14:paraId="4EE74E76" w14:textId="60F92BC5" w:rsidR="000702A8" w:rsidRDefault="000702A8" w:rsidP="000702A8">
      <w:pPr>
        <w:spacing w:after="120" w:line="240" w:lineRule="auto"/>
        <w:ind w:left="567" w:right="260"/>
        <w:rPr>
          <w:rFonts w:ascii="Arial" w:hAnsi="Arial" w:cs="Arial"/>
          <w:spacing w:val="-3"/>
        </w:rPr>
      </w:pPr>
      <w:r>
        <w:rPr>
          <w:rFonts w:ascii="Arial" w:hAnsi="Arial" w:cs="Arial"/>
          <w:spacing w:val="-3"/>
        </w:rPr>
        <w:t>Written assignment 2 – 35%</w:t>
      </w:r>
    </w:p>
    <w:p w14:paraId="4424B881" w14:textId="07CF7C3F" w:rsidR="001C521B" w:rsidRDefault="0070064B" w:rsidP="001C521B">
      <w:pPr>
        <w:spacing w:after="120" w:line="240" w:lineRule="auto"/>
        <w:ind w:left="567" w:right="260"/>
        <w:rPr>
          <w:rFonts w:ascii="Arial" w:hAnsi="Arial" w:cs="Arial"/>
          <w:b/>
          <w:i/>
          <w:iCs/>
        </w:rPr>
      </w:pPr>
      <w:r>
        <w:rPr>
          <w:rFonts w:ascii="Arial" w:hAnsi="Arial" w:cs="Arial"/>
          <w:spacing w:val="-3"/>
        </w:rPr>
        <w:t>E</w:t>
      </w:r>
      <w:r w:rsidR="000702A8">
        <w:rPr>
          <w:rFonts w:ascii="Arial" w:hAnsi="Arial" w:cs="Arial"/>
          <w:spacing w:val="-3"/>
        </w:rPr>
        <w:t>xamination (1 hr)</w:t>
      </w:r>
      <w:r w:rsidR="001C521B">
        <w:rPr>
          <w:rFonts w:ascii="Arial" w:hAnsi="Arial" w:cs="Arial"/>
          <w:spacing w:val="-3"/>
        </w:rPr>
        <w:t xml:space="preserve"> – </w:t>
      </w:r>
      <w:r w:rsidR="000702A8">
        <w:rPr>
          <w:rFonts w:ascii="Arial" w:hAnsi="Arial" w:cs="Arial"/>
          <w:spacing w:val="-3"/>
        </w:rPr>
        <w:t>3</w:t>
      </w:r>
      <w:r w:rsidR="001C521B">
        <w:rPr>
          <w:rFonts w:ascii="Arial" w:hAnsi="Arial" w:cs="Arial"/>
          <w:spacing w:val="-3"/>
        </w:rPr>
        <w:t>0%</w:t>
      </w:r>
    </w:p>
    <w:p w14:paraId="14540A1D" w14:textId="77777777" w:rsidR="00870B98" w:rsidRDefault="00870B98"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4D212D7" w14:textId="77777777" w:rsidR="001C521B" w:rsidRPr="00C57028" w:rsidRDefault="001C521B" w:rsidP="001C521B">
      <w:pPr>
        <w:spacing w:after="120" w:line="240" w:lineRule="auto"/>
        <w:ind w:left="567" w:right="261"/>
        <w:jc w:val="both"/>
        <w:rPr>
          <w:rFonts w:ascii="Arial" w:hAnsi="Arial" w:cs="Arial"/>
          <w:i/>
          <w:iCs/>
        </w:rPr>
      </w:pPr>
    </w:p>
    <w:tbl>
      <w:tblPr>
        <w:tblStyle w:val="TableGrid"/>
        <w:tblW w:w="7792" w:type="dxa"/>
        <w:jc w:val="center"/>
        <w:tblLayout w:type="fixed"/>
        <w:tblLook w:val="04A0" w:firstRow="1" w:lastRow="0" w:firstColumn="1" w:lastColumn="0" w:noHBand="0" w:noVBand="1"/>
      </w:tblPr>
      <w:tblGrid>
        <w:gridCol w:w="2122"/>
        <w:gridCol w:w="567"/>
        <w:gridCol w:w="567"/>
        <w:gridCol w:w="567"/>
        <w:gridCol w:w="567"/>
        <w:gridCol w:w="567"/>
        <w:gridCol w:w="567"/>
        <w:gridCol w:w="567"/>
        <w:gridCol w:w="567"/>
        <w:gridCol w:w="567"/>
        <w:gridCol w:w="567"/>
      </w:tblGrid>
      <w:tr w:rsidR="009B66BA" w:rsidRPr="007E485C" w14:paraId="79AB7AA0" w14:textId="77777777" w:rsidTr="009B66BA">
        <w:trPr>
          <w:jc w:val="center"/>
        </w:trPr>
        <w:tc>
          <w:tcPr>
            <w:tcW w:w="2122" w:type="dxa"/>
            <w:shd w:val="clear" w:color="auto" w:fill="D9D9D9" w:themeFill="background1" w:themeFillShade="D9"/>
          </w:tcPr>
          <w:p w14:paraId="76B7938F" w14:textId="77777777" w:rsidR="009B66BA" w:rsidRPr="009B66BA" w:rsidRDefault="009B66BA" w:rsidP="0078596D">
            <w:pPr>
              <w:spacing w:after="120"/>
              <w:ind w:left="33"/>
              <w:rPr>
                <w:rFonts w:ascii="Arial" w:hAnsi="Arial" w:cs="Arial"/>
                <w:b/>
                <w:sz w:val="20"/>
                <w:szCs w:val="20"/>
              </w:rPr>
            </w:pPr>
            <w:r w:rsidRPr="009B66BA">
              <w:rPr>
                <w:rFonts w:ascii="Arial" w:hAnsi="Arial" w:cs="Arial"/>
                <w:b/>
                <w:sz w:val="20"/>
                <w:szCs w:val="20"/>
              </w:rPr>
              <w:t>Module learning outcome</w:t>
            </w:r>
          </w:p>
        </w:tc>
        <w:tc>
          <w:tcPr>
            <w:tcW w:w="567" w:type="dxa"/>
          </w:tcPr>
          <w:p w14:paraId="7A089393"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8.1</w:t>
            </w:r>
          </w:p>
        </w:tc>
        <w:tc>
          <w:tcPr>
            <w:tcW w:w="567" w:type="dxa"/>
          </w:tcPr>
          <w:p w14:paraId="36126803"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8.2</w:t>
            </w:r>
          </w:p>
        </w:tc>
        <w:tc>
          <w:tcPr>
            <w:tcW w:w="567" w:type="dxa"/>
          </w:tcPr>
          <w:p w14:paraId="7B2D0D6F"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8.3</w:t>
            </w:r>
          </w:p>
        </w:tc>
        <w:tc>
          <w:tcPr>
            <w:tcW w:w="567" w:type="dxa"/>
          </w:tcPr>
          <w:p w14:paraId="0A694D12"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8.4</w:t>
            </w:r>
          </w:p>
        </w:tc>
        <w:tc>
          <w:tcPr>
            <w:tcW w:w="567" w:type="dxa"/>
          </w:tcPr>
          <w:p w14:paraId="04BE54D4"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8.5</w:t>
            </w:r>
          </w:p>
        </w:tc>
        <w:tc>
          <w:tcPr>
            <w:tcW w:w="567" w:type="dxa"/>
          </w:tcPr>
          <w:p w14:paraId="14C8FFB7"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9.1</w:t>
            </w:r>
          </w:p>
        </w:tc>
        <w:tc>
          <w:tcPr>
            <w:tcW w:w="567" w:type="dxa"/>
          </w:tcPr>
          <w:p w14:paraId="7E06D9E1"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9.2</w:t>
            </w:r>
          </w:p>
        </w:tc>
        <w:tc>
          <w:tcPr>
            <w:tcW w:w="567" w:type="dxa"/>
          </w:tcPr>
          <w:p w14:paraId="67E19B1A"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9.3</w:t>
            </w:r>
          </w:p>
        </w:tc>
        <w:tc>
          <w:tcPr>
            <w:tcW w:w="567" w:type="dxa"/>
          </w:tcPr>
          <w:p w14:paraId="550812C7"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9.4</w:t>
            </w:r>
          </w:p>
        </w:tc>
        <w:tc>
          <w:tcPr>
            <w:tcW w:w="567" w:type="dxa"/>
          </w:tcPr>
          <w:p w14:paraId="31C5506F"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9.5</w:t>
            </w:r>
          </w:p>
        </w:tc>
      </w:tr>
      <w:tr w:rsidR="009B66BA" w:rsidRPr="007E485C" w14:paraId="7D087EB9" w14:textId="77777777" w:rsidTr="009B66BA">
        <w:trPr>
          <w:jc w:val="center"/>
        </w:trPr>
        <w:tc>
          <w:tcPr>
            <w:tcW w:w="2122" w:type="dxa"/>
            <w:shd w:val="clear" w:color="auto" w:fill="D9D9D9" w:themeFill="background1" w:themeFillShade="D9"/>
          </w:tcPr>
          <w:p w14:paraId="428C5731" w14:textId="77777777" w:rsidR="009B66BA" w:rsidRPr="009B66BA" w:rsidRDefault="009B66BA" w:rsidP="0078596D">
            <w:pPr>
              <w:spacing w:after="120"/>
              <w:rPr>
                <w:rFonts w:ascii="Arial" w:hAnsi="Arial" w:cs="Arial"/>
                <w:b/>
                <w:sz w:val="20"/>
                <w:szCs w:val="20"/>
              </w:rPr>
            </w:pPr>
            <w:r w:rsidRPr="009B66BA">
              <w:rPr>
                <w:rFonts w:ascii="Arial" w:hAnsi="Arial" w:cs="Arial"/>
                <w:b/>
                <w:sz w:val="20"/>
                <w:szCs w:val="20"/>
              </w:rPr>
              <w:t>Learning/ teaching method</w:t>
            </w:r>
          </w:p>
        </w:tc>
        <w:tc>
          <w:tcPr>
            <w:tcW w:w="567" w:type="dxa"/>
          </w:tcPr>
          <w:p w14:paraId="36E478F9" w14:textId="77777777" w:rsidR="009B66BA" w:rsidRPr="009B66BA" w:rsidRDefault="009B66BA" w:rsidP="0078596D">
            <w:pPr>
              <w:spacing w:after="120"/>
              <w:rPr>
                <w:rFonts w:ascii="Arial" w:hAnsi="Arial" w:cs="Arial"/>
                <w:b/>
                <w:sz w:val="20"/>
                <w:szCs w:val="20"/>
              </w:rPr>
            </w:pPr>
          </w:p>
        </w:tc>
        <w:tc>
          <w:tcPr>
            <w:tcW w:w="567" w:type="dxa"/>
          </w:tcPr>
          <w:p w14:paraId="7601C6A4" w14:textId="77777777" w:rsidR="009B66BA" w:rsidRPr="009B66BA" w:rsidRDefault="009B66BA" w:rsidP="0078596D">
            <w:pPr>
              <w:spacing w:after="120"/>
              <w:rPr>
                <w:rFonts w:ascii="Arial" w:hAnsi="Arial" w:cs="Arial"/>
                <w:b/>
                <w:sz w:val="20"/>
                <w:szCs w:val="20"/>
              </w:rPr>
            </w:pPr>
          </w:p>
        </w:tc>
        <w:tc>
          <w:tcPr>
            <w:tcW w:w="567" w:type="dxa"/>
          </w:tcPr>
          <w:p w14:paraId="3D2E67C8" w14:textId="77777777" w:rsidR="009B66BA" w:rsidRPr="009B66BA" w:rsidRDefault="009B66BA" w:rsidP="0078596D">
            <w:pPr>
              <w:spacing w:after="120"/>
              <w:rPr>
                <w:rFonts w:ascii="Arial" w:hAnsi="Arial" w:cs="Arial"/>
                <w:b/>
                <w:sz w:val="20"/>
                <w:szCs w:val="20"/>
              </w:rPr>
            </w:pPr>
          </w:p>
        </w:tc>
        <w:tc>
          <w:tcPr>
            <w:tcW w:w="567" w:type="dxa"/>
          </w:tcPr>
          <w:p w14:paraId="38503434" w14:textId="77777777" w:rsidR="009B66BA" w:rsidRPr="009B66BA" w:rsidRDefault="009B66BA" w:rsidP="0078596D">
            <w:pPr>
              <w:spacing w:after="120"/>
              <w:rPr>
                <w:rFonts w:ascii="Arial" w:hAnsi="Arial" w:cs="Arial"/>
                <w:b/>
                <w:sz w:val="20"/>
                <w:szCs w:val="20"/>
              </w:rPr>
            </w:pPr>
          </w:p>
        </w:tc>
        <w:tc>
          <w:tcPr>
            <w:tcW w:w="567" w:type="dxa"/>
          </w:tcPr>
          <w:p w14:paraId="77EF92D8" w14:textId="77777777" w:rsidR="009B66BA" w:rsidRPr="009B66BA" w:rsidRDefault="009B66BA" w:rsidP="0078596D">
            <w:pPr>
              <w:spacing w:after="120"/>
              <w:rPr>
                <w:rFonts w:ascii="Arial" w:hAnsi="Arial" w:cs="Arial"/>
                <w:b/>
                <w:sz w:val="20"/>
                <w:szCs w:val="20"/>
              </w:rPr>
            </w:pPr>
          </w:p>
        </w:tc>
        <w:tc>
          <w:tcPr>
            <w:tcW w:w="567" w:type="dxa"/>
          </w:tcPr>
          <w:p w14:paraId="3CE14E26" w14:textId="77777777" w:rsidR="009B66BA" w:rsidRPr="009B66BA" w:rsidRDefault="009B66BA" w:rsidP="0078596D">
            <w:pPr>
              <w:spacing w:after="120"/>
              <w:rPr>
                <w:rFonts w:ascii="Arial" w:hAnsi="Arial" w:cs="Arial"/>
                <w:b/>
                <w:sz w:val="20"/>
                <w:szCs w:val="20"/>
              </w:rPr>
            </w:pPr>
          </w:p>
        </w:tc>
        <w:tc>
          <w:tcPr>
            <w:tcW w:w="567" w:type="dxa"/>
          </w:tcPr>
          <w:p w14:paraId="2A7FCE04" w14:textId="77777777" w:rsidR="009B66BA" w:rsidRPr="009B66BA" w:rsidRDefault="009B66BA" w:rsidP="0078596D">
            <w:pPr>
              <w:spacing w:after="120"/>
              <w:rPr>
                <w:rFonts w:ascii="Arial" w:hAnsi="Arial" w:cs="Arial"/>
                <w:b/>
                <w:sz w:val="20"/>
                <w:szCs w:val="20"/>
              </w:rPr>
            </w:pPr>
          </w:p>
        </w:tc>
        <w:tc>
          <w:tcPr>
            <w:tcW w:w="567" w:type="dxa"/>
          </w:tcPr>
          <w:p w14:paraId="040F2A80" w14:textId="77777777" w:rsidR="009B66BA" w:rsidRPr="009B66BA" w:rsidRDefault="009B66BA" w:rsidP="0078596D">
            <w:pPr>
              <w:spacing w:after="120"/>
              <w:rPr>
                <w:rFonts w:ascii="Arial" w:hAnsi="Arial" w:cs="Arial"/>
                <w:b/>
                <w:sz w:val="20"/>
                <w:szCs w:val="20"/>
              </w:rPr>
            </w:pPr>
          </w:p>
        </w:tc>
        <w:tc>
          <w:tcPr>
            <w:tcW w:w="567" w:type="dxa"/>
          </w:tcPr>
          <w:p w14:paraId="54DE2912" w14:textId="77777777" w:rsidR="009B66BA" w:rsidRPr="009B66BA" w:rsidRDefault="009B66BA" w:rsidP="0078596D">
            <w:pPr>
              <w:spacing w:after="120"/>
              <w:rPr>
                <w:rFonts w:ascii="Arial" w:hAnsi="Arial" w:cs="Arial"/>
                <w:b/>
                <w:sz w:val="20"/>
                <w:szCs w:val="20"/>
              </w:rPr>
            </w:pPr>
          </w:p>
        </w:tc>
        <w:tc>
          <w:tcPr>
            <w:tcW w:w="567" w:type="dxa"/>
          </w:tcPr>
          <w:p w14:paraId="69DA76B2" w14:textId="77777777" w:rsidR="009B66BA" w:rsidRPr="009B66BA" w:rsidRDefault="009B66BA" w:rsidP="0078596D">
            <w:pPr>
              <w:spacing w:after="120"/>
              <w:rPr>
                <w:rFonts w:ascii="Arial" w:hAnsi="Arial" w:cs="Arial"/>
                <w:b/>
                <w:sz w:val="20"/>
                <w:szCs w:val="20"/>
              </w:rPr>
            </w:pPr>
          </w:p>
        </w:tc>
      </w:tr>
      <w:tr w:rsidR="009B66BA" w:rsidRPr="007E485C" w14:paraId="50D2FA5C" w14:textId="77777777" w:rsidTr="009B66BA">
        <w:trPr>
          <w:jc w:val="center"/>
        </w:trPr>
        <w:tc>
          <w:tcPr>
            <w:tcW w:w="2122" w:type="dxa"/>
          </w:tcPr>
          <w:p w14:paraId="49F28D45" w14:textId="77777777" w:rsidR="009B66BA" w:rsidRPr="009B66BA" w:rsidRDefault="009B66BA" w:rsidP="0078596D">
            <w:pPr>
              <w:spacing w:after="120"/>
              <w:rPr>
                <w:rFonts w:ascii="Arial" w:hAnsi="Arial" w:cs="Arial"/>
                <w:sz w:val="20"/>
                <w:szCs w:val="20"/>
              </w:rPr>
            </w:pPr>
            <w:r w:rsidRPr="009B66BA">
              <w:rPr>
                <w:rFonts w:ascii="Arial" w:hAnsi="Arial" w:cs="Arial"/>
                <w:sz w:val="20"/>
                <w:szCs w:val="20"/>
              </w:rPr>
              <w:t>Private Study</w:t>
            </w:r>
          </w:p>
        </w:tc>
        <w:tc>
          <w:tcPr>
            <w:tcW w:w="567" w:type="dxa"/>
          </w:tcPr>
          <w:p w14:paraId="3A84A117"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0D24B651"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5472F56D"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593E32AF"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422B467B"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113BAD89"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397D13DF"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0E702735"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7F9CE3E2"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40DF47D1"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r>
      <w:tr w:rsidR="009B66BA" w:rsidRPr="007E485C" w14:paraId="7218FF15" w14:textId="77777777" w:rsidTr="009B66BA">
        <w:trPr>
          <w:jc w:val="center"/>
        </w:trPr>
        <w:tc>
          <w:tcPr>
            <w:tcW w:w="2122" w:type="dxa"/>
          </w:tcPr>
          <w:p w14:paraId="48DB88AB"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lastRenderedPageBreak/>
              <w:t>Lecture</w:t>
            </w:r>
          </w:p>
        </w:tc>
        <w:tc>
          <w:tcPr>
            <w:tcW w:w="567" w:type="dxa"/>
          </w:tcPr>
          <w:p w14:paraId="6CF03729"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 xml:space="preserve">√ </w:t>
            </w:r>
          </w:p>
        </w:tc>
        <w:tc>
          <w:tcPr>
            <w:tcW w:w="567" w:type="dxa"/>
          </w:tcPr>
          <w:p w14:paraId="5681026D" w14:textId="77777777" w:rsidR="009B66BA" w:rsidRPr="009B66BA" w:rsidRDefault="009B66BA" w:rsidP="0078596D">
            <w:pPr>
              <w:jc w:val="center"/>
              <w:rPr>
                <w:rFonts w:ascii="Arial" w:hAnsi="Arial" w:cs="Arial"/>
                <w:sz w:val="20"/>
                <w:szCs w:val="20"/>
              </w:rPr>
            </w:pPr>
          </w:p>
        </w:tc>
        <w:tc>
          <w:tcPr>
            <w:tcW w:w="567" w:type="dxa"/>
          </w:tcPr>
          <w:p w14:paraId="2E46E40B"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70A748AB"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5C9BBDAF" w14:textId="77777777" w:rsidR="009B66BA" w:rsidRPr="009B66BA" w:rsidRDefault="009B66BA" w:rsidP="0078596D">
            <w:pPr>
              <w:jc w:val="center"/>
              <w:rPr>
                <w:rFonts w:ascii="Arial" w:hAnsi="Arial" w:cs="Arial"/>
                <w:sz w:val="20"/>
                <w:szCs w:val="20"/>
              </w:rPr>
            </w:pPr>
          </w:p>
        </w:tc>
        <w:tc>
          <w:tcPr>
            <w:tcW w:w="567" w:type="dxa"/>
          </w:tcPr>
          <w:p w14:paraId="5DC8BC43"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78EB406F"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7413EA51" w14:textId="77777777" w:rsidR="009B66BA" w:rsidRPr="009B66BA" w:rsidRDefault="009B66BA" w:rsidP="0078596D">
            <w:pPr>
              <w:jc w:val="center"/>
              <w:rPr>
                <w:rFonts w:ascii="Arial" w:hAnsi="Arial" w:cs="Arial"/>
                <w:sz w:val="20"/>
                <w:szCs w:val="20"/>
              </w:rPr>
            </w:pPr>
          </w:p>
        </w:tc>
        <w:tc>
          <w:tcPr>
            <w:tcW w:w="567" w:type="dxa"/>
          </w:tcPr>
          <w:p w14:paraId="3B111957"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1A05F872"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r>
      <w:tr w:rsidR="009B66BA" w:rsidRPr="007E485C" w14:paraId="1C0274C3" w14:textId="77777777" w:rsidTr="009B66BA">
        <w:trPr>
          <w:jc w:val="center"/>
        </w:trPr>
        <w:tc>
          <w:tcPr>
            <w:tcW w:w="2122" w:type="dxa"/>
          </w:tcPr>
          <w:p w14:paraId="43FEC862"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Laboratory</w:t>
            </w:r>
          </w:p>
        </w:tc>
        <w:tc>
          <w:tcPr>
            <w:tcW w:w="567" w:type="dxa"/>
          </w:tcPr>
          <w:p w14:paraId="3D6CE1A4" w14:textId="77777777" w:rsidR="009B66BA" w:rsidRPr="009B66BA" w:rsidRDefault="009B66BA" w:rsidP="0078596D">
            <w:pPr>
              <w:jc w:val="center"/>
              <w:rPr>
                <w:rFonts w:ascii="Arial" w:hAnsi="Arial" w:cs="Arial"/>
                <w:sz w:val="20"/>
                <w:szCs w:val="20"/>
              </w:rPr>
            </w:pPr>
          </w:p>
        </w:tc>
        <w:tc>
          <w:tcPr>
            <w:tcW w:w="567" w:type="dxa"/>
          </w:tcPr>
          <w:p w14:paraId="15191870"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7ECB3B94"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55B99420" w14:textId="77777777" w:rsidR="009B66BA" w:rsidRPr="009B66BA" w:rsidRDefault="009B66BA" w:rsidP="0078596D">
            <w:pPr>
              <w:jc w:val="center"/>
              <w:rPr>
                <w:rFonts w:ascii="Arial" w:hAnsi="Arial" w:cs="Arial"/>
                <w:sz w:val="20"/>
                <w:szCs w:val="20"/>
              </w:rPr>
            </w:pPr>
          </w:p>
        </w:tc>
        <w:tc>
          <w:tcPr>
            <w:tcW w:w="567" w:type="dxa"/>
          </w:tcPr>
          <w:p w14:paraId="4B74771A"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4E09F45D"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6EF07E68"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1B2E47D5"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59866728"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c>
          <w:tcPr>
            <w:tcW w:w="567" w:type="dxa"/>
          </w:tcPr>
          <w:p w14:paraId="14304CE4" w14:textId="77777777" w:rsidR="009B66BA" w:rsidRPr="009B66BA" w:rsidRDefault="009B66BA" w:rsidP="0078596D">
            <w:pPr>
              <w:jc w:val="center"/>
              <w:rPr>
                <w:rFonts w:ascii="Arial" w:hAnsi="Arial" w:cs="Arial"/>
                <w:sz w:val="20"/>
                <w:szCs w:val="20"/>
              </w:rPr>
            </w:pPr>
            <w:r w:rsidRPr="009B66BA">
              <w:rPr>
                <w:rFonts w:ascii="Arial" w:hAnsi="Arial" w:cs="Arial"/>
                <w:sz w:val="20"/>
                <w:szCs w:val="20"/>
              </w:rPr>
              <w:t>√</w:t>
            </w:r>
          </w:p>
        </w:tc>
      </w:tr>
      <w:tr w:rsidR="009B66BA" w:rsidRPr="007E485C" w14:paraId="71026099" w14:textId="77777777" w:rsidTr="009B66BA">
        <w:trPr>
          <w:jc w:val="center"/>
        </w:trPr>
        <w:tc>
          <w:tcPr>
            <w:tcW w:w="2122" w:type="dxa"/>
          </w:tcPr>
          <w:p w14:paraId="25461D94"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Tutorial</w:t>
            </w:r>
          </w:p>
        </w:tc>
        <w:tc>
          <w:tcPr>
            <w:tcW w:w="567" w:type="dxa"/>
          </w:tcPr>
          <w:p w14:paraId="5401601E"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53D14912"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1EED2024" w14:textId="77777777" w:rsidR="009B66BA" w:rsidRPr="009B66BA" w:rsidRDefault="009B66BA" w:rsidP="0078596D">
            <w:pPr>
              <w:spacing w:after="120"/>
              <w:jc w:val="center"/>
              <w:rPr>
                <w:rFonts w:ascii="Arial" w:hAnsi="Arial" w:cs="Arial"/>
                <w:b/>
                <w:sz w:val="20"/>
                <w:szCs w:val="20"/>
              </w:rPr>
            </w:pPr>
          </w:p>
        </w:tc>
        <w:tc>
          <w:tcPr>
            <w:tcW w:w="567" w:type="dxa"/>
          </w:tcPr>
          <w:p w14:paraId="09F6CE70"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5C5A4B7E"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0F0F1271"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50434195" w14:textId="77777777" w:rsidR="009B66BA" w:rsidRPr="009B66BA" w:rsidRDefault="009B66BA" w:rsidP="0078596D">
            <w:pPr>
              <w:spacing w:after="120"/>
              <w:jc w:val="center"/>
              <w:rPr>
                <w:rFonts w:ascii="Arial" w:hAnsi="Arial" w:cs="Arial"/>
                <w:b/>
                <w:sz w:val="20"/>
                <w:szCs w:val="20"/>
              </w:rPr>
            </w:pPr>
          </w:p>
        </w:tc>
        <w:tc>
          <w:tcPr>
            <w:tcW w:w="567" w:type="dxa"/>
          </w:tcPr>
          <w:p w14:paraId="3F37C460"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59756925"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084F9B38"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r>
      <w:tr w:rsidR="009B66BA" w:rsidRPr="007E485C" w14:paraId="667D9BFE" w14:textId="77777777" w:rsidTr="009B66BA">
        <w:trPr>
          <w:jc w:val="center"/>
        </w:trPr>
        <w:tc>
          <w:tcPr>
            <w:tcW w:w="2122" w:type="dxa"/>
            <w:shd w:val="clear" w:color="auto" w:fill="D9D9D9" w:themeFill="background1" w:themeFillShade="D9"/>
          </w:tcPr>
          <w:p w14:paraId="0340C2B3" w14:textId="77777777" w:rsidR="009B66BA" w:rsidRPr="009B66BA" w:rsidRDefault="009B66BA" w:rsidP="0078596D">
            <w:pPr>
              <w:spacing w:after="120"/>
              <w:rPr>
                <w:rFonts w:ascii="Arial" w:hAnsi="Arial" w:cs="Arial"/>
                <w:b/>
                <w:sz w:val="20"/>
                <w:szCs w:val="20"/>
              </w:rPr>
            </w:pPr>
            <w:r w:rsidRPr="009B66BA">
              <w:rPr>
                <w:rFonts w:ascii="Arial" w:hAnsi="Arial" w:cs="Arial"/>
                <w:b/>
                <w:sz w:val="20"/>
                <w:szCs w:val="20"/>
              </w:rPr>
              <w:t>Assessment method</w:t>
            </w:r>
          </w:p>
        </w:tc>
        <w:tc>
          <w:tcPr>
            <w:tcW w:w="567" w:type="dxa"/>
          </w:tcPr>
          <w:p w14:paraId="70E82CBE" w14:textId="77777777" w:rsidR="009B66BA" w:rsidRPr="009B66BA" w:rsidRDefault="009B66BA" w:rsidP="0078596D">
            <w:pPr>
              <w:spacing w:after="120"/>
              <w:rPr>
                <w:rFonts w:ascii="Arial" w:hAnsi="Arial" w:cs="Arial"/>
                <w:b/>
                <w:sz w:val="20"/>
                <w:szCs w:val="20"/>
              </w:rPr>
            </w:pPr>
          </w:p>
        </w:tc>
        <w:tc>
          <w:tcPr>
            <w:tcW w:w="567" w:type="dxa"/>
          </w:tcPr>
          <w:p w14:paraId="16096B6A" w14:textId="77777777" w:rsidR="009B66BA" w:rsidRPr="009B66BA" w:rsidRDefault="009B66BA" w:rsidP="0078596D">
            <w:pPr>
              <w:spacing w:after="120"/>
              <w:rPr>
                <w:rFonts w:ascii="Arial" w:hAnsi="Arial" w:cs="Arial"/>
                <w:b/>
                <w:sz w:val="20"/>
                <w:szCs w:val="20"/>
              </w:rPr>
            </w:pPr>
          </w:p>
        </w:tc>
        <w:tc>
          <w:tcPr>
            <w:tcW w:w="567" w:type="dxa"/>
          </w:tcPr>
          <w:p w14:paraId="026A74B0" w14:textId="77777777" w:rsidR="009B66BA" w:rsidRPr="009B66BA" w:rsidRDefault="009B66BA" w:rsidP="0078596D">
            <w:pPr>
              <w:spacing w:after="120"/>
              <w:rPr>
                <w:rFonts w:ascii="Arial" w:hAnsi="Arial" w:cs="Arial"/>
                <w:b/>
                <w:sz w:val="20"/>
                <w:szCs w:val="20"/>
              </w:rPr>
            </w:pPr>
          </w:p>
        </w:tc>
        <w:tc>
          <w:tcPr>
            <w:tcW w:w="567" w:type="dxa"/>
          </w:tcPr>
          <w:p w14:paraId="490B39BC" w14:textId="77777777" w:rsidR="009B66BA" w:rsidRPr="009B66BA" w:rsidRDefault="009B66BA" w:rsidP="0078596D">
            <w:pPr>
              <w:spacing w:after="120"/>
              <w:rPr>
                <w:rFonts w:ascii="Arial" w:hAnsi="Arial" w:cs="Arial"/>
                <w:b/>
                <w:sz w:val="20"/>
                <w:szCs w:val="20"/>
              </w:rPr>
            </w:pPr>
          </w:p>
        </w:tc>
        <w:tc>
          <w:tcPr>
            <w:tcW w:w="567" w:type="dxa"/>
          </w:tcPr>
          <w:p w14:paraId="4EB2CB2C" w14:textId="77777777" w:rsidR="009B66BA" w:rsidRPr="009B66BA" w:rsidRDefault="009B66BA" w:rsidP="0078596D">
            <w:pPr>
              <w:spacing w:after="120"/>
              <w:rPr>
                <w:rFonts w:ascii="Arial" w:hAnsi="Arial" w:cs="Arial"/>
                <w:b/>
                <w:sz w:val="20"/>
                <w:szCs w:val="20"/>
              </w:rPr>
            </w:pPr>
          </w:p>
        </w:tc>
        <w:tc>
          <w:tcPr>
            <w:tcW w:w="567" w:type="dxa"/>
          </w:tcPr>
          <w:p w14:paraId="3C293AB7" w14:textId="77777777" w:rsidR="009B66BA" w:rsidRPr="009B66BA" w:rsidRDefault="009B66BA" w:rsidP="0078596D">
            <w:pPr>
              <w:spacing w:after="120"/>
              <w:rPr>
                <w:rFonts w:ascii="Arial" w:hAnsi="Arial" w:cs="Arial"/>
                <w:b/>
                <w:sz w:val="20"/>
                <w:szCs w:val="20"/>
              </w:rPr>
            </w:pPr>
          </w:p>
        </w:tc>
        <w:tc>
          <w:tcPr>
            <w:tcW w:w="567" w:type="dxa"/>
          </w:tcPr>
          <w:p w14:paraId="14BE4F42" w14:textId="77777777" w:rsidR="009B66BA" w:rsidRPr="009B66BA" w:rsidRDefault="009B66BA" w:rsidP="0078596D">
            <w:pPr>
              <w:spacing w:after="120"/>
              <w:rPr>
                <w:rFonts w:ascii="Arial" w:hAnsi="Arial" w:cs="Arial"/>
                <w:b/>
                <w:sz w:val="20"/>
                <w:szCs w:val="20"/>
              </w:rPr>
            </w:pPr>
          </w:p>
        </w:tc>
        <w:tc>
          <w:tcPr>
            <w:tcW w:w="567" w:type="dxa"/>
          </w:tcPr>
          <w:p w14:paraId="63F3431C" w14:textId="77777777" w:rsidR="009B66BA" w:rsidRPr="009B66BA" w:rsidRDefault="009B66BA" w:rsidP="0078596D">
            <w:pPr>
              <w:spacing w:after="120"/>
              <w:rPr>
                <w:rFonts w:ascii="Arial" w:hAnsi="Arial" w:cs="Arial"/>
                <w:b/>
                <w:sz w:val="20"/>
                <w:szCs w:val="20"/>
              </w:rPr>
            </w:pPr>
          </w:p>
        </w:tc>
        <w:tc>
          <w:tcPr>
            <w:tcW w:w="567" w:type="dxa"/>
          </w:tcPr>
          <w:p w14:paraId="0662627E" w14:textId="77777777" w:rsidR="009B66BA" w:rsidRPr="009B66BA" w:rsidRDefault="009B66BA" w:rsidP="0078596D">
            <w:pPr>
              <w:spacing w:after="120"/>
              <w:rPr>
                <w:rFonts w:ascii="Arial" w:hAnsi="Arial" w:cs="Arial"/>
                <w:b/>
                <w:sz w:val="20"/>
                <w:szCs w:val="20"/>
              </w:rPr>
            </w:pPr>
          </w:p>
        </w:tc>
        <w:tc>
          <w:tcPr>
            <w:tcW w:w="567" w:type="dxa"/>
          </w:tcPr>
          <w:p w14:paraId="07691CAC" w14:textId="77777777" w:rsidR="009B66BA" w:rsidRPr="009B66BA" w:rsidRDefault="009B66BA" w:rsidP="0078596D">
            <w:pPr>
              <w:spacing w:after="120"/>
              <w:rPr>
                <w:rFonts w:ascii="Arial" w:hAnsi="Arial" w:cs="Arial"/>
                <w:b/>
                <w:sz w:val="20"/>
                <w:szCs w:val="20"/>
              </w:rPr>
            </w:pPr>
          </w:p>
        </w:tc>
      </w:tr>
      <w:tr w:rsidR="009B66BA" w:rsidRPr="007E485C" w14:paraId="7887543B" w14:textId="77777777" w:rsidTr="009B66BA">
        <w:trPr>
          <w:jc w:val="center"/>
        </w:trPr>
        <w:tc>
          <w:tcPr>
            <w:tcW w:w="2122" w:type="dxa"/>
          </w:tcPr>
          <w:p w14:paraId="7BD6513C"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Written Assignments</w:t>
            </w:r>
          </w:p>
        </w:tc>
        <w:tc>
          <w:tcPr>
            <w:tcW w:w="567" w:type="dxa"/>
          </w:tcPr>
          <w:p w14:paraId="1B65FE70"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32DEE275" w14:textId="77777777" w:rsidR="009B66BA" w:rsidRPr="009B66BA" w:rsidRDefault="009B66BA" w:rsidP="0078596D">
            <w:pPr>
              <w:spacing w:after="120"/>
              <w:jc w:val="center"/>
              <w:rPr>
                <w:rFonts w:ascii="Arial" w:hAnsi="Arial" w:cs="Arial"/>
                <w:b/>
                <w:sz w:val="20"/>
                <w:szCs w:val="20"/>
              </w:rPr>
            </w:pPr>
          </w:p>
        </w:tc>
        <w:tc>
          <w:tcPr>
            <w:tcW w:w="567" w:type="dxa"/>
          </w:tcPr>
          <w:p w14:paraId="2BA27F31"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13F648BB"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6A50DDCF"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3B5A5106"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12E33291"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3117A0EB" w14:textId="77777777" w:rsidR="009B66BA" w:rsidRPr="009B66BA" w:rsidRDefault="009B66BA" w:rsidP="0078596D">
            <w:pPr>
              <w:spacing w:after="120"/>
              <w:jc w:val="center"/>
              <w:rPr>
                <w:rFonts w:ascii="Arial" w:hAnsi="Arial" w:cs="Arial"/>
                <w:b/>
                <w:sz w:val="20"/>
                <w:szCs w:val="20"/>
              </w:rPr>
            </w:pPr>
          </w:p>
        </w:tc>
        <w:tc>
          <w:tcPr>
            <w:tcW w:w="567" w:type="dxa"/>
          </w:tcPr>
          <w:p w14:paraId="728532B5"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7AF733B3"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r>
      <w:tr w:rsidR="009B66BA" w:rsidRPr="007E485C" w14:paraId="229297C9" w14:textId="77777777" w:rsidTr="009B66BA">
        <w:trPr>
          <w:jc w:val="center"/>
        </w:trPr>
        <w:tc>
          <w:tcPr>
            <w:tcW w:w="2122" w:type="dxa"/>
          </w:tcPr>
          <w:p w14:paraId="7AB76586" w14:textId="77777777" w:rsidR="009B66BA" w:rsidRPr="009B66BA" w:rsidRDefault="009B66BA" w:rsidP="0078596D">
            <w:pPr>
              <w:spacing w:after="120"/>
              <w:rPr>
                <w:rFonts w:ascii="Arial" w:hAnsi="Arial" w:cs="Arial"/>
                <w:i/>
                <w:sz w:val="20"/>
                <w:szCs w:val="20"/>
              </w:rPr>
            </w:pPr>
            <w:r w:rsidRPr="009B66BA">
              <w:rPr>
                <w:rFonts w:ascii="Arial" w:hAnsi="Arial" w:cs="Arial"/>
                <w:i/>
                <w:sz w:val="20"/>
                <w:szCs w:val="20"/>
              </w:rPr>
              <w:t>Examination</w:t>
            </w:r>
          </w:p>
        </w:tc>
        <w:tc>
          <w:tcPr>
            <w:tcW w:w="567" w:type="dxa"/>
          </w:tcPr>
          <w:p w14:paraId="7861505D"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4855024F"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00467ABA" w14:textId="77777777" w:rsidR="009B66BA" w:rsidRPr="009B66BA" w:rsidRDefault="009B66BA" w:rsidP="0078596D">
            <w:pPr>
              <w:spacing w:after="120"/>
              <w:jc w:val="center"/>
              <w:rPr>
                <w:rFonts w:ascii="Arial" w:hAnsi="Arial" w:cs="Arial"/>
                <w:b/>
                <w:sz w:val="20"/>
                <w:szCs w:val="20"/>
              </w:rPr>
            </w:pPr>
          </w:p>
        </w:tc>
        <w:tc>
          <w:tcPr>
            <w:tcW w:w="567" w:type="dxa"/>
          </w:tcPr>
          <w:p w14:paraId="2ADEE5DF"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44256D9C"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6AEADA7A" w14:textId="77777777" w:rsidR="009B66BA" w:rsidRPr="009B66BA" w:rsidRDefault="009B66BA" w:rsidP="0078596D">
            <w:pPr>
              <w:spacing w:after="120"/>
              <w:jc w:val="center"/>
              <w:rPr>
                <w:rFonts w:ascii="Arial" w:hAnsi="Arial" w:cs="Arial"/>
                <w:b/>
                <w:sz w:val="20"/>
                <w:szCs w:val="20"/>
              </w:rPr>
            </w:pPr>
          </w:p>
        </w:tc>
        <w:tc>
          <w:tcPr>
            <w:tcW w:w="567" w:type="dxa"/>
          </w:tcPr>
          <w:p w14:paraId="4ECC6E3C"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13ADCDA4"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0DB6B7E4" w14:textId="77777777" w:rsidR="009B66BA" w:rsidRPr="009B66BA" w:rsidRDefault="009B66BA" w:rsidP="0078596D">
            <w:pPr>
              <w:spacing w:after="120"/>
              <w:jc w:val="center"/>
              <w:rPr>
                <w:rFonts w:ascii="Arial" w:hAnsi="Arial" w:cs="Arial"/>
                <w:b/>
                <w:sz w:val="20"/>
                <w:szCs w:val="20"/>
              </w:rPr>
            </w:pPr>
            <w:r w:rsidRPr="009B66BA">
              <w:rPr>
                <w:rFonts w:ascii="Arial" w:hAnsi="Arial" w:cs="Arial"/>
                <w:sz w:val="20"/>
                <w:szCs w:val="20"/>
              </w:rPr>
              <w:t>√</w:t>
            </w:r>
          </w:p>
        </w:tc>
        <w:tc>
          <w:tcPr>
            <w:tcW w:w="567" w:type="dxa"/>
          </w:tcPr>
          <w:p w14:paraId="35B958DB" w14:textId="77777777" w:rsidR="009B66BA" w:rsidRPr="009B66BA" w:rsidRDefault="009B66BA" w:rsidP="0078596D">
            <w:pPr>
              <w:spacing w:after="120"/>
              <w:jc w:val="center"/>
              <w:rPr>
                <w:rFonts w:ascii="Arial" w:hAnsi="Arial" w:cs="Arial"/>
                <w:b/>
                <w:sz w:val="20"/>
                <w:szCs w:val="20"/>
              </w:rPr>
            </w:pPr>
          </w:p>
        </w:tc>
      </w:tr>
    </w:tbl>
    <w:p w14:paraId="4F1BB712" w14:textId="77777777" w:rsidR="009B66BA" w:rsidRDefault="009B66BA" w:rsidP="001C521B">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9E01AD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6F65AC" w14:textId="3F5275A9" w:rsidR="000702A8" w:rsidRPr="000702A8" w:rsidRDefault="000702A8" w:rsidP="000702A8">
      <w:pPr>
        <w:spacing w:after="120" w:line="240" w:lineRule="auto"/>
        <w:ind w:left="567" w:right="685"/>
        <w:jc w:val="both"/>
        <w:rPr>
          <w:rFonts w:ascii="Arial" w:eastAsiaTheme="minorHAnsi" w:hAnsi="Arial" w:cs="Arial"/>
          <w:lang w:eastAsia="en-US"/>
        </w:rPr>
      </w:pPr>
      <w:r w:rsidRPr="000702A8">
        <w:rPr>
          <w:rFonts w:ascii="Arial" w:eastAsiaTheme="minorHAnsi" w:hAnsi="Arial" w:cs="Arial"/>
          <w:lang w:eastAsia="en-US"/>
        </w:rPr>
        <w:t>The topics addressed by this module relate to a field that is of international importance, given the global role of computers in today's technological innovation. The topics covered by this module are international in nature,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702A8" w:rsidRPr="00302082" w14:paraId="2C8B2CB0" w14:textId="77777777" w:rsidTr="00694309">
        <w:trPr>
          <w:trHeight w:val="305"/>
        </w:trPr>
        <w:tc>
          <w:tcPr>
            <w:tcW w:w="1526" w:type="dxa"/>
          </w:tcPr>
          <w:p w14:paraId="09F7C653" w14:textId="3CAD038B" w:rsidR="000702A8" w:rsidRPr="00302082" w:rsidRDefault="000702A8" w:rsidP="000702A8">
            <w:pPr>
              <w:spacing w:after="120"/>
              <w:ind w:right="-330"/>
              <w:rPr>
                <w:rFonts w:ascii="Arial" w:hAnsi="Arial" w:cs="Arial"/>
              </w:rPr>
            </w:pPr>
            <w:r w:rsidRPr="00C37336">
              <w:rPr>
                <w:rFonts w:ascii="Arial" w:hAnsi="Arial" w:cs="Arial"/>
              </w:rPr>
              <w:lastRenderedPageBreak/>
              <w:t>24/05/17</w:t>
            </w:r>
          </w:p>
        </w:tc>
        <w:tc>
          <w:tcPr>
            <w:tcW w:w="1701" w:type="dxa"/>
          </w:tcPr>
          <w:p w14:paraId="01801C46" w14:textId="11AB6C41" w:rsidR="000702A8" w:rsidRPr="00302082" w:rsidRDefault="000702A8" w:rsidP="000702A8">
            <w:pPr>
              <w:spacing w:after="120"/>
              <w:ind w:right="-330"/>
              <w:rPr>
                <w:rFonts w:ascii="Arial" w:hAnsi="Arial" w:cs="Arial"/>
              </w:rPr>
            </w:pPr>
            <w:r w:rsidRPr="00C37336">
              <w:rPr>
                <w:rFonts w:ascii="Arial" w:hAnsi="Arial" w:cs="Arial"/>
              </w:rPr>
              <w:t>Minor</w:t>
            </w:r>
          </w:p>
        </w:tc>
        <w:tc>
          <w:tcPr>
            <w:tcW w:w="2410" w:type="dxa"/>
          </w:tcPr>
          <w:p w14:paraId="2AC94CCC" w14:textId="4AC3EC58" w:rsidR="000702A8" w:rsidRPr="00302082" w:rsidRDefault="000702A8" w:rsidP="000702A8">
            <w:pPr>
              <w:spacing w:after="120"/>
              <w:ind w:right="-330"/>
              <w:rPr>
                <w:rFonts w:ascii="Arial" w:hAnsi="Arial" w:cs="Arial"/>
              </w:rPr>
            </w:pPr>
            <w:r w:rsidRPr="00C37336">
              <w:rPr>
                <w:rFonts w:ascii="Arial" w:hAnsi="Arial" w:cs="Arial"/>
              </w:rPr>
              <w:t>September 2017</w:t>
            </w:r>
          </w:p>
        </w:tc>
        <w:tc>
          <w:tcPr>
            <w:tcW w:w="2448" w:type="dxa"/>
          </w:tcPr>
          <w:p w14:paraId="0793FDC3" w14:textId="385ED5BC" w:rsidR="000702A8" w:rsidRPr="00302082" w:rsidRDefault="009B66BA" w:rsidP="000702A8">
            <w:pPr>
              <w:spacing w:after="120"/>
              <w:ind w:right="-330"/>
              <w:rPr>
                <w:rFonts w:ascii="Arial" w:hAnsi="Arial" w:cs="Arial"/>
              </w:rPr>
            </w:pPr>
            <w:r>
              <w:rPr>
                <w:rFonts w:ascii="Arial" w:hAnsi="Arial" w:cs="Arial"/>
              </w:rPr>
              <w:t>10</w:t>
            </w:r>
            <w:r w:rsidR="000702A8" w:rsidRPr="00C37336">
              <w:rPr>
                <w:rFonts w:ascii="Arial" w:hAnsi="Arial" w:cs="Arial"/>
              </w:rPr>
              <w:t>-13</w:t>
            </w:r>
          </w:p>
        </w:tc>
        <w:tc>
          <w:tcPr>
            <w:tcW w:w="2597" w:type="dxa"/>
          </w:tcPr>
          <w:p w14:paraId="537AE40A" w14:textId="3D231E6F" w:rsidR="000702A8" w:rsidRPr="00302082" w:rsidRDefault="000702A8" w:rsidP="000702A8">
            <w:pPr>
              <w:spacing w:after="120"/>
              <w:ind w:right="-330"/>
              <w:rPr>
                <w:rFonts w:ascii="Arial" w:hAnsi="Arial" w:cs="Arial"/>
              </w:rPr>
            </w:pPr>
            <w:r w:rsidRPr="00C37336">
              <w:rPr>
                <w:rFonts w:ascii="Arial" w:hAnsi="Arial" w:cs="Arial"/>
              </w:rPr>
              <w:t>No</w:t>
            </w:r>
          </w:p>
        </w:tc>
      </w:tr>
      <w:tr w:rsidR="000702A8" w:rsidRPr="00302082" w14:paraId="415F5919" w14:textId="77777777" w:rsidTr="00694309">
        <w:trPr>
          <w:trHeight w:val="305"/>
        </w:trPr>
        <w:tc>
          <w:tcPr>
            <w:tcW w:w="1526" w:type="dxa"/>
          </w:tcPr>
          <w:p w14:paraId="723E1E06" w14:textId="77777777" w:rsidR="000702A8" w:rsidRPr="00302082" w:rsidRDefault="000702A8" w:rsidP="000702A8">
            <w:pPr>
              <w:spacing w:after="120"/>
              <w:ind w:right="-330"/>
              <w:rPr>
                <w:rFonts w:ascii="Arial" w:hAnsi="Arial" w:cs="Arial"/>
              </w:rPr>
            </w:pPr>
          </w:p>
        </w:tc>
        <w:tc>
          <w:tcPr>
            <w:tcW w:w="1701" w:type="dxa"/>
          </w:tcPr>
          <w:p w14:paraId="5412ADF6" w14:textId="77777777" w:rsidR="000702A8" w:rsidRPr="00302082" w:rsidRDefault="000702A8" w:rsidP="000702A8">
            <w:pPr>
              <w:spacing w:after="120"/>
              <w:ind w:right="-330"/>
              <w:rPr>
                <w:rFonts w:ascii="Arial" w:hAnsi="Arial" w:cs="Arial"/>
              </w:rPr>
            </w:pPr>
          </w:p>
        </w:tc>
        <w:tc>
          <w:tcPr>
            <w:tcW w:w="2410" w:type="dxa"/>
          </w:tcPr>
          <w:p w14:paraId="6BA891DA" w14:textId="77777777" w:rsidR="000702A8" w:rsidRPr="00302082" w:rsidRDefault="000702A8" w:rsidP="000702A8">
            <w:pPr>
              <w:spacing w:after="120"/>
              <w:ind w:right="-330"/>
              <w:rPr>
                <w:rFonts w:ascii="Arial" w:hAnsi="Arial" w:cs="Arial"/>
              </w:rPr>
            </w:pPr>
          </w:p>
        </w:tc>
        <w:tc>
          <w:tcPr>
            <w:tcW w:w="2448" w:type="dxa"/>
          </w:tcPr>
          <w:p w14:paraId="3CF05015" w14:textId="77777777" w:rsidR="000702A8" w:rsidRPr="00302082" w:rsidRDefault="000702A8" w:rsidP="000702A8">
            <w:pPr>
              <w:spacing w:after="120"/>
              <w:ind w:right="-330"/>
              <w:rPr>
                <w:rFonts w:ascii="Arial" w:hAnsi="Arial" w:cs="Arial"/>
              </w:rPr>
            </w:pPr>
          </w:p>
        </w:tc>
        <w:tc>
          <w:tcPr>
            <w:tcW w:w="2597" w:type="dxa"/>
          </w:tcPr>
          <w:p w14:paraId="6A3D0114" w14:textId="77777777" w:rsidR="000702A8" w:rsidRPr="00302082" w:rsidRDefault="000702A8" w:rsidP="000702A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6C45F9ED" w:rsidR="008B2543" w:rsidRDefault="0019787E" w:rsidP="009A2D37">
        <w:pPr>
          <w:pStyle w:val="Footer"/>
          <w:jc w:val="center"/>
        </w:pPr>
        <w:r>
          <w:fldChar w:fldCharType="begin"/>
        </w:r>
        <w:r>
          <w:instrText xml:space="preserve"> PAGE   \* MERGEFORMAT </w:instrText>
        </w:r>
        <w:r>
          <w:fldChar w:fldCharType="separate"/>
        </w:r>
        <w:r w:rsidR="00181A1C">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4"/>
  </w:num>
  <w:num w:numId="6">
    <w:abstractNumId w:val="2"/>
  </w:num>
  <w:num w:numId="7">
    <w:abstractNumId w:val="10"/>
  </w:num>
  <w:num w:numId="8">
    <w:abstractNumId w:val="13"/>
  </w:num>
  <w:num w:numId="9">
    <w:abstractNumId w:val="11"/>
  </w:num>
  <w:num w:numId="10">
    <w:abstractNumId w:val="1"/>
  </w:num>
  <w:num w:numId="11">
    <w:abstractNumId w:val="8"/>
  </w:num>
  <w:num w:numId="12">
    <w:abstractNumId w:val="12"/>
  </w:num>
  <w:num w:numId="13">
    <w:abstractNumId w:val="9"/>
  </w:num>
  <w:num w:numId="14">
    <w:abstractNumId w:val="7"/>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1A1C"/>
    <w:rsid w:val="00183B34"/>
    <w:rsid w:val="00185F46"/>
    <w:rsid w:val="00193878"/>
    <w:rsid w:val="00196C6A"/>
    <w:rsid w:val="0019787E"/>
    <w:rsid w:val="001A425B"/>
    <w:rsid w:val="001B1B28"/>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064B"/>
    <w:rsid w:val="00703404"/>
    <w:rsid w:val="00703F92"/>
    <w:rsid w:val="00704637"/>
    <w:rsid w:val="00706D80"/>
    <w:rsid w:val="007105E4"/>
    <w:rsid w:val="00714EE5"/>
    <w:rsid w:val="00720270"/>
    <w:rsid w:val="007225F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66BA"/>
    <w:rsid w:val="009C2474"/>
    <w:rsid w:val="009C2BC7"/>
    <w:rsid w:val="009C423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4292"/>
    <w:rsid w:val="00A776DE"/>
    <w:rsid w:val="00A80640"/>
    <w:rsid w:val="00A87FFD"/>
    <w:rsid w:val="00A97038"/>
    <w:rsid w:val="00AA20E8"/>
    <w:rsid w:val="00AA3C15"/>
    <w:rsid w:val="00AA5011"/>
    <w:rsid w:val="00AA6330"/>
    <w:rsid w:val="00AC7501"/>
    <w:rsid w:val="00AD748B"/>
    <w:rsid w:val="00AE4865"/>
    <w:rsid w:val="00AF50EE"/>
    <w:rsid w:val="00B00113"/>
    <w:rsid w:val="00B0591D"/>
    <w:rsid w:val="00B10FA2"/>
    <w:rsid w:val="00B13402"/>
    <w:rsid w:val="00B1435C"/>
    <w:rsid w:val="00B14BC2"/>
    <w:rsid w:val="00B17024"/>
    <w:rsid w:val="00B17CD2"/>
    <w:rsid w:val="00B213D2"/>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A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A9D"/>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CA6E-130C-4C36-8CFF-DD763942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2018-03-06T14:42:00Z</dcterms:created>
  <dcterms:modified xsi:type="dcterms:W3CDTF">2018-03-06T14:42:00Z</dcterms:modified>
</cp:coreProperties>
</file>