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65D8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2FFBF31" w14:textId="0D373E88" w:rsidR="009A2D37" w:rsidRPr="00302082" w:rsidRDefault="00BE0609" w:rsidP="00D50113">
      <w:pPr>
        <w:spacing w:after="120" w:line="240" w:lineRule="auto"/>
        <w:ind w:left="426" w:right="260"/>
        <w:jc w:val="both"/>
        <w:rPr>
          <w:rFonts w:ascii="Arial" w:hAnsi="Arial" w:cs="Arial"/>
        </w:rPr>
      </w:pPr>
      <w:r>
        <w:rPr>
          <w:rFonts w:ascii="Arial" w:hAnsi="Arial" w:cs="Arial"/>
        </w:rPr>
        <w:t>COMP5540 (</w:t>
      </w:r>
      <w:r w:rsidR="00072DA7" w:rsidRPr="00072DA7">
        <w:rPr>
          <w:rFonts w:ascii="Arial" w:hAnsi="Arial" w:cs="Arial"/>
        </w:rPr>
        <w:t>CO554</w:t>
      </w:r>
      <w:r>
        <w:rPr>
          <w:rFonts w:ascii="Arial" w:hAnsi="Arial" w:cs="Arial"/>
        </w:rPr>
        <w:t>)</w:t>
      </w:r>
      <w:r w:rsidR="00072DA7" w:rsidRPr="00072DA7">
        <w:rPr>
          <w:rFonts w:ascii="Arial" w:hAnsi="Arial" w:cs="Arial"/>
        </w:rPr>
        <w:t xml:space="preserve"> </w:t>
      </w:r>
      <w:r w:rsidR="007C1586">
        <w:rPr>
          <w:rFonts w:ascii="Arial" w:hAnsi="Arial" w:cs="Arial"/>
        </w:rPr>
        <w:t>Computing Theory and Concurrent Programming</w:t>
      </w:r>
    </w:p>
    <w:p w14:paraId="685693E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5C746A8B" w14:textId="3ACED15F" w:rsidR="009A2D37" w:rsidRPr="0036174D" w:rsidRDefault="007C1586" w:rsidP="00D50113">
      <w:pPr>
        <w:spacing w:after="120" w:line="240" w:lineRule="auto"/>
        <w:ind w:left="426" w:right="260"/>
        <w:rPr>
          <w:rFonts w:ascii="Arial" w:hAnsi="Arial" w:cs="Arial"/>
          <w:iCs/>
        </w:rPr>
      </w:pPr>
      <w:r>
        <w:rPr>
          <w:rFonts w:ascii="Arial" w:hAnsi="Arial" w:cs="Arial"/>
          <w:iCs/>
        </w:rPr>
        <w:t>Computing</w:t>
      </w:r>
    </w:p>
    <w:p w14:paraId="792832BB"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62F20C7" w14:textId="2B42EF0C" w:rsidR="009A2D37" w:rsidRPr="0036174D" w:rsidRDefault="007C1586" w:rsidP="00D50113">
      <w:pPr>
        <w:spacing w:after="120" w:line="240" w:lineRule="auto"/>
        <w:ind w:left="426" w:right="260"/>
        <w:rPr>
          <w:rFonts w:ascii="Arial" w:hAnsi="Arial" w:cs="Arial"/>
          <w:iCs/>
        </w:rPr>
      </w:pPr>
      <w:r>
        <w:rPr>
          <w:rFonts w:ascii="Arial" w:hAnsi="Arial" w:cs="Arial"/>
          <w:iCs/>
        </w:rPr>
        <w:t>Level 5</w:t>
      </w:r>
    </w:p>
    <w:p w14:paraId="29093B0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22B2382" w14:textId="2F1FF771" w:rsidR="009A2D37" w:rsidRPr="0036174D" w:rsidRDefault="007C1586" w:rsidP="00D50113">
      <w:pPr>
        <w:spacing w:after="120" w:line="240" w:lineRule="auto"/>
        <w:ind w:left="426" w:right="260"/>
        <w:rPr>
          <w:rFonts w:ascii="Arial" w:hAnsi="Arial" w:cs="Arial"/>
        </w:rPr>
      </w:pPr>
      <w:r>
        <w:rPr>
          <w:rFonts w:ascii="Arial" w:hAnsi="Arial" w:cs="Arial"/>
        </w:rPr>
        <w:t>15 (7.5 ECTS)</w:t>
      </w:r>
    </w:p>
    <w:p w14:paraId="2BFE1E80"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4EE4DA08" w14:textId="7F1577B3" w:rsidR="009A2D37" w:rsidRPr="0036174D" w:rsidRDefault="007C1586" w:rsidP="00D50113">
      <w:pPr>
        <w:spacing w:after="120" w:line="240" w:lineRule="auto"/>
        <w:ind w:left="426" w:right="260"/>
        <w:rPr>
          <w:rFonts w:ascii="Arial" w:hAnsi="Arial" w:cs="Arial"/>
          <w:iCs/>
        </w:rPr>
      </w:pPr>
      <w:r>
        <w:rPr>
          <w:rFonts w:ascii="Arial" w:hAnsi="Arial" w:cs="Arial"/>
          <w:iCs/>
        </w:rPr>
        <w:t>Spring term</w:t>
      </w:r>
    </w:p>
    <w:p w14:paraId="3C8D545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4E8D1D1" w14:textId="5B5ED748" w:rsidR="009A2D37" w:rsidRPr="0036174D" w:rsidRDefault="00BB0BBF" w:rsidP="00D50113">
      <w:pPr>
        <w:spacing w:after="120" w:line="240" w:lineRule="auto"/>
        <w:ind w:left="426" w:right="260"/>
        <w:rPr>
          <w:rFonts w:ascii="Arial" w:hAnsi="Arial" w:cs="Arial"/>
          <w:iCs/>
        </w:rPr>
      </w:pPr>
      <w:r w:rsidRPr="00BB0BBF">
        <w:rPr>
          <w:rFonts w:ascii="Arial" w:hAnsi="Arial" w:cs="Arial"/>
          <w:iCs/>
        </w:rPr>
        <w:t>CO320 (Introduction to Object-Oriented Programming) and CO322 (Foundations of Computing I)</w:t>
      </w:r>
    </w:p>
    <w:p w14:paraId="42C5F45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F3BE7BA" w14:textId="06C07F28" w:rsidR="009A2D37" w:rsidRDefault="007C1586" w:rsidP="00D50113">
      <w:pPr>
        <w:spacing w:after="120" w:line="240" w:lineRule="auto"/>
        <w:ind w:left="426" w:right="260"/>
        <w:rPr>
          <w:rFonts w:ascii="Arial" w:hAnsi="Arial" w:cs="Arial"/>
          <w:iCs/>
        </w:rPr>
      </w:pPr>
      <w:r>
        <w:rPr>
          <w:rFonts w:ascii="Arial" w:hAnsi="Arial" w:cs="Arial"/>
          <w:iCs/>
        </w:rPr>
        <w:t>BSc Computer Science for Health</w:t>
      </w:r>
    </w:p>
    <w:p w14:paraId="13539D66" w14:textId="6376B788" w:rsidR="00BB0BBF" w:rsidRDefault="00BB0BBF" w:rsidP="00BB0BBF">
      <w:pPr>
        <w:spacing w:after="120" w:line="240" w:lineRule="auto"/>
        <w:ind w:left="426" w:right="260"/>
        <w:rPr>
          <w:rFonts w:ascii="Arial" w:hAnsi="Arial" w:cs="Arial"/>
          <w:iCs/>
        </w:rPr>
      </w:pPr>
      <w:r>
        <w:rPr>
          <w:rFonts w:ascii="Arial" w:hAnsi="Arial" w:cs="Arial"/>
          <w:iCs/>
        </w:rPr>
        <w:t xml:space="preserve">BSc Computer Science for Health </w:t>
      </w:r>
      <w:r w:rsidRPr="00BB0BBF">
        <w:rPr>
          <w:rFonts w:ascii="Arial" w:hAnsi="Arial" w:cs="Arial"/>
          <w:iCs/>
        </w:rPr>
        <w:t>with a Year in Industry</w:t>
      </w:r>
    </w:p>
    <w:p w14:paraId="7835ABE6"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F42C1B4" w14:textId="52E42D65" w:rsidR="007C1586" w:rsidRPr="007C1586" w:rsidRDefault="007C1586" w:rsidP="00A25A3E">
      <w:pPr>
        <w:pStyle w:val="ListParagraph"/>
        <w:numPr>
          <w:ilvl w:val="1"/>
          <w:numId w:val="1"/>
        </w:numPr>
        <w:spacing w:before="100" w:beforeAutospacing="1" w:after="100" w:afterAutospacing="1" w:line="240" w:lineRule="auto"/>
        <w:ind w:left="993" w:hanging="426"/>
        <w:rPr>
          <w:rFonts w:ascii="Arial" w:eastAsiaTheme="minorHAnsi" w:hAnsi="Arial" w:cs="Arial"/>
          <w:color w:val="000000"/>
          <w:lang w:val="en-US" w:eastAsia="zh-CN"/>
        </w:rPr>
      </w:pPr>
      <w:r>
        <w:rPr>
          <w:rFonts w:ascii="Arial" w:eastAsiaTheme="minorHAnsi" w:hAnsi="Arial" w:cs="Arial"/>
          <w:color w:val="000000"/>
          <w:lang w:eastAsia="zh-CN"/>
        </w:rPr>
        <w:t>Understand</w:t>
      </w:r>
      <w:r w:rsidRPr="007C1586">
        <w:rPr>
          <w:rFonts w:ascii="Arial" w:eastAsiaTheme="minorHAnsi" w:hAnsi="Arial" w:cs="Arial"/>
          <w:color w:val="000000"/>
          <w:lang w:val="en-US" w:eastAsia="zh-CN"/>
        </w:rPr>
        <w:t xml:space="preserve"> specifications in formal logical notation</w:t>
      </w:r>
    </w:p>
    <w:p w14:paraId="32177CC5" w14:textId="73B777CF" w:rsidR="007C1586" w:rsidRPr="007C1586" w:rsidRDefault="007C1586" w:rsidP="00A25A3E">
      <w:pPr>
        <w:pStyle w:val="ListParagraph"/>
        <w:numPr>
          <w:ilvl w:val="1"/>
          <w:numId w:val="1"/>
        </w:numPr>
        <w:spacing w:before="100" w:beforeAutospacing="1" w:after="100" w:afterAutospacing="1" w:line="240" w:lineRule="auto"/>
        <w:ind w:left="993" w:hanging="426"/>
        <w:rPr>
          <w:rFonts w:ascii="Arial" w:eastAsiaTheme="minorHAnsi" w:hAnsi="Arial" w:cs="Arial"/>
          <w:color w:val="000000"/>
          <w:lang w:eastAsia="zh-CN"/>
        </w:rPr>
      </w:pPr>
      <w:r>
        <w:rPr>
          <w:rFonts w:ascii="Arial" w:eastAsiaTheme="minorHAnsi" w:hAnsi="Arial" w:cs="Arial"/>
          <w:color w:val="000000"/>
          <w:lang w:val="en-US" w:eastAsia="zh-CN"/>
        </w:rPr>
        <w:t>U</w:t>
      </w:r>
      <w:r w:rsidRPr="007C1586">
        <w:rPr>
          <w:rFonts w:ascii="Arial" w:eastAsiaTheme="minorHAnsi" w:hAnsi="Arial" w:cs="Arial"/>
          <w:color w:val="000000"/>
          <w:lang w:val="en-US" w:eastAsia="zh-CN"/>
        </w:rPr>
        <w:t>nderstand the expressiveness of various language formalisms</w:t>
      </w:r>
    </w:p>
    <w:p w14:paraId="701C5B26" w14:textId="4A4FEDDE" w:rsidR="007C1586" w:rsidRPr="007C1586" w:rsidRDefault="00DF4342" w:rsidP="00A25A3E">
      <w:pPr>
        <w:pStyle w:val="ListParagraph"/>
        <w:numPr>
          <w:ilvl w:val="1"/>
          <w:numId w:val="1"/>
        </w:numPr>
        <w:spacing w:before="100" w:beforeAutospacing="1" w:after="100" w:afterAutospacing="1" w:line="240" w:lineRule="auto"/>
        <w:ind w:left="993" w:hanging="426"/>
        <w:rPr>
          <w:rFonts w:ascii="Arial" w:eastAsiaTheme="minorHAnsi" w:hAnsi="Arial" w:cs="Arial"/>
          <w:color w:val="000000"/>
          <w:lang w:eastAsia="zh-CN"/>
        </w:rPr>
      </w:pPr>
      <w:r>
        <w:rPr>
          <w:rFonts w:ascii="Arial" w:eastAsiaTheme="minorHAnsi" w:hAnsi="Arial" w:cs="Arial"/>
          <w:color w:val="000000"/>
          <w:lang w:val="en-US" w:eastAsia="zh-CN"/>
        </w:rPr>
        <w:t>U</w:t>
      </w:r>
      <w:r w:rsidRPr="007C1586">
        <w:rPr>
          <w:rFonts w:ascii="Arial" w:eastAsiaTheme="minorHAnsi" w:hAnsi="Arial" w:cs="Arial"/>
          <w:color w:val="000000"/>
          <w:lang w:val="en-US" w:eastAsia="zh-CN"/>
        </w:rPr>
        <w:t xml:space="preserve">nderstand </w:t>
      </w:r>
      <w:r w:rsidR="007C1586" w:rsidRPr="007C1586">
        <w:rPr>
          <w:rFonts w:ascii="Arial" w:eastAsiaTheme="minorHAnsi" w:hAnsi="Arial" w:cs="Arial"/>
          <w:color w:val="000000"/>
          <w:lang w:eastAsia="zh-CN"/>
        </w:rPr>
        <w:t>the difference between decidable and undecidable problems</w:t>
      </w:r>
    </w:p>
    <w:p w14:paraId="3D073343" w14:textId="140EF6EC" w:rsidR="007C1586" w:rsidRPr="007C1586" w:rsidRDefault="007C1586" w:rsidP="00A25A3E">
      <w:pPr>
        <w:pStyle w:val="ListParagraph"/>
        <w:numPr>
          <w:ilvl w:val="1"/>
          <w:numId w:val="1"/>
        </w:numPr>
        <w:spacing w:before="100" w:beforeAutospacing="1" w:after="100" w:afterAutospacing="1" w:line="240" w:lineRule="auto"/>
        <w:ind w:left="993" w:hanging="426"/>
        <w:rPr>
          <w:rFonts w:ascii="Arial" w:eastAsiaTheme="minorHAnsi" w:hAnsi="Arial" w:cs="Arial"/>
          <w:color w:val="000000"/>
          <w:lang w:eastAsia="zh-CN"/>
        </w:rPr>
      </w:pPr>
      <w:r w:rsidRPr="007C1586">
        <w:rPr>
          <w:rFonts w:ascii="Arial" w:eastAsiaTheme="minorHAnsi" w:hAnsi="Arial" w:cs="Arial"/>
          <w:color w:val="000000"/>
          <w:lang w:eastAsia="zh-CN"/>
        </w:rPr>
        <w:t>Have a basic understanding of the concepts of concurrent programming: software processes/threads, communication and synchronisation</w:t>
      </w:r>
    </w:p>
    <w:p w14:paraId="1F370E16" w14:textId="0688828A" w:rsidR="007C1586" w:rsidRPr="007C1586" w:rsidRDefault="007C1586" w:rsidP="00A25A3E">
      <w:pPr>
        <w:pStyle w:val="ListParagraph"/>
        <w:numPr>
          <w:ilvl w:val="1"/>
          <w:numId w:val="1"/>
        </w:numPr>
        <w:spacing w:before="100" w:beforeAutospacing="1" w:after="100" w:afterAutospacing="1" w:line="240" w:lineRule="auto"/>
        <w:ind w:left="993" w:hanging="426"/>
        <w:rPr>
          <w:rFonts w:ascii="Arial" w:eastAsiaTheme="minorHAnsi" w:hAnsi="Arial" w:cs="Arial"/>
          <w:color w:val="000000"/>
          <w:lang w:eastAsia="zh-CN"/>
        </w:rPr>
      </w:pPr>
      <w:r w:rsidRPr="007C1586">
        <w:rPr>
          <w:rFonts w:ascii="Arial" w:eastAsiaTheme="minorHAnsi" w:hAnsi="Arial" w:cs="Arial"/>
          <w:color w:val="000000"/>
          <w:lang w:eastAsia="zh-CN"/>
        </w:rPr>
        <w:t>Be able to use effectively concurrent programming paradigms to design systems</w:t>
      </w:r>
    </w:p>
    <w:p w14:paraId="66F79F83" w14:textId="61A4435A" w:rsidR="007C1586" w:rsidRPr="007C1586" w:rsidRDefault="007C1586" w:rsidP="00A25A3E">
      <w:pPr>
        <w:pStyle w:val="ListParagraph"/>
        <w:numPr>
          <w:ilvl w:val="1"/>
          <w:numId w:val="1"/>
        </w:numPr>
        <w:spacing w:before="100" w:beforeAutospacing="1" w:after="100" w:afterAutospacing="1" w:line="240" w:lineRule="auto"/>
        <w:ind w:left="993" w:hanging="426"/>
        <w:rPr>
          <w:rFonts w:ascii="Arial" w:eastAsiaTheme="minorHAnsi" w:hAnsi="Arial" w:cs="Arial"/>
          <w:color w:val="000000"/>
          <w:lang w:eastAsia="zh-CN"/>
        </w:rPr>
      </w:pPr>
      <w:r w:rsidRPr="007C1586">
        <w:rPr>
          <w:rFonts w:ascii="Arial" w:eastAsiaTheme="minorHAnsi" w:hAnsi="Arial" w:cs="Arial"/>
          <w:color w:val="000000"/>
          <w:lang w:eastAsia="zh-CN"/>
        </w:rPr>
        <w:t>Be able to implement concurrent programs to solve specif</w:t>
      </w:r>
      <w:r w:rsidR="009E3FB1">
        <w:rPr>
          <w:rFonts w:ascii="Arial" w:eastAsiaTheme="minorHAnsi" w:hAnsi="Arial" w:cs="Arial"/>
          <w:color w:val="000000"/>
          <w:lang w:eastAsia="zh-CN"/>
        </w:rPr>
        <w:t>i</w:t>
      </w:r>
      <w:r w:rsidRPr="007C1586">
        <w:rPr>
          <w:rFonts w:ascii="Arial" w:eastAsiaTheme="minorHAnsi" w:hAnsi="Arial" w:cs="Arial"/>
          <w:color w:val="000000"/>
          <w:lang w:eastAsia="zh-CN"/>
        </w:rPr>
        <w:t>c problems using appropriate programming paradigms</w:t>
      </w:r>
    </w:p>
    <w:p w14:paraId="4069874B" w14:textId="67B55B5D" w:rsidR="009E3FB1" w:rsidRPr="00BB0BBF" w:rsidRDefault="007C1586" w:rsidP="00A25A3E">
      <w:pPr>
        <w:pStyle w:val="ListParagraph"/>
        <w:numPr>
          <w:ilvl w:val="1"/>
          <w:numId w:val="1"/>
        </w:numPr>
        <w:spacing w:before="100" w:beforeAutospacing="1" w:after="100" w:afterAutospacing="1" w:line="240" w:lineRule="auto"/>
        <w:ind w:left="993" w:hanging="426"/>
        <w:rPr>
          <w:rFonts w:ascii="Arial" w:hAnsi="Arial" w:cs="Arial"/>
        </w:rPr>
      </w:pPr>
      <w:r w:rsidRPr="007C1586">
        <w:rPr>
          <w:rFonts w:ascii="Arial" w:eastAsiaTheme="minorHAnsi" w:hAnsi="Arial" w:cs="Arial"/>
          <w:color w:val="000000"/>
          <w:lang w:eastAsia="zh-CN"/>
        </w:rPr>
        <w:t xml:space="preserve">Have an understanding of deadlock, </w:t>
      </w:r>
      <w:proofErr w:type="spellStart"/>
      <w:r w:rsidRPr="007C1586">
        <w:rPr>
          <w:rFonts w:ascii="Arial" w:eastAsiaTheme="minorHAnsi" w:hAnsi="Arial" w:cs="Arial"/>
          <w:color w:val="000000"/>
          <w:lang w:eastAsia="zh-CN"/>
        </w:rPr>
        <w:t>livelock</w:t>
      </w:r>
      <w:proofErr w:type="spellEnd"/>
      <w:r w:rsidRPr="007C1586">
        <w:rPr>
          <w:rFonts w:ascii="Arial" w:eastAsiaTheme="minorHAnsi" w:hAnsi="Arial" w:cs="Arial"/>
          <w:color w:val="000000"/>
          <w:lang w:eastAsia="zh-CN"/>
        </w:rPr>
        <w:t>, and starvation when designing concurrent systems</w:t>
      </w:r>
      <w:r w:rsidR="00BB0BBF">
        <w:rPr>
          <w:rFonts w:ascii="Arial" w:eastAsiaTheme="minorHAnsi" w:hAnsi="Arial" w:cs="Arial"/>
          <w:color w:val="000000"/>
          <w:lang w:eastAsia="zh-CN"/>
        </w:rPr>
        <w:br/>
      </w:r>
    </w:p>
    <w:p w14:paraId="1D2C8589"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0B8DAB" w14:textId="2E51764F" w:rsidR="00273CF0" w:rsidRPr="009E3FB1" w:rsidRDefault="009E3FB1" w:rsidP="00725E89">
      <w:pPr>
        <w:pStyle w:val="ListParagraph"/>
        <w:numPr>
          <w:ilvl w:val="1"/>
          <w:numId w:val="1"/>
        </w:numPr>
        <w:spacing w:after="120" w:line="240" w:lineRule="auto"/>
        <w:ind w:left="993" w:right="260" w:hanging="426"/>
        <w:rPr>
          <w:rFonts w:ascii="Arial" w:hAnsi="Arial" w:cs="Arial"/>
        </w:rPr>
      </w:pPr>
      <w:r w:rsidRPr="009E3FB1">
        <w:rPr>
          <w:rFonts w:ascii="Arial" w:hAnsi="Arial" w:cs="Arial"/>
        </w:rPr>
        <w:t>Understand formal notation of various forms</w:t>
      </w:r>
    </w:p>
    <w:p w14:paraId="179B0B95" w14:textId="7734D8E7" w:rsidR="009E3FB1" w:rsidRDefault="00233B19" w:rsidP="00725E89">
      <w:pPr>
        <w:pStyle w:val="ListParagraph"/>
        <w:numPr>
          <w:ilvl w:val="1"/>
          <w:numId w:val="1"/>
        </w:numPr>
        <w:spacing w:after="120" w:line="240" w:lineRule="auto"/>
        <w:ind w:left="993" w:right="260" w:hanging="426"/>
        <w:rPr>
          <w:rFonts w:ascii="Arial" w:hAnsi="Arial" w:cs="Arial"/>
        </w:rPr>
      </w:pPr>
      <w:r>
        <w:rPr>
          <w:rFonts w:ascii="Arial" w:hAnsi="Arial" w:cs="Arial"/>
        </w:rPr>
        <w:t>Understand trad</w:t>
      </w:r>
      <w:r w:rsidR="009E3FB1">
        <w:rPr>
          <w:rFonts w:ascii="Arial" w:hAnsi="Arial" w:cs="Arial"/>
        </w:rPr>
        <w:t>e-offs in alternative designs and make appropriate choices when faced with these</w:t>
      </w:r>
    </w:p>
    <w:p w14:paraId="1F2D419D" w14:textId="005E1575" w:rsidR="009E3FB1" w:rsidRDefault="009E3FB1" w:rsidP="00725E89">
      <w:pPr>
        <w:pStyle w:val="ListParagraph"/>
        <w:numPr>
          <w:ilvl w:val="1"/>
          <w:numId w:val="1"/>
        </w:numPr>
        <w:spacing w:after="120" w:line="240" w:lineRule="auto"/>
        <w:ind w:left="993" w:right="260" w:hanging="426"/>
        <w:rPr>
          <w:rFonts w:ascii="Arial" w:hAnsi="Arial" w:cs="Arial"/>
        </w:rPr>
      </w:pPr>
      <w:r>
        <w:rPr>
          <w:rFonts w:ascii="Arial" w:hAnsi="Arial" w:cs="Arial"/>
        </w:rPr>
        <w:t>Make effective use of IT facilities</w:t>
      </w:r>
    </w:p>
    <w:p w14:paraId="3A50AF6D" w14:textId="657A6818" w:rsidR="009E3FB1" w:rsidRPr="009E3FB1" w:rsidRDefault="009E3FB1" w:rsidP="00725E89">
      <w:pPr>
        <w:pStyle w:val="ListParagraph"/>
        <w:numPr>
          <w:ilvl w:val="1"/>
          <w:numId w:val="1"/>
        </w:numPr>
        <w:spacing w:after="120" w:line="240" w:lineRule="auto"/>
        <w:ind w:left="993" w:right="260" w:hanging="426"/>
        <w:rPr>
          <w:rFonts w:ascii="Arial" w:hAnsi="Arial" w:cs="Arial"/>
        </w:rPr>
      </w:pPr>
      <w:r>
        <w:rPr>
          <w:rFonts w:ascii="Arial" w:hAnsi="Arial" w:cs="Arial"/>
        </w:rPr>
        <w:t>Manage their time and resources effectively</w:t>
      </w:r>
    </w:p>
    <w:p w14:paraId="67F79C62" w14:textId="76D5A372" w:rsidR="0082302A" w:rsidRPr="001B14C7" w:rsidRDefault="009A2D37" w:rsidP="0082302A">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893D632" w14:textId="77777777" w:rsidR="0082302A" w:rsidRPr="001B14C7" w:rsidRDefault="0082302A" w:rsidP="00725E89">
      <w:pPr>
        <w:pStyle w:val="ListParagraph"/>
        <w:numPr>
          <w:ilvl w:val="0"/>
          <w:numId w:val="10"/>
        </w:numPr>
        <w:spacing w:after="120" w:line="240" w:lineRule="auto"/>
        <w:ind w:left="993" w:right="260" w:hanging="426"/>
        <w:jc w:val="both"/>
        <w:rPr>
          <w:rFonts w:ascii="Arial" w:hAnsi="Arial" w:cs="Arial"/>
        </w:rPr>
      </w:pPr>
      <w:r w:rsidRPr="001B14C7">
        <w:rPr>
          <w:rFonts w:ascii="Arial" w:hAnsi="Arial" w:cs="Arial"/>
        </w:rPr>
        <w:t>Propositional &amp; Predicate Logic, including proofs</w:t>
      </w:r>
    </w:p>
    <w:p w14:paraId="3B19688A" w14:textId="77777777" w:rsidR="001B14C7" w:rsidRDefault="0082302A" w:rsidP="00725E89">
      <w:pPr>
        <w:pStyle w:val="ListParagraph"/>
        <w:numPr>
          <w:ilvl w:val="0"/>
          <w:numId w:val="10"/>
        </w:numPr>
        <w:spacing w:after="120" w:line="240" w:lineRule="auto"/>
        <w:ind w:left="993" w:right="260" w:hanging="426"/>
        <w:jc w:val="both"/>
        <w:rPr>
          <w:rFonts w:ascii="Arial" w:hAnsi="Arial" w:cs="Arial"/>
        </w:rPr>
      </w:pPr>
      <w:r w:rsidRPr="001B14C7">
        <w:rPr>
          <w:rFonts w:ascii="Arial" w:hAnsi="Arial" w:cs="Arial"/>
        </w:rPr>
        <w:t>Fo</w:t>
      </w:r>
      <w:r w:rsidR="001B14C7" w:rsidRPr="001B14C7">
        <w:rPr>
          <w:rFonts w:ascii="Arial" w:hAnsi="Arial" w:cs="Arial"/>
        </w:rPr>
        <w:t>rmal languages: finite automata and</w:t>
      </w:r>
      <w:r w:rsidR="001B14C7">
        <w:rPr>
          <w:rFonts w:ascii="Arial" w:hAnsi="Arial" w:cs="Arial"/>
        </w:rPr>
        <w:t xml:space="preserve"> regular expressions</w:t>
      </w:r>
    </w:p>
    <w:p w14:paraId="13C5250F" w14:textId="77777777" w:rsidR="001B14C7" w:rsidRDefault="001B14C7" w:rsidP="00725E89">
      <w:pPr>
        <w:pStyle w:val="ListParagraph"/>
        <w:numPr>
          <w:ilvl w:val="0"/>
          <w:numId w:val="10"/>
        </w:numPr>
        <w:spacing w:after="120" w:line="240" w:lineRule="auto"/>
        <w:ind w:left="993" w:right="260" w:hanging="426"/>
        <w:jc w:val="both"/>
        <w:rPr>
          <w:rFonts w:ascii="Arial" w:hAnsi="Arial" w:cs="Arial"/>
        </w:rPr>
      </w:pPr>
      <w:r>
        <w:rPr>
          <w:rFonts w:ascii="Arial" w:hAnsi="Arial" w:cs="Arial"/>
        </w:rPr>
        <w:t xml:space="preserve">Elements of </w:t>
      </w:r>
      <w:r w:rsidRPr="001B14C7">
        <w:rPr>
          <w:rFonts w:ascii="Arial" w:hAnsi="Arial" w:cs="Arial"/>
        </w:rPr>
        <w:t>CFGs</w:t>
      </w:r>
      <w:r>
        <w:rPr>
          <w:rFonts w:ascii="Arial" w:hAnsi="Arial" w:cs="Arial"/>
        </w:rPr>
        <w:t>, Turing machines and</w:t>
      </w:r>
      <w:r w:rsidR="0082302A" w:rsidRPr="001B14C7">
        <w:rPr>
          <w:rFonts w:ascii="Arial" w:hAnsi="Arial" w:cs="Arial"/>
        </w:rPr>
        <w:t xml:space="preserve"> decidability</w:t>
      </w:r>
    </w:p>
    <w:p w14:paraId="72C64030" w14:textId="77777777" w:rsidR="001B14C7" w:rsidRPr="001B14C7" w:rsidRDefault="004D21B2" w:rsidP="00725E89">
      <w:pPr>
        <w:pStyle w:val="ListParagraph"/>
        <w:numPr>
          <w:ilvl w:val="0"/>
          <w:numId w:val="10"/>
        </w:numPr>
        <w:spacing w:after="120" w:line="240" w:lineRule="auto"/>
        <w:ind w:left="993" w:right="260" w:hanging="426"/>
        <w:jc w:val="both"/>
        <w:rPr>
          <w:rFonts w:ascii="Arial" w:hAnsi="Arial" w:cs="Arial"/>
        </w:rPr>
      </w:pPr>
      <w:r w:rsidRPr="001B14C7">
        <w:rPr>
          <w:rFonts w:ascii="Arial" w:hAnsi="Arial" w:cs="Arial"/>
          <w:iCs/>
        </w:rPr>
        <w:lastRenderedPageBreak/>
        <w:t>Introduction to Concurrency</w:t>
      </w:r>
      <w:r w:rsidR="00F53DF2" w:rsidRPr="001B14C7">
        <w:rPr>
          <w:rFonts w:ascii="Arial" w:hAnsi="Arial" w:cs="Arial"/>
          <w:iCs/>
        </w:rPr>
        <w:t xml:space="preserve"> and Parallelism</w:t>
      </w:r>
      <w:r w:rsidR="001B14C7">
        <w:rPr>
          <w:rFonts w:ascii="Arial" w:hAnsi="Arial" w:cs="Arial"/>
          <w:iCs/>
        </w:rPr>
        <w:t>, t</w:t>
      </w:r>
      <w:r w:rsidRPr="001B14C7">
        <w:rPr>
          <w:rFonts w:ascii="Arial" w:hAnsi="Arial" w:cs="Arial"/>
          <w:iCs/>
        </w:rPr>
        <w:t>hreading model</w:t>
      </w:r>
    </w:p>
    <w:p w14:paraId="6E938B28" w14:textId="77777777" w:rsidR="001B14C7" w:rsidRPr="001B14C7" w:rsidRDefault="004D21B2" w:rsidP="00725E89">
      <w:pPr>
        <w:pStyle w:val="ListParagraph"/>
        <w:numPr>
          <w:ilvl w:val="0"/>
          <w:numId w:val="10"/>
        </w:numPr>
        <w:spacing w:after="120" w:line="240" w:lineRule="auto"/>
        <w:ind w:left="993" w:right="260" w:hanging="426"/>
        <w:jc w:val="both"/>
        <w:rPr>
          <w:rFonts w:ascii="Arial" w:hAnsi="Arial" w:cs="Arial"/>
        </w:rPr>
      </w:pPr>
      <w:r w:rsidRPr="001B14C7">
        <w:rPr>
          <w:rFonts w:ascii="Arial" w:hAnsi="Arial" w:cs="Arial"/>
          <w:iCs/>
        </w:rPr>
        <w:t xml:space="preserve">Synchronisation primitives for mutual exclusions </w:t>
      </w:r>
      <w:r w:rsidR="008F55C3" w:rsidRPr="001B14C7">
        <w:rPr>
          <w:rFonts w:ascii="Arial" w:hAnsi="Arial" w:cs="Arial"/>
          <w:iCs/>
        </w:rPr>
        <w:t xml:space="preserve">&amp; condition synchronization </w:t>
      </w:r>
      <w:r w:rsidRPr="001B14C7">
        <w:rPr>
          <w:rFonts w:ascii="Arial" w:hAnsi="Arial" w:cs="Arial"/>
          <w:iCs/>
        </w:rPr>
        <w:t>(e.g. Semaphores,</w:t>
      </w:r>
      <w:r w:rsidR="008F55C3" w:rsidRPr="001B14C7">
        <w:rPr>
          <w:rFonts w:ascii="Arial" w:hAnsi="Arial" w:cs="Arial"/>
          <w:iCs/>
        </w:rPr>
        <w:t xml:space="preserve"> Critical regions, Monitors)</w:t>
      </w:r>
    </w:p>
    <w:p w14:paraId="00883A58" w14:textId="77777777" w:rsidR="001B14C7" w:rsidRPr="001B14C7" w:rsidRDefault="008F55C3" w:rsidP="00725E89">
      <w:pPr>
        <w:pStyle w:val="ListParagraph"/>
        <w:numPr>
          <w:ilvl w:val="0"/>
          <w:numId w:val="10"/>
        </w:numPr>
        <w:spacing w:after="120" w:line="240" w:lineRule="auto"/>
        <w:ind w:left="993" w:right="260" w:hanging="426"/>
        <w:jc w:val="both"/>
        <w:rPr>
          <w:rFonts w:ascii="Arial" w:hAnsi="Arial" w:cs="Arial"/>
        </w:rPr>
      </w:pPr>
      <w:r w:rsidRPr="001B14C7">
        <w:rPr>
          <w:rFonts w:ascii="Arial" w:hAnsi="Arial" w:cs="Arial"/>
          <w:iCs/>
        </w:rPr>
        <w:t xml:space="preserve">Safety and Liveness properties (e.g. Deadlocks, </w:t>
      </w:r>
      <w:proofErr w:type="spellStart"/>
      <w:r w:rsidRPr="001B14C7">
        <w:rPr>
          <w:rFonts w:ascii="Arial" w:hAnsi="Arial" w:cs="Arial"/>
          <w:iCs/>
        </w:rPr>
        <w:t>Livelocks</w:t>
      </w:r>
      <w:proofErr w:type="spellEnd"/>
      <w:r w:rsidRPr="001B14C7">
        <w:rPr>
          <w:rFonts w:ascii="Arial" w:hAnsi="Arial" w:cs="Arial"/>
          <w:iCs/>
        </w:rPr>
        <w:t>, Starvation, Priority Inversion)</w:t>
      </w:r>
    </w:p>
    <w:p w14:paraId="2C5BECD9" w14:textId="77777777" w:rsidR="001B14C7" w:rsidRPr="001B14C7" w:rsidRDefault="008F55C3" w:rsidP="00725E89">
      <w:pPr>
        <w:pStyle w:val="ListParagraph"/>
        <w:numPr>
          <w:ilvl w:val="0"/>
          <w:numId w:val="10"/>
        </w:numPr>
        <w:spacing w:after="120" w:line="240" w:lineRule="auto"/>
        <w:ind w:left="993" w:right="260" w:hanging="426"/>
        <w:jc w:val="both"/>
        <w:rPr>
          <w:rFonts w:ascii="Arial" w:hAnsi="Arial" w:cs="Arial"/>
        </w:rPr>
      </w:pPr>
      <w:r w:rsidRPr="001B14C7">
        <w:rPr>
          <w:rFonts w:ascii="Arial" w:hAnsi="Arial" w:cs="Arial"/>
          <w:iCs/>
        </w:rPr>
        <w:t>Concurrency patterns (e.g., Producer-Consumer, Thread Pools</w:t>
      </w:r>
      <w:r w:rsidR="004B76F2" w:rsidRPr="001B14C7">
        <w:rPr>
          <w:rFonts w:ascii="Arial" w:hAnsi="Arial" w:cs="Arial"/>
          <w:iCs/>
        </w:rPr>
        <w:t>, Lambda &amp; Streams, Futures</w:t>
      </w:r>
      <w:r w:rsidRPr="001B14C7">
        <w:rPr>
          <w:rFonts w:ascii="Arial" w:hAnsi="Arial" w:cs="Arial"/>
          <w:iCs/>
        </w:rPr>
        <w:t>)</w:t>
      </w:r>
    </w:p>
    <w:p w14:paraId="18CD7882" w14:textId="5D9A0C82" w:rsidR="008F55C3" w:rsidRPr="001B14C7" w:rsidRDefault="002859A4" w:rsidP="00725E89">
      <w:pPr>
        <w:pStyle w:val="ListParagraph"/>
        <w:numPr>
          <w:ilvl w:val="0"/>
          <w:numId w:val="10"/>
        </w:numPr>
        <w:spacing w:after="120" w:line="240" w:lineRule="auto"/>
        <w:ind w:left="993" w:right="260" w:hanging="426"/>
        <w:jc w:val="both"/>
        <w:rPr>
          <w:rFonts w:ascii="Arial" w:hAnsi="Arial" w:cs="Arial"/>
        </w:rPr>
      </w:pPr>
      <w:r w:rsidRPr="001B14C7">
        <w:rPr>
          <w:rFonts w:ascii="Arial" w:hAnsi="Arial" w:cs="Arial"/>
          <w:iCs/>
        </w:rPr>
        <w:t xml:space="preserve">Overview of </w:t>
      </w:r>
      <w:r w:rsidR="004D0255" w:rsidRPr="001B14C7">
        <w:rPr>
          <w:rFonts w:ascii="Arial" w:hAnsi="Arial" w:cs="Arial"/>
          <w:iCs/>
        </w:rPr>
        <w:t>other</w:t>
      </w:r>
      <w:r w:rsidRPr="001B14C7">
        <w:rPr>
          <w:rFonts w:ascii="Arial" w:hAnsi="Arial" w:cs="Arial"/>
          <w:iCs/>
        </w:rPr>
        <w:t xml:space="preserve"> concurrency models (e.g. Message Passing, Tuple Spaces, CSPs, Actors, Transactions, </w:t>
      </w:r>
      <w:r w:rsidR="004B76F2" w:rsidRPr="001B14C7">
        <w:rPr>
          <w:rFonts w:ascii="Arial" w:hAnsi="Arial" w:cs="Arial"/>
          <w:iCs/>
        </w:rPr>
        <w:t>Events</w:t>
      </w:r>
      <w:r w:rsidRPr="001B14C7">
        <w:rPr>
          <w:rFonts w:ascii="Arial" w:hAnsi="Arial" w:cs="Arial"/>
          <w:iCs/>
        </w:rPr>
        <w:t>)</w:t>
      </w:r>
    </w:p>
    <w:p w14:paraId="4BE32666" w14:textId="77777777" w:rsidR="004B76F2" w:rsidRPr="004D21B2" w:rsidRDefault="004B76F2" w:rsidP="004B76F2">
      <w:pPr>
        <w:pStyle w:val="ListParagraph"/>
        <w:spacing w:after="120" w:line="240" w:lineRule="auto"/>
        <w:ind w:left="1146" w:right="260"/>
        <w:rPr>
          <w:rFonts w:ascii="Arial" w:hAnsi="Arial" w:cs="Arial"/>
          <w:iCs/>
        </w:rPr>
      </w:pPr>
    </w:p>
    <w:p w14:paraId="17875686" w14:textId="4A47A3F8" w:rsidR="002859A4" w:rsidRPr="00F3166E" w:rsidRDefault="002A7F48" w:rsidP="00F3166E">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23D74C4" w14:textId="5B91A347" w:rsidR="00F44124" w:rsidRPr="00725E89" w:rsidRDefault="001748EC" w:rsidP="00725E89">
      <w:pPr>
        <w:pStyle w:val="ListParagraph"/>
        <w:numPr>
          <w:ilvl w:val="0"/>
          <w:numId w:val="11"/>
        </w:numPr>
        <w:spacing w:after="120" w:line="240" w:lineRule="auto"/>
        <w:ind w:left="993" w:right="260" w:hanging="426"/>
        <w:jc w:val="both"/>
        <w:rPr>
          <w:rFonts w:ascii="Arial" w:hAnsi="Arial" w:cs="Arial"/>
        </w:rPr>
      </w:pPr>
      <w:r w:rsidRPr="00725E89">
        <w:rPr>
          <w:rFonts w:ascii="Arial" w:hAnsi="Arial" w:cs="Arial"/>
        </w:rPr>
        <w:t xml:space="preserve">John Martin, </w:t>
      </w:r>
      <w:r w:rsidR="00F44124" w:rsidRPr="00725E89">
        <w:rPr>
          <w:rFonts w:ascii="Arial" w:hAnsi="Arial" w:cs="Arial"/>
        </w:rPr>
        <w:t>Introduction to Languages and the Theory of Computation</w:t>
      </w:r>
      <w:r w:rsidRPr="00725E89">
        <w:rPr>
          <w:rFonts w:ascii="Arial" w:hAnsi="Arial" w:cs="Arial"/>
        </w:rPr>
        <w:t>, McGraw-Hill, 4</w:t>
      </w:r>
      <w:r w:rsidRPr="00725E89">
        <w:rPr>
          <w:rFonts w:ascii="Arial" w:hAnsi="Arial" w:cs="Arial"/>
          <w:vertAlign w:val="superscript"/>
        </w:rPr>
        <w:t>th</w:t>
      </w:r>
      <w:r w:rsidRPr="00725E89">
        <w:rPr>
          <w:rFonts w:ascii="Arial" w:hAnsi="Arial" w:cs="Arial"/>
        </w:rPr>
        <w:t xml:space="preserve"> Edition, 2010.</w:t>
      </w:r>
    </w:p>
    <w:p w14:paraId="5533EF36" w14:textId="6B82C51D" w:rsidR="00CD1914" w:rsidRPr="00725E89" w:rsidRDefault="00CD1914" w:rsidP="00725E89">
      <w:pPr>
        <w:pStyle w:val="ListParagraph"/>
        <w:numPr>
          <w:ilvl w:val="0"/>
          <w:numId w:val="11"/>
        </w:numPr>
        <w:spacing w:after="120" w:line="240" w:lineRule="auto"/>
        <w:ind w:left="993" w:right="260" w:hanging="426"/>
        <w:jc w:val="both"/>
        <w:rPr>
          <w:rFonts w:ascii="Arial" w:hAnsi="Arial" w:cs="Arial"/>
        </w:rPr>
      </w:pPr>
      <w:r w:rsidRPr="00725E89">
        <w:rPr>
          <w:rFonts w:ascii="Arial" w:hAnsi="Arial" w:cs="Arial"/>
        </w:rPr>
        <w:t xml:space="preserve">George S. </w:t>
      </w:r>
      <w:proofErr w:type="spellStart"/>
      <w:r w:rsidRPr="00725E89">
        <w:rPr>
          <w:rFonts w:ascii="Arial" w:hAnsi="Arial" w:cs="Arial"/>
        </w:rPr>
        <w:t>Boolos</w:t>
      </w:r>
      <w:proofErr w:type="spellEnd"/>
      <w:r w:rsidRPr="00725E89">
        <w:rPr>
          <w:rFonts w:ascii="Arial" w:hAnsi="Arial" w:cs="Arial"/>
        </w:rPr>
        <w:t xml:space="preserve"> et al, Computability and Logic, Cambridge Press, 5</w:t>
      </w:r>
      <w:r w:rsidRPr="00725E89">
        <w:rPr>
          <w:rFonts w:ascii="Arial" w:hAnsi="Arial" w:cs="Arial"/>
          <w:vertAlign w:val="superscript"/>
        </w:rPr>
        <w:t>th</w:t>
      </w:r>
      <w:r w:rsidRPr="00725E89">
        <w:rPr>
          <w:rFonts w:ascii="Arial" w:hAnsi="Arial" w:cs="Arial"/>
        </w:rPr>
        <w:t xml:space="preserve"> Edition, 2007.</w:t>
      </w:r>
    </w:p>
    <w:p w14:paraId="70EA7927" w14:textId="706DAE64" w:rsidR="002859A4" w:rsidRPr="00725E89" w:rsidRDefault="002859A4" w:rsidP="00725E89">
      <w:pPr>
        <w:pStyle w:val="ListParagraph"/>
        <w:numPr>
          <w:ilvl w:val="0"/>
          <w:numId w:val="11"/>
        </w:numPr>
        <w:spacing w:after="120" w:line="240" w:lineRule="auto"/>
        <w:ind w:left="993" w:right="260" w:hanging="426"/>
        <w:jc w:val="both"/>
        <w:rPr>
          <w:rFonts w:ascii="Arial" w:hAnsi="Arial" w:cs="Arial"/>
        </w:rPr>
      </w:pPr>
      <w:r w:rsidRPr="00725E89">
        <w:rPr>
          <w:rFonts w:ascii="Arial" w:hAnsi="Arial" w:cs="Arial"/>
        </w:rPr>
        <w:t xml:space="preserve">Brian Goetz et al, </w:t>
      </w:r>
      <w:r w:rsidR="002C7295" w:rsidRPr="00725E89">
        <w:rPr>
          <w:rFonts w:ascii="Arial" w:hAnsi="Arial" w:cs="Arial"/>
        </w:rPr>
        <w:t>Java Concurrency in Practice, Addison-Wesley</w:t>
      </w:r>
      <w:r w:rsidR="00CD1914" w:rsidRPr="00725E89">
        <w:rPr>
          <w:rFonts w:ascii="Arial" w:hAnsi="Arial" w:cs="Arial"/>
        </w:rPr>
        <w:t>, 2015.</w:t>
      </w:r>
    </w:p>
    <w:p w14:paraId="2C7F2325" w14:textId="712FFE3F" w:rsidR="009A2D37" w:rsidRPr="0036174D" w:rsidRDefault="002859A4" w:rsidP="002859A4">
      <w:pPr>
        <w:spacing w:after="120" w:line="240" w:lineRule="auto"/>
        <w:ind w:left="426" w:right="260"/>
        <w:jc w:val="both"/>
        <w:rPr>
          <w:rFonts w:ascii="Arial" w:hAnsi="Arial" w:cs="Arial"/>
        </w:rPr>
      </w:pPr>
      <w:r w:rsidRPr="002859A4">
        <w:rPr>
          <w:rFonts w:ascii="Arial" w:hAnsi="Arial" w:cs="Arial"/>
        </w:rPr>
        <w:t> </w:t>
      </w:r>
    </w:p>
    <w:p w14:paraId="2474068E"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CED2C91" w14:textId="69BAD68A" w:rsidR="00105FE0" w:rsidRPr="00105FE0" w:rsidRDefault="00105FE0" w:rsidP="00105FE0">
      <w:pPr>
        <w:pStyle w:val="ListParagraph"/>
        <w:spacing w:after="120" w:line="240" w:lineRule="auto"/>
        <w:ind w:right="260"/>
        <w:jc w:val="both"/>
        <w:rPr>
          <w:rFonts w:ascii="Arial" w:hAnsi="Arial" w:cs="Arial"/>
          <w:iCs/>
        </w:rPr>
      </w:pPr>
      <w:r w:rsidRPr="00105FE0">
        <w:rPr>
          <w:rFonts w:ascii="Arial" w:hAnsi="Arial" w:cs="Arial"/>
          <w:iCs/>
        </w:rPr>
        <w:t>Total contact hours: 3</w:t>
      </w:r>
      <w:r>
        <w:rPr>
          <w:rFonts w:ascii="Arial" w:hAnsi="Arial" w:cs="Arial"/>
          <w:iCs/>
        </w:rPr>
        <w:t>3</w:t>
      </w:r>
    </w:p>
    <w:p w14:paraId="21D37A30" w14:textId="61DA01BC" w:rsidR="00105FE0" w:rsidRPr="00105FE0" w:rsidRDefault="00105FE0" w:rsidP="00105FE0">
      <w:pPr>
        <w:pStyle w:val="ListParagraph"/>
        <w:spacing w:after="120" w:line="240" w:lineRule="auto"/>
        <w:ind w:right="260"/>
        <w:jc w:val="both"/>
        <w:rPr>
          <w:rFonts w:ascii="Arial" w:hAnsi="Arial" w:cs="Arial"/>
          <w:iCs/>
        </w:rPr>
      </w:pPr>
      <w:r w:rsidRPr="00105FE0">
        <w:rPr>
          <w:rFonts w:ascii="Arial" w:hAnsi="Arial" w:cs="Arial"/>
          <w:iCs/>
        </w:rPr>
        <w:t>Private study hours:</w:t>
      </w:r>
      <w:r>
        <w:rPr>
          <w:rFonts w:ascii="Arial" w:hAnsi="Arial" w:cs="Arial"/>
          <w:iCs/>
        </w:rPr>
        <w:t xml:space="preserve"> 117</w:t>
      </w:r>
    </w:p>
    <w:p w14:paraId="4903502A" w14:textId="77777777" w:rsidR="00105FE0" w:rsidRPr="00105FE0" w:rsidRDefault="00105FE0" w:rsidP="00105FE0">
      <w:pPr>
        <w:pStyle w:val="ListParagraph"/>
        <w:spacing w:after="120" w:line="240" w:lineRule="auto"/>
        <w:ind w:right="260"/>
        <w:jc w:val="both"/>
        <w:rPr>
          <w:rFonts w:ascii="Arial" w:hAnsi="Arial" w:cs="Arial"/>
          <w:iCs/>
        </w:rPr>
      </w:pPr>
      <w:r w:rsidRPr="00105FE0">
        <w:rPr>
          <w:rFonts w:ascii="Arial" w:hAnsi="Arial" w:cs="Arial"/>
          <w:iCs/>
        </w:rPr>
        <w:t>Total study hours: 150</w:t>
      </w:r>
    </w:p>
    <w:p w14:paraId="122C2D56" w14:textId="77777777" w:rsidR="0036174D" w:rsidRPr="0036174D" w:rsidRDefault="0036174D" w:rsidP="00D50113">
      <w:pPr>
        <w:spacing w:after="120" w:line="240" w:lineRule="auto"/>
        <w:ind w:left="426" w:right="260"/>
        <w:rPr>
          <w:rFonts w:ascii="Arial" w:hAnsi="Arial" w:cs="Arial"/>
          <w:iCs/>
        </w:rPr>
      </w:pPr>
    </w:p>
    <w:p w14:paraId="43D3F51D"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5C308FB7" w14:textId="42ACE4E3" w:rsidR="00C27B1D" w:rsidRPr="00C27B1D" w:rsidRDefault="00647618" w:rsidP="00A25A3E">
      <w:pPr>
        <w:pStyle w:val="ListParagraph"/>
        <w:spacing w:after="120" w:line="240" w:lineRule="auto"/>
        <w:ind w:left="426" w:right="260"/>
        <w:rPr>
          <w:rFonts w:ascii="Arial" w:hAnsi="Arial" w:cs="Arial"/>
          <w:iCs/>
        </w:rPr>
      </w:pPr>
      <w:r>
        <w:rPr>
          <w:rFonts w:ascii="Arial" w:hAnsi="Arial" w:cs="Arial"/>
          <w:iCs/>
        </w:rPr>
        <w:t xml:space="preserve">13.1 </w:t>
      </w:r>
      <w:r w:rsidR="00C27B1D" w:rsidRPr="00C27B1D">
        <w:rPr>
          <w:rFonts w:ascii="Arial" w:hAnsi="Arial" w:cs="Arial"/>
          <w:iCs/>
        </w:rPr>
        <w:t xml:space="preserve">This module </w:t>
      </w:r>
      <w:proofErr w:type="gramStart"/>
      <w:r w:rsidR="00C27B1D" w:rsidRPr="00C27B1D">
        <w:rPr>
          <w:rFonts w:ascii="Arial" w:hAnsi="Arial" w:cs="Arial"/>
          <w:iCs/>
        </w:rPr>
        <w:t>will be assessed</w:t>
      </w:r>
      <w:proofErr w:type="gramEnd"/>
      <w:r w:rsidR="00C27B1D" w:rsidRPr="00C27B1D">
        <w:rPr>
          <w:rFonts w:ascii="Arial" w:hAnsi="Arial" w:cs="Arial"/>
          <w:iCs/>
        </w:rPr>
        <w:t xml:space="preserve"> by 50% examination and 50% coursework.</w:t>
      </w:r>
    </w:p>
    <w:p w14:paraId="2309AE54" w14:textId="77777777" w:rsidR="00C27B1D" w:rsidRDefault="00C27B1D" w:rsidP="00A25A3E">
      <w:pPr>
        <w:pStyle w:val="ListParagraph"/>
        <w:spacing w:after="120" w:line="240" w:lineRule="auto"/>
        <w:ind w:left="426" w:right="260"/>
        <w:rPr>
          <w:rFonts w:ascii="Arial" w:hAnsi="Arial" w:cs="Arial"/>
          <w:iCs/>
          <w:color w:val="000000" w:themeColor="text1"/>
        </w:rPr>
      </w:pPr>
    </w:p>
    <w:p w14:paraId="057D3640" w14:textId="77777777" w:rsidR="00105FE0" w:rsidRDefault="00543A1B" w:rsidP="00A25A3E">
      <w:pPr>
        <w:pStyle w:val="ListParagraph"/>
        <w:spacing w:after="120" w:line="240" w:lineRule="auto"/>
        <w:ind w:left="426" w:right="260"/>
        <w:rPr>
          <w:rFonts w:ascii="Arial" w:hAnsi="Arial" w:cs="Arial"/>
          <w:iCs/>
          <w:color w:val="000000" w:themeColor="text1"/>
        </w:rPr>
      </w:pPr>
      <w:r>
        <w:rPr>
          <w:rFonts w:ascii="Arial" w:hAnsi="Arial" w:cs="Arial"/>
          <w:iCs/>
          <w:color w:val="000000" w:themeColor="text1"/>
        </w:rPr>
        <w:t xml:space="preserve">2 hour </w:t>
      </w:r>
      <w:r w:rsidR="00C27B1D" w:rsidRPr="00C27B1D">
        <w:rPr>
          <w:rFonts w:ascii="Arial" w:hAnsi="Arial" w:cs="Arial"/>
          <w:iCs/>
          <w:color w:val="000000" w:themeColor="text1"/>
        </w:rPr>
        <w:t>unsee</w:t>
      </w:r>
      <w:r w:rsidR="00105FE0">
        <w:rPr>
          <w:rFonts w:ascii="Arial" w:hAnsi="Arial" w:cs="Arial"/>
          <w:iCs/>
          <w:color w:val="000000" w:themeColor="text1"/>
        </w:rPr>
        <w:t>n written examination (50%)</w:t>
      </w:r>
    </w:p>
    <w:p w14:paraId="4E065292" w14:textId="4657F228" w:rsidR="00C27B1D" w:rsidRDefault="00105FE0" w:rsidP="00A25A3E">
      <w:pPr>
        <w:pStyle w:val="ListParagraph"/>
        <w:spacing w:after="120" w:line="240" w:lineRule="auto"/>
        <w:ind w:left="426" w:right="260"/>
        <w:rPr>
          <w:rFonts w:ascii="Arial" w:hAnsi="Arial" w:cs="Arial"/>
          <w:iCs/>
          <w:color w:val="000000" w:themeColor="text1"/>
        </w:rPr>
      </w:pPr>
      <w:proofErr w:type="gramStart"/>
      <w:r>
        <w:rPr>
          <w:rFonts w:ascii="Arial" w:hAnsi="Arial" w:cs="Arial"/>
          <w:iCs/>
          <w:color w:val="000000" w:themeColor="text1"/>
        </w:rPr>
        <w:t>2</w:t>
      </w:r>
      <w:proofErr w:type="gramEnd"/>
      <w:r>
        <w:rPr>
          <w:rFonts w:ascii="Arial" w:hAnsi="Arial" w:cs="Arial"/>
          <w:iCs/>
          <w:color w:val="000000" w:themeColor="text1"/>
        </w:rPr>
        <w:t xml:space="preserve"> pieces of C</w:t>
      </w:r>
      <w:r w:rsidR="00FD19C6">
        <w:rPr>
          <w:rFonts w:ascii="Arial" w:hAnsi="Arial" w:cs="Arial"/>
          <w:iCs/>
          <w:color w:val="000000" w:themeColor="text1"/>
        </w:rPr>
        <w:t>oursework (</w:t>
      </w:r>
      <w:r>
        <w:rPr>
          <w:rFonts w:ascii="Arial" w:hAnsi="Arial" w:cs="Arial"/>
          <w:iCs/>
          <w:color w:val="000000" w:themeColor="text1"/>
        </w:rPr>
        <w:t>25</w:t>
      </w:r>
      <w:r w:rsidR="00FD19C6">
        <w:rPr>
          <w:rFonts w:ascii="Arial" w:hAnsi="Arial" w:cs="Arial"/>
          <w:iCs/>
          <w:color w:val="000000" w:themeColor="text1"/>
        </w:rPr>
        <w:t>%</w:t>
      </w:r>
      <w:r>
        <w:rPr>
          <w:rFonts w:ascii="Arial" w:hAnsi="Arial" w:cs="Arial"/>
          <w:iCs/>
          <w:color w:val="000000" w:themeColor="text1"/>
        </w:rPr>
        <w:t xml:space="preserve"> each</w:t>
      </w:r>
      <w:r w:rsidR="00FD19C6">
        <w:rPr>
          <w:rFonts w:ascii="Arial" w:hAnsi="Arial" w:cs="Arial"/>
          <w:iCs/>
          <w:color w:val="000000" w:themeColor="text1"/>
        </w:rPr>
        <w:t>)</w:t>
      </w:r>
    </w:p>
    <w:p w14:paraId="36F1B615" w14:textId="4733D865" w:rsidR="00647618" w:rsidRDefault="00647618" w:rsidP="00A25A3E">
      <w:pPr>
        <w:pStyle w:val="ListParagraph"/>
        <w:spacing w:after="120" w:line="240" w:lineRule="auto"/>
        <w:ind w:left="426" w:right="260"/>
        <w:rPr>
          <w:rFonts w:ascii="Arial" w:hAnsi="Arial" w:cs="Arial"/>
          <w:iCs/>
          <w:color w:val="000000" w:themeColor="text1"/>
        </w:rPr>
      </w:pPr>
    </w:p>
    <w:p w14:paraId="74B68908" w14:textId="4CCC5D1B" w:rsidR="00E34D36" w:rsidRDefault="00647618" w:rsidP="00A25A3E">
      <w:pPr>
        <w:pStyle w:val="ListParagraph"/>
        <w:spacing w:after="120" w:line="240" w:lineRule="auto"/>
        <w:ind w:left="426" w:right="260"/>
        <w:rPr>
          <w:rFonts w:ascii="Arial" w:hAnsi="Arial" w:cs="Arial"/>
          <w:iCs/>
          <w:color w:val="000000" w:themeColor="text1"/>
        </w:rPr>
      </w:pPr>
      <w:r>
        <w:rPr>
          <w:rFonts w:ascii="Arial" w:hAnsi="Arial" w:cs="Arial"/>
          <w:iCs/>
          <w:color w:val="000000" w:themeColor="text1"/>
        </w:rPr>
        <w:t>13.</w:t>
      </w:r>
      <w:r w:rsidRPr="00E34D36">
        <w:rPr>
          <w:rFonts w:ascii="Arial" w:hAnsi="Arial" w:cs="Arial"/>
          <w:iCs/>
          <w:color w:val="000000" w:themeColor="text1"/>
        </w:rPr>
        <w:t>2</w:t>
      </w:r>
      <w:r w:rsidRPr="00E34D36">
        <w:rPr>
          <w:rFonts w:ascii="Arial" w:hAnsi="Arial" w:cs="Arial"/>
          <w:b/>
          <w:iCs/>
          <w:color w:val="000000" w:themeColor="text1"/>
        </w:rPr>
        <w:t xml:space="preserve"> </w:t>
      </w:r>
      <w:r w:rsidR="00E34D36" w:rsidRPr="00E34D36">
        <w:rPr>
          <w:rFonts w:ascii="Arial" w:hAnsi="Arial" w:cs="Arial"/>
          <w:b/>
          <w:iCs/>
          <w:color w:val="000000" w:themeColor="text1"/>
        </w:rPr>
        <w:t>Reas</w:t>
      </w:r>
      <w:r w:rsidR="00E34D36">
        <w:rPr>
          <w:rFonts w:ascii="Arial" w:hAnsi="Arial" w:cs="Arial"/>
          <w:b/>
          <w:iCs/>
          <w:color w:val="000000" w:themeColor="text1"/>
        </w:rPr>
        <w:t>ses</w:t>
      </w:r>
      <w:r w:rsidR="00E34D36" w:rsidRPr="00E34D36">
        <w:rPr>
          <w:rFonts w:ascii="Arial" w:hAnsi="Arial" w:cs="Arial"/>
          <w:b/>
          <w:iCs/>
          <w:color w:val="000000" w:themeColor="text1"/>
        </w:rPr>
        <w:t>sment</w:t>
      </w:r>
      <w:bookmarkStart w:id="0" w:name="_GoBack"/>
      <w:bookmarkEnd w:id="0"/>
      <w:r w:rsidR="00E34D36" w:rsidRPr="00E34D36">
        <w:rPr>
          <w:rFonts w:ascii="Arial" w:hAnsi="Arial" w:cs="Arial"/>
          <w:b/>
          <w:iCs/>
          <w:color w:val="000000" w:themeColor="text1"/>
        </w:rPr>
        <w:t xml:space="preserve"> Method</w:t>
      </w:r>
    </w:p>
    <w:p w14:paraId="2B0173EF" w14:textId="390E4D41" w:rsidR="00647618" w:rsidRPr="00C27B1D" w:rsidRDefault="00E34D36" w:rsidP="00A25A3E">
      <w:pPr>
        <w:pStyle w:val="ListParagraph"/>
        <w:spacing w:after="120" w:line="240" w:lineRule="auto"/>
        <w:ind w:left="426" w:right="260"/>
        <w:rPr>
          <w:rFonts w:ascii="Arial" w:hAnsi="Arial" w:cs="Arial"/>
          <w:b/>
          <w:i/>
          <w:iCs/>
          <w:color w:val="000000" w:themeColor="text1"/>
        </w:rPr>
      </w:pPr>
      <w:r>
        <w:rPr>
          <w:rFonts w:ascii="Arial" w:hAnsi="Arial" w:cs="Arial"/>
          <w:iCs/>
          <w:color w:val="000000" w:themeColor="text1"/>
        </w:rPr>
        <w:t>Like for like</w:t>
      </w:r>
    </w:p>
    <w:p w14:paraId="356F2E35" w14:textId="77777777" w:rsidR="0036174D" w:rsidRPr="0036174D" w:rsidRDefault="0036174D" w:rsidP="00D50113">
      <w:pPr>
        <w:pStyle w:val="ListParagraph"/>
        <w:spacing w:after="120"/>
        <w:contextualSpacing w:val="0"/>
        <w:rPr>
          <w:rFonts w:ascii="Arial" w:hAnsi="Arial" w:cs="Arial"/>
          <w:iCs/>
        </w:rPr>
      </w:pPr>
    </w:p>
    <w:p w14:paraId="054C6479"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10206" w:type="dxa"/>
        <w:tblInd w:w="108" w:type="dxa"/>
        <w:tblLayout w:type="fixed"/>
        <w:tblLook w:val="04A0" w:firstRow="1" w:lastRow="0" w:firstColumn="1" w:lastColumn="0" w:noHBand="0" w:noVBand="1"/>
      </w:tblPr>
      <w:tblGrid>
        <w:gridCol w:w="1560"/>
        <w:gridCol w:w="1242"/>
        <w:gridCol w:w="674"/>
        <w:gridCol w:w="673"/>
        <w:gridCol w:w="673"/>
        <w:gridCol w:w="673"/>
        <w:gridCol w:w="673"/>
        <w:gridCol w:w="673"/>
        <w:gridCol w:w="673"/>
        <w:gridCol w:w="673"/>
        <w:gridCol w:w="673"/>
        <w:gridCol w:w="673"/>
        <w:gridCol w:w="673"/>
      </w:tblGrid>
      <w:tr w:rsidR="00691878" w:rsidRPr="00302082" w14:paraId="465FCC46" w14:textId="77777777" w:rsidTr="00691878">
        <w:tc>
          <w:tcPr>
            <w:tcW w:w="1560" w:type="dxa"/>
            <w:shd w:val="clear" w:color="auto" w:fill="D9D9D9" w:themeFill="background1" w:themeFillShade="D9"/>
          </w:tcPr>
          <w:p w14:paraId="5EB738CB" w14:textId="77777777" w:rsidR="00DA6FA2" w:rsidRPr="00302082" w:rsidRDefault="00DA6FA2" w:rsidP="00302082">
            <w:pPr>
              <w:spacing w:after="120"/>
              <w:ind w:left="33"/>
              <w:rPr>
                <w:rFonts w:ascii="Arial" w:hAnsi="Arial" w:cs="Arial"/>
                <w:b/>
              </w:rPr>
            </w:pPr>
            <w:r w:rsidRPr="00302082">
              <w:rPr>
                <w:rFonts w:ascii="Arial" w:hAnsi="Arial" w:cs="Arial"/>
                <w:b/>
              </w:rPr>
              <w:t>Module learning outcome</w:t>
            </w:r>
          </w:p>
        </w:tc>
        <w:tc>
          <w:tcPr>
            <w:tcW w:w="1242" w:type="dxa"/>
          </w:tcPr>
          <w:p w14:paraId="360A9E7C" w14:textId="77777777" w:rsidR="00DA6FA2" w:rsidRPr="00302082" w:rsidRDefault="00DA6FA2" w:rsidP="00302082">
            <w:pPr>
              <w:spacing w:after="120"/>
              <w:rPr>
                <w:rFonts w:ascii="Arial" w:hAnsi="Arial" w:cs="Arial"/>
                <w:i/>
              </w:rPr>
            </w:pPr>
          </w:p>
        </w:tc>
        <w:tc>
          <w:tcPr>
            <w:tcW w:w="674" w:type="dxa"/>
          </w:tcPr>
          <w:p w14:paraId="506ED39D" w14:textId="77777777" w:rsidR="00DA6FA2" w:rsidRPr="00302082" w:rsidRDefault="00DA6FA2" w:rsidP="00302082">
            <w:pPr>
              <w:spacing w:after="120"/>
              <w:rPr>
                <w:rFonts w:ascii="Arial" w:hAnsi="Arial" w:cs="Arial"/>
                <w:i/>
              </w:rPr>
            </w:pPr>
            <w:r w:rsidRPr="00302082">
              <w:rPr>
                <w:rFonts w:ascii="Arial" w:hAnsi="Arial" w:cs="Arial"/>
                <w:i/>
              </w:rPr>
              <w:t>8.1</w:t>
            </w:r>
          </w:p>
        </w:tc>
        <w:tc>
          <w:tcPr>
            <w:tcW w:w="673" w:type="dxa"/>
          </w:tcPr>
          <w:p w14:paraId="46B8FC56" w14:textId="77777777" w:rsidR="00DA6FA2" w:rsidRPr="00302082" w:rsidRDefault="00DA6FA2" w:rsidP="00302082">
            <w:pPr>
              <w:spacing w:after="120"/>
              <w:rPr>
                <w:rFonts w:ascii="Arial" w:hAnsi="Arial" w:cs="Arial"/>
                <w:i/>
              </w:rPr>
            </w:pPr>
            <w:r w:rsidRPr="00302082">
              <w:rPr>
                <w:rFonts w:ascii="Arial" w:hAnsi="Arial" w:cs="Arial"/>
                <w:i/>
              </w:rPr>
              <w:t>8.2</w:t>
            </w:r>
          </w:p>
        </w:tc>
        <w:tc>
          <w:tcPr>
            <w:tcW w:w="673" w:type="dxa"/>
          </w:tcPr>
          <w:p w14:paraId="41B541F7" w14:textId="77777777" w:rsidR="00DA6FA2" w:rsidRPr="00302082" w:rsidRDefault="00DA6FA2" w:rsidP="00302082">
            <w:pPr>
              <w:spacing w:after="120"/>
              <w:rPr>
                <w:rFonts w:ascii="Arial" w:hAnsi="Arial" w:cs="Arial"/>
                <w:i/>
              </w:rPr>
            </w:pPr>
            <w:r w:rsidRPr="00302082">
              <w:rPr>
                <w:rFonts w:ascii="Arial" w:hAnsi="Arial" w:cs="Arial"/>
                <w:i/>
              </w:rPr>
              <w:t>8.3</w:t>
            </w:r>
          </w:p>
        </w:tc>
        <w:tc>
          <w:tcPr>
            <w:tcW w:w="673" w:type="dxa"/>
          </w:tcPr>
          <w:p w14:paraId="61B06896" w14:textId="77777777" w:rsidR="00DA6FA2" w:rsidRPr="00302082" w:rsidRDefault="00DA6FA2" w:rsidP="00302082">
            <w:pPr>
              <w:spacing w:after="120"/>
              <w:rPr>
                <w:rFonts w:ascii="Arial" w:hAnsi="Arial" w:cs="Arial"/>
                <w:i/>
              </w:rPr>
            </w:pPr>
            <w:r w:rsidRPr="00302082">
              <w:rPr>
                <w:rFonts w:ascii="Arial" w:hAnsi="Arial" w:cs="Arial"/>
                <w:i/>
              </w:rPr>
              <w:t>8.4</w:t>
            </w:r>
          </w:p>
        </w:tc>
        <w:tc>
          <w:tcPr>
            <w:tcW w:w="673" w:type="dxa"/>
          </w:tcPr>
          <w:p w14:paraId="47A923C0" w14:textId="77777777" w:rsidR="00DA6FA2" w:rsidRPr="00302082" w:rsidRDefault="00DA6FA2" w:rsidP="00302082">
            <w:pPr>
              <w:spacing w:after="120"/>
              <w:rPr>
                <w:rFonts w:ascii="Arial" w:hAnsi="Arial" w:cs="Arial"/>
                <w:i/>
              </w:rPr>
            </w:pPr>
            <w:r w:rsidRPr="00302082">
              <w:rPr>
                <w:rFonts w:ascii="Arial" w:hAnsi="Arial" w:cs="Arial"/>
                <w:i/>
              </w:rPr>
              <w:t>8.5</w:t>
            </w:r>
          </w:p>
        </w:tc>
        <w:tc>
          <w:tcPr>
            <w:tcW w:w="673" w:type="dxa"/>
          </w:tcPr>
          <w:p w14:paraId="3ECD4DBF" w14:textId="77777777" w:rsidR="00DA6FA2" w:rsidRPr="00302082" w:rsidRDefault="00DA6FA2" w:rsidP="00302082">
            <w:pPr>
              <w:spacing w:after="120"/>
              <w:rPr>
                <w:rFonts w:ascii="Arial" w:hAnsi="Arial" w:cs="Arial"/>
                <w:i/>
              </w:rPr>
            </w:pPr>
            <w:r w:rsidRPr="00302082">
              <w:rPr>
                <w:rFonts w:ascii="Arial" w:hAnsi="Arial" w:cs="Arial"/>
                <w:i/>
              </w:rPr>
              <w:t>8.6</w:t>
            </w:r>
          </w:p>
        </w:tc>
        <w:tc>
          <w:tcPr>
            <w:tcW w:w="673" w:type="dxa"/>
          </w:tcPr>
          <w:p w14:paraId="652C7FC9" w14:textId="14EDB031" w:rsidR="00DA6FA2" w:rsidRPr="00302082" w:rsidRDefault="00DA6FA2" w:rsidP="00302082">
            <w:pPr>
              <w:spacing w:after="120"/>
              <w:rPr>
                <w:rFonts w:ascii="Arial" w:hAnsi="Arial" w:cs="Arial"/>
                <w:i/>
              </w:rPr>
            </w:pPr>
            <w:r>
              <w:rPr>
                <w:rFonts w:ascii="Arial" w:hAnsi="Arial" w:cs="Arial"/>
                <w:i/>
              </w:rPr>
              <w:t>8.7</w:t>
            </w:r>
          </w:p>
        </w:tc>
        <w:tc>
          <w:tcPr>
            <w:tcW w:w="673" w:type="dxa"/>
          </w:tcPr>
          <w:p w14:paraId="772F3555" w14:textId="2F004C91" w:rsidR="00DA6FA2" w:rsidRPr="00302082" w:rsidRDefault="00DA6FA2" w:rsidP="00302082">
            <w:pPr>
              <w:spacing w:after="120"/>
              <w:rPr>
                <w:rFonts w:ascii="Arial" w:hAnsi="Arial" w:cs="Arial"/>
                <w:i/>
              </w:rPr>
            </w:pPr>
            <w:r w:rsidRPr="00302082">
              <w:rPr>
                <w:rFonts w:ascii="Arial" w:hAnsi="Arial" w:cs="Arial"/>
                <w:i/>
              </w:rPr>
              <w:t>9.1</w:t>
            </w:r>
          </w:p>
        </w:tc>
        <w:tc>
          <w:tcPr>
            <w:tcW w:w="673" w:type="dxa"/>
          </w:tcPr>
          <w:p w14:paraId="691DEC9F" w14:textId="39862B58" w:rsidR="00DA6FA2" w:rsidRPr="00302082" w:rsidRDefault="00DA6FA2" w:rsidP="00302082">
            <w:pPr>
              <w:spacing w:after="120"/>
              <w:rPr>
                <w:rFonts w:ascii="Arial" w:hAnsi="Arial" w:cs="Arial"/>
                <w:i/>
              </w:rPr>
            </w:pPr>
            <w:r w:rsidRPr="00302082">
              <w:rPr>
                <w:rFonts w:ascii="Arial" w:hAnsi="Arial" w:cs="Arial"/>
                <w:i/>
              </w:rPr>
              <w:t>9.2</w:t>
            </w:r>
          </w:p>
        </w:tc>
        <w:tc>
          <w:tcPr>
            <w:tcW w:w="673" w:type="dxa"/>
          </w:tcPr>
          <w:p w14:paraId="3C0B7B96" w14:textId="6B39B28C" w:rsidR="00DA6FA2" w:rsidRPr="00302082" w:rsidRDefault="00DA6FA2" w:rsidP="00302082">
            <w:pPr>
              <w:spacing w:after="120"/>
              <w:rPr>
                <w:rFonts w:ascii="Arial" w:hAnsi="Arial" w:cs="Arial"/>
                <w:i/>
              </w:rPr>
            </w:pPr>
            <w:r w:rsidRPr="00302082">
              <w:rPr>
                <w:rFonts w:ascii="Arial" w:hAnsi="Arial" w:cs="Arial"/>
                <w:i/>
              </w:rPr>
              <w:t>9.3</w:t>
            </w:r>
          </w:p>
        </w:tc>
        <w:tc>
          <w:tcPr>
            <w:tcW w:w="673" w:type="dxa"/>
          </w:tcPr>
          <w:p w14:paraId="1F90EB95" w14:textId="1F838E10" w:rsidR="00DA6FA2" w:rsidRPr="00302082" w:rsidRDefault="00DA6FA2" w:rsidP="00302082">
            <w:pPr>
              <w:spacing w:after="120"/>
              <w:rPr>
                <w:rFonts w:ascii="Arial" w:hAnsi="Arial" w:cs="Arial"/>
                <w:i/>
              </w:rPr>
            </w:pPr>
            <w:r w:rsidRPr="00302082">
              <w:rPr>
                <w:rFonts w:ascii="Arial" w:hAnsi="Arial" w:cs="Arial"/>
                <w:i/>
              </w:rPr>
              <w:t>9.4</w:t>
            </w:r>
          </w:p>
        </w:tc>
      </w:tr>
      <w:tr w:rsidR="00691878" w:rsidRPr="00302082" w14:paraId="31D3ACFB" w14:textId="77777777" w:rsidTr="00884DB4">
        <w:tc>
          <w:tcPr>
            <w:tcW w:w="1560" w:type="dxa"/>
            <w:shd w:val="clear" w:color="auto" w:fill="D9D9D9" w:themeFill="background1" w:themeFillShade="D9"/>
          </w:tcPr>
          <w:p w14:paraId="642C63FB" w14:textId="77777777" w:rsidR="00DA6FA2" w:rsidRPr="00302082" w:rsidRDefault="00DA6FA2" w:rsidP="00302082">
            <w:pPr>
              <w:spacing w:after="120"/>
              <w:rPr>
                <w:rFonts w:ascii="Arial" w:hAnsi="Arial" w:cs="Arial"/>
                <w:b/>
              </w:rPr>
            </w:pPr>
            <w:r w:rsidRPr="00302082">
              <w:rPr>
                <w:rFonts w:ascii="Arial" w:hAnsi="Arial" w:cs="Arial"/>
                <w:b/>
              </w:rPr>
              <w:t>Learning/ teaching method</w:t>
            </w:r>
          </w:p>
        </w:tc>
        <w:tc>
          <w:tcPr>
            <w:tcW w:w="1242" w:type="dxa"/>
            <w:shd w:val="clear" w:color="auto" w:fill="D9D9D9" w:themeFill="background1" w:themeFillShade="D9"/>
          </w:tcPr>
          <w:p w14:paraId="16048A20" w14:textId="77777777" w:rsidR="00DA6FA2" w:rsidRPr="00302082" w:rsidRDefault="00DA6FA2"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674" w:type="dxa"/>
            <w:vAlign w:val="center"/>
          </w:tcPr>
          <w:p w14:paraId="47339D5B" w14:textId="77777777" w:rsidR="00DA6FA2" w:rsidRPr="00302082" w:rsidRDefault="00DA6FA2" w:rsidP="00884DB4">
            <w:pPr>
              <w:spacing w:after="120"/>
              <w:jc w:val="center"/>
              <w:rPr>
                <w:rFonts w:ascii="Arial" w:hAnsi="Arial" w:cs="Arial"/>
                <w:b/>
              </w:rPr>
            </w:pPr>
          </w:p>
        </w:tc>
        <w:tc>
          <w:tcPr>
            <w:tcW w:w="673" w:type="dxa"/>
            <w:vAlign w:val="center"/>
          </w:tcPr>
          <w:p w14:paraId="22287A96" w14:textId="77777777" w:rsidR="00DA6FA2" w:rsidRPr="00302082" w:rsidRDefault="00DA6FA2" w:rsidP="00884DB4">
            <w:pPr>
              <w:spacing w:after="120"/>
              <w:jc w:val="center"/>
              <w:rPr>
                <w:rFonts w:ascii="Arial" w:hAnsi="Arial" w:cs="Arial"/>
                <w:b/>
              </w:rPr>
            </w:pPr>
          </w:p>
        </w:tc>
        <w:tc>
          <w:tcPr>
            <w:tcW w:w="673" w:type="dxa"/>
            <w:vAlign w:val="center"/>
          </w:tcPr>
          <w:p w14:paraId="05F38DC2" w14:textId="77777777" w:rsidR="00DA6FA2" w:rsidRPr="00302082" w:rsidRDefault="00DA6FA2" w:rsidP="00884DB4">
            <w:pPr>
              <w:spacing w:after="120"/>
              <w:jc w:val="center"/>
              <w:rPr>
                <w:rFonts w:ascii="Arial" w:hAnsi="Arial" w:cs="Arial"/>
                <w:b/>
              </w:rPr>
            </w:pPr>
          </w:p>
        </w:tc>
        <w:tc>
          <w:tcPr>
            <w:tcW w:w="673" w:type="dxa"/>
            <w:vAlign w:val="center"/>
          </w:tcPr>
          <w:p w14:paraId="6B9206F8" w14:textId="77777777" w:rsidR="00DA6FA2" w:rsidRPr="00302082" w:rsidRDefault="00DA6FA2" w:rsidP="00884DB4">
            <w:pPr>
              <w:spacing w:after="120"/>
              <w:jc w:val="center"/>
              <w:rPr>
                <w:rFonts w:ascii="Arial" w:hAnsi="Arial" w:cs="Arial"/>
                <w:b/>
              </w:rPr>
            </w:pPr>
          </w:p>
        </w:tc>
        <w:tc>
          <w:tcPr>
            <w:tcW w:w="673" w:type="dxa"/>
            <w:vAlign w:val="center"/>
          </w:tcPr>
          <w:p w14:paraId="5C223A79" w14:textId="77777777" w:rsidR="00DA6FA2" w:rsidRPr="00302082" w:rsidRDefault="00DA6FA2" w:rsidP="00884DB4">
            <w:pPr>
              <w:spacing w:after="120"/>
              <w:jc w:val="center"/>
              <w:rPr>
                <w:rFonts w:ascii="Arial" w:hAnsi="Arial" w:cs="Arial"/>
                <w:b/>
              </w:rPr>
            </w:pPr>
          </w:p>
        </w:tc>
        <w:tc>
          <w:tcPr>
            <w:tcW w:w="673" w:type="dxa"/>
            <w:vAlign w:val="center"/>
          </w:tcPr>
          <w:p w14:paraId="282A20D4" w14:textId="77777777" w:rsidR="00DA6FA2" w:rsidRPr="00302082" w:rsidRDefault="00DA6FA2" w:rsidP="00884DB4">
            <w:pPr>
              <w:spacing w:after="120"/>
              <w:jc w:val="center"/>
              <w:rPr>
                <w:rFonts w:ascii="Arial" w:hAnsi="Arial" w:cs="Arial"/>
                <w:b/>
              </w:rPr>
            </w:pPr>
          </w:p>
        </w:tc>
        <w:tc>
          <w:tcPr>
            <w:tcW w:w="673" w:type="dxa"/>
            <w:vAlign w:val="center"/>
          </w:tcPr>
          <w:p w14:paraId="733A3BEE" w14:textId="77777777" w:rsidR="00DA6FA2" w:rsidRPr="00302082" w:rsidRDefault="00DA6FA2" w:rsidP="00884DB4">
            <w:pPr>
              <w:spacing w:after="120"/>
              <w:jc w:val="center"/>
              <w:rPr>
                <w:rFonts w:ascii="Arial" w:hAnsi="Arial" w:cs="Arial"/>
                <w:b/>
              </w:rPr>
            </w:pPr>
          </w:p>
        </w:tc>
        <w:tc>
          <w:tcPr>
            <w:tcW w:w="673" w:type="dxa"/>
            <w:vAlign w:val="center"/>
          </w:tcPr>
          <w:p w14:paraId="1C1A0E47" w14:textId="77777777" w:rsidR="00DA6FA2" w:rsidRPr="00302082" w:rsidRDefault="00DA6FA2" w:rsidP="00884DB4">
            <w:pPr>
              <w:spacing w:after="120"/>
              <w:jc w:val="center"/>
              <w:rPr>
                <w:rFonts w:ascii="Arial" w:hAnsi="Arial" w:cs="Arial"/>
                <w:b/>
              </w:rPr>
            </w:pPr>
          </w:p>
        </w:tc>
        <w:tc>
          <w:tcPr>
            <w:tcW w:w="673" w:type="dxa"/>
            <w:vAlign w:val="center"/>
          </w:tcPr>
          <w:p w14:paraId="2EA2742A" w14:textId="77777777" w:rsidR="00DA6FA2" w:rsidRPr="00302082" w:rsidRDefault="00DA6FA2" w:rsidP="00884DB4">
            <w:pPr>
              <w:spacing w:after="120"/>
              <w:jc w:val="center"/>
              <w:rPr>
                <w:rFonts w:ascii="Arial" w:hAnsi="Arial" w:cs="Arial"/>
                <w:b/>
              </w:rPr>
            </w:pPr>
          </w:p>
        </w:tc>
        <w:tc>
          <w:tcPr>
            <w:tcW w:w="673" w:type="dxa"/>
            <w:vAlign w:val="center"/>
          </w:tcPr>
          <w:p w14:paraId="294F35D8" w14:textId="77777777" w:rsidR="00DA6FA2" w:rsidRPr="00302082" w:rsidRDefault="00DA6FA2" w:rsidP="00884DB4">
            <w:pPr>
              <w:spacing w:after="120"/>
              <w:jc w:val="center"/>
              <w:rPr>
                <w:rFonts w:ascii="Arial" w:hAnsi="Arial" w:cs="Arial"/>
                <w:b/>
              </w:rPr>
            </w:pPr>
          </w:p>
        </w:tc>
        <w:tc>
          <w:tcPr>
            <w:tcW w:w="673" w:type="dxa"/>
            <w:vAlign w:val="center"/>
          </w:tcPr>
          <w:p w14:paraId="5ED156FD" w14:textId="77777777" w:rsidR="00DA6FA2" w:rsidRPr="00302082" w:rsidRDefault="00DA6FA2" w:rsidP="00884DB4">
            <w:pPr>
              <w:spacing w:after="120"/>
              <w:jc w:val="center"/>
              <w:rPr>
                <w:rFonts w:ascii="Arial" w:hAnsi="Arial" w:cs="Arial"/>
                <w:b/>
              </w:rPr>
            </w:pPr>
          </w:p>
        </w:tc>
      </w:tr>
      <w:tr w:rsidR="00691878" w:rsidRPr="00302082" w14:paraId="4F75B048" w14:textId="77777777" w:rsidTr="00884DB4">
        <w:tc>
          <w:tcPr>
            <w:tcW w:w="1560" w:type="dxa"/>
          </w:tcPr>
          <w:p w14:paraId="209FD547" w14:textId="31FAD104" w:rsidR="00DA6FA2" w:rsidRPr="00DA6FA2" w:rsidRDefault="00DA6FA2" w:rsidP="00302082">
            <w:pPr>
              <w:spacing w:after="120"/>
              <w:rPr>
                <w:rFonts w:ascii="Arial" w:hAnsi="Arial" w:cs="Arial"/>
              </w:rPr>
            </w:pPr>
            <w:r>
              <w:rPr>
                <w:rFonts w:ascii="Arial" w:hAnsi="Arial" w:cs="Arial"/>
              </w:rPr>
              <w:t>Lectures</w:t>
            </w:r>
          </w:p>
        </w:tc>
        <w:tc>
          <w:tcPr>
            <w:tcW w:w="1242" w:type="dxa"/>
          </w:tcPr>
          <w:p w14:paraId="2EC5D232" w14:textId="53210F5E" w:rsidR="00DA6FA2" w:rsidRPr="0036174D" w:rsidRDefault="00072DA7" w:rsidP="00302082">
            <w:pPr>
              <w:spacing w:after="120"/>
              <w:rPr>
                <w:rFonts w:ascii="Arial" w:hAnsi="Arial" w:cs="Arial"/>
              </w:rPr>
            </w:pPr>
            <w:r>
              <w:rPr>
                <w:rFonts w:ascii="Arial" w:hAnsi="Arial" w:cs="Arial"/>
              </w:rPr>
              <w:t>22</w:t>
            </w:r>
          </w:p>
        </w:tc>
        <w:tc>
          <w:tcPr>
            <w:tcW w:w="674" w:type="dxa"/>
            <w:vAlign w:val="center"/>
          </w:tcPr>
          <w:p w14:paraId="761D93FD" w14:textId="7EDF0529"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67C34A38" w14:textId="48ECDC35"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4A03232E" w14:textId="4A6D192D"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75697792" w14:textId="7E4FA00B"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6A1D1067" w14:textId="61AD9359"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780B1CB3" w14:textId="7E8E7EF3"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5D5904B3" w14:textId="585D4F56"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3B1622AA" w14:textId="3D7FC076"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5B3CB337" w14:textId="5D516A82"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42B42E8E" w14:textId="77777777" w:rsidR="00DA6FA2" w:rsidRPr="00302082" w:rsidRDefault="00DA6FA2" w:rsidP="00884DB4">
            <w:pPr>
              <w:spacing w:after="120"/>
              <w:jc w:val="center"/>
              <w:rPr>
                <w:rFonts w:ascii="Arial" w:hAnsi="Arial" w:cs="Arial"/>
                <w:b/>
              </w:rPr>
            </w:pPr>
          </w:p>
        </w:tc>
        <w:tc>
          <w:tcPr>
            <w:tcW w:w="673" w:type="dxa"/>
            <w:vAlign w:val="center"/>
          </w:tcPr>
          <w:p w14:paraId="156AD4CE" w14:textId="77777777" w:rsidR="00DA6FA2" w:rsidRPr="00302082" w:rsidRDefault="00DA6FA2" w:rsidP="00884DB4">
            <w:pPr>
              <w:spacing w:after="120"/>
              <w:jc w:val="center"/>
              <w:rPr>
                <w:rFonts w:ascii="Arial" w:hAnsi="Arial" w:cs="Arial"/>
                <w:b/>
              </w:rPr>
            </w:pPr>
          </w:p>
        </w:tc>
      </w:tr>
      <w:tr w:rsidR="00691878" w:rsidRPr="00302082" w14:paraId="361C54B6" w14:textId="77777777" w:rsidTr="00884DB4">
        <w:tc>
          <w:tcPr>
            <w:tcW w:w="1560" w:type="dxa"/>
          </w:tcPr>
          <w:p w14:paraId="70F8A1A1" w14:textId="463C9AF2" w:rsidR="00DA6FA2" w:rsidRPr="00DA6FA2" w:rsidRDefault="00DA6FA2" w:rsidP="00302082">
            <w:pPr>
              <w:spacing w:after="120"/>
              <w:rPr>
                <w:rFonts w:ascii="Arial" w:hAnsi="Arial" w:cs="Arial"/>
              </w:rPr>
            </w:pPr>
            <w:r w:rsidRPr="00DA6FA2">
              <w:rPr>
                <w:rFonts w:ascii="Arial" w:hAnsi="Arial" w:cs="Arial"/>
              </w:rPr>
              <w:t>Practical classes</w:t>
            </w:r>
          </w:p>
        </w:tc>
        <w:tc>
          <w:tcPr>
            <w:tcW w:w="1242" w:type="dxa"/>
          </w:tcPr>
          <w:p w14:paraId="0D5D97C6" w14:textId="3657610A" w:rsidR="00DA6FA2" w:rsidRPr="0036174D" w:rsidRDefault="00072DA7" w:rsidP="00302082">
            <w:pPr>
              <w:spacing w:after="120"/>
              <w:rPr>
                <w:rFonts w:ascii="Arial" w:hAnsi="Arial" w:cs="Arial"/>
              </w:rPr>
            </w:pPr>
            <w:r>
              <w:rPr>
                <w:rFonts w:ascii="Arial" w:hAnsi="Arial" w:cs="Arial"/>
              </w:rPr>
              <w:t>11</w:t>
            </w:r>
          </w:p>
        </w:tc>
        <w:tc>
          <w:tcPr>
            <w:tcW w:w="674" w:type="dxa"/>
            <w:vAlign w:val="center"/>
          </w:tcPr>
          <w:p w14:paraId="5A944B30" w14:textId="77370C27"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06155C7D" w14:textId="15DA3127"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7C89D809" w14:textId="77777777" w:rsidR="00DA6FA2" w:rsidRPr="00302082" w:rsidRDefault="00DA6FA2" w:rsidP="00884DB4">
            <w:pPr>
              <w:spacing w:after="120"/>
              <w:jc w:val="center"/>
              <w:rPr>
                <w:rFonts w:ascii="Arial" w:hAnsi="Arial" w:cs="Arial"/>
                <w:b/>
              </w:rPr>
            </w:pPr>
          </w:p>
        </w:tc>
        <w:tc>
          <w:tcPr>
            <w:tcW w:w="673" w:type="dxa"/>
            <w:vAlign w:val="center"/>
          </w:tcPr>
          <w:p w14:paraId="4F31CD0D" w14:textId="0A243585"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44944842" w14:textId="0AD0938B"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07A4F255" w14:textId="165BA7A7"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5DF15F00" w14:textId="61F795DF"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0FD65EB7" w14:textId="3CF14AC4"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2DFC528C" w14:textId="7029EF97"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43F783F3" w14:textId="14D3BCD4"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098DD8DF" w14:textId="77777777" w:rsidR="00DA6FA2" w:rsidRPr="00302082" w:rsidRDefault="00DA6FA2" w:rsidP="00884DB4">
            <w:pPr>
              <w:spacing w:after="120"/>
              <w:jc w:val="center"/>
              <w:rPr>
                <w:rFonts w:ascii="Arial" w:hAnsi="Arial" w:cs="Arial"/>
                <w:b/>
              </w:rPr>
            </w:pPr>
          </w:p>
        </w:tc>
      </w:tr>
      <w:tr w:rsidR="00691878" w:rsidRPr="00302082" w14:paraId="37A0C269" w14:textId="77777777" w:rsidTr="00884DB4">
        <w:tc>
          <w:tcPr>
            <w:tcW w:w="1560" w:type="dxa"/>
          </w:tcPr>
          <w:p w14:paraId="77EA8D1A" w14:textId="0F797215" w:rsidR="00DA6FA2" w:rsidRPr="00DA6FA2" w:rsidRDefault="00DA6FA2" w:rsidP="00302082">
            <w:pPr>
              <w:spacing w:after="120"/>
              <w:rPr>
                <w:rFonts w:ascii="Arial" w:hAnsi="Arial" w:cs="Arial"/>
              </w:rPr>
            </w:pPr>
            <w:r>
              <w:rPr>
                <w:rFonts w:ascii="Arial" w:hAnsi="Arial" w:cs="Arial"/>
              </w:rPr>
              <w:t>Private study</w:t>
            </w:r>
          </w:p>
        </w:tc>
        <w:tc>
          <w:tcPr>
            <w:tcW w:w="1242" w:type="dxa"/>
          </w:tcPr>
          <w:p w14:paraId="7C34071E" w14:textId="513298F2" w:rsidR="00DA6FA2" w:rsidRPr="0036174D" w:rsidRDefault="00072DA7" w:rsidP="00302082">
            <w:pPr>
              <w:spacing w:after="120"/>
              <w:rPr>
                <w:rFonts w:ascii="Arial" w:hAnsi="Arial" w:cs="Arial"/>
              </w:rPr>
            </w:pPr>
            <w:r>
              <w:rPr>
                <w:rFonts w:ascii="Arial" w:hAnsi="Arial" w:cs="Arial"/>
              </w:rPr>
              <w:t>117</w:t>
            </w:r>
          </w:p>
        </w:tc>
        <w:tc>
          <w:tcPr>
            <w:tcW w:w="674" w:type="dxa"/>
            <w:vAlign w:val="center"/>
          </w:tcPr>
          <w:p w14:paraId="730200A8" w14:textId="6FC8DB1A"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2EE0297D" w14:textId="61E40181"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68A46F02" w14:textId="2DF2589B"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07438E53" w14:textId="7570F87D"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45B7BD86" w14:textId="503DBF86"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34EEA070" w14:textId="70A70FF6"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418DAB99" w14:textId="5A32667A"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72FCEE49" w14:textId="3A02D061"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6C4E6153" w14:textId="545A795C"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15F8A245" w14:textId="77777777" w:rsidR="00DA6FA2" w:rsidRPr="00302082" w:rsidRDefault="00DA6FA2" w:rsidP="00884DB4">
            <w:pPr>
              <w:spacing w:after="120"/>
              <w:jc w:val="center"/>
              <w:rPr>
                <w:rFonts w:ascii="Arial" w:hAnsi="Arial" w:cs="Arial"/>
                <w:b/>
              </w:rPr>
            </w:pPr>
          </w:p>
        </w:tc>
        <w:tc>
          <w:tcPr>
            <w:tcW w:w="673" w:type="dxa"/>
            <w:vAlign w:val="center"/>
          </w:tcPr>
          <w:p w14:paraId="7E75E0F1" w14:textId="364E28C3" w:rsidR="00DA6FA2" w:rsidRPr="00302082" w:rsidRDefault="00884DB4" w:rsidP="00884DB4">
            <w:pPr>
              <w:spacing w:after="120"/>
              <w:jc w:val="center"/>
              <w:rPr>
                <w:rFonts w:ascii="Arial" w:hAnsi="Arial" w:cs="Arial"/>
                <w:b/>
              </w:rPr>
            </w:pPr>
            <w:r>
              <w:rPr>
                <w:rFonts w:ascii="Arial" w:hAnsi="Arial" w:cs="Arial"/>
                <w:b/>
              </w:rPr>
              <w:t>x</w:t>
            </w:r>
          </w:p>
        </w:tc>
      </w:tr>
      <w:tr w:rsidR="00691878" w:rsidRPr="00302082" w14:paraId="7472B1E9" w14:textId="77777777" w:rsidTr="00884DB4">
        <w:tc>
          <w:tcPr>
            <w:tcW w:w="1560" w:type="dxa"/>
            <w:shd w:val="clear" w:color="auto" w:fill="D9D9D9" w:themeFill="background1" w:themeFillShade="D9"/>
          </w:tcPr>
          <w:p w14:paraId="084C922E" w14:textId="77777777" w:rsidR="00DA6FA2" w:rsidRPr="00302082" w:rsidRDefault="00DA6FA2" w:rsidP="00A25A3E">
            <w:pPr>
              <w:keepNext/>
              <w:keepLines/>
              <w:spacing w:after="120"/>
              <w:rPr>
                <w:rFonts w:ascii="Arial" w:hAnsi="Arial" w:cs="Arial"/>
                <w:b/>
              </w:rPr>
            </w:pPr>
            <w:r w:rsidRPr="00302082">
              <w:rPr>
                <w:rFonts w:ascii="Arial" w:hAnsi="Arial" w:cs="Arial"/>
                <w:b/>
              </w:rPr>
              <w:t>Assessment method</w:t>
            </w:r>
          </w:p>
        </w:tc>
        <w:tc>
          <w:tcPr>
            <w:tcW w:w="1242" w:type="dxa"/>
            <w:tcBorders>
              <w:bottom w:val="single" w:sz="4" w:space="0" w:color="auto"/>
            </w:tcBorders>
            <w:shd w:val="clear" w:color="auto" w:fill="D9D9D9" w:themeFill="background1" w:themeFillShade="D9"/>
          </w:tcPr>
          <w:p w14:paraId="7C909166" w14:textId="77777777" w:rsidR="00DA6FA2" w:rsidRPr="00302082" w:rsidRDefault="00DA6FA2" w:rsidP="00A25A3E">
            <w:pPr>
              <w:keepNext/>
              <w:keepLines/>
              <w:spacing w:after="120"/>
              <w:rPr>
                <w:rFonts w:ascii="Arial" w:hAnsi="Arial" w:cs="Arial"/>
                <w:b/>
              </w:rPr>
            </w:pPr>
          </w:p>
        </w:tc>
        <w:tc>
          <w:tcPr>
            <w:tcW w:w="674" w:type="dxa"/>
            <w:vAlign w:val="center"/>
          </w:tcPr>
          <w:p w14:paraId="5126FA14"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5F54AD33"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4E8578DC"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717A6902"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001B70CF"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37C36B13"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5EEF8262"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2569C098"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650E5CA3"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7304B5C0"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16BD6D1B" w14:textId="77777777" w:rsidR="00DA6FA2" w:rsidRPr="00302082" w:rsidRDefault="00DA6FA2" w:rsidP="00A25A3E">
            <w:pPr>
              <w:keepNext/>
              <w:keepLines/>
              <w:spacing w:after="120"/>
              <w:jc w:val="center"/>
              <w:rPr>
                <w:rFonts w:ascii="Arial" w:hAnsi="Arial" w:cs="Arial"/>
                <w:b/>
              </w:rPr>
            </w:pPr>
          </w:p>
        </w:tc>
      </w:tr>
      <w:tr w:rsidR="00691878" w:rsidRPr="00302082" w14:paraId="304DE22C" w14:textId="77777777" w:rsidTr="00884DB4">
        <w:tc>
          <w:tcPr>
            <w:tcW w:w="1560" w:type="dxa"/>
          </w:tcPr>
          <w:p w14:paraId="6F203C57" w14:textId="038799AA" w:rsidR="00DA6FA2" w:rsidRPr="00302082" w:rsidRDefault="00EC1592" w:rsidP="00072DA7">
            <w:pPr>
              <w:keepNext/>
              <w:keepLines/>
              <w:spacing w:after="120"/>
              <w:rPr>
                <w:rFonts w:ascii="Arial" w:hAnsi="Arial" w:cs="Arial"/>
                <w:i/>
              </w:rPr>
            </w:pPr>
            <w:r>
              <w:rPr>
                <w:rFonts w:ascii="Arial" w:hAnsi="Arial" w:cs="Arial"/>
                <w:i/>
              </w:rPr>
              <w:lastRenderedPageBreak/>
              <w:t>Coursework</w:t>
            </w:r>
            <w:r w:rsidR="00A25A3E">
              <w:rPr>
                <w:rFonts w:ascii="Arial" w:hAnsi="Arial" w:cs="Arial"/>
                <w:i/>
              </w:rPr>
              <w:t xml:space="preserve"> </w:t>
            </w:r>
            <w:r w:rsidR="00072DA7" w:rsidRPr="00D253EC">
              <w:rPr>
                <w:rFonts w:ascii="Arial" w:hAnsi="Arial" w:cs="Arial"/>
                <w:i/>
                <w:iCs/>
                <w:color w:val="000000" w:themeColor="text1"/>
              </w:rPr>
              <w:t>practical exercises</w:t>
            </w:r>
          </w:p>
        </w:tc>
        <w:tc>
          <w:tcPr>
            <w:tcW w:w="1242" w:type="dxa"/>
            <w:shd w:val="clear" w:color="auto" w:fill="D9D9D9" w:themeFill="background1" w:themeFillShade="D9"/>
          </w:tcPr>
          <w:p w14:paraId="42B7C9D2" w14:textId="77777777" w:rsidR="00DA6FA2" w:rsidRPr="00302082" w:rsidRDefault="00DA6FA2" w:rsidP="00A25A3E">
            <w:pPr>
              <w:keepNext/>
              <w:keepLines/>
              <w:spacing w:after="120"/>
              <w:rPr>
                <w:rFonts w:ascii="Arial" w:hAnsi="Arial" w:cs="Arial"/>
                <w:i/>
              </w:rPr>
            </w:pPr>
          </w:p>
        </w:tc>
        <w:tc>
          <w:tcPr>
            <w:tcW w:w="674" w:type="dxa"/>
            <w:vAlign w:val="center"/>
          </w:tcPr>
          <w:p w14:paraId="1FC64CA4" w14:textId="48575728"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1576F0C5" w14:textId="6CE8FFA8"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0EFF6A18"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7795DADB" w14:textId="690C5408"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4AF9EFFB" w14:textId="46225C88"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717843BA" w14:textId="79213E6D"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2DCB24B7" w14:textId="33FB5FB5"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654C5AEB" w14:textId="29D8762A"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3D48CC6D" w14:textId="7C1A0D50"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2CD75062" w14:textId="05873A52"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5B3390D3" w14:textId="19BAAC45" w:rsidR="00DA6FA2" w:rsidRPr="00302082" w:rsidRDefault="00884DB4" w:rsidP="00A25A3E">
            <w:pPr>
              <w:keepNext/>
              <w:keepLines/>
              <w:spacing w:after="120"/>
              <w:jc w:val="center"/>
              <w:rPr>
                <w:rFonts w:ascii="Arial" w:hAnsi="Arial" w:cs="Arial"/>
                <w:b/>
              </w:rPr>
            </w:pPr>
            <w:r>
              <w:rPr>
                <w:rFonts w:ascii="Arial" w:hAnsi="Arial" w:cs="Arial"/>
                <w:b/>
              </w:rPr>
              <w:t>x</w:t>
            </w:r>
          </w:p>
        </w:tc>
      </w:tr>
      <w:tr w:rsidR="00691878" w:rsidRPr="00302082" w14:paraId="268A306A" w14:textId="77777777" w:rsidTr="00884DB4">
        <w:tc>
          <w:tcPr>
            <w:tcW w:w="1560" w:type="dxa"/>
          </w:tcPr>
          <w:p w14:paraId="36EA7B7D" w14:textId="376AD91D" w:rsidR="00DA6FA2" w:rsidRPr="00302082" w:rsidRDefault="00884DB4" w:rsidP="00A25A3E">
            <w:pPr>
              <w:keepNext/>
              <w:keepLines/>
              <w:spacing w:after="120"/>
              <w:rPr>
                <w:rFonts w:ascii="Arial" w:hAnsi="Arial" w:cs="Arial"/>
                <w:i/>
              </w:rPr>
            </w:pPr>
            <w:r>
              <w:rPr>
                <w:rFonts w:ascii="Arial" w:hAnsi="Arial" w:cs="Arial"/>
                <w:i/>
              </w:rPr>
              <w:t>In-</w:t>
            </w:r>
            <w:r w:rsidR="001D7BA0">
              <w:rPr>
                <w:rFonts w:ascii="Arial" w:hAnsi="Arial" w:cs="Arial"/>
                <w:i/>
              </w:rPr>
              <w:t>course test</w:t>
            </w:r>
          </w:p>
        </w:tc>
        <w:tc>
          <w:tcPr>
            <w:tcW w:w="1242" w:type="dxa"/>
            <w:shd w:val="clear" w:color="auto" w:fill="D9D9D9" w:themeFill="background1" w:themeFillShade="D9"/>
          </w:tcPr>
          <w:p w14:paraId="5C904B84" w14:textId="77777777" w:rsidR="00DA6FA2" w:rsidRPr="00302082" w:rsidRDefault="00DA6FA2" w:rsidP="00A25A3E">
            <w:pPr>
              <w:keepNext/>
              <w:keepLines/>
              <w:spacing w:after="120"/>
              <w:rPr>
                <w:rFonts w:ascii="Arial" w:hAnsi="Arial" w:cs="Arial"/>
                <w:i/>
              </w:rPr>
            </w:pPr>
          </w:p>
        </w:tc>
        <w:tc>
          <w:tcPr>
            <w:tcW w:w="674" w:type="dxa"/>
            <w:vAlign w:val="center"/>
          </w:tcPr>
          <w:p w14:paraId="26ADF061" w14:textId="78D255BD"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79EB8284" w14:textId="38303C2E"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5AFAF484" w14:textId="2D8188C1"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688361D0" w14:textId="5D6817FF"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134C5E0E"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73C0EB5E"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4B125C66" w14:textId="7D6D8134"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1A6F9A96" w14:textId="6D02937C"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468A24B0" w14:textId="16E0F5F5"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tcPr>
          <w:p w14:paraId="3CAE569E" w14:textId="77777777" w:rsidR="00DA6FA2" w:rsidRPr="00302082" w:rsidRDefault="00DA6FA2" w:rsidP="00A25A3E">
            <w:pPr>
              <w:keepNext/>
              <w:keepLines/>
              <w:spacing w:after="120"/>
              <w:rPr>
                <w:rFonts w:ascii="Arial" w:hAnsi="Arial" w:cs="Arial"/>
                <w:b/>
              </w:rPr>
            </w:pPr>
          </w:p>
        </w:tc>
        <w:tc>
          <w:tcPr>
            <w:tcW w:w="673" w:type="dxa"/>
          </w:tcPr>
          <w:p w14:paraId="073DCDB5" w14:textId="77777777" w:rsidR="00DA6FA2" w:rsidRPr="00302082" w:rsidRDefault="00DA6FA2" w:rsidP="00A25A3E">
            <w:pPr>
              <w:keepNext/>
              <w:keepLines/>
              <w:spacing w:after="120"/>
              <w:rPr>
                <w:rFonts w:ascii="Arial" w:hAnsi="Arial" w:cs="Arial"/>
                <w:b/>
              </w:rPr>
            </w:pPr>
          </w:p>
        </w:tc>
      </w:tr>
      <w:tr w:rsidR="00691878" w:rsidRPr="00302082" w14:paraId="5C49122E" w14:textId="77777777" w:rsidTr="00884DB4">
        <w:tc>
          <w:tcPr>
            <w:tcW w:w="1560" w:type="dxa"/>
          </w:tcPr>
          <w:p w14:paraId="1E7024B5" w14:textId="19180C2C" w:rsidR="00DA6FA2" w:rsidRPr="00302082" w:rsidRDefault="00884DB4" w:rsidP="00A25A3E">
            <w:pPr>
              <w:keepNext/>
              <w:keepLines/>
              <w:spacing w:after="120"/>
              <w:rPr>
                <w:rFonts w:ascii="Arial" w:hAnsi="Arial" w:cs="Arial"/>
                <w:i/>
              </w:rPr>
            </w:pPr>
            <w:r w:rsidRPr="00884DB4">
              <w:rPr>
                <w:rFonts w:ascii="Arial" w:hAnsi="Arial" w:cs="Arial"/>
                <w:i/>
              </w:rPr>
              <w:t xml:space="preserve">Examination </w:t>
            </w:r>
          </w:p>
        </w:tc>
        <w:tc>
          <w:tcPr>
            <w:tcW w:w="1242" w:type="dxa"/>
            <w:shd w:val="clear" w:color="auto" w:fill="D9D9D9" w:themeFill="background1" w:themeFillShade="D9"/>
          </w:tcPr>
          <w:p w14:paraId="4F3CF132" w14:textId="77777777" w:rsidR="00DA6FA2" w:rsidRPr="00302082" w:rsidRDefault="00DA6FA2" w:rsidP="00A25A3E">
            <w:pPr>
              <w:keepNext/>
              <w:keepLines/>
              <w:spacing w:after="120"/>
              <w:rPr>
                <w:rFonts w:ascii="Arial" w:hAnsi="Arial" w:cs="Arial"/>
                <w:i/>
              </w:rPr>
            </w:pPr>
          </w:p>
        </w:tc>
        <w:tc>
          <w:tcPr>
            <w:tcW w:w="674" w:type="dxa"/>
            <w:vAlign w:val="center"/>
          </w:tcPr>
          <w:p w14:paraId="6FFDE2E7" w14:textId="5B20ED89"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79F6ACA7" w14:textId="19457FEE"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074A82E0" w14:textId="1A499B2A"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508B76C2" w14:textId="14D25B99"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1157D0D6"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70F36BD8"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457D2FF6" w14:textId="6510BF0B"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6EA5B8D2" w14:textId="4E7DE741"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66B042ED" w14:textId="4F1D95C9"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tcPr>
          <w:p w14:paraId="13047B02" w14:textId="77777777" w:rsidR="00DA6FA2" w:rsidRPr="00302082" w:rsidRDefault="00DA6FA2" w:rsidP="00A25A3E">
            <w:pPr>
              <w:keepNext/>
              <w:keepLines/>
              <w:spacing w:after="120"/>
              <w:rPr>
                <w:rFonts w:ascii="Arial" w:hAnsi="Arial" w:cs="Arial"/>
                <w:b/>
              </w:rPr>
            </w:pPr>
          </w:p>
        </w:tc>
        <w:tc>
          <w:tcPr>
            <w:tcW w:w="673" w:type="dxa"/>
          </w:tcPr>
          <w:p w14:paraId="2DEFA756" w14:textId="77777777" w:rsidR="00DA6FA2" w:rsidRPr="00302082" w:rsidRDefault="00DA6FA2" w:rsidP="00A25A3E">
            <w:pPr>
              <w:keepNext/>
              <w:keepLines/>
              <w:spacing w:after="120"/>
              <w:rPr>
                <w:rFonts w:ascii="Arial" w:hAnsi="Arial" w:cs="Arial"/>
                <w:b/>
              </w:rPr>
            </w:pPr>
          </w:p>
        </w:tc>
      </w:tr>
    </w:tbl>
    <w:p w14:paraId="1B1A08E5" w14:textId="77777777" w:rsidR="007A6245" w:rsidRDefault="007A6245" w:rsidP="00302082">
      <w:pPr>
        <w:spacing w:after="120" w:line="240" w:lineRule="auto"/>
        <w:ind w:left="426" w:right="260"/>
        <w:rPr>
          <w:rFonts w:ascii="Arial" w:hAnsi="Arial" w:cs="Arial"/>
          <w:b/>
          <w:iCs/>
        </w:rPr>
      </w:pPr>
    </w:p>
    <w:p w14:paraId="50D3EFE3"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DA6C83B" w14:textId="7574ECFD"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5C676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DF8EBA9"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175802B"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3C2E04A" w14:textId="77777777" w:rsidR="00D50113" w:rsidRDefault="00D50113" w:rsidP="00D50113">
      <w:pPr>
        <w:spacing w:after="120" w:line="240" w:lineRule="auto"/>
        <w:ind w:left="426" w:right="260"/>
        <w:rPr>
          <w:rFonts w:ascii="Arial" w:hAnsi="Arial" w:cs="Arial"/>
          <w:iCs/>
        </w:rPr>
      </w:pPr>
    </w:p>
    <w:p w14:paraId="26235BAA"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35804800" w14:textId="21B4ACC9" w:rsidR="002A7F48" w:rsidRPr="00D253EC" w:rsidRDefault="00C27B1D" w:rsidP="002A7F48">
      <w:pPr>
        <w:spacing w:after="120" w:line="240" w:lineRule="auto"/>
        <w:ind w:left="426" w:right="260"/>
        <w:jc w:val="both"/>
        <w:rPr>
          <w:rFonts w:ascii="Arial" w:hAnsi="Arial" w:cs="Arial"/>
        </w:rPr>
      </w:pPr>
      <w:r w:rsidRPr="00D253EC">
        <w:rPr>
          <w:rFonts w:ascii="Arial" w:hAnsi="Arial" w:cs="Arial"/>
        </w:rPr>
        <w:t>Medway</w:t>
      </w:r>
    </w:p>
    <w:p w14:paraId="3D080C72" w14:textId="77777777" w:rsidR="00884DB4" w:rsidRDefault="00884DB4" w:rsidP="002A7F48">
      <w:pPr>
        <w:spacing w:after="120" w:line="240" w:lineRule="auto"/>
        <w:ind w:left="426" w:right="260"/>
        <w:jc w:val="both"/>
        <w:rPr>
          <w:rFonts w:ascii="Arial" w:hAnsi="Arial" w:cs="Arial"/>
          <w:b/>
        </w:rPr>
      </w:pPr>
    </w:p>
    <w:p w14:paraId="1556E72B" w14:textId="77777777" w:rsidR="002A7F48" w:rsidRPr="00884DB4" w:rsidRDefault="002A7F48" w:rsidP="002A7F48">
      <w:pPr>
        <w:numPr>
          <w:ilvl w:val="0"/>
          <w:numId w:val="1"/>
        </w:numPr>
        <w:spacing w:after="120" w:line="240" w:lineRule="auto"/>
        <w:ind w:left="425" w:right="261" w:hanging="426"/>
        <w:jc w:val="both"/>
        <w:rPr>
          <w:rFonts w:ascii="Arial" w:hAnsi="Arial" w:cs="Arial"/>
          <w:b/>
        </w:rPr>
      </w:pPr>
      <w:r w:rsidRPr="00884DB4">
        <w:rPr>
          <w:rFonts w:ascii="Arial" w:hAnsi="Arial" w:cs="Arial"/>
          <w:b/>
        </w:rPr>
        <w:t xml:space="preserve">Internationalisation </w:t>
      </w:r>
    </w:p>
    <w:p w14:paraId="6A0B26CB" w14:textId="77777777" w:rsidR="00072DA7" w:rsidRPr="00072DA7" w:rsidRDefault="00072DA7" w:rsidP="00072DA7">
      <w:pPr>
        <w:spacing w:after="120" w:line="240" w:lineRule="auto"/>
        <w:ind w:left="426" w:right="260"/>
        <w:rPr>
          <w:rFonts w:ascii="Arial" w:hAnsi="Arial" w:cs="Arial"/>
          <w:iCs/>
        </w:rPr>
      </w:pPr>
      <w:r w:rsidRPr="00072DA7">
        <w:rPr>
          <w:rFonts w:ascii="Arial" w:hAnsi="Arial" w:cs="Arial"/>
        </w:rPr>
        <w:t>The topics addressed by this module relate to a field which is of international importance, given the global role of computer science in today's technological innovation.  The theoretical techniques and methodologies covered by this module are international, being identical worldwide and independent of traditional spoken language.</w:t>
      </w:r>
    </w:p>
    <w:p w14:paraId="0EDFC49E" w14:textId="77777777" w:rsidR="002A7F48" w:rsidRPr="002A7F48" w:rsidRDefault="002A7F48" w:rsidP="002A7F48">
      <w:pPr>
        <w:spacing w:after="120" w:line="240" w:lineRule="auto"/>
        <w:ind w:right="261"/>
        <w:rPr>
          <w:rFonts w:ascii="Arial" w:hAnsi="Arial" w:cs="Arial"/>
          <w:b/>
        </w:rPr>
      </w:pPr>
    </w:p>
    <w:p w14:paraId="3986897C" w14:textId="77777777" w:rsidR="00641D6D" w:rsidRPr="00302082" w:rsidRDefault="00641D6D" w:rsidP="002A7F48">
      <w:pPr>
        <w:pBdr>
          <w:bottom w:val="single" w:sz="6" w:space="1" w:color="auto"/>
        </w:pBdr>
        <w:spacing w:after="120" w:line="240" w:lineRule="auto"/>
        <w:ind w:right="261"/>
        <w:rPr>
          <w:rFonts w:ascii="Arial" w:hAnsi="Arial" w:cs="Arial"/>
        </w:rPr>
      </w:pPr>
    </w:p>
    <w:p w14:paraId="79553AB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B9F15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96D853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7FA31BA" w14:textId="77777777" w:rsidTr="00694309">
        <w:trPr>
          <w:trHeight w:val="317"/>
        </w:trPr>
        <w:tc>
          <w:tcPr>
            <w:tcW w:w="1526" w:type="dxa"/>
          </w:tcPr>
          <w:p w14:paraId="599CF95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616F87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A47CAD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F3DAEF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6EF6A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89A384F" w14:textId="77777777" w:rsidTr="00694309">
        <w:trPr>
          <w:trHeight w:val="305"/>
        </w:trPr>
        <w:tc>
          <w:tcPr>
            <w:tcW w:w="1526" w:type="dxa"/>
          </w:tcPr>
          <w:p w14:paraId="44526F1B" w14:textId="77777777" w:rsidR="00422B69" w:rsidRPr="00302082" w:rsidRDefault="00422B69" w:rsidP="00302082">
            <w:pPr>
              <w:spacing w:after="120"/>
              <w:ind w:right="-330"/>
              <w:rPr>
                <w:rFonts w:ascii="Arial" w:hAnsi="Arial" w:cs="Arial"/>
              </w:rPr>
            </w:pPr>
          </w:p>
        </w:tc>
        <w:tc>
          <w:tcPr>
            <w:tcW w:w="1701" w:type="dxa"/>
          </w:tcPr>
          <w:p w14:paraId="297D440A" w14:textId="77777777" w:rsidR="00422B69" w:rsidRPr="00302082" w:rsidRDefault="00422B69" w:rsidP="00302082">
            <w:pPr>
              <w:spacing w:after="120"/>
              <w:ind w:right="-330"/>
              <w:rPr>
                <w:rFonts w:ascii="Arial" w:hAnsi="Arial" w:cs="Arial"/>
              </w:rPr>
            </w:pPr>
          </w:p>
        </w:tc>
        <w:tc>
          <w:tcPr>
            <w:tcW w:w="2410" w:type="dxa"/>
          </w:tcPr>
          <w:p w14:paraId="45A7F652" w14:textId="77777777" w:rsidR="00422B69" w:rsidRPr="00302082" w:rsidRDefault="00422B69" w:rsidP="00302082">
            <w:pPr>
              <w:spacing w:after="120"/>
              <w:ind w:right="-330"/>
              <w:rPr>
                <w:rFonts w:ascii="Arial" w:hAnsi="Arial" w:cs="Arial"/>
              </w:rPr>
            </w:pPr>
          </w:p>
        </w:tc>
        <w:tc>
          <w:tcPr>
            <w:tcW w:w="2448" w:type="dxa"/>
          </w:tcPr>
          <w:p w14:paraId="57A17497" w14:textId="77777777" w:rsidR="00422B69" w:rsidRPr="00302082" w:rsidRDefault="00422B69" w:rsidP="00302082">
            <w:pPr>
              <w:spacing w:after="120"/>
              <w:ind w:right="-330"/>
              <w:rPr>
                <w:rFonts w:ascii="Arial" w:hAnsi="Arial" w:cs="Arial"/>
              </w:rPr>
            </w:pPr>
          </w:p>
        </w:tc>
        <w:tc>
          <w:tcPr>
            <w:tcW w:w="2597" w:type="dxa"/>
          </w:tcPr>
          <w:p w14:paraId="6802A5A9" w14:textId="77777777" w:rsidR="00422B69" w:rsidRPr="00302082" w:rsidRDefault="00422B69" w:rsidP="00302082">
            <w:pPr>
              <w:spacing w:after="120"/>
              <w:ind w:right="-330"/>
              <w:rPr>
                <w:rFonts w:ascii="Arial" w:hAnsi="Arial" w:cs="Arial"/>
              </w:rPr>
            </w:pPr>
          </w:p>
        </w:tc>
      </w:tr>
      <w:tr w:rsidR="00302082" w:rsidRPr="00302082" w14:paraId="50D1F201" w14:textId="77777777" w:rsidTr="00694309">
        <w:trPr>
          <w:trHeight w:val="305"/>
        </w:trPr>
        <w:tc>
          <w:tcPr>
            <w:tcW w:w="1526" w:type="dxa"/>
          </w:tcPr>
          <w:p w14:paraId="5F6F0876" w14:textId="77777777" w:rsidR="00422B69" w:rsidRPr="00302082" w:rsidRDefault="00422B69" w:rsidP="00302082">
            <w:pPr>
              <w:spacing w:after="120"/>
              <w:ind w:right="-330"/>
              <w:rPr>
                <w:rFonts w:ascii="Arial" w:hAnsi="Arial" w:cs="Arial"/>
              </w:rPr>
            </w:pPr>
          </w:p>
        </w:tc>
        <w:tc>
          <w:tcPr>
            <w:tcW w:w="1701" w:type="dxa"/>
          </w:tcPr>
          <w:p w14:paraId="41A487EF" w14:textId="77777777" w:rsidR="00422B69" w:rsidRPr="00302082" w:rsidRDefault="00422B69" w:rsidP="00302082">
            <w:pPr>
              <w:spacing w:after="120"/>
              <w:ind w:right="-330"/>
              <w:rPr>
                <w:rFonts w:ascii="Arial" w:hAnsi="Arial" w:cs="Arial"/>
              </w:rPr>
            </w:pPr>
          </w:p>
        </w:tc>
        <w:tc>
          <w:tcPr>
            <w:tcW w:w="2410" w:type="dxa"/>
          </w:tcPr>
          <w:p w14:paraId="5FFFB955" w14:textId="77777777" w:rsidR="00422B69" w:rsidRPr="00302082" w:rsidRDefault="00422B69" w:rsidP="00302082">
            <w:pPr>
              <w:spacing w:after="120"/>
              <w:ind w:right="-330"/>
              <w:rPr>
                <w:rFonts w:ascii="Arial" w:hAnsi="Arial" w:cs="Arial"/>
              </w:rPr>
            </w:pPr>
          </w:p>
        </w:tc>
        <w:tc>
          <w:tcPr>
            <w:tcW w:w="2448" w:type="dxa"/>
          </w:tcPr>
          <w:p w14:paraId="7075E617" w14:textId="77777777" w:rsidR="00422B69" w:rsidRPr="00302082" w:rsidRDefault="00422B69" w:rsidP="00302082">
            <w:pPr>
              <w:spacing w:after="120"/>
              <w:ind w:right="-330"/>
              <w:rPr>
                <w:rFonts w:ascii="Arial" w:hAnsi="Arial" w:cs="Arial"/>
              </w:rPr>
            </w:pPr>
          </w:p>
        </w:tc>
        <w:tc>
          <w:tcPr>
            <w:tcW w:w="2597" w:type="dxa"/>
          </w:tcPr>
          <w:p w14:paraId="7608F5FD" w14:textId="77777777" w:rsidR="00422B69" w:rsidRPr="00302082" w:rsidRDefault="00422B69" w:rsidP="00302082">
            <w:pPr>
              <w:spacing w:after="120"/>
              <w:ind w:right="-330"/>
              <w:rPr>
                <w:rFonts w:ascii="Arial" w:hAnsi="Arial" w:cs="Arial"/>
              </w:rPr>
            </w:pPr>
          </w:p>
        </w:tc>
      </w:tr>
    </w:tbl>
    <w:p w14:paraId="213DFD63" w14:textId="77777777" w:rsidR="00D83563" w:rsidRPr="00302082" w:rsidRDefault="00D83563" w:rsidP="00302082">
      <w:pPr>
        <w:spacing w:after="120" w:line="240" w:lineRule="auto"/>
        <w:ind w:right="-330"/>
        <w:rPr>
          <w:rFonts w:ascii="Arial" w:hAnsi="Arial" w:cs="Arial"/>
        </w:rPr>
      </w:pPr>
    </w:p>
    <w:sectPr w:rsidR="00D83563" w:rsidRPr="00302082" w:rsidSect="00D253E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5291F" w16cid:durableId="1E2D4701"/>
  <w16cid:commentId w16cid:paraId="2FC5A86E" w16cid:durableId="1E2D47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31CD9" w14:textId="77777777" w:rsidR="005E1CD9" w:rsidRDefault="005E1CD9" w:rsidP="009A2D37">
      <w:pPr>
        <w:spacing w:after="0" w:line="240" w:lineRule="auto"/>
      </w:pPr>
      <w:r>
        <w:separator/>
      </w:r>
    </w:p>
  </w:endnote>
  <w:endnote w:type="continuationSeparator" w:id="0">
    <w:p w14:paraId="241C3792" w14:textId="77777777" w:rsidR="005E1CD9" w:rsidRDefault="005E1CD9" w:rsidP="009A2D37">
      <w:pPr>
        <w:spacing w:after="0" w:line="240" w:lineRule="auto"/>
      </w:pPr>
      <w:r>
        <w:continuationSeparator/>
      </w:r>
    </w:p>
  </w:endnote>
  <w:endnote w:type="continuationNotice" w:id="1">
    <w:p w14:paraId="553E9504" w14:textId="77777777" w:rsidR="005E1CD9" w:rsidRDefault="005E1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AF6DF78" w14:textId="7E0F7E23" w:rsidR="006A27AB" w:rsidRDefault="006A27AB" w:rsidP="009A2D37">
        <w:pPr>
          <w:pStyle w:val="Footer"/>
          <w:jc w:val="center"/>
        </w:pPr>
        <w:r>
          <w:fldChar w:fldCharType="begin"/>
        </w:r>
        <w:r>
          <w:instrText xml:space="preserve"> PAGE   \* MERGEFORMAT </w:instrText>
        </w:r>
        <w:r>
          <w:fldChar w:fldCharType="separate"/>
        </w:r>
        <w:r w:rsidR="00E34D36">
          <w:rPr>
            <w:noProof/>
          </w:rPr>
          <w:t>3</w:t>
        </w:r>
        <w:r>
          <w:rPr>
            <w:noProof/>
          </w:rPr>
          <w:fldChar w:fldCharType="end"/>
        </w:r>
      </w:p>
    </w:sdtContent>
  </w:sdt>
  <w:p w14:paraId="5BE7C4A6" w14:textId="77777777" w:rsidR="006A27AB" w:rsidRPr="007B7724" w:rsidRDefault="006A27A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C8867" w14:textId="77777777" w:rsidR="005E1CD9" w:rsidRDefault="005E1CD9" w:rsidP="009A2D37">
      <w:pPr>
        <w:spacing w:after="0" w:line="240" w:lineRule="auto"/>
      </w:pPr>
      <w:r>
        <w:separator/>
      </w:r>
    </w:p>
  </w:footnote>
  <w:footnote w:type="continuationSeparator" w:id="0">
    <w:p w14:paraId="634AACBC" w14:textId="77777777" w:rsidR="005E1CD9" w:rsidRDefault="005E1CD9" w:rsidP="009A2D37">
      <w:pPr>
        <w:spacing w:after="0" w:line="240" w:lineRule="auto"/>
      </w:pPr>
      <w:r>
        <w:continuationSeparator/>
      </w:r>
    </w:p>
  </w:footnote>
  <w:footnote w:type="continuationNotice" w:id="1">
    <w:p w14:paraId="7FB5CE1E" w14:textId="77777777" w:rsidR="005E1CD9" w:rsidRDefault="005E1C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28606" w14:textId="77777777" w:rsidR="006A27AB" w:rsidRPr="0075408A" w:rsidRDefault="006A27A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99122D" wp14:editId="745B45B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2066109" w14:textId="77777777" w:rsidR="006A27AB" w:rsidRDefault="006A2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B3BE5" w14:textId="77777777" w:rsidR="006A27AB" w:rsidRPr="0075408A" w:rsidRDefault="006A27A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C8DDFE2" wp14:editId="19D2C4A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395783C" w14:textId="77777777" w:rsidR="006A27AB" w:rsidRPr="000F7FBF" w:rsidRDefault="006A27A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5635"/>
    <w:multiLevelType w:val="hybridMultilevel"/>
    <w:tmpl w:val="F0A23A3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38A59FD"/>
    <w:multiLevelType w:val="hybridMultilevel"/>
    <w:tmpl w:val="0C765F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multilevel"/>
    <w:tmpl w:val="81841AE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EB0EA3"/>
    <w:multiLevelType w:val="hybridMultilevel"/>
    <w:tmpl w:val="1B80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9"/>
  </w:num>
  <w:num w:numId="8">
    <w:abstractNumId w:val="7"/>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2DA7"/>
    <w:rsid w:val="00094810"/>
    <w:rsid w:val="000C0294"/>
    <w:rsid w:val="000C7A1C"/>
    <w:rsid w:val="000D2A8A"/>
    <w:rsid w:val="000D32AC"/>
    <w:rsid w:val="000E20C1"/>
    <w:rsid w:val="000E3B73"/>
    <w:rsid w:val="000F6C56"/>
    <w:rsid w:val="000F7FBF"/>
    <w:rsid w:val="00105FE0"/>
    <w:rsid w:val="00106BE5"/>
    <w:rsid w:val="00110947"/>
    <w:rsid w:val="00111906"/>
    <w:rsid w:val="00111CB3"/>
    <w:rsid w:val="00117577"/>
    <w:rsid w:val="00117793"/>
    <w:rsid w:val="001206E4"/>
    <w:rsid w:val="001214D3"/>
    <w:rsid w:val="00121BFC"/>
    <w:rsid w:val="001331D5"/>
    <w:rsid w:val="001402AD"/>
    <w:rsid w:val="001540CE"/>
    <w:rsid w:val="0015717B"/>
    <w:rsid w:val="00157ACA"/>
    <w:rsid w:val="00160427"/>
    <w:rsid w:val="00162D46"/>
    <w:rsid w:val="00172793"/>
    <w:rsid w:val="001748EC"/>
    <w:rsid w:val="00180558"/>
    <w:rsid w:val="001811E5"/>
    <w:rsid w:val="00183B34"/>
    <w:rsid w:val="00185F46"/>
    <w:rsid w:val="001934EF"/>
    <w:rsid w:val="00196C6A"/>
    <w:rsid w:val="0019787E"/>
    <w:rsid w:val="001A425B"/>
    <w:rsid w:val="001B14C7"/>
    <w:rsid w:val="001B1B28"/>
    <w:rsid w:val="001B27FB"/>
    <w:rsid w:val="001C4A85"/>
    <w:rsid w:val="001C5443"/>
    <w:rsid w:val="001D0C7D"/>
    <w:rsid w:val="001D1F2D"/>
    <w:rsid w:val="001D2314"/>
    <w:rsid w:val="001D6398"/>
    <w:rsid w:val="001D7BA0"/>
    <w:rsid w:val="001E1F45"/>
    <w:rsid w:val="001E62C1"/>
    <w:rsid w:val="001F0779"/>
    <w:rsid w:val="001F3C3E"/>
    <w:rsid w:val="00201C5F"/>
    <w:rsid w:val="0020243A"/>
    <w:rsid w:val="0021578E"/>
    <w:rsid w:val="00227582"/>
    <w:rsid w:val="002308BE"/>
    <w:rsid w:val="00233B19"/>
    <w:rsid w:val="002407C0"/>
    <w:rsid w:val="002461AF"/>
    <w:rsid w:val="002465A1"/>
    <w:rsid w:val="00264576"/>
    <w:rsid w:val="0026585A"/>
    <w:rsid w:val="00266735"/>
    <w:rsid w:val="00273CF0"/>
    <w:rsid w:val="002748D4"/>
    <w:rsid w:val="00274ED7"/>
    <w:rsid w:val="0028461D"/>
    <w:rsid w:val="0028590C"/>
    <w:rsid w:val="002859A4"/>
    <w:rsid w:val="00292C46"/>
    <w:rsid w:val="002938D6"/>
    <w:rsid w:val="00294B73"/>
    <w:rsid w:val="002A0C18"/>
    <w:rsid w:val="002A219B"/>
    <w:rsid w:val="002A22DB"/>
    <w:rsid w:val="002A7F48"/>
    <w:rsid w:val="002B20F5"/>
    <w:rsid w:val="002B2A1A"/>
    <w:rsid w:val="002B6532"/>
    <w:rsid w:val="002B71F2"/>
    <w:rsid w:val="002C7295"/>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20D9"/>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1DC"/>
    <w:rsid w:val="004474A2"/>
    <w:rsid w:val="00460925"/>
    <w:rsid w:val="00471C6C"/>
    <w:rsid w:val="00472023"/>
    <w:rsid w:val="00486993"/>
    <w:rsid w:val="00492DA4"/>
    <w:rsid w:val="00496AA3"/>
    <w:rsid w:val="00497C98"/>
    <w:rsid w:val="004A39D7"/>
    <w:rsid w:val="004A55FA"/>
    <w:rsid w:val="004B5D03"/>
    <w:rsid w:val="004B76F2"/>
    <w:rsid w:val="004C1EC4"/>
    <w:rsid w:val="004C6C47"/>
    <w:rsid w:val="004D0255"/>
    <w:rsid w:val="004D035C"/>
    <w:rsid w:val="004D21B2"/>
    <w:rsid w:val="004E7D00"/>
    <w:rsid w:val="004F3C18"/>
    <w:rsid w:val="004F4328"/>
    <w:rsid w:val="005005E4"/>
    <w:rsid w:val="00513689"/>
    <w:rsid w:val="0051375A"/>
    <w:rsid w:val="00521097"/>
    <w:rsid w:val="0053059E"/>
    <w:rsid w:val="00532F6F"/>
    <w:rsid w:val="00533663"/>
    <w:rsid w:val="00543A1B"/>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1CD9"/>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618"/>
    <w:rsid w:val="00647907"/>
    <w:rsid w:val="00651A82"/>
    <w:rsid w:val="006525E9"/>
    <w:rsid w:val="0066747B"/>
    <w:rsid w:val="006725EC"/>
    <w:rsid w:val="00674ED0"/>
    <w:rsid w:val="006800F2"/>
    <w:rsid w:val="0068131B"/>
    <w:rsid w:val="00682650"/>
    <w:rsid w:val="00683609"/>
    <w:rsid w:val="00684851"/>
    <w:rsid w:val="00691878"/>
    <w:rsid w:val="00694309"/>
    <w:rsid w:val="00695285"/>
    <w:rsid w:val="006A27AB"/>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5E89"/>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1586"/>
    <w:rsid w:val="007C74B4"/>
    <w:rsid w:val="007E3412"/>
    <w:rsid w:val="007F393D"/>
    <w:rsid w:val="008029AF"/>
    <w:rsid w:val="00802FFA"/>
    <w:rsid w:val="008102E5"/>
    <w:rsid w:val="008111B4"/>
    <w:rsid w:val="008133F0"/>
    <w:rsid w:val="00815880"/>
    <w:rsid w:val="0082302A"/>
    <w:rsid w:val="0082322C"/>
    <w:rsid w:val="00823942"/>
    <w:rsid w:val="00827FFD"/>
    <w:rsid w:val="00854535"/>
    <w:rsid w:val="00856EB3"/>
    <w:rsid w:val="00863C96"/>
    <w:rsid w:val="00864A72"/>
    <w:rsid w:val="00873E9F"/>
    <w:rsid w:val="00874047"/>
    <w:rsid w:val="008778CB"/>
    <w:rsid w:val="00881545"/>
    <w:rsid w:val="00883A3E"/>
    <w:rsid w:val="00884DB4"/>
    <w:rsid w:val="0089148D"/>
    <w:rsid w:val="00891E0D"/>
    <w:rsid w:val="008A0F36"/>
    <w:rsid w:val="008B2543"/>
    <w:rsid w:val="008B4B6E"/>
    <w:rsid w:val="008D7401"/>
    <w:rsid w:val="008F55C3"/>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3FB1"/>
    <w:rsid w:val="009F3A2A"/>
    <w:rsid w:val="009F731F"/>
    <w:rsid w:val="00A021FE"/>
    <w:rsid w:val="00A1270E"/>
    <w:rsid w:val="00A15342"/>
    <w:rsid w:val="00A25A3E"/>
    <w:rsid w:val="00A3007E"/>
    <w:rsid w:val="00A32048"/>
    <w:rsid w:val="00A41F06"/>
    <w:rsid w:val="00A50FD4"/>
    <w:rsid w:val="00A52DB4"/>
    <w:rsid w:val="00A56CF4"/>
    <w:rsid w:val="00A618E1"/>
    <w:rsid w:val="00A629B9"/>
    <w:rsid w:val="00A70C20"/>
    <w:rsid w:val="00A716B4"/>
    <w:rsid w:val="00A74292"/>
    <w:rsid w:val="00A776DE"/>
    <w:rsid w:val="00A80640"/>
    <w:rsid w:val="00A87FFD"/>
    <w:rsid w:val="00A97038"/>
    <w:rsid w:val="00AA3C15"/>
    <w:rsid w:val="00AA6330"/>
    <w:rsid w:val="00AB2AAD"/>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0BBF"/>
    <w:rsid w:val="00BB2A6D"/>
    <w:rsid w:val="00BB4189"/>
    <w:rsid w:val="00BC19F7"/>
    <w:rsid w:val="00BC41ED"/>
    <w:rsid w:val="00BD009E"/>
    <w:rsid w:val="00BD0EF8"/>
    <w:rsid w:val="00BD7A8C"/>
    <w:rsid w:val="00BE0609"/>
    <w:rsid w:val="00BE2126"/>
    <w:rsid w:val="00BE3B17"/>
    <w:rsid w:val="00BF51AB"/>
    <w:rsid w:val="00BF716B"/>
    <w:rsid w:val="00BF7233"/>
    <w:rsid w:val="00C02AA2"/>
    <w:rsid w:val="00C04C95"/>
    <w:rsid w:val="00C12613"/>
    <w:rsid w:val="00C16DEF"/>
    <w:rsid w:val="00C2492F"/>
    <w:rsid w:val="00C27B1D"/>
    <w:rsid w:val="00C3744A"/>
    <w:rsid w:val="00C4002A"/>
    <w:rsid w:val="00C46912"/>
    <w:rsid w:val="00C612A8"/>
    <w:rsid w:val="00C67631"/>
    <w:rsid w:val="00C729D7"/>
    <w:rsid w:val="00C83354"/>
    <w:rsid w:val="00C84004"/>
    <w:rsid w:val="00C843F6"/>
    <w:rsid w:val="00C84507"/>
    <w:rsid w:val="00C862C7"/>
    <w:rsid w:val="00CA3254"/>
    <w:rsid w:val="00CB11CE"/>
    <w:rsid w:val="00CC031A"/>
    <w:rsid w:val="00CC25A2"/>
    <w:rsid w:val="00CD1914"/>
    <w:rsid w:val="00CD7F07"/>
    <w:rsid w:val="00CE04F3"/>
    <w:rsid w:val="00CE12D8"/>
    <w:rsid w:val="00CE4574"/>
    <w:rsid w:val="00CE70E6"/>
    <w:rsid w:val="00CF2E1E"/>
    <w:rsid w:val="00CF7AF9"/>
    <w:rsid w:val="00D02E99"/>
    <w:rsid w:val="00D13357"/>
    <w:rsid w:val="00D13A13"/>
    <w:rsid w:val="00D253EC"/>
    <w:rsid w:val="00D25A20"/>
    <w:rsid w:val="00D2689A"/>
    <w:rsid w:val="00D50113"/>
    <w:rsid w:val="00D54F04"/>
    <w:rsid w:val="00D65506"/>
    <w:rsid w:val="00D773CF"/>
    <w:rsid w:val="00D83563"/>
    <w:rsid w:val="00D8448F"/>
    <w:rsid w:val="00DA5BA7"/>
    <w:rsid w:val="00DA64B6"/>
    <w:rsid w:val="00DA6FA2"/>
    <w:rsid w:val="00DA7427"/>
    <w:rsid w:val="00DB5C9D"/>
    <w:rsid w:val="00DD02E6"/>
    <w:rsid w:val="00DE62E7"/>
    <w:rsid w:val="00DE7E6A"/>
    <w:rsid w:val="00DF4342"/>
    <w:rsid w:val="00DF665B"/>
    <w:rsid w:val="00E0152A"/>
    <w:rsid w:val="00E03394"/>
    <w:rsid w:val="00E066E5"/>
    <w:rsid w:val="00E22F03"/>
    <w:rsid w:val="00E233C1"/>
    <w:rsid w:val="00E34D36"/>
    <w:rsid w:val="00E51404"/>
    <w:rsid w:val="00E574C9"/>
    <w:rsid w:val="00E610DE"/>
    <w:rsid w:val="00E66167"/>
    <w:rsid w:val="00E71F2F"/>
    <w:rsid w:val="00E77786"/>
    <w:rsid w:val="00E806FB"/>
    <w:rsid w:val="00EB1C2D"/>
    <w:rsid w:val="00EC1592"/>
    <w:rsid w:val="00EC1810"/>
    <w:rsid w:val="00EC3FCC"/>
    <w:rsid w:val="00ED32FF"/>
    <w:rsid w:val="00EF039B"/>
    <w:rsid w:val="00EF4933"/>
    <w:rsid w:val="00EF5044"/>
    <w:rsid w:val="00F01956"/>
    <w:rsid w:val="00F116CE"/>
    <w:rsid w:val="00F176DE"/>
    <w:rsid w:val="00F21C47"/>
    <w:rsid w:val="00F244E2"/>
    <w:rsid w:val="00F3166E"/>
    <w:rsid w:val="00F340DE"/>
    <w:rsid w:val="00F43542"/>
    <w:rsid w:val="00F44124"/>
    <w:rsid w:val="00F527CB"/>
    <w:rsid w:val="00F53DF2"/>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19C6"/>
    <w:rsid w:val="00FD333B"/>
    <w:rsid w:val="00FD4467"/>
    <w:rsid w:val="00FD689C"/>
    <w:rsid w:val="00FD705C"/>
    <w:rsid w:val="00FD777A"/>
    <w:rsid w:val="00FE260B"/>
    <w:rsid w:val="00FE692E"/>
    <w:rsid w:val="00FF31CA"/>
    <w:rsid w:val="00FF6EB4"/>
    <w:rsid w:val="00FF71AF"/>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E0E6C0"/>
  <w15:docId w15:val="{F6EC8C6C-5F4D-CD4A-8CEF-EA013A05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90847492">
      <w:bodyDiv w:val="1"/>
      <w:marLeft w:val="0"/>
      <w:marRight w:val="0"/>
      <w:marTop w:val="0"/>
      <w:marBottom w:val="0"/>
      <w:divBdr>
        <w:top w:val="none" w:sz="0" w:space="0" w:color="auto"/>
        <w:left w:val="none" w:sz="0" w:space="0" w:color="auto"/>
        <w:bottom w:val="none" w:sz="0" w:space="0" w:color="auto"/>
        <w:right w:val="none" w:sz="0" w:space="0" w:color="auto"/>
      </w:divBdr>
    </w:div>
    <w:div w:id="273369470">
      <w:bodyDiv w:val="1"/>
      <w:marLeft w:val="0"/>
      <w:marRight w:val="0"/>
      <w:marTop w:val="0"/>
      <w:marBottom w:val="0"/>
      <w:divBdr>
        <w:top w:val="none" w:sz="0" w:space="0" w:color="auto"/>
        <w:left w:val="none" w:sz="0" w:space="0" w:color="auto"/>
        <w:bottom w:val="none" w:sz="0" w:space="0" w:color="auto"/>
        <w:right w:val="none" w:sz="0" w:space="0" w:color="auto"/>
      </w:divBdr>
    </w:div>
    <w:div w:id="469058606">
      <w:bodyDiv w:val="1"/>
      <w:marLeft w:val="0"/>
      <w:marRight w:val="0"/>
      <w:marTop w:val="0"/>
      <w:marBottom w:val="0"/>
      <w:divBdr>
        <w:top w:val="none" w:sz="0" w:space="0" w:color="auto"/>
        <w:left w:val="none" w:sz="0" w:space="0" w:color="auto"/>
        <w:bottom w:val="none" w:sz="0" w:space="0" w:color="auto"/>
        <w:right w:val="none" w:sz="0" w:space="0" w:color="auto"/>
      </w:divBdr>
      <w:divsChild>
        <w:div w:id="258562539">
          <w:marLeft w:val="0"/>
          <w:marRight w:val="0"/>
          <w:marTop w:val="0"/>
          <w:marBottom w:val="330"/>
          <w:divBdr>
            <w:top w:val="none" w:sz="0" w:space="0" w:color="auto"/>
            <w:left w:val="none" w:sz="0" w:space="0" w:color="auto"/>
            <w:bottom w:val="none" w:sz="0" w:space="0" w:color="auto"/>
            <w:right w:val="none" w:sz="0" w:space="0" w:color="auto"/>
          </w:divBdr>
        </w:div>
        <w:div w:id="505022735">
          <w:marLeft w:val="0"/>
          <w:marRight w:val="0"/>
          <w:marTop w:val="0"/>
          <w:marBottom w:val="33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074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414096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10662796">
      <w:bodyDiv w:val="1"/>
      <w:marLeft w:val="0"/>
      <w:marRight w:val="0"/>
      <w:marTop w:val="0"/>
      <w:marBottom w:val="0"/>
      <w:divBdr>
        <w:top w:val="none" w:sz="0" w:space="0" w:color="auto"/>
        <w:left w:val="none" w:sz="0" w:space="0" w:color="auto"/>
        <w:bottom w:val="none" w:sz="0" w:space="0" w:color="auto"/>
        <w:right w:val="none" w:sz="0" w:space="0" w:color="auto"/>
      </w:divBdr>
      <w:divsChild>
        <w:div w:id="2082866086">
          <w:marLeft w:val="0"/>
          <w:marRight w:val="0"/>
          <w:marTop w:val="0"/>
          <w:marBottom w:val="330"/>
          <w:divBdr>
            <w:top w:val="none" w:sz="0" w:space="0" w:color="auto"/>
            <w:left w:val="none" w:sz="0" w:space="0" w:color="auto"/>
            <w:bottom w:val="none" w:sz="0" w:space="0" w:color="auto"/>
            <w:right w:val="none" w:sz="0" w:space="0" w:color="auto"/>
          </w:divBdr>
        </w:div>
        <w:div w:id="101264494">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62DB-452D-4756-A3BB-EA8448CA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2019-04-24T14:55:00Z</dcterms:created>
  <dcterms:modified xsi:type="dcterms:W3CDTF">2019-04-24T14:55:00Z</dcterms:modified>
</cp:coreProperties>
</file>