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0A8D" w14:textId="77777777" w:rsidR="00C16DEF" w:rsidRPr="00302082" w:rsidRDefault="00C16DEF" w:rsidP="00C16DEF">
      <w:pPr>
        <w:spacing w:line="240" w:lineRule="auto"/>
        <w:rPr>
          <w:rFonts w:ascii="Arial" w:hAnsi="Arial" w:cs="Arial"/>
          <w:b/>
          <w:i/>
        </w:rPr>
      </w:pPr>
    </w:p>
    <w:p w14:paraId="23519F29"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Title of the module</w:t>
      </w:r>
    </w:p>
    <w:p w14:paraId="0D53BCDE" w14:textId="77777777" w:rsidR="0091239E" w:rsidRPr="00CC34C7" w:rsidRDefault="0091239E" w:rsidP="00FB2C3E">
      <w:pPr>
        <w:spacing w:after="120" w:line="360" w:lineRule="auto"/>
        <w:jc w:val="both"/>
        <w:rPr>
          <w:rFonts w:ascii="Arial" w:hAnsi="Arial" w:cs="Arial"/>
        </w:rPr>
      </w:pPr>
      <w:r w:rsidRPr="00CC34C7">
        <w:rPr>
          <w:rFonts w:ascii="Arial" w:hAnsi="Arial" w:cs="Arial"/>
          <w:b/>
        </w:rPr>
        <w:t xml:space="preserve">          </w:t>
      </w:r>
      <w:r w:rsidRPr="00CC34C7">
        <w:rPr>
          <w:rFonts w:ascii="Arial" w:hAnsi="Arial" w:cs="Arial"/>
        </w:rPr>
        <w:t>LABS408 Metabolism and Enzymology</w:t>
      </w:r>
    </w:p>
    <w:p w14:paraId="60814360" w14:textId="77777777" w:rsidR="00154D48" w:rsidRPr="00CC34C7" w:rsidRDefault="00154D48" w:rsidP="00FB2C3E">
      <w:pPr>
        <w:spacing w:after="120" w:line="360" w:lineRule="auto"/>
        <w:ind w:left="567" w:right="260"/>
        <w:jc w:val="both"/>
        <w:rPr>
          <w:rFonts w:ascii="Arial" w:hAnsi="Arial" w:cs="Arial"/>
        </w:rPr>
      </w:pPr>
    </w:p>
    <w:p w14:paraId="5A029297"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School or partner institution which will be responsible for management of the module</w:t>
      </w:r>
    </w:p>
    <w:p w14:paraId="2FBE8718" w14:textId="77777777" w:rsidR="003E1FBB" w:rsidRPr="00CC34C7" w:rsidRDefault="003E1FBB" w:rsidP="00FB2C3E">
      <w:pPr>
        <w:spacing w:after="120" w:line="360" w:lineRule="auto"/>
        <w:ind w:left="567"/>
        <w:jc w:val="both"/>
        <w:rPr>
          <w:rFonts w:ascii="Arial" w:hAnsi="Arial" w:cs="Arial"/>
        </w:rPr>
      </w:pPr>
      <w:r w:rsidRPr="00CC34C7">
        <w:rPr>
          <w:rFonts w:ascii="Arial" w:hAnsi="Arial" w:cs="Arial"/>
        </w:rPr>
        <w:t>Centre for Higher and Degree Apprenticeships (CHDA)</w:t>
      </w:r>
    </w:p>
    <w:p w14:paraId="3B516E33" w14:textId="77777777" w:rsidR="00CC34C7" w:rsidRPr="00CC34C7" w:rsidRDefault="00CC34C7" w:rsidP="00FB2C3E">
      <w:pPr>
        <w:spacing w:after="120" w:line="360" w:lineRule="auto"/>
        <w:ind w:left="567"/>
        <w:jc w:val="both"/>
        <w:rPr>
          <w:rFonts w:ascii="Arial" w:hAnsi="Arial" w:cs="Arial"/>
        </w:rPr>
      </w:pPr>
    </w:p>
    <w:p w14:paraId="3DFD6322" w14:textId="77777777" w:rsidR="009A2D37" w:rsidRPr="00CC34C7" w:rsidRDefault="00883204"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The level of the module (</w:t>
      </w:r>
      <w:r w:rsidR="00D83563" w:rsidRPr="00CC34C7">
        <w:rPr>
          <w:rFonts w:ascii="Arial" w:hAnsi="Arial" w:cs="Arial"/>
          <w:b/>
        </w:rPr>
        <w:t>Level</w:t>
      </w:r>
      <w:r w:rsidR="00441E76" w:rsidRPr="00CC34C7">
        <w:rPr>
          <w:rFonts w:ascii="Arial" w:hAnsi="Arial" w:cs="Arial"/>
          <w:b/>
        </w:rPr>
        <w:t xml:space="preserve"> 4</w:t>
      </w:r>
      <w:r w:rsidR="001D0C7D" w:rsidRPr="00CC34C7">
        <w:rPr>
          <w:rFonts w:ascii="Arial" w:hAnsi="Arial" w:cs="Arial"/>
          <w:b/>
        </w:rPr>
        <w:t xml:space="preserve">, </w:t>
      </w:r>
      <w:r w:rsidR="00441E76" w:rsidRPr="00CC34C7">
        <w:rPr>
          <w:rFonts w:ascii="Arial" w:hAnsi="Arial" w:cs="Arial"/>
          <w:b/>
        </w:rPr>
        <w:t>Level 5</w:t>
      </w:r>
      <w:r w:rsidR="001D0C7D" w:rsidRPr="00CC34C7">
        <w:rPr>
          <w:rFonts w:ascii="Arial" w:hAnsi="Arial" w:cs="Arial"/>
          <w:b/>
        </w:rPr>
        <w:t xml:space="preserve">, </w:t>
      </w:r>
      <w:r w:rsidR="00441E76" w:rsidRPr="00CC34C7">
        <w:rPr>
          <w:rFonts w:ascii="Arial" w:hAnsi="Arial" w:cs="Arial"/>
          <w:b/>
        </w:rPr>
        <w:t>Level 6</w:t>
      </w:r>
      <w:r w:rsidR="001D0C7D" w:rsidRPr="00CC34C7">
        <w:rPr>
          <w:rFonts w:ascii="Arial" w:hAnsi="Arial" w:cs="Arial"/>
          <w:b/>
        </w:rPr>
        <w:t xml:space="preserve"> or </w:t>
      </w:r>
      <w:r w:rsidR="00C612A8" w:rsidRPr="00CC34C7">
        <w:rPr>
          <w:rFonts w:ascii="Arial" w:hAnsi="Arial" w:cs="Arial"/>
          <w:b/>
        </w:rPr>
        <w:t>L</w:t>
      </w:r>
      <w:r w:rsidR="00441E76" w:rsidRPr="00CC34C7">
        <w:rPr>
          <w:rFonts w:ascii="Arial" w:hAnsi="Arial" w:cs="Arial"/>
          <w:b/>
        </w:rPr>
        <w:t>evel 7</w:t>
      </w:r>
      <w:r w:rsidR="009A2D37" w:rsidRPr="00CC34C7">
        <w:rPr>
          <w:rFonts w:ascii="Arial" w:hAnsi="Arial" w:cs="Arial"/>
          <w:b/>
        </w:rPr>
        <w:t>)</w:t>
      </w:r>
    </w:p>
    <w:p w14:paraId="3CD0E991" w14:textId="77777777" w:rsidR="00154D48" w:rsidRPr="00CC34C7" w:rsidRDefault="003E1FBB" w:rsidP="00FB2C3E">
      <w:pPr>
        <w:spacing w:after="120" w:line="360" w:lineRule="auto"/>
        <w:ind w:left="567" w:right="260"/>
        <w:rPr>
          <w:rFonts w:ascii="Arial" w:hAnsi="Arial" w:cs="Arial"/>
          <w:iCs/>
        </w:rPr>
      </w:pPr>
      <w:r w:rsidRPr="00CC34C7">
        <w:rPr>
          <w:rFonts w:ascii="Arial" w:hAnsi="Arial" w:cs="Arial"/>
          <w:iCs/>
        </w:rPr>
        <w:t>Level 4</w:t>
      </w:r>
    </w:p>
    <w:p w14:paraId="359D2DD4" w14:textId="77777777" w:rsidR="00CC34C7" w:rsidRPr="00CC34C7" w:rsidRDefault="00CC34C7" w:rsidP="00FB2C3E">
      <w:pPr>
        <w:spacing w:after="120" w:line="360" w:lineRule="auto"/>
        <w:ind w:left="567" w:right="260"/>
        <w:rPr>
          <w:rFonts w:ascii="Arial" w:hAnsi="Arial" w:cs="Arial"/>
          <w:iCs/>
        </w:rPr>
      </w:pPr>
    </w:p>
    <w:p w14:paraId="69F3E2CC"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 xml:space="preserve">The number of credits and the ECTS value which the module represents </w:t>
      </w:r>
    </w:p>
    <w:p w14:paraId="4C50A292" w14:textId="77777777" w:rsidR="009A2D37" w:rsidRPr="00CC34C7" w:rsidRDefault="003E1FBB" w:rsidP="00FB2C3E">
      <w:pPr>
        <w:spacing w:after="120" w:line="360" w:lineRule="auto"/>
        <w:ind w:left="567" w:right="260"/>
        <w:rPr>
          <w:rFonts w:ascii="Arial" w:hAnsi="Arial" w:cs="Arial"/>
        </w:rPr>
      </w:pPr>
      <w:r w:rsidRPr="00CC34C7">
        <w:rPr>
          <w:rFonts w:ascii="Arial" w:hAnsi="Arial" w:cs="Arial"/>
        </w:rPr>
        <w:t xml:space="preserve">15 </w:t>
      </w:r>
      <w:r w:rsidR="00281A25" w:rsidRPr="00CC34C7">
        <w:rPr>
          <w:rFonts w:ascii="Arial" w:hAnsi="Arial" w:cs="Arial"/>
        </w:rPr>
        <w:t>Credits (</w:t>
      </w:r>
      <w:r w:rsidR="006D003F" w:rsidRPr="00CC34C7">
        <w:rPr>
          <w:rFonts w:ascii="Arial" w:hAnsi="Arial" w:cs="Arial"/>
        </w:rPr>
        <w:t>7.5 ECTS)</w:t>
      </w:r>
    </w:p>
    <w:p w14:paraId="4C799B8C" w14:textId="77777777" w:rsidR="00154D48" w:rsidRPr="00CC34C7" w:rsidRDefault="00154D48" w:rsidP="00FB2C3E">
      <w:pPr>
        <w:spacing w:after="120" w:line="360" w:lineRule="auto"/>
        <w:ind w:left="567" w:right="260"/>
        <w:rPr>
          <w:rFonts w:ascii="Arial" w:hAnsi="Arial" w:cs="Arial"/>
        </w:rPr>
      </w:pPr>
    </w:p>
    <w:p w14:paraId="705121E6"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Which term(s) the module is to be taught in (or other teaching pattern)</w:t>
      </w:r>
    </w:p>
    <w:p w14:paraId="738E5ECD" w14:textId="77777777" w:rsidR="00CC34C7" w:rsidRPr="00FB2C3E" w:rsidRDefault="00CC34C7" w:rsidP="00FB2C3E">
      <w:pPr>
        <w:spacing w:after="120" w:line="360" w:lineRule="auto"/>
        <w:ind w:left="567" w:right="260"/>
        <w:rPr>
          <w:rFonts w:ascii="Arial" w:hAnsi="Arial" w:cs="Arial"/>
          <w:iCs/>
        </w:rPr>
      </w:pPr>
      <w:r w:rsidRPr="00FB2C3E">
        <w:rPr>
          <w:rFonts w:ascii="Arial" w:hAnsi="Arial" w:cs="Arial"/>
          <w:iCs/>
        </w:rPr>
        <w:t>Flexible delivery model</w:t>
      </w:r>
    </w:p>
    <w:p w14:paraId="37D7CE31" w14:textId="77777777" w:rsidR="00CC34C7" w:rsidRPr="00FB2C3E" w:rsidRDefault="00CC34C7" w:rsidP="00FB2C3E">
      <w:pPr>
        <w:spacing w:after="120" w:line="360" w:lineRule="auto"/>
        <w:ind w:left="567" w:right="260"/>
        <w:rPr>
          <w:rFonts w:ascii="Arial" w:hAnsi="Arial" w:cs="Arial"/>
          <w:iCs/>
        </w:rPr>
      </w:pPr>
      <w:r w:rsidRPr="00FB2C3E">
        <w:rPr>
          <w:rFonts w:ascii="Arial" w:hAnsi="Arial" w:cs="Arial"/>
          <w:iCs/>
        </w:rPr>
        <w:t>Autumn and/or Spring and/or Summer</w:t>
      </w:r>
    </w:p>
    <w:p w14:paraId="6D0E010B" w14:textId="77777777" w:rsidR="00154D48" w:rsidRPr="00CC34C7" w:rsidRDefault="00154D48" w:rsidP="00FB2C3E">
      <w:pPr>
        <w:spacing w:after="120" w:line="360" w:lineRule="auto"/>
        <w:ind w:left="567" w:right="260"/>
        <w:rPr>
          <w:rFonts w:ascii="Arial" w:hAnsi="Arial" w:cs="Arial"/>
          <w:iCs/>
        </w:rPr>
      </w:pPr>
    </w:p>
    <w:p w14:paraId="4D4AFBA1"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Prerequisite and co-requisite modules</w:t>
      </w:r>
    </w:p>
    <w:p w14:paraId="50A43A69" w14:textId="77777777" w:rsidR="009A2D37" w:rsidRPr="00CC34C7" w:rsidRDefault="003E1FBB" w:rsidP="00FB2C3E">
      <w:pPr>
        <w:spacing w:after="120" w:line="360" w:lineRule="auto"/>
        <w:ind w:left="567" w:right="260"/>
        <w:rPr>
          <w:rFonts w:ascii="Arial" w:hAnsi="Arial" w:cs="Arial"/>
          <w:iCs/>
        </w:rPr>
      </w:pPr>
      <w:r w:rsidRPr="00CC34C7">
        <w:rPr>
          <w:rFonts w:ascii="Arial" w:hAnsi="Arial" w:cs="Arial"/>
          <w:iCs/>
        </w:rPr>
        <w:t>N</w:t>
      </w:r>
      <w:r w:rsidR="00CC34C7" w:rsidRPr="00CC34C7">
        <w:rPr>
          <w:rFonts w:ascii="Arial" w:hAnsi="Arial" w:cs="Arial"/>
          <w:iCs/>
        </w:rPr>
        <w:t>/A</w:t>
      </w:r>
    </w:p>
    <w:p w14:paraId="4761AFB3" w14:textId="77777777" w:rsidR="00154D48" w:rsidRPr="00CC34C7" w:rsidRDefault="00154D48" w:rsidP="00FB2C3E">
      <w:pPr>
        <w:spacing w:after="120" w:line="360" w:lineRule="auto"/>
        <w:ind w:left="567" w:right="260"/>
        <w:rPr>
          <w:rFonts w:ascii="Arial" w:hAnsi="Arial" w:cs="Arial"/>
          <w:iCs/>
        </w:rPr>
      </w:pPr>
    </w:p>
    <w:p w14:paraId="099E52E7" w14:textId="77777777" w:rsidR="009A2D37" w:rsidRPr="00CC34C7" w:rsidRDefault="009A2D37"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The programmes of study to which the module contributes</w:t>
      </w:r>
    </w:p>
    <w:p w14:paraId="19DF1879" w14:textId="77777777" w:rsidR="009A2D37" w:rsidRPr="00CC34C7" w:rsidRDefault="003E1FBB" w:rsidP="00FB2C3E">
      <w:pPr>
        <w:spacing w:after="120" w:line="360" w:lineRule="auto"/>
        <w:ind w:left="567" w:right="260"/>
        <w:rPr>
          <w:rFonts w:ascii="Arial" w:hAnsi="Arial" w:cs="Arial"/>
          <w:iCs/>
        </w:rPr>
      </w:pPr>
      <w:proofErr w:type="spellStart"/>
      <w:r w:rsidRPr="00CC34C7">
        <w:rPr>
          <w:rFonts w:ascii="Arial" w:hAnsi="Arial" w:cs="Arial"/>
        </w:rPr>
        <w:t>FdSc</w:t>
      </w:r>
      <w:proofErr w:type="spellEnd"/>
      <w:r w:rsidRPr="00CC34C7">
        <w:rPr>
          <w:rFonts w:ascii="Arial" w:hAnsi="Arial" w:cs="Arial"/>
        </w:rPr>
        <w:t xml:space="preserve"> and BSc (Hons) in Applied Bioscience</w:t>
      </w:r>
    </w:p>
    <w:p w14:paraId="1EBAA869" w14:textId="77777777" w:rsidR="00154D48" w:rsidRPr="00CC34C7" w:rsidRDefault="00154D48" w:rsidP="00FB2C3E">
      <w:pPr>
        <w:spacing w:after="120" w:line="360" w:lineRule="auto"/>
        <w:ind w:left="567" w:right="260"/>
        <w:rPr>
          <w:rFonts w:ascii="Arial" w:hAnsi="Arial" w:cs="Arial"/>
          <w:iCs/>
        </w:rPr>
      </w:pPr>
    </w:p>
    <w:p w14:paraId="79DB7E6F" w14:textId="77777777" w:rsidR="009A2D37" w:rsidRPr="00CC34C7" w:rsidRDefault="009A2D37" w:rsidP="00FB2C3E">
      <w:pPr>
        <w:numPr>
          <w:ilvl w:val="0"/>
          <w:numId w:val="1"/>
        </w:numPr>
        <w:spacing w:after="120" w:line="360" w:lineRule="auto"/>
        <w:ind w:left="567" w:right="260" w:hanging="567"/>
        <w:rPr>
          <w:rFonts w:ascii="Arial" w:hAnsi="Arial" w:cs="Arial"/>
          <w:b/>
        </w:rPr>
      </w:pPr>
      <w:r w:rsidRPr="00CC34C7">
        <w:rPr>
          <w:rFonts w:ascii="Arial" w:hAnsi="Arial" w:cs="Arial"/>
          <w:b/>
        </w:rPr>
        <w:t>The intended subject specific learning outcomes</w:t>
      </w:r>
      <w:r w:rsidR="00C729D7" w:rsidRPr="00CC34C7">
        <w:rPr>
          <w:rFonts w:ascii="Arial" w:hAnsi="Arial" w:cs="Arial"/>
          <w:b/>
        </w:rPr>
        <w:t>.</w:t>
      </w:r>
      <w:r w:rsidR="00C729D7" w:rsidRPr="00CC34C7">
        <w:rPr>
          <w:rFonts w:ascii="Arial" w:hAnsi="Arial" w:cs="Arial"/>
          <w:b/>
        </w:rPr>
        <w:br/>
        <w:t>On successfully completing the module students will be able to:</w:t>
      </w:r>
    </w:p>
    <w:p w14:paraId="748E74A9" w14:textId="77777777" w:rsidR="0091239E" w:rsidRPr="00FB2C3E" w:rsidRDefault="00CC34C7" w:rsidP="00FB2C3E">
      <w:pPr>
        <w:spacing w:after="60" w:line="360" w:lineRule="auto"/>
        <w:ind w:left="567"/>
        <w:jc w:val="both"/>
        <w:rPr>
          <w:rFonts w:ascii="Arial" w:hAnsi="Arial" w:cs="Arial"/>
        </w:rPr>
      </w:pPr>
      <w:r w:rsidRPr="00CC34C7">
        <w:rPr>
          <w:rFonts w:ascii="Arial" w:hAnsi="Arial" w:cs="Arial"/>
        </w:rPr>
        <w:t>8.1 D</w:t>
      </w:r>
      <w:r w:rsidR="0091239E" w:rsidRPr="00FB2C3E">
        <w:rPr>
          <w:rFonts w:ascii="Arial" w:hAnsi="Arial" w:cs="Arial"/>
        </w:rPr>
        <w:t>escribe basic metabolic pathways (anabolic and catabolic).</w:t>
      </w:r>
    </w:p>
    <w:p w14:paraId="181E7FD7" w14:textId="77777777" w:rsidR="0091239E" w:rsidRPr="00CC34C7" w:rsidRDefault="00CC34C7" w:rsidP="00FB2C3E">
      <w:pPr>
        <w:spacing w:after="60" w:line="360" w:lineRule="auto"/>
        <w:ind w:left="567"/>
        <w:jc w:val="both"/>
        <w:rPr>
          <w:rFonts w:ascii="Arial" w:hAnsi="Arial" w:cs="Arial"/>
        </w:rPr>
      </w:pPr>
      <w:r w:rsidRPr="00CC34C7">
        <w:rPr>
          <w:rFonts w:ascii="Arial" w:hAnsi="Arial" w:cs="Arial"/>
        </w:rPr>
        <w:t>8.2 Demonstrate a</w:t>
      </w:r>
      <w:r w:rsidR="0091239E" w:rsidRPr="00CC34C7">
        <w:rPr>
          <w:rFonts w:ascii="Arial" w:hAnsi="Arial" w:cs="Arial"/>
        </w:rPr>
        <w:t xml:space="preserve"> knowledge and understanding of the role of energy conversions in cell metabolism.</w:t>
      </w:r>
    </w:p>
    <w:p w14:paraId="651B2C1A" w14:textId="77777777" w:rsidR="0091239E" w:rsidRPr="00CC34C7" w:rsidRDefault="00CC34C7" w:rsidP="00FB2C3E">
      <w:pPr>
        <w:spacing w:after="60" w:line="360" w:lineRule="auto"/>
        <w:ind w:left="567"/>
        <w:jc w:val="both"/>
        <w:rPr>
          <w:rFonts w:ascii="Arial" w:hAnsi="Arial" w:cs="Arial"/>
        </w:rPr>
      </w:pPr>
      <w:r w:rsidRPr="00CC34C7">
        <w:rPr>
          <w:rFonts w:ascii="Arial" w:hAnsi="Arial" w:cs="Arial"/>
        </w:rPr>
        <w:t xml:space="preserve">8.3 </w:t>
      </w:r>
      <w:r w:rsidR="0091239E" w:rsidRPr="00CC34C7">
        <w:rPr>
          <w:rFonts w:ascii="Arial" w:hAnsi="Arial" w:cs="Arial"/>
        </w:rPr>
        <w:t>Appreciate the role of nucleic acids and the genetic code in the synthesis of macromolecules.</w:t>
      </w:r>
    </w:p>
    <w:p w14:paraId="5E77C8D8" w14:textId="77777777" w:rsidR="00CC34C7" w:rsidRPr="00CC34C7" w:rsidRDefault="00CC34C7" w:rsidP="00FB2C3E">
      <w:pPr>
        <w:spacing w:after="60" w:line="360" w:lineRule="auto"/>
        <w:ind w:left="567"/>
        <w:jc w:val="both"/>
        <w:rPr>
          <w:rFonts w:ascii="Arial" w:hAnsi="Arial" w:cs="Arial"/>
        </w:rPr>
      </w:pPr>
      <w:r w:rsidRPr="00CC34C7">
        <w:rPr>
          <w:rFonts w:ascii="Arial" w:hAnsi="Arial" w:cs="Arial"/>
        </w:rPr>
        <w:t>8.4 D</w:t>
      </w:r>
      <w:r w:rsidR="0091239E" w:rsidRPr="00CC34C7">
        <w:rPr>
          <w:rFonts w:ascii="Arial" w:hAnsi="Arial" w:cs="Arial"/>
        </w:rPr>
        <w:t xml:space="preserve">iscuss human metabolic disorders related to altered amino acid metabolism. </w:t>
      </w:r>
    </w:p>
    <w:p w14:paraId="3460F9C9" w14:textId="77777777" w:rsidR="0091239E" w:rsidRPr="00CC34C7" w:rsidRDefault="00CC34C7" w:rsidP="00FB2C3E">
      <w:pPr>
        <w:spacing w:after="60" w:line="360" w:lineRule="auto"/>
        <w:ind w:left="567"/>
        <w:jc w:val="both"/>
        <w:rPr>
          <w:rFonts w:ascii="Arial" w:hAnsi="Arial" w:cs="Arial"/>
        </w:rPr>
      </w:pPr>
      <w:r w:rsidRPr="00CC34C7">
        <w:rPr>
          <w:rFonts w:ascii="Arial" w:hAnsi="Arial" w:cs="Arial"/>
        </w:rPr>
        <w:t>8.5 Describe</w:t>
      </w:r>
      <w:r w:rsidR="0091239E" w:rsidRPr="00CC34C7">
        <w:rPr>
          <w:rFonts w:ascii="Arial" w:hAnsi="Arial" w:cs="Arial"/>
        </w:rPr>
        <w:t xml:space="preserve"> drug-enzyme interactions</w:t>
      </w:r>
      <w:r w:rsidR="0091239E" w:rsidRPr="00CC34C7">
        <w:rPr>
          <w:rFonts w:ascii="Arial" w:hAnsi="Arial" w:cs="Arial"/>
          <w:iCs/>
        </w:rPr>
        <w:t>.</w:t>
      </w:r>
    </w:p>
    <w:p w14:paraId="075B5C67" w14:textId="77777777" w:rsidR="0091239E" w:rsidRPr="00CC34C7" w:rsidRDefault="00CC34C7" w:rsidP="00FB2C3E">
      <w:pPr>
        <w:spacing w:after="60" w:line="360" w:lineRule="auto"/>
        <w:ind w:left="567"/>
        <w:jc w:val="both"/>
        <w:rPr>
          <w:rFonts w:ascii="Arial" w:hAnsi="Arial" w:cs="Arial"/>
        </w:rPr>
      </w:pPr>
      <w:r w:rsidRPr="00CC34C7">
        <w:rPr>
          <w:rFonts w:ascii="Arial" w:hAnsi="Arial" w:cs="Arial"/>
        </w:rPr>
        <w:lastRenderedPageBreak/>
        <w:t>8.6 L</w:t>
      </w:r>
      <w:r w:rsidR="0091239E" w:rsidRPr="00CC34C7">
        <w:rPr>
          <w:rFonts w:ascii="Arial" w:hAnsi="Arial" w:cs="Arial"/>
        </w:rPr>
        <w:t>ink the above knowledge to everyday activities in the bioscience workplace</w:t>
      </w:r>
      <w:r w:rsidR="0091239E" w:rsidRPr="00CC34C7">
        <w:rPr>
          <w:rFonts w:ascii="Arial" w:hAnsi="Arial" w:cs="Arial"/>
          <w:iCs/>
        </w:rPr>
        <w:t>.</w:t>
      </w:r>
    </w:p>
    <w:p w14:paraId="56F4A0BA" w14:textId="77777777" w:rsidR="00281A25" w:rsidRPr="00CC34C7" w:rsidRDefault="00281A25" w:rsidP="00FB2C3E">
      <w:pPr>
        <w:spacing w:after="120" w:line="360" w:lineRule="auto"/>
        <w:ind w:left="567" w:right="260"/>
        <w:rPr>
          <w:rFonts w:ascii="Arial" w:hAnsi="Arial" w:cs="Arial"/>
        </w:rPr>
      </w:pPr>
    </w:p>
    <w:p w14:paraId="01C6DA16" w14:textId="77777777" w:rsidR="00C729D7" w:rsidRPr="00CC34C7" w:rsidRDefault="009A2D37" w:rsidP="00FB2C3E">
      <w:pPr>
        <w:pStyle w:val="ListParagraph"/>
        <w:numPr>
          <w:ilvl w:val="0"/>
          <w:numId w:val="1"/>
        </w:numPr>
        <w:spacing w:after="120" w:line="360" w:lineRule="auto"/>
        <w:ind w:left="567" w:right="260" w:hanging="425"/>
        <w:rPr>
          <w:rFonts w:ascii="Arial" w:hAnsi="Arial" w:cs="Arial"/>
          <w:b/>
        </w:rPr>
      </w:pPr>
      <w:r w:rsidRPr="00CC34C7">
        <w:rPr>
          <w:rFonts w:ascii="Arial" w:hAnsi="Arial" w:cs="Arial"/>
          <w:b/>
        </w:rPr>
        <w:t>The intended generic learning outcomes</w:t>
      </w:r>
      <w:r w:rsidR="00C729D7" w:rsidRPr="00CC34C7">
        <w:rPr>
          <w:rFonts w:ascii="Arial" w:hAnsi="Arial" w:cs="Arial"/>
          <w:b/>
        </w:rPr>
        <w:t>.</w:t>
      </w:r>
      <w:r w:rsidR="00C729D7" w:rsidRPr="00CC34C7">
        <w:rPr>
          <w:rFonts w:ascii="Arial" w:hAnsi="Arial" w:cs="Arial"/>
          <w:b/>
        </w:rPr>
        <w:br/>
        <w:t>On successfully completing the module students will be able to:</w:t>
      </w:r>
    </w:p>
    <w:p w14:paraId="44A941A7" w14:textId="77777777" w:rsidR="00622089" w:rsidRPr="00CC34C7" w:rsidRDefault="00622089" w:rsidP="00FB2C3E">
      <w:pPr>
        <w:pStyle w:val="ListParagraph"/>
        <w:spacing w:after="120" w:line="360" w:lineRule="auto"/>
        <w:ind w:right="260"/>
        <w:rPr>
          <w:rFonts w:ascii="Arial" w:hAnsi="Arial" w:cs="Arial"/>
          <w:b/>
        </w:rPr>
      </w:pPr>
    </w:p>
    <w:p w14:paraId="2C487E56" w14:textId="77777777" w:rsidR="00CC34C7" w:rsidRPr="00FB2C3E" w:rsidRDefault="00CC34C7">
      <w:pPr>
        <w:spacing w:after="120" w:line="360" w:lineRule="auto"/>
        <w:ind w:left="709"/>
        <w:jc w:val="both"/>
        <w:rPr>
          <w:rFonts w:ascii="Arial" w:eastAsia="Times New Roman" w:hAnsi="Arial" w:cs="Arial"/>
          <w:lang w:eastAsia="en-US"/>
        </w:rPr>
      </w:pPr>
      <w:r w:rsidRPr="00CC34C7">
        <w:rPr>
          <w:rFonts w:ascii="Arial" w:eastAsia="Times New Roman" w:hAnsi="Arial" w:cs="Arial"/>
          <w:lang w:eastAsia="en-US"/>
        </w:rPr>
        <w:t>9.1 Demonstrate the development of practical/technical skills</w:t>
      </w:r>
      <w:r w:rsidRPr="00CC34C7">
        <w:rPr>
          <w:rFonts w:ascii="Arial" w:hAnsi="Arial" w:cs="Arial"/>
        </w:rPr>
        <w:t>.</w:t>
      </w:r>
      <w:r w:rsidRPr="00CC34C7">
        <w:rPr>
          <w:rFonts w:ascii="Arial" w:eastAsia="Times New Roman" w:hAnsi="Arial" w:cs="Arial"/>
          <w:lang w:eastAsia="en-US"/>
        </w:rPr>
        <w:t xml:space="preserve"> </w:t>
      </w:r>
    </w:p>
    <w:p w14:paraId="74236B7A" w14:textId="77777777" w:rsidR="00CC34C7" w:rsidRPr="00FB2C3E" w:rsidRDefault="00CC34C7">
      <w:pPr>
        <w:spacing w:after="120" w:line="360" w:lineRule="auto"/>
        <w:ind w:left="709"/>
        <w:jc w:val="both"/>
        <w:rPr>
          <w:rFonts w:ascii="Arial" w:eastAsia="Times New Roman" w:hAnsi="Arial" w:cs="Arial"/>
          <w:lang w:eastAsia="en-US"/>
        </w:rPr>
      </w:pPr>
      <w:r w:rsidRPr="00CC34C7">
        <w:rPr>
          <w:rFonts w:ascii="Arial" w:eastAsia="Times New Roman" w:hAnsi="Arial" w:cs="Arial"/>
          <w:lang w:eastAsia="en-US"/>
        </w:rPr>
        <w:t xml:space="preserve">9.2 </w:t>
      </w:r>
      <w:r w:rsidRPr="00CC34C7">
        <w:rPr>
          <w:rFonts w:ascii="Arial" w:hAnsi="Arial" w:cs="Arial"/>
        </w:rPr>
        <w:t>A</w:t>
      </w:r>
      <w:r w:rsidRPr="00CC34C7">
        <w:rPr>
          <w:rFonts w:ascii="Arial" w:eastAsia="Times New Roman" w:hAnsi="Arial" w:cs="Arial"/>
          <w:lang w:eastAsia="en-US"/>
        </w:rPr>
        <w:t>nalyse, evaluate and correctly interpret data</w:t>
      </w:r>
      <w:r w:rsidRPr="00CC34C7">
        <w:rPr>
          <w:rFonts w:ascii="Arial" w:hAnsi="Arial" w:cs="Arial"/>
        </w:rPr>
        <w:t>.</w:t>
      </w:r>
      <w:r w:rsidRPr="00CC34C7">
        <w:rPr>
          <w:rFonts w:ascii="Arial" w:eastAsia="Times New Roman" w:hAnsi="Arial" w:cs="Arial"/>
          <w:lang w:eastAsia="en-US"/>
        </w:rPr>
        <w:t xml:space="preserve"> </w:t>
      </w:r>
    </w:p>
    <w:p w14:paraId="0DDF170B" w14:textId="77777777" w:rsidR="00CC34C7" w:rsidRPr="00CC34C7" w:rsidRDefault="00CC34C7">
      <w:pPr>
        <w:spacing w:after="120" w:line="360" w:lineRule="auto"/>
        <w:ind w:left="709"/>
        <w:jc w:val="both"/>
        <w:rPr>
          <w:rFonts w:ascii="Arial" w:hAnsi="Arial" w:cs="Arial"/>
        </w:rPr>
      </w:pPr>
      <w:r w:rsidRPr="00CC34C7">
        <w:rPr>
          <w:rFonts w:ascii="Arial" w:hAnsi="Arial" w:cs="Arial"/>
        </w:rPr>
        <w:t>9.3 Communicate and present data effectively.</w:t>
      </w:r>
    </w:p>
    <w:p w14:paraId="4283ADE1" w14:textId="77777777" w:rsidR="00CC34C7" w:rsidRPr="00CC34C7" w:rsidRDefault="00CC34C7">
      <w:pPr>
        <w:spacing w:after="120" w:line="360" w:lineRule="auto"/>
        <w:ind w:left="709"/>
        <w:jc w:val="both"/>
        <w:rPr>
          <w:rFonts w:ascii="Arial" w:hAnsi="Arial" w:cs="Arial"/>
        </w:rPr>
      </w:pPr>
      <w:r w:rsidRPr="00CC34C7">
        <w:rPr>
          <w:rFonts w:ascii="Arial" w:hAnsi="Arial" w:cs="Arial"/>
        </w:rPr>
        <w:t xml:space="preserve">9.4 Obtain and use information from a variety of sources as part of self-directed learning. </w:t>
      </w:r>
    </w:p>
    <w:p w14:paraId="50B26302" w14:textId="77777777" w:rsidR="00CC34C7" w:rsidRPr="00CC34C7" w:rsidRDefault="00CC34C7">
      <w:pPr>
        <w:spacing w:after="120" w:line="360" w:lineRule="auto"/>
        <w:ind w:left="709"/>
        <w:jc w:val="both"/>
        <w:rPr>
          <w:rFonts w:ascii="Arial" w:hAnsi="Arial" w:cs="Arial"/>
        </w:rPr>
      </w:pPr>
      <w:r w:rsidRPr="00CC34C7">
        <w:rPr>
          <w:rFonts w:ascii="Arial" w:hAnsi="Arial" w:cs="Arial"/>
        </w:rPr>
        <w:t xml:space="preserve">9.5 Manage their time and use their organisation skills within the context of self-directed learning. </w:t>
      </w:r>
    </w:p>
    <w:p w14:paraId="668D2E7F" w14:textId="77777777" w:rsidR="00281A25" w:rsidRPr="00FB2C3E" w:rsidRDefault="00281A25" w:rsidP="00FB2C3E">
      <w:pPr>
        <w:pStyle w:val="ListParagraph"/>
        <w:widowControl w:val="0"/>
        <w:tabs>
          <w:tab w:val="left" w:pos="1402"/>
        </w:tabs>
        <w:spacing w:before="137" w:after="0" w:line="360" w:lineRule="auto"/>
        <w:ind w:right="2153"/>
        <w:rPr>
          <w:rFonts w:ascii="Arial" w:eastAsia="Arial" w:hAnsi="Arial" w:cs="Arial"/>
        </w:rPr>
      </w:pPr>
    </w:p>
    <w:p w14:paraId="513DB81F" w14:textId="77777777" w:rsidR="009A2D37" w:rsidRPr="00CC34C7" w:rsidRDefault="00622089" w:rsidP="00FB2C3E">
      <w:pPr>
        <w:pStyle w:val="ListParagraph"/>
        <w:numPr>
          <w:ilvl w:val="0"/>
          <w:numId w:val="1"/>
        </w:numPr>
        <w:spacing w:after="120" w:line="360" w:lineRule="auto"/>
        <w:ind w:left="426" w:right="260"/>
        <w:jc w:val="both"/>
        <w:rPr>
          <w:rFonts w:ascii="Arial" w:hAnsi="Arial" w:cs="Arial"/>
          <w:b/>
        </w:rPr>
      </w:pPr>
      <w:r w:rsidRPr="00CC34C7">
        <w:rPr>
          <w:rFonts w:ascii="Arial" w:hAnsi="Arial" w:cs="Arial"/>
          <w:b/>
        </w:rPr>
        <w:t xml:space="preserve">   </w:t>
      </w:r>
      <w:r w:rsidR="009A2D37" w:rsidRPr="00CC34C7">
        <w:rPr>
          <w:rFonts w:ascii="Arial" w:hAnsi="Arial" w:cs="Arial"/>
          <w:b/>
        </w:rPr>
        <w:t>A synopsis of the curriculum</w:t>
      </w:r>
    </w:p>
    <w:p w14:paraId="47CD4C03" w14:textId="77777777" w:rsidR="0091239E" w:rsidRPr="00CC34C7" w:rsidRDefault="0091239E">
      <w:pPr>
        <w:spacing w:after="0" w:line="360" w:lineRule="auto"/>
        <w:ind w:left="720"/>
        <w:rPr>
          <w:rFonts w:ascii="Arial" w:hAnsi="Arial" w:cs="Arial"/>
        </w:rPr>
      </w:pPr>
      <w:r w:rsidRPr="00CC34C7">
        <w:rPr>
          <w:rFonts w:ascii="Arial" w:hAnsi="Arial" w:cs="Arial"/>
        </w:rPr>
        <w:t>The characteristics of enzymes as biological catalysts, enzyme kinetics, enzyme classification</w:t>
      </w:r>
    </w:p>
    <w:p w14:paraId="29E9E542" w14:textId="77777777" w:rsidR="0091239E" w:rsidRPr="00CC34C7" w:rsidRDefault="0091239E">
      <w:pPr>
        <w:spacing w:after="0" w:line="360" w:lineRule="auto"/>
        <w:ind w:left="720"/>
        <w:rPr>
          <w:rFonts w:ascii="Arial" w:hAnsi="Arial" w:cs="Arial"/>
        </w:rPr>
      </w:pPr>
      <w:r w:rsidRPr="00CC34C7">
        <w:rPr>
          <w:rFonts w:ascii="Arial" w:hAnsi="Arial" w:cs="Arial"/>
        </w:rPr>
        <w:t xml:space="preserve">The role of nucleic acids in synthesis of macromolecules, particularly proteins and enzymes </w:t>
      </w:r>
    </w:p>
    <w:p w14:paraId="0D0CEA79" w14:textId="77777777" w:rsidR="0091239E" w:rsidRPr="00CC34C7" w:rsidRDefault="0091239E">
      <w:pPr>
        <w:spacing w:after="0" w:line="360" w:lineRule="auto"/>
        <w:ind w:left="720"/>
        <w:rPr>
          <w:rFonts w:ascii="Arial" w:hAnsi="Arial" w:cs="Arial"/>
        </w:rPr>
      </w:pPr>
      <w:r w:rsidRPr="00CC34C7">
        <w:rPr>
          <w:rFonts w:ascii="Arial" w:hAnsi="Arial" w:cs="Arial"/>
        </w:rPr>
        <w:t>Regulation of enzyme activity</w:t>
      </w:r>
    </w:p>
    <w:p w14:paraId="438BE119" w14:textId="77777777" w:rsidR="0091239E" w:rsidRPr="00CC34C7" w:rsidRDefault="0091239E">
      <w:pPr>
        <w:spacing w:after="0" w:line="360" w:lineRule="auto"/>
        <w:ind w:left="720"/>
        <w:rPr>
          <w:rFonts w:ascii="Arial" w:hAnsi="Arial" w:cs="Arial"/>
        </w:rPr>
      </w:pPr>
      <w:r w:rsidRPr="00CC34C7">
        <w:rPr>
          <w:rFonts w:ascii="Arial" w:hAnsi="Arial" w:cs="Arial"/>
        </w:rPr>
        <w:t>Anabolic and catabolic metabolic pathways</w:t>
      </w:r>
    </w:p>
    <w:p w14:paraId="68475E50" w14:textId="77777777" w:rsidR="0091239E" w:rsidRPr="00CC34C7" w:rsidRDefault="0091239E">
      <w:pPr>
        <w:spacing w:after="0" w:line="360" w:lineRule="auto"/>
        <w:ind w:left="720"/>
        <w:rPr>
          <w:rFonts w:ascii="Arial" w:hAnsi="Arial" w:cs="Arial"/>
        </w:rPr>
      </w:pPr>
      <w:r w:rsidRPr="00CC34C7">
        <w:rPr>
          <w:rFonts w:ascii="Arial" w:hAnsi="Arial" w:cs="Arial"/>
        </w:rPr>
        <w:t>Roles of ATP/NAD+/FAD</w:t>
      </w:r>
    </w:p>
    <w:p w14:paraId="14FA01ED" w14:textId="77777777" w:rsidR="0091239E" w:rsidRPr="00CC34C7" w:rsidRDefault="0091239E">
      <w:pPr>
        <w:spacing w:after="0" w:line="360" w:lineRule="auto"/>
        <w:ind w:left="720"/>
        <w:rPr>
          <w:rFonts w:ascii="Arial" w:hAnsi="Arial" w:cs="Arial"/>
        </w:rPr>
      </w:pPr>
      <w:r w:rsidRPr="00CC34C7">
        <w:rPr>
          <w:rFonts w:ascii="Arial" w:hAnsi="Arial" w:cs="Arial"/>
        </w:rPr>
        <w:t>Aerobic respiration, oxidative phosphorylation</w:t>
      </w:r>
    </w:p>
    <w:p w14:paraId="562892ED" w14:textId="77777777" w:rsidR="0091239E" w:rsidRPr="00CC34C7" w:rsidRDefault="0091239E">
      <w:pPr>
        <w:spacing w:after="0" w:line="360" w:lineRule="auto"/>
        <w:ind w:left="720"/>
        <w:rPr>
          <w:rFonts w:ascii="Arial" w:hAnsi="Arial" w:cs="Arial"/>
        </w:rPr>
      </w:pPr>
      <w:r w:rsidRPr="00CC34C7">
        <w:rPr>
          <w:rFonts w:ascii="Arial" w:hAnsi="Arial" w:cs="Arial"/>
        </w:rPr>
        <w:t xml:space="preserve">Products of glycolysis catabolism, anabolic formation of glucose, role of glycogen its formation and breakdown </w:t>
      </w:r>
    </w:p>
    <w:p w14:paraId="6D995FEB" w14:textId="77777777" w:rsidR="0091239E" w:rsidRPr="00CC34C7" w:rsidRDefault="0091239E">
      <w:pPr>
        <w:spacing w:after="0" w:line="360" w:lineRule="auto"/>
        <w:ind w:left="720"/>
        <w:rPr>
          <w:rFonts w:ascii="Arial" w:hAnsi="Arial" w:cs="Arial"/>
        </w:rPr>
      </w:pPr>
      <w:r w:rsidRPr="00CC34C7">
        <w:rPr>
          <w:rFonts w:ascii="Arial" w:hAnsi="Arial" w:cs="Arial"/>
        </w:rPr>
        <w:t>Fat metabolism and fat as an energy store</w:t>
      </w:r>
    </w:p>
    <w:p w14:paraId="3001A1B3" w14:textId="77777777" w:rsidR="0091239E" w:rsidRPr="00CC34C7" w:rsidRDefault="0091239E">
      <w:pPr>
        <w:spacing w:after="0" w:line="360" w:lineRule="auto"/>
        <w:ind w:left="720"/>
        <w:rPr>
          <w:rFonts w:ascii="Arial" w:hAnsi="Arial" w:cs="Arial"/>
        </w:rPr>
      </w:pPr>
      <w:r w:rsidRPr="00CC34C7">
        <w:rPr>
          <w:rFonts w:ascii="Arial" w:hAnsi="Arial" w:cs="Arial"/>
        </w:rPr>
        <w:t xml:space="preserve">Photosynthesis and its role in uptake of carbon dioxide and primary production of carbohydrate </w:t>
      </w:r>
    </w:p>
    <w:p w14:paraId="49A51616" w14:textId="77777777" w:rsidR="0091239E" w:rsidRPr="00CC34C7" w:rsidRDefault="0091239E">
      <w:pPr>
        <w:spacing w:after="0" w:line="360" w:lineRule="auto"/>
        <w:ind w:left="720"/>
        <w:rPr>
          <w:rFonts w:ascii="Arial" w:hAnsi="Arial" w:cs="Arial"/>
        </w:rPr>
      </w:pPr>
      <w:r w:rsidRPr="00CC34C7">
        <w:rPr>
          <w:rFonts w:ascii="Arial" w:hAnsi="Arial" w:cs="Arial"/>
        </w:rPr>
        <w:t>Human metabolic diseases related to altered amino acid metabolism and protein structure</w:t>
      </w:r>
    </w:p>
    <w:p w14:paraId="5D4D1D76" w14:textId="77777777" w:rsidR="0091239E" w:rsidRPr="00CC34C7" w:rsidRDefault="0091239E">
      <w:pPr>
        <w:spacing w:after="0" w:line="360" w:lineRule="auto"/>
        <w:ind w:left="720"/>
        <w:rPr>
          <w:rFonts w:ascii="Arial" w:hAnsi="Arial" w:cs="Arial"/>
        </w:rPr>
      </w:pPr>
      <w:r w:rsidRPr="00CC34C7">
        <w:rPr>
          <w:rFonts w:ascii="Arial" w:hAnsi="Arial" w:cs="Arial"/>
        </w:rPr>
        <w:t>Enzyme/drug interactions</w:t>
      </w:r>
    </w:p>
    <w:p w14:paraId="72701F0A" w14:textId="77777777" w:rsidR="00622089" w:rsidRPr="00CC34C7" w:rsidRDefault="00622089" w:rsidP="00FB2C3E">
      <w:pPr>
        <w:spacing w:after="120" w:line="360" w:lineRule="auto"/>
        <w:ind w:left="567" w:right="260"/>
        <w:rPr>
          <w:rFonts w:ascii="Arial" w:hAnsi="Arial" w:cs="Arial"/>
          <w:iCs/>
        </w:rPr>
      </w:pPr>
    </w:p>
    <w:p w14:paraId="5263C768" w14:textId="77777777" w:rsidR="00154D48" w:rsidRPr="00CC34C7" w:rsidRDefault="00154D48" w:rsidP="00FB2C3E">
      <w:pPr>
        <w:spacing w:after="120" w:line="360" w:lineRule="auto"/>
        <w:ind w:left="567" w:right="260"/>
        <w:rPr>
          <w:rFonts w:ascii="Arial" w:hAnsi="Arial" w:cs="Arial"/>
          <w:iCs/>
        </w:rPr>
      </w:pPr>
    </w:p>
    <w:p w14:paraId="58E5B586" w14:textId="77777777" w:rsidR="009A2D37" w:rsidRPr="00CC34C7" w:rsidRDefault="00883204"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Reading l</w:t>
      </w:r>
      <w:r w:rsidR="009A2D37" w:rsidRPr="00CC34C7">
        <w:rPr>
          <w:rFonts w:ascii="Arial" w:hAnsi="Arial" w:cs="Arial"/>
          <w:b/>
        </w:rPr>
        <w:t xml:space="preserve">ist </w:t>
      </w:r>
      <w:r w:rsidR="00274ED7" w:rsidRPr="00CC34C7">
        <w:rPr>
          <w:rFonts w:ascii="Arial" w:hAnsi="Arial" w:cs="Arial"/>
          <w:b/>
        </w:rPr>
        <w:t>(Indicative list, current at time of publication. Reading lists will be published annually)</w:t>
      </w:r>
    </w:p>
    <w:p w14:paraId="7F71C039" w14:textId="77777777" w:rsidR="00D26BA0" w:rsidRPr="00CC34C7" w:rsidRDefault="00D26BA0" w:rsidP="00FB2C3E">
      <w:pPr>
        <w:spacing w:after="120" w:line="360" w:lineRule="auto"/>
        <w:ind w:left="567" w:right="260"/>
        <w:jc w:val="both"/>
        <w:rPr>
          <w:rFonts w:ascii="Arial" w:hAnsi="Arial" w:cs="Arial"/>
          <w:b/>
        </w:rPr>
      </w:pPr>
    </w:p>
    <w:p w14:paraId="49E85626" w14:textId="77777777" w:rsidR="00154D48" w:rsidRPr="00CC34C7" w:rsidRDefault="00CC34C7" w:rsidP="00FB2C3E">
      <w:pPr>
        <w:spacing w:after="120" w:line="360" w:lineRule="auto"/>
        <w:ind w:left="567" w:right="260"/>
        <w:jc w:val="both"/>
        <w:rPr>
          <w:rFonts w:ascii="Arial" w:hAnsi="Arial" w:cs="Arial"/>
        </w:rPr>
      </w:pPr>
      <w:r w:rsidRPr="00CC34C7">
        <w:rPr>
          <w:rFonts w:ascii="Arial" w:hAnsi="Arial" w:cs="Arial"/>
        </w:rPr>
        <w:t>Price &amp; Stevens (2001) Fundamentals of Enzymology. Oxford University Press.</w:t>
      </w:r>
    </w:p>
    <w:p w14:paraId="713DCAFD" w14:textId="77777777" w:rsidR="00CC34C7" w:rsidRPr="00CC34C7" w:rsidRDefault="00CC34C7" w:rsidP="00FB2C3E">
      <w:pPr>
        <w:spacing w:after="120" w:line="360" w:lineRule="auto"/>
        <w:ind w:left="567" w:right="260"/>
        <w:jc w:val="both"/>
        <w:rPr>
          <w:rFonts w:ascii="Arial" w:hAnsi="Arial" w:cs="Arial"/>
        </w:rPr>
      </w:pPr>
      <w:r w:rsidRPr="00CC34C7">
        <w:rPr>
          <w:rFonts w:ascii="Arial" w:hAnsi="Arial" w:cs="Arial"/>
        </w:rPr>
        <w:t xml:space="preserve">Nelson &amp; Cox (2009) </w:t>
      </w:r>
      <w:proofErr w:type="spellStart"/>
      <w:r w:rsidRPr="00CC34C7">
        <w:rPr>
          <w:rFonts w:ascii="Arial" w:hAnsi="Arial" w:cs="Arial"/>
        </w:rPr>
        <w:t>Lehninger</w:t>
      </w:r>
      <w:proofErr w:type="spellEnd"/>
      <w:r w:rsidRPr="00CC34C7">
        <w:rPr>
          <w:rFonts w:ascii="Arial" w:hAnsi="Arial" w:cs="Arial"/>
        </w:rPr>
        <w:t xml:space="preserve"> Principles of Biochemistry. WH Freeman.</w:t>
      </w:r>
    </w:p>
    <w:p w14:paraId="6AA14E48" w14:textId="77777777" w:rsidR="00CC34C7" w:rsidRPr="00CC34C7" w:rsidRDefault="00CC34C7" w:rsidP="00FB2C3E">
      <w:pPr>
        <w:spacing w:after="120" w:line="360" w:lineRule="auto"/>
        <w:ind w:left="567"/>
        <w:jc w:val="both"/>
        <w:rPr>
          <w:rFonts w:ascii="Arial" w:hAnsi="Arial" w:cs="Arial"/>
        </w:rPr>
      </w:pPr>
      <w:r w:rsidRPr="00CC34C7">
        <w:rPr>
          <w:rFonts w:ascii="Arial" w:hAnsi="Arial" w:cs="Arial"/>
          <w:iCs/>
        </w:rPr>
        <w:t>Garrett RH &amp; Grisham CM (2002) Principles of Biochemistry with a Human Focus. Brookes/Cole.</w:t>
      </w:r>
    </w:p>
    <w:p w14:paraId="49452275" w14:textId="77777777" w:rsidR="00CC34C7" w:rsidRPr="00CC34C7" w:rsidRDefault="00CC34C7" w:rsidP="00FB2C3E">
      <w:pPr>
        <w:spacing w:after="120" w:line="360" w:lineRule="auto"/>
        <w:ind w:right="260"/>
        <w:jc w:val="both"/>
        <w:rPr>
          <w:rFonts w:ascii="Arial" w:hAnsi="Arial" w:cs="Arial"/>
        </w:rPr>
      </w:pPr>
    </w:p>
    <w:p w14:paraId="7C47B778" w14:textId="77777777" w:rsidR="00883204" w:rsidRPr="00CC34C7" w:rsidRDefault="009A2D37" w:rsidP="00FB2C3E">
      <w:pPr>
        <w:numPr>
          <w:ilvl w:val="0"/>
          <w:numId w:val="1"/>
        </w:numPr>
        <w:spacing w:after="120" w:line="360" w:lineRule="auto"/>
        <w:ind w:left="567" w:right="260" w:hanging="567"/>
        <w:rPr>
          <w:rFonts w:ascii="Arial" w:hAnsi="Arial" w:cs="Arial"/>
          <w:i/>
          <w:iCs/>
        </w:rPr>
      </w:pPr>
      <w:r w:rsidRPr="00CC34C7">
        <w:rPr>
          <w:rFonts w:ascii="Arial" w:hAnsi="Arial" w:cs="Arial"/>
          <w:b/>
        </w:rPr>
        <w:t>Learning</w:t>
      </w:r>
      <w:r w:rsidR="00883204" w:rsidRPr="00CC34C7">
        <w:rPr>
          <w:rFonts w:ascii="Arial" w:hAnsi="Arial" w:cs="Arial"/>
          <w:b/>
        </w:rPr>
        <w:t xml:space="preserve"> and t</w:t>
      </w:r>
      <w:r w:rsidR="006F3F8B" w:rsidRPr="00CC34C7">
        <w:rPr>
          <w:rFonts w:ascii="Arial" w:hAnsi="Arial" w:cs="Arial"/>
          <w:b/>
        </w:rPr>
        <w:t>eaching m</w:t>
      </w:r>
      <w:r w:rsidRPr="00CC34C7">
        <w:rPr>
          <w:rFonts w:ascii="Arial" w:hAnsi="Arial" w:cs="Arial"/>
          <w:b/>
        </w:rPr>
        <w:t>ethods</w:t>
      </w:r>
    </w:p>
    <w:p w14:paraId="6656760B" w14:textId="77777777" w:rsidR="00CC34C7" w:rsidRPr="00FB2C3E" w:rsidRDefault="00CC34C7" w:rsidP="00FB2C3E">
      <w:pPr>
        <w:spacing w:after="120" w:line="360" w:lineRule="auto"/>
        <w:ind w:left="567" w:right="260"/>
        <w:rPr>
          <w:rFonts w:ascii="Arial" w:hAnsi="Arial" w:cs="Arial"/>
          <w:iCs/>
        </w:rPr>
      </w:pPr>
      <w:r w:rsidRPr="00FB2C3E">
        <w:rPr>
          <w:rFonts w:ascii="Arial" w:hAnsi="Arial" w:cs="Arial"/>
          <w:iCs/>
        </w:rPr>
        <w:t>Blended distance learning:</w:t>
      </w:r>
    </w:p>
    <w:p w14:paraId="1DFB8327" w14:textId="77777777" w:rsidR="00CC34C7" w:rsidRPr="00FB2C3E" w:rsidRDefault="00CC34C7" w:rsidP="00FB2C3E">
      <w:pPr>
        <w:tabs>
          <w:tab w:val="left" w:pos="426"/>
        </w:tabs>
        <w:spacing w:before="60" w:after="60" w:line="360" w:lineRule="auto"/>
        <w:ind w:left="567"/>
        <w:rPr>
          <w:rFonts w:ascii="Arial" w:hAnsi="Arial" w:cs="Arial"/>
        </w:rPr>
      </w:pPr>
      <w:r w:rsidRPr="00FB2C3E">
        <w:rPr>
          <w:rFonts w:ascii="Arial" w:hAnsi="Arial" w:cs="Arial"/>
        </w:rPr>
        <w:t xml:space="preserve">         Contact hours: 120 hours</w:t>
      </w:r>
    </w:p>
    <w:p w14:paraId="54E32C02" w14:textId="77777777" w:rsidR="00CC34C7" w:rsidRPr="00FB2C3E" w:rsidRDefault="00CC34C7" w:rsidP="00FB2C3E">
      <w:pPr>
        <w:tabs>
          <w:tab w:val="left" w:pos="426"/>
        </w:tabs>
        <w:spacing w:before="60" w:after="60" w:line="360" w:lineRule="auto"/>
        <w:ind w:left="567"/>
        <w:rPr>
          <w:rFonts w:ascii="Arial" w:hAnsi="Arial" w:cs="Arial"/>
        </w:rPr>
      </w:pPr>
      <w:r w:rsidRPr="00FB2C3E">
        <w:rPr>
          <w:rFonts w:ascii="Arial" w:hAnsi="Arial" w:cs="Arial"/>
        </w:rPr>
        <w:t xml:space="preserve">         Private Study Time: 30 hours</w:t>
      </w:r>
    </w:p>
    <w:p w14:paraId="2A1C3573" w14:textId="77777777" w:rsidR="00CC34C7" w:rsidRPr="00FB2C3E" w:rsidRDefault="00CC34C7" w:rsidP="00FB2C3E">
      <w:pPr>
        <w:tabs>
          <w:tab w:val="left" w:pos="426"/>
        </w:tabs>
        <w:spacing w:before="60" w:after="60" w:line="360" w:lineRule="auto"/>
        <w:ind w:left="567"/>
        <w:rPr>
          <w:rFonts w:ascii="Arial" w:hAnsi="Arial" w:cs="Arial"/>
        </w:rPr>
      </w:pPr>
      <w:r w:rsidRPr="00FB2C3E">
        <w:rPr>
          <w:rFonts w:ascii="Arial" w:hAnsi="Arial" w:cs="Arial"/>
        </w:rPr>
        <w:t xml:space="preserve">        Total Learning Time: 150 hours</w:t>
      </w:r>
    </w:p>
    <w:p w14:paraId="173B45C3" w14:textId="77777777" w:rsidR="00D26BA0" w:rsidRPr="00FB2C3E" w:rsidRDefault="00D26BA0" w:rsidP="00FB2C3E">
      <w:pPr>
        <w:spacing w:after="120" w:line="360" w:lineRule="auto"/>
        <w:ind w:right="260"/>
        <w:rPr>
          <w:rFonts w:ascii="Arial" w:eastAsia="Times New Roman" w:hAnsi="Arial" w:cs="Arial"/>
          <w:color w:val="000000"/>
          <w:lang w:eastAsia="en-US"/>
        </w:rPr>
      </w:pPr>
    </w:p>
    <w:p w14:paraId="57EFFA2B" w14:textId="77777777" w:rsidR="00883204" w:rsidRPr="00CC34C7" w:rsidRDefault="00EF4933" w:rsidP="00FB2C3E">
      <w:pPr>
        <w:numPr>
          <w:ilvl w:val="0"/>
          <w:numId w:val="1"/>
        </w:numPr>
        <w:spacing w:after="120" w:line="360" w:lineRule="auto"/>
        <w:ind w:left="567" w:right="260" w:hanging="567"/>
        <w:rPr>
          <w:rFonts w:ascii="Arial" w:hAnsi="Arial" w:cs="Arial"/>
          <w:i/>
          <w:iCs/>
        </w:rPr>
      </w:pPr>
      <w:r w:rsidRPr="00CC34C7">
        <w:rPr>
          <w:rFonts w:ascii="Arial" w:hAnsi="Arial" w:cs="Arial"/>
          <w:b/>
        </w:rPr>
        <w:t>Assessment methods</w:t>
      </w:r>
    </w:p>
    <w:p w14:paraId="2C5D2388" w14:textId="77777777" w:rsidR="00696FF5" w:rsidRPr="00CC34C7" w:rsidRDefault="00696FF5" w:rsidP="00FB2C3E">
      <w:pPr>
        <w:pStyle w:val="ListParagraph"/>
        <w:numPr>
          <w:ilvl w:val="1"/>
          <w:numId w:val="9"/>
        </w:numPr>
        <w:spacing w:after="120" w:line="360" w:lineRule="auto"/>
        <w:ind w:left="567" w:hanging="567"/>
        <w:rPr>
          <w:rFonts w:ascii="Arial" w:hAnsi="Arial" w:cs="Arial"/>
          <w:iCs/>
        </w:rPr>
      </w:pPr>
      <w:r w:rsidRPr="00CC34C7">
        <w:rPr>
          <w:rFonts w:ascii="Arial" w:hAnsi="Arial" w:cs="Arial"/>
          <w:iCs/>
        </w:rPr>
        <w:t>Main assessment methods</w:t>
      </w:r>
    </w:p>
    <w:p w14:paraId="0C28DF11" w14:textId="77777777" w:rsidR="003F3578" w:rsidRPr="00CC34C7" w:rsidRDefault="0013223E" w:rsidP="00FB2C3E">
      <w:pPr>
        <w:spacing w:after="120" w:line="360" w:lineRule="auto"/>
        <w:ind w:left="567" w:right="260"/>
        <w:rPr>
          <w:rFonts w:ascii="Arial" w:hAnsi="Arial" w:cs="Arial"/>
          <w:iCs/>
        </w:rPr>
      </w:pPr>
      <w:r w:rsidRPr="00CC34C7">
        <w:rPr>
          <w:rFonts w:ascii="Arial" w:hAnsi="Arial" w:cs="Arial"/>
          <w:iCs/>
        </w:rPr>
        <w:t xml:space="preserve">Portfolio 30% </w:t>
      </w:r>
      <w:r w:rsidR="00CC34C7" w:rsidRPr="00CC34C7">
        <w:rPr>
          <w:rFonts w:ascii="Arial" w:hAnsi="Arial" w:cs="Arial"/>
          <w:iCs/>
        </w:rPr>
        <w:t>- composed of 5 individual assignments where topics are applied to the workplace</w:t>
      </w:r>
    </w:p>
    <w:p w14:paraId="17024DAB" w14:textId="77777777" w:rsidR="006D003F" w:rsidRPr="00CC34C7" w:rsidRDefault="006D003F" w:rsidP="00FB2C3E">
      <w:pPr>
        <w:spacing w:after="120" w:line="360" w:lineRule="auto"/>
        <w:ind w:left="567" w:right="260"/>
        <w:rPr>
          <w:rFonts w:ascii="Arial" w:hAnsi="Arial" w:cs="Arial"/>
          <w:iCs/>
        </w:rPr>
      </w:pPr>
      <w:r w:rsidRPr="00CC34C7">
        <w:rPr>
          <w:rFonts w:ascii="Arial" w:hAnsi="Arial" w:cs="Arial"/>
          <w:iCs/>
        </w:rPr>
        <w:t xml:space="preserve">Assignments </w:t>
      </w:r>
      <w:r w:rsidR="00283ECD">
        <w:rPr>
          <w:rFonts w:ascii="Arial" w:hAnsi="Arial" w:cs="Arial"/>
          <w:iCs/>
        </w:rPr>
        <w:t>4</w:t>
      </w:r>
      <w:r w:rsidRPr="00CC34C7">
        <w:rPr>
          <w:rFonts w:ascii="Arial" w:hAnsi="Arial" w:cs="Arial"/>
          <w:iCs/>
        </w:rPr>
        <w:t>0% -</w:t>
      </w:r>
      <w:r w:rsidR="00943392" w:rsidRPr="00CC34C7">
        <w:rPr>
          <w:rFonts w:ascii="Arial" w:hAnsi="Arial" w:cs="Arial"/>
          <w:iCs/>
        </w:rPr>
        <w:t xml:space="preserve"> 2 Assignments </w:t>
      </w:r>
      <w:r w:rsidR="00CC34C7" w:rsidRPr="00CC34C7">
        <w:rPr>
          <w:rFonts w:ascii="Arial" w:hAnsi="Arial" w:cs="Arial"/>
          <w:iCs/>
        </w:rPr>
        <w:t>(</w:t>
      </w:r>
      <w:r w:rsidR="00283ECD">
        <w:rPr>
          <w:rFonts w:ascii="Arial" w:hAnsi="Arial" w:cs="Arial"/>
          <w:iCs/>
        </w:rPr>
        <w:t>2</w:t>
      </w:r>
      <w:r w:rsidR="00CC34C7" w:rsidRPr="00CC34C7">
        <w:rPr>
          <w:rFonts w:ascii="Arial" w:hAnsi="Arial" w:cs="Arial"/>
          <w:iCs/>
        </w:rPr>
        <w:t>0% each)</w:t>
      </w:r>
    </w:p>
    <w:p w14:paraId="4E6A5F54" w14:textId="77777777" w:rsidR="00A03D54" w:rsidRPr="00CC34C7" w:rsidRDefault="00283ECD" w:rsidP="00FB2C3E">
      <w:pPr>
        <w:spacing w:after="120" w:line="360" w:lineRule="auto"/>
        <w:ind w:left="567" w:right="260"/>
        <w:rPr>
          <w:rFonts w:ascii="Arial" w:hAnsi="Arial" w:cs="Arial"/>
          <w:iCs/>
        </w:rPr>
      </w:pPr>
      <w:r>
        <w:rPr>
          <w:rFonts w:ascii="Arial" w:hAnsi="Arial" w:cs="Arial"/>
          <w:iCs/>
        </w:rPr>
        <w:t xml:space="preserve">Exam - </w:t>
      </w:r>
      <w:r w:rsidR="00A03D54" w:rsidRPr="00CC34C7">
        <w:rPr>
          <w:rFonts w:ascii="Arial" w:hAnsi="Arial" w:cs="Arial"/>
          <w:iCs/>
        </w:rPr>
        <w:t xml:space="preserve">MCQ – </w:t>
      </w:r>
      <w:r>
        <w:rPr>
          <w:rFonts w:ascii="Arial" w:hAnsi="Arial" w:cs="Arial"/>
          <w:iCs/>
        </w:rPr>
        <w:t>3</w:t>
      </w:r>
      <w:r w:rsidR="00A03D54" w:rsidRPr="00CC34C7">
        <w:rPr>
          <w:rFonts w:ascii="Arial" w:hAnsi="Arial" w:cs="Arial"/>
          <w:iCs/>
        </w:rPr>
        <w:t xml:space="preserve">0% </w:t>
      </w:r>
      <w:r w:rsidR="006D003F" w:rsidRPr="00CC34C7">
        <w:rPr>
          <w:rFonts w:ascii="Arial" w:hAnsi="Arial" w:cs="Arial"/>
          <w:iCs/>
        </w:rPr>
        <w:t xml:space="preserve"> </w:t>
      </w:r>
    </w:p>
    <w:p w14:paraId="61D7FAEC" w14:textId="77777777" w:rsidR="00FB2C3E" w:rsidRPr="00FB2C3E" w:rsidRDefault="00FB2C3E" w:rsidP="00FB2C3E">
      <w:pPr>
        <w:spacing w:after="120" w:line="360" w:lineRule="auto"/>
        <w:ind w:left="567" w:right="260"/>
        <w:rPr>
          <w:rFonts w:ascii="Arial" w:eastAsia="Times New Roman" w:hAnsi="Arial" w:cs="Arial"/>
          <w:iCs/>
          <w:lang w:eastAsia="en-US"/>
        </w:rPr>
      </w:pPr>
      <w:r w:rsidRPr="00FB2C3E">
        <w:rPr>
          <w:rFonts w:ascii="Arial" w:eastAsia="Times New Roman" w:hAnsi="Arial" w:cs="Arial"/>
          <w:bdr w:val="none" w:sz="0" w:space="0" w:color="auto" w:frame="1"/>
          <w:shd w:val="clear" w:color="auto" w:fill="FFFFFF"/>
          <w:lang w:eastAsia="en-US"/>
        </w:rPr>
        <w:t>The weighted average for both the </w:t>
      </w:r>
      <w:r w:rsidRPr="00FB2C3E">
        <w:rPr>
          <w:rFonts w:ascii="Arial" w:eastAsia="Times New Roman" w:hAnsi="Arial" w:cs="Arial"/>
          <w:bCs/>
          <w:bdr w:val="none" w:sz="0" w:space="0" w:color="auto" w:frame="1"/>
          <w:shd w:val="clear" w:color="auto" w:fill="FFFFFF"/>
          <w:lang w:eastAsia="en-US"/>
        </w:rPr>
        <w:t>overall </w:t>
      </w:r>
      <w:r w:rsidRPr="00FB2C3E">
        <w:rPr>
          <w:rFonts w:ascii="Arial" w:eastAsia="Times New Roman" w:hAnsi="Arial" w:cs="Arial"/>
          <w:bdr w:val="none" w:sz="0" w:space="0" w:color="auto" w:frame="1"/>
          <w:shd w:val="clear" w:color="auto" w:fill="FFFFFF"/>
          <w:lang w:eastAsia="en-US"/>
        </w:rPr>
        <w:t>coursework and the </w:t>
      </w:r>
      <w:r w:rsidRPr="00FB2C3E">
        <w:rPr>
          <w:rFonts w:ascii="Arial" w:eastAsia="Times New Roman" w:hAnsi="Arial" w:cs="Arial"/>
          <w:bCs/>
          <w:bdr w:val="none" w:sz="0" w:space="0" w:color="auto" w:frame="1"/>
          <w:shd w:val="clear" w:color="auto" w:fill="FFFFFF"/>
          <w:lang w:eastAsia="en-US"/>
        </w:rPr>
        <w:t>overall</w:t>
      </w:r>
      <w:r w:rsidRPr="00FB2C3E">
        <w:rPr>
          <w:rFonts w:ascii="Arial" w:eastAsia="Times New Roman" w:hAnsi="Arial" w:cs="Arial"/>
          <w:bdr w:val="none" w:sz="0" w:space="0" w:color="auto" w:frame="1"/>
          <w:shd w:val="clear" w:color="auto" w:fill="FFFFFF"/>
          <w:lang w:eastAsia="en-US"/>
        </w:rPr>
        <w:t> exam component must be of a pass standard.</w:t>
      </w:r>
    </w:p>
    <w:p w14:paraId="35C20EAB" w14:textId="77777777" w:rsidR="00154D48" w:rsidRPr="00CC34C7" w:rsidRDefault="00154D48" w:rsidP="00FB2C3E">
      <w:pPr>
        <w:spacing w:after="120" w:line="360" w:lineRule="auto"/>
        <w:ind w:left="567" w:right="260"/>
        <w:rPr>
          <w:rFonts w:ascii="Arial" w:hAnsi="Arial" w:cs="Arial"/>
          <w:iCs/>
        </w:rPr>
      </w:pPr>
    </w:p>
    <w:p w14:paraId="70B99547" w14:textId="77777777" w:rsidR="00696FF5" w:rsidRPr="00CC34C7" w:rsidRDefault="00696FF5" w:rsidP="00FB2C3E">
      <w:pPr>
        <w:spacing w:after="120" w:line="360" w:lineRule="auto"/>
        <w:ind w:left="567" w:hanging="567"/>
        <w:rPr>
          <w:rFonts w:ascii="Arial" w:hAnsi="Arial" w:cs="Arial"/>
          <w:iCs/>
        </w:rPr>
      </w:pPr>
      <w:r w:rsidRPr="00CC34C7">
        <w:rPr>
          <w:rFonts w:ascii="Arial" w:hAnsi="Arial" w:cs="Arial"/>
          <w:iCs/>
        </w:rPr>
        <w:t>13.2</w:t>
      </w:r>
      <w:r w:rsidRPr="00CC34C7">
        <w:rPr>
          <w:rFonts w:ascii="Arial" w:hAnsi="Arial" w:cs="Arial"/>
          <w:iCs/>
        </w:rPr>
        <w:tab/>
        <w:t xml:space="preserve">Reassessment methods </w:t>
      </w:r>
    </w:p>
    <w:p w14:paraId="1AA0B8DC" w14:textId="77777777" w:rsidR="00B72470" w:rsidRPr="00CC34C7" w:rsidRDefault="0049034C" w:rsidP="00FB2C3E">
      <w:pPr>
        <w:spacing w:after="120" w:line="360" w:lineRule="auto"/>
        <w:ind w:left="567" w:right="260"/>
        <w:rPr>
          <w:rFonts w:ascii="Arial" w:hAnsi="Arial" w:cs="Arial"/>
          <w:iCs/>
        </w:rPr>
      </w:pPr>
      <w:r w:rsidRPr="00CC34C7">
        <w:rPr>
          <w:rFonts w:ascii="Arial" w:hAnsi="Arial" w:cs="Arial"/>
          <w:iCs/>
        </w:rPr>
        <w:t>Like for Like</w:t>
      </w:r>
    </w:p>
    <w:p w14:paraId="22E09156" w14:textId="77777777" w:rsidR="00622089" w:rsidRPr="00CC34C7" w:rsidRDefault="00622089" w:rsidP="00FB2C3E">
      <w:pPr>
        <w:spacing w:after="120" w:line="360" w:lineRule="auto"/>
        <w:ind w:left="567" w:right="260"/>
        <w:rPr>
          <w:rFonts w:ascii="Arial" w:hAnsi="Arial" w:cs="Arial"/>
          <w:iCs/>
        </w:rPr>
      </w:pPr>
    </w:p>
    <w:p w14:paraId="1C3459AD" w14:textId="77777777" w:rsidR="00274ED7" w:rsidRPr="00CC34C7" w:rsidRDefault="006F3F8B" w:rsidP="00FB2C3E">
      <w:pPr>
        <w:numPr>
          <w:ilvl w:val="0"/>
          <w:numId w:val="1"/>
        </w:numPr>
        <w:spacing w:after="120" w:line="360" w:lineRule="auto"/>
        <w:ind w:left="567" w:right="261" w:hanging="567"/>
        <w:jc w:val="both"/>
        <w:rPr>
          <w:rFonts w:ascii="Arial" w:hAnsi="Arial" w:cs="Arial"/>
          <w:b/>
          <w:i/>
          <w:iCs/>
        </w:rPr>
      </w:pPr>
      <w:r w:rsidRPr="00CC34C7">
        <w:rPr>
          <w:rFonts w:ascii="Arial" w:hAnsi="Arial" w:cs="Arial"/>
          <w:b/>
          <w:i/>
          <w:iCs/>
        </w:rPr>
        <w:t xml:space="preserve">Map of </w:t>
      </w:r>
      <w:r w:rsidR="00883204" w:rsidRPr="00CC34C7">
        <w:rPr>
          <w:rFonts w:ascii="Arial" w:hAnsi="Arial" w:cs="Arial"/>
          <w:b/>
          <w:i/>
          <w:iCs/>
        </w:rPr>
        <w:t xml:space="preserve">module learning outcomes </w:t>
      </w:r>
      <w:r w:rsidR="00B30E07" w:rsidRPr="00CC34C7">
        <w:rPr>
          <w:rFonts w:ascii="Arial" w:hAnsi="Arial" w:cs="Arial"/>
          <w:b/>
          <w:i/>
          <w:iCs/>
        </w:rPr>
        <w:t>(sections 8 &amp; 9)</w:t>
      </w:r>
      <w:r w:rsidR="00883204" w:rsidRPr="00CC34C7">
        <w:rPr>
          <w:rFonts w:ascii="Arial" w:hAnsi="Arial" w:cs="Arial"/>
          <w:b/>
          <w:i/>
          <w:iCs/>
        </w:rPr>
        <w:t xml:space="preserve"> to l</w:t>
      </w:r>
      <w:r w:rsidRPr="00CC34C7">
        <w:rPr>
          <w:rFonts w:ascii="Arial" w:hAnsi="Arial" w:cs="Arial"/>
          <w:b/>
          <w:i/>
          <w:iCs/>
        </w:rPr>
        <w:t>earning</w:t>
      </w:r>
      <w:r w:rsidR="00B30E07" w:rsidRPr="00CC34C7">
        <w:rPr>
          <w:rFonts w:ascii="Arial" w:hAnsi="Arial" w:cs="Arial"/>
          <w:b/>
          <w:i/>
          <w:iCs/>
        </w:rPr>
        <w:t xml:space="preserve"> and </w:t>
      </w:r>
      <w:r w:rsidR="00883204" w:rsidRPr="00CC34C7">
        <w:rPr>
          <w:rFonts w:ascii="Arial" w:hAnsi="Arial" w:cs="Arial"/>
          <w:b/>
          <w:i/>
          <w:iCs/>
        </w:rPr>
        <w:t>teaching m</w:t>
      </w:r>
      <w:r w:rsidR="00B30E07" w:rsidRPr="00CC34C7">
        <w:rPr>
          <w:rFonts w:ascii="Arial" w:hAnsi="Arial" w:cs="Arial"/>
          <w:b/>
          <w:i/>
          <w:iCs/>
        </w:rPr>
        <w:t>ethods (section12</w:t>
      </w:r>
      <w:r w:rsidRPr="00CC34C7">
        <w:rPr>
          <w:rFonts w:ascii="Arial" w:hAnsi="Arial" w:cs="Arial"/>
          <w:b/>
          <w:i/>
          <w:iCs/>
        </w:rPr>
        <w:t>) and m</w:t>
      </w:r>
      <w:r w:rsidR="00883204" w:rsidRPr="00CC34C7">
        <w:rPr>
          <w:rFonts w:ascii="Arial" w:hAnsi="Arial" w:cs="Arial"/>
          <w:b/>
          <w:i/>
          <w:iCs/>
        </w:rPr>
        <w:t>ethods of a</w:t>
      </w:r>
      <w:r w:rsidR="00B30E07" w:rsidRPr="00CC34C7">
        <w:rPr>
          <w:rFonts w:ascii="Arial" w:hAnsi="Arial" w:cs="Arial"/>
          <w:b/>
          <w:i/>
          <w:iCs/>
        </w:rPr>
        <w:t>ssessment (section 13</w:t>
      </w:r>
      <w:r w:rsidR="00EF4933" w:rsidRPr="00CC34C7">
        <w:rPr>
          <w:rFonts w:ascii="Arial" w:hAnsi="Arial" w:cs="Arial"/>
          <w:b/>
          <w:i/>
          <w:iCs/>
        </w:rPr>
        <w:t>)</w:t>
      </w:r>
    </w:p>
    <w:p w14:paraId="1F60F5A0" w14:textId="77777777" w:rsidR="001C1787" w:rsidRPr="00CC34C7" w:rsidRDefault="001C1787" w:rsidP="00FB2C3E">
      <w:pPr>
        <w:spacing w:after="120" w:line="360" w:lineRule="auto"/>
        <w:ind w:left="567" w:right="261"/>
        <w:jc w:val="both"/>
        <w:rPr>
          <w:rFonts w:ascii="Arial" w:hAnsi="Arial" w:cs="Arial"/>
          <w:i/>
          <w:iCs/>
        </w:rPr>
      </w:pPr>
    </w:p>
    <w:tbl>
      <w:tblPr>
        <w:tblStyle w:val="TableGrid"/>
        <w:tblW w:w="8117"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75"/>
      </w:tblGrid>
      <w:tr w:rsidR="0091239E" w:rsidRPr="00CC34C7" w14:paraId="0DDF5EAF" w14:textId="77777777" w:rsidTr="0091239E">
        <w:tc>
          <w:tcPr>
            <w:tcW w:w="2439" w:type="dxa"/>
            <w:shd w:val="clear" w:color="auto" w:fill="D9D9D9" w:themeFill="background1" w:themeFillShade="D9"/>
          </w:tcPr>
          <w:p w14:paraId="65BBC24E" w14:textId="77777777" w:rsidR="0091239E" w:rsidRPr="00CC34C7" w:rsidRDefault="0091239E" w:rsidP="00FB2C3E">
            <w:pPr>
              <w:spacing w:after="120" w:line="360" w:lineRule="auto"/>
              <w:ind w:left="33"/>
              <w:rPr>
                <w:rFonts w:ascii="Arial" w:hAnsi="Arial" w:cs="Arial"/>
                <w:b/>
              </w:rPr>
            </w:pPr>
            <w:r w:rsidRPr="00CC34C7">
              <w:rPr>
                <w:rFonts w:ascii="Arial" w:hAnsi="Arial" w:cs="Arial"/>
                <w:b/>
              </w:rPr>
              <w:t>Module learning outcome</w:t>
            </w:r>
          </w:p>
        </w:tc>
        <w:tc>
          <w:tcPr>
            <w:tcW w:w="567" w:type="dxa"/>
          </w:tcPr>
          <w:p w14:paraId="6F1A199A" w14:textId="77777777" w:rsidR="0091239E" w:rsidRPr="00CC34C7" w:rsidRDefault="0091239E" w:rsidP="00FB2C3E">
            <w:pPr>
              <w:spacing w:after="120" w:line="360" w:lineRule="auto"/>
              <w:rPr>
                <w:rFonts w:ascii="Arial" w:hAnsi="Arial" w:cs="Arial"/>
              </w:rPr>
            </w:pPr>
            <w:r w:rsidRPr="00CC34C7">
              <w:rPr>
                <w:rFonts w:ascii="Arial" w:hAnsi="Arial" w:cs="Arial"/>
              </w:rPr>
              <w:t>8.1</w:t>
            </w:r>
          </w:p>
          <w:p w14:paraId="57551F08" w14:textId="77777777" w:rsidR="0091239E" w:rsidRPr="00CC34C7" w:rsidRDefault="0091239E" w:rsidP="00FB2C3E">
            <w:pPr>
              <w:spacing w:after="120" w:line="360" w:lineRule="auto"/>
              <w:rPr>
                <w:rFonts w:ascii="Arial" w:hAnsi="Arial" w:cs="Arial"/>
              </w:rPr>
            </w:pPr>
          </w:p>
        </w:tc>
        <w:tc>
          <w:tcPr>
            <w:tcW w:w="567" w:type="dxa"/>
          </w:tcPr>
          <w:p w14:paraId="779459EF" w14:textId="77777777" w:rsidR="0091239E" w:rsidRPr="00CC34C7" w:rsidRDefault="0091239E" w:rsidP="00FB2C3E">
            <w:pPr>
              <w:spacing w:after="120" w:line="360" w:lineRule="auto"/>
              <w:rPr>
                <w:rFonts w:ascii="Arial" w:hAnsi="Arial" w:cs="Arial"/>
              </w:rPr>
            </w:pPr>
            <w:r w:rsidRPr="00CC34C7">
              <w:rPr>
                <w:rFonts w:ascii="Arial" w:hAnsi="Arial" w:cs="Arial"/>
              </w:rPr>
              <w:t>8.2</w:t>
            </w:r>
          </w:p>
        </w:tc>
        <w:tc>
          <w:tcPr>
            <w:tcW w:w="567" w:type="dxa"/>
          </w:tcPr>
          <w:p w14:paraId="114B1279" w14:textId="77777777" w:rsidR="0091239E" w:rsidRPr="00CC34C7" w:rsidRDefault="0091239E" w:rsidP="00FB2C3E">
            <w:pPr>
              <w:spacing w:after="120" w:line="360" w:lineRule="auto"/>
              <w:rPr>
                <w:rFonts w:ascii="Arial" w:hAnsi="Arial" w:cs="Arial"/>
              </w:rPr>
            </w:pPr>
            <w:r w:rsidRPr="00CC34C7">
              <w:rPr>
                <w:rFonts w:ascii="Arial" w:hAnsi="Arial" w:cs="Arial"/>
              </w:rPr>
              <w:t>8.3</w:t>
            </w:r>
          </w:p>
        </w:tc>
        <w:tc>
          <w:tcPr>
            <w:tcW w:w="567" w:type="dxa"/>
          </w:tcPr>
          <w:p w14:paraId="08106E1F" w14:textId="77777777" w:rsidR="0091239E" w:rsidRPr="00CC34C7" w:rsidRDefault="0091239E" w:rsidP="00FB2C3E">
            <w:pPr>
              <w:spacing w:after="120" w:line="360" w:lineRule="auto"/>
              <w:rPr>
                <w:rFonts w:ascii="Arial" w:hAnsi="Arial" w:cs="Arial"/>
              </w:rPr>
            </w:pPr>
            <w:r w:rsidRPr="00CC34C7">
              <w:rPr>
                <w:rFonts w:ascii="Arial" w:hAnsi="Arial" w:cs="Arial"/>
              </w:rPr>
              <w:t>8.4</w:t>
            </w:r>
          </w:p>
        </w:tc>
        <w:tc>
          <w:tcPr>
            <w:tcW w:w="567" w:type="dxa"/>
          </w:tcPr>
          <w:p w14:paraId="795D5DA5" w14:textId="77777777" w:rsidR="0091239E" w:rsidRPr="00CC34C7" w:rsidRDefault="0091239E" w:rsidP="00FB2C3E">
            <w:pPr>
              <w:spacing w:after="120" w:line="360" w:lineRule="auto"/>
              <w:rPr>
                <w:rFonts w:ascii="Arial" w:hAnsi="Arial" w:cs="Arial"/>
              </w:rPr>
            </w:pPr>
            <w:r w:rsidRPr="00CC34C7">
              <w:rPr>
                <w:rFonts w:ascii="Arial" w:hAnsi="Arial" w:cs="Arial"/>
              </w:rPr>
              <w:t>8.5</w:t>
            </w:r>
          </w:p>
        </w:tc>
        <w:tc>
          <w:tcPr>
            <w:tcW w:w="567" w:type="dxa"/>
          </w:tcPr>
          <w:p w14:paraId="0DDE8099" w14:textId="77777777" w:rsidR="0091239E" w:rsidRPr="00CC34C7" w:rsidRDefault="0091239E" w:rsidP="00FB2C3E">
            <w:pPr>
              <w:spacing w:after="120" w:line="360" w:lineRule="auto"/>
              <w:rPr>
                <w:rFonts w:ascii="Arial" w:hAnsi="Arial" w:cs="Arial"/>
              </w:rPr>
            </w:pPr>
            <w:r w:rsidRPr="00CC34C7">
              <w:rPr>
                <w:rFonts w:ascii="Arial" w:hAnsi="Arial" w:cs="Arial"/>
              </w:rPr>
              <w:t>9.1</w:t>
            </w:r>
          </w:p>
        </w:tc>
        <w:tc>
          <w:tcPr>
            <w:tcW w:w="567" w:type="dxa"/>
          </w:tcPr>
          <w:p w14:paraId="2BF83896" w14:textId="77777777" w:rsidR="0091239E" w:rsidRPr="00CC34C7" w:rsidRDefault="0091239E" w:rsidP="00FB2C3E">
            <w:pPr>
              <w:spacing w:after="120" w:line="360" w:lineRule="auto"/>
              <w:rPr>
                <w:rFonts w:ascii="Arial" w:hAnsi="Arial" w:cs="Arial"/>
              </w:rPr>
            </w:pPr>
            <w:r w:rsidRPr="00CC34C7">
              <w:rPr>
                <w:rFonts w:ascii="Arial" w:hAnsi="Arial" w:cs="Arial"/>
              </w:rPr>
              <w:t>9.2</w:t>
            </w:r>
          </w:p>
        </w:tc>
        <w:tc>
          <w:tcPr>
            <w:tcW w:w="567" w:type="dxa"/>
          </w:tcPr>
          <w:p w14:paraId="6C9FA583" w14:textId="77777777" w:rsidR="0091239E" w:rsidRPr="00CC34C7" w:rsidRDefault="0091239E" w:rsidP="00FB2C3E">
            <w:pPr>
              <w:spacing w:after="120" w:line="360" w:lineRule="auto"/>
              <w:rPr>
                <w:rFonts w:ascii="Arial" w:hAnsi="Arial" w:cs="Arial"/>
              </w:rPr>
            </w:pPr>
            <w:r w:rsidRPr="00CC34C7">
              <w:rPr>
                <w:rFonts w:ascii="Arial" w:hAnsi="Arial" w:cs="Arial"/>
              </w:rPr>
              <w:t>9.3</w:t>
            </w:r>
          </w:p>
        </w:tc>
        <w:tc>
          <w:tcPr>
            <w:tcW w:w="567" w:type="dxa"/>
          </w:tcPr>
          <w:p w14:paraId="439D7652" w14:textId="77777777" w:rsidR="0091239E" w:rsidRPr="00CC34C7" w:rsidRDefault="0091239E" w:rsidP="00FB2C3E">
            <w:pPr>
              <w:spacing w:after="120" w:line="360" w:lineRule="auto"/>
              <w:rPr>
                <w:rFonts w:ascii="Arial" w:hAnsi="Arial" w:cs="Arial"/>
              </w:rPr>
            </w:pPr>
            <w:r w:rsidRPr="00CC34C7">
              <w:rPr>
                <w:rFonts w:ascii="Arial" w:hAnsi="Arial" w:cs="Arial"/>
              </w:rPr>
              <w:t>9.4</w:t>
            </w:r>
          </w:p>
        </w:tc>
        <w:tc>
          <w:tcPr>
            <w:tcW w:w="575" w:type="dxa"/>
          </w:tcPr>
          <w:p w14:paraId="0AD0F8A4" w14:textId="77777777" w:rsidR="0091239E" w:rsidRPr="00CC34C7" w:rsidRDefault="0091239E" w:rsidP="00FB2C3E">
            <w:pPr>
              <w:spacing w:after="120" w:line="360" w:lineRule="auto"/>
              <w:rPr>
                <w:rFonts w:ascii="Arial" w:hAnsi="Arial" w:cs="Arial"/>
              </w:rPr>
            </w:pPr>
            <w:r w:rsidRPr="00CC34C7">
              <w:rPr>
                <w:rFonts w:ascii="Arial" w:hAnsi="Arial" w:cs="Arial"/>
              </w:rPr>
              <w:t>9.5</w:t>
            </w:r>
          </w:p>
        </w:tc>
      </w:tr>
      <w:tr w:rsidR="0091239E" w:rsidRPr="00CC34C7" w14:paraId="5957898F" w14:textId="77777777" w:rsidTr="0091239E">
        <w:tc>
          <w:tcPr>
            <w:tcW w:w="2439" w:type="dxa"/>
            <w:shd w:val="clear" w:color="auto" w:fill="D9D9D9" w:themeFill="background1" w:themeFillShade="D9"/>
          </w:tcPr>
          <w:p w14:paraId="4D400E67" w14:textId="77777777" w:rsidR="0091239E" w:rsidRPr="00CC34C7" w:rsidRDefault="0091239E" w:rsidP="00FB2C3E">
            <w:pPr>
              <w:spacing w:after="120" w:line="360" w:lineRule="auto"/>
              <w:rPr>
                <w:rFonts w:ascii="Arial" w:hAnsi="Arial" w:cs="Arial"/>
                <w:b/>
              </w:rPr>
            </w:pPr>
            <w:r w:rsidRPr="00CC34C7">
              <w:rPr>
                <w:rFonts w:ascii="Arial" w:hAnsi="Arial" w:cs="Arial"/>
                <w:b/>
              </w:rPr>
              <w:t>Learning/ teaching method</w:t>
            </w:r>
          </w:p>
        </w:tc>
        <w:tc>
          <w:tcPr>
            <w:tcW w:w="567" w:type="dxa"/>
          </w:tcPr>
          <w:p w14:paraId="2D75736A" w14:textId="77777777" w:rsidR="0091239E" w:rsidRPr="00FB2C3E" w:rsidRDefault="0091239E" w:rsidP="00FB2C3E">
            <w:pPr>
              <w:spacing w:after="120" w:line="360" w:lineRule="auto"/>
              <w:jc w:val="center"/>
              <w:rPr>
                <w:rFonts w:ascii="Arial" w:hAnsi="Arial" w:cs="Arial"/>
                <w:b/>
              </w:rPr>
            </w:pPr>
          </w:p>
        </w:tc>
        <w:tc>
          <w:tcPr>
            <w:tcW w:w="567" w:type="dxa"/>
          </w:tcPr>
          <w:p w14:paraId="0DD975DD" w14:textId="77777777" w:rsidR="0091239E" w:rsidRPr="00CC34C7" w:rsidRDefault="0091239E" w:rsidP="00FB2C3E">
            <w:pPr>
              <w:spacing w:after="120" w:line="360" w:lineRule="auto"/>
              <w:jc w:val="center"/>
              <w:rPr>
                <w:rFonts w:ascii="Arial" w:hAnsi="Arial" w:cs="Arial"/>
                <w:b/>
              </w:rPr>
            </w:pPr>
          </w:p>
        </w:tc>
        <w:tc>
          <w:tcPr>
            <w:tcW w:w="567" w:type="dxa"/>
          </w:tcPr>
          <w:p w14:paraId="6A8B5648" w14:textId="77777777" w:rsidR="0091239E" w:rsidRPr="00CC34C7" w:rsidRDefault="0091239E" w:rsidP="00FB2C3E">
            <w:pPr>
              <w:spacing w:after="120" w:line="360" w:lineRule="auto"/>
              <w:jc w:val="center"/>
              <w:rPr>
                <w:rFonts w:ascii="Arial" w:hAnsi="Arial" w:cs="Arial"/>
                <w:b/>
              </w:rPr>
            </w:pPr>
          </w:p>
        </w:tc>
        <w:tc>
          <w:tcPr>
            <w:tcW w:w="567" w:type="dxa"/>
          </w:tcPr>
          <w:p w14:paraId="7E79EE6E" w14:textId="77777777" w:rsidR="0091239E" w:rsidRPr="00CC34C7" w:rsidRDefault="0091239E" w:rsidP="00FB2C3E">
            <w:pPr>
              <w:spacing w:after="120" w:line="360" w:lineRule="auto"/>
              <w:jc w:val="center"/>
              <w:rPr>
                <w:rFonts w:ascii="Arial" w:hAnsi="Arial" w:cs="Arial"/>
                <w:b/>
              </w:rPr>
            </w:pPr>
          </w:p>
        </w:tc>
        <w:tc>
          <w:tcPr>
            <w:tcW w:w="567" w:type="dxa"/>
          </w:tcPr>
          <w:p w14:paraId="26BCEFD8" w14:textId="77777777" w:rsidR="0091239E" w:rsidRPr="00CC34C7" w:rsidRDefault="0091239E" w:rsidP="00FB2C3E">
            <w:pPr>
              <w:spacing w:after="120" w:line="360" w:lineRule="auto"/>
              <w:jc w:val="center"/>
              <w:rPr>
                <w:rFonts w:ascii="Arial" w:hAnsi="Arial" w:cs="Arial"/>
                <w:b/>
              </w:rPr>
            </w:pPr>
          </w:p>
        </w:tc>
        <w:tc>
          <w:tcPr>
            <w:tcW w:w="567" w:type="dxa"/>
          </w:tcPr>
          <w:p w14:paraId="3949EAF1" w14:textId="77777777" w:rsidR="0091239E" w:rsidRPr="00CC34C7" w:rsidRDefault="0091239E" w:rsidP="00FB2C3E">
            <w:pPr>
              <w:spacing w:after="120" w:line="360" w:lineRule="auto"/>
              <w:jc w:val="center"/>
              <w:rPr>
                <w:rFonts w:ascii="Arial" w:hAnsi="Arial" w:cs="Arial"/>
                <w:b/>
              </w:rPr>
            </w:pPr>
          </w:p>
        </w:tc>
        <w:tc>
          <w:tcPr>
            <w:tcW w:w="567" w:type="dxa"/>
          </w:tcPr>
          <w:p w14:paraId="63C6DF3D" w14:textId="77777777" w:rsidR="0091239E" w:rsidRPr="00CC34C7" w:rsidRDefault="0091239E" w:rsidP="00FB2C3E">
            <w:pPr>
              <w:spacing w:after="120" w:line="360" w:lineRule="auto"/>
              <w:jc w:val="center"/>
              <w:rPr>
                <w:rFonts w:ascii="Arial" w:hAnsi="Arial" w:cs="Arial"/>
                <w:b/>
              </w:rPr>
            </w:pPr>
          </w:p>
        </w:tc>
        <w:tc>
          <w:tcPr>
            <w:tcW w:w="567" w:type="dxa"/>
          </w:tcPr>
          <w:p w14:paraId="5F6F1022" w14:textId="77777777" w:rsidR="0091239E" w:rsidRPr="00CC34C7" w:rsidRDefault="0091239E" w:rsidP="00FB2C3E">
            <w:pPr>
              <w:spacing w:after="120" w:line="360" w:lineRule="auto"/>
              <w:jc w:val="center"/>
              <w:rPr>
                <w:rFonts w:ascii="Arial" w:hAnsi="Arial" w:cs="Arial"/>
                <w:b/>
              </w:rPr>
            </w:pPr>
          </w:p>
        </w:tc>
        <w:tc>
          <w:tcPr>
            <w:tcW w:w="567" w:type="dxa"/>
          </w:tcPr>
          <w:p w14:paraId="42CAD48C" w14:textId="77777777" w:rsidR="0091239E" w:rsidRPr="00CC34C7" w:rsidRDefault="0091239E" w:rsidP="00FB2C3E">
            <w:pPr>
              <w:spacing w:after="120" w:line="360" w:lineRule="auto"/>
              <w:jc w:val="center"/>
              <w:rPr>
                <w:rFonts w:ascii="Arial" w:hAnsi="Arial" w:cs="Arial"/>
                <w:b/>
              </w:rPr>
            </w:pPr>
          </w:p>
        </w:tc>
        <w:tc>
          <w:tcPr>
            <w:tcW w:w="575" w:type="dxa"/>
          </w:tcPr>
          <w:p w14:paraId="7A48E3C9" w14:textId="77777777" w:rsidR="0091239E" w:rsidRPr="00CC34C7" w:rsidRDefault="0091239E" w:rsidP="00FB2C3E">
            <w:pPr>
              <w:spacing w:after="120" w:line="360" w:lineRule="auto"/>
              <w:jc w:val="center"/>
              <w:rPr>
                <w:rFonts w:ascii="Arial" w:hAnsi="Arial" w:cs="Arial"/>
                <w:b/>
              </w:rPr>
            </w:pPr>
          </w:p>
        </w:tc>
      </w:tr>
      <w:tr w:rsidR="0091239E" w:rsidRPr="00CC34C7" w14:paraId="289B49DA" w14:textId="77777777" w:rsidTr="0091239E">
        <w:tc>
          <w:tcPr>
            <w:tcW w:w="2439" w:type="dxa"/>
          </w:tcPr>
          <w:p w14:paraId="0E451063" w14:textId="77777777" w:rsidR="0091239E" w:rsidRPr="00CC34C7" w:rsidRDefault="0091239E" w:rsidP="00FB2C3E">
            <w:pPr>
              <w:spacing w:after="120" w:line="360" w:lineRule="auto"/>
              <w:rPr>
                <w:rFonts w:ascii="Arial" w:hAnsi="Arial" w:cs="Arial"/>
                <w:b/>
              </w:rPr>
            </w:pPr>
            <w:r w:rsidRPr="00CC34C7">
              <w:rPr>
                <w:rFonts w:ascii="Arial" w:hAnsi="Arial" w:cs="Arial"/>
                <w:b/>
              </w:rPr>
              <w:t>Teaching</w:t>
            </w:r>
          </w:p>
        </w:tc>
        <w:tc>
          <w:tcPr>
            <w:tcW w:w="567" w:type="dxa"/>
          </w:tcPr>
          <w:p w14:paraId="0A926CDA"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E66943B"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0515548"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B416753"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5725AF85"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5BCB6F62" w14:textId="77777777" w:rsidR="0091239E" w:rsidRPr="00CC34C7" w:rsidRDefault="0091239E" w:rsidP="00FB2C3E">
            <w:pPr>
              <w:spacing w:after="120" w:line="360" w:lineRule="auto"/>
              <w:jc w:val="center"/>
              <w:rPr>
                <w:rFonts w:ascii="Arial" w:hAnsi="Arial" w:cs="Arial"/>
                <w:b/>
              </w:rPr>
            </w:pPr>
          </w:p>
        </w:tc>
        <w:tc>
          <w:tcPr>
            <w:tcW w:w="567" w:type="dxa"/>
          </w:tcPr>
          <w:p w14:paraId="267CFC49"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3E755C3"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7CD1DA20" w14:textId="77777777" w:rsidR="0091239E" w:rsidRPr="00CC34C7" w:rsidRDefault="0091239E" w:rsidP="00FB2C3E">
            <w:pPr>
              <w:spacing w:after="120" w:line="360" w:lineRule="auto"/>
              <w:jc w:val="center"/>
              <w:rPr>
                <w:rFonts w:ascii="Arial" w:hAnsi="Arial" w:cs="Arial"/>
                <w:b/>
              </w:rPr>
            </w:pPr>
          </w:p>
        </w:tc>
        <w:tc>
          <w:tcPr>
            <w:tcW w:w="575" w:type="dxa"/>
          </w:tcPr>
          <w:p w14:paraId="19A9F7FC" w14:textId="77777777" w:rsidR="0091239E" w:rsidRPr="00CC34C7" w:rsidRDefault="0091239E" w:rsidP="00FB2C3E">
            <w:pPr>
              <w:spacing w:after="120" w:line="360" w:lineRule="auto"/>
              <w:jc w:val="center"/>
              <w:rPr>
                <w:rFonts w:ascii="Arial" w:hAnsi="Arial" w:cs="Arial"/>
                <w:b/>
              </w:rPr>
            </w:pPr>
          </w:p>
        </w:tc>
      </w:tr>
      <w:tr w:rsidR="0091239E" w:rsidRPr="00CC34C7" w14:paraId="6DBEEE48" w14:textId="77777777" w:rsidTr="0091239E">
        <w:tc>
          <w:tcPr>
            <w:tcW w:w="2439" w:type="dxa"/>
          </w:tcPr>
          <w:p w14:paraId="686CF8B9" w14:textId="77777777" w:rsidR="0091239E" w:rsidRPr="00CC34C7" w:rsidRDefault="0091239E" w:rsidP="00FB2C3E">
            <w:pPr>
              <w:spacing w:after="120" w:line="360" w:lineRule="auto"/>
              <w:rPr>
                <w:rFonts w:ascii="Arial" w:hAnsi="Arial" w:cs="Arial"/>
              </w:rPr>
            </w:pPr>
            <w:r w:rsidRPr="00CC34C7">
              <w:rPr>
                <w:rFonts w:ascii="Arial" w:hAnsi="Arial" w:cs="Arial"/>
              </w:rPr>
              <w:t>Private Study</w:t>
            </w:r>
          </w:p>
        </w:tc>
        <w:tc>
          <w:tcPr>
            <w:tcW w:w="567" w:type="dxa"/>
          </w:tcPr>
          <w:p w14:paraId="378ECAD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7C078632"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47B416F0"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62E0C8E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64875BD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7DA5956"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4EA20E1C"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A042828"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4C855428"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75" w:type="dxa"/>
          </w:tcPr>
          <w:p w14:paraId="31FA6344"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r>
      <w:tr w:rsidR="0091239E" w:rsidRPr="00CC34C7" w14:paraId="2CCE70F0" w14:textId="77777777" w:rsidTr="0091239E">
        <w:tc>
          <w:tcPr>
            <w:tcW w:w="2439" w:type="dxa"/>
          </w:tcPr>
          <w:p w14:paraId="50C84467" w14:textId="77777777" w:rsidR="0091239E" w:rsidRPr="00CC34C7" w:rsidRDefault="0091239E" w:rsidP="00FB2C3E">
            <w:pPr>
              <w:spacing w:after="120" w:line="360" w:lineRule="auto"/>
              <w:rPr>
                <w:rFonts w:ascii="Arial" w:hAnsi="Arial" w:cs="Arial"/>
              </w:rPr>
            </w:pPr>
            <w:r w:rsidRPr="00CC34C7">
              <w:rPr>
                <w:rFonts w:ascii="Arial" w:hAnsi="Arial" w:cs="Arial"/>
              </w:rPr>
              <w:t>Work-based experience</w:t>
            </w:r>
          </w:p>
        </w:tc>
        <w:tc>
          <w:tcPr>
            <w:tcW w:w="567" w:type="dxa"/>
          </w:tcPr>
          <w:p w14:paraId="2DF51430" w14:textId="77777777" w:rsidR="0091239E" w:rsidRPr="00CC34C7" w:rsidRDefault="0091239E" w:rsidP="00FB2C3E">
            <w:pPr>
              <w:spacing w:after="120" w:line="360" w:lineRule="auto"/>
              <w:jc w:val="center"/>
              <w:rPr>
                <w:rFonts w:ascii="Arial" w:hAnsi="Arial" w:cs="Arial"/>
                <w:b/>
              </w:rPr>
            </w:pPr>
          </w:p>
        </w:tc>
        <w:tc>
          <w:tcPr>
            <w:tcW w:w="567" w:type="dxa"/>
          </w:tcPr>
          <w:p w14:paraId="2E143713" w14:textId="77777777" w:rsidR="0091239E" w:rsidRPr="00CC34C7" w:rsidRDefault="0091239E" w:rsidP="00FB2C3E">
            <w:pPr>
              <w:spacing w:after="120" w:line="360" w:lineRule="auto"/>
              <w:jc w:val="center"/>
              <w:rPr>
                <w:rFonts w:ascii="Arial" w:hAnsi="Arial" w:cs="Arial"/>
                <w:b/>
              </w:rPr>
            </w:pPr>
          </w:p>
        </w:tc>
        <w:tc>
          <w:tcPr>
            <w:tcW w:w="567" w:type="dxa"/>
          </w:tcPr>
          <w:p w14:paraId="5891B23C" w14:textId="77777777" w:rsidR="0091239E" w:rsidRPr="00CC34C7" w:rsidRDefault="0091239E" w:rsidP="00FB2C3E">
            <w:pPr>
              <w:spacing w:after="120" w:line="360" w:lineRule="auto"/>
              <w:jc w:val="center"/>
              <w:rPr>
                <w:rFonts w:ascii="Arial" w:hAnsi="Arial" w:cs="Arial"/>
                <w:b/>
              </w:rPr>
            </w:pPr>
          </w:p>
        </w:tc>
        <w:tc>
          <w:tcPr>
            <w:tcW w:w="567" w:type="dxa"/>
          </w:tcPr>
          <w:p w14:paraId="686F9BEF" w14:textId="77777777" w:rsidR="0091239E" w:rsidRPr="00CC34C7" w:rsidRDefault="0091239E" w:rsidP="00FB2C3E">
            <w:pPr>
              <w:spacing w:after="120" w:line="360" w:lineRule="auto"/>
              <w:jc w:val="center"/>
              <w:rPr>
                <w:rFonts w:ascii="Arial" w:hAnsi="Arial" w:cs="Arial"/>
                <w:b/>
              </w:rPr>
            </w:pPr>
          </w:p>
        </w:tc>
        <w:tc>
          <w:tcPr>
            <w:tcW w:w="567" w:type="dxa"/>
          </w:tcPr>
          <w:p w14:paraId="1CBE0E7F" w14:textId="77777777" w:rsidR="0091239E" w:rsidRPr="00CC34C7" w:rsidRDefault="0091239E" w:rsidP="00FB2C3E">
            <w:pPr>
              <w:spacing w:after="120" w:line="360" w:lineRule="auto"/>
              <w:jc w:val="center"/>
              <w:rPr>
                <w:rFonts w:ascii="Arial" w:hAnsi="Arial" w:cs="Arial"/>
                <w:b/>
              </w:rPr>
            </w:pPr>
          </w:p>
        </w:tc>
        <w:tc>
          <w:tcPr>
            <w:tcW w:w="567" w:type="dxa"/>
          </w:tcPr>
          <w:p w14:paraId="423EDC7A"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009D12F5"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4ED044B"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3CA6912"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75" w:type="dxa"/>
          </w:tcPr>
          <w:p w14:paraId="772DA2E0"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r>
      <w:tr w:rsidR="0091239E" w:rsidRPr="00CC34C7" w14:paraId="2DB24721" w14:textId="77777777" w:rsidTr="0091239E">
        <w:tc>
          <w:tcPr>
            <w:tcW w:w="2439" w:type="dxa"/>
            <w:shd w:val="clear" w:color="auto" w:fill="D9D9D9" w:themeFill="background1" w:themeFillShade="D9"/>
          </w:tcPr>
          <w:p w14:paraId="06CF654F" w14:textId="77777777" w:rsidR="0091239E" w:rsidRPr="00CC34C7" w:rsidRDefault="0091239E" w:rsidP="00FB2C3E">
            <w:pPr>
              <w:spacing w:after="120" w:line="360" w:lineRule="auto"/>
              <w:rPr>
                <w:rFonts w:ascii="Arial" w:hAnsi="Arial" w:cs="Arial"/>
                <w:b/>
              </w:rPr>
            </w:pPr>
            <w:r w:rsidRPr="00CC34C7">
              <w:rPr>
                <w:rFonts w:ascii="Arial" w:hAnsi="Arial" w:cs="Arial"/>
                <w:b/>
              </w:rPr>
              <w:lastRenderedPageBreak/>
              <w:t>Assessment method</w:t>
            </w:r>
          </w:p>
        </w:tc>
        <w:tc>
          <w:tcPr>
            <w:tcW w:w="567" w:type="dxa"/>
          </w:tcPr>
          <w:p w14:paraId="5D6E2B10" w14:textId="77777777" w:rsidR="0091239E" w:rsidRPr="00CC34C7" w:rsidRDefault="0091239E" w:rsidP="00FB2C3E">
            <w:pPr>
              <w:spacing w:after="120" w:line="360" w:lineRule="auto"/>
              <w:jc w:val="center"/>
              <w:rPr>
                <w:rFonts w:ascii="Arial" w:hAnsi="Arial" w:cs="Arial"/>
                <w:b/>
              </w:rPr>
            </w:pPr>
          </w:p>
        </w:tc>
        <w:tc>
          <w:tcPr>
            <w:tcW w:w="567" w:type="dxa"/>
          </w:tcPr>
          <w:p w14:paraId="6676FAD3" w14:textId="77777777" w:rsidR="0091239E" w:rsidRPr="00CC34C7" w:rsidRDefault="0091239E" w:rsidP="00FB2C3E">
            <w:pPr>
              <w:spacing w:after="120" w:line="360" w:lineRule="auto"/>
              <w:jc w:val="center"/>
              <w:rPr>
                <w:rFonts w:ascii="Arial" w:hAnsi="Arial" w:cs="Arial"/>
                <w:b/>
              </w:rPr>
            </w:pPr>
          </w:p>
        </w:tc>
        <w:tc>
          <w:tcPr>
            <w:tcW w:w="567" w:type="dxa"/>
          </w:tcPr>
          <w:p w14:paraId="7D814DB6" w14:textId="77777777" w:rsidR="0091239E" w:rsidRPr="00CC34C7" w:rsidRDefault="0091239E" w:rsidP="00FB2C3E">
            <w:pPr>
              <w:spacing w:after="120" w:line="360" w:lineRule="auto"/>
              <w:jc w:val="center"/>
              <w:rPr>
                <w:rFonts w:ascii="Arial" w:hAnsi="Arial" w:cs="Arial"/>
                <w:b/>
              </w:rPr>
            </w:pPr>
          </w:p>
        </w:tc>
        <w:tc>
          <w:tcPr>
            <w:tcW w:w="567" w:type="dxa"/>
          </w:tcPr>
          <w:p w14:paraId="648F2FE2" w14:textId="77777777" w:rsidR="0091239E" w:rsidRPr="00CC34C7" w:rsidRDefault="0091239E" w:rsidP="00FB2C3E">
            <w:pPr>
              <w:spacing w:after="120" w:line="360" w:lineRule="auto"/>
              <w:jc w:val="center"/>
              <w:rPr>
                <w:rFonts w:ascii="Arial" w:hAnsi="Arial" w:cs="Arial"/>
                <w:b/>
              </w:rPr>
            </w:pPr>
          </w:p>
        </w:tc>
        <w:tc>
          <w:tcPr>
            <w:tcW w:w="567" w:type="dxa"/>
          </w:tcPr>
          <w:p w14:paraId="642CD92D" w14:textId="77777777" w:rsidR="0091239E" w:rsidRPr="00CC34C7" w:rsidRDefault="0091239E" w:rsidP="00FB2C3E">
            <w:pPr>
              <w:spacing w:after="120" w:line="360" w:lineRule="auto"/>
              <w:jc w:val="center"/>
              <w:rPr>
                <w:rFonts w:ascii="Arial" w:hAnsi="Arial" w:cs="Arial"/>
                <w:b/>
              </w:rPr>
            </w:pPr>
          </w:p>
        </w:tc>
        <w:tc>
          <w:tcPr>
            <w:tcW w:w="567" w:type="dxa"/>
          </w:tcPr>
          <w:p w14:paraId="279478A7" w14:textId="77777777" w:rsidR="0091239E" w:rsidRPr="00CC34C7" w:rsidRDefault="0091239E" w:rsidP="00FB2C3E">
            <w:pPr>
              <w:spacing w:after="120" w:line="360" w:lineRule="auto"/>
              <w:jc w:val="center"/>
              <w:rPr>
                <w:rFonts w:ascii="Arial" w:hAnsi="Arial" w:cs="Arial"/>
                <w:b/>
              </w:rPr>
            </w:pPr>
          </w:p>
        </w:tc>
        <w:tc>
          <w:tcPr>
            <w:tcW w:w="567" w:type="dxa"/>
          </w:tcPr>
          <w:p w14:paraId="05E56854" w14:textId="77777777" w:rsidR="0091239E" w:rsidRPr="00CC34C7" w:rsidRDefault="0091239E" w:rsidP="00FB2C3E">
            <w:pPr>
              <w:spacing w:after="120" w:line="360" w:lineRule="auto"/>
              <w:jc w:val="center"/>
              <w:rPr>
                <w:rFonts w:ascii="Arial" w:hAnsi="Arial" w:cs="Arial"/>
                <w:b/>
              </w:rPr>
            </w:pPr>
          </w:p>
        </w:tc>
        <w:tc>
          <w:tcPr>
            <w:tcW w:w="567" w:type="dxa"/>
          </w:tcPr>
          <w:p w14:paraId="4CE000D5" w14:textId="77777777" w:rsidR="0091239E" w:rsidRPr="00CC34C7" w:rsidRDefault="0091239E" w:rsidP="00FB2C3E">
            <w:pPr>
              <w:spacing w:after="120" w:line="360" w:lineRule="auto"/>
              <w:jc w:val="center"/>
              <w:rPr>
                <w:rFonts w:ascii="Arial" w:hAnsi="Arial" w:cs="Arial"/>
                <w:b/>
              </w:rPr>
            </w:pPr>
          </w:p>
        </w:tc>
        <w:tc>
          <w:tcPr>
            <w:tcW w:w="567" w:type="dxa"/>
          </w:tcPr>
          <w:p w14:paraId="488CCC90" w14:textId="77777777" w:rsidR="0091239E" w:rsidRPr="00CC34C7" w:rsidRDefault="0091239E" w:rsidP="00FB2C3E">
            <w:pPr>
              <w:spacing w:after="120" w:line="360" w:lineRule="auto"/>
              <w:jc w:val="center"/>
              <w:rPr>
                <w:rFonts w:ascii="Arial" w:hAnsi="Arial" w:cs="Arial"/>
                <w:b/>
              </w:rPr>
            </w:pPr>
          </w:p>
        </w:tc>
        <w:tc>
          <w:tcPr>
            <w:tcW w:w="575" w:type="dxa"/>
          </w:tcPr>
          <w:p w14:paraId="5C907A57" w14:textId="77777777" w:rsidR="0091239E" w:rsidRPr="00CC34C7" w:rsidRDefault="0091239E" w:rsidP="00FB2C3E">
            <w:pPr>
              <w:spacing w:after="120" w:line="360" w:lineRule="auto"/>
              <w:jc w:val="center"/>
              <w:rPr>
                <w:rFonts w:ascii="Arial" w:hAnsi="Arial" w:cs="Arial"/>
                <w:b/>
              </w:rPr>
            </w:pPr>
          </w:p>
        </w:tc>
      </w:tr>
      <w:tr w:rsidR="0091239E" w:rsidRPr="00CC34C7" w14:paraId="7DE291DB" w14:textId="77777777" w:rsidTr="0091239E">
        <w:tc>
          <w:tcPr>
            <w:tcW w:w="2439" w:type="dxa"/>
          </w:tcPr>
          <w:p w14:paraId="2B5F8991" w14:textId="77777777" w:rsidR="0091239E" w:rsidRPr="00CC34C7" w:rsidRDefault="0091239E" w:rsidP="00FB2C3E">
            <w:pPr>
              <w:spacing w:after="120" w:line="360" w:lineRule="auto"/>
              <w:rPr>
                <w:rFonts w:ascii="Arial" w:hAnsi="Arial" w:cs="Arial"/>
              </w:rPr>
            </w:pPr>
            <w:r w:rsidRPr="00CC34C7">
              <w:rPr>
                <w:rFonts w:ascii="Arial" w:hAnsi="Arial" w:cs="Arial"/>
              </w:rPr>
              <w:t>Portfolio</w:t>
            </w:r>
          </w:p>
        </w:tc>
        <w:tc>
          <w:tcPr>
            <w:tcW w:w="567" w:type="dxa"/>
          </w:tcPr>
          <w:p w14:paraId="0B2D4B95" w14:textId="77777777" w:rsidR="0091239E" w:rsidRPr="00CC34C7" w:rsidRDefault="0091239E" w:rsidP="00FB2C3E">
            <w:pPr>
              <w:spacing w:after="120" w:line="360" w:lineRule="auto"/>
              <w:jc w:val="center"/>
              <w:rPr>
                <w:rFonts w:ascii="Arial" w:hAnsi="Arial" w:cs="Arial"/>
                <w:b/>
              </w:rPr>
            </w:pPr>
          </w:p>
        </w:tc>
        <w:tc>
          <w:tcPr>
            <w:tcW w:w="567" w:type="dxa"/>
          </w:tcPr>
          <w:p w14:paraId="63B946AD" w14:textId="77777777" w:rsidR="0091239E" w:rsidRPr="00CC34C7" w:rsidRDefault="007C74DE" w:rsidP="00FB2C3E">
            <w:pPr>
              <w:spacing w:after="120" w:line="360" w:lineRule="auto"/>
              <w:jc w:val="center"/>
              <w:rPr>
                <w:rFonts w:ascii="Arial" w:hAnsi="Arial" w:cs="Arial"/>
                <w:b/>
              </w:rPr>
            </w:pPr>
            <w:r w:rsidRPr="00CC34C7">
              <w:rPr>
                <w:rFonts w:ascii="Arial" w:hAnsi="Arial" w:cs="Arial"/>
                <w:b/>
              </w:rPr>
              <w:t>x</w:t>
            </w:r>
          </w:p>
        </w:tc>
        <w:tc>
          <w:tcPr>
            <w:tcW w:w="567" w:type="dxa"/>
          </w:tcPr>
          <w:p w14:paraId="55D959DA" w14:textId="77777777" w:rsidR="0091239E" w:rsidRPr="00CC34C7" w:rsidRDefault="0091239E" w:rsidP="00FB2C3E">
            <w:pPr>
              <w:spacing w:after="120" w:line="360" w:lineRule="auto"/>
              <w:jc w:val="center"/>
              <w:rPr>
                <w:rFonts w:ascii="Arial" w:hAnsi="Arial" w:cs="Arial"/>
                <w:b/>
              </w:rPr>
            </w:pPr>
          </w:p>
        </w:tc>
        <w:tc>
          <w:tcPr>
            <w:tcW w:w="567" w:type="dxa"/>
          </w:tcPr>
          <w:p w14:paraId="0E58D578" w14:textId="77777777" w:rsidR="0091239E" w:rsidRPr="00CC34C7" w:rsidRDefault="007C74DE" w:rsidP="00FB2C3E">
            <w:pPr>
              <w:spacing w:after="120" w:line="360" w:lineRule="auto"/>
              <w:jc w:val="center"/>
              <w:rPr>
                <w:rFonts w:ascii="Arial" w:hAnsi="Arial" w:cs="Arial"/>
                <w:b/>
              </w:rPr>
            </w:pPr>
            <w:r w:rsidRPr="00CC34C7">
              <w:rPr>
                <w:rFonts w:ascii="Arial" w:hAnsi="Arial" w:cs="Arial"/>
                <w:b/>
              </w:rPr>
              <w:t>x</w:t>
            </w:r>
          </w:p>
        </w:tc>
        <w:tc>
          <w:tcPr>
            <w:tcW w:w="567" w:type="dxa"/>
          </w:tcPr>
          <w:p w14:paraId="010204D6" w14:textId="77777777" w:rsidR="0091239E" w:rsidRPr="00CC34C7" w:rsidRDefault="0091239E" w:rsidP="00FB2C3E">
            <w:pPr>
              <w:spacing w:after="120" w:line="360" w:lineRule="auto"/>
              <w:jc w:val="center"/>
              <w:rPr>
                <w:rFonts w:ascii="Arial" w:hAnsi="Arial" w:cs="Arial"/>
                <w:b/>
              </w:rPr>
            </w:pPr>
          </w:p>
        </w:tc>
        <w:tc>
          <w:tcPr>
            <w:tcW w:w="567" w:type="dxa"/>
          </w:tcPr>
          <w:p w14:paraId="4580279C"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607C6968"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1FE4A90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2344642"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75" w:type="dxa"/>
          </w:tcPr>
          <w:p w14:paraId="4A7822F9"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r>
      <w:tr w:rsidR="0091239E" w:rsidRPr="00CC34C7" w14:paraId="162FB19A" w14:textId="77777777" w:rsidTr="0091239E">
        <w:tc>
          <w:tcPr>
            <w:tcW w:w="2439" w:type="dxa"/>
          </w:tcPr>
          <w:p w14:paraId="780271DF" w14:textId="77777777" w:rsidR="0091239E" w:rsidRPr="00CC34C7" w:rsidRDefault="0091239E" w:rsidP="00FB2C3E">
            <w:pPr>
              <w:spacing w:after="120" w:line="360" w:lineRule="auto"/>
              <w:rPr>
                <w:rFonts w:ascii="Arial" w:hAnsi="Arial" w:cs="Arial"/>
              </w:rPr>
            </w:pPr>
            <w:r w:rsidRPr="00CC34C7">
              <w:rPr>
                <w:rFonts w:ascii="Arial" w:hAnsi="Arial" w:cs="Arial"/>
              </w:rPr>
              <w:t>Assignments</w:t>
            </w:r>
          </w:p>
        </w:tc>
        <w:tc>
          <w:tcPr>
            <w:tcW w:w="567" w:type="dxa"/>
          </w:tcPr>
          <w:p w14:paraId="10D766D5"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3290C5BB"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76FE744B"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1AC04787"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5D84B745"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4777B8DE"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56FBFE94"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1C625D1E"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049B0A37"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75" w:type="dxa"/>
          </w:tcPr>
          <w:p w14:paraId="4AE389F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r>
      <w:tr w:rsidR="0091239E" w:rsidRPr="00CC34C7" w14:paraId="2EB26470" w14:textId="77777777" w:rsidTr="0091239E">
        <w:tc>
          <w:tcPr>
            <w:tcW w:w="2439" w:type="dxa"/>
          </w:tcPr>
          <w:p w14:paraId="3EBD2CA0" w14:textId="77777777" w:rsidR="0091239E" w:rsidRPr="00CC34C7" w:rsidRDefault="0091239E" w:rsidP="00FB2C3E">
            <w:pPr>
              <w:spacing w:after="120" w:line="360" w:lineRule="auto"/>
              <w:rPr>
                <w:rFonts w:ascii="Arial" w:hAnsi="Arial" w:cs="Arial"/>
              </w:rPr>
            </w:pPr>
            <w:r w:rsidRPr="00CC34C7">
              <w:rPr>
                <w:rFonts w:ascii="Arial" w:hAnsi="Arial" w:cs="Arial"/>
              </w:rPr>
              <w:t>MCQ</w:t>
            </w:r>
          </w:p>
        </w:tc>
        <w:tc>
          <w:tcPr>
            <w:tcW w:w="567" w:type="dxa"/>
          </w:tcPr>
          <w:p w14:paraId="7A65BB21"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BC8EC5B"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56203334"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2C592B0F"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73D597C4" w14:textId="77777777" w:rsidR="0091239E" w:rsidRPr="00CC34C7" w:rsidRDefault="0091239E" w:rsidP="00FB2C3E">
            <w:pPr>
              <w:spacing w:after="120" w:line="360" w:lineRule="auto"/>
              <w:jc w:val="center"/>
              <w:rPr>
                <w:rFonts w:ascii="Arial" w:hAnsi="Arial" w:cs="Arial"/>
                <w:b/>
              </w:rPr>
            </w:pPr>
            <w:r w:rsidRPr="00CC34C7">
              <w:rPr>
                <w:rFonts w:ascii="Arial" w:hAnsi="Arial" w:cs="Arial"/>
                <w:b/>
              </w:rPr>
              <w:t>x</w:t>
            </w:r>
          </w:p>
        </w:tc>
        <w:tc>
          <w:tcPr>
            <w:tcW w:w="567" w:type="dxa"/>
          </w:tcPr>
          <w:p w14:paraId="642C38AE" w14:textId="77777777" w:rsidR="0091239E" w:rsidRPr="00CC34C7" w:rsidRDefault="0091239E" w:rsidP="00FB2C3E">
            <w:pPr>
              <w:spacing w:after="120" w:line="360" w:lineRule="auto"/>
              <w:jc w:val="center"/>
              <w:rPr>
                <w:rFonts w:ascii="Arial" w:hAnsi="Arial" w:cs="Arial"/>
                <w:b/>
              </w:rPr>
            </w:pPr>
          </w:p>
        </w:tc>
        <w:tc>
          <w:tcPr>
            <w:tcW w:w="567" w:type="dxa"/>
          </w:tcPr>
          <w:p w14:paraId="0F875C6E" w14:textId="77777777" w:rsidR="0091239E" w:rsidRPr="00CC34C7" w:rsidRDefault="0091239E" w:rsidP="00FB2C3E">
            <w:pPr>
              <w:spacing w:after="120" w:line="360" w:lineRule="auto"/>
              <w:jc w:val="center"/>
              <w:rPr>
                <w:rFonts w:ascii="Arial" w:hAnsi="Arial" w:cs="Arial"/>
                <w:b/>
              </w:rPr>
            </w:pPr>
          </w:p>
        </w:tc>
        <w:tc>
          <w:tcPr>
            <w:tcW w:w="567" w:type="dxa"/>
          </w:tcPr>
          <w:p w14:paraId="56F1AD0B" w14:textId="77777777" w:rsidR="0091239E" w:rsidRPr="00CC34C7" w:rsidRDefault="0091239E" w:rsidP="00FB2C3E">
            <w:pPr>
              <w:spacing w:after="120" w:line="360" w:lineRule="auto"/>
              <w:jc w:val="center"/>
              <w:rPr>
                <w:rFonts w:ascii="Arial" w:hAnsi="Arial" w:cs="Arial"/>
                <w:b/>
              </w:rPr>
            </w:pPr>
          </w:p>
        </w:tc>
        <w:tc>
          <w:tcPr>
            <w:tcW w:w="567" w:type="dxa"/>
          </w:tcPr>
          <w:p w14:paraId="10886AF9" w14:textId="77777777" w:rsidR="0091239E" w:rsidRPr="00CC34C7" w:rsidRDefault="0091239E" w:rsidP="00FB2C3E">
            <w:pPr>
              <w:spacing w:after="120" w:line="360" w:lineRule="auto"/>
              <w:jc w:val="center"/>
              <w:rPr>
                <w:rFonts w:ascii="Arial" w:hAnsi="Arial" w:cs="Arial"/>
                <w:b/>
              </w:rPr>
            </w:pPr>
          </w:p>
        </w:tc>
        <w:tc>
          <w:tcPr>
            <w:tcW w:w="575" w:type="dxa"/>
          </w:tcPr>
          <w:p w14:paraId="5C7C7C1E" w14:textId="77777777" w:rsidR="0091239E" w:rsidRPr="00CC34C7" w:rsidRDefault="00CC34C7" w:rsidP="00FB2C3E">
            <w:pPr>
              <w:spacing w:after="120" w:line="360" w:lineRule="auto"/>
              <w:jc w:val="center"/>
              <w:rPr>
                <w:rFonts w:ascii="Arial" w:hAnsi="Arial" w:cs="Arial"/>
                <w:b/>
              </w:rPr>
            </w:pPr>
            <w:r w:rsidRPr="00CC34C7">
              <w:rPr>
                <w:rFonts w:ascii="Arial" w:hAnsi="Arial" w:cs="Arial"/>
                <w:b/>
              </w:rPr>
              <w:t>x</w:t>
            </w:r>
          </w:p>
        </w:tc>
      </w:tr>
    </w:tbl>
    <w:p w14:paraId="0CC3F8DA" w14:textId="77777777" w:rsidR="007A6245" w:rsidRPr="00CC34C7" w:rsidRDefault="007A6245" w:rsidP="00FB2C3E">
      <w:pPr>
        <w:spacing w:after="120" w:line="360" w:lineRule="auto"/>
        <w:ind w:left="426" w:right="260"/>
        <w:rPr>
          <w:rFonts w:ascii="Arial" w:hAnsi="Arial" w:cs="Arial"/>
          <w:b/>
          <w:iCs/>
        </w:rPr>
      </w:pPr>
    </w:p>
    <w:p w14:paraId="552E86B4" w14:textId="77777777" w:rsidR="00883204" w:rsidRPr="00CC34C7" w:rsidRDefault="00883204" w:rsidP="00FB2C3E">
      <w:pPr>
        <w:numPr>
          <w:ilvl w:val="0"/>
          <w:numId w:val="1"/>
        </w:numPr>
        <w:spacing w:after="120" w:line="360" w:lineRule="auto"/>
        <w:ind w:left="567" w:right="260" w:hanging="567"/>
        <w:jc w:val="both"/>
        <w:rPr>
          <w:rFonts w:ascii="Arial" w:hAnsi="Arial" w:cs="Arial"/>
          <w:iCs/>
        </w:rPr>
      </w:pPr>
      <w:r w:rsidRPr="00CC34C7">
        <w:rPr>
          <w:rFonts w:ascii="Arial" w:hAnsi="Arial" w:cs="Arial"/>
          <w:b/>
          <w:bCs/>
        </w:rPr>
        <w:t xml:space="preserve">Inclusive module design </w:t>
      </w:r>
    </w:p>
    <w:p w14:paraId="74F29A7A" w14:textId="77777777" w:rsidR="00883204" w:rsidRPr="00CC34C7" w:rsidRDefault="00883204" w:rsidP="00FB2C3E">
      <w:pPr>
        <w:autoSpaceDE w:val="0"/>
        <w:autoSpaceDN w:val="0"/>
        <w:adjustRightInd w:val="0"/>
        <w:spacing w:after="120" w:line="360" w:lineRule="auto"/>
        <w:ind w:left="567" w:right="260"/>
        <w:jc w:val="both"/>
        <w:rPr>
          <w:rFonts w:ascii="Arial" w:hAnsi="Arial" w:cs="Arial"/>
        </w:rPr>
      </w:pPr>
      <w:r w:rsidRPr="00CC34C7">
        <w:rPr>
          <w:rFonts w:ascii="Arial" w:hAnsi="Arial" w:cs="Arial"/>
        </w:rPr>
        <w:t xml:space="preserve">The School/Collaborative Partner </w:t>
      </w:r>
      <w:r w:rsidRPr="00CC34C7">
        <w:rPr>
          <w:rFonts w:ascii="Arial" w:hAnsi="Arial" w:cs="Arial"/>
          <w:i/>
        </w:rPr>
        <w:t>(delete as applicable)</w:t>
      </w:r>
      <w:r w:rsidRPr="00CC34C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1D3A86" w14:textId="77777777" w:rsidR="00883204" w:rsidRPr="00CC34C7" w:rsidRDefault="00883204" w:rsidP="00FB2C3E">
      <w:pPr>
        <w:autoSpaceDE w:val="0"/>
        <w:autoSpaceDN w:val="0"/>
        <w:adjustRightInd w:val="0"/>
        <w:spacing w:after="120" w:line="360" w:lineRule="auto"/>
        <w:ind w:left="567" w:right="260"/>
        <w:jc w:val="both"/>
        <w:rPr>
          <w:rFonts w:ascii="Arial" w:hAnsi="Arial" w:cs="Arial"/>
        </w:rPr>
      </w:pPr>
      <w:r w:rsidRPr="00CC34C7">
        <w:rPr>
          <w:rFonts w:ascii="Arial" w:hAnsi="Arial" w:cs="Arial"/>
        </w:rPr>
        <w:t>The inclusive practices in the guidance (see Annex B Appendix A) have been considered in order to support all students in the following areas:</w:t>
      </w:r>
    </w:p>
    <w:p w14:paraId="6E5AF86D" w14:textId="77777777" w:rsidR="00883204" w:rsidRPr="00CC34C7" w:rsidRDefault="00883204" w:rsidP="00FB2C3E">
      <w:pPr>
        <w:autoSpaceDE w:val="0"/>
        <w:autoSpaceDN w:val="0"/>
        <w:adjustRightInd w:val="0"/>
        <w:spacing w:after="120" w:line="360" w:lineRule="auto"/>
        <w:ind w:left="567" w:right="260"/>
        <w:jc w:val="both"/>
        <w:rPr>
          <w:rFonts w:ascii="Arial" w:hAnsi="Arial" w:cs="Arial"/>
          <w:bCs/>
        </w:rPr>
      </w:pPr>
      <w:r w:rsidRPr="00CC34C7">
        <w:rPr>
          <w:rFonts w:ascii="Arial" w:hAnsi="Arial" w:cs="Arial"/>
        </w:rPr>
        <w:t xml:space="preserve">a) </w:t>
      </w:r>
      <w:r w:rsidRPr="00CC34C7">
        <w:rPr>
          <w:rFonts w:ascii="Arial" w:hAnsi="Arial" w:cs="Arial"/>
          <w:bCs/>
        </w:rPr>
        <w:t>Accessible resources and curriculum</w:t>
      </w:r>
    </w:p>
    <w:p w14:paraId="32F94DF5" w14:textId="77777777" w:rsidR="00883204" w:rsidRPr="00CC34C7" w:rsidRDefault="00883204" w:rsidP="00FB2C3E">
      <w:pPr>
        <w:tabs>
          <w:tab w:val="left" w:pos="567"/>
        </w:tabs>
        <w:autoSpaceDE w:val="0"/>
        <w:autoSpaceDN w:val="0"/>
        <w:adjustRightInd w:val="0"/>
        <w:spacing w:after="120" w:line="360" w:lineRule="auto"/>
        <w:ind w:left="567" w:right="260"/>
        <w:jc w:val="both"/>
        <w:rPr>
          <w:rFonts w:ascii="Arial" w:hAnsi="Arial" w:cs="Arial"/>
          <w:i/>
          <w:iCs/>
        </w:rPr>
      </w:pPr>
      <w:r w:rsidRPr="00CC34C7">
        <w:rPr>
          <w:rFonts w:ascii="Arial" w:hAnsi="Arial" w:cs="Arial"/>
        </w:rPr>
        <w:t xml:space="preserve">b) </w:t>
      </w:r>
      <w:r w:rsidRPr="00CC34C7">
        <w:rPr>
          <w:rFonts w:ascii="Arial" w:hAnsi="Arial" w:cs="Arial"/>
          <w:bCs/>
        </w:rPr>
        <w:t>Learning</w:t>
      </w:r>
      <w:r w:rsidR="00BB2045" w:rsidRPr="00CC34C7">
        <w:rPr>
          <w:rFonts w:ascii="Arial" w:hAnsi="Arial" w:cs="Arial"/>
          <w:bCs/>
        </w:rPr>
        <w:t>,</w:t>
      </w:r>
      <w:r w:rsidRPr="00CC34C7">
        <w:rPr>
          <w:rFonts w:ascii="Arial" w:hAnsi="Arial" w:cs="Arial"/>
          <w:bCs/>
        </w:rPr>
        <w:t xml:space="preserve"> teaching and assessment methods</w:t>
      </w:r>
    </w:p>
    <w:p w14:paraId="21307A43" w14:textId="77777777" w:rsidR="00096DA4" w:rsidRPr="00CC34C7" w:rsidRDefault="00096DA4" w:rsidP="00FB2C3E">
      <w:pPr>
        <w:spacing w:after="120" w:line="360" w:lineRule="auto"/>
        <w:ind w:left="426" w:right="260"/>
        <w:rPr>
          <w:rFonts w:ascii="Arial" w:hAnsi="Arial" w:cs="Arial"/>
          <w:i/>
          <w:iCs/>
        </w:rPr>
      </w:pPr>
    </w:p>
    <w:p w14:paraId="5BCF100A" w14:textId="77777777" w:rsidR="009A2D37" w:rsidRPr="00CC34C7" w:rsidRDefault="00883204" w:rsidP="00FB2C3E">
      <w:pPr>
        <w:numPr>
          <w:ilvl w:val="0"/>
          <w:numId w:val="1"/>
        </w:numPr>
        <w:spacing w:after="120" w:line="360" w:lineRule="auto"/>
        <w:ind w:left="567" w:right="260" w:hanging="567"/>
        <w:jc w:val="both"/>
        <w:rPr>
          <w:rFonts w:ascii="Arial" w:hAnsi="Arial" w:cs="Arial"/>
          <w:b/>
        </w:rPr>
      </w:pPr>
      <w:r w:rsidRPr="00CC34C7">
        <w:rPr>
          <w:rFonts w:ascii="Arial" w:hAnsi="Arial" w:cs="Arial"/>
          <w:b/>
        </w:rPr>
        <w:t>Campus(es) or c</w:t>
      </w:r>
      <w:r w:rsidR="009A2D37" w:rsidRPr="00CC34C7">
        <w:rPr>
          <w:rFonts w:ascii="Arial" w:hAnsi="Arial" w:cs="Arial"/>
          <w:b/>
        </w:rPr>
        <w:t>entre(s)</w:t>
      </w:r>
      <w:r w:rsidRPr="00CC34C7">
        <w:rPr>
          <w:rFonts w:ascii="Arial" w:hAnsi="Arial" w:cs="Arial"/>
          <w:b/>
        </w:rPr>
        <w:t xml:space="preserve"> where module will be delivered</w:t>
      </w:r>
    </w:p>
    <w:p w14:paraId="31A73636" w14:textId="77777777" w:rsidR="009A2D37" w:rsidRPr="005224EC" w:rsidRDefault="00CC34C7" w:rsidP="00FB2C3E">
      <w:pPr>
        <w:spacing w:after="120" w:line="360" w:lineRule="auto"/>
        <w:ind w:left="567" w:right="260"/>
        <w:rPr>
          <w:rFonts w:ascii="Arial" w:hAnsi="Arial" w:cs="Arial"/>
        </w:rPr>
      </w:pPr>
      <w:r w:rsidRPr="00FB2C3E">
        <w:rPr>
          <w:rFonts w:ascii="Arial" w:hAnsi="Arial" w:cs="Arial"/>
        </w:rPr>
        <w:t>Blended distance learning – Canterbury or Medway campus</w:t>
      </w:r>
    </w:p>
    <w:p w14:paraId="76D782A4" w14:textId="77777777" w:rsidR="00154D48" w:rsidRPr="00CC34C7" w:rsidRDefault="00154D48" w:rsidP="00FB2C3E">
      <w:pPr>
        <w:spacing w:after="120" w:line="360" w:lineRule="auto"/>
        <w:ind w:left="567" w:right="260"/>
        <w:rPr>
          <w:rFonts w:ascii="Arial" w:hAnsi="Arial" w:cs="Arial"/>
          <w:iCs/>
        </w:rPr>
      </w:pPr>
    </w:p>
    <w:p w14:paraId="44BBC34A" w14:textId="77777777" w:rsidR="00883204" w:rsidRPr="00CC34C7" w:rsidRDefault="00883204" w:rsidP="00FB2C3E">
      <w:pPr>
        <w:numPr>
          <w:ilvl w:val="0"/>
          <w:numId w:val="1"/>
        </w:numPr>
        <w:spacing w:after="120" w:line="360" w:lineRule="auto"/>
        <w:ind w:left="567" w:right="261" w:hanging="568"/>
        <w:jc w:val="both"/>
        <w:rPr>
          <w:rFonts w:ascii="Arial" w:hAnsi="Arial" w:cs="Arial"/>
          <w:b/>
        </w:rPr>
      </w:pPr>
      <w:r w:rsidRPr="00CC34C7">
        <w:rPr>
          <w:rFonts w:ascii="Arial" w:hAnsi="Arial" w:cs="Arial"/>
          <w:b/>
        </w:rPr>
        <w:t xml:space="preserve">Internationalisation </w:t>
      </w:r>
    </w:p>
    <w:p w14:paraId="723FD582" w14:textId="77777777" w:rsidR="00922E9E" w:rsidRPr="00CC34C7" w:rsidRDefault="0091239E" w:rsidP="00FB2C3E">
      <w:pPr>
        <w:spacing w:after="120" w:line="360" w:lineRule="auto"/>
        <w:ind w:left="567" w:right="260"/>
        <w:jc w:val="both"/>
        <w:rPr>
          <w:rFonts w:ascii="Arial" w:hAnsi="Arial" w:cs="Arial"/>
          <w:iCs/>
        </w:rPr>
      </w:pPr>
      <w:r w:rsidRPr="00CC34C7">
        <w:rPr>
          <w:rFonts w:ascii="Arial" w:hAnsi="Arial" w:cs="Arial"/>
        </w:rPr>
        <w:t>Metabolism and Enzymology</w:t>
      </w:r>
      <w:r w:rsidR="00417BAD" w:rsidRPr="00CC34C7">
        <w:rPr>
          <w:rFonts w:ascii="Arial" w:hAnsi="Arial" w:cs="Arial"/>
          <w:iCs/>
        </w:rPr>
        <w:t xml:space="preserve"> is a core comp</w:t>
      </w:r>
      <w:r w:rsidR="00C10D97" w:rsidRPr="00CC34C7">
        <w:rPr>
          <w:rFonts w:ascii="Arial" w:hAnsi="Arial" w:cs="Arial"/>
          <w:iCs/>
        </w:rPr>
        <w:t xml:space="preserve">onent of the Pharmaceutic R &amp; D industry and </w:t>
      </w:r>
      <w:r w:rsidR="00CC34C7" w:rsidRPr="00CC34C7">
        <w:rPr>
          <w:rFonts w:ascii="Arial" w:hAnsi="Arial" w:cs="Arial"/>
          <w:iCs/>
        </w:rPr>
        <w:t xml:space="preserve">this module </w:t>
      </w:r>
      <w:r w:rsidR="00C10D97" w:rsidRPr="00CC34C7">
        <w:rPr>
          <w:rFonts w:ascii="Arial" w:hAnsi="Arial" w:cs="Arial"/>
          <w:iCs/>
        </w:rPr>
        <w:t>reflects international aspects.</w:t>
      </w:r>
      <w:r w:rsidR="00CC34C7" w:rsidRPr="00CC34C7">
        <w:rPr>
          <w:rFonts w:ascii="Arial" w:hAnsi="Arial" w:cs="Arial"/>
          <w:iCs/>
        </w:rPr>
        <w:t xml:space="preserve"> </w:t>
      </w:r>
      <w:r w:rsidR="00CC34C7" w:rsidRPr="00FB2C3E">
        <w:rPr>
          <w:rFonts w:ascii="Arial" w:hAnsi="Arial" w:cs="Arial"/>
        </w:rPr>
        <w:t>With regards to the intended learning outcomes, in particular 8.4 and 8.5, the target learning outcomes within this module are applicable worldwide as part of the universal principles of Bioscience. With regard to subject content, the material within the syllabus is applied to a wide range of international contexts.</w:t>
      </w:r>
    </w:p>
    <w:p w14:paraId="15EEBE16" w14:textId="77777777" w:rsidR="00883204" w:rsidRPr="00883204" w:rsidRDefault="00883204" w:rsidP="00B712E8">
      <w:pPr>
        <w:spacing w:after="120" w:line="240" w:lineRule="auto"/>
        <w:ind w:left="567" w:right="260"/>
        <w:rPr>
          <w:rFonts w:ascii="Arial" w:hAnsi="Arial" w:cs="Arial"/>
          <w:b/>
        </w:rPr>
      </w:pPr>
    </w:p>
    <w:p w14:paraId="02FF0E2A" w14:textId="77777777" w:rsidR="00641D6D" w:rsidRPr="00302082" w:rsidRDefault="00641D6D" w:rsidP="00302082">
      <w:pPr>
        <w:pBdr>
          <w:bottom w:val="single" w:sz="6" w:space="1" w:color="auto"/>
        </w:pBdr>
        <w:spacing w:after="120" w:line="240" w:lineRule="auto"/>
        <w:ind w:right="260"/>
        <w:rPr>
          <w:rFonts w:ascii="Arial" w:hAnsi="Arial" w:cs="Arial"/>
        </w:rPr>
      </w:pPr>
    </w:p>
    <w:p w14:paraId="0DCF0F4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B896B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EA857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78656D5" w14:textId="77777777" w:rsidTr="00154D48">
        <w:trPr>
          <w:trHeight w:val="317"/>
        </w:trPr>
        <w:tc>
          <w:tcPr>
            <w:tcW w:w="1526" w:type="dxa"/>
          </w:tcPr>
          <w:p w14:paraId="5D0F1CC4"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7CF72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6F512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58849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7CD1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F2C4AB" w14:textId="77777777" w:rsidTr="00154D48">
        <w:trPr>
          <w:trHeight w:val="305"/>
        </w:trPr>
        <w:tc>
          <w:tcPr>
            <w:tcW w:w="1526" w:type="dxa"/>
          </w:tcPr>
          <w:p w14:paraId="77BE2528" w14:textId="709E2710" w:rsidR="00422B69" w:rsidRPr="00302082" w:rsidRDefault="00866CE5" w:rsidP="00302082">
            <w:pPr>
              <w:spacing w:after="120"/>
              <w:ind w:right="-330"/>
              <w:rPr>
                <w:rFonts w:ascii="Arial" w:hAnsi="Arial" w:cs="Arial"/>
              </w:rPr>
            </w:pPr>
            <w:r>
              <w:rPr>
                <w:rFonts w:ascii="Arial" w:hAnsi="Arial" w:cs="Arial"/>
              </w:rPr>
              <w:t>05/10/20</w:t>
            </w:r>
          </w:p>
        </w:tc>
        <w:tc>
          <w:tcPr>
            <w:tcW w:w="1701" w:type="dxa"/>
          </w:tcPr>
          <w:p w14:paraId="54A4726E" w14:textId="10C7041D" w:rsidR="00422B69" w:rsidRPr="00302082" w:rsidRDefault="00866CE5" w:rsidP="00302082">
            <w:pPr>
              <w:spacing w:after="120"/>
              <w:ind w:right="-330"/>
              <w:rPr>
                <w:rFonts w:ascii="Arial" w:hAnsi="Arial" w:cs="Arial"/>
              </w:rPr>
            </w:pPr>
            <w:r>
              <w:rPr>
                <w:rFonts w:ascii="Arial" w:hAnsi="Arial" w:cs="Arial"/>
              </w:rPr>
              <w:t>Minor</w:t>
            </w:r>
          </w:p>
        </w:tc>
        <w:tc>
          <w:tcPr>
            <w:tcW w:w="1871" w:type="dxa"/>
          </w:tcPr>
          <w:p w14:paraId="43C6CC63" w14:textId="7A2CFCB1" w:rsidR="00422B69" w:rsidRPr="00302082" w:rsidRDefault="00866CE5" w:rsidP="00302082">
            <w:pPr>
              <w:spacing w:after="120"/>
              <w:ind w:right="-330"/>
              <w:rPr>
                <w:rFonts w:ascii="Arial" w:hAnsi="Arial" w:cs="Arial"/>
              </w:rPr>
            </w:pPr>
            <w:r>
              <w:rPr>
                <w:rFonts w:ascii="Arial" w:hAnsi="Arial" w:cs="Arial"/>
              </w:rPr>
              <w:t>Sep 20</w:t>
            </w:r>
          </w:p>
        </w:tc>
        <w:tc>
          <w:tcPr>
            <w:tcW w:w="2552" w:type="dxa"/>
          </w:tcPr>
          <w:p w14:paraId="3C9BD76B" w14:textId="7E926709" w:rsidR="00422B69" w:rsidRPr="00302082" w:rsidRDefault="00866CE5" w:rsidP="00302082">
            <w:pPr>
              <w:spacing w:after="120"/>
              <w:ind w:right="-330"/>
              <w:rPr>
                <w:rFonts w:ascii="Arial" w:hAnsi="Arial" w:cs="Arial"/>
              </w:rPr>
            </w:pPr>
            <w:r>
              <w:rPr>
                <w:rFonts w:ascii="Arial" w:hAnsi="Arial" w:cs="Arial"/>
              </w:rPr>
              <w:t>13</w:t>
            </w:r>
          </w:p>
        </w:tc>
        <w:tc>
          <w:tcPr>
            <w:tcW w:w="3032" w:type="dxa"/>
          </w:tcPr>
          <w:p w14:paraId="41A3FB76" w14:textId="61CDF903" w:rsidR="00422B69" w:rsidRPr="00302082" w:rsidRDefault="00866CE5" w:rsidP="00302082">
            <w:pPr>
              <w:spacing w:after="120"/>
              <w:ind w:right="-330"/>
              <w:rPr>
                <w:rFonts w:ascii="Arial" w:hAnsi="Arial" w:cs="Arial"/>
              </w:rPr>
            </w:pPr>
            <w:r>
              <w:rPr>
                <w:rFonts w:ascii="Arial" w:hAnsi="Arial" w:cs="Arial"/>
              </w:rPr>
              <w:t>No</w:t>
            </w:r>
          </w:p>
        </w:tc>
      </w:tr>
      <w:tr w:rsidR="00302082" w:rsidRPr="00302082" w14:paraId="7B1F4D88" w14:textId="77777777" w:rsidTr="00154D48">
        <w:trPr>
          <w:trHeight w:val="305"/>
        </w:trPr>
        <w:tc>
          <w:tcPr>
            <w:tcW w:w="1526" w:type="dxa"/>
          </w:tcPr>
          <w:p w14:paraId="5E6FB60D" w14:textId="77777777" w:rsidR="00422B69" w:rsidRPr="00302082" w:rsidRDefault="00422B69" w:rsidP="00302082">
            <w:pPr>
              <w:spacing w:after="120"/>
              <w:ind w:right="-330"/>
              <w:rPr>
                <w:rFonts w:ascii="Arial" w:hAnsi="Arial" w:cs="Arial"/>
              </w:rPr>
            </w:pPr>
          </w:p>
        </w:tc>
        <w:tc>
          <w:tcPr>
            <w:tcW w:w="1701" w:type="dxa"/>
          </w:tcPr>
          <w:p w14:paraId="7EA7FA11" w14:textId="77777777" w:rsidR="00422B69" w:rsidRPr="00302082" w:rsidRDefault="00422B69" w:rsidP="00302082">
            <w:pPr>
              <w:spacing w:after="120"/>
              <w:ind w:right="-330"/>
              <w:rPr>
                <w:rFonts w:ascii="Arial" w:hAnsi="Arial" w:cs="Arial"/>
              </w:rPr>
            </w:pPr>
          </w:p>
        </w:tc>
        <w:tc>
          <w:tcPr>
            <w:tcW w:w="1871" w:type="dxa"/>
          </w:tcPr>
          <w:p w14:paraId="0D316D38" w14:textId="77777777" w:rsidR="00422B69" w:rsidRPr="00302082" w:rsidRDefault="00422B69" w:rsidP="00302082">
            <w:pPr>
              <w:spacing w:after="120"/>
              <w:ind w:right="-330"/>
              <w:rPr>
                <w:rFonts w:ascii="Arial" w:hAnsi="Arial" w:cs="Arial"/>
              </w:rPr>
            </w:pPr>
          </w:p>
        </w:tc>
        <w:tc>
          <w:tcPr>
            <w:tcW w:w="2552" w:type="dxa"/>
          </w:tcPr>
          <w:p w14:paraId="3C37A761" w14:textId="77777777" w:rsidR="00422B69" w:rsidRPr="00302082" w:rsidRDefault="00422B69" w:rsidP="00302082">
            <w:pPr>
              <w:spacing w:after="120"/>
              <w:ind w:right="-330"/>
              <w:rPr>
                <w:rFonts w:ascii="Arial" w:hAnsi="Arial" w:cs="Arial"/>
              </w:rPr>
            </w:pPr>
          </w:p>
        </w:tc>
        <w:tc>
          <w:tcPr>
            <w:tcW w:w="3032" w:type="dxa"/>
          </w:tcPr>
          <w:p w14:paraId="3E1D0A42" w14:textId="77777777" w:rsidR="00422B69" w:rsidRPr="00302082" w:rsidRDefault="00422B69" w:rsidP="00302082">
            <w:pPr>
              <w:spacing w:after="120"/>
              <w:ind w:right="-330"/>
              <w:rPr>
                <w:rFonts w:ascii="Arial" w:hAnsi="Arial" w:cs="Arial"/>
              </w:rPr>
            </w:pPr>
          </w:p>
        </w:tc>
      </w:tr>
    </w:tbl>
    <w:p w14:paraId="7AEE462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1B68" w14:textId="77777777" w:rsidR="00BA698F" w:rsidRDefault="00BA698F" w:rsidP="009A2D37">
      <w:pPr>
        <w:spacing w:after="0" w:line="240" w:lineRule="auto"/>
      </w:pPr>
      <w:r>
        <w:separator/>
      </w:r>
    </w:p>
  </w:endnote>
  <w:endnote w:type="continuationSeparator" w:id="0">
    <w:p w14:paraId="0E659DA8" w14:textId="77777777" w:rsidR="00BA698F" w:rsidRDefault="00BA698F" w:rsidP="009A2D37">
      <w:pPr>
        <w:spacing w:after="0" w:line="240" w:lineRule="auto"/>
      </w:pPr>
      <w:r>
        <w:continuationSeparator/>
      </w:r>
    </w:p>
  </w:endnote>
  <w:endnote w:type="continuationNotice" w:id="1">
    <w:p w14:paraId="0FB6B0AA" w14:textId="77777777" w:rsidR="00BA698F" w:rsidRDefault="00BA6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EF9E"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27CD" w14:textId="77777777" w:rsidR="00BA698F" w:rsidRDefault="00BA698F" w:rsidP="009A2D37">
      <w:pPr>
        <w:spacing w:after="0" w:line="240" w:lineRule="auto"/>
      </w:pPr>
      <w:r>
        <w:separator/>
      </w:r>
    </w:p>
  </w:footnote>
  <w:footnote w:type="continuationSeparator" w:id="0">
    <w:p w14:paraId="4A610CF2" w14:textId="77777777" w:rsidR="00BA698F" w:rsidRDefault="00BA698F" w:rsidP="009A2D37">
      <w:pPr>
        <w:spacing w:after="0" w:line="240" w:lineRule="auto"/>
      </w:pPr>
      <w:r>
        <w:continuationSeparator/>
      </w:r>
    </w:p>
  </w:footnote>
  <w:footnote w:type="continuationNotice" w:id="1">
    <w:p w14:paraId="44190CE9" w14:textId="77777777" w:rsidR="00BA698F" w:rsidRDefault="00BA6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BF1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9D9C29" wp14:editId="677C95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F1DFB4" w14:textId="77777777" w:rsidR="008B2543" w:rsidRPr="008C00F8" w:rsidRDefault="008B2543" w:rsidP="005E6D38">
    <w:pPr>
      <w:pStyle w:val="Heading1"/>
      <w:spacing w:before="60" w:after="60"/>
      <w:rPr>
        <w:rFonts w:ascii="Arial" w:hAnsi="Arial" w:cs="Arial"/>
      </w:rPr>
    </w:pPr>
  </w:p>
  <w:p w14:paraId="251FD5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02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7E64B3" wp14:editId="58E9ED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1137D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242836"/>
    <w:multiLevelType w:val="hybridMultilevel"/>
    <w:tmpl w:val="D542DDD4"/>
    <w:lvl w:ilvl="0" w:tplc="86ECAD8E">
      <w:start w:val="1"/>
      <w:numFmt w:val="decimal"/>
      <w:lvlText w:val="%1."/>
      <w:lvlJc w:val="left"/>
      <w:pPr>
        <w:ind w:left="739" w:hanging="332"/>
        <w:jc w:val="right"/>
      </w:pPr>
      <w:rPr>
        <w:rFonts w:ascii="Arial" w:eastAsia="Arial" w:hAnsi="Arial" w:hint="default"/>
        <w:w w:val="98"/>
        <w:sz w:val="19"/>
        <w:szCs w:val="19"/>
      </w:rPr>
    </w:lvl>
    <w:lvl w:ilvl="1" w:tplc="B30C5712">
      <w:start w:val="1"/>
      <w:numFmt w:val="bullet"/>
      <w:lvlText w:val="•"/>
      <w:lvlJc w:val="left"/>
      <w:pPr>
        <w:ind w:left="1365" w:hanging="332"/>
      </w:pPr>
      <w:rPr>
        <w:rFonts w:ascii="Arial" w:eastAsia="Arial" w:hAnsi="Arial" w:hint="default"/>
        <w:w w:val="151"/>
        <w:sz w:val="19"/>
        <w:szCs w:val="19"/>
      </w:rPr>
    </w:lvl>
    <w:lvl w:ilvl="2" w:tplc="E578DF52">
      <w:start w:val="1"/>
      <w:numFmt w:val="bullet"/>
      <w:lvlText w:val="•"/>
      <w:lvlJc w:val="left"/>
      <w:pPr>
        <w:ind w:left="1360" w:hanging="332"/>
      </w:pPr>
      <w:rPr>
        <w:rFonts w:hint="default"/>
      </w:rPr>
    </w:lvl>
    <w:lvl w:ilvl="3" w:tplc="0AC0C2A4">
      <w:start w:val="1"/>
      <w:numFmt w:val="bullet"/>
      <w:lvlText w:val="•"/>
      <w:lvlJc w:val="left"/>
      <w:pPr>
        <w:ind w:left="1400" w:hanging="332"/>
      </w:pPr>
      <w:rPr>
        <w:rFonts w:hint="default"/>
      </w:rPr>
    </w:lvl>
    <w:lvl w:ilvl="4" w:tplc="A1CECE0A">
      <w:start w:val="1"/>
      <w:numFmt w:val="bullet"/>
      <w:lvlText w:val="•"/>
      <w:lvlJc w:val="left"/>
      <w:pPr>
        <w:ind w:left="2661" w:hanging="332"/>
      </w:pPr>
      <w:rPr>
        <w:rFonts w:hint="default"/>
      </w:rPr>
    </w:lvl>
    <w:lvl w:ilvl="5" w:tplc="DFAC6A6C">
      <w:start w:val="1"/>
      <w:numFmt w:val="bullet"/>
      <w:lvlText w:val="•"/>
      <w:lvlJc w:val="left"/>
      <w:pPr>
        <w:ind w:left="3922" w:hanging="332"/>
      </w:pPr>
      <w:rPr>
        <w:rFonts w:hint="default"/>
      </w:rPr>
    </w:lvl>
    <w:lvl w:ilvl="6" w:tplc="0CFEB7DC">
      <w:start w:val="1"/>
      <w:numFmt w:val="bullet"/>
      <w:lvlText w:val="•"/>
      <w:lvlJc w:val="left"/>
      <w:pPr>
        <w:ind w:left="5183" w:hanging="332"/>
      </w:pPr>
      <w:rPr>
        <w:rFonts w:hint="default"/>
      </w:rPr>
    </w:lvl>
    <w:lvl w:ilvl="7" w:tplc="E8DA8E2A">
      <w:start w:val="1"/>
      <w:numFmt w:val="bullet"/>
      <w:lvlText w:val="•"/>
      <w:lvlJc w:val="left"/>
      <w:pPr>
        <w:ind w:left="6445" w:hanging="332"/>
      </w:pPr>
      <w:rPr>
        <w:rFonts w:hint="default"/>
      </w:rPr>
    </w:lvl>
    <w:lvl w:ilvl="8" w:tplc="4DFC13E8">
      <w:start w:val="1"/>
      <w:numFmt w:val="bullet"/>
      <w:lvlText w:val="•"/>
      <w:lvlJc w:val="left"/>
      <w:pPr>
        <w:ind w:left="7706" w:hanging="332"/>
      </w:pPr>
      <w:rPr>
        <w:rFonts w:hint="default"/>
      </w:rPr>
    </w:lvl>
  </w:abstractNum>
  <w:abstractNum w:abstractNumId="4" w15:restartNumberingAfterBreak="0">
    <w:nsid w:val="14D27175"/>
    <w:multiLevelType w:val="hybridMultilevel"/>
    <w:tmpl w:val="A694F87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20C2A"/>
    <w:multiLevelType w:val="hybridMultilevel"/>
    <w:tmpl w:val="BF4A0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87750"/>
    <w:multiLevelType w:val="hybridMultilevel"/>
    <w:tmpl w:val="5630F926"/>
    <w:lvl w:ilvl="0" w:tplc="C93E0B66">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E758E0E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1" w15:restartNumberingAfterBreak="0">
    <w:nsid w:val="40AB28D3"/>
    <w:multiLevelType w:val="hybridMultilevel"/>
    <w:tmpl w:val="E73A3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E7C8D"/>
    <w:multiLevelType w:val="hybridMultilevel"/>
    <w:tmpl w:val="3B8CF8F2"/>
    <w:lvl w:ilvl="0" w:tplc="BB9CF728">
      <w:start w:val="1"/>
      <w:numFmt w:val="decimal"/>
      <w:lvlText w:val="%1."/>
      <w:lvlJc w:val="left"/>
      <w:pPr>
        <w:ind w:left="720" w:hanging="360"/>
      </w:pPr>
      <w:rPr>
        <w:rFonts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64867"/>
    <w:multiLevelType w:val="hybridMultilevel"/>
    <w:tmpl w:val="95D0F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F1D5F"/>
    <w:multiLevelType w:val="hybridMultilevel"/>
    <w:tmpl w:val="80FEF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FABC9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402C7"/>
    <w:multiLevelType w:val="hybridMultilevel"/>
    <w:tmpl w:val="581A71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2"/>
  </w:num>
  <w:num w:numId="5">
    <w:abstractNumId w:val="18"/>
  </w:num>
  <w:num w:numId="6">
    <w:abstractNumId w:val="15"/>
  </w:num>
  <w:num w:numId="7">
    <w:abstractNumId w:val="20"/>
  </w:num>
  <w:num w:numId="8">
    <w:abstractNumId w:val="16"/>
  </w:num>
  <w:num w:numId="9">
    <w:abstractNumId w:val="9"/>
  </w:num>
  <w:num w:numId="10">
    <w:abstractNumId w:val="17"/>
  </w:num>
  <w:num w:numId="11">
    <w:abstractNumId w:val="10"/>
  </w:num>
  <w:num w:numId="12">
    <w:abstractNumId w:val="19"/>
  </w:num>
  <w:num w:numId="13">
    <w:abstractNumId w:val="1"/>
  </w:num>
  <w:num w:numId="14">
    <w:abstractNumId w:val="3"/>
  </w:num>
  <w:num w:numId="15">
    <w:abstractNumId w:val="13"/>
  </w:num>
  <w:num w:numId="16">
    <w:abstractNumId w:val="11"/>
  </w:num>
  <w:num w:numId="17">
    <w:abstractNumId w:val="5"/>
  </w:num>
  <w:num w:numId="18">
    <w:abstractNumId w:val="21"/>
  </w:num>
  <w:num w:numId="19">
    <w:abstractNumId w:val="6"/>
  </w:num>
  <w:num w:numId="20">
    <w:abstractNumId w:val="1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3223E"/>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C26"/>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1A25"/>
    <w:rsid w:val="00283ECD"/>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4E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E29"/>
    <w:rsid w:val="005B5A98"/>
    <w:rsid w:val="005C0AF7"/>
    <w:rsid w:val="005C1A4F"/>
    <w:rsid w:val="005C27D7"/>
    <w:rsid w:val="005D7CD0"/>
    <w:rsid w:val="005E1A3A"/>
    <w:rsid w:val="005E6ADC"/>
    <w:rsid w:val="005E6D10"/>
    <w:rsid w:val="005E6D38"/>
    <w:rsid w:val="005E7B3F"/>
    <w:rsid w:val="005E7D9A"/>
    <w:rsid w:val="005F040F"/>
    <w:rsid w:val="005F2C42"/>
    <w:rsid w:val="006043FC"/>
    <w:rsid w:val="006050CF"/>
    <w:rsid w:val="00622089"/>
    <w:rsid w:val="0062219E"/>
    <w:rsid w:val="0062302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4DE"/>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CE5"/>
    <w:rsid w:val="00873E9F"/>
    <w:rsid w:val="00874047"/>
    <w:rsid w:val="008778CB"/>
    <w:rsid w:val="00881545"/>
    <w:rsid w:val="00883204"/>
    <w:rsid w:val="00883A3E"/>
    <w:rsid w:val="0089148D"/>
    <w:rsid w:val="00891E0D"/>
    <w:rsid w:val="008A0F36"/>
    <w:rsid w:val="008B2543"/>
    <w:rsid w:val="008B4B6E"/>
    <w:rsid w:val="008C749A"/>
    <w:rsid w:val="008D7401"/>
    <w:rsid w:val="00903DF6"/>
    <w:rsid w:val="0091239E"/>
    <w:rsid w:val="00921CF6"/>
    <w:rsid w:val="00922E9E"/>
    <w:rsid w:val="00924EF0"/>
    <w:rsid w:val="00925D04"/>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61A"/>
    <w:rsid w:val="009C2474"/>
    <w:rsid w:val="009C7082"/>
    <w:rsid w:val="009D0006"/>
    <w:rsid w:val="009D068C"/>
    <w:rsid w:val="009F3A2A"/>
    <w:rsid w:val="009F731F"/>
    <w:rsid w:val="009F7D33"/>
    <w:rsid w:val="00A021FE"/>
    <w:rsid w:val="00A03D54"/>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023"/>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A698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C34C7"/>
    <w:rsid w:val="00CD7F07"/>
    <w:rsid w:val="00CE04F3"/>
    <w:rsid w:val="00CE12D8"/>
    <w:rsid w:val="00CE4574"/>
    <w:rsid w:val="00CE70E6"/>
    <w:rsid w:val="00CF0BCA"/>
    <w:rsid w:val="00CF2E1E"/>
    <w:rsid w:val="00D02E99"/>
    <w:rsid w:val="00D13357"/>
    <w:rsid w:val="00D13A13"/>
    <w:rsid w:val="00D2689A"/>
    <w:rsid w:val="00D26BA0"/>
    <w:rsid w:val="00D65506"/>
    <w:rsid w:val="00D7268C"/>
    <w:rsid w:val="00D773CF"/>
    <w:rsid w:val="00D83563"/>
    <w:rsid w:val="00D8448F"/>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C3E"/>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E69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281A25"/>
    <w:pPr>
      <w:widowControl w:val="0"/>
      <w:spacing w:after="0" w:line="240" w:lineRule="auto"/>
      <w:ind w:left="739"/>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281A25"/>
    <w:rPr>
      <w:rFonts w:ascii="Arial" w:eastAsia="Arial" w:hAnsi="Arial"/>
      <w:sz w:val="19"/>
      <w:szCs w:val="19"/>
      <w:lang w:val="en-US"/>
    </w:rPr>
  </w:style>
  <w:style w:type="paragraph" w:customStyle="1" w:styleId="TableParagraph">
    <w:name w:val="Table Paragraph"/>
    <w:basedOn w:val="Normal"/>
    <w:uiPriority w:val="1"/>
    <w:qFormat/>
    <w:rsid w:val="00925D04"/>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28354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F007-4011-4E54-9716-6CD30A03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2021-03-19T15:34:00Z</dcterms:created>
  <dcterms:modified xsi:type="dcterms:W3CDTF">2021-03-19T15:34:00Z</dcterms:modified>
</cp:coreProperties>
</file>