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058E9" w14:textId="25AA6F17" w:rsidR="00683609" w:rsidRPr="00302082" w:rsidRDefault="00683609" w:rsidP="00683609">
      <w:pPr>
        <w:spacing w:after="0" w:line="240" w:lineRule="auto"/>
        <w:rPr>
          <w:rFonts w:ascii="Arial" w:hAnsi="Arial" w:cs="Arial"/>
        </w:rPr>
      </w:pPr>
    </w:p>
    <w:p w14:paraId="78CCD3D4" w14:textId="34C8E1C3" w:rsidR="00EB08E2" w:rsidRDefault="009A2D37" w:rsidP="00B62DA5">
      <w:pPr>
        <w:numPr>
          <w:ilvl w:val="0"/>
          <w:numId w:val="1"/>
        </w:numPr>
        <w:spacing w:after="120" w:line="240" w:lineRule="auto"/>
        <w:ind w:left="567" w:right="260" w:hanging="567"/>
        <w:jc w:val="both"/>
        <w:rPr>
          <w:rFonts w:ascii="Arial" w:hAnsi="Arial" w:cs="Arial"/>
          <w:b/>
        </w:rPr>
      </w:pPr>
      <w:r w:rsidRPr="00EB08E2">
        <w:rPr>
          <w:rFonts w:ascii="Arial" w:hAnsi="Arial" w:cs="Arial"/>
          <w:b/>
        </w:rPr>
        <w:t>Title of the module</w:t>
      </w:r>
    </w:p>
    <w:p w14:paraId="660CD1CF" w14:textId="75CBB386" w:rsidR="00595BFD" w:rsidRPr="00595BFD" w:rsidRDefault="00AF4C49" w:rsidP="00595BFD">
      <w:pPr>
        <w:spacing w:after="120" w:line="240" w:lineRule="auto"/>
        <w:ind w:left="567" w:right="260"/>
        <w:jc w:val="both"/>
        <w:rPr>
          <w:rFonts w:ascii="Arial" w:hAnsi="Arial" w:cs="Arial"/>
          <w:b/>
        </w:rPr>
      </w:pPr>
      <w:r w:rsidRPr="00AF4C49">
        <w:rPr>
          <w:rFonts w:ascii="Arial" w:hAnsi="Arial" w:cs="Arial"/>
        </w:rPr>
        <w:t>QUSU6005</w:t>
      </w:r>
      <w:r>
        <w:rPr>
          <w:rFonts w:ascii="Arial" w:hAnsi="Arial" w:cs="Arial"/>
        </w:rPr>
        <w:t xml:space="preserve"> </w:t>
      </w:r>
      <w:bookmarkStart w:id="0" w:name="_GoBack"/>
      <w:bookmarkEnd w:id="0"/>
      <w:r w:rsidR="00C040F5">
        <w:rPr>
          <w:rFonts w:ascii="Arial" w:hAnsi="Arial" w:cs="Arial"/>
        </w:rPr>
        <w:t>Internationali</w:t>
      </w:r>
      <w:r w:rsidR="001E3AB0">
        <w:rPr>
          <w:rFonts w:ascii="Arial" w:hAnsi="Arial" w:cs="Arial"/>
        </w:rPr>
        <w:t>sation</w:t>
      </w:r>
      <w:r w:rsidR="00C040F5">
        <w:rPr>
          <w:rFonts w:ascii="Arial" w:hAnsi="Arial" w:cs="Arial"/>
        </w:rPr>
        <w:t xml:space="preserve"> and Collaboration</w:t>
      </w:r>
      <w:r w:rsidR="00BF77CB">
        <w:rPr>
          <w:rFonts w:ascii="Arial" w:hAnsi="Arial" w:cs="Arial"/>
        </w:rPr>
        <w:t xml:space="preserve"> in Q</w:t>
      </w:r>
      <w:r w:rsidR="001E3AB0">
        <w:rPr>
          <w:rFonts w:ascii="Arial" w:hAnsi="Arial" w:cs="Arial"/>
        </w:rPr>
        <w:t xml:space="preserve">uantity </w:t>
      </w:r>
      <w:r w:rsidR="00BF77CB">
        <w:rPr>
          <w:rFonts w:ascii="Arial" w:hAnsi="Arial" w:cs="Arial"/>
        </w:rPr>
        <w:t>S</w:t>
      </w:r>
      <w:r w:rsidR="001E3AB0">
        <w:rPr>
          <w:rFonts w:ascii="Arial" w:hAnsi="Arial" w:cs="Arial"/>
        </w:rPr>
        <w:t>urveying</w:t>
      </w:r>
    </w:p>
    <w:p w14:paraId="05B0D93F" w14:textId="0BCD824F" w:rsidR="009A2D37" w:rsidRPr="00595BFD" w:rsidRDefault="009A2D37" w:rsidP="00595BFD">
      <w:pPr>
        <w:numPr>
          <w:ilvl w:val="0"/>
          <w:numId w:val="1"/>
        </w:numPr>
        <w:spacing w:after="120" w:line="240" w:lineRule="auto"/>
        <w:ind w:left="567" w:right="260" w:hanging="567"/>
        <w:jc w:val="both"/>
        <w:rPr>
          <w:rFonts w:ascii="Arial" w:hAnsi="Arial" w:cs="Arial"/>
          <w:b/>
        </w:rPr>
      </w:pPr>
      <w:r w:rsidRPr="00EB08E2">
        <w:rPr>
          <w:rFonts w:ascii="Arial" w:hAnsi="Arial" w:cs="Arial"/>
          <w:b/>
        </w:rPr>
        <w:t>School or partne</w:t>
      </w:r>
      <w:r w:rsidRPr="00595BFD">
        <w:rPr>
          <w:rFonts w:ascii="Arial" w:hAnsi="Arial" w:cs="Arial"/>
          <w:b/>
        </w:rPr>
        <w:t>r institution which will be responsible for management of the module</w:t>
      </w:r>
    </w:p>
    <w:p w14:paraId="2CC37CFB" w14:textId="5ECAF1D7" w:rsidR="009A2D37" w:rsidRPr="006828F1" w:rsidRDefault="00814EEF" w:rsidP="006828F1">
      <w:pPr>
        <w:spacing w:after="120" w:line="240" w:lineRule="auto"/>
        <w:ind w:left="567" w:right="260"/>
        <w:rPr>
          <w:rFonts w:ascii="Arial" w:hAnsi="Arial" w:cs="Arial"/>
          <w:iCs/>
        </w:rPr>
      </w:pPr>
      <w:r>
        <w:rPr>
          <w:rFonts w:ascii="Arial" w:hAnsi="Arial" w:cs="Arial"/>
          <w:iCs/>
        </w:rPr>
        <w:t>Centre for Higher and Degree Apprenticeships</w:t>
      </w:r>
    </w:p>
    <w:p w14:paraId="629E7C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24A7435" w14:textId="5F12416F" w:rsidR="009A2D37" w:rsidRPr="006828F1" w:rsidRDefault="006828F1" w:rsidP="00302082">
      <w:pPr>
        <w:spacing w:after="120" w:line="240" w:lineRule="auto"/>
        <w:ind w:left="426" w:right="260"/>
        <w:rPr>
          <w:rFonts w:ascii="Arial" w:hAnsi="Arial" w:cs="Arial"/>
          <w:iCs/>
        </w:rPr>
      </w:pPr>
      <w:r>
        <w:rPr>
          <w:rFonts w:ascii="Arial" w:hAnsi="Arial" w:cs="Arial"/>
          <w:iCs/>
        </w:rPr>
        <w:t xml:space="preserve">   </w:t>
      </w:r>
      <w:r w:rsidR="001C6634">
        <w:rPr>
          <w:rFonts w:ascii="Arial" w:hAnsi="Arial" w:cs="Arial"/>
          <w:iCs/>
        </w:rPr>
        <w:t>Level 6</w:t>
      </w:r>
    </w:p>
    <w:p w14:paraId="3D58E8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18713AF" w14:textId="7CDF3381" w:rsidR="009A2D37" w:rsidRPr="006828F1" w:rsidRDefault="006828F1" w:rsidP="006828F1">
      <w:pPr>
        <w:spacing w:after="120" w:line="240" w:lineRule="auto"/>
        <w:ind w:left="567" w:right="260"/>
        <w:rPr>
          <w:rFonts w:ascii="Arial" w:hAnsi="Arial" w:cs="Arial"/>
        </w:rPr>
      </w:pPr>
      <w:r>
        <w:rPr>
          <w:rFonts w:ascii="Arial" w:hAnsi="Arial" w:cs="Arial"/>
        </w:rPr>
        <w:t>15 credits (7.5 ECTS)</w:t>
      </w:r>
    </w:p>
    <w:p w14:paraId="260AF672" w14:textId="6FE334A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A66DDBA" w14:textId="5C50FBA0" w:rsidR="000E1D34" w:rsidRPr="000E1D34" w:rsidRDefault="000E1D34" w:rsidP="000E1D34">
      <w:pPr>
        <w:spacing w:after="120" w:line="240" w:lineRule="auto"/>
        <w:ind w:left="567" w:right="260"/>
        <w:jc w:val="both"/>
        <w:rPr>
          <w:rFonts w:ascii="Arial" w:hAnsi="Arial" w:cs="Arial"/>
        </w:rPr>
      </w:pPr>
      <w:r w:rsidRPr="000E1D34">
        <w:rPr>
          <w:rFonts w:ascii="Arial" w:hAnsi="Arial" w:cs="Arial"/>
        </w:rPr>
        <w:t>This module is being taught as part of the BSc (Hons) Quantity Surveying being delivered through a part</w:t>
      </w:r>
      <w:r w:rsidR="00814EEF">
        <w:rPr>
          <w:rFonts w:ascii="Arial" w:hAnsi="Arial" w:cs="Arial"/>
        </w:rPr>
        <w:t>-</w:t>
      </w:r>
      <w:r w:rsidRPr="000E1D34">
        <w:rPr>
          <w:rFonts w:ascii="Arial" w:hAnsi="Arial" w:cs="Arial"/>
        </w:rPr>
        <w:t>time</w:t>
      </w:r>
      <w:r w:rsidR="000553CD">
        <w:rPr>
          <w:rFonts w:ascii="Arial" w:hAnsi="Arial" w:cs="Arial"/>
        </w:rPr>
        <w:t xml:space="preserve"> distance</w:t>
      </w:r>
      <w:r w:rsidRPr="000E1D34">
        <w:rPr>
          <w:rFonts w:ascii="Arial" w:hAnsi="Arial" w:cs="Arial"/>
        </w:rPr>
        <w:t xml:space="preserve"> learning approach</w:t>
      </w:r>
      <w:r w:rsidR="00EA5DC1">
        <w:rPr>
          <w:rFonts w:ascii="Arial" w:hAnsi="Arial" w:cs="Arial"/>
        </w:rPr>
        <w:t>.</w:t>
      </w:r>
    </w:p>
    <w:p w14:paraId="569854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0CEB0F8" w14:textId="715C3196" w:rsidR="0095522D" w:rsidRPr="006828F1" w:rsidRDefault="00BF77CB" w:rsidP="006828F1">
      <w:pPr>
        <w:spacing w:after="120" w:line="240" w:lineRule="auto"/>
        <w:ind w:left="567" w:right="260"/>
        <w:rPr>
          <w:rFonts w:ascii="Arial" w:hAnsi="Arial" w:cs="Arial"/>
          <w:iCs/>
        </w:rPr>
      </w:pPr>
      <w:r>
        <w:rPr>
          <w:rFonts w:ascii="Arial" w:hAnsi="Arial" w:cs="Arial"/>
          <w:iCs/>
        </w:rPr>
        <w:t>None</w:t>
      </w:r>
    </w:p>
    <w:p w14:paraId="6421D4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5482515" w14:textId="16627D0D" w:rsidR="001451ED" w:rsidRDefault="006828F1" w:rsidP="001451ED">
      <w:pPr>
        <w:spacing w:after="120" w:line="240" w:lineRule="auto"/>
        <w:ind w:left="567" w:right="260"/>
        <w:rPr>
          <w:rFonts w:ascii="Arial" w:hAnsi="Arial" w:cs="Arial"/>
          <w:iCs/>
        </w:rPr>
      </w:pPr>
      <w:r w:rsidRPr="006828F1">
        <w:rPr>
          <w:rFonts w:ascii="Arial" w:hAnsi="Arial" w:cs="Arial"/>
          <w:iCs/>
        </w:rPr>
        <w:t>BSc (Hons) Quantity Surveying</w:t>
      </w:r>
    </w:p>
    <w:p w14:paraId="22519500" w14:textId="3B777016" w:rsidR="00AD2CDC" w:rsidRPr="002853A7" w:rsidRDefault="005C4C47" w:rsidP="002853A7">
      <w:pPr>
        <w:pStyle w:val="ListParagraph"/>
        <w:numPr>
          <w:ilvl w:val="0"/>
          <w:numId w:val="1"/>
        </w:numPr>
        <w:spacing w:after="120" w:line="240" w:lineRule="auto"/>
        <w:ind w:right="260"/>
        <w:rPr>
          <w:rFonts w:ascii="Arial" w:hAnsi="Arial" w:cs="Arial"/>
          <w:iCs/>
        </w:rPr>
      </w:pPr>
      <w:r>
        <w:rPr>
          <w:rFonts w:ascii="Arial" w:hAnsi="Arial" w:cs="Arial"/>
          <w:b/>
        </w:rPr>
        <w:t xml:space="preserve">  </w:t>
      </w:r>
      <w:r w:rsidR="00EB08E2" w:rsidRPr="001451ED">
        <w:rPr>
          <w:rFonts w:ascii="Arial" w:hAnsi="Arial" w:cs="Arial"/>
          <w:b/>
        </w:rPr>
        <w:t>The intended subject specific learning outcomes.</w:t>
      </w:r>
      <w:r w:rsidR="00595BFD" w:rsidRPr="00595BFD">
        <w:rPr>
          <w:rFonts w:ascii="Helvetica Neue" w:eastAsia="Times New Roman" w:hAnsi="Helvetica Neue" w:cs="Times New Roman"/>
          <w:color w:val="171717"/>
          <w:sz w:val="26"/>
          <w:szCs w:val="26"/>
          <w:lang w:eastAsia="en-US"/>
        </w:rPr>
        <w:br/>
      </w:r>
      <w:r>
        <w:rPr>
          <w:rFonts w:ascii="Arial" w:eastAsia="Times New Roman" w:hAnsi="Arial" w:cs="Arial"/>
          <w:b/>
          <w:color w:val="171717"/>
          <w:lang w:eastAsia="en-US"/>
        </w:rPr>
        <w:t xml:space="preserve">  </w:t>
      </w:r>
      <w:r w:rsidR="00595BFD" w:rsidRPr="002853A7">
        <w:rPr>
          <w:rFonts w:ascii="Arial" w:eastAsia="Times New Roman" w:hAnsi="Arial" w:cs="Arial"/>
          <w:color w:val="171717"/>
          <w:lang w:eastAsia="en-US"/>
        </w:rPr>
        <w:t>On successfully completing the module students will be able to:</w:t>
      </w:r>
    </w:p>
    <w:p w14:paraId="7013D707" w14:textId="77777777" w:rsidR="002853A7" w:rsidRPr="002853A7" w:rsidRDefault="002853A7" w:rsidP="002853A7">
      <w:pPr>
        <w:pStyle w:val="ListParagraph"/>
        <w:spacing w:after="120" w:line="240" w:lineRule="auto"/>
        <w:ind w:left="360" w:right="260"/>
        <w:rPr>
          <w:rFonts w:ascii="Arial" w:hAnsi="Arial" w:cs="Arial"/>
          <w:iCs/>
        </w:rPr>
      </w:pPr>
    </w:p>
    <w:p w14:paraId="70C9C9D2" w14:textId="0E89E5CC" w:rsidR="00595BFD" w:rsidRDefault="005C4C47" w:rsidP="008652EE">
      <w:pPr>
        <w:pStyle w:val="ListParagraph"/>
        <w:numPr>
          <w:ilvl w:val="0"/>
          <w:numId w:val="19"/>
        </w:numPr>
        <w:spacing w:after="120" w:line="240" w:lineRule="auto"/>
        <w:ind w:right="260"/>
        <w:rPr>
          <w:rFonts w:ascii="Arial" w:eastAsia="Times New Roman" w:hAnsi="Arial" w:cs="Arial"/>
          <w:color w:val="171717"/>
          <w:lang w:eastAsia="en-US"/>
        </w:rPr>
      </w:pPr>
      <w:r>
        <w:rPr>
          <w:rFonts w:ascii="Arial" w:eastAsia="Times New Roman" w:hAnsi="Arial" w:cs="Arial"/>
          <w:color w:val="171717"/>
          <w:lang w:eastAsia="en-US"/>
        </w:rPr>
        <w:t>E</w:t>
      </w:r>
      <w:r w:rsidR="00AD2CDC">
        <w:rPr>
          <w:rFonts w:ascii="Arial" w:eastAsia="Times New Roman" w:hAnsi="Arial" w:cs="Arial"/>
          <w:color w:val="171717"/>
          <w:lang w:eastAsia="en-US"/>
        </w:rPr>
        <w:t xml:space="preserve">valuate the mechanisms </w:t>
      </w:r>
      <w:r w:rsidR="008652EE">
        <w:rPr>
          <w:rFonts w:ascii="Arial" w:eastAsia="Times New Roman" w:hAnsi="Arial" w:cs="Arial"/>
          <w:color w:val="171717"/>
          <w:lang w:eastAsia="en-US"/>
        </w:rPr>
        <w:t>and strategies</w:t>
      </w:r>
      <w:r w:rsidR="00AD2CDC">
        <w:rPr>
          <w:rFonts w:ascii="Arial" w:eastAsia="Times New Roman" w:hAnsi="Arial" w:cs="Arial"/>
          <w:color w:val="171717"/>
          <w:lang w:eastAsia="en-US"/>
        </w:rPr>
        <w:t xml:space="preserve"> that promote collaborative practices and mitigate the likelihood of disputes</w:t>
      </w:r>
      <w:r w:rsidR="008652EE">
        <w:rPr>
          <w:rFonts w:ascii="Arial" w:eastAsia="Times New Roman" w:hAnsi="Arial" w:cs="Arial"/>
          <w:color w:val="171717"/>
          <w:lang w:eastAsia="en-US"/>
        </w:rPr>
        <w:t>,</w:t>
      </w:r>
      <w:r w:rsidR="00AD2CDC">
        <w:rPr>
          <w:rFonts w:ascii="Arial" w:eastAsia="Times New Roman" w:hAnsi="Arial" w:cs="Arial"/>
          <w:color w:val="171717"/>
          <w:lang w:eastAsia="en-US"/>
        </w:rPr>
        <w:t xml:space="preserve"> including contractual</w:t>
      </w:r>
      <w:r w:rsidR="005946E0">
        <w:rPr>
          <w:rFonts w:ascii="Arial" w:eastAsia="Times New Roman" w:hAnsi="Arial" w:cs="Arial"/>
          <w:color w:val="171717"/>
          <w:lang w:eastAsia="en-US"/>
        </w:rPr>
        <w:t xml:space="preserve"> changes and revisions of legislation</w:t>
      </w:r>
      <w:r w:rsidR="000553CD">
        <w:rPr>
          <w:rFonts w:ascii="Arial" w:eastAsia="Times New Roman" w:hAnsi="Arial" w:cs="Arial"/>
          <w:color w:val="171717"/>
          <w:lang w:eastAsia="en-US"/>
        </w:rPr>
        <w:t>.</w:t>
      </w:r>
    </w:p>
    <w:p w14:paraId="6B32B68D" w14:textId="18AB6D91" w:rsidR="008652EE" w:rsidRDefault="008652EE" w:rsidP="008652EE">
      <w:pPr>
        <w:pStyle w:val="ListParagraph"/>
        <w:numPr>
          <w:ilvl w:val="0"/>
          <w:numId w:val="19"/>
        </w:numPr>
        <w:spacing w:after="120" w:line="240" w:lineRule="auto"/>
        <w:ind w:right="260"/>
        <w:rPr>
          <w:rFonts w:ascii="Arial" w:eastAsia="Times New Roman" w:hAnsi="Arial" w:cs="Arial"/>
          <w:color w:val="171717"/>
          <w:lang w:eastAsia="en-US"/>
        </w:rPr>
      </w:pPr>
      <w:r>
        <w:rPr>
          <w:rFonts w:ascii="Arial" w:eastAsia="Times New Roman" w:hAnsi="Arial" w:cs="Arial"/>
          <w:color w:val="171717"/>
          <w:lang w:eastAsia="en-US"/>
        </w:rPr>
        <w:t xml:space="preserve">Understand the process of ‘Novation’ and how this may enhance </w:t>
      </w:r>
      <w:r w:rsidR="005946E0">
        <w:rPr>
          <w:rFonts w:ascii="Arial" w:eastAsia="Times New Roman" w:hAnsi="Arial" w:cs="Arial"/>
          <w:color w:val="171717"/>
          <w:lang w:eastAsia="en-US"/>
        </w:rPr>
        <w:t>the collaborative context of construction</w:t>
      </w:r>
      <w:r>
        <w:rPr>
          <w:rFonts w:ascii="Arial" w:eastAsia="Times New Roman" w:hAnsi="Arial" w:cs="Arial"/>
          <w:color w:val="171717"/>
          <w:lang w:eastAsia="en-US"/>
        </w:rPr>
        <w:t xml:space="preserve"> project</w:t>
      </w:r>
      <w:r w:rsidR="005946E0">
        <w:rPr>
          <w:rFonts w:ascii="Arial" w:eastAsia="Times New Roman" w:hAnsi="Arial" w:cs="Arial"/>
          <w:color w:val="171717"/>
          <w:lang w:eastAsia="en-US"/>
        </w:rPr>
        <w:t>s</w:t>
      </w:r>
      <w:r w:rsidR="000553CD">
        <w:rPr>
          <w:rFonts w:ascii="Arial" w:eastAsia="Times New Roman" w:hAnsi="Arial" w:cs="Arial"/>
          <w:color w:val="171717"/>
          <w:lang w:eastAsia="en-US"/>
        </w:rPr>
        <w:t>.</w:t>
      </w:r>
    </w:p>
    <w:p w14:paraId="6120549A" w14:textId="3C76C0DC" w:rsidR="008652EE" w:rsidRDefault="008652EE" w:rsidP="008652EE">
      <w:pPr>
        <w:pStyle w:val="ListParagraph"/>
        <w:numPr>
          <w:ilvl w:val="0"/>
          <w:numId w:val="19"/>
        </w:numPr>
        <w:spacing w:after="120" w:line="240" w:lineRule="auto"/>
        <w:ind w:right="260"/>
        <w:rPr>
          <w:rFonts w:ascii="Arial" w:eastAsia="Times New Roman" w:hAnsi="Arial" w:cs="Arial"/>
          <w:color w:val="171717"/>
          <w:lang w:eastAsia="en-US"/>
        </w:rPr>
      </w:pPr>
      <w:r>
        <w:rPr>
          <w:rFonts w:ascii="Arial" w:eastAsia="Times New Roman" w:hAnsi="Arial" w:cs="Arial"/>
          <w:color w:val="171717"/>
          <w:lang w:eastAsia="en-US"/>
        </w:rPr>
        <w:t>Analyse the distribution of risk within contracts and contexts that promote collaborative working</w:t>
      </w:r>
      <w:r w:rsidR="00780029">
        <w:rPr>
          <w:rFonts w:ascii="Arial" w:eastAsia="Times New Roman" w:hAnsi="Arial" w:cs="Arial"/>
          <w:color w:val="171717"/>
          <w:lang w:eastAsia="en-US"/>
        </w:rPr>
        <w:t>,</w:t>
      </w:r>
      <w:r>
        <w:rPr>
          <w:rFonts w:ascii="Arial" w:eastAsia="Times New Roman" w:hAnsi="Arial" w:cs="Arial"/>
          <w:color w:val="171717"/>
          <w:lang w:eastAsia="en-US"/>
        </w:rPr>
        <w:t xml:space="preserve"> including the </w:t>
      </w:r>
      <w:r w:rsidR="00780029">
        <w:rPr>
          <w:rFonts w:ascii="Arial" w:eastAsia="Times New Roman" w:hAnsi="Arial" w:cs="Arial"/>
          <w:color w:val="171717"/>
          <w:lang w:eastAsia="en-US"/>
        </w:rPr>
        <w:t xml:space="preserve">management of </w:t>
      </w:r>
      <w:r>
        <w:rPr>
          <w:rFonts w:ascii="Arial" w:eastAsia="Times New Roman" w:hAnsi="Arial" w:cs="Arial"/>
          <w:color w:val="171717"/>
          <w:lang w:eastAsia="en-US"/>
        </w:rPr>
        <w:t>liabilities and insurance</w:t>
      </w:r>
      <w:r w:rsidR="000553CD">
        <w:rPr>
          <w:rFonts w:ascii="Arial" w:eastAsia="Times New Roman" w:hAnsi="Arial" w:cs="Arial"/>
          <w:color w:val="171717"/>
          <w:lang w:eastAsia="en-US"/>
        </w:rPr>
        <w:t>.</w:t>
      </w:r>
    </w:p>
    <w:p w14:paraId="3925A50C" w14:textId="79E9D2AD" w:rsidR="008652EE" w:rsidRDefault="008652EE" w:rsidP="008652EE">
      <w:pPr>
        <w:pStyle w:val="ListParagraph"/>
        <w:numPr>
          <w:ilvl w:val="0"/>
          <w:numId w:val="19"/>
        </w:numPr>
        <w:spacing w:after="120" w:line="240" w:lineRule="auto"/>
        <w:ind w:right="260"/>
        <w:rPr>
          <w:rFonts w:ascii="Arial" w:eastAsia="Times New Roman" w:hAnsi="Arial" w:cs="Arial"/>
          <w:color w:val="171717"/>
          <w:lang w:eastAsia="en-US"/>
        </w:rPr>
      </w:pPr>
      <w:r>
        <w:rPr>
          <w:rFonts w:ascii="Arial" w:eastAsia="Times New Roman" w:hAnsi="Arial" w:cs="Arial"/>
          <w:color w:val="171717"/>
          <w:lang w:eastAsia="en-US"/>
        </w:rPr>
        <w:t xml:space="preserve">Critically analyse and assess the impact of ‘cultural difference’ </w:t>
      </w:r>
      <w:r w:rsidR="005946E0">
        <w:rPr>
          <w:rFonts w:ascii="Arial" w:eastAsia="Times New Roman" w:hAnsi="Arial" w:cs="Arial"/>
          <w:color w:val="171717"/>
          <w:lang w:eastAsia="en-US"/>
        </w:rPr>
        <w:t xml:space="preserve">and ‘alternative methods of working’ have </w:t>
      </w:r>
      <w:r>
        <w:rPr>
          <w:rFonts w:ascii="Arial" w:eastAsia="Times New Roman" w:hAnsi="Arial" w:cs="Arial"/>
          <w:color w:val="171717"/>
          <w:lang w:eastAsia="en-US"/>
        </w:rPr>
        <w:t>on the planning and implementation of construction</w:t>
      </w:r>
      <w:r w:rsidR="00780029">
        <w:rPr>
          <w:rFonts w:ascii="Arial" w:eastAsia="Times New Roman" w:hAnsi="Arial" w:cs="Arial"/>
          <w:color w:val="171717"/>
          <w:lang w:eastAsia="en-US"/>
        </w:rPr>
        <w:t xml:space="preserve"> in international contexts</w:t>
      </w:r>
      <w:r w:rsidR="000553CD">
        <w:rPr>
          <w:rFonts w:ascii="Arial" w:eastAsia="Times New Roman" w:hAnsi="Arial" w:cs="Arial"/>
          <w:color w:val="171717"/>
          <w:lang w:eastAsia="en-US"/>
        </w:rPr>
        <w:t>.</w:t>
      </w:r>
    </w:p>
    <w:p w14:paraId="18A1AB0B" w14:textId="5B641A96" w:rsidR="008652EE" w:rsidRDefault="001C5F10" w:rsidP="008652EE">
      <w:pPr>
        <w:pStyle w:val="ListParagraph"/>
        <w:numPr>
          <w:ilvl w:val="0"/>
          <w:numId w:val="19"/>
        </w:numPr>
        <w:spacing w:after="120" w:line="240" w:lineRule="auto"/>
        <w:ind w:right="260"/>
        <w:rPr>
          <w:rFonts w:ascii="Arial" w:eastAsia="Times New Roman" w:hAnsi="Arial" w:cs="Arial"/>
          <w:color w:val="171717"/>
          <w:lang w:eastAsia="en-US"/>
        </w:rPr>
      </w:pPr>
      <w:r>
        <w:rPr>
          <w:rFonts w:ascii="Arial" w:eastAsia="Times New Roman" w:hAnsi="Arial" w:cs="Arial"/>
          <w:color w:val="171717"/>
          <w:lang w:eastAsia="en-US"/>
        </w:rPr>
        <w:t xml:space="preserve">Analyse </w:t>
      </w:r>
      <w:r w:rsidR="008652EE">
        <w:rPr>
          <w:rFonts w:ascii="Arial" w:eastAsia="Times New Roman" w:hAnsi="Arial" w:cs="Arial"/>
          <w:color w:val="171717"/>
          <w:lang w:eastAsia="en-US"/>
        </w:rPr>
        <w:t xml:space="preserve">and assess the </w:t>
      </w:r>
      <w:r>
        <w:rPr>
          <w:rFonts w:ascii="Arial" w:eastAsia="Times New Roman" w:hAnsi="Arial" w:cs="Arial"/>
          <w:color w:val="171717"/>
          <w:lang w:eastAsia="en-US"/>
        </w:rPr>
        <w:t xml:space="preserve">impact </w:t>
      </w:r>
      <w:r w:rsidR="008652EE">
        <w:rPr>
          <w:rFonts w:ascii="Arial" w:eastAsia="Times New Roman" w:hAnsi="Arial" w:cs="Arial"/>
          <w:color w:val="171717"/>
          <w:lang w:eastAsia="en-US"/>
        </w:rPr>
        <w:t xml:space="preserve">of </w:t>
      </w:r>
      <w:r>
        <w:rPr>
          <w:rFonts w:ascii="Arial" w:eastAsia="Times New Roman" w:hAnsi="Arial" w:cs="Arial"/>
          <w:color w:val="171717"/>
          <w:lang w:eastAsia="en-US"/>
        </w:rPr>
        <w:t xml:space="preserve">international standards for consistency </w:t>
      </w:r>
      <w:r w:rsidR="008652EE">
        <w:rPr>
          <w:rFonts w:ascii="Arial" w:eastAsia="Times New Roman" w:hAnsi="Arial" w:cs="Arial"/>
          <w:color w:val="171717"/>
          <w:lang w:eastAsia="en-US"/>
        </w:rPr>
        <w:t xml:space="preserve">such as the </w:t>
      </w:r>
      <w:r>
        <w:rPr>
          <w:rFonts w:ascii="Arial" w:eastAsia="Times New Roman" w:hAnsi="Arial" w:cs="Arial"/>
          <w:color w:val="171717"/>
          <w:lang w:eastAsia="en-US"/>
        </w:rPr>
        <w:t>International</w:t>
      </w:r>
      <w:r w:rsidR="008652EE">
        <w:rPr>
          <w:rFonts w:ascii="Arial" w:eastAsia="Times New Roman" w:hAnsi="Arial" w:cs="Arial"/>
          <w:color w:val="171717"/>
          <w:lang w:eastAsia="en-US"/>
        </w:rPr>
        <w:t xml:space="preserve"> Land Measurement Standard </w:t>
      </w:r>
      <w:r>
        <w:rPr>
          <w:rFonts w:ascii="Arial" w:eastAsia="Times New Roman" w:hAnsi="Arial" w:cs="Arial"/>
          <w:color w:val="171717"/>
          <w:lang w:eastAsia="en-US"/>
        </w:rPr>
        <w:t>(</w:t>
      </w:r>
      <w:r w:rsidR="008652EE">
        <w:rPr>
          <w:rFonts w:ascii="Arial" w:eastAsia="Times New Roman" w:hAnsi="Arial" w:cs="Arial"/>
          <w:color w:val="171717"/>
          <w:lang w:eastAsia="en-US"/>
        </w:rPr>
        <w:t>ILMS</w:t>
      </w:r>
      <w:r>
        <w:rPr>
          <w:rFonts w:ascii="Arial" w:eastAsia="Times New Roman" w:hAnsi="Arial" w:cs="Arial"/>
          <w:color w:val="171717"/>
          <w:lang w:eastAsia="en-US"/>
        </w:rPr>
        <w:t>)</w:t>
      </w:r>
      <w:r w:rsidR="008652EE">
        <w:rPr>
          <w:rFonts w:ascii="Arial" w:eastAsia="Times New Roman" w:hAnsi="Arial" w:cs="Arial"/>
          <w:color w:val="171717"/>
          <w:lang w:eastAsia="en-US"/>
        </w:rPr>
        <w:t>, International Construction Measurement Standar</w:t>
      </w:r>
      <w:r>
        <w:rPr>
          <w:rFonts w:ascii="Arial" w:eastAsia="Times New Roman" w:hAnsi="Arial" w:cs="Arial"/>
          <w:color w:val="171717"/>
          <w:lang w:eastAsia="en-US"/>
        </w:rPr>
        <w:t>d (ICMS), International Property Measurement Standard (IPMS) and International Ethics Standard (IES)</w:t>
      </w:r>
      <w:r w:rsidR="000553CD">
        <w:rPr>
          <w:rFonts w:ascii="Arial" w:eastAsia="Times New Roman" w:hAnsi="Arial" w:cs="Arial"/>
          <w:color w:val="171717"/>
          <w:lang w:eastAsia="en-US"/>
        </w:rPr>
        <w:t>.</w:t>
      </w:r>
    </w:p>
    <w:p w14:paraId="50DDB659" w14:textId="1B6C370A" w:rsidR="004D19E9" w:rsidRPr="008E0930" w:rsidRDefault="00B71B16" w:rsidP="008E0930">
      <w:pPr>
        <w:spacing w:after="0" w:line="240" w:lineRule="auto"/>
        <w:rPr>
          <w:rFonts w:ascii="Calibri" w:eastAsia="Times New Roman" w:hAnsi="Calibri" w:cs="Calibri"/>
          <w:color w:val="000000"/>
          <w:sz w:val="24"/>
          <w:szCs w:val="24"/>
          <w:lang w:eastAsia="en-US"/>
        </w:rPr>
      </w:pPr>
      <w:r w:rsidRPr="00B71B16">
        <w:rPr>
          <w:rFonts w:ascii="Calibri" w:eastAsia="Times New Roman" w:hAnsi="Calibri" w:cs="Calibri"/>
          <w:color w:val="000000"/>
          <w:lang w:eastAsia="en-US"/>
        </w:rPr>
        <w:t> </w:t>
      </w:r>
    </w:p>
    <w:p w14:paraId="06E95812" w14:textId="394B1347" w:rsidR="001451ED" w:rsidRDefault="001451ED" w:rsidP="001451ED">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r>
      <w:r w:rsidRPr="002853A7">
        <w:rPr>
          <w:rFonts w:ascii="Arial" w:hAnsi="Arial" w:cs="Arial"/>
        </w:rPr>
        <w:t>On successf</w:t>
      </w:r>
      <w:r w:rsidR="007D6361" w:rsidRPr="002853A7">
        <w:rPr>
          <w:rFonts w:ascii="Arial" w:hAnsi="Arial" w:cs="Arial"/>
        </w:rPr>
        <w:t>ully</w:t>
      </w:r>
      <w:r w:rsidRPr="002853A7">
        <w:rPr>
          <w:rFonts w:ascii="Arial" w:hAnsi="Arial" w:cs="Arial"/>
        </w:rPr>
        <w:t xml:space="preserve"> completing the module students will be able to:</w:t>
      </w:r>
    </w:p>
    <w:p w14:paraId="04645B32" w14:textId="0FA51FF9" w:rsidR="00557AD9" w:rsidRDefault="00557AD9" w:rsidP="00B9708A">
      <w:pPr>
        <w:autoSpaceDE w:val="0"/>
        <w:autoSpaceDN w:val="0"/>
        <w:adjustRightInd w:val="0"/>
        <w:spacing w:before="60" w:after="60" w:line="240" w:lineRule="auto"/>
        <w:ind w:left="1440"/>
        <w:jc w:val="both"/>
        <w:rPr>
          <w:rFonts w:ascii="Arial" w:hAnsi="Arial" w:cs="Arial"/>
        </w:rPr>
      </w:pPr>
    </w:p>
    <w:p w14:paraId="4CC83A92" w14:textId="7080CBE4" w:rsidR="00B9708A" w:rsidRPr="00362E1A" w:rsidRDefault="002853A7" w:rsidP="00362E1A">
      <w:pPr>
        <w:pStyle w:val="ListParagraph"/>
        <w:numPr>
          <w:ilvl w:val="0"/>
          <w:numId w:val="20"/>
        </w:numPr>
        <w:autoSpaceDE w:val="0"/>
        <w:autoSpaceDN w:val="0"/>
        <w:adjustRightInd w:val="0"/>
        <w:spacing w:before="60" w:after="60" w:line="240" w:lineRule="auto"/>
        <w:jc w:val="both"/>
        <w:rPr>
          <w:rFonts w:ascii="Arial" w:hAnsi="Arial" w:cs="Arial"/>
        </w:rPr>
      </w:pPr>
      <w:r>
        <w:rPr>
          <w:rFonts w:ascii="Arial" w:hAnsi="Arial" w:cs="Arial"/>
        </w:rPr>
        <w:t>Demonstrate a</w:t>
      </w:r>
      <w:r w:rsidR="00362E1A">
        <w:rPr>
          <w:rFonts w:ascii="Arial" w:hAnsi="Arial" w:cs="Arial"/>
        </w:rPr>
        <w:t>nalytical and strategic thinking</w:t>
      </w:r>
      <w:r w:rsidR="000553CD">
        <w:rPr>
          <w:rFonts w:ascii="Arial" w:hAnsi="Arial" w:cs="Arial"/>
        </w:rPr>
        <w:t>.</w:t>
      </w:r>
      <w:r w:rsidR="00362E1A" w:rsidRPr="00362E1A">
        <w:rPr>
          <w:rFonts w:ascii="Arial" w:hAnsi="Arial" w:cs="Arial"/>
        </w:rPr>
        <w:t xml:space="preserve"> </w:t>
      </w:r>
    </w:p>
    <w:p w14:paraId="03184A96" w14:textId="56058016" w:rsidR="00362E1A" w:rsidRPr="00362E1A" w:rsidRDefault="002853A7" w:rsidP="00362E1A">
      <w:pPr>
        <w:pStyle w:val="ListParagraph"/>
        <w:numPr>
          <w:ilvl w:val="0"/>
          <w:numId w:val="20"/>
        </w:numPr>
        <w:autoSpaceDE w:val="0"/>
        <w:autoSpaceDN w:val="0"/>
        <w:adjustRightInd w:val="0"/>
        <w:spacing w:before="60" w:after="60" w:line="240" w:lineRule="auto"/>
        <w:jc w:val="both"/>
        <w:rPr>
          <w:rFonts w:ascii="Arial" w:hAnsi="Arial" w:cs="Arial"/>
        </w:rPr>
      </w:pPr>
      <w:r>
        <w:rPr>
          <w:rFonts w:ascii="Arial" w:hAnsi="Arial" w:cs="Arial"/>
        </w:rPr>
        <w:t>Engage in in-</w:t>
      </w:r>
      <w:r w:rsidR="00362E1A" w:rsidRPr="00362E1A">
        <w:rPr>
          <w:rFonts w:ascii="Arial" w:hAnsi="Arial" w:cs="Arial"/>
        </w:rPr>
        <w:t>depth research</w:t>
      </w:r>
      <w:r w:rsidR="000553CD">
        <w:rPr>
          <w:rFonts w:ascii="Arial" w:hAnsi="Arial" w:cs="Arial"/>
        </w:rPr>
        <w:t>.</w:t>
      </w:r>
    </w:p>
    <w:p w14:paraId="763C813F" w14:textId="1A28CB2F" w:rsidR="00362E1A" w:rsidRPr="00362E1A" w:rsidRDefault="00362E1A" w:rsidP="00362E1A">
      <w:pPr>
        <w:pStyle w:val="ListParagraph"/>
        <w:numPr>
          <w:ilvl w:val="0"/>
          <w:numId w:val="20"/>
        </w:numPr>
        <w:autoSpaceDE w:val="0"/>
        <w:autoSpaceDN w:val="0"/>
        <w:adjustRightInd w:val="0"/>
        <w:spacing w:before="60" w:after="60" w:line="240" w:lineRule="auto"/>
        <w:jc w:val="both"/>
        <w:rPr>
          <w:rFonts w:ascii="Arial" w:hAnsi="Arial" w:cs="Arial"/>
        </w:rPr>
      </w:pPr>
      <w:r w:rsidRPr="00362E1A">
        <w:rPr>
          <w:rFonts w:ascii="Arial" w:hAnsi="Arial" w:cs="Arial"/>
        </w:rPr>
        <w:t xml:space="preserve">Analyse information and </w:t>
      </w:r>
      <w:r w:rsidR="005946E0">
        <w:rPr>
          <w:rFonts w:ascii="Arial" w:hAnsi="Arial" w:cs="Arial"/>
        </w:rPr>
        <w:t xml:space="preserve">effectively </w:t>
      </w:r>
      <w:r w:rsidRPr="00362E1A">
        <w:rPr>
          <w:rFonts w:ascii="Arial" w:hAnsi="Arial" w:cs="Arial"/>
        </w:rPr>
        <w:t xml:space="preserve">structure </w:t>
      </w:r>
      <w:r w:rsidR="005946E0">
        <w:rPr>
          <w:rFonts w:ascii="Arial" w:hAnsi="Arial" w:cs="Arial"/>
        </w:rPr>
        <w:t>communications</w:t>
      </w:r>
      <w:r w:rsidR="000553CD">
        <w:rPr>
          <w:rFonts w:ascii="Arial" w:hAnsi="Arial" w:cs="Arial"/>
        </w:rPr>
        <w:t>.</w:t>
      </w:r>
    </w:p>
    <w:p w14:paraId="2401A202" w14:textId="623A23CD" w:rsidR="00B9708A" w:rsidRDefault="005D7BC1" w:rsidP="003C0538">
      <w:pPr>
        <w:pStyle w:val="ListParagraph"/>
        <w:numPr>
          <w:ilvl w:val="0"/>
          <w:numId w:val="20"/>
        </w:numPr>
        <w:autoSpaceDE w:val="0"/>
        <w:autoSpaceDN w:val="0"/>
        <w:adjustRightInd w:val="0"/>
        <w:spacing w:before="60" w:after="60" w:line="240" w:lineRule="auto"/>
        <w:jc w:val="both"/>
        <w:rPr>
          <w:rFonts w:ascii="Arial" w:hAnsi="Arial" w:cs="Arial"/>
        </w:rPr>
      </w:pPr>
      <w:r>
        <w:rPr>
          <w:rFonts w:ascii="Arial" w:hAnsi="Arial" w:cs="Arial"/>
        </w:rPr>
        <w:t>Evaluate the effectiveness of procedures and agreements</w:t>
      </w:r>
      <w:r w:rsidR="000553CD">
        <w:rPr>
          <w:rFonts w:ascii="Arial" w:hAnsi="Arial" w:cs="Arial"/>
        </w:rPr>
        <w:t>.</w:t>
      </w:r>
    </w:p>
    <w:p w14:paraId="51202060" w14:textId="5A699BD2" w:rsidR="005C4C47" w:rsidRDefault="005C4C47" w:rsidP="005C4C47">
      <w:pPr>
        <w:pStyle w:val="ListParagraph"/>
        <w:autoSpaceDE w:val="0"/>
        <w:autoSpaceDN w:val="0"/>
        <w:adjustRightInd w:val="0"/>
        <w:spacing w:before="60" w:after="60" w:line="240" w:lineRule="auto"/>
        <w:ind w:left="927"/>
        <w:jc w:val="both"/>
        <w:rPr>
          <w:rFonts w:ascii="Arial" w:hAnsi="Arial" w:cs="Arial"/>
        </w:rPr>
      </w:pPr>
    </w:p>
    <w:p w14:paraId="208B9DD5" w14:textId="0EEBDB93" w:rsidR="005C4C47" w:rsidRDefault="005C4C47" w:rsidP="005C4C47">
      <w:pPr>
        <w:pStyle w:val="ListParagraph"/>
        <w:autoSpaceDE w:val="0"/>
        <w:autoSpaceDN w:val="0"/>
        <w:adjustRightInd w:val="0"/>
        <w:spacing w:before="60" w:after="60" w:line="240" w:lineRule="auto"/>
        <w:ind w:left="927"/>
        <w:jc w:val="both"/>
        <w:rPr>
          <w:rFonts w:ascii="Arial" w:hAnsi="Arial" w:cs="Arial"/>
        </w:rPr>
      </w:pPr>
    </w:p>
    <w:p w14:paraId="095352F3" w14:textId="7770D137" w:rsidR="005C4C47" w:rsidRDefault="005C4C47" w:rsidP="005C4C47">
      <w:pPr>
        <w:pStyle w:val="ListParagraph"/>
        <w:autoSpaceDE w:val="0"/>
        <w:autoSpaceDN w:val="0"/>
        <w:adjustRightInd w:val="0"/>
        <w:spacing w:before="60" w:after="60" w:line="240" w:lineRule="auto"/>
        <w:ind w:left="927"/>
        <w:jc w:val="both"/>
        <w:rPr>
          <w:rFonts w:ascii="Arial" w:hAnsi="Arial" w:cs="Arial"/>
        </w:rPr>
      </w:pPr>
    </w:p>
    <w:p w14:paraId="3E172A6F" w14:textId="4322382F" w:rsidR="005C4C47" w:rsidRDefault="005C4C47" w:rsidP="005C4C47">
      <w:pPr>
        <w:pStyle w:val="ListParagraph"/>
        <w:autoSpaceDE w:val="0"/>
        <w:autoSpaceDN w:val="0"/>
        <w:adjustRightInd w:val="0"/>
        <w:spacing w:before="60" w:after="60" w:line="240" w:lineRule="auto"/>
        <w:ind w:left="927"/>
        <w:jc w:val="both"/>
        <w:rPr>
          <w:rFonts w:ascii="Arial" w:hAnsi="Arial" w:cs="Arial"/>
        </w:rPr>
      </w:pPr>
    </w:p>
    <w:p w14:paraId="12D24801" w14:textId="042AA791" w:rsidR="005C4C47" w:rsidRDefault="005C4C47" w:rsidP="005C4C47">
      <w:pPr>
        <w:pStyle w:val="ListParagraph"/>
        <w:autoSpaceDE w:val="0"/>
        <w:autoSpaceDN w:val="0"/>
        <w:adjustRightInd w:val="0"/>
        <w:spacing w:before="60" w:after="60" w:line="240" w:lineRule="auto"/>
        <w:ind w:left="927"/>
        <w:jc w:val="both"/>
        <w:rPr>
          <w:rFonts w:ascii="Arial" w:hAnsi="Arial" w:cs="Arial"/>
        </w:rPr>
      </w:pPr>
    </w:p>
    <w:p w14:paraId="736B1793" w14:textId="379BB3C0" w:rsidR="005C4C47" w:rsidRDefault="005C4C47" w:rsidP="005C4C47">
      <w:pPr>
        <w:pStyle w:val="ListParagraph"/>
        <w:autoSpaceDE w:val="0"/>
        <w:autoSpaceDN w:val="0"/>
        <w:adjustRightInd w:val="0"/>
        <w:spacing w:before="60" w:after="60" w:line="240" w:lineRule="auto"/>
        <w:ind w:left="927"/>
        <w:jc w:val="both"/>
        <w:rPr>
          <w:rFonts w:ascii="Arial" w:hAnsi="Arial" w:cs="Arial"/>
        </w:rPr>
      </w:pPr>
    </w:p>
    <w:p w14:paraId="6B4BAFCE" w14:textId="294686EF" w:rsidR="005C4C47" w:rsidRDefault="005C4C47" w:rsidP="005C4C47">
      <w:pPr>
        <w:pStyle w:val="ListParagraph"/>
        <w:autoSpaceDE w:val="0"/>
        <w:autoSpaceDN w:val="0"/>
        <w:adjustRightInd w:val="0"/>
        <w:spacing w:before="60" w:after="60" w:line="240" w:lineRule="auto"/>
        <w:ind w:left="927"/>
        <w:jc w:val="both"/>
        <w:rPr>
          <w:rFonts w:ascii="Arial" w:hAnsi="Arial" w:cs="Arial"/>
        </w:rPr>
      </w:pPr>
    </w:p>
    <w:p w14:paraId="11B3487B" w14:textId="02F1F94A" w:rsidR="005C4C47" w:rsidRDefault="005C4C47" w:rsidP="005C4C47">
      <w:pPr>
        <w:pStyle w:val="ListParagraph"/>
        <w:autoSpaceDE w:val="0"/>
        <w:autoSpaceDN w:val="0"/>
        <w:adjustRightInd w:val="0"/>
        <w:spacing w:before="60" w:after="60" w:line="240" w:lineRule="auto"/>
        <w:ind w:left="927"/>
        <w:jc w:val="both"/>
        <w:rPr>
          <w:rFonts w:ascii="Arial" w:hAnsi="Arial" w:cs="Arial"/>
        </w:rPr>
      </w:pPr>
    </w:p>
    <w:p w14:paraId="17F54EF2" w14:textId="77777777" w:rsidR="005C4C47" w:rsidRDefault="005C4C47" w:rsidP="005C4C47">
      <w:pPr>
        <w:pStyle w:val="ListParagraph"/>
        <w:autoSpaceDE w:val="0"/>
        <w:autoSpaceDN w:val="0"/>
        <w:adjustRightInd w:val="0"/>
        <w:spacing w:before="60" w:after="60" w:line="240" w:lineRule="auto"/>
        <w:ind w:left="927"/>
        <w:jc w:val="both"/>
        <w:rPr>
          <w:rFonts w:ascii="Arial" w:hAnsi="Arial" w:cs="Arial"/>
        </w:rPr>
      </w:pPr>
    </w:p>
    <w:p w14:paraId="7AE5DE30" w14:textId="77777777" w:rsidR="005C4C47" w:rsidRDefault="005C4C47" w:rsidP="005C4C47">
      <w:pPr>
        <w:autoSpaceDE w:val="0"/>
        <w:autoSpaceDN w:val="0"/>
        <w:adjustRightInd w:val="0"/>
        <w:spacing w:before="60" w:after="60" w:line="240" w:lineRule="auto"/>
        <w:jc w:val="both"/>
        <w:rPr>
          <w:rFonts w:ascii="Arial" w:hAnsi="Arial" w:cs="Arial"/>
          <w:b/>
        </w:rPr>
      </w:pPr>
    </w:p>
    <w:p w14:paraId="324FF8C4" w14:textId="0F66CC28" w:rsidR="00476E8D" w:rsidRPr="005C4C47" w:rsidRDefault="001451ED" w:rsidP="005C4C47">
      <w:pPr>
        <w:pStyle w:val="ListParagraph"/>
        <w:numPr>
          <w:ilvl w:val="0"/>
          <w:numId w:val="1"/>
        </w:numPr>
        <w:autoSpaceDE w:val="0"/>
        <w:autoSpaceDN w:val="0"/>
        <w:adjustRightInd w:val="0"/>
        <w:spacing w:before="60" w:after="60" w:line="240" w:lineRule="auto"/>
        <w:jc w:val="both"/>
        <w:rPr>
          <w:rFonts w:ascii="Arial" w:hAnsi="Arial" w:cs="Arial"/>
        </w:rPr>
      </w:pPr>
      <w:r w:rsidRPr="005C4C47">
        <w:rPr>
          <w:rFonts w:ascii="Arial" w:hAnsi="Arial" w:cs="Arial"/>
          <w:b/>
        </w:rPr>
        <w:lastRenderedPageBreak/>
        <w:t xml:space="preserve"> </w:t>
      </w:r>
      <w:r w:rsidR="009A2D37" w:rsidRPr="005C4C47">
        <w:rPr>
          <w:rFonts w:ascii="Arial" w:hAnsi="Arial" w:cs="Arial"/>
          <w:b/>
        </w:rPr>
        <w:t>A synopsis of the curriculum</w:t>
      </w:r>
    </w:p>
    <w:p w14:paraId="403D7411" w14:textId="77777777" w:rsidR="005C4C47" w:rsidRPr="005C4C47" w:rsidRDefault="005C4C47" w:rsidP="005C4C47">
      <w:pPr>
        <w:pStyle w:val="ListParagraph"/>
        <w:autoSpaceDE w:val="0"/>
        <w:autoSpaceDN w:val="0"/>
        <w:adjustRightInd w:val="0"/>
        <w:spacing w:before="60" w:after="60" w:line="240" w:lineRule="auto"/>
        <w:jc w:val="both"/>
        <w:rPr>
          <w:rFonts w:ascii="Arial" w:hAnsi="Arial" w:cs="Arial"/>
        </w:rPr>
      </w:pPr>
    </w:p>
    <w:p w14:paraId="0A169397" w14:textId="73B49CD5" w:rsidR="00476E8D" w:rsidRDefault="00476E8D" w:rsidP="005C4C47">
      <w:pPr>
        <w:autoSpaceDE w:val="0"/>
        <w:autoSpaceDN w:val="0"/>
        <w:adjustRightInd w:val="0"/>
        <w:spacing w:before="60" w:after="60" w:line="240" w:lineRule="auto"/>
        <w:ind w:left="454"/>
        <w:jc w:val="both"/>
        <w:rPr>
          <w:rFonts w:ascii="Arial" w:hAnsi="Arial" w:cs="Arial"/>
        </w:rPr>
      </w:pPr>
      <w:r w:rsidRPr="005D7BC1">
        <w:rPr>
          <w:rFonts w:ascii="Arial" w:hAnsi="Arial" w:cs="Arial"/>
        </w:rPr>
        <w:t>The political, economic, social and technological environments for construc</w:t>
      </w:r>
      <w:r>
        <w:rPr>
          <w:rFonts w:ascii="Arial" w:hAnsi="Arial" w:cs="Arial"/>
        </w:rPr>
        <w:t>tion are constantly changing,</w:t>
      </w:r>
      <w:r w:rsidRPr="005D7BC1">
        <w:rPr>
          <w:rFonts w:ascii="Arial" w:hAnsi="Arial" w:cs="Arial"/>
        </w:rPr>
        <w:t xml:space="preserve"> while collaboration and international standardisation offer some security in these turbulent times.</w:t>
      </w:r>
      <w:r>
        <w:rPr>
          <w:rFonts w:ascii="Arial" w:hAnsi="Arial" w:cs="Arial"/>
        </w:rPr>
        <w:t xml:space="preserve"> The module, therefore, focuses on the mechanisms and strategies that promote collaboration. It examines processes and procedures within the construction industry where collaboration may be enhanced and the potential impact this has on risk. Wider international perspectives are also analysed, including managing perceptions and realities of cultural difference and how international standardisation and internationally agreed policies may provide for a common language and shared ethical expectations</w:t>
      </w:r>
      <w:r w:rsidR="005C4C47">
        <w:rPr>
          <w:rFonts w:ascii="Arial" w:hAnsi="Arial" w:cs="Arial"/>
        </w:rPr>
        <w:t>.</w:t>
      </w:r>
    </w:p>
    <w:p w14:paraId="72F18825" w14:textId="77777777" w:rsidR="005C4C47" w:rsidRPr="00476E8D" w:rsidRDefault="005C4C47" w:rsidP="00476E8D">
      <w:pPr>
        <w:autoSpaceDE w:val="0"/>
        <w:autoSpaceDN w:val="0"/>
        <w:adjustRightInd w:val="0"/>
        <w:spacing w:before="60" w:after="60" w:line="240" w:lineRule="auto"/>
        <w:ind w:left="720"/>
        <w:jc w:val="both"/>
        <w:rPr>
          <w:rFonts w:ascii="Arial" w:hAnsi="Arial" w:cs="Arial"/>
        </w:rPr>
      </w:pPr>
    </w:p>
    <w:p w14:paraId="0EDEE2FF" w14:textId="77777777" w:rsidR="00C65474" w:rsidRDefault="00883204" w:rsidP="005C4C47">
      <w:pPr>
        <w:pStyle w:val="ListParagraph"/>
        <w:numPr>
          <w:ilvl w:val="0"/>
          <w:numId w:val="1"/>
        </w:numPr>
        <w:spacing w:after="120" w:line="240" w:lineRule="auto"/>
        <w:ind w:right="260"/>
        <w:jc w:val="both"/>
        <w:rPr>
          <w:rFonts w:ascii="Arial" w:hAnsi="Arial" w:cs="Arial"/>
          <w:b/>
        </w:rPr>
      </w:pPr>
      <w:r w:rsidRPr="001451ED">
        <w:rPr>
          <w:rFonts w:ascii="Arial" w:hAnsi="Arial" w:cs="Arial"/>
          <w:b/>
        </w:rPr>
        <w:t>Reading l</w:t>
      </w:r>
      <w:r w:rsidR="009A2D37" w:rsidRPr="001451ED">
        <w:rPr>
          <w:rFonts w:ascii="Arial" w:hAnsi="Arial" w:cs="Arial"/>
          <w:b/>
        </w:rPr>
        <w:t xml:space="preserve">ist </w:t>
      </w:r>
      <w:r w:rsidR="00274ED7" w:rsidRPr="001451ED">
        <w:rPr>
          <w:rFonts w:ascii="Arial" w:hAnsi="Arial" w:cs="Arial"/>
          <w:b/>
        </w:rPr>
        <w:t>(Indicative list, current at time of publication. Reading lists will be published annually)</w:t>
      </w:r>
    </w:p>
    <w:p w14:paraId="64C94B53" w14:textId="77777777" w:rsidR="00C65474" w:rsidRDefault="00C65474" w:rsidP="005C4C47">
      <w:pPr>
        <w:pStyle w:val="ListParagraph"/>
        <w:spacing w:after="120" w:line="240" w:lineRule="auto"/>
        <w:ind w:left="340" w:right="260"/>
        <w:jc w:val="both"/>
        <w:rPr>
          <w:rFonts w:ascii="Arial" w:hAnsi="Arial" w:cs="Arial"/>
          <w:b/>
        </w:rPr>
      </w:pPr>
    </w:p>
    <w:p w14:paraId="093DA967" w14:textId="1E7DAB7D" w:rsidR="00C65474" w:rsidRPr="00C65474" w:rsidRDefault="00C65474" w:rsidP="005C4C47">
      <w:pPr>
        <w:pStyle w:val="ListParagraph"/>
        <w:spacing w:after="120" w:line="240" w:lineRule="auto"/>
        <w:ind w:left="340" w:right="260"/>
        <w:jc w:val="both"/>
        <w:rPr>
          <w:rFonts w:ascii="Arial" w:hAnsi="Arial" w:cs="Arial"/>
          <w:b/>
        </w:rPr>
      </w:pPr>
      <w:r w:rsidRPr="00C65474">
        <w:rPr>
          <w:rStyle w:val="a-size-large"/>
          <w:rFonts w:ascii="Arial" w:hAnsi="Arial" w:cs="Arial"/>
          <w:color w:val="111111"/>
        </w:rPr>
        <w:t>Godwin, W. (2013)</w:t>
      </w:r>
      <w:r w:rsidRPr="00C65474">
        <w:rPr>
          <w:rStyle w:val="a-size-large"/>
          <w:rFonts w:ascii="Arial" w:hAnsi="Arial" w:cs="Arial"/>
          <w:i/>
          <w:color w:val="111111"/>
        </w:rPr>
        <w:t>. International Construction Contracts: A Handbook.</w:t>
      </w:r>
      <w:r w:rsidRPr="00C65474">
        <w:rPr>
          <w:rStyle w:val="a-size-large"/>
          <w:rFonts w:ascii="Arial" w:hAnsi="Arial" w:cs="Arial"/>
          <w:color w:val="111111"/>
        </w:rPr>
        <w:t xml:space="preserve"> Wiley Blackwell</w:t>
      </w:r>
      <w:r w:rsidRPr="00C65474">
        <w:rPr>
          <w:rStyle w:val="apple-converted-space"/>
          <w:rFonts w:ascii="Arial" w:hAnsi="Arial" w:cs="Arial"/>
          <w:color w:val="111111"/>
        </w:rPr>
        <w:t> </w:t>
      </w:r>
    </w:p>
    <w:p w14:paraId="20D20B06" w14:textId="6038F9FA" w:rsidR="00C65474" w:rsidRPr="00C65474" w:rsidRDefault="00C65474" w:rsidP="005C4C47">
      <w:pPr>
        <w:spacing w:after="120" w:line="240" w:lineRule="auto"/>
        <w:ind w:left="340" w:right="260"/>
        <w:jc w:val="both"/>
        <w:rPr>
          <w:rFonts w:ascii="Arial" w:hAnsi="Arial" w:cs="Arial"/>
        </w:rPr>
      </w:pPr>
      <w:proofErr w:type="spellStart"/>
      <w:r w:rsidRPr="00C65474">
        <w:rPr>
          <w:rFonts w:ascii="Arial" w:hAnsi="Arial" w:cs="Arial"/>
        </w:rPr>
        <w:t>Mawhinney</w:t>
      </w:r>
      <w:proofErr w:type="spellEnd"/>
      <w:r w:rsidRPr="00C65474">
        <w:rPr>
          <w:rFonts w:ascii="Arial" w:hAnsi="Arial" w:cs="Arial"/>
        </w:rPr>
        <w:t>, M. (2009</w:t>
      </w:r>
      <w:r w:rsidRPr="00C65474">
        <w:rPr>
          <w:rFonts w:ascii="Arial" w:hAnsi="Arial" w:cs="Arial"/>
          <w:i/>
        </w:rPr>
        <w:t>). International Construction</w:t>
      </w:r>
      <w:r w:rsidRPr="00C65474">
        <w:rPr>
          <w:rFonts w:ascii="Arial" w:hAnsi="Arial" w:cs="Arial"/>
        </w:rPr>
        <w:t>. John Wiley and Sons</w:t>
      </w:r>
    </w:p>
    <w:p w14:paraId="02CFF470" w14:textId="77777777" w:rsidR="00C65474" w:rsidRPr="00C65474" w:rsidRDefault="00C65474" w:rsidP="00C65474">
      <w:pPr>
        <w:spacing w:after="120" w:line="240" w:lineRule="auto"/>
        <w:ind w:right="260"/>
        <w:jc w:val="both"/>
        <w:rPr>
          <w:rFonts w:ascii="Arial" w:hAnsi="Arial" w:cs="Arial"/>
          <w:b/>
        </w:rPr>
      </w:pPr>
    </w:p>
    <w:p w14:paraId="6885B20E" w14:textId="77777777" w:rsidR="00883204" w:rsidRPr="00883204" w:rsidRDefault="009A2D37" w:rsidP="005C4C47">
      <w:pPr>
        <w:numPr>
          <w:ilvl w:val="0"/>
          <w:numId w:val="1"/>
        </w:numPr>
        <w:spacing w:after="120" w:line="240" w:lineRule="auto"/>
        <w:ind w:right="260"/>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3F3D5A" w14:textId="7AC348D5" w:rsidR="000E1D34" w:rsidRPr="00A12D1A" w:rsidRDefault="000E1D34" w:rsidP="005C4C47">
      <w:pPr>
        <w:pStyle w:val="ListParagraph"/>
        <w:spacing w:after="120" w:line="240" w:lineRule="auto"/>
        <w:ind w:left="397" w:right="260"/>
        <w:rPr>
          <w:rFonts w:ascii="Calibri" w:eastAsia="Times New Roman" w:hAnsi="Calibri" w:cs="Calibri"/>
          <w:color w:val="000000"/>
          <w:lang w:eastAsia="en-US"/>
        </w:rPr>
      </w:pPr>
      <w:r w:rsidRPr="00A12D1A">
        <w:rPr>
          <w:rFonts w:ascii="Arial" w:eastAsia="Times New Roman" w:hAnsi="Arial" w:cs="Arial"/>
          <w:color w:val="000000"/>
          <w:lang w:eastAsia="en-US"/>
        </w:rPr>
        <w:t xml:space="preserve">The total study time for this module is 150 hours incorporating online e-learning, work-based experience and private </w:t>
      </w:r>
      <w:proofErr w:type="gramStart"/>
      <w:r w:rsidRPr="00A12D1A">
        <w:rPr>
          <w:rFonts w:ascii="Arial" w:eastAsia="Times New Roman" w:hAnsi="Arial" w:cs="Arial"/>
          <w:color w:val="000000"/>
          <w:lang w:eastAsia="en-US"/>
        </w:rPr>
        <w:t>study.</w:t>
      </w:r>
      <w:proofErr w:type="gramEnd"/>
    </w:p>
    <w:p w14:paraId="6C0EFAF2" w14:textId="27060467" w:rsidR="000E1D34" w:rsidRPr="00A12D1A" w:rsidRDefault="000E1D34" w:rsidP="005C4C47">
      <w:pPr>
        <w:pStyle w:val="ListParagraph"/>
        <w:spacing w:after="120" w:line="240" w:lineRule="auto"/>
        <w:ind w:left="397" w:right="260"/>
        <w:rPr>
          <w:rFonts w:ascii="Calibri" w:eastAsia="Times New Roman" w:hAnsi="Calibri" w:cs="Calibri"/>
          <w:color w:val="000000"/>
          <w:lang w:eastAsia="en-US"/>
        </w:rPr>
      </w:pPr>
      <w:r>
        <w:rPr>
          <w:rFonts w:ascii="Arial" w:eastAsia="Times New Roman" w:hAnsi="Arial" w:cs="Arial"/>
          <w:color w:val="000000"/>
          <w:lang w:eastAsia="en-US"/>
        </w:rPr>
        <w:t>T</w:t>
      </w:r>
      <w:r w:rsidRPr="00A12D1A">
        <w:rPr>
          <w:rFonts w:ascii="Arial" w:eastAsia="Times New Roman" w:hAnsi="Arial" w:cs="Arial"/>
          <w:color w:val="000000"/>
          <w:lang w:eastAsia="en-US"/>
        </w:rPr>
        <w:t xml:space="preserve">eaching is delivered as a </w:t>
      </w:r>
      <w:r w:rsidR="000553CD">
        <w:rPr>
          <w:rFonts w:ascii="Arial" w:eastAsia="Times New Roman" w:hAnsi="Arial" w:cs="Arial"/>
          <w:color w:val="000000"/>
          <w:lang w:eastAsia="en-US"/>
        </w:rPr>
        <w:t>distance</w:t>
      </w:r>
      <w:r w:rsidR="000553CD" w:rsidRPr="00A12D1A">
        <w:rPr>
          <w:rFonts w:ascii="Arial" w:eastAsia="Times New Roman" w:hAnsi="Arial" w:cs="Arial"/>
          <w:color w:val="000000"/>
          <w:lang w:eastAsia="en-US"/>
        </w:rPr>
        <w:t xml:space="preserve"> </w:t>
      </w:r>
      <w:r w:rsidRPr="00A12D1A">
        <w:rPr>
          <w:rFonts w:ascii="Arial" w:eastAsia="Times New Roman" w:hAnsi="Arial" w:cs="Arial"/>
          <w:color w:val="000000"/>
          <w:lang w:eastAsia="en-US"/>
        </w:rPr>
        <w:t>le</w:t>
      </w:r>
      <w:r w:rsidR="002853A7">
        <w:rPr>
          <w:rFonts w:ascii="Arial" w:eastAsia="Times New Roman" w:hAnsi="Arial" w:cs="Arial"/>
          <w:color w:val="000000"/>
          <w:lang w:eastAsia="en-US"/>
        </w:rPr>
        <w:t>arning approach. VLE-delivered e</w:t>
      </w:r>
      <w:r w:rsidRPr="00A12D1A">
        <w:rPr>
          <w:rFonts w:ascii="Arial" w:eastAsia="Times New Roman" w:hAnsi="Arial" w:cs="Arial"/>
          <w:color w:val="000000"/>
          <w:lang w:eastAsia="en-US"/>
        </w:rPr>
        <w:t>-activities, VLE-delivered work activities serve to reinforce material presented online and also relate directly to the learning objectives. These are specifically based on enabling students to relate their theoretical knowledge to the workplace.</w:t>
      </w:r>
    </w:p>
    <w:p w14:paraId="15BDF620" w14:textId="77777777" w:rsidR="000E1D34" w:rsidRDefault="000E1D34" w:rsidP="005C4C47">
      <w:pPr>
        <w:pStyle w:val="ListParagraph"/>
        <w:spacing w:after="120" w:line="240" w:lineRule="auto"/>
        <w:ind w:left="397" w:right="260"/>
        <w:rPr>
          <w:rFonts w:ascii="Arial" w:eastAsia="Times New Roman" w:hAnsi="Arial" w:cs="Arial"/>
          <w:color w:val="000000"/>
          <w:lang w:eastAsia="en-US"/>
        </w:rPr>
      </w:pPr>
      <w:r w:rsidRPr="00A12D1A">
        <w:rPr>
          <w:rFonts w:ascii="Arial" w:eastAsia="Times New Roman" w:hAnsi="Arial" w:cs="Arial"/>
          <w:color w:val="000000"/>
          <w:lang w:eastAsia="en-US"/>
        </w:rPr>
        <w:t>Work-based experience serves to reinforce and provide real-life context to the material being delivered in the module.</w:t>
      </w:r>
    </w:p>
    <w:p w14:paraId="25AE4B01" w14:textId="77777777" w:rsidR="009D4956" w:rsidRPr="000E1D34" w:rsidRDefault="009D4956" w:rsidP="00302082">
      <w:pPr>
        <w:spacing w:after="120" w:line="240" w:lineRule="auto"/>
        <w:ind w:left="426" w:right="260"/>
        <w:rPr>
          <w:rFonts w:ascii="Arial" w:hAnsi="Arial" w:cs="Arial"/>
          <w:iCs/>
        </w:rPr>
      </w:pPr>
    </w:p>
    <w:p w14:paraId="7FC78B0E" w14:textId="7302A5D0" w:rsidR="00883204" w:rsidRPr="008D71E5" w:rsidRDefault="00EF4933" w:rsidP="005C4C47">
      <w:pPr>
        <w:numPr>
          <w:ilvl w:val="0"/>
          <w:numId w:val="1"/>
        </w:numPr>
        <w:spacing w:after="120" w:line="240" w:lineRule="auto"/>
        <w:ind w:right="260"/>
        <w:rPr>
          <w:rFonts w:ascii="Arial" w:hAnsi="Arial" w:cs="Arial"/>
          <w:i/>
          <w:iCs/>
        </w:rPr>
      </w:pPr>
      <w:r w:rsidRPr="00302082">
        <w:rPr>
          <w:rFonts w:ascii="Arial" w:hAnsi="Arial" w:cs="Arial"/>
          <w:b/>
        </w:rPr>
        <w:t>Assessment methods</w:t>
      </w:r>
    </w:p>
    <w:p w14:paraId="09BAC745" w14:textId="77777777" w:rsidR="002853A7" w:rsidRDefault="002853A7" w:rsidP="002853A7">
      <w:pPr>
        <w:pStyle w:val="ListParagraph"/>
        <w:numPr>
          <w:ilvl w:val="0"/>
          <w:numId w:val="22"/>
        </w:numPr>
        <w:spacing w:after="120" w:line="240" w:lineRule="auto"/>
        <w:ind w:right="260"/>
        <w:rPr>
          <w:rFonts w:ascii="Arial" w:hAnsi="Arial" w:cs="Arial"/>
        </w:rPr>
      </w:pPr>
      <w:r>
        <w:rPr>
          <w:rFonts w:ascii="Arial" w:hAnsi="Arial" w:cs="Arial"/>
        </w:rPr>
        <w:t>Main assessment:</w:t>
      </w:r>
    </w:p>
    <w:p w14:paraId="47A011D3" w14:textId="1382531A" w:rsidR="008D71E5" w:rsidRPr="002853A7" w:rsidRDefault="005946E0" w:rsidP="002853A7">
      <w:pPr>
        <w:spacing w:after="120" w:line="240" w:lineRule="auto"/>
        <w:ind w:left="340" w:right="260"/>
        <w:rPr>
          <w:rFonts w:ascii="Arial" w:hAnsi="Arial" w:cs="Arial"/>
        </w:rPr>
      </w:pPr>
      <w:r w:rsidRPr="002853A7">
        <w:rPr>
          <w:rFonts w:ascii="Arial" w:hAnsi="Arial" w:cs="Arial"/>
        </w:rPr>
        <w:t xml:space="preserve">Written assignment </w:t>
      </w:r>
      <w:r w:rsidR="000553CD" w:rsidRPr="002853A7">
        <w:rPr>
          <w:rFonts w:ascii="Arial" w:hAnsi="Arial" w:cs="Arial"/>
        </w:rPr>
        <w:t xml:space="preserve">70% - </w:t>
      </w:r>
      <w:r w:rsidRPr="002853A7">
        <w:rPr>
          <w:rFonts w:ascii="Arial" w:hAnsi="Arial" w:cs="Arial"/>
        </w:rPr>
        <w:t xml:space="preserve">2,500 words </w:t>
      </w:r>
    </w:p>
    <w:p w14:paraId="504FA982" w14:textId="427A4000" w:rsidR="00557AD9" w:rsidRPr="005946E0" w:rsidRDefault="00676D53" w:rsidP="005C4C47">
      <w:pPr>
        <w:spacing w:after="120"/>
        <w:ind w:left="340" w:hanging="567"/>
        <w:rPr>
          <w:rFonts w:ascii="Arial" w:hAnsi="Arial" w:cs="Arial"/>
          <w:iCs/>
        </w:rPr>
      </w:pPr>
      <w:r w:rsidRPr="005946E0">
        <w:rPr>
          <w:rFonts w:ascii="Arial" w:hAnsi="Arial" w:cs="Arial"/>
          <w:iCs/>
        </w:rPr>
        <w:t xml:space="preserve">       </w:t>
      </w:r>
      <w:r w:rsidR="005C4C47">
        <w:rPr>
          <w:rFonts w:ascii="Arial" w:hAnsi="Arial" w:cs="Arial"/>
          <w:iCs/>
        </w:rPr>
        <w:t xml:space="preserve">   </w:t>
      </w:r>
      <w:r w:rsidR="005946E0" w:rsidRPr="005946E0">
        <w:rPr>
          <w:rFonts w:ascii="Arial" w:hAnsi="Arial" w:cs="Arial"/>
          <w:iCs/>
        </w:rPr>
        <w:t xml:space="preserve">Poster </w:t>
      </w:r>
      <w:r w:rsidR="00D95F54">
        <w:rPr>
          <w:rFonts w:ascii="Arial" w:hAnsi="Arial" w:cs="Arial"/>
          <w:iCs/>
        </w:rPr>
        <w:t>30%</w:t>
      </w:r>
    </w:p>
    <w:p w14:paraId="70ECED81" w14:textId="4254E03C" w:rsidR="00696FF5" w:rsidRPr="005C4C47" w:rsidRDefault="002853A7" w:rsidP="005C4C47">
      <w:pPr>
        <w:spacing w:after="120"/>
        <w:ind w:left="360"/>
        <w:rPr>
          <w:rFonts w:ascii="Arial" w:hAnsi="Arial" w:cs="Arial"/>
          <w:iCs/>
        </w:rPr>
      </w:pPr>
      <w:r>
        <w:rPr>
          <w:rFonts w:ascii="Arial" w:hAnsi="Arial" w:cs="Arial"/>
          <w:iCs/>
        </w:rPr>
        <w:t>B</w:t>
      </w:r>
      <w:r w:rsidR="005C4C47">
        <w:rPr>
          <w:rFonts w:ascii="Arial" w:hAnsi="Arial" w:cs="Arial"/>
          <w:iCs/>
        </w:rPr>
        <w:t>.</w:t>
      </w:r>
      <w:r w:rsidR="00AC7F3A" w:rsidRPr="005C4C47">
        <w:rPr>
          <w:rFonts w:ascii="Arial" w:hAnsi="Arial" w:cs="Arial"/>
          <w:iCs/>
        </w:rPr>
        <w:t xml:space="preserve"> </w:t>
      </w:r>
      <w:r w:rsidR="00696FF5" w:rsidRPr="005C4C47">
        <w:rPr>
          <w:rFonts w:ascii="Arial" w:hAnsi="Arial" w:cs="Arial"/>
          <w:iCs/>
        </w:rPr>
        <w:t xml:space="preserve">Reassessment methods </w:t>
      </w:r>
      <w:r w:rsidR="005946E0" w:rsidRPr="005C4C47">
        <w:rPr>
          <w:rFonts w:ascii="Arial" w:hAnsi="Arial" w:cs="Arial"/>
          <w:iCs/>
        </w:rPr>
        <w:t xml:space="preserve">         </w:t>
      </w:r>
    </w:p>
    <w:p w14:paraId="4C605C3B" w14:textId="6892B51F" w:rsidR="00C57028" w:rsidRPr="00951173" w:rsidRDefault="005C4C47" w:rsidP="005C4C47">
      <w:pPr>
        <w:spacing w:after="120" w:line="240" w:lineRule="auto"/>
        <w:ind w:left="340" w:right="260"/>
        <w:jc w:val="both"/>
        <w:rPr>
          <w:rFonts w:ascii="Arial" w:hAnsi="Arial" w:cs="Arial"/>
          <w:b/>
          <w:iCs/>
        </w:rPr>
      </w:pPr>
      <w:r>
        <w:rPr>
          <w:rFonts w:ascii="Arial" w:hAnsi="Arial" w:cs="Arial"/>
          <w:iCs/>
        </w:rPr>
        <w:t xml:space="preserve">      </w:t>
      </w:r>
      <w:r w:rsidR="00951173" w:rsidRPr="00951173">
        <w:rPr>
          <w:rFonts w:ascii="Arial" w:hAnsi="Arial" w:cs="Arial"/>
          <w:iCs/>
        </w:rPr>
        <w:t>Like for like</w:t>
      </w:r>
    </w:p>
    <w:p w14:paraId="27BF32B4" w14:textId="55972ED0" w:rsidR="00696FF5" w:rsidRDefault="00696FF5" w:rsidP="00302082">
      <w:pPr>
        <w:spacing w:after="120" w:line="240" w:lineRule="auto"/>
        <w:ind w:left="426" w:right="260"/>
        <w:rPr>
          <w:rFonts w:ascii="Arial" w:hAnsi="Arial" w:cs="Arial"/>
          <w:b/>
          <w:i/>
          <w:iCs/>
        </w:rPr>
      </w:pPr>
    </w:p>
    <w:p w14:paraId="23EBD1F5" w14:textId="7BE11C5C" w:rsidR="005C4C47" w:rsidRDefault="005C4C47" w:rsidP="00302082">
      <w:pPr>
        <w:spacing w:after="120" w:line="240" w:lineRule="auto"/>
        <w:ind w:left="426" w:right="260"/>
        <w:rPr>
          <w:rFonts w:ascii="Arial" w:hAnsi="Arial" w:cs="Arial"/>
          <w:b/>
          <w:i/>
          <w:iCs/>
        </w:rPr>
      </w:pPr>
    </w:p>
    <w:p w14:paraId="0609FE05" w14:textId="29E61620" w:rsidR="005C4C47" w:rsidRDefault="005C4C47" w:rsidP="00302082">
      <w:pPr>
        <w:spacing w:after="120" w:line="240" w:lineRule="auto"/>
        <w:ind w:left="426" w:right="260"/>
        <w:rPr>
          <w:rFonts w:ascii="Arial" w:hAnsi="Arial" w:cs="Arial"/>
          <w:b/>
          <w:i/>
          <w:iCs/>
        </w:rPr>
      </w:pPr>
    </w:p>
    <w:p w14:paraId="7AEBA170" w14:textId="4E466FAE" w:rsidR="005C4C47" w:rsidRDefault="005C4C47" w:rsidP="00302082">
      <w:pPr>
        <w:spacing w:after="120" w:line="240" w:lineRule="auto"/>
        <w:ind w:left="426" w:right="260"/>
        <w:rPr>
          <w:rFonts w:ascii="Arial" w:hAnsi="Arial" w:cs="Arial"/>
          <w:b/>
          <w:i/>
          <w:iCs/>
        </w:rPr>
      </w:pPr>
    </w:p>
    <w:p w14:paraId="7F374E95" w14:textId="21276A71" w:rsidR="005C4C47" w:rsidRDefault="005C4C47" w:rsidP="00302082">
      <w:pPr>
        <w:spacing w:after="120" w:line="240" w:lineRule="auto"/>
        <w:ind w:left="426" w:right="260"/>
        <w:rPr>
          <w:rFonts w:ascii="Arial" w:hAnsi="Arial" w:cs="Arial"/>
          <w:b/>
          <w:i/>
          <w:iCs/>
        </w:rPr>
      </w:pPr>
    </w:p>
    <w:p w14:paraId="002B2415" w14:textId="78D01DCD" w:rsidR="005C4C47" w:rsidRDefault="005C4C47" w:rsidP="00302082">
      <w:pPr>
        <w:spacing w:after="120" w:line="240" w:lineRule="auto"/>
        <w:ind w:left="426" w:right="260"/>
        <w:rPr>
          <w:rFonts w:ascii="Arial" w:hAnsi="Arial" w:cs="Arial"/>
          <w:b/>
          <w:i/>
          <w:iCs/>
        </w:rPr>
      </w:pPr>
    </w:p>
    <w:p w14:paraId="63143D07" w14:textId="6DE34A1B" w:rsidR="005C4C47" w:rsidRDefault="005C4C47" w:rsidP="00302082">
      <w:pPr>
        <w:spacing w:after="120" w:line="240" w:lineRule="auto"/>
        <w:ind w:left="426" w:right="260"/>
        <w:rPr>
          <w:rFonts w:ascii="Arial" w:hAnsi="Arial" w:cs="Arial"/>
          <w:b/>
          <w:i/>
          <w:iCs/>
        </w:rPr>
      </w:pPr>
    </w:p>
    <w:p w14:paraId="439EDCC7" w14:textId="20A59ABB" w:rsidR="005C4C47" w:rsidRDefault="005C4C47" w:rsidP="00302082">
      <w:pPr>
        <w:spacing w:after="120" w:line="240" w:lineRule="auto"/>
        <w:ind w:left="426" w:right="260"/>
        <w:rPr>
          <w:rFonts w:ascii="Arial" w:hAnsi="Arial" w:cs="Arial"/>
          <w:b/>
          <w:i/>
          <w:iCs/>
        </w:rPr>
      </w:pPr>
    </w:p>
    <w:p w14:paraId="0C2DCA95" w14:textId="4A7A6487" w:rsidR="005C4C47" w:rsidRDefault="005C4C47" w:rsidP="00302082">
      <w:pPr>
        <w:spacing w:after="120" w:line="240" w:lineRule="auto"/>
        <w:ind w:left="426" w:right="260"/>
        <w:rPr>
          <w:rFonts w:ascii="Arial" w:hAnsi="Arial" w:cs="Arial"/>
          <w:b/>
          <w:i/>
          <w:iCs/>
        </w:rPr>
      </w:pPr>
    </w:p>
    <w:p w14:paraId="546F7E89" w14:textId="77777777" w:rsidR="005C4C47" w:rsidRDefault="005C4C47" w:rsidP="00302082">
      <w:pPr>
        <w:spacing w:after="120" w:line="240" w:lineRule="auto"/>
        <w:ind w:left="426" w:right="260"/>
        <w:rPr>
          <w:rFonts w:ascii="Arial" w:hAnsi="Arial" w:cs="Arial"/>
          <w:b/>
          <w:i/>
          <w:iCs/>
        </w:rPr>
      </w:pPr>
    </w:p>
    <w:p w14:paraId="561F1796" w14:textId="77777777" w:rsidR="007D31B5" w:rsidRDefault="007D31B5" w:rsidP="005C4C47">
      <w:pPr>
        <w:numPr>
          <w:ilvl w:val="0"/>
          <w:numId w:val="1"/>
        </w:numPr>
        <w:spacing w:after="120" w:line="240" w:lineRule="auto"/>
        <w:ind w:right="261"/>
        <w:jc w:val="both"/>
        <w:rPr>
          <w:rFonts w:ascii="Arial" w:hAnsi="Arial" w:cs="Arial"/>
          <w:b/>
          <w:i/>
          <w:iCs/>
        </w:rPr>
      </w:pPr>
      <w:r w:rsidRPr="00302082">
        <w:rPr>
          <w:rFonts w:ascii="Arial" w:hAnsi="Arial" w:cs="Arial"/>
          <w:b/>
          <w:i/>
          <w:iCs/>
        </w:rPr>
        <w:lastRenderedPageBreak/>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01D8B734" w14:textId="30074FB4" w:rsidR="007D31B5" w:rsidRDefault="007D31B5" w:rsidP="007D31B5">
      <w:pPr>
        <w:spacing w:after="120" w:line="240" w:lineRule="auto"/>
        <w:ind w:left="567" w:right="261"/>
        <w:jc w:val="both"/>
        <w:rPr>
          <w:rFonts w:ascii="Arial" w:hAnsi="Arial" w:cs="Arial"/>
          <w:i/>
          <w:iCs/>
        </w:rPr>
      </w:pPr>
    </w:p>
    <w:p w14:paraId="31A64637" w14:textId="7964D6B4" w:rsidR="00C80A3C" w:rsidRPr="00C57028" w:rsidRDefault="00C80A3C" w:rsidP="007D31B5">
      <w:pPr>
        <w:spacing w:after="120" w:line="240" w:lineRule="auto"/>
        <w:ind w:left="567" w:right="261"/>
        <w:jc w:val="both"/>
        <w:rPr>
          <w:rFonts w:ascii="Arial" w:hAnsi="Arial" w:cs="Arial"/>
          <w:i/>
          <w:iCs/>
        </w:rPr>
      </w:pPr>
    </w:p>
    <w:tbl>
      <w:tblPr>
        <w:tblStyle w:val="TableGrid"/>
        <w:tblW w:w="10354" w:type="dxa"/>
        <w:tblInd w:w="108" w:type="dxa"/>
        <w:tblLayout w:type="fixed"/>
        <w:tblLook w:val="04A0" w:firstRow="1" w:lastRow="0" w:firstColumn="1" w:lastColumn="0" w:noHBand="0" w:noVBand="1"/>
      </w:tblPr>
      <w:tblGrid>
        <w:gridCol w:w="2623"/>
        <w:gridCol w:w="859"/>
        <w:gridCol w:w="859"/>
        <w:gridCol w:w="859"/>
        <w:gridCol w:w="859"/>
        <w:gridCol w:w="859"/>
        <w:gridCol w:w="859"/>
        <w:gridCol w:w="859"/>
        <w:gridCol w:w="859"/>
        <w:gridCol w:w="859"/>
      </w:tblGrid>
      <w:tr w:rsidR="005946E0" w:rsidRPr="00302082" w14:paraId="7B4B7818" w14:textId="581CD467" w:rsidTr="005C4C47">
        <w:trPr>
          <w:trHeight w:val="791"/>
        </w:trPr>
        <w:tc>
          <w:tcPr>
            <w:tcW w:w="2623" w:type="dxa"/>
            <w:shd w:val="clear" w:color="auto" w:fill="D9D9D9" w:themeFill="background1" w:themeFillShade="D9"/>
          </w:tcPr>
          <w:p w14:paraId="71F8F3F8" w14:textId="77777777" w:rsidR="005946E0" w:rsidRPr="006F3C3B" w:rsidRDefault="005946E0" w:rsidP="003A49A6">
            <w:pPr>
              <w:spacing w:after="120"/>
              <w:ind w:left="33"/>
              <w:rPr>
                <w:rFonts w:ascii="Arial" w:hAnsi="Arial" w:cs="Arial"/>
                <w:b/>
                <w:sz w:val="20"/>
                <w:szCs w:val="20"/>
              </w:rPr>
            </w:pPr>
            <w:r w:rsidRPr="006F3C3B">
              <w:rPr>
                <w:rFonts w:ascii="Arial" w:hAnsi="Arial" w:cs="Arial"/>
                <w:b/>
                <w:sz w:val="20"/>
                <w:szCs w:val="20"/>
              </w:rPr>
              <w:t>Module learning outcome</w:t>
            </w:r>
          </w:p>
        </w:tc>
        <w:tc>
          <w:tcPr>
            <w:tcW w:w="859" w:type="dxa"/>
          </w:tcPr>
          <w:p w14:paraId="76B46622" w14:textId="776E5D9B" w:rsidR="005946E0" w:rsidRPr="006F3C3B" w:rsidRDefault="005946E0" w:rsidP="003A49A6">
            <w:pPr>
              <w:spacing w:after="120"/>
              <w:rPr>
                <w:rFonts w:ascii="Arial" w:hAnsi="Arial" w:cs="Arial"/>
                <w:i/>
                <w:sz w:val="20"/>
                <w:szCs w:val="20"/>
              </w:rPr>
            </w:pPr>
            <w:r w:rsidRPr="006F3C3B">
              <w:rPr>
                <w:rFonts w:ascii="Arial" w:hAnsi="Arial" w:cs="Arial"/>
                <w:i/>
                <w:sz w:val="20"/>
                <w:szCs w:val="20"/>
              </w:rPr>
              <w:t>8.1</w:t>
            </w:r>
          </w:p>
        </w:tc>
        <w:tc>
          <w:tcPr>
            <w:tcW w:w="859" w:type="dxa"/>
          </w:tcPr>
          <w:p w14:paraId="01BF0CA2" w14:textId="77777777" w:rsidR="005946E0" w:rsidRPr="006F3C3B" w:rsidRDefault="005946E0" w:rsidP="003A49A6">
            <w:pPr>
              <w:spacing w:after="120"/>
              <w:rPr>
                <w:rFonts w:ascii="Arial" w:hAnsi="Arial" w:cs="Arial"/>
                <w:i/>
                <w:sz w:val="20"/>
                <w:szCs w:val="20"/>
              </w:rPr>
            </w:pPr>
            <w:r w:rsidRPr="006F3C3B">
              <w:rPr>
                <w:rFonts w:ascii="Arial" w:hAnsi="Arial" w:cs="Arial"/>
                <w:i/>
                <w:sz w:val="20"/>
                <w:szCs w:val="20"/>
              </w:rPr>
              <w:t>8.2</w:t>
            </w:r>
          </w:p>
        </w:tc>
        <w:tc>
          <w:tcPr>
            <w:tcW w:w="859" w:type="dxa"/>
          </w:tcPr>
          <w:p w14:paraId="19545415" w14:textId="77777777" w:rsidR="005946E0" w:rsidRPr="006F3C3B" w:rsidRDefault="005946E0" w:rsidP="003A49A6">
            <w:pPr>
              <w:spacing w:after="120"/>
              <w:rPr>
                <w:rFonts w:ascii="Arial" w:hAnsi="Arial" w:cs="Arial"/>
                <w:i/>
                <w:sz w:val="20"/>
                <w:szCs w:val="20"/>
              </w:rPr>
            </w:pPr>
            <w:r w:rsidRPr="006F3C3B">
              <w:rPr>
                <w:rFonts w:ascii="Arial" w:hAnsi="Arial" w:cs="Arial"/>
                <w:i/>
                <w:sz w:val="20"/>
                <w:szCs w:val="20"/>
              </w:rPr>
              <w:t>8.3</w:t>
            </w:r>
          </w:p>
        </w:tc>
        <w:tc>
          <w:tcPr>
            <w:tcW w:w="859" w:type="dxa"/>
          </w:tcPr>
          <w:p w14:paraId="3DFA9360" w14:textId="6F1E84A0" w:rsidR="005946E0" w:rsidRPr="006F3C3B" w:rsidRDefault="005946E0" w:rsidP="003A49A6">
            <w:pPr>
              <w:spacing w:after="120"/>
              <w:rPr>
                <w:rFonts w:ascii="Arial" w:hAnsi="Arial" w:cs="Arial"/>
                <w:i/>
                <w:sz w:val="20"/>
                <w:szCs w:val="20"/>
              </w:rPr>
            </w:pPr>
            <w:r>
              <w:rPr>
                <w:rFonts w:ascii="Arial" w:hAnsi="Arial" w:cs="Arial"/>
                <w:i/>
                <w:sz w:val="20"/>
                <w:szCs w:val="20"/>
              </w:rPr>
              <w:t>8.4</w:t>
            </w:r>
          </w:p>
        </w:tc>
        <w:tc>
          <w:tcPr>
            <w:tcW w:w="859" w:type="dxa"/>
          </w:tcPr>
          <w:p w14:paraId="1C914B92" w14:textId="3C262844" w:rsidR="005946E0" w:rsidRPr="006F3C3B" w:rsidRDefault="005946E0" w:rsidP="003A49A6">
            <w:pPr>
              <w:spacing w:after="120"/>
              <w:rPr>
                <w:rFonts w:ascii="Arial" w:hAnsi="Arial" w:cs="Arial"/>
                <w:i/>
                <w:sz w:val="20"/>
                <w:szCs w:val="20"/>
              </w:rPr>
            </w:pPr>
            <w:r>
              <w:rPr>
                <w:rFonts w:ascii="Arial" w:hAnsi="Arial" w:cs="Arial"/>
                <w:i/>
                <w:sz w:val="20"/>
                <w:szCs w:val="20"/>
              </w:rPr>
              <w:t>8.5</w:t>
            </w:r>
          </w:p>
        </w:tc>
        <w:tc>
          <w:tcPr>
            <w:tcW w:w="859" w:type="dxa"/>
          </w:tcPr>
          <w:p w14:paraId="532A6A12" w14:textId="2982DE27" w:rsidR="005946E0" w:rsidRPr="006F3C3B" w:rsidRDefault="005946E0" w:rsidP="003A49A6">
            <w:pPr>
              <w:spacing w:after="120"/>
              <w:rPr>
                <w:rFonts w:ascii="Arial" w:hAnsi="Arial" w:cs="Arial"/>
                <w:i/>
                <w:sz w:val="20"/>
                <w:szCs w:val="20"/>
              </w:rPr>
            </w:pPr>
            <w:r w:rsidRPr="006F3C3B">
              <w:rPr>
                <w:rFonts w:ascii="Arial" w:hAnsi="Arial" w:cs="Arial"/>
                <w:i/>
                <w:sz w:val="20"/>
                <w:szCs w:val="20"/>
              </w:rPr>
              <w:t>9.1</w:t>
            </w:r>
          </w:p>
        </w:tc>
        <w:tc>
          <w:tcPr>
            <w:tcW w:w="859" w:type="dxa"/>
          </w:tcPr>
          <w:p w14:paraId="1D34071D" w14:textId="4B135DB2" w:rsidR="005946E0" w:rsidRPr="006F3C3B" w:rsidRDefault="005946E0" w:rsidP="003A49A6">
            <w:pPr>
              <w:spacing w:after="120"/>
              <w:rPr>
                <w:rFonts w:ascii="Arial" w:hAnsi="Arial" w:cs="Arial"/>
                <w:i/>
                <w:sz w:val="20"/>
                <w:szCs w:val="20"/>
              </w:rPr>
            </w:pPr>
            <w:r w:rsidRPr="006F3C3B">
              <w:rPr>
                <w:rFonts w:ascii="Arial" w:hAnsi="Arial" w:cs="Arial"/>
                <w:i/>
                <w:sz w:val="20"/>
                <w:szCs w:val="20"/>
              </w:rPr>
              <w:t>9.2</w:t>
            </w:r>
          </w:p>
        </w:tc>
        <w:tc>
          <w:tcPr>
            <w:tcW w:w="859" w:type="dxa"/>
          </w:tcPr>
          <w:p w14:paraId="70019D74" w14:textId="77777777" w:rsidR="005946E0" w:rsidRPr="006F3C3B" w:rsidRDefault="005946E0" w:rsidP="003A49A6">
            <w:pPr>
              <w:spacing w:after="120"/>
              <w:rPr>
                <w:rFonts w:ascii="Arial" w:hAnsi="Arial" w:cs="Arial"/>
                <w:i/>
                <w:sz w:val="20"/>
                <w:szCs w:val="20"/>
              </w:rPr>
            </w:pPr>
            <w:r w:rsidRPr="006F3C3B">
              <w:rPr>
                <w:rFonts w:ascii="Arial" w:hAnsi="Arial" w:cs="Arial"/>
                <w:i/>
                <w:sz w:val="20"/>
                <w:szCs w:val="20"/>
              </w:rPr>
              <w:t>9.3</w:t>
            </w:r>
          </w:p>
        </w:tc>
        <w:tc>
          <w:tcPr>
            <w:tcW w:w="859" w:type="dxa"/>
          </w:tcPr>
          <w:p w14:paraId="650D4BFB" w14:textId="2ED02C17" w:rsidR="005946E0" w:rsidRPr="006F3C3B" w:rsidRDefault="005946E0" w:rsidP="003A49A6">
            <w:pPr>
              <w:spacing w:after="120"/>
              <w:rPr>
                <w:rFonts w:ascii="Arial" w:hAnsi="Arial" w:cs="Arial"/>
                <w:i/>
                <w:sz w:val="20"/>
                <w:szCs w:val="20"/>
              </w:rPr>
            </w:pPr>
            <w:r>
              <w:rPr>
                <w:rFonts w:ascii="Arial" w:hAnsi="Arial" w:cs="Arial"/>
                <w:i/>
                <w:sz w:val="20"/>
                <w:szCs w:val="20"/>
              </w:rPr>
              <w:t>9.4</w:t>
            </w:r>
          </w:p>
        </w:tc>
      </w:tr>
      <w:tr w:rsidR="005946E0" w:rsidRPr="00302082" w14:paraId="57553600" w14:textId="4A28D0D9" w:rsidTr="005C4C47">
        <w:trPr>
          <w:trHeight w:val="776"/>
        </w:trPr>
        <w:tc>
          <w:tcPr>
            <w:tcW w:w="2623" w:type="dxa"/>
            <w:shd w:val="clear" w:color="auto" w:fill="D9D9D9" w:themeFill="background1" w:themeFillShade="D9"/>
          </w:tcPr>
          <w:p w14:paraId="194B26E2" w14:textId="77777777" w:rsidR="005946E0" w:rsidRPr="006F3C3B" w:rsidRDefault="005946E0" w:rsidP="003A49A6">
            <w:pPr>
              <w:spacing w:after="120"/>
              <w:rPr>
                <w:rFonts w:ascii="Arial" w:hAnsi="Arial" w:cs="Arial"/>
                <w:b/>
                <w:sz w:val="20"/>
                <w:szCs w:val="20"/>
              </w:rPr>
            </w:pPr>
            <w:r w:rsidRPr="006F3C3B">
              <w:rPr>
                <w:rFonts w:ascii="Arial" w:hAnsi="Arial" w:cs="Arial"/>
                <w:b/>
                <w:sz w:val="20"/>
                <w:szCs w:val="20"/>
              </w:rPr>
              <w:t>Learning/ teaching method</w:t>
            </w:r>
          </w:p>
        </w:tc>
        <w:tc>
          <w:tcPr>
            <w:tcW w:w="859" w:type="dxa"/>
          </w:tcPr>
          <w:p w14:paraId="731F70CF" w14:textId="78E844EC" w:rsidR="005946E0" w:rsidRPr="006F3C3B" w:rsidRDefault="005946E0" w:rsidP="003A49A6">
            <w:pPr>
              <w:spacing w:after="120"/>
              <w:rPr>
                <w:rFonts w:ascii="Arial" w:hAnsi="Arial" w:cs="Arial"/>
                <w:b/>
                <w:sz w:val="20"/>
                <w:szCs w:val="20"/>
              </w:rPr>
            </w:pPr>
          </w:p>
        </w:tc>
        <w:tc>
          <w:tcPr>
            <w:tcW w:w="859" w:type="dxa"/>
          </w:tcPr>
          <w:p w14:paraId="1837A4B2" w14:textId="77777777" w:rsidR="005946E0" w:rsidRPr="006F3C3B" w:rsidRDefault="005946E0" w:rsidP="003A49A6">
            <w:pPr>
              <w:spacing w:after="120"/>
              <w:rPr>
                <w:rFonts w:ascii="Arial" w:hAnsi="Arial" w:cs="Arial"/>
                <w:b/>
                <w:sz w:val="20"/>
                <w:szCs w:val="20"/>
              </w:rPr>
            </w:pPr>
          </w:p>
        </w:tc>
        <w:tc>
          <w:tcPr>
            <w:tcW w:w="859" w:type="dxa"/>
          </w:tcPr>
          <w:p w14:paraId="29B5FEEE" w14:textId="77777777" w:rsidR="005946E0" w:rsidRPr="006F3C3B" w:rsidRDefault="005946E0" w:rsidP="003A49A6">
            <w:pPr>
              <w:spacing w:after="120"/>
              <w:rPr>
                <w:rFonts w:ascii="Arial" w:hAnsi="Arial" w:cs="Arial"/>
                <w:b/>
                <w:sz w:val="20"/>
                <w:szCs w:val="20"/>
              </w:rPr>
            </w:pPr>
          </w:p>
        </w:tc>
        <w:tc>
          <w:tcPr>
            <w:tcW w:w="859" w:type="dxa"/>
          </w:tcPr>
          <w:p w14:paraId="55C3436F" w14:textId="77777777" w:rsidR="005946E0" w:rsidRPr="006F3C3B" w:rsidRDefault="005946E0" w:rsidP="003A49A6">
            <w:pPr>
              <w:spacing w:after="120"/>
              <w:rPr>
                <w:rFonts w:ascii="Arial" w:hAnsi="Arial" w:cs="Arial"/>
                <w:b/>
                <w:sz w:val="20"/>
                <w:szCs w:val="20"/>
              </w:rPr>
            </w:pPr>
          </w:p>
        </w:tc>
        <w:tc>
          <w:tcPr>
            <w:tcW w:w="859" w:type="dxa"/>
          </w:tcPr>
          <w:p w14:paraId="43C17698" w14:textId="77777777" w:rsidR="005946E0" w:rsidRPr="006F3C3B" w:rsidRDefault="005946E0" w:rsidP="003A49A6">
            <w:pPr>
              <w:spacing w:after="120"/>
              <w:rPr>
                <w:rFonts w:ascii="Arial" w:hAnsi="Arial" w:cs="Arial"/>
                <w:b/>
                <w:sz w:val="20"/>
                <w:szCs w:val="20"/>
              </w:rPr>
            </w:pPr>
          </w:p>
        </w:tc>
        <w:tc>
          <w:tcPr>
            <w:tcW w:w="859" w:type="dxa"/>
          </w:tcPr>
          <w:p w14:paraId="4601C821" w14:textId="0D0CEBDF" w:rsidR="005946E0" w:rsidRPr="006F3C3B" w:rsidRDefault="005946E0" w:rsidP="003A49A6">
            <w:pPr>
              <w:spacing w:after="120"/>
              <w:rPr>
                <w:rFonts w:ascii="Arial" w:hAnsi="Arial" w:cs="Arial"/>
                <w:b/>
                <w:sz w:val="20"/>
                <w:szCs w:val="20"/>
              </w:rPr>
            </w:pPr>
          </w:p>
        </w:tc>
        <w:tc>
          <w:tcPr>
            <w:tcW w:w="859" w:type="dxa"/>
          </w:tcPr>
          <w:p w14:paraId="4D676165" w14:textId="318AB3B3" w:rsidR="005946E0" w:rsidRPr="006F3C3B" w:rsidRDefault="005946E0" w:rsidP="003A49A6">
            <w:pPr>
              <w:spacing w:after="120"/>
              <w:rPr>
                <w:rFonts w:ascii="Arial" w:hAnsi="Arial" w:cs="Arial"/>
                <w:b/>
                <w:sz w:val="20"/>
                <w:szCs w:val="20"/>
              </w:rPr>
            </w:pPr>
          </w:p>
        </w:tc>
        <w:tc>
          <w:tcPr>
            <w:tcW w:w="859" w:type="dxa"/>
          </w:tcPr>
          <w:p w14:paraId="12103D81" w14:textId="77777777" w:rsidR="005946E0" w:rsidRPr="006F3C3B" w:rsidRDefault="005946E0" w:rsidP="003A49A6">
            <w:pPr>
              <w:spacing w:after="120"/>
              <w:rPr>
                <w:rFonts w:ascii="Arial" w:hAnsi="Arial" w:cs="Arial"/>
                <w:b/>
                <w:sz w:val="20"/>
                <w:szCs w:val="20"/>
              </w:rPr>
            </w:pPr>
          </w:p>
        </w:tc>
        <w:tc>
          <w:tcPr>
            <w:tcW w:w="859" w:type="dxa"/>
          </w:tcPr>
          <w:p w14:paraId="1AE0E78E" w14:textId="77777777" w:rsidR="005946E0" w:rsidRPr="006F3C3B" w:rsidRDefault="005946E0" w:rsidP="003A49A6">
            <w:pPr>
              <w:spacing w:after="120"/>
              <w:rPr>
                <w:rFonts w:ascii="Arial" w:hAnsi="Arial" w:cs="Arial"/>
                <w:b/>
                <w:sz w:val="20"/>
                <w:szCs w:val="20"/>
              </w:rPr>
            </w:pPr>
          </w:p>
        </w:tc>
      </w:tr>
      <w:tr w:rsidR="005946E0" w:rsidRPr="00302082" w14:paraId="351EA5E1" w14:textId="411FFA71" w:rsidTr="005C4C47">
        <w:trPr>
          <w:trHeight w:val="337"/>
        </w:trPr>
        <w:tc>
          <w:tcPr>
            <w:tcW w:w="2623" w:type="dxa"/>
          </w:tcPr>
          <w:p w14:paraId="7B059548" w14:textId="77777777" w:rsidR="005946E0" w:rsidRPr="006F3C3B" w:rsidRDefault="005946E0" w:rsidP="003A49A6">
            <w:pPr>
              <w:spacing w:after="120"/>
              <w:rPr>
                <w:rFonts w:ascii="Arial" w:hAnsi="Arial" w:cs="Arial"/>
                <w:b/>
                <w:sz w:val="20"/>
                <w:szCs w:val="20"/>
              </w:rPr>
            </w:pPr>
            <w:r w:rsidRPr="006F3C3B">
              <w:rPr>
                <w:rFonts w:ascii="Arial" w:hAnsi="Arial" w:cs="Arial"/>
                <w:b/>
                <w:sz w:val="20"/>
                <w:szCs w:val="20"/>
              </w:rPr>
              <w:t>Private Study</w:t>
            </w:r>
          </w:p>
        </w:tc>
        <w:tc>
          <w:tcPr>
            <w:tcW w:w="859" w:type="dxa"/>
          </w:tcPr>
          <w:p w14:paraId="203CF1F4" w14:textId="1EE39385" w:rsidR="005946E0" w:rsidRPr="006F3C3B" w:rsidRDefault="005946E0" w:rsidP="003A49A6">
            <w:pPr>
              <w:spacing w:after="120"/>
              <w:rPr>
                <w:rFonts w:ascii="Arial" w:hAnsi="Arial" w:cs="Arial"/>
                <w:b/>
                <w:sz w:val="20"/>
                <w:szCs w:val="20"/>
              </w:rPr>
            </w:pPr>
            <w:r>
              <w:rPr>
                <w:rFonts w:ascii="Arial" w:hAnsi="Arial" w:cs="Arial"/>
                <w:b/>
                <w:sz w:val="20"/>
                <w:szCs w:val="20"/>
              </w:rPr>
              <w:t>x</w:t>
            </w:r>
          </w:p>
        </w:tc>
        <w:tc>
          <w:tcPr>
            <w:tcW w:w="859" w:type="dxa"/>
          </w:tcPr>
          <w:p w14:paraId="5D1AEEC9" w14:textId="1B9F0E7D" w:rsidR="005946E0" w:rsidRPr="006F3C3B" w:rsidRDefault="005946E0" w:rsidP="003A49A6">
            <w:pPr>
              <w:spacing w:after="120"/>
              <w:rPr>
                <w:rFonts w:ascii="Arial" w:hAnsi="Arial" w:cs="Arial"/>
                <w:b/>
                <w:sz w:val="20"/>
                <w:szCs w:val="20"/>
              </w:rPr>
            </w:pPr>
            <w:r>
              <w:rPr>
                <w:rFonts w:ascii="Arial" w:hAnsi="Arial" w:cs="Arial"/>
                <w:b/>
                <w:sz w:val="20"/>
                <w:szCs w:val="20"/>
              </w:rPr>
              <w:t>x</w:t>
            </w:r>
          </w:p>
        </w:tc>
        <w:tc>
          <w:tcPr>
            <w:tcW w:w="859" w:type="dxa"/>
          </w:tcPr>
          <w:p w14:paraId="6D478A5B" w14:textId="3FFB9B97" w:rsidR="005946E0" w:rsidRPr="006F3C3B" w:rsidRDefault="005946E0" w:rsidP="003A49A6">
            <w:pPr>
              <w:spacing w:after="120"/>
              <w:rPr>
                <w:rFonts w:ascii="Arial" w:hAnsi="Arial" w:cs="Arial"/>
                <w:b/>
                <w:sz w:val="20"/>
                <w:szCs w:val="20"/>
              </w:rPr>
            </w:pPr>
            <w:r>
              <w:rPr>
                <w:rFonts w:ascii="Arial" w:hAnsi="Arial" w:cs="Arial"/>
                <w:b/>
                <w:sz w:val="20"/>
                <w:szCs w:val="20"/>
              </w:rPr>
              <w:t>x</w:t>
            </w:r>
          </w:p>
        </w:tc>
        <w:tc>
          <w:tcPr>
            <w:tcW w:w="859" w:type="dxa"/>
          </w:tcPr>
          <w:p w14:paraId="528751F4" w14:textId="328CC2F4" w:rsidR="005946E0" w:rsidRPr="006F3C3B" w:rsidRDefault="005946E0" w:rsidP="003A49A6">
            <w:pPr>
              <w:spacing w:after="120"/>
              <w:rPr>
                <w:rFonts w:ascii="Arial" w:hAnsi="Arial" w:cs="Arial"/>
                <w:b/>
                <w:sz w:val="20"/>
                <w:szCs w:val="20"/>
              </w:rPr>
            </w:pPr>
            <w:r>
              <w:rPr>
                <w:rFonts w:ascii="Arial" w:hAnsi="Arial" w:cs="Arial"/>
                <w:b/>
                <w:sz w:val="20"/>
                <w:szCs w:val="20"/>
              </w:rPr>
              <w:t>x</w:t>
            </w:r>
          </w:p>
        </w:tc>
        <w:tc>
          <w:tcPr>
            <w:tcW w:w="859" w:type="dxa"/>
          </w:tcPr>
          <w:p w14:paraId="525A4F14" w14:textId="5D1FCEF9" w:rsidR="005946E0" w:rsidRPr="006F3C3B" w:rsidRDefault="005946E0" w:rsidP="003A49A6">
            <w:pPr>
              <w:spacing w:after="120"/>
              <w:rPr>
                <w:rFonts w:ascii="Arial" w:hAnsi="Arial" w:cs="Arial"/>
                <w:b/>
                <w:sz w:val="20"/>
                <w:szCs w:val="20"/>
              </w:rPr>
            </w:pPr>
            <w:r>
              <w:rPr>
                <w:rFonts w:ascii="Arial" w:hAnsi="Arial" w:cs="Arial"/>
                <w:b/>
                <w:sz w:val="20"/>
                <w:szCs w:val="20"/>
              </w:rPr>
              <w:t>x</w:t>
            </w:r>
          </w:p>
        </w:tc>
        <w:tc>
          <w:tcPr>
            <w:tcW w:w="859" w:type="dxa"/>
          </w:tcPr>
          <w:p w14:paraId="6C93B021" w14:textId="28541979" w:rsidR="005946E0" w:rsidRPr="006F3C3B" w:rsidRDefault="005946E0" w:rsidP="003A49A6">
            <w:pPr>
              <w:spacing w:after="120"/>
              <w:rPr>
                <w:rFonts w:ascii="Arial" w:hAnsi="Arial" w:cs="Arial"/>
                <w:b/>
                <w:sz w:val="20"/>
                <w:szCs w:val="20"/>
              </w:rPr>
            </w:pPr>
            <w:r>
              <w:rPr>
                <w:rFonts w:ascii="Arial" w:hAnsi="Arial" w:cs="Arial"/>
                <w:b/>
                <w:sz w:val="20"/>
                <w:szCs w:val="20"/>
              </w:rPr>
              <w:t>x</w:t>
            </w:r>
          </w:p>
        </w:tc>
        <w:tc>
          <w:tcPr>
            <w:tcW w:w="859" w:type="dxa"/>
          </w:tcPr>
          <w:p w14:paraId="78D8D18E" w14:textId="3D6209D4" w:rsidR="005946E0" w:rsidRPr="006F3C3B" w:rsidRDefault="005946E0" w:rsidP="003A49A6">
            <w:pPr>
              <w:spacing w:after="120"/>
              <w:rPr>
                <w:rFonts w:ascii="Arial" w:hAnsi="Arial" w:cs="Arial"/>
                <w:b/>
                <w:sz w:val="20"/>
                <w:szCs w:val="20"/>
              </w:rPr>
            </w:pPr>
            <w:r>
              <w:rPr>
                <w:rFonts w:ascii="Arial" w:hAnsi="Arial" w:cs="Arial"/>
                <w:b/>
                <w:sz w:val="20"/>
                <w:szCs w:val="20"/>
              </w:rPr>
              <w:t>x</w:t>
            </w:r>
          </w:p>
        </w:tc>
        <w:tc>
          <w:tcPr>
            <w:tcW w:w="859" w:type="dxa"/>
          </w:tcPr>
          <w:p w14:paraId="30EC2042" w14:textId="751FDFCE" w:rsidR="005946E0" w:rsidRPr="006F3C3B" w:rsidRDefault="005946E0" w:rsidP="003A49A6">
            <w:pPr>
              <w:spacing w:after="120"/>
              <w:rPr>
                <w:rFonts w:ascii="Arial" w:hAnsi="Arial" w:cs="Arial"/>
                <w:b/>
                <w:sz w:val="20"/>
                <w:szCs w:val="20"/>
              </w:rPr>
            </w:pPr>
            <w:r>
              <w:rPr>
                <w:rFonts w:ascii="Arial" w:hAnsi="Arial" w:cs="Arial"/>
                <w:b/>
                <w:sz w:val="20"/>
                <w:szCs w:val="20"/>
              </w:rPr>
              <w:t>x</w:t>
            </w:r>
          </w:p>
        </w:tc>
        <w:tc>
          <w:tcPr>
            <w:tcW w:w="859" w:type="dxa"/>
          </w:tcPr>
          <w:p w14:paraId="02D7A250" w14:textId="5BA1CCBA" w:rsidR="005946E0" w:rsidRPr="006F3C3B" w:rsidRDefault="005946E0" w:rsidP="003A49A6">
            <w:pPr>
              <w:spacing w:after="120"/>
              <w:rPr>
                <w:rFonts w:ascii="Arial" w:hAnsi="Arial" w:cs="Arial"/>
                <w:b/>
                <w:sz w:val="20"/>
                <w:szCs w:val="20"/>
              </w:rPr>
            </w:pPr>
            <w:r>
              <w:rPr>
                <w:rFonts w:ascii="Arial" w:hAnsi="Arial" w:cs="Arial"/>
                <w:b/>
                <w:sz w:val="20"/>
                <w:szCs w:val="20"/>
              </w:rPr>
              <w:t>x</w:t>
            </w:r>
          </w:p>
        </w:tc>
      </w:tr>
      <w:tr w:rsidR="005946E0" w:rsidRPr="00302082" w14:paraId="5BAC3F58" w14:textId="257A81B3" w:rsidTr="005C4C47">
        <w:trPr>
          <w:trHeight w:val="337"/>
        </w:trPr>
        <w:tc>
          <w:tcPr>
            <w:tcW w:w="2623" w:type="dxa"/>
          </w:tcPr>
          <w:p w14:paraId="73CE7AC8" w14:textId="08EE12FC" w:rsidR="005946E0" w:rsidRPr="002049BE" w:rsidRDefault="005946E0" w:rsidP="00C80A3C">
            <w:pPr>
              <w:spacing w:after="120"/>
              <w:rPr>
                <w:rFonts w:ascii="Arial" w:hAnsi="Arial" w:cs="Arial"/>
                <w:sz w:val="20"/>
                <w:szCs w:val="20"/>
              </w:rPr>
            </w:pPr>
            <w:r w:rsidRPr="002049BE">
              <w:rPr>
                <w:rFonts w:ascii="Arial" w:hAnsi="Arial" w:cs="Arial"/>
                <w:sz w:val="20"/>
                <w:szCs w:val="20"/>
              </w:rPr>
              <w:t>Teaching</w:t>
            </w:r>
          </w:p>
        </w:tc>
        <w:tc>
          <w:tcPr>
            <w:tcW w:w="859" w:type="dxa"/>
          </w:tcPr>
          <w:p w14:paraId="534946E3" w14:textId="40FE4636" w:rsidR="005946E0" w:rsidRPr="006F3C3B" w:rsidRDefault="005946E0" w:rsidP="003A49A6">
            <w:pPr>
              <w:spacing w:after="120"/>
              <w:rPr>
                <w:rFonts w:ascii="Arial" w:hAnsi="Arial" w:cs="Arial"/>
                <w:b/>
                <w:sz w:val="20"/>
                <w:szCs w:val="20"/>
              </w:rPr>
            </w:pPr>
            <w:r>
              <w:rPr>
                <w:rFonts w:ascii="Arial" w:hAnsi="Arial" w:cs="Arial"/>
                <w:b/>
                <w:sz w:val="20"/>
                <w:szCs w:val="20"/>
              </w:rPr>
              <w:t>x</w:t>
            </w:r>
          </w:p>
        </w:tc>
        <w:tc>
          <w:tcPr>
            <w:tcW w:w="859" w:type="dxa"/>
          </w:tcPr>
          <w:p w14:paraId="3D315299" w14:textId="75D86992" w:rsidR="005946E0" w:rsidRPr="006F3C3B" w:rsidRDefault="005946E0" w:rsidP="003A49A6">
            <w:pPr>
              <w:spacing w:after="120"/>
              <w:rPr>
                <w:rFonts w:ascii="Arial" w:hAnsi="Arial" w:cs="Arial"/>
                <w:b/>
                <w:sz w:val="20"/>
                <w:szCs w:val="20"/>
              </w:rPr>
            </w:pPr>
            <w:r>
              <w:rPr>
                <w:rFonts w:ascii="Arial" w:hAnsi="Arial" w:cs="Arial"/>
                <w:b/>
                <w:sz w:val="20"/>
                <w:szCs w:val="20"/>
              </w:rPr>
              <w:t>x</w:t>
            </w:r>
          </w:p>
        </w:tc>
        <w:tc>
          <w:tcPr>
            <w:tcW w:w="859" w:type="dxa"/>
          </w:tcPr>
          <w:p w14:paraId="283A9325" w14:textId="0A56EBB8" w:rsidR="005946E0" w:rsidRPr="006F3C3B" w:rsidRDefault="005946E0" w:rsidP="003A49A6">
            <w:pPr>
              <w:spacing w:after="120"/>
              <w:rPr>
                <w:rFonts w:ascii="Arial" w:hAnsi="Arial" w:cs="Arial"/>
                <w:b/>
                <w:sz w:val="20"/>
                <w:szCs w:val="20"/>
              </w:rPr>
            </w:pPr>
            <w:r>
              <w:rPr>
                <w:rFonts w:ascii="Arial" w:hAnsi="Arial" w:cs="Arial"/>
                <w:b/>
                <w:sz w:val="20"/>
                <w:szCs w:val="20"/>
              </w:rPr>
              <w:t>x</w:t>
            </w:r>
          </w:p>
        </w:tc>
        <w:tc>
          <w:tcPr>
            <w:tcW w:w="859" w:type="dxa"/>
          </w:tcPr>
          <w:p w14:paraId="742DB79A" w14:textId="439DB80D" w:rsidR="005946E0" w:rsidRPr="006F3C3B" w:rsidRDefault="005946E0" w:rsidP="003A49A6">
            <w:pPr>
              <w:spacing w:after="120"/>
              <w:rPr>
                <w:rFonts w:ascii="Arial" w:hAnsi="Arial" w:cs="Arial"/>
                <w:b/>
                <w:sz w:val="20"/>
                <w:szCs w:val="20"/>
              </w:rPr>
            </w:pPr>
            <w:r>
              <w:rPr>
                <w:rFonts w:ascii="Arial" w:hAnsi="Arial" w:cs="Arial"/>
                <w:b/>
                <w:sz w:val="20"/>
                <w:szCs w:val="20"/>
              </w:rPr>
              <w:t>x</w:t>
            </w:r>
          </w:p>
        </w:tc>
        <w:tc>
          <w:tcPr>
            <w:tcW w:w="859" w:type="dxa"/>
          </w:tcPr>
          <w:p w14:paraId="0F1E86AD" w14:textId="14AAAC22" w:rsidR="005946E0" w:rsidRPr="006F3C3B" w:rsidRDefault="005946E0" w:rsidP="003A49A6">
            <w:pPr>
              <w:spacing w:after="120"/>
              <w:rPr>
                <w:rFonts w:ascii="Arial" w:hAnsi="Arial" w:cs="Arial"/>
                <w:b/>
                <w:sz w:val="20"/>
                <w:szCs w:val="20"/>
              </w:rPr>
            </w:pPr>
            <w:r>
              <w:rPr>
                <w:rFonts w:ascii="Arial" w:hAnsi="Arial" w:cs="Arial"/>
                <w:b/>
                <w:sz w:val="20"/>
                <w:szCs w:val="20"/>
              </w:rPr>
              <w:t>x</w:t>
            </w:r>
          </w:p>
        </w:tc>
        <w:tc>
          <w:tcPr>
            <w:tcW w:w="859" w:type="dxa"/>
          </w:tcPr>
          <w:p w14:paraId="6A2BCAEE" w14:textId="6D988476" w:rsidR="005946E0" w:rsidRPr="006F3C3B" w:rsidRDefault="005946E0" w:rsidP="003A49A6">
            <w:pPr>
              <w:spacing w:after="120"/>
              <w:rPr>
                <w:rFonts w:ascii="Arial" w:hAnsi="Arial" w:cs="Arial"/>
                <w:b/>
                <w:sz w:val="20"/>
                <w:szCs w:val="20"/>
              </w:rPr>
            </w:pPr>
          </w:p>
        </w:tc>
        <w:tc>
          <w:tcPr>
            <w:tcW w:w="859" w:type="dxa"/>
          </w:tcPr>
          <w:p w14:paraId="2D14FA28" w14:textId="7A1DFA5C" w:rsidR="005946E0" w:rsidRPr="006F3C3B" w:rsidRDefault="005946E0" w:rsidP="003A49A6">
            <w:pPr>
              <w:spacing w:after="120"/>
              <w:rPr>
                <w:rFonts w:ascii="Arial" w:hAnsi="Arial" w:cs="Arial"/>
                <w:b/>
                <w:sz w:val="20"/>
                <w:szCs w:val="20"/>
              </w:rPr>
            </w:pPr>
          </w:p>
        </w:tc>
        <w:tc>
          <w:tcPr>
            <w:tcW w:w="859" w:type="dxa"/>
          </w:tcPr>
          <w:p w14:paraId="18CDA760" w14:textId="304D6424" w:rsidR="005946E0" w:rsidRPr="006F3C3B" w:rsidRDefault="005946E0" w:rsidP="003A49A6">
            <w:pPr>
              <w:spacing w:after="120"/>
              <w:rPr>
                <w:rFonts w:ascii="Arial" w:hAnsi="Arial" w:cs="Arial"/>
                <w:b/>
                <w:sz w:val="20"/>
                <w:szCs w:val="20"/>
              </w:rPr>
            </w:pPr>
          </w:p>
        </w:tc>
        <w:tc>
          <w:tcPr>
            <w:tcW w:w="859" w:type="dxa"/>
          </w:tcPr>
          <w:p w14:paraId="67CE7111" w14:textId="729A4CEB" w:rsidR="005946E0" w:rsidRPr="006F3C3B" w:rsidRDefault="005946E0" w:rsidP="003A49A6">
            <w:pPr>
              <w:spacing w:after="120"/>
              <w:rPr>
                <w:rFonts w:ascii="Arial" w:hAnsi="Arial" w:cs="Arial"/>
                <w:b/>
                <w:sz w:val="20"/>
                <w:szCs w:val="20"/>
              </w:rPr>
            </w:pPr>
            <w:r>
              <w:rPr>
                <w:rFonts w:ascii="Arial" w:hAnsi="Arial" w:cs="Arial"/>
                <w:b/>
                <w:sz w:val="20"/>
                <w:szCs w:val="20"/>
              </w:rPr>
              <w:t>x</w:t>
            </w:r>
          </w:p>
        </w:tc>
      </w:tr>
      <w:tr w:rsidR="002853A7" w:rsidRPr="00302082" w14:paraId="2DD70A37" w14:textId="75D47D21" w:rsidTr="005C4C47">
        <w:trPr>
          <w:trHeight w:val="571"/>
        </w:trPr>
        <w:tc>
          <w:tcPr>
            <w:tcW w:w="2623" w:type="dxa"/>
          </w:tcPr>
          <w:p w14:paraId="7A06F87E" w14:textId="4AF7433F" w:rsidR="002853A7" w:rsidRPr="002049BE" w:rsidRDefault="002853A7" w:rsidP="002853A7">
            <w:pPr>
              <w:spacing w:after="120"/>
              <w:rPr>
                <w:rFonts w:ascii="Arial" w:hAnsi="Arial" w:cs="Arial"/>
                <w:sz w:val="20"/>
                <w:szCs w:val="20"/>
              </w:rPr>
            </w:pPr>
            <w:r w:rsidRPr="002049BE">
              <w:rPr>
                <w:rFonts w:ascii="Arial" w:hAnsi="Arial" w:cs="Arial"/>
                <w:sz w:val="20"/>
                <w:szCs w:val="20"/>
              </w:rPr>
              <w:t>Work based experience</w:t>
            </w:r>
          </w:p>
        </w:tc>
        <w:tc>
          <w:tcPr>
            <w:tcW w:w="859" w:type="dxa"/>
          </w:tcPr>
          <w:p w14:paraId="7877FEB1" w14:textId="7CF51D1E" w:rsidR="002853A7" w:rsidRPr="006F3C3B" w:rsidRDefault="002853A7" w:rsidP="002853A7">
            <w:pPr>
              <w:spacing w:after="120"/>
              <w:rPr>
                <w:rFonts w:ascii="Arial" w:hAnsi="Arial" w:cs="Arial"/>
                <w:b/>
                <w:sz w:val="20"/>
                <w:szCs w:val="20"/>
              </w:rPr>
            </w:pPr>
            <w:r>
              <w:rPr>
                <w:rFonts w:ascii="Arial" w:hAnsi="Arial" w:cs="Arial"/>
                <w:b/>
                <w:sz w:val="20"/>
                <w:szCs w:val="20"/>
              </w:rPr>
              <w:t>x</w:t>
            </w:r>
          </w:p>
        </w:tc>
        <w:tc>
          <w:tcPr>
            <w:tcW w:w="859" w:type="dxa"/>
          </w:tcPr>
          <w:p w14:paraId="2E72D57F" w14:textId="626AF00C" w:rsidR="002853A7" w:rsidRPr="006F3C3B" w:rsidRDefault="002853A7" w:rsidP="002853A7">
            <w:pPr>
              <w:spacing w:after="120"/>
              <w:rPr>
                <w:rFonts w:ascii="Arial" w:hAnsi="Arial" w:cs="Arial"/>
                <w:b/>
                <w:sz w:val="20"/>
                <w:szCs w:val="20"/>
              </w:rPr>
            </w:pPr>
            <w:r>
              <w:rPr>
                <w:rFonts w:ascii="Arial" w:hAnsi="Arial" w:cs="Arial"/>
                <w:b/>
                <w:sz w:val="20"/>
                <w:szCs w:val="20"/>
              </w:rPr>
              <w:t>x</w:t>
            </w:r>
          </w:p>
        </w:tc>
        <w:tc>
          <w:tcPr>
            <w:tcW w:w="859" w:type="dxa"/>
          </w:tcPr>
          <w:p w14:paraId="06753318" w14:textId="3B87E8C8" w:rsidR="002853A7" w:rsidRPr="006F3C3B" w:rsidRDefault="002853A7" w:rsidP="002853A7">
            <w:pPr>
              <w:spacing w:after="120"/>
              <w:rPr>
                <w:rFonts w:ascii="Arial" w:hAnsi="Arial" w:cs="Arial"/>
                <w:b/>
                <w:sz w:val="20"/>
                <w:szCs w:val="20"/>
              </w:rPr>
            </w:pPr>
            <w:r>
              <w:rPr>
                <w:rFonts w:ascii="Arial" w:hAnsi="Arial" w:cs="Arial"/>
                <w:b/>
                <w:sz w:val="20"/>
                <w:szCs w:val="20"/>
              </w:rPr>
              <w:t>x</w:t>
            </w:r>
          </w:p>
        </w:tc>
        <w:tc>
          <w:tcPr>
            <w:tcW w:w="859" w:type="dxa"/>
          </w:tcPr>
          <w:p w14:paraId="526A9F08" w14:textId="67FA1420" w:rsidR="002853A7" w:rsidRPr="006F3C3B" w:rsidRDefault="002853A7" w:rsidP="002853A7">
            <w:pPr>
              <w:spacing w:after="120"/>
              <w:rPr>
                <w:rFonts w:ascii="Arial" w:hAnsi="Arial" w:cs="Arial"/>
                <w:b/>
                <w:sz w:val="20"/>
                <w:szCs w:val="20"/>
              </w:rPr>
            </w:pPr>
            <w:r>
              <w:rPr>
                <w:rFonts w:ascii="Arial" w:hAnsi="Arial" w:cs="Arial"/>
                <w:b/>
                <w:sz w:val="20"/>
                <w:szCs w:val="20"/>
              </w:rPr>
              <w:t>x</w:t>
            </w:r>
          </w:p>
        </w:tc>
        <w:tc>
          <w:tcPr>
            <w:tcW w:w="859" w:type="dxa"/>
          </w:tcPr>
          <w:p w14:paraId="15761B73" w14:textId="7FE2F6CC" w:rsidR="002853A7" w:rsidRPr="006F3C3B" w:rsidRDefault="002853A7" w:rsidP="002853A7">
            <w:pPr>
              <w:spacing w:after="120"/>
              <w:rPr>
                <w:rFonts w:ascii="Arial" w:hAnsi="Arial" w:cs="Arial"/>
                <w:b/>
                <w:sz w:val="20"/>
                <w:szCs w:val="20"/>
              </w:rPr>
            </w:pPr>
            <w:r>
              <w:rPr>
                <w:rFonts w:ascii="Arial" w:hAnsi="Arial" w:cs="Arial"/>
                <w:b/>
                <w:sz w:val="20"/>
                <w:szCs w:val="20"/>
              </w:rPr>
              <w:t>x</w:t>
            </w:r>
          </w:p>
        </w:tc>
        <w:tc>
          <w:tcPr>
            <w:tcW w:w="859" w:type="dxa"/>
          </w:tcPr>
          <w:p w14:paraId="5935DDE8" w14:textId="4122F4E2" w:rsidR="002853A7" w:rsidRPr="006F3C3B" w:rsidRDefault="002853A7" w:rsidP="002853A7">
            <w:pPr>
              <w:spacing w:after="120"/>
              <w:rPr>
                <w:rFonts w:ascii="Arial" w:hAnsi="Arial" w:cs="Arial"/>
                <w:b/>
                <w:sz w:val="20"/>
                <w:szCs w:val="20"/>
              </w:rPr>
            </w:pPr>
            <w:r>
              <w:rPr>
                <w:rFonts w:ascii="Arial" w:hAnsi="Arial" w:cs="Arial"/>
                <w:b/>
                <w:sz w:val="20"/>
                <w:szCs w:val="20"/>
              </w:rPr>
              <w:t>x</w:t>
            </w:r>
          </w:p>
        </w:tc>
        <w:tc>
          <w:tcPr>
            <w:tcW w:w="859" w:type="dxa"/>
          </w:tcPr>
          <w:p w14:paraId="028F0459" w14:textId="751956D8" w:rsidR="002853A7" w:rsidRPr="006F3C3B" w:rsidRDefault="002853A7" w:rsidP="002853A7">
            <w:pPr>
              <w:spacing w:after="120"/>
              <w:rPr>
                <w:rFonts w:ascii="Arial" w:hAnsi="Arial" w:cs="Arial"/>
                <w:b/>
                <w:sz w:val="20"/>
                <w:szCs w:val="20"/>
              </w:rPr>
            </w:pPr>
            <w:r>
              <w:rPr>
                <w:rFonts w:ascii="Arial" w:hAnsi="Arial" w:cs="Arial"/>
                <w:b/>
                <w:sz w:val="20"/>
                <w:szCs w:val="20"/>
              </w:rPr>
              <w:t>x</w:t>
            </w:r>
          </w:p>
        </w:tc>
        <w:tc>
          <w:tcPr>
            <w:tcW w:w="859" w:type="dxa"/>
          </w:tcPr>
          <w:p w14:paraId="43A66F7F" w14:textId="67F41AA6" w:rsidR="002853A7" w:rsidRPr="006F3C3B" w:rsidRDefault="002853A7" w:rsidP="002853A7">
            <w:pPr>
              <w:spacing w:after="120"/>
              <w:rPr>
                <w:rFonts w:ascii="Arial" w:hAnsi="Arial" w:cs="Arial"/>
                <w:b/>
                <w:sz w:val="20"/>
                <w:szCs w:val="20"/>
              </w:rPr>
            </w:pPr>
          </w:p>
        </w:tc>
        <w:tc>
          <w:tcPr>
            <w:tcW w:w="859" w:type="dxa"/>
          </w:tcPr>
          <w:p w14:paraId="73D140AA" w14:textId="77777777" w:rsidR="002853A7" w:rsidRPr="006F3C3B" w:rsidRDefault="002853A7" w:rsidP="002853A7">
            <w:pPr>
              <w:spacing w:after="120"/>
              <w:rPr>
                <w:rFonts w:ascii="Arial" w:hAnsi="Arial" w:cs="Arial"/>
                <w:b/>
                <w:sz w:val="20"/>
                <w:szCs w:val="20"/>
              </w:rPr>
            </w:pPr>
          </w:p>
        </w:tc>
      </w:tr>
      <w:tr w:rsidR="002853A7" w:rsidRPr="00302082" w14:paraId="3E818EF3" w14:textId="7CA7AD89" w:rsidTr="005C4C47">
        <w:trPr>
          <w:trHeight w:val="556"/>
        </w:trPr>
        <w:tc>
          <w:tcPr>
            <w:tcW w:w="2623" w:type="dxa"/>
            <w:shd w:val="clear" w:color="auto" w:fill="D9D9D9" w:themeFill="background1" w:themeFillShade="D9"/>
          </w:tcPr>
          <w:p w14:paraId="0B3190B2" w14:textId="77777777" w:rsidR="002853A7" w:rsidRPr="006F3C3B" w:rsidRDefault="002853A7" w:rsidP="002853A7">
            <w:pPr>
              <w:spacing w:after="120"/>
              <w:rPr>
                <w:rFonts w:ascii="Arial" w:hAnsi="Arial" w:cs="Arial"/>
                <w:b/>
                <w:sz w:val="20"/>
                <w:szCs w:val="20"/>
              </w:rPr>
            </w:pPr>
            <w:r w:rsidRPr="006F3C3B">
              <w:rPr>
                <w:rFonts w:ascii="Arial" w:hAnsi="Arial" w:cs="Arial"/>
                <w:b/>
                <w:sz w:val="20"/>
                <w:szCs w:val="20"/>
              </w:rPr>
              <w:t>Assessment method</w:t>
            </w:r>
          </w:p>
        </w:tc>
        <w:tc>
          <w:tcPr>
            <w:tcW w:w="859" w:type="dxa"/>
          </w:tcPr>
          <w:p w14:paraId="0788C1FA" w14:textId="532D953A" w:rsidR="002853A7" w:rsidRPr="006F3C3B" w:rsidRDefault="002853A7" w:rsidP="002853A7">
            <w:pPr>
              <w:spacing w:after="120"/>
              <w:rPr>
                <w:rFonts w:ascii="Arial" w:hAnsi="Arial" w:cs="Arial"/>
                <w:b/>
                <w:sz w:val="20"/>
                <w:szCs w:val="20"/>
              </w:rPr>
            </w:pPr>
          </w:p>
        </w:tc>
        <w:tc>
          <w:tcPr>
            <w:tcW w:w="859" w:type="dxa"/>
          </w:tcPr>
          <w:p w14:paraId="248647F9" w14:textId="77777777" w:rsidR="002853A7" w:rsidRPr="006F3C3B" w:rsidRDefault="002853A7" w:rsidP="002853A7">
            <w:pPr>
              <w:spacing w:after="120"/>
              <w:rPr>
                <w:rFonts w:ascii="Arial" w:hAnsi="Arial" w:cs="Arial"/>
                <w:b/>
                <w:sz w:val="20"/>
                <w:szCs w:val="20"/>
              </w:rPr>
            </w:pPr>
          </w:p>
        </w:tc>
        <w:tc>
          <w:tcPr>
            <w:tcW w:w="859" w:type="dxa"/>
          </w:tcPr>
          <w:p w14:paraId="4E83DF1E" w14:textId="77777777" w:rsidR="002853A7" w:rsidRPr="006F3C3B" w:rsidRDefault="002853A7" w:rsidP="002853A7">
            <w:pPr>
              <w:spacing w:after="120"/>
              <w:rPr>
                <w:rFonts w:ascii="Arial" w:hAnsi="Arial" w:cs="Arial"/>
                <w:b/>
                <w:sz w:val="20"/>
                <w:szCs w:val="20"/>
              </w:rPr>
            </w:pPr>
          </w:p>
        </w:tc>
        <w:tc>
          <w:tcPr>
            <w:tcW w:w="859" w:type="dxa"/>
          </w:tcPr>
          <w:p w14:paraId="0FD41502" w14:textId="77777777" w:rsidR="002853A7" w:rsidRPr="006F3C3B" w:rsidRDefault="002853A7" w:rsidP="002853A7">
            <w:pPr>
              <w:spacing w:after="120"/>
              <w:rPr>
                <w:rFonts w:ascii="Arial" w:hAnsi="Arial" w:cs="Arial"/>
                <w:b/>
                <w:sz w:val="20"/>
                <w:szCs w:val="20"/>
              </w:rPr>
            </w:pPr>
          </w:p>
        </w:tc>
        <w:tc>
          <w:tcPr>
            <w:tcW w:w="859" w:type="dxa"/>
          </w:tcPr>
          <w:p w14:paraId="62F11A76" w14:textId="77777777" w:rsidR="002853A7" w:rsidRPr="006F3C3B" w:rsidRDefault="002853A7" w:rsidP="002853A7">
            <w:pPr>
              <w:spacing w:after="120"/>
              <w:rPr>
                <w:rFonts w:ascii="Arial" w:hAnsi="Arial" w:cs="Arial"/>
                <w:b/>
                <w:sz w:val="20"/>
                <w:szCs w:val="20"/>
              </w:rPr>
            </w:pPr>
          </w:p>
        </w:tc>
        <w:tc>
          <w:tcPr>
            <w:tcW w:w="859" w:type="dxa"/>
          </w:tcPr>
          <w:p w14:paraId="34135C90" w14:textId="15511721" w:rsidR="002853A7" w:rsidRPr="006F3C3B" w:rsidRDefault="002853A7" w:rsidP="002853A7">
            <w:pPr>
              <w:spacing w:after="120"/>
              <w:rPr>
                <w:rFonts w:ascii="Arial" w:hAnsi="Arial" w:cs="Arial"/>
                <w:b/>
                <w:sz w:val="20"/>
                <w:szCs w:val="20"/>
              </w:rPr>
            </w:pPr>
          </w:p>
        </w:tc>
        <w:tc>
          <w:tcPr>
            <w:tcW w:w="859" w:type="dxa"/>
          </w:tcPr>
          <w:p w14:paraId="65D2D1E8" w14:textId="6C9FDF00" w:rsidR="002853A7" w:rsidRPr="006F3C3B" w:rsidRDefault="002853A7" w:rsidP="002853A7">
            <w:pPr>
              <w:spacing w:after="120"/>
              <w:rPr>
                <w:rFonts w:ascii="Arial" w:hAnsi="Arial" w:cs="Arial"/>
                <w:b/>
                <w:sz w:val="20"/>
                <w:szCs w:val="20"/>
              </w:rPr>
            </w:pPr>
          </w:p>
        </w:tc>
        <w:tc>
          <w:tcPr>
            <w:tcW w:w="859" w:type="dxa"/>
          </w:tcPr>
          <w:p w14:paraId="63CBAA10" w14:textId="77777777" w:rsidR="002853A7" w:rsidRPr="006F3C3B" w:rsidRDefault="002853A7" w:rsidP="002853A7">
            <w:pPr>
              <w:spacing w:after="120"/>
              <w:rPr>
                <w:rFonts w:ascii="Arial" w:hAnsi="Arial" w:cs="Arial"/>
                <w:b/>
                <w:sz w:val="20"/>
                <w:szCs w:val="20"/>
              </w:rPr>
            </w:pPr>
          </w:p>
        </w:tc>
        <w:tc>
          <w:tcPr>
            <w:tcW w:w="859" w:type="dxa"/>
          </w:tcPr>
          <w:p w14:paraId="47B9622C" w14:textId="77777777" w:rsidR="002853A7" w:rsidRPr="006F3C3B" w:rsidRDefault="002853A7" w:rsidP="002853A7">
            <w:pPr>
              <w:spacing w:after="120"/>
              <w:rPr>
                <w:rFonts w:ascii="Arial" w:hAnsi="Arial" w:cs="Arial"/>
                <w:b/>
                <w:sz w:val="20"/>
                <w:szCs w:val="20"/>
              </w:rPr>
            </w:pPr>
          </w:p>
        </w:tc>
      </w:tr>
      <w:tr w:rsidR="002853A7" w:rsidRPr="00302082" w14:paraId="4FF99C63" w14:textId="2DF80023" w:rsidTr="005C4C47">
        <w:trPr>
          <w:trHeight w:val="908"/>
        </w:trPr>
        <w:tc>
          <w:tcPr>
            <w:tcW w:w="2623" w:type="dxa"/>
          </w:tcPr>
          <w:p w14:paraId="6122CA24" w14:textId="77777777" w:rsidR="002853A7" w:rsidRDefault="002853A7" w:rsidP="002853A7">
            <w:pPr>
              <w:spacing w:after="120"/>
              <w:rPr>
                <w:rFonts w:ascii="Arial" w:hAnsi="Arial" w:cs="Arial"/>
                <w:i/>
                <w:sz w:val="20"/>
                <w:szCs w:val="20"/>
              </w:rPr>
            </w:pPr>
            <w:r>
              <w:rPr>
                <w:rFonts w:ascii="Arial" w:hAnsi="Arial" w:cs="Arial"/>
                <w:i/>
                <w:sz w:val="20"/>
                <w:szCs w:val="20"/>
              </w:rPr>
              <w:t xml:space="preserve">Written Assignment </w:t>
            </w:r>
          </w:p>
          <w:p w14:paraId="0B55CF68" w14:textId="2B59FE6B" w:rsidR="002853A7" w:rsidRPr="006F3C3B" w:rsidRDefault="002853A7" w:rsidP="002853A7">
            <w:pPr>
              <w:spacing w:after="120"/>
              <w:rPr>
                <w:rFonts w:ascii="Arial" w:hAnsi="Arial" w:cs="Arial"/>
                <w:i/>
                <w:sz w:val="20"/>
                <w:szCs w:val="20"/>
              </w:rPr>
            </w:pPr>
          </w:p>
        </w:tc>
        <w:tc>
          <w:tcPr>
            <w:tcW w:w="859" w:type="dxa"/>
          </w:tcPr>
          <w:p w14:paraId="76027510" w14:textId="2485D8E5" w:rsidR="002853A7" w:rsidRPr="006F3C3B" w:rsidRDefault="002853A7" w:rsidP="002853A7">
            <w:pPr>
              <w:spacing w:after="120"/>
              <w:rPr>
                <w:rFonts w:ascii="Arial" w:hAnsi="Arial" w:cs="Arial"/>
                <w:b/>
                <w:sz w:val="20"/>
                <w:szCs w:val="20"/>
              </w:rPr>
            </w:pPr>
            <w:r>
              <w:rPr>
                <w:rFonts w:ascii="Arial" w:hAnsi="Arial" w:cs="Arial"/>
                <w:b/>
                <w:sz w:val="20"/>
                <w:szCs w:val="20"/>
              </w:rPr>
              <w:t>x</w:t>
            </w:r>
          </w:p>
        </w:tc>
        <w:tc>
          <w:tcPr>
            <w:tcW w:w="859" w:type="dxa"/>
          </w:tcPr>
          <w:p w14:paraId="5751CE10" w14:textId="3DDE970B" w:rsidR="002853A7" w:rsidRPr="006F3C3B" w:rsidRDefault="002853A7" w:rsidP="002853A7">
            <w:pPr>
              <w:spacing w:after="120"/>
              <w:rPr>
                <w:rFonts w:ascii="Arial" w:hAnsi="Arial" w:cs="Arial"/>
                <w:b/>
                <w:sz w:val="20"/>
                <w:szCs w:val="20"/>
              </w:rPr>
            </w:pPr>
            <w:r>
              <w:rPr>
                <w:rFonts w:ascii="Arial" w:hAnsi="Arial" w:cs="Arial"/>
                <w:b/>
                <w:sz w:val="20"/>
                <w:szCs w:val="20"/>
              </w:rPr>
              <w:t>x</w:t>
            </w:r>
          </w:p>
        </w:tc>
        <w:tc>
          <w:tcPr>
            <w:tcW w:w="859" w:type="dxa"/>
          </w:tcPr>
          <w:p w14:paraId="785B2156" w14:textId="1F555046" w:rsidR="002853A7" w:rsidRPr="006F3C3B" w:rsidRDefault="002853A7" w:rsidP="002853A7">
            <w:pPr>
              <w:spacing w:after="120"/>
              <w:rPr>
                <w:rFonts w:ascii="Arial" w:hAnsi="Arial" w:cs="Arial"/>
                <w:b/>
                <w:sz w:val="20"/>
                <w:szCs w:val="20"/>
              </w:rPr>
            </w:pPr>
            <w:r>
              <w:rPr>
                <w:rFonts w:ascii="Arial" w:hAnsi="Arial" w:cs="Arial"/>
                <w:b/>
                <w:sz w:val="20"/>
                <w:szCs w:val="20"/>
              </w:rPr>
              <w:t>x</w:t>
            </w:r>
          </w:p>
        </w:tc>
        <w:tc>
          <w:tcPr>
            <w:tcW w:w="859" w:type="dxa"/>
          </w:tcPr>
          <w:p w14:paraId="08743DD5" w14:textId="68F26F36" w:rsidR="002853A7" w:rsidRPr="006F3C3B" w:rsidRDefault="002853A7" w:rsidP="002853A7">
            <w:pPr>
              <w:spacing w:after="120"/>
              <w:rPr>
                <w:rFonts w:ascii="Arial" w:hAnsi="Arial" w:cs="Arial"/>
                <w:b/>
                <w:sz w:val="20"/>
                <w:szCs w:val="20"/>
              </w:rPr>
            </w:pPr>
          </w:p>
        </w:tc>
        <w:tc>
          <w:tcPr>
            <w:tcW w:w="859" w:type="dxa"/>
          </w:tcPr>
          <w:p w14:paraId="17A04D5F" w14:textId="77777777" w:rsidR="002853A7" w:rsidRPr="006F3C3B" w:rsidRDefault="002853A7" w:rsidP="002853A7">
            <w:pPr>
              <w:spacing w:after="120"/>
              <w:rPr>
                <w:rFonts w:ascii="Arial" w:hAnsi="Arial" w:cs="Arial"/>
                <w:b/>
                <w:sz w:val="20"/>
                <w:szCs w:val="20"/>
              </w:rPr>
            </w:pPr>
          </w:p>
        </w:tc>
        <w:tc>
          <w:tcPr>
            <w:tcW w:w="859" w:type="dxa"/>
          </w:tcPr>
          <w:p w14:paraId="5B1AE52A" w14:textId="37290531" w:rsidR="002853A7" w:rsidRPr="006F3C3B" w:rsidRDefault="002853A7" w:rsidP="002853A7">
            <w:pPr>
              <w:spacing w:after="120"/>
              <w:rPr>
                <w:rFonts w:ascii="Arial" w:hAnsi="Arial" w:cs="Arial"/>
                <w:b/>
                <w:sz w:val="20"/>
                <w:szCs w:val="20"/>
              </w:rPr>
            </w:pPr>
            <w:r>
              <w:rPr>
                <w:rFonts w:ascii="Arial" w:hAnsi="Arial" w:cs="Arial"/>
                <w:b/>
                <w:sz w:val="20"/>
                <w:szCs w:val="20"/>
              </w:rPr>
              <w:t>x</w:t>
            </w:r>
          </w:p>
        </w:tc>
        <w:tc>
          <w:tcPr>
            <w:tcW w:w="859" w:type="dxa"/>
          </w:tcPr>
          <w:p w14:paraId="31D65F17" w14:textId="3BB8F262" w:rsidR="002853A7" w:rsidRPr="006F3C3B" w:rsidRDefault="002853A7" w:rsidP="002853A7">
            <w:pPr>
              <w:spacing w:after="120"/>
              <w:rPr>
                <w:rFonts w:ascii="Arial" w:hAnsi="Arial" w:cs="Arial"/>
                <w:b/>
                <w:sz w:val="20"/>
                <w:szCs w:val="20"/>
              </w:rPr>
            </w:pPr>
            <w:r>
              <w:rPr>
                <w:rFonts w:ascii="Arial" w:hAnsi="Arial" w:cs="Arial"/>
                <w:b/>
                <w:sz w:val="20"/>
                <w:szCs w:val="20"/>
              </w:rPr>
              <w:t>x</w:t>
            </w:r>
          </w:p>
        </w:tc>
        <w:tc>
          <w:tcPr>
            <w:tcW w:w="859" w:type="dxa"/>
          </w:tcPr>
          <w:p w14:paraId="080ABF3D" w14:textId="03B6F15F" w:rsidR="002853A7" w:rsidRPr="006F3C3B" w:rsidRDefault="002853A7" w:rsidP="002853A7">
            <w:pPr>
              <w:spacing w:after="120"/>
              <w:rPr>
                <w:rFonts w:ascii="Arial" w:hAnsi="Arial" w:cs="Arial"/>
                <w:b/>
                <w:sz w:val="20"/>
                <w:szCs w:val="20"/>
              </w:rPr>
            </w:pPr>
            <w:r>
              <w:rPr>
                <w:rFonts w:ascii="Arial" w:hAnsi="Arial" w:cs="Arial"/>
                <w:b/>
                <w:sz w:val="20"/>
                <w:szCs w:val="20"/>
              </w:rPr>
              <w:t>x</w:t>
            </w:r>
          </w:p>
        </w:tc>
        <w:tc>
          <w:tcPr>
            <w:tcW w:w="859" w:type="dxa"/>
          </w:tcPr>
          <w:p w14:paraId="1E2A0380" w14:textId="3A98E384" w:rsidR="002853A7" w:rsidRPr="006F3C3B" w:rsidRDefault="002853A7" w:rsidP="002853A7">
            <w:pPr>
              <w:spacing w:after="120"/>
              <w:rPr>
                <w:rFonts w:ascii="Arial" w:hAnsi="Arial" w:cs="Arial"/>
                <w:b/>
                <w:sz w:val="20"/>
                <w:szCs w:val="20"/>
              </w:rPr>
            </w:pPr>
            <w:r>
              <w:rPr>
                <w:rFonts w:ascii="Arial" w:hAnsi="Arial" w:cs="Arial"/>
                <w:b/>
                <w:sz w:val="20"/>
                <w:szCs w:val="20"/>
              </w:rPr>
              <w:t>x</w:t>
            </w:r>
          </w:p>
        </w:tc>
      </w:tr>
      <w:tr w:rsidR="002853A7" w:rsidRPr="00302082" w14:paraId="122EE7AF" w14:textId="77777777" w:rsidTr="005C4C47">
        <w:trPr>
          <w:trHeight w:val="322"/>
        </w:trPr>
        <w:tc>
          <w:tcPr>
            <w:tcW w:w="2623" w:type="dxa"/>
          </w:tcPr>
          <w:p w14:paraId="108A45BA" w14:textId="58DFCF34" w:rsidR="002853A7" w:rsidRDefault="002853A7" w:rsidP="002853A7">
            <w:pPr>
              <w:spacing w:after="120"/>
              <w:rPr>
                <w:rFonts w:ascii="Arial" w:hAnsi="Arial" w:cs="Arial"/>
                <w:i/>
                <w:sz w:val="20"/>
                <w:szCs w:val="20"/>
              </w:rPr>
            </w:pPr>
            <w:r>
              <w:rPr>
                <w:rFonts w:ascii="Arial" w:hAnsi="Arial" w:cs="Arial"/>
                <w:i/>
                <w:sz w:val="20"/>
                <w:szCs w:val="20"/>
              </w:rPr>
              <w:t>Poster</w:t>
            </w:r>
          </w:p>
        </w:tc>
        <w:tc>
          <w:tcPr>
            <w:tcW w:w="859" w:type="dxa"/>
          </w:tcPr>
          <w:p w14:paraId="23A1B73B" w14:textId="77777777" w:rsidR="002853A7" w:rsidRPr="006F3C3B" w:rsidRDefault="002853A7" w:rsidP="002853A7">
            <w:pPr>
              <w:spacing w:after="120"/>
              <w:rPr>
                <w:rFonts w:ascii="Arial" w:hAnsi="Arial" w:cs="Arial"/>
                <w:b/>
                <w:sz w:val="20"/>
                <w:szCs w:val="20"/>
              </w:rPr>
            </w:pPr>
          </w:p>
        </w:tc>
        <w:tc>
          <w:tcPr>
            <w:tcW w:w="859" w:type="dxa"/>
          </w:tcPr>
          <w:p w14:paraId="0DFF10ED" w14:textId="4C1A58B9" w:rsidR="002853A7" w:rsidRPr="006F3C3B" w:rsidRDefault="002853A7" w:rsidP="002853A7">
            <w:pPr>
              <w:spacing w:after="120"/>
              <w:rPr>
                <w:rFonts w:ascii="Arial" w:hAnsi="Arial" w:cs="Arial"/>
                <w:b/>
                <w:sz w:val="20"/>
                <w:szCs w:val="20"/>
              </w:rPr>
            </w:pPr>
          </w:p>
        </w:tc>
        <w:tc>
          <w:tcPr>
            <w:tcW w:w="859" w:type="dxa"/>
          </w:tcPr>
          <w:p w14:paraId="0D391A4F" w14:textId="5CBD8094" w:rsidR="002853A7" w:rsidRPr="006F3C3B" w:rsidRDefault="002853A7" w:rsidP="002853A7">
            <w:pPr>
              <w:spacing w:after="120"/>
              <w:rPr>
                <w:rFonts w:ascii="Arial" w:hAnsi="Arial" w:cs="Arial"/>
                <w:b/>
                <w:sz w:val="20"/>
                <w:szCs w:val="20"/>
              </w:rPr>
            </w:pPr>
          </w:p>
        </w:tc>
        <w:tc>
          <w:tcPr>
            <w:tcW w:w="859" w:type="dxa"/>
          </w:tcPr>
          <w:p w14:paraId="62B303BE" w14:textId="26F547A7" w:rsidR="002853A7" w:rsidRPr="006F3C3B" w:rsidRDefault="002853A7" w:rsidP="002853A7">
            <w:pPr>
              <w:spacing w:after="120"/>
              <w:rPr>
                <w:rFonts w:ascii="Arial" w:hAnsi="Arial" w:cs="Arial"/>
                <w:b/>
                <w:sz w:val="20"/>
                <w:szCs w:val="20"/>
              </w:rPr>
            </w:pPr>
            <w:r>
              <w:rPr>
                <w:rFonts w:ascii="Arial" w:hAnsi="Arial" w:cs="Arial"/>
                <w:b/>
                <w:sz w:val="20"/>
                <w:szCs w:val="20"/>
              </w:rPr>
              <w:t>x</w:t>
            </w:r>
          </w:p>
        </w:tc>
        <w:tc>
          <w:tcPr>
            <w:tcW w:w="859" w:type="dxa"/>
          </w:tcPr>
          <w:p w14:paraId="4CA97DE4" w14:textId="2ACA8A51" w:rsidR="002853A7" w:rsidRPr="006F3C3B" w:rsidRDefault="002853A7" w:rsidP="002853A7">
            <w:pPr>
              <w:spacing w:after="120"/>
              <w:rPr>
                <w:rFonts w:ascii="Arial" w:hAnsi="Arial" w:cs="Arial"/>
                <w:b/>
                <w:sz w:val="20"/>
                <w:szCs w:val="20"/>
              </w:rPr>
            </w:pPr>
            <w:r>
              <w:rPr>
                <w:rFonts w:ascii="Arial" w:hAnsi="Arial" w:cs="Arial"/>
                <w:b/>
                <w:sz w:val="20"/>
                <w:szCs w:val="20"/>
              </w:rPr>
              <w:t>x</w:t>
            </w:r>
          </w:p>
        </w:tc>
        <w:tc>
          <w:tcPr>
            <w:tcW w:w="859" w:type="dxa"/>
          </w:tcPr>
          <w:p w14:paraId="08A36EF6" w14:textId="7BC4EC48" w:rsidR="002853A7" w:rsidRPr="006F3C3B" w:rsidRDefault="002853A7" w:rsidP="002853A7">
            <w:pPr>
              <w:spacing w:after="120"/>
              <w:rPr>
                <w:rFonts w:ascii="Arial" w:hAnsi="Arial" w:cs="Arial"/>
                <w:b/>
                <w:sz w:val="20"/>
                <w:szCs w:val="20"/>
              </w:rPr>
            </w:pPr>
          </w:p>
        </w:tc>
        <w:tc>
          <w:tcPr>
            <w:tcW w:w="859" w:type="dxa"/>
          </w:tcPr>
          <w:p w14:paraId="00E48C2B" w14:textId="41375B50" w:rsidR="002853A7" w:rsidRPr="006F3C3B" w:rsidRDefault="002853A7" w:rsidP="002853A7">
            <w:pPr>
              <w:spacing w:after="120"/>
              <w:rPr>
                <w:rFonts w:ascii="Arial" w:hAnsi="Arial" w:cs="Arial"/>
                <w:b/>
                <w:sz w:val="20"/>
                <w:szCs w:val="20"/>
              </w:rPr>
            </w:pPr>
            <w:r>
              <w:rPr>
                <w:rFonts w:ascii="Arial" w:hAnsi="Arial" w:cs="Arial"/>
                <w:b/>
                <w:sz w:val="20"/>
                <w:szCs w:val="20"/>
              </w:rPr>
              <w:t>x</w:t>
            </w:r>
          </w:p>
        </w:tc>
        <w:tc>
          <w:tcPr>
            <w:tcW w:w="859" w:type="dxa"/>
          </w:tcPr>
          <w:p w14:paraId="5AE1F4F5" w14:textId="1C566CCE" w:rsidR="002853A7" w:rsidRPr="006F3C3B" w:rsidRDefault="002853A7" w:rsidP="002853A7">
            <w:pPr>
              <w:spacing w:after="120"/>
              <w:rPr>
                <w:rFonts w:ascii="Arial" w:hAnsi="Arial" w:cs="Arial"/>
                <w:b/>
                <w:sz w:val="20"/>
                <w:szCs w:val="20"/>
              </w:rPr>
            </w:pPr>
            <w:r>
              <w:rPr>
                <w:rFonts w:ascii="Arial" w:hAnsi="Arial" w:cs="Arial"/>
                <w:b/>
                <w:sz w:val="20"/>
                <w:szCs w:val="20"/>
              </w:rPr>
              <w:t>x</w:t>
            </w:r>
          </w:p>
        </w:tc>
        <w:tc>
          <w:tcPr>
            <w:tcW w:w="859" w:type="dxa"/>
          </w:tcPr>
          <w:p w14:paraId="297F42B5" w14:textId="165D2023" w:rsidR="002853A7" w:rsidRPr="006F3C3B" w:rsidRDefault="002853A7" w:rsidP="002853A7">
            <w:pPr>
              <w:spacing w:after="120"/>
              <w:rPr>
                <w:rFonts w:ascii="Arial" w:hAnsi="Arial" w:cs="Arial"/>
                <w:b/>
                <w:sz w:val="20"/>
                <w:szCs w:val="20"/>
              </w:rPr>
            </w:pPr>
            <w:r>
              <w:rPr>
                <w:rFonts w:ascii="Arial" w:hAnsi="Arial" w:cs="Arial"/>
                <w:b/>
                <w:sz w:val="20"/>
                <w:szCs w:val="20"/>
              </w:rPr>
              <w:t>x</w:t>
            </w:r>
          </w:p>
        </w:tc>
      </w:tr>
    </w:tbl>
    <w:p w14:paraId="09637992" w14:textId="77777777" w:rsidR="007D31B5" w:rsidRDefault="007D31B5" w:rsidP="007D31B5">
      <w:pPr>
        <w:spacing w:after="120" w:line="240" w:lineRule="auto"/>
        <w:ind w:left="426" w:right="260"/>
        <w:rPr>
          <w:rFonts w:ascii="Arial" w:hAnsi="Arial" w:cs="Arial"/>
          <w:b/>
          <w:iCs/>
        </w:rPr>
      </w:pPr>
    </w:p>
    <w:p w14:paraId="41CD5950" w14:textId="385EE405" w:rsidR="00883204" w:rsidRPr="00D50113" w:rsidRDefault="00883204" w:rsidP="005C4C47">
      <w:pPr>
        <w:numPr>
          <w:ilvl w:val="0"/>
          <w:numId w:val="1"/>
        </w:numPr>
        <w:spacing w:after="120" w:line="240" w:lineRule="auto"/>
        <w:ind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E8193E" w14:textId="288D1B32" w:rsidR="00883204" w:rsidRPr="00D50113" w:rsidRDefault="00883204" w:rsidP="005C4C47">
      <w:pPr>
        <w:autoSpaceDE w:val="0"/>
        <w:autoSpaceDN w:val="0"/>
        <w:adjustRightInd w:val="0"/>
        <w:spacing w:after="120" w:line="240" w:lineRule="auto"/>
        <w:ind w:left="397" w:right="260"/>
        <w:jc w:val="both"/>
        <w:rPr>
          <w:rFonts w:ascii="Arial" w:hAnsi="Arial" w:cs="Arial"/>
        </w:rPr>
      </w:pPr>
      <w:r w:rsidRPr="00D50113">
        <w:rPr>
          <w:rFonts w:ascii="Arial" w:hAnsi="Arial" w:cs="Arial"/>
        </w:rPr>
        <w:t xml:space="preserve">The </w:t>
      </w:r>
      <w:r w:rsidR="005C4C47">
        <w:rPr>
          <w:rFonts w:ascii="Arial" w:hAnsi="Arial" w:cs="Arial"/>
        </w:rPr>
        <w:t>Centre</w:t>
      </w:r>
      <w:r w:rsidR="006F3C3B">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1D4ECB" w14:textId="77777777" w:rsidR="00883204" w:rsidRPr="00D50113" w:rsidRDefault="00883204" w:rsidP="005C4C47">
      <w:pPr>
        <w:autoSpaceDE w:val="0"/>
        <w:autoSpaceDN w:val="0"/>
        <w:adjustRightInd w:val="0"/>
        <w:spacing w:after="120" w:line="240" w:lineRule="auto"/>
        <w:ind w:left="39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B64918C" w14:textId="77777777" w:rsidR="00883204" w:rsidRPr="00D50113" w:rsidRDefault="00883204" w:rsidP="005C4C47">
      <w:pPr>
        <w:autoSpaceDE w:val="0"/>
        <w:autoSpaceDN w:val="0"/>
        <w:adjustRightInd w:val="0"/>
        <w:spacing w:after="120" w:line="240" w:lineRule="auto"/>
        <w:ind w:left="39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306C7E" w14:textId="77777777" w:rsidR="00883204" w:rsidRPr="00D50113" w:rsidRDefault="00883204" w:rsidP="005C4C47">
      <w:pPr>
        <w:tabs>
          <w:tab w:val="left" w:pos="567"/>
        </w:tabs>
        <w:autoSpaceDE w:val="0"/>
        <w:autoSpaceDN w:val="0"/>
        <w:adjustRightInd w:val="0"/>
        <w:spacing w:after="120" w:line="240" w:lineRule="auto"/>
        <w:ind w:left="39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8BF064C" w14:textId="77777777" w:rsidR="00096DA4" w:rsidRPr="00302082" w:rsidRDefault="00096DA4" w:rsidP="00302082">
      <w:pPr>
        <w:spacing w:after="120" w:line="240" w:lineRule="auto"/>
        <w:ind w:left="426" w:right="260"/>
        <w:rPr>
          <w:rFonts w:ascii="Arial" w:hAnsi="Arial" w:cs="Arial"/>
          <w:i/>
          <w:iCs/>
        </w:rPr>
      </w:pPr>
    </w:p>
    <w:p w14:paraId="7BC4A402" w14:textId="77777777" w:rsidR="005C4C47" w:rsidRDefault="00883204" w:rsidP="005C4C47">
      <w:pPr>
        <w:numPr>
          <w:ilvl w:val="0"/>
          <w:numId w:val="1"/>
        </w:numPr>
        <w:spacing w:after="120" w:line="240" w:lineRule="auto"/>
        <w:ind w:right="260"/>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sidR="005C4C47">
        <w:rPr>
          <w:rFonts w:ascii="Arial" w:hAnsi="Arial" w:cs="Arial"/>
          <w:b/>
        </w:rPr>
        <w:t xml:space="preserve"> where module will be </w:t>
      </w:r>
      <w:proofErr w:type="spellStart"/>
      <w:r w:rsidR="005C4C47">
        <w:rPr>
          <w:rFonts w:ascii="Arial" w:hAnsi="Arial" w:cs="Arial"/>
          <w:b/>
        </w:rPr>
        <w:t>delivere</w:t>
      </w:r>
      <w:proofErr w:type="spellEnd"/>
    </w:p>
    <w:p w14:paraId="342FDAB4" w14:textId="7F730CF2" w:rsidR="00C11C9C" w:rsidRPr="005C4C47" w:rsidRDefault="00C11C9C" w:rsidP="005C4C47">
      <w:pPr>
        <w:spacing w:after="120" w:line="240" w:lineRule="auto"/>
        <w:ind w:left="360" w:right="260"/>
        <w:jc w:val="both"/>
        <w:rPr>
          <w:rFonts w:ascii="Arial" w:hAnsi="Arial" w:cs="Arial"/>
          <w:b/>
        </w:rPr>
      </w:pPr>
      <w:r w:rsidRPr="005C4C47">
        <w:rPr>
          <w:rFonts w:ascii="Arial" w:hAnsi="Arial" w:cs="Arial"/>
        </w:rPr>
        <w:t>Distance</w:t>
      </w:r>
    </w:p>
    <w:p w14:paraId="1B29439F" w14:textId="52BCE87D" w:rsidR="00412ACD" w:rsidRDefault="00883204" w:rsidP="005C4C47">
      <w:pPr>
        <w:numPr>
          <w:ilvl w:val="0"/>
          <w:numId w:val="1"/>
        </w:numPr>
        <w:spacing w:after="120" w:line="240" w:lineRule="auto"/>
        <w:ind w:right="261"/>
        <w:jc w:val="both"/>
        <w:rPr>
          <w:rFonts w:ascii="Arial" w:hAnsi="Arial" w:cs="Arial"/>
          <w:b/>
        </w:rPr>
      </w:pPr>
      <w:r w:rsidRPr="002A7F48">
        <w:rPr>
          <w:rFonts w:ascii="Arial" w:hAnsi="Arial" w:cs="Arial"/>
          <w:b/>
        </w:rPr>
        <w:t>Internationalisation</w:t>
      </w:r>
    </w:p>
    <w:p w14:paraId="2338355F" w14:textId="675A78AA" w:rsidR="005946E0" w:rsidRDefault="005946E0" w:rsidP="005C4C47">
      <w:pPr>
        <w:spacing w:after="120" w:line="240" w:lineRule="auto"/>
        <w:ind w:left="397" w:right="261"/>
        <w:jc w:val="both"/>
        <w:rPr>
          <w:rFonts w:ascii="Arial" w:hAnsi="Arial" w:cs="Arial"/>
          <w:b/>
        </w:rPr>
      </w:pPr>
      <w:r w:rsidRPr="005946E0">
        <w:rPr>
          <w:rFonts w:ascii="Arial" w:hAnsi="Arial" w:cs="Arial"/>
        </w:rPr>
        <w:t>The module focuses on strategies and mechanisms that may be employed in the construction industry to foster collaborative team working. Issue identified that impact on the success of international collaborations form a significant part of the module content</w:t>
      </w:r>
      <w:r>
        <w:rPr>
          <w:rFonts w:ascii="Arial" w:hAnsi="Arial" w:cs="Arial"/>
          <w:b/>
        </w:rPr>
        <w:t>.</w:t>
      </w:r>
    </w:p>
    <w:p w14:paraId="14D400F4" w14:textId="317D4B0E" w:rsidR="000553CD" w:rsidRDefault="000553CD" w:rsidP="005C4C47">
      <w:pPr>
        <w:spacing w:after="120" w:line="240" w:lineRule="auto"/>
        <w:ind w:left="397" w:right="261"/>
        <w:jc w:val="both"/>
        <w:rPr>
          <w:rFonts w:ascii="Arial" w:hAnsi="Arial" w:cs="Arial"/>
          <w:b/>
        </w:rPr>
      </w:pPr>
    </w:p>
    <w:p w14:paraId="2EB53812" w14:textId="1CA72CF7" w:rsidR="000553CD" w:rsidRDefault="000553CD" w:rsidP="005C4C47">
      <w:pPr>
        <w:spacing w:after="120" w:line="240" w:lineRule="auto"/>
        <w:ind w:left="397" w:right="261"/>
        <w:jc w:val="both"/>
        <w:rPr>
          <w:rFonts w:ascii="Arial" w:hAnsi="Arial" w:cs="Arial"/>
          <w:b/>
        </w:rPr>
      </w:pPr>
    </w:p>
    <w:p w14:paraId="5474B05C" w14:textId="0268C6F5" w:rsidR="000553CD" w:rsidRDefault="000553CD" w:rsidP="005C4C47">
      <w:pPr>
        <w:spacing w:after="120" w:line="240" w:lineRule="auto"/>
        <w:ind w:left="397" w:right="261"/>
        <w:jc w:val="both"/>
        <w:rPr>
          <w:rFonts w:ascii="Arial" w:hAnsi="Arial" w:cs="Arial"/>
          <w:b/>
        </w:rPr>
      </w:pPr>
    </w:p>
    <w:p w14:paraId="08A56752" w14:textId="77777777" w:rsidR="000553CD" w:rsidRDefault="000553CD" w:rsidP="005C4C47">
      <w:pPr>
        <w:spacing w:after="120" w:line="240" w:lineRule="auto"/>
        <w:ind w:left="397" w:right="261"/>
        <w:jc w:val="both"/>
        <w:rPr>
          <w:rFonts w:ascii="Arial" w:hAnsi="Arial" w:cs="Arial"/>
          <w:b/>
        </w:rPr>
      </w:pPr>
    </w:p>
    <w:p w14:paraId="65274BCD" w14:textId="77777777" w:rsidR="0045662C" w:rsidRPr="00302082" w:rsidRDefault="0045662C" w:rsidP="00302082">
      <w:pPr>
        <w:pBdr>
          <w:bottom w:val="single" w:sz="6" w:space="1" w:color="auto"/>
        </w:pBdr>
        <w:spacing w:after="120" w:line="240" w:lineRule="auto"/>
        <w:ind w:right="260"/>
        <w:rPr>
          <w:rFonts w:ascii="Arial" w:hAnsi="Arial" w:cs="Arial"/>
        </w:rPr>
      </w:pPr>
    </w:p>
    <w:p w14:paraId="6C8660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EFC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9434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34BB07" w14:textId="77777777" w:rsidTr="00694309">
        <w:trPr>
          <w:trHeight w:val="317"/>
        </w:trPr>
        <w:tc>
          <w:tcPr>
            <w:tcW w:w="1526" w:type="dxa"/>
          </w:tcPr>
          <w:p w14:paraId="0BAF2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952F3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5EB7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C077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AE5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0B98" w:rsidRPr="00302082" w14:paraId="2C8B2CB0" w14:textId="77777777" w:rsidTr="00694309">
        <w:trPr>
          <w:trHeight w:val="305"/>
        </w:trPr>
        <w:tc>
          <w:tcPr>
            <w:tcW w:w="1526" w:type="dxa"/>
          </w:tcPr>
          <w:p w14:paraId="09F7C653" w14:textId="6B993E48" w:rsidR="00870B98" w:rsidRPr="00302082" w:rsidRDefault="003A49A6" w:rsidP="00870B98">
            <w:pPr>
              <w:spacing w:after="120"/>
              <w:ind w:right="-330"/>
              <w:rPr>
                <w:rFonts w:ascii="Arial" w:hAnsi="Arial" w:cs="Arial"/>
              </w:rPr>
            </w:pPr>
            <w:r>
              <w:rPr>
                <w:rFonts w:ascii="Arial" w:hAnsi="Arial" w:cs="Arial"/>
              </w:rPr>
              <w:t xml:space="preserve"> </w:t>
            </w:r>
            <w:r w:rsidR="00A60D46">
              <w:rPr>
                <w:rFonts w:ascii="Arial" w:hAnsi="Arial" w:cs="Arial"/>
              </w:rPr>
              <w:t>24 Jan 19</w:t>
            </w:r>
          </w:p>
        </w:tc>
        <w:tc>
          <w:tcPr>
            <w:tcW w:w="1701" w:type="dxa"/>
          </w:tcPr>
          <w:p w14:paraId="01801C46" w14:textId="5F2DA50B" w:rsidR="00870B98" w:rsidRPr="00302082" w:rsidRDefault="00A60D46" w:rsidP="00870B98">
            <w:pPr>
              <w:spacing w:after="120"/>
              <w:ind w:right="-330"/>
              <w:rPr>
                <w:rFonts w:ascii="Arial" w:hAnsi="Arial" w:cs="Arial"/>
              </w:rPr>
            </w:pPr>
            <w:r>
              <w:rPr>
                <w:rFonts w:ascii="Arial" w:hAnsi="Arial" w:cs="Arial"/>
              </w:rPr>
              <w:t>New</w:t>
            </w:r>
          </w:p>
        </w:tc>
        <w:tc>
          <w:tcPr>
            <w:tcW w:w="2410" w:type="dxa"/>
          </w:tcPr>
          <w:p w14:paraId="2AC94CCC" w14:textId="02486192" w:rsidR="00870B98" w:rsidRPr="00302082" w:rsidRDefault="00A60D46" w:rsidP="00870B98">
            <w:pPr>
              <w:spacing w:after="120"/>
              <w:ind w:right="-330"/>
              <w:rPr>
                <w:rFonts w:ascii="Arial" w:hAnsi="Arial" w:cs="Arial"/>
              </w:rPr>
            </w:pPr>
            <w:r>
              <w:rPr>
                <w:rFonts w:ascii="Arial" w:hAnsi="Arial" w:cs="Arial"/>
              </w:rPr>
              <w:t>Sept 19</w:t>
            </w:r>
          </w:p>
        </w:tc>
        <w:tc>
          <w:tcPr>
            <w:tcW w:w="2448" w:type="dxa"/>
          </w:tcPr>
          <w:p w14:paraId="0793FDC3" w14:textId="1FB54261" w:rsidR="00870B98" w:rsidRPr="00302082" w:rsidRDefault="00A60D46" w:rsidP="00870B98">
            <w:pPr>
              <w:spacing w:after="120"/>
              <w:ind w:right="-330"/>
              <w:rPr>
                <w:rFonts w:ascii="Arial" w:hAnsi="Arial" w:cs="Arial"/>
              </w:rPr>
            </w:pPr>
            <w:r>
              <w:rPr>
                <w:rFonts w:ascii="Arial" w:hAnsi="Arial" w:cs="Arial"/>
              </w:rPr>
              <w:t>New</w:t>
            </w:r>
          </w:p>
        </w:tc>
        <w:tc>
          <w:tcPr>
            <w:tcW w:w="2597" w:type="dxa"/>
          </w:tcPr>
          <w:p w14:paraId="537AE40A" w14:textId="7BC20B90" w:rsidR="00870B98" w:rsidRPr="00302082" w:rsidRDefault="003A49A6" w:rsidP="00870B98">
            <w:pPr>
              <w:spacing w:after="120"/>
              <w:ind w:right="-330"/>
              <w:rPr>
                <w:rFonts w:ascii="Arial" w:hAnsi="Arial" w:cs="Arial"/>
              </w:rPr>
            </w:pPr>
            <w:r>
              <w:rPr>
                <w:rFonts w:ascii="Arial" w:hAnsi="Arial" w:cs="Arial"/>
              </w:rPr>
              <w:t xml:space="preserve"> </w:t>
            </w:r>
          </w:p>
        </w:tc>
      </w:tr>
      <w:tr w:rsidR="00870B98" w:rsidRPr="00302082" w14:paraId="415F5919" w14:textId="77777777" w:rsidTr="00694309">
        <w:trPr>
          <w:trHeight w:val="305"/>
        </w:trPr>
        <w:tc>
          <w:tcPr>
            <w:tcW w:w="1526" w:type="dxa"/>
          </w:tcPr>
          <w:p w14:paraId="723E1E06" w14:textId="77777777" w:rsidR="00870B98" w:rsidRPr="00302082" w:rsidRDefault="00870B98" w:rsidP="00870B98">
            <w:pPr>
              <w:spacing w:after="120"/>
              <w:ind w:right="-330"/>
              <w:rPr>
                <w:rFonts w:ascii="Arial" w:hAnsi="Arial" w:cs="Arial"/>
              </w:rPr>
            </w:pPr>
          </w:p>
        </w:tc>
        <w:tc>
          <w:tcPr>
            <w:tcW w:w="1701" w:type="dxa"/>
          </w:tcPr>
          <w:p w14:paraId="5412ADF6" w14:textId="77777777" w:rsidR="00870B98" w:rsidRPr="00302082" w:rsidRDefault="00870B98" w:rsidP="00870B98">
            <w:pPr>
              <w:spacing w:after="120"/>
              <w:ind w:right="-330"/>
              <w:rPr>
                <w:rFonts w:ascii="Arial" w:hAnsi="Arial" w:cs="Arial"/>
              </w:rPr>
            </w:pPr>
          </w:p>
        </w:tc>
        <w:tc>
          <w:tcPr>
            <w:tcW w:w="2410" w:type="dxa"/>
          </w:tcPr>
          <w:p w14:paraId="6BA891DA" w14:textId="77777777" w:rsidR="00870B98" w:rsidRPr="00302082" w:rsidRDefault="00870B98" w:rsidP="00870B98">
            <w:pPr>
              <w:spacing w:after="120"/>
              <w:ind w:right="-330"/>
              <w:rPr>
                <w:rFonts w:ascii="Arial" w:hAnsi="Arial" w:cs="Arial"/>
              </w:rPr>
            </w:pPr>
          </w:p>
        </w:tc>
        <w:tc>
          <w:tcPr>
            <w:tcW w:w="2448" w:type="dxa"/>
          </w:tcPr>
          <w:p w14:paraId="3CF05015" w14:textId="77777777" w:rsidR="00870B98" w:rsidRPr="00302082" w:rsidRDefault="00870B98" w:rsidP="00870B98">
            <w:pPr>
              <w:spacing w:after="120"/>
              <w:ind w:right="-330"/>
              <w:rPr>
                <w:rFonts w:ascii="Arial" w:hAnsi="Arial" w:cs="Arial"/>
              </w:rPr>
            </w:pPr>
          </w:p>
        </w:tc>
        <w:tc>
          <w:tcPr>
            <w:tcW w:w="2597" w:type="dxa"/>
          </w:tcPr>
          <w:p w14:paraId="6A3D0114" w14:textId="77777777" w:rsidR="00870B98" w:rsidRPr="00302082" w:rsidRDefault="00870B98" w:rsidP="00870B98">
            <w:pPr>
              <w:spacing w:after="120"/>
              <w:ind w:right="-330"/>
              <w:rPr>
                <w:rFonts w:ascii="Arial" w:hAnsi="Arial" w:cs="Arial"/>
              </w:rPr>
            </w:pPr>
          </w:p>
        </w:tc>
      </w:tr>
    </w:tbl>
    <w:p w14:paraId="04202204" w14:textId="02B989AF"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68729" w14:textId="77777777" w:rsidR="00D06E1F" w:rsidRDefault="00D06E1F" w:rsidP="009A2D37">
      <w:pPr>
        <w:spacing w:after="0" w:line="240" w:lineRule="auto"/>
      </w:pPr>
      <w:r>
        <w:separator/>
      </w:r>
    </w:p>
  </w:endnote>
  <w:endnote w:type="continuationSeparator" w:id="0">
    <w:p w14:paraId="26647070" w14:textId="77777777" w:rsidR="00D06E1F" w:rsidRDefault="00D06E1F" w:rsidP="009A2D37">
      <w:pPr>
        <w:spacing w:after="0" w:line="240" w:lineRule="auto"/>
      </w:pPr>
      <w:r>
        <w:continuationSeparator/>
      </w:r>
    </w:p>
  </w:endnote>
  <w:endnote w:type="continuationNotice" w:id="1">
    <w:p w14:paraId="32A8A2D1" w14:textId="77777777" w:rsidR="00D06E1F" w:rsidRDefault="00D06E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1786093" w14:textId="5CEC11CF" w:rsidR="008B2543" w:rsidRDefault="0019787E" w:rsidP="009A2D37">
        <w:pPr>
          <w:pStyle w:val="Footer"/>
          <w:jc w:val="center"/>
        </w:pPr>
        <w:r>
          <w:fldChar w:fldCharType="begin"/>
        </w:r>
        <w:r>
          <w:instrText xml:space="preserve"> PAGE   \* MERGEFORMAT </w:instrText>
        </w:r>
        <w:r>
          <w:fldChar w:fldCharType="separate"/>
        </w:r>
        <w:r w:rsidR="00AF4C49">
          <w:rPr>
            <w:noProof/>
          </w:rPr>
          <w:t>4</w:t>
        </w:r>
        <w:r>
          <w:rPr>
            <w:noProof/>
          </w:rPr>
          <w:fldChar w:fldCharType="end"/>
        </w:r>
      </w:p>
    </w:sdtContent>
  </w:sdt>
  <w:p w14:paraId="021D9B1B" w14:textId="6E384B9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A5F20" w14:textId="77777777" w:rsidR="00D06E1F" w:rsidRDefault="00D06E1F" w:rsidP="009A2D37">
      <w:pPr>
        <w:spacing w:after="0" w:line="240" w:lineRule="auto"/>
      </w:pPr>
      <w:r>
        <w:separator/>
      </w:r>
    </w:p>
  </w:footnote>
  <w:footnote w:type="continuationSeparator" w:id="0">
    <w:p w14:paraId="7A7084FF" w14:textId="77777777" w:rsidR="00D06E1F" w:rsidRDefault="00D06E1F" w:rsidP="009A2D37">
      <w:pPr>
        <w:spacing w:after="0" w:line="240" w:lineRule="auto"/>
      </w:pPr>
      <w:r>
        <w:continuationSeparator/>
      </w:r>
    </w:p>
  </w:footnote>
  <w:footnote w:type="continuationNotice" w:id="1">
    <w:p w14:paraId="47AB3F70" w14:textId="77777777" w:rsidR="00D06E1F" w:rsidRDefault="00D06E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D11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4455AC" wp14:editId="7D979B2C">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9760D" w14:textId="77777777" w:rsidR="008B2543" w:rsidRPr="008C00F8" w:rsidRDefault="008B2543" w:rsidP="005E6D38">
    <w:pPr>
      <w:pStyle w:val="Heading1"/>
      <w:spacing w:before="60" w:after="60"/>
      <w:rPr>
        <w:rFonts w:ascii="Arial" w:hAnsi="Arial" w:cs="Arial"/>
      </w:rPr>
    </w:pPr>
  </w:p>
  <w:p w14:paraId="6FF285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8D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28E936" wp14:editId="08878AC5">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D21FC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44AF7"/>
    <w:multiLevelType w:val="hybridMultilevel"/>
    <w:tmpl w:val="420C4A14"/>
    <w:lvl w:ilvl="0" w:tplc="0409000F">
      <w:start w:val="1"/>
      <w:numFmt w:val="decimal"/>
      <w:lvlText w:val="%1."/>
      <w:lvlJc w:val="left"/>
      <w:pPr>
        <w:ind w:left="2344" w:hanging="360"/>
      </w:pPr>
    </w:lvl>
    <w:lvl w:ilvl="1" w:tplc="04090019" w:tentative="1">
      <w:start w:val="1"/>
      <w:numFmt w:val="lowerLetter"/>
      <w:lvlText w:val="%2."/>
      <w:lvlJc w:val="left"/>
      <w:pPr>
        <w:ind w:left="3064" w:hanging="360"/>
      </w:pPr>
    </w:lvl>
    <w:lvl w:ilvl="2" w:tplc="0409001B" w:tentative="1">
      <w:start w:val="1"/>
      <w:numFmt w:val="lowerRoman"/>
      <w:lvlText w:val="%3."/>
      <w:lvlJc w:val="right"/>
      <w:pPr>
        <w:ind w:left="3784" w:hanging="180"/>
      </w:pPr>
    </w:lvl>
    <w:lvl w:ilvl="3" w:tplc="0409000F" w:tentative="1">
      <w:start w:val="1"/>
      <w:numFmt w:val="decimal"/>
      <w:lvlText w:val="%4."/>
      <w:lvlJc w:val="left"/>
      <w:pPr>
        <w:ind w:left="4504" w:hanging="360"/>
      </w:pPr>
    </w:lvl>
    <w:lvl w:ilvl="4" w:tplc="04090019" w:tentative="1">
      <w:start w:val="1"/>
      <w:numFmt w:val="lowerLetter"/>
      <w:lvlText w:val="%5."/>
      <w:lvlJc w:val="left"/>
      <w:pPr>
        <w:ind w:left="5224" w:hanging="360"/>
      </w:pPr>
    </w:lvl>
    <w:lvl w:ilvl="5" w:tplc="0409001B" w:tentative="1">
      <w:start w:val="1"/>
      <w:numFmt w:val="lowerRoman"/>
      <w:lvlText w:val="%6."/>
      <w:lvlJc w:val="right"/>
      <w:pPr>
        <w:ind w:left="5944" w:hanging="180"/>
      </w:pPr>
    </w:lvl>
    <w:lvl w:ilvl="6" w:tplc="0409000F" w:tentative="1">
      <w:start w:val="1"/>
      <w:numFmt w:val="decimal"/>
      <w:lvlText w:val="%7."/>
      <w:lvlJc w:val="left"/>
      <w:pPr>
        <w:ind w:left="6664" w:hanging="360"/>
      </w:pPr>
    </w:lvl>
    <w:lvl w:ilvl="7" w:tplc="04090019" w:tentative="1">
      <w:start w:val="1"/>
      <w:numFmt w:val="lowerLetter"/>
      <w:lvlText w:val="%8."/>
      <w:lvlJc w:val="left"/>
      <w:pPr>
        <w:ind w:left="7384" w:hanging="360"/>
      </w:pPr>
    </w:lvl>
    <w:lvl w:ilvl="8" w:tplc="0409001B" w:tentative="1">
      <w:start w:val="1"/>
      <w:numFmt w:val="lowerRoman"/>
      <w:lvlText w:val="%9."/>
      <w:lvlJc w:val="right"/>
      <w:pPr>
        <w:ind w:left="8104" w:hanging="180"/>
      </w:pPr>
    </w:lvl>
  </w:abstractNum>
  <w:abstractNum w:abstractNumId="2" w15:restartNumberingAfterBreak="0">
    <w:nsid w:val="0F8347FD"/>
    <w:multiLevelType w:val="multilevel"/>
    <w:tmpl w:val="FF24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F45900"/>
    <w:multiLevelType w:val="hybridMultilevel"/>
    <w:tmpl w:val="F76C79EA"/>
    <w:lvl w:ilvl="0" w:tplc="FF1A3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A5605B"/>
    <w:multiLevelType w:val="hybridMultilevel"/>
    <w:tmpl w:val="90B29A88"/>
    <w:lvl w:ilvl="0" w:tplc="0409000F">
      <w:start w:val="1"/>
      <w:numFmt w:val="decimal"/>
      <w:lvlText w:val="%1."/>
      <w:lvlJc w:val="left"/>
      <w:pPr>
        <w:tabs>
          <w:tab w:val="num" w:pos="1572"/>
        </w:tabs>
        <w:ind w:left="1572" w:hanging="360"/>
      </w:pPr>
    </w:lvl>
    <w:lvl w:ilvl="1" w:tplc="04090019">
      <w:start w:val="1"/>
      <w:numFmt w:val="lowerLetter"/>
      <w:lvlText w:val="%2."/>
      <w:lvlJc w:val="left"/>
      <w:pPr>
        <w:tabs>
          <w:tab w:val="num" w:pos="2292"/>
        </w:tabs>
        <w:ind w:left="2292" w:hanging="360"/>
      </w:pPr>
    </w:lvl>
    <w:lvl w:ilvl="2" w:tplc="0409001B">
      <w:start w:val="1"/>
      <w:numFmt w:val="lowerRoman"/>
      <w:lvlText w:val="%3."/>
      <w:lvlJc w:val="right"/>
      <w:pPr>
        <w:tabs>
          <w:tab w:val="num" w:pos="3012"/>
        </w:tabs>
        <w:ind w:left="3012" w:hanging="180"/>
      </w:pPr>
    </w:lvl>
    <w:lvl w:ilvl="3" w:tplc="0409000F">
      <w:start w:val="1"/>
      <w:numFmt w:val="decimal"/>
      <w:lvlText w:val="%4."/>
      <w:lvlJc w:val="left"/>
      <w:pPr>
        <w:tabs>
          <w:tab w:val="num" w:pos="3732"/>
        </w:tabs>
        <w:ind w:left="3732" w:hanging="360"/>
      </w:pPr>
    </w:lvl>
    <w:lvl w:ilvl="4" w:tplc="04090019">
      <w:start w:val="1"/>
      <w:numFmt w:val="lowerLetter"/>
      <w:lvlText w:val="%5."/>
      <w:lvlJc w:val="left"/>
      <w:pPr>
        <w:tabs>
          <w:tab w:val="num" w:pos="4452"/>
        </w:tabs>
        <w:ind w:left="4452" w:hanging="360"/>
      </w:pPr>
    </w:lvl>
    <w:lvl w:ilvl="5" w:tplc="0409001B">
      <w:start w:val="1"/>
      <w:numFmt w:val="lowerRoman"/>
      <w:lvlText w:val="%6."/>
      <w:lvlJc w:val="right"/>
      <w:pPr>
        <w:tabs>
          <w:tab w:val="num" w:pos="5172"/>
        </w:tabs>
        <w:ind w:left="5172" w:hanging="180"/>
      </w:pPr>
    </w:lvl>
    <w:lvl w:ilvl="6" w:tplc="0409000F">
      <w:start w:val="1"/>
      <w:numFmt w:val="decimal"/>
      <w:lvlText w:val="%7."/>
      <w:lvlJc w:val="left"/>
      <w:pPr>
        <w:tabs>
          <w:tab w:val="num" w:pos="5892"/>
        </w:tabs>
        <w:ind w:left="5892" w:hanging="360"/>
      </w:pPr>
    </w:lvl>
    <w:lvl w:ilvl="7" w:tplc="04090019">
      <w:start w:val="1"/>
      <w:numFmt w:val="lowerLetter"/>
      <w:lvlText w:val="%8."/>
      <w:lvlJc w:val="left"/>
      <w:pPr>
        <w:tabs>
          <w:tab w:val="num" w:pos="6612"/>
        </w:tabs>
        <w:ind w:left="6612" w:hanging="360"/>
      </w:pPr>
    </w:lvl>
    <w:lvl w:ilvl="8" w:tplc="0409001B">
      <w:start w:val="1"/>
      <w:numFmt w:val="lowerRoman"/>
      <w:lvlText w:val="%9."/>
      <w:lvlJc w:val="right"/>
      <w:pPr>
        <w:tabs>
          <w:tab w:val="num" w:pos="7332"/>
        </w:tabs>
        <w:ind w:left="7332" w:hanging="180"/>
      </w:pPr>
    </w:lvl>
  </w:abstractNum>
  <w:abstractNum w:abstractNumId="5" w15:restartNumberingAfterBreak="0">
    <w:nsid w:val="24730FE8"/>
    <w:multiLevelType w:val="hybridMultilevel"/>
    <w:tmpl w:val="D0E815B0"/>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C240A798">
      <w:start w:val="1"/>
      <w:numFmt w:val="decimal"/>
      <w:lvlText w:val="%3"/>
      <w:lvlJc w:val="left"/>
      <w:pPr>
        <w:ind w:left="2835" w:hanging="85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9A36C1"/>
    <w:multiLevelType w:val="hybridMultilevel"/>
    <w:tmpl w:val="B1A21AB0"/>
    <w:lvl w:ilvl="0" w:tplc="4378C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B47038"/>
    <w:multiLevelType w:val="hybridMultilevel"/>
    <w:tmpl w:val="FD96208C"/>
    <w:lvl w:ilvl="0" w:tplc="88E42064">
      <w:start w:val="1"/>
      <w:numFmt w:val="bullet"/>
      <w:pStyle w:val="Bullet1"/>
      <w:lvlText w:val=""/>
      <w:lvlJc w:val="left"/>
      <w:pPr>
        <w:tabs>
          <w:tab w:val="num" w:pos="720"/>
        </w:tabs>
        <w:ind w:left="72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5390E"/>
    <w:multiLevelType w:val="hybridMultilevel"/>
    <w:tmpl w:val="1B8E63D8"/>
    <w:lvl w:ilvl="0" w:tplc="0409000F">
      <w:start w:val="1"/>
      <w:numFmt w:val="decimal"/>
      <w:lvlText w:val="%1."/>
      <w:lvlJc w:val="left"/>
      <w:pPr>
        <w:ind w:left="927"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7D85DC5"/>
    <w:multiLevelType w:val="hybridMultilevel"/>
    <w:tmpl w:val="D9D09B52"/>
    <w:lvl w:ilvl="0" w:tplc="EFB20F18">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C936B5"/>
    <w:multiLevelType w:val="hybridMultilevel"/>
    <w:tmpl w:val="E34C9CF4"/>
    <w:lvl w:ilvl="0" w:tplc="2216198C">
      <w:start w:val="14"/>
      <w:numFmt w:val="decimal"/>
      <w:lvlText w:val="%1."/>
      <w:lvlJc w:val="left"/>
      <w:pPr>
        <w:tabs>
          <w:tab w:val="num" w:pos="360"/>
        </w:tabs>
        <w:ind w:left="360" w:hanging="360"/>
      </w:pPr>
      <w:rPr>
        <w:rFonts w:hint="default"/>
        <w:b/>
        <w:i w:val="0"/>
      </w:rPr>
    </w:lvl>
    <w:lvl w:ilvl="1" w:tplc="04090003">
      <w:start w:val="1"/>
      <w:numFmt w:val="lowerLetter"/>
      <w:lvlText w:val="%2."/>
      <w:lvlJc w:val="left"/>
      <w:pPr>
        <w:tabs>
          <w:tab w:val="num" w:pos="1440"/>
        </w:tabs>
        <w:ind w:left="1440" w:hanging="360"/>
      </w:pPr>
    </w:lvl>
    <w:lvl w:ilvl="2" w:tplc="04090005">
      <w:start w:val="1"/>
      <w:numFmt w:val="bullet"/>
      <w:pStyle w:val="Bullet10"/>
      <w:lvlText w:val=""/>
      <w:lvlJc w:val="left"/>
      <w:pPr>
        <w:tabs>
          <w:tab w:val="num" w:pos="142"/>
        </w:tabs>
        <w:ind w:left="284" w:hanging="284"/>
      </w:pPr>
      <w:rPr>
        <w:rFonts w:ascii="Symbol" w:hAnsi="Symbol" w:hint="default"/>
        <w:b/>
        <w:i w:val="0"/>
        <w:sz w:val="22"/>
        <w:szCs w:val="22"/>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59717D09"/>
    <w:multiLevelType w:val="hybridMultilevel"/>
    <w:tmpl w:val="EA1E2AAC"/>
    <w:lvl w:ilvl="0" w:tplc="315CDC7A">
      <w:start w:val="1"/>
      <w:numFmt w:val="upp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3" w15:restartNumberingAfterBreak="0">
    <w:nsid w:val="5DC81B06"/>
    <w:multiLevelType w:val="hybridMultilevel"/>
    <w:tmpl w:val="7B5CFBE2"/>
    <w:lvl w:ilvl="0" w:tplc="0809000F">
      <w:start w:val="1"/>
      <w:numFmt w:val="decimal"/>
      <w:lvlText w:val="%1."/>
      <w:lvlJc w:val="left"/>
      <w:pPr>
        <w:ind w:left="1998" w:hanging="360"/>
      </w:pPr>
    </w:lvl>
    <w:lvl w:ilvl="1" w:tplc="08090019">
      <w:start w:val="1"/>
      <w:numFmt w:val="lowerLetter"/>
      <w:lvlText w:val="%2."/>
      <w:lvlJc w:val="left"/>
      <w:pPr>
        <w:ind w:left="2718" w:hanging="360"/>
      </w:pPr>
    </w:lvl>
    <w:lvl w:ilvl="2" w:tplc="0809001B" w:tentative="1">
      <w:start w:val="1"/>
      <w:numFmt w:val="lowerRoman"/>
      <w:lvlText w:val="%3."/>
      <w:lvlJc w:val="right"/>
      <w:pPr>
        <w:ind w:left="3438" w:hanging="180"/>
      </w:pPr>
    </w:lvl>
    <w:lvl w:ilvl="3" w:tplc="0809000F" w:tentative="1">
      <w:start w:val="1"/>
      <w:numFmt w:val="decimal"/>
      <w:lvlText w:val="%4."/>
      <w:lvlJc w:val="left"/>
      <w:pPr>
        <w:ind w:left="4158" w:hanging="360"/>
      </w:pPr>
    </w:lvl>
    <w:lvl w:ilvl="4" w:tplc="08090019" w:tentative="1">
      <w:start w:val="1"/>
      <w:numFmt w:val="lowerLetter"/>
      <w:lvlText w:val="%5."/>
      <w:lvlJc w:val="left"/>
      <w:pPr>
        <w:ind w:left="4878" w:hanging="360"/>
      </w:pPr>
    </w:lvl>
    <w:lvl w:ilvl="5" w:tplc="0809001B" w:tentative="1">
      <w:start w:val="1"/>
      <w:numFmt w:val="lowerRoman"/>
      <w:lvlText w:val="%6."/>
      <w:lvlJc w:val="right"/>
      <w:pPr>
        <w:ind w:left="5598" w:hanging="180"/>
      </w:pPr>
    </w:lvl>
    <w:lvl w:ilvl="6" w:tplc="0809000F" w:tentative="1">
      <w:start w:val="1"/>
      <w:numFmt w:val="decimal"/>
      <w:lvlText w:val="%7."/>
      <w:lvlJc w:val="left"/>
      <w:pPr>
        <w:ind w:left="6318" w:hanging="360"/>
      </w:pPr>
    </w:lvl>
    <w:lvl w:ilvl="7" w:tplc="08090019" w:tentative="1">
      <w:start w:val="1"/>
      <w:numFmt w:val="lowerLetter"/>
      <w:lvlText w:val="%8."/>
      <w:lvlJc w:val="left"/>
      <w:pPr>
        <w:ind w:left="7038" w:hanging="360"/>
      </w:pPr>
    </w:lvl>
    <w:lvl w:ilvl="8" w:tplc="0809001B" w:tentative="1">
      <w:start w:val="1"/>
      <w:numFmt w:val="lowerRoman"/>
      <w:lvlText w:val="%9."/>
      <w:lvlJc w:val="right"/>
      <w:pPr>
        <w:ind w:left="7758" w:hanging="180"/>
      </w:pPr>
    </w:lvl>
  </w:abstractNum>
  <w:abstractNum w:abstractNumId="14" w15:restartNumberingAfterBreak="0">
    <w:nsid w:val="5E4C6445"/>
    <w:multiLevelType w:val="hybridMultilevel"/>
    <w:tmpl w:val="D0388DDC"/>
    <w:lvl w:ilvl="0" w:tplc="ADEAA0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FC426CF"/>
    <w:multiLevelType w:val="hybridMultilevel"/>
    <w:tmpl w:val="43742C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90307F"/>
    <w:multiLevelType w:val="hybridMultilevel"/>
    <w:tmpl w:val="5366F8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417757A"/>
    <w:multiLevelType w:val="hybridMultilevel"/>
    <w:tmpl w:val="404C1B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4466059"/>
    <w:multiLevelType w:val="hybridMultilevel"/>
    <w:tmpl w:val="1E923F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82B5EAC"/>
    <w:multiLevelType w:val="hybridMultilevel"/>
    <w:tmpl w:val="C1F449DC"/>
    <w:lvl w:ilvl="0" w:tplc="38CEBAB2">
      <w:start w:val="1"/>
      <w:numFmt w:val="decimal"/>
      <w:lvlText w:val="%1."/>
      <w:lvlJc w:val="left"/>
      <w:pPr>
        <w:ind w:left="786" w:hanging="360"/>
      </w:pPr>
      <w:rPr>
        <w:b w:val="0"/>
        <w:i w:val="0"/>
      </w:rPr>
    </w:lvl>
    <w:lvl w:ilvl="1" w:tplc="08090019">
      <w:start w:val="1"/>
      <w:numFmt w:val="lowerLetter"/>
      <w:lvlText w:val="%2."/>
      <w:lvlJc w:val="left"/>
      <w:pPr>
        <w:ind w:left="1440" w:hanging="360"/>
      </w:pPr>
    </w:lvl>
    <w:lvl w:ilvl="2" w:tplc="C240A798">
      <w:start w:val="1"/>
      <w:numFmt w:val="decimal"/>
      <w:lvlText w:val="%3"/>
      <w:lvlJc w:val="left"/>
      <w:pPr>
        <w:ind w:left="2835" w:hanging="85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2E4675"/>
    <w:multiLevelType w:val="hybridMultilevel"/>
    <w:tmpl w:val="8DB4DEC6"/>
    <w:lvl w:ilvl="0" w:tplc="0409000F">
      <w:start w:val="1"/>
      <w:numFmt w:val="decimal"/>
      <w:lvlText w:val="%1."/>
      <w:lvlJc w:val="left"/>
      <w:pPr>
        <w:ind w:left="927"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5"/>
  </w:num>
  <w:num w:numId="2">
    <w:abstractNumId w:val="0"/>
  </w:num>
  <w:num w:numId="3">
    <w:abstractNumId w:val="8"/>
  </w:num>
  <w:num w:numId="4">
    <w:abstractNumId w:val="11"/>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0"/>
  </w:num>
  <w:num w:numId="9">
    <w:abstractNumId w:val="13"/>
  </w:num>
  <w:num w:numId="10">
    <w:abstractNumId w:val="4"/>
  </w:num>
  <w:num w:numId="11">
    <w:abstractNumId w:val="17"/>
  </w:num>
  <w:num w:numId="12">
    <w:abstractNumId w:val="1"/>
  </w:num>
  <w:num w:numId="13">
    <w:abstractNumId w:val="7"/>
  </w:num>
  <w:num w:numId="14">
    <w:abstractNumId w:val="18"/>
  </w:num>
  <w:num w:numId="15">
    <w:abstractNumId w:val="2"/>
  </w:num>
  <w:num w:numId="16">
    <w:abstractNumId w:val="16"/>
  </w:num>
  <w:num w:numId="17">
    <w:abstractNumId w:val="3"/>
  </w:num>
  <w:num w:numId="18">
    <w:abstractNumId w:val="14"/>
  </w:num>
  <w:num w:numId="19">
    <w:abstractNumId w:val="9"/>
  </w:num>
  <w:num w:numId="20">
    <w:abstractNumId w:val="20"/>
  </w:num>
  <w:num w:numId="21">
    <w:abstractNumId w:val="15"/>
  </w:num>
  <w:num w:numId="2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6"/>
    <w:rsid w:val="00000C8C"/>
    <w:rsid w:val="000017F2"/>
    <w:rsid w:val="000028C2"/>
    <w:rsid w:val="0000456B"/>
    <w:rsid w:val="00005661"/>
    <w:rsid w:val="00010A16"/>
    <w:rsid w:val="00011AEF"/>
    <w:rsid w:val="0001243F"/>
    <w:rsid w:val="00020105"/>
    <w:rsid w:val="00021EA0"/>
    <w:rsid w:val="00024F68"/>
    <w:rsid w:val="00025992"/>
    <w:rsid w:val="00027937"/>
    <w:rsid w:val="00030C9E"/>
    <w:rsid w:val="00031E67"/>
    <w:rsid w:val="00037B07"/>
    <w:rsid w:val="000408CC"/>
    <w:rsid w:val="00045373"/>
    <w:rsid w:val="000553CD"/>
    <w:rsid w:val="000576D2"/>
    <w:rsid w:val="00063A2F"/>
    <w:rsid w:val="000678D3"/>
    <w:rsid w:val="00070D8F"/>
    <w:rsid w:val="00090748"/>
    <w:rsid w:val="00094810"/>
    <w:rsid w:val="00096DA4"/>
    <w:rsid w:val="000C0294"/>
    <w:rsid w:val="000C7A1C"/>
    <w:rsid w:val="000D2A8A"/>
    <w:rsid w:val="000D32AC"/>
    <w:rsid w:val="000E13B4"/>
    <w:rsid w:val="000E1D34"/>
    <w:rsid w:val="000E20C1"/>
    <w:rsid w:val="000E3B73"/>
    <w:rsid w:val="000E4C42"/>
    <w:rsid w:val="000E4E9F"/>
    <w:rsid w:val="000F6C56"/>
    <w:rsid w:val="000F7FBF"/>
    <w:rsid w:val="0010253F"/>
    <w:rsid w:val="00106BE5"/>
    <w:rsid w:val="00110947"/>
    <w:rsid w:val="00111906"/>
    <w:rsid w:val="00111CB3"/>
    <w:rsid w:val="001141C1"/>
    <w:rsid w:val="00117577"/>
    <w:rsid w:val="00117793"/>
    <w:rsid w:val="001206E4"/>
    <w:rsid w:val="001214D3"/>
    <w:rsid w:val="00121BFC"/>
    <w:rsid w:val="001315E7"/>
    <w:rsid w:val="001402AD"/>
    <w:rsid w:val="001451ED"/>
    <w:rsid w:val="001540CE"/>
    <w:rsid w:val="00154DB4"/>
    <w:rsid w:val="0015717B"/>
    <w:rsid w:val="00157ACA"/>
    <w:rsid w:val="00160420"/>
    <w:rsid w:val="00160427"/>
    <w:rsid w:val="00162D46"/>
    <w:rsid w:val="00172793"/>
    <w:rsid w:val="00180558"/>
    <w:rsid w:val="001811E5"/>
    <w:rsid w:val="00183B34"/>
    <w:rsid w:val="00185F46"/>
    <w:rsid w:val="00186F37"/>
    <w:rsid w:val="001950BD"/>
    <w:rsid w:val="00196C6A"/>
    <w:rsid w:val="0019787E"/>
    <w:rsid w:val="001A425B"/>
    <w:rsid w:val="001B1B28"/>
    <w:rsid w:val="001B27FB"/>
    <w:rsid w:val="001B3FA7"/>
    <w:rsid w:val="001C2DE7"/>
    <w:rsid w:val="001C4A85"/>
    <w:rsid w:val="001C5443"/>
    <w:rsid w:val="001C5F10"/>
    <w:rsid w:val="001C6634"/>
    <w:rsid w:val="001D0C7D"/>
    <w:rsid w:val="001D1F2D"/>
    <w:rsid w:val="001D2314"/>
    <w:rsid w:val="001D6398"/>
    <w:rsid w:val="001E1F45"/>
    <w:rsid w:val="001E3AB0"/>
    <w:rsid w:val="001E62C1"/>
    <w:rsid w:val="001F0779"/>
    <w:rsid w:val="001F3C3E"/>
    <w:rsid w:val="001F4327"/>
    <w:rsid w:val="001F4ECC"/>
    <w:rsid w:val="00201C5F"/>
    <w:rsid w:val="0020243A"/>
    <w:rsid w:val="002049BE"/>
    <w:rsid w:val="0021578E"/>
    <w:rsid w:val="00223470"/>
    <w:rsid w:val="00227582"/>
    <w:rsid w:val="002308BE"/>
    <w:rsid w:val="002407C0"/>
    <w:rsid w:val="002461AF"/>
    <w:rsid w:val="002465A1"/>
    <w:rsid w:val="00247A33"/>
    <w:rsid w:val="00252320"/>
    <w:rsid w:val="00264576"/>
    <w:rsid w:val="00264A30"/>
    <w:rsid w:val="0026585A"/>
    <w:rsid w:val="00266735"/>
    <w:rsid w:val="002718D6"/>
    <w:rsid w:val="00273C63"/>
    <w:rsid w:val="00273CF0"/>
    <w:rsid w:val="002748D4"/>
    <w:rsid w:val="00274ED7"/>
    <w:rsid w:val="0028461D"/>
    <w:rsid w:val="002853A7"/>
    <w:rsid w:val="0028590C"/>
    <w:rsid w:val="00285D7C"/>
    <w:rsid w:val="00292C46"/>
    <w:rsid w:val="002937EA"/>
    <w:rsid w:val="002938D6"/>
    <w:rsid w:val="00294B73"/>
    <w:rsid w:val="00296DF5"/>
    <w:rsid w:val="002A0C18"/>
    <w:rsid w:val="002A219B"/>
    <w:rsid w:val="002A22DB"/>
    <w:rsid w:val="002A3708"/>
    <w:rsid w:val="002B20F5"/>
    <w:rsid w:val="002B2A1A"/>
    <w:rsid w:val="002B473B"/>
    <w:rsid w:val="002B71F2"/>
    <w:rsid w:val="002E034A"/>
    <w:rsid w:val="002E4ED0"/>
    <w:rsid w:val="002E6B83"/>
    <w:rsid w:val="002E71C0"/>
    <w:rsid w:val="002F05F4"/>
    <w:rsid w:val="002F0CE4"/>
    <w:rsid w:val="002F23EF"/>
    <w:rsid w:val="002F2626"/>
    <w:rsid w:val="00302082"/>
    <w:rsid w:val="00306620"/>
    <w:rsid w:val="00307F82"/>
    <w:rsid w:val="00317E1D"/>
    <w:rsid w:val="003262B9"/>
    <w:rsid w:val="00332A83"/>
    <w:rsid w:val="003332CB"/>
    <w:rsid w:val="00334A02"/>
    <w:rsid w:val="00335875"/>
    <w:rsid w:val="00335FBE"/>
    <w:rsid w:val="00342D67"/>
    <w:rsid w:val="003502E9"/>
    <w:rsid w:val="00351D4F"/>
    <w:rsid w:val="00352D8E"/>
    <w:rsid w:val="00353587"/>
    <w:rsid w:val="00355893"/>
    <w:rsid w:val="00356B68"/>
    <w:rsid w:val="0035702D"/>
    <w:rsid w:val="003604D4"/>
    <w:rsid w:val="003627B0"/>
    <w:rsid w:val="00362E1A"/>
    <w:rsid w:val="00374DF6"/>
    <w:rsid w:val="003759B0"/>
    <w:rsid w:val="00375F84"/>
    <w:rsid w:val="0037635F"/>
    <w:rsid w:val="00376E34"/>
    <w:rsid w:val="003804E7"/>
    <w:rsid w:val="0039244D"/>
    <w:rsid w:val="003934D2"/>
    <w:rsid w:val="00393AFB"/>
    <w:rsid w:val="00396FD5"/>
    <w:rsid w:val="003973A1"/>
    <w:rsid w:val="003A0DE7"/>
    <w:rsid w:val="003A4358"/>
    <w:rsid w:val="003A49A6"/>
    <w:rsid w:val="003A5DA0"/>
    <w:rsid w:val="003A5EEB"/>
    <w:rsid w:val="003A6143"/>
    <w:rsid w:val="003B35F4"/>
    <w:rsid w:val="003B4FC5"/>
    <w:rsid w:val="003B74F9"/>
    <w:rsid w:val="003B7C76"/>
    <w:rsid w:val="003C0538"/>
    <w:rsid w:val="003C3E0C"/>
    <w:rsid w:val="003C776B"/>
    <w:rsid w:val="003D4A1C"/>
    <w:rsid w:val="003D7786"/>
    <w:rsid w:val="003D7AA0"/>
    <w:rsid w:val="003E1FDD"/>
    <w:rsid w:val="003E1FF7"/>
    <w:rsid w:val="003E311D"/>
    <w:rsid w:val="003F4470"/>
    <w:rsid w:val="003F5A04"/>
    <w:rsid w:val="003F67CD"/>
    <w:rsid w:val="00402560"/>
    <w:rsid w:val="00402ED7"/>
    <w:rsid w:val="00403C32"/>
    <w:rsid w:val="004068AE"/>
    <w:rsid w:val="00406F07"/>
    <w:rsid w:val="004114F8"/>
    <w:rsid w:val="00412ACD"/>
    <w:rsid w:val="00422B69"/>
    <w:rsid w:val="00423D86"/>
    <w:rsid w:val="00424C90"/>
    <w:rsid w:val="0042539F"/>
    <w:rsid w:val="00425BD1"/>
    <w:rsid w:val="00436BE9"/>
    <w:rsid w:val="00441E76"/>
    <w:rsid w:val="00442BBB"/>
    <w:rsid w:val="004443DA"/>
    <w:rsid w:val="00446A75"/>
    <w:rsid w:val="004474A2"/>
    <w:rsid w:val="0045662C"/>
    <w:rsid w:val="00457846"/>
    <w:rsid w:val="00460925"/>
    <w:rsid w:val="00461ED1"/>
    <w:rsid w:val="00471C6C"/>
    <w:rsid w:val="00472023"/>
    <w:rsid w:val="0047438C"/>
    <w:rsid w:val="00476E8D"/>
    <w:rsid w:val="00486993"/>
    <w:rsid w:val="00492DA4"/>
    <w:rsid w:val="00496AA3"/>
    <w:rsid w:val="00497C98"/>
    <w:rsid w:val="004A0A6C"/>
    <w:rsid w:val="004A39D7"/>
    <w:rsid w:val="004A55FA"/>
    <w:rsid w:val="004B5D03"/>
    <w:rsid w:val="004C1EC4"/>
    <w:rsid w:val="004D035C"/>
    <w:rsid w:val="004D19E9"/>
    <w:rsid w:val="004D398A"/>
    <w:rsid w:val="004E59D8"/>
    <w:rsid w:val="004F2295"/>
    <w:rsid w:val="004F3C18"/>
    <w:rsid w:val="004F4328"/>
    <w:rsid w:val="005005E4"/>
    <w:rsid w:val="00513689"/>
    <w:rsid w:val="0051375A"/>
    <w:rsid w:val="00521097"/>
    <w:rsid w:val="00521604"/>
    <w:rsid w:val="005220A1"/>
    <w:rsid w:val="00525C26"/>
    <w:rsid w:val="0053059E"/>
    <w:rsid w:val="00532A16"/>
    <w:rsid w:val="00532F6F"/>
    <w:rsid w:val="00533663"/>
    <w:rsid w:val="00536227"/>
    <w:rsid w:val="00542089"/>
    <w:rsid w:val="005460C2"/>
    <w:rsid w:val="00550700"/>
    <w:rsid w:val="005526FB"/>
    <w:rsid w:val="0055280A"/>
    <w:rsid w:val="005548E1"/>
    <w:rsid w:val="0055585D"/>
    <w:rsid w:val="00557AD9"/>
    <w:rsid w:val="0056127B"/>
    <w:rsid w:val="00561D26"/>
    <w:rsid w:val="00564738"/>
    <w:rsid w:val="00567EC9"/>
    <w:rsid w:val="00571630"/>
    <w:rsid w:val="00572086"/>
    <w:rsid w:val="005759F4"/>
    <w:rsid w:val="005779D1"/>
    <w:rsid w:val="0058041A"/>
    <w:rsid w:val="0058743D"/>
    <w:rsid w:val="00587BF7"/>
    <w:rsid w:val="00592034"/>
    <w:rsid w:val="005946E0"/>
    <w:rsid w:val="0059477B"/>
    <w:rsid w:val="00595BFD"/>
    <w:rsid w:val="00596884"/>
    <w:rsid w:val="005A14B5"/>
    <w:rsid w:val="005A3E05"/>
    <w:rsid w:val="005A65FB"/>
    <w:rsid w:val="005B5A98"/>
    <w:rsid w:val="005C1A4F"/>
    <w:rsid w:val="005C27D7"/>
    <w:rsid w:val="005C4C47"/>
    <w:rsid w:val="005D7BC1"/>
    <w:rsid w:val="005D7CD0"/>
    <w:rsid w:val="005E1A3A"/>
    <w:rsid w:val="005E3B0B"/>
    <w:rsid w:val="005E6ADC"/>
    <w:rsid w:val="005E6D10"/>
    <w:rsid w:val="005E6D38"/>
    <w:rsid w:val="005E7B3F"/>
    <w:rsid w:val="005F040F"/>
    <w:rsid w:val="005F2C42"/>
    <w:rsid w:val="00602998"/>
    <w:rsid w:val="006043FC"/>
    <w:rsid w:val="006050CF"/>
    <w:rsid w:val="00612B9D"/>
    <w:rsid w:val="006148E2"/>
    <w:rsid w:val="00615DBA"/>
    <w:rsid w:val="006253AA"/>
    <w:rsid w:val="00625C8A"/>
    <w:rsid w:val="00626023"/>
    <w:rsid w:val="00627FF5"/>
    <w:rsid w:val="00633150"/>
    <w:rsid w:val="00633DAA"/>
    <w:rsid w:val="00637A50"/>
    <w:rsid w:val="00641308"/>
    <w:rsid w:val="00641D6D"/>
    <w:rsid w:val="0064364E"/>
    <w:rsid w:val="006438F3"/>
    <w:rsid w:val="00647907"/>
    <w:rsid w:val="00651A82"/>
    <w:rsid w:val="006525E9"/>
    <w:rsid w:val="0065374E"/>
    <w:rsid w:val="0065564A"/>
    <w:rsid w:val="0065595C"/>
    <w:rsid w:val="00660AEE"/>
    <w:rsid w:val="00660EDE"/>
    <w:rsid w:val="0066251A"/>
    <w:rsid w:val="00664A6D"/>
    <w:rsid w:val="0066747B"/>
    <w:rsid w:val="006725EC"/>
    <w:rsid w:val="00674ED0"/>
    <w:rsid w:val="00676D53"/>
    <w:rsid w:val="00682650"/>
    <w:rsid w:val="006828F1"/>
    <w:rsid w:val="00683609"/>
    <w:rsid w:val="00684851"/>
    <w:rsid w:val="006851AA"/>
    <w:rsid w:val="00694309"/>
    <w:rsid w:val="00695285"/>
    <w:rsid w:val="00696FF5"/>
    <w:rsid w:val="006A29BF"/>
    <w:rsid w:val="006A6BB4"/>
    <w:rsid w:val="006A7FB0"/>
    <w:rsid w:val="006B1E60"/>
    <w:rsid w:val="006C2A9A"/>
    <w:rsid w:val="006C423D"/>
    <w:rsid w:val="006C46EF"/>
    <w:rsid w:val="006C4C67"/>
    <w:rsid w:val="006C7099"/>
    <w:rsid w:val="006D13C0"/>
    <w:rsid w:val="006D41AB"/>
    <w:rsid w:val="006D444F"/>
    <w:rsid w:val="006D506A"/>
    <w:rsid w:val="006F0C32"/>
    <w:rsid w:val="006F1A15"/>
    <w:rsid w:val="006F3C3B"/>
    <w:rsid w:val="006F3F8B"/>
    <w:rsid w:val="006F4893"/>
    <w:rsid w:val="00700488"/>
    <w:rsid w:val="00703404"/>
    <w:rsid w:val="00703F92"/>
    <w:rsid w:val="00704637"/>
    <w:rsid w:val="00706D80"/>
    <w:rsid w:val="00707239"/>
    <w:rsid w:val="007105E4"/>
    <w:rsid w:val="00714EE5"/>
    <w:rsid w:val="00720270"/>
    <w:rsid w:val="007225F2"/>
    <w:rsid w:val="00724362"/>
    <w:rsid w:val="00727780"/>
    <w:rsid w:val="007279A6"/>
    <w:rsid w:val="0073792C"/>
    <w:rsid w:val="0075056F"/>
    <w:rsid w:val="00754069"/>
    <w:rsid w:val="007566EB"/>
    <w:rsid w:val="00764F9E"/>
    <w:rsid w:val="007667DF"/>
    <w:rsid w:val="0077080B"/>
    <w:rsid w:val="00780029"/>
    <w:rsid w:val="00781231"/>
    <w:rsid w:val="00787070"/>
    <w:rsid w:val="007906FD"/>
    <w:rsid w:val="00797197"/>
    <w:rsid w:val="007972A7"/>
    <w:rsid w:val="007A2BA2"/>
    <w:rsid w:val="007A6245"/>
    <w:rsid w:val="007B1DB2"/>
    <w:rsid w:val="007B375B"/>
    <w:rsid w:val="007B412A"/>
    <w:rsid w:val="007B635E"/>
    <w:rsid w:val="007B7724"/>
    <w:rsid w:val="007B7CDC"/>
    <w:rsid w:val="007C74B4"/>
    <w:rsid w:val="007C7D19"/>
    <w:rsid w:val="007D19A3"/>
    <w:rsid w:val="007D31B5"/>
    <w:rsid w:val="007D60A4"/>
    <w:rsid w:val="007D6361"/>
    <w:rsid w:val="007D7F05"/>
    <w:rsid w:val="007E3412"/>
    <w:rsid w:val="007F393D"/>
    <w:rsid w:val="008029AF"/>
    <w:rsid w:val="00802FFA"/>
    <w:rsid w:val="00805F05"/>
    <w:rsid w:val="008071B3"/>
    <w:rsid w:val="008102E5"/>
    <w:rsid w:val="008111B4"/>
    <w:rsid w:val="008133F0"/>
    <w:rsid w:val="00814EEF"/>
    <w:rsid w:val="00815880"/>
    <w:rsid w:val="0082322C"/>
    <w:rsid w:val="00823942"/>
    <w:rsid w:val="00827FFD"/>
    <w:rsid w:val="0083074C"/>
    <w:rsid w:val="00835FA6"/>
    <w:rsid w:val="008431F4"/>
    <w:rsid w:val="00852E7F"/>
    <w:rsid w:val="00854535"/>
    <w:rsid w:val="00856EB3"/>
    <w:rsid w:val="0086111E"/>
    <w:rsid w:val="0086389D"/>
    <w:rsid w:val="00863C96"/>
    <w:rsid w:val="00864A72"/>
    <w:rsid w:val="008652EE"/>
    <w:rsid w:val="00870B98"/>
    <w:rsid w:val="00873E9F"/>
    <w:rsid w:val="00874047"/>
    <w:rsid w:val="008778CB"/>
    <w:rsid w:val="00881545"/>
    <w:rsid w:val="00883204"/>
    <w:rsid w:val="00883A3E"/>
    <w:rsid w:val="0089148D"/>
    <w:rsid w:val="00891E0D"/>
    <w:rsid w:val="008A0F36"/>
    <w:rsid w:val="008B2543"/>
    <w:rsid w:val="008B4B6E"/>
    <w:rsid w:val="008C34BC"/>
    <w:rsid w:val="008D16B0"/>
    <w:rsid w:val="008D6559"/>
    <w:rsid w:val="008D71E5"/>
    <w:rsid w:val="008D7401"/>
    <w:rsid w:val="008E0930"/>
    <w:rsid w:val="008F4B3B"/>
    <w:rsid w:val="00903DF6"/>
    <w:rsid w:val="00904E80"/>
    <w:rsid w:val="00905D25"/>
    <w:rsid w:val="00921CF6"/>
    <w:rsid w:val="00922E9E"/>
    <w:rsid w:val="00924EF0"/>
    <w:rsid w:val="00930AE6"/>
    <w:rsid w:val="00934D7B"/>
    <w:rsid w:val="009354E6"/>
    <w:rsid w:val="00947180"/>
    <w:rsid w:val="00951173"/>
    <w:rsid w:val="0095522D"/>
    <w:rsid w:val="009567BE"/>
    <w:rsid w:val="009608AE"/>
    <w:rsid w:val="009676FA"/>
    <w:rsid w:val="009679E0"/>
    <w:rsid w:val="00977632"/>
    <w:rsid w:val="00982A8E"/>
    <w:rsid w:val="00987DB4"/>
    <w:rsid w:val="0099029D"/>
    <w:rsid w:val="00992443"/>
    <w:rsid w:val="00996204"/>
    <w:rsid w:val="009A26CB"/>
    <w:rsid w:val="009A2BC2"/>
    <w:rsid w:val="009A2D37"/>
    <w:rsid w:val="009A7587"/>
    <w:rsid w:val="009B0A69"/>
    <w:rsid w:val="009C2474"/>
    <w:rsid w:val="009C2BC7"/>
    <w:rsid w:val="009C7082"/>
    <w:rsid w:val="009C76CB"/>
    <w:rsid w:val="009D0006"/>
    <w:rsid w:val="009D068C"/>
    <w:rsid w:val="009D2E50"/>
    <w:rsid w:val="009D4956"/>
    <w:rsid w:val="009D7C36"/>
    <w:rsid w:val="009F3A2A"/>
    <w:rsid w:val="009F731F"/>
    <w:rsid w:val="009F7D33"/>
    <w:rsid w:val="00A021FE"/>
    <w:rsid w:val="00A1270E"/>
    <w:rsid w:val="00A15342"/>
    <w:rsid w:val="00A24CBA"/>
    <w:rsid w:val="00A26321"/>
    <w:rsid w:val="00A3007E"/>
    <w:rsid w:val="00A32048"/>
    <w:rsid w:val="00A41F06"/>
    <w:rsid w:val="00A50FD4"/>
    <w:rsid w:val="00A52DB4"/>
    <w:rsid w:val="00A60D46"/>
    <w:rsid w:val="00A618E1"/>
    <w:rsid w:val="00A629B9"/>
    <w:rsid w:val="00A70C20"/>
    <w:rsid w:val="00A74292"/>
    <w:rsid w:val="00A776DE"/>
    <w:rsid w:val="00A80640"/>
    <w:rsid w:val="00A81FA6"/>
    <w:rsid w:val="00A87FFD"/>
    <w:rsid w:val="00A90A38"/>
    <w:rsid w:val="00A97038"/>
    <w:rsid w:val="00AA15CF"/>
    <w:rsid w:val="00AA20E8"/>
    <w:rsid w:val="00AA3C15"/>
    <w:rsid w:val="00AA3DE5"/>
    <w:rsid w:val="00AA5011"/>
    <w:rsid w:val="00AA6330"/>
    <w:rsid w:val="00AC7501"/>
    <w:rsid w:val="00AC7F3A"/>
    <w:rsid w:val="00AD2CDC"/>
    <w:rsid w:val="00AD3BFA"/>
    <w:rsid w:val="00AD748B"/>
    <w:rsid w:val="00AE4403"/>
    <w:rsid w:val="00AE4865"/>
    <w:rsid w:val="00AE769A"/>
    <w:rsid w:val="00AF4C49"/>
    <w:rsid w:val="00AF50EE"/>
    <w:rsid w:val="00B0591D"/>
    <w:rsid w:val="00B0667B"/>
    <w:rsid w:val="00B10FA2"/>
    <w:rsid w:val="00B13402"/>
    <w:rsid w:val="00B1435C"/>
    <w:rsid w:val="00B14BC2"/>
    <w:rsid w:val="00B17024"/>
    <w:rsid w:val="00B17CD2"/>
    <w:rsid w:val="00B213D2"/>
    <w:rsid w:val="00B248BA"/>
    <w:rsid w:val="00B24B56"/>
    <w:rsid w:val="00B30E07"/>
    <w:rsid w:val="00B32AD9"/>
    <w:rsid w:val="00B34ADD"/>
    <w:rsid w:val="00B52FF5"/>
    <w:rsid w:val="00B5498B"/>
    <w:rsid w:val="00B57219"/>
    <w:rsid w:val="00B658A3"/>
    <w:rsid w:val="00B66A47"/>
    <w:rsid w:val="00B719C5"/>
    <w:rsid w:val="00B71B16"/>
    <w:rsid w:val="00B746A8"/>
    <w:rsid w:val="00B7664D"/>
    <w:rsid w:val="00B80989"/>
    <w:rsid w:val="00B850D6"/>
    <w:rsid w:val="00B9109B"/>
    <w:rsid w:val="00B927AE"/>
    <w:rsid w:val="00B93721"/>
    <w:rsid w:val="00B937B1"/>
    <w:rsid w:val="00B93D8D"/>
    <w:rsid w:val="00B9708A"/>
    <w:rsid w:val="00BA453C"/>
    <w:rsid w:val="00BA4E02"/>
    <w:rsid w:val="00BB2045"/>
    <w:rsid w:val="00BB2A6D"/>
    <w:rsid w:val="00BB4189"/>
    <w:rsid w:val="00BB6467"/>
    <w:rsid w:val="00BC19F7"/>
    <w:rsid w:val="00BC41ED"/>
    <w:rsid w:val="00BD009E"/>
    <w:rsid w:val="00BD0EF8"/>
    <w:rsid w:val="00BD7A8C"/>
    <w:rsid w:val="00BE2126"/>
    <w:rsid w:val="00BE3B17"/>
    <w:rsid w:val="00BF51AB"/>
    <w:rsid w:val="00BF716B"/>
    <w:rsid w:val="00BF7233"/>
    <w:rsid w:val="00BF77CB"/>
    <w:rsid w:val="00C02AA2"/>
    <w:rsid w:val="00C040F5"/>
    <w:rsid w:val="00C04C95"/>
    <w:rsid w:val="00C109B6"/>
    <w:rsid w:val="00C10E5D"/>
    <w:rsid w:val="00C11C9C"/>
    <w:rsid w:val="00C12613"/>
    <w:rsid w:val="00C16DEF"/>
    <w:rsid w:val="00C2163D"/>
    <w:rsid w:val="00C2492F"/>
    <w:rsid w:val="00C33118"/>
    <w:rsid w:val="00C35893"/>
    <w:rsid w:val="00C3744A"/>
    <w:rsid w:val="00C4002A"/>
    <w:rsid w:val="00C40CA2"/>
    <w:rsid w:val="00C45A80"/>
    <w:rsid w:val="00C46912"/>
    <w:rsid w:val="00C52A6B"/>
    <w:rsid w:val="00C57028"/>
    <w:rsid w:val="00C612A8"/>
    <w:rsid w:val="00C65474"/>
    <w:rsid w:val="00C67631"/>
    <w:rsid w:val="00C709C6"/>
    <w:rsid w:val="00C7185D"/>
    <w:rsid w:val="00C729D7"/>
    <w:rsid w:val="00C80A3C"/>
    <w:rsid w:val="00C83354"/>
    <w:rsid w:val="00C84004"/>
    <w:rsid w:val="00C843F6"/>
    <w:rsid w:val="00C84507"/>
    <w:rsid w:val="00C862C7"/>
    <w:rsid w:val="00C90065"/>
    <w:rsid w:val="00C911ED"/>
    <w:rsid w:val="00C920F1"/>
    <w:rsid w:val="00C92DD0"/>
    <w:rsid w:val="00C933D7"/>
    <w:rsid w:val="00CA3254"/>
    <w:rsid w:val="00CA570D"/>
    <w:rsid w:val="00CB05B8"/>
    <w:rsid w:val="00CB11CE"/>
    <w:rsid w:val="00CC00D1"/>
    <w:rsid w:val="00CC25A2"/>
    <w:rsid w:val="00CC57C8"/>
    <w:rsid w:val="00CD09D5"/>
    <w:rsid w:val="00CD5DF8"/>
    <w:rsid w:val="00CD7F07"/>
    <w:rsid w:val="00CE04F3"/>
    <w:rsid w:val="00CE12D8"/>
    <w:rsid w:val="00CE4574"/>
    <w:rsid w:val="00CE70E6"/>
    <w:rsid w:val="00CF2E1E"/>
    <w:rsid w:val="00CF3296"/>
    <w:rsid w:val="00CF56B1"/>
    <w:rsid w:val="00D02E99"/>
    <w:rsid w:val="00D06E1F"/>
    <w:rsid w:val="00D11C01"/>
    <w:rsid w:val="00D13357"/>
    <w:rsid w:val="00D13A13"/>
    <w:rsid w:val="00D2689A"/>
    <w:rsid w:val="00D342C0"/>
    <w:rsid w:val="00D44AEB"/>
    <w:rsid w:val="00D646DC"/>
    <w:rsid w:val="00D65506"/>
    <w:rsid w:val="00D773CF"/>
    <w:rsid w:val="00D812B8"/>
    <w:rsid w:val="00D83563"/>
    <w:rsid w:val="00D8448F"/>
    <w:rsid w:val="00D85B5E"/>
    <w:rsid w:val="00D95553"/>
    <w:rsid w:val="00D95F54"/>
    <w:rsid w:val="00DA64B6"/>
    <w:rsid w:val="00DB5C9D"/>
    <w:rsid w:val="00DD02E6"/>
    <w:rsid w:val="00DD54EF"/>
    <w:rsid w:val="00DE712A"/>
    <w:rsid w:val="00DF665B"/>
    <w:rsid w:val="00E01481"/>
    <w:rsid w:val="00E0152A"/>
    <w:rsid w:val="00E03394"/>
    <w:rsid w:val="00E066E5"/>
    <w:rsid w:val="00E17E85"/>
    <w:rsid w:val="00E22AB9"/>
    <w:rsid w:val="00E22F03"/>
    <w:rsid w:val="00E233C1"/>
    <w:rsid w:val="00E40685"/>
    <w:rsid w:val="00E415E5"/>
    <w:rsid w:val="00E5041A"/>
    <w:rsid w:val="00E51404"/>
    <w:rsid w:val="00E574C9"/>
    <w:rsid w:val="00E610DE"/>
    <w:rsid w:val="00E66167"/>
    <w:rsid w:val="00E704B6"/>
    <w:rsid w:val="00E71F2F"/>
    <w:rsid w:val="00E77786"/>
    <w:rsid w:val="00E806FB"/>
    <w:rsid w:val="00E83276"/>
    <w:rsid w:val="00E83777"/>
    <w:rsid w:val="00EA129D"/>
    <w:rsid w:val="00EA5DC1"/>
    <w:rsid w:val="00EB08E2"/>
    <w:rsid w:val="00EB1C2D"/>
    <w:rsid w:val="00EC1810"/>
    <w:rsid w:val="00EC3FCC"/>
    <w:rsid w:val="00ED32FF"/>
    <w:rsid w:val="00EE4E21"/>
    <w:rsid w:val="00EF039B"/>
    <w:rsid w:val="00EF4933"/>
    <w:rsid w:val="00EF5044"/>
    <w:rsid w:val="00EF5523"/>
    <w:rsid w:val="00EF7D20"/>
    <w:rsid w:val="00F01956"/>
    <w:rsid w:val="00F116CE"/>
    <w:rsid w:val="00F13107"/>
    <w:rsid w:val="00F176DE"/>
    <w:rsid w:val="00F2055B"/>
    <w:rsid w:val="00F21C47"/>
    <w:rsid w:val="00F244E2"/>
    <w:rsid w:val="00F340DE"/>
    <w:rsid w:val="00F43542"/>
    <w:rsid w:val="00F44BAB"/>
    <w:rsid w:val="00F5217D"/>
    <w:rsid w:val="00F527CB"/>
    <w:rsid w:val="00F562AA"/>
    <w:rsid w:val="00F57E65"/>
    <w:rsid w:val="00F64E58"/>
    <w:rsid w:val="00F65EE9"/>
    <w:rsid w:val="00F66975"/>
    <w:rsid w:val="00F7105A"/>
    <w:rsid w:val="00F712EB"/>
    <w:rsid w:val="00F7710E"/>
    <w:rsid w:val="00F77676"/>
    <w:rsid w:val="00F8197C"/>
    <w:rsid w:val="00F82B4E"/>
    <w:rsid w:val="00F836EF"/>
    <w:rsid w:val="00F859E1"/>
    <w:rsid w:val="00F87559"/>
    <w:rsid w:val="00F96D71"/>
    <w:rsid w:val="00F970D6"/>
    <w:rsid w:val="00F97C9E"/>
    <w:rsid w:val="00FA20DE"/>
    <w:rsid w:val="00FA4EE8"/>
    <w:rsid w:val="00FB08BC"/>
    <w:rsid w:val="00FB12CA"/>
    <w:rsid w:val="00FB36EC"/>
    <w:rsid w:val="00FB4E1B"/>
    <w:rsid w:val="00FB7936"/>
    <w:rsid w:val="00FC0291"/>
    <w:rsid w:val="00FC04A2"/>
    <w:rsid w:val="00FC1C92"/>
    <w:rsid w:val="00FC4A9D"/>
    <w:rsid w:val="00FD333B"/>
    <w:rsid w:val="00FD689C"/>
    <w:rsid w:val="00FD705C"/>
    <w:rsid w:val="00FD777A"/>
    <w:rsid w:val="00FE260B"/>
    <w:rsid w:val="00FE3E01"/>
    <w:rsid w:val="00FE692E"/>
    <w:rsid w:val="00FE78AC"/>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088CA"/>
  <w15:docId w15:val="{37C367E1-BC7E-4026-A77B-E6D9D838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A81FA6"/>
    <w:pPr>
      <w:keepNext/>
      <w:numPr>
        <w:numId w:val="5"/>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95522D"/>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qFormat/>
    <w:rsid w:val="006F3C3B"/>
    <w:rPr>
      <w:b/>
      <w:bCs/>
    </w:rPr>
  </w:style>
  <w:style w:type="paragraph" w:customStyle="1" w:styleId="Bullet1">
    <w:name w:val="Bullet1"/>
    <w:basedOn w:val="Normal"/>
    <w:rsid w:val="00AA20E8"/>
    <w:pPr>
      <w:numPr>
        <w:numId w:val="3"/>
      </w:numPr>
      <w:spacing w:before="120" w:after="120" w:line="240" w:lineRule="auto"/>
    </w:pPr>
    <w:rPr>
      <w:rFonts w:ascii="Plantin" w:eastAsia="Times New Roman" w:hAnsi="Plantin" w:cs="Times New Roman"/>
      <w:szCs w:val="20"/>
      <w:lang w:eastAsia="en-US"/>
    </w:rPr>
  </w:style>
  <w:style w:type="paragraph" w:styleId="BodyTextIndent2">
    <w:name w:val="Body Text Indent 2"/>
    <w:basedOn w:val="Normal"/>
    <w:link w:val="BodyTextIndent2Char"/>
    <w:rsid w:val="00307F8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307F82"/>
    <w:rPr>
      <w:rFonts w:ascii="Arial" w:eastAsia="Times New Roman" w:hAnsi="Arial" w:cs="Times New Roman"/>
      <w:szCs w:val="20"/>
      <w:lang w:val="en-US"/>
    </w:rPr>
  </w:style>
  <w:style w:type="paragraph" w:styleId="NoSpacing">
    <w:name w:val="No Spacing"/>
    <w:uiPriority w:val="1"/>
    <w:qFormat/>
    <w:rsid w:val="00024F68"/>
    <w:pPr>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602998"/>
  </w:style>
  <w:style w:type="paragraph" w:customStyle="1" w:styleId="Bullet10">
    <w:name w:val="Bullet 1"/>
    <w:basedOn w:val="Normal"/>
    <w:rsid w:val="004F2295"/>
    <w:pPr>
      <w:numPr>
        <w:ilvl w:val="2"/>
        <w:numId w:val="4"/>
      </w:numPr>
      <w:spacing w:after="0" w:line="240" w:lineRule="auto"/>
    </w:pPr>
    <w:rPr>
      <w:rFonts w:ascii="Plantin" w:eastAsia="Times New Roman" w:hAnsi="Plantin" w:cs="Times New Roman"/>
      <w:sz w:val="24"/>
      <w:szCs w:val="20"/>
    </w:rPr>
  </w:style>
  <w:style w:type="character" w:customStyle="1" w:styleId="Heading9Char">
    <w:name w:val="Heading 9 Char"/>
    <w:basedOn w:val="DefaultParagraphFont"/>
    <w:link w:val="Heading9"/>
    <w:rsid w:val="00A81FA6"/>
    <w:rPr>
      <w:rFonts w:ascii="Plantin" w:eastAsia="Times New Roman" w:hAnsi="Plantin" w:cs="Times New Roman"/>
      <w:sz w:val="24"/>
      <w:szCs w:val="20"/>
    </w:rPr>
  </w:style>
  <w:style w:type="paragraph" w:customStyle="1" w:styleId="H3">
    <w:name w:val="H3"/>
    <w:basedOn w:val="Normal"/>
    <w:next w:val="Normal"/>
    <w:rsid w:val="00B850D6"/>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character" w:customStyle="1" w:styleId="baddress">
    <w:name w:val="b_address"/>
    <w:basedOn w:val="DefaultParagraphFont"/>
    <w:rsid w:val="00C92DD0"/>
  </w:style>
  <w:style w:type="character" w:customStyle="1" w:styleId="a-size-large1">
    <w:name w:val="a-size-large1"/>
    <w:rsid w:val="006C7099"/>
    <w:rPr>
      <w:rFonts w:ascii="Arial" w:hAnsi="Arial" w:cs="Arial" w:hint="default"/>
    </w:rPr>
  </w:style>
  <w:style w:type="character" w:customStyle="1" w:styleId="a-size-large">
    <w:name w:val="a-size-large"/>
    <w:basedOn w:val="DefaultParagraphFont"/>
    <w:rsid w:val="00660EDE"/>
  </w:style>
  <w:style w:type="character" w:customStyle="1" w:styleId="a-size-medium">
    <w:name w:val="a-size-medium"/>
    <w:basedOn w:val="DefaultParagraphFont"/>
    <w:rsid w:val="00660EDE"/>
  </w:style>
  <w:style w:type="character" w:customStyle="1" w:styleId="author">
    <w:name w:val="author"/>
    <w:basedOn w:val="DefaultParagraphFont"/>
    <w:rsid w:val="00660EDE"/>
  </w:style>
  <w:style w:type="character" w:customStyle="1" w:styleId="a-color-secondary">
    <w:name w:val="a-color-secondary"/>
    <w:basedOn w:val="DefaultParagraphFont"/>
    <w:rsid w:val="00660EDE"/>
  </w:style>
  <w:style w:type="character" w:customStyle="1" w:styleId="a-declarative">
    <w:name w:val="a-declarative"/>
    <w:basedOn w:val="DefaultParagraphFont"/>
    <w:rsid w:val="00660EDE"/>
  </w:style>
  <w:style w:type="character" w:customStyle="1" w:styleId="reviewcounttextlinkedhistogram">
    <w:name w:val="reviewcounttextlinkedhistogram"/>
    <w:basedOn w:val="DefaultParagraphFont"/>
    <w:rsid w:val="00660EDE"/>
  </w:style>
  <w:style w:type="character" w:customStyle="1" w:styleId="a-icon-alt">
    <w:name w:val="a-icon-alt"/>
    <w:basedOn w:val="DefaultParagraphFont"/>
    <w:rsid w:val="00660EDE"/>
  </w:style>
  <w:style w:type="character" w:customStyle="1" w:styleId="a-size-base">
    <w:name w:val="a-size-base"/>
    <w:basedOn w:val="DefaultParagraphFont"/>
    <w:rsid w:val="00660EDE"/>
  </w:style>
  <w:style w:type="character" w:styleId="Emphasis">
    <w:name w:val="Emphasis"/>
    <w:basedOn w:val="DefaultParagraphFont"/>
    <w:uiPriority w:val="20"/>
    <w:qFormat/>
    <w:rsid w:val="003D7786"/>
    <w:rPr>
      <w:i/>
      <w:iCs/>
    </w:rPr>
  </w:style>
  <w:style w:type="paragraph" w:customStyle="1" w:styleId="text-bold">
    <w:name w:val="text-bold"/>
    <w:basedOn w:val="Normal"/>
    <w:uiPriority w:val="99"/>
    <w:rsid w:val="00AC7F3A"/>
    <w:pPr>
      <w:spacing w:before="60" w:after="60" w:line="260" w:lineRule="atLeast"/>
    </w:pPr>
    <w:rPr>
      <w:rFonts w:ascii="Times New Roman" w:eastAsia="Times New Roman" w:hAnsi="Times New Roman" w:cs="Times New Roman"/>
      <w:b/>
      <w:bCs/>
      <w:lang w:eastAsia="en-US"/>
    </w:rPr>
  </w:style>
  <w:style w:type="character" w:customStyle="1" w:styleId="apple-converted-space">
    <w:name w:val="apple-converted-space"/>
    <w:basedOn w:val="DefaultParagraphFont"/>
    <w:rsid w:val="00595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85279726">
      <w:bodyDiv w:val="1"/>
      <w:marLeft w:val="0"/>
      <w:marRight w:val="0"/>
      <w:marTop w:val="0"/>
      <w:marBottom w:val="0"/>
      <w:divBdr>
        <w:top w:val="none" w:sz="0" w:space="0" w:color="auto"/>
        <w:left w:val="none" w:sz="0" w:space="0" w:color="auto"/>
        <w:bottom w:val="none" w:sz="0" w:space="0" w:color="auto"/>
        <w:right w:val="none" w:sz="0" w:space="0" w:color="auto"/>
      </w:divBdr>
      <w:divsChild>
        <w:div w:id="804657895">
          <w:marLeft w:val="0"/>
          <w:marRight w:val="0"/>
          <w:marTop w:val="0"/>
          <w:marBottom w:val="330"/>
          <w:divBdr>
            <w:top w:val="none" w:sz="0" w:space="0" w:color="auto"/>
            <w:left w:val="none" w:sz="0" w:space="0" w:color="auto"/>
            <w:bottom w:val="none" w:sz="0" w:space="0" w:color="auto"/>
            <w:right w:val="none" w:sz="0" w:space="0" w:color="auto"/>
          </w:divBdr>
        </w:div>
        <w:div w:id="406264344">
          <w:marLeft w:val="0"/>
          <w:marRight w:val="0"/>
          <w:marTop w:val="0"/>
          <w:marBottom w:val="0"/>
          <w:divBdr>
            <w:top w:val="none" w:sz="0" w:space="0" w:color="auto"/>
            <w:left w:val="none" w:sz="0" w:space="0" w:color="auto"/>
            <w:bottom w:val="none" w:sz="0" w:space="0" w:color="auto"/>
            <w:right w:val="none" w:sz="0" w:space="0" w:color="auto"/>
          </w:divBdr>
        </w:div>
      </w:divsChild>
    </w:div>
    <w:div w:id="290325352">
      <w:bodyDiv w:val="1"/>
      <w:marLeft w:val="0"/>
      <w:marRight w:val="0"/>
      <w:marTop w:val="0"/>
      <w:marBottom w:val="0"/>
      <w:divBdr>
        <w:top w:val="none" w:sz="0" w:space="0" w:color="auto"/>
        <w:left w:val="none" w:sz="0" w:space="0" w:color="auto"/>
        <w:bottom w:val="none" w:sz="0" w:space="0" w:color="auto"/>
        <w:right w:val="none" w:sz="0" w:space="0" w:color="auto"/>
      </w:divBdr>
    </w:div>
    <w:div w:id="390008252">
      <w:bodyDiv w:val="1"/>
      <w:marLeft w:val="0"/>
      <w:marRight w:val="0"/>
      <w:marTop w:val="0"/>
      <w:marBottom w:val="0"/>
      <w:divBdr>
        <w:top w:val="none" w:sz="0" w:space="0" w:color="auto"/>
        <w:left w:val="none" w:sz="0" w:space="0" w:color="auto"/>
        <w:bottom w:val="none" w:sz="0" w:space="0" w:color="auto"/>
        <w:right w:val="none" w:sz="0" w:space="0" w:color="auto"/>
      </w:divBdr>
      <w:divsChild>
        <w:div w:id="1889994027">
          <w:marLeft w:val="0"/>
          <w:marRight w:val="0"/>
          <w:marTop w:val="0"/>
          <w:marBottom w:val="330"/>
          <w:divBdr>
            <w:top w:val="none" w:sz="0" w:space="0" w:color="auto"/>
            <w:left w:val="none" w:sz="0" w:space="0" w:color="auto"/>
            <w:bottom w:val="none" w:sz="0" w:space="0" w:color="auto"/>
            <w:right w:val="none" w:sz="0" w:space="0" w:color="auto"/>
          </w:divBdr>
        </w:div>
        <w:div w:id="1314480879">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15633122">
      <w:bodyDiv w:val="1"/>
      <w:marLeft w:val="0"/>
      <w:marRight w:val="0"/>
      <w:marTop w:val="0"/>
      <w:marBottom w:val="0"/>
      <w:divBdr>
        <w:top w:val="none" w:sz="0" w:space="0" w:color="auto"/>
        <w:left w:val="none" w:sz="0" w:space="0" w:color="auto"/>
        <w:bottom w:val="none" w:sz="0" w:space="0" w:color="auto"/>
        <w:right w:val="none" w:sz="0" w:space="0" w:color="auto"/>
      </w:divBdr>
      <w:divsChild>
        <w:div w:id="874315929">
          <w:marLeft w:val="0"/>
          <w:marRight w:val="0"/>
          <w:marTop w:val="0"/>
          <w:marBottom w:val="330"/>
          <w:divBdr>
            <w:top w:val="none" w:sz="0" w:space="0" w:color="auto"/>
            <w:left w:val="none" w:sz="0" w:space="0" w:color="auto"/>
            <w:bottom w:val="none" w:sz="0" w:space="0" w:color="auto"/>
            <w:right w:val="none" w:sz="0" w:space="0" w:color="auto"/>
          </w:divBdr>
        </w:div>
        <w:div w:id="37361273">
          <w:marLeft w:val="0"/>
          <w:marRight w:val="0"/>
          <w:marTop w:val="0"/>
          <w:marBottom w:val="0"/>
          <w:divBdr>
            <w:top w:val="none" w:sz="0" w:space="0" w:color="auto"/>
            <w:left w:val="none" w:sz="0" w:space="0" w:color="auto"/>
            <w:bottom w:val="none" w:sz="0" w:space="0" w:color="auto"/>
            <w:right w:val="none" w:sz="0" w:space="0" w:color="auto"/>
          </w:divBdr>
        </w:div>
      </w:divsChild>
    </w:div>
    <w:div w:id="1486629975">
      <w:bodyDiv w:val="1"/>
      <w:marLeft w:val="0"/>
      <w:marRight w:val="0"/>
      <w:marTop w:val="0"/>
      <w:marBottom w:val="0"/>
      <w:divBdr>
        <w:top w:val="none" w:sz="0" w:space="0" w:color="auto"/>
        <w:left w:val="none" w:sz="0" w:space="0" w:color="auto"/>
        <w:bottom w:val="none" w:sz="0" w:space="0" w:color="auto"/>
        <w:right w:val="none" w:sz="0" w:space="0" w:color="auto"/>
      </w:divBdr>
    </w:div>
    <w:div w:id="1869642226">
      <w:bodyDiv w:val="1"/>
      <w:marLeft w:val="0"/>
      <w:marRight w:val="0"/>
      <w:marTop w:val="0"/>
      <w:marBottom w:val="0"/>
      <w:divBdr>
        <w:top w:val="none" w:sz="0" w:space="0" w:color="auto"/>
        <w:left w:val="none" w:sz="0" w:space="0" w:color="auto"/>
        <w:bottom w:val="none" w:sz="0" w:space="0" w:color="auto"/>
        <w:right w:val="none" w:sz="0" w:space="0" w:color="auto"/>
      </w:divBdr>
      <w:divsChild>
        <w:div w:id="1485660735">
          <w:marLeft w:val="0"/>
          <w:marRight w:val="0"/>
          <w:marTop w:val="0"/>
          <w:marBottom w:val="0"/>
          <w:divBdr>
            <w:top w:val="none" w:sz="0" w:space="0" w:color="auto"/>
            <w:left w:val="none" w:sz="0" w:space="0" w:color="auto"/>
            <w:bottom w:val="none" w:sz="0" w:space="0" w:color="auto"/>
            <w:right w:val="none" w:sz="0" w:space="0" w:color="auto"/>
          </w:divBdr>
          <w:divsChild>
            <w:div w:id="326369984">
              <w:marLeft w:val="0"/>
              <w:marRight w:val="0"/>
              <w:marTop w:val="0"/>
              <w:marBottom w:val="330"/>
              <w:divBdr>
                <w:top w:val="none" w:sz="0" w:space="0" w:color="auto"/>
                <w:left w:val="none" w:sz="0" w:space="0" w:color="auto"/>
                <w:bottom w:val="none" w:sz="0" w:space="0" w:color="auto"/>
                <w:right w:val="none" w:sz="0" w:space="0" w:color="auto"/>
              </w:divBdr>
            </w:div>
            <w:div w:id="2044937406">
              <w:marLeft w:val="0"/>
              <w:marRight w:val="0"/>
              <w:marTop w:val="0"/>
              <w:marBottom w:val="0"/>
              <w:divBdr>
                <w:top w:val="none" w:sz="0" w:space="0" w:color="auto"/>
                <w:left w:val="none" w:sz="0" w:space="0" w:color="auto"/>
                <w:bottom w:val="none" w:sz="0" w:space="0" w:color="auto"/>
                <w:right w:val="none" w:sz="0" w:space="0" w:color="auto"/>
              </w:divBdr>
            </w:div>
          </w:divsChild>
        </w:div>
        <w:div w:id="738676754">
          <w:marLeft w:val="0"/>
          <w:marRight w:val="0"/>
          <w:marTop w:val="0"/>
          <w:marBottom w:val="105"/>
          <w:divBdr>
            <w:top w:val="none" w:sz="0" w:space="0" w:color="auto"/>
            <w:left w:val="none" w:sz="0" w:space="0" w:color="auto"/>
            <w:bottom w:val="none" w:sz="0" w:space="0" w:color="auto"/>
            <w:right w:val="none" w:sz="0" w:space="0" w:color="auto"/>
          </w:divBdr>
          <w:divsChild>
            <w:div w:id="8271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3214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41469251">
      <w:bodyDiv w:val="1"/>
      <w:marLeft w:val="0"/>
      <w:marRight w:val="0"/>
      <w:marTop w:val="0"/>
      <w:marBottom w:val="0"/>
      <w:divBdr>
        <w:top w:val="none" w:sz="0" w:space="0" w:color="auto"/>
        <w:left w:val="none" w:sz="0" w:space="0" w:color="auto"/>
        <w:bottom w:val="none" w:sz="0" w:space="0" w:color="auto"/>
        <w:right w:val="none" w:sz="0" w:space="0" w:color="auto"/>
      </w:divBdr>
      <w:divsChild>
        <w:div w:id="795026119">
          <w:marLeft w:val="-225"/>
          <w:marRight w:val="-225"/>
          <w:marTop w:val="0"/>
          <w:marBottom w:val="0"/>
          <w:divBdr>
            <w:top w:val="none" w:sz="0" w:space="0" w:color="auto"/>
            <w:left w:val="none" w:sz="0" w:space="0" w:color="auto"/>
            <w:bottom w:val="none" w:sz="0" w:space="0" w:color="auto"/>
            <w:right w:val="none" w:sz="0" w:space="0" w:color="auto"/>
          </w:divBdr>
          <w:divsChild>
            <w:div w:id="902906292">
              <w:marLeft w:val="0"/>
              <w:marRight w:val="0"/>
              <w:marTop w:val="0"/>
              <w:marBottom w:val="0"/>
              <w:divBdr>
                <w:top w:val="none" w:sz="0" w:space="0" w:color="auto"/>
                <w:left w:val="none" w:sz="0" w:space="0" w:color="auto"/>
                <w:bottom w:val="none" w:sz="0" w:space="0" w:color="auto"/>
                <w:right w:val="none" w:sz="0" w:space="0" w:color="auto"/>
              </w:divBdr>
              <w:divsChild>
                <w:div w:id="10682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5482">
          <w:marLeft w:val="-225"/>
          <w:marRight w:val="-225"/>
          <w:marTop w:val="0"/>
          <w:marBottom w:val="0"/>
          <w:divBdr>
            <w:top w:val="none" w:sz="0" w:space="0" w:color="auto"/>
            <w:left w:val="none" w:sz="0" w:space="0" w:color="auto"/>
            <w:bottom w:val="none" w:sz="0" w:space="0" w:color="auto"/>
            <w:right w:val="none" w:sz="0" w:space="0" w:color="auto"/>
          </w:divBdr>
          <w:divsChild>
            <w:div w:id="8606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20124">
      <w:bodyDiv w:val="1"/>
      <w:marLeft w:val="0"/>
      <w:marRight w:val="0"/>
      <w:marTop w:val="0"/>
      <w:marBottom w:val="0"/>
      <w:divBdr>
        <w:top w:val="none" w:sz="0" w:space="0" w:color="auto"/>
        <w:left w:val="none" w:sz="0" w:space="0" w:color="auto"/>
        <w:bottom w:val="none" w:sz="0" w:space="0" w:color="auto"/>
        <w:right w:val="none" w:sz="0" w:space="0" w:color="auto"/>
      </w:divBdr>
      <w:divsChild>
        <w:div w:id="451175167">
          <w:marLeft w:val="0"/>
          <w:marRight w:val="0"/>
          <w:marTop w:val="0"/>
          <w:marBottom w:val="0"/>
          <w:divBdr>
            <w:top w:val="none" w:sz="0" w:space="0" w:color="auto"/>
            <w:left w:val="none" w:sz="0" w:space="0" w:color="auto"/>
            <w:bottom w:val="none" w:sz="0" w:space="0" w:color="auto"/>
            <w:right w:val="none" w:sz="0" w:space="0" w:color="auto"/>
          </w:divBdr>
          <w:divsChild>
            <w:div w:id="595556551">
              <w:marLeft w:val="0"/>
              <w:marRight w:val="0"/>
              <w:marTop w:val="0"/>
              <w:marBottom w:val="0"/>
              <w:divBdr>
                <w:top w:val="none" w:sz="0" w:space="0" w:color="auto"/>
                <w:left w:val="none" w:sz="0" w:space="0" w:color="auto"/>
                <w:bottom w:val="none" w:sz="0" w:space="0" w:color="auto"/>
                <w:right w:val="none" w:sz="0" w:space="0" w:color="auto"/>
              </w:divBdr>
              <w:divsChild>
                <w:div w:id="1677537378">
                  <w:marLeft w:val="0"/>
                  <w:marRight w:val="0"/>
                  <w:marTop w:val="0"/>
                  <w:marBottom w:val="0"/>
                  <w:divBdr>
                    <w:top w:val="none" w:sz="0" w:space="0" w:color="auto"/>
                    <w:left w:val="none" w:sz="0" w:space="0" w:color="auto"/>
                    <w:bottom w:val="none" w:sz="0" w:space="0" w:color="auto"/>
                    <w:right w:val="none" w:sz="0" w:space="0" w:color="auto"/>
                  </w:divBdr>
                  <w:divsChild>
                    <w:div w:id="17884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D6803-8A25-40D5-8E13-2F17F2117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Pippa Neudeck</cp:lastModifiedBy>
  <cp:revision>2</cp:revision>
  <cp:lastPrinted>2018-06-29T14:44:00Z</cp:lastPrinted>
  <dcterms:created xsi:type="dcterms:W3CDTF">2019-02-26T15:39:00Z</dcterms:created>
  <dcterms:modified xsi:type="dcterms:W3CDTF">2019-02-26T15:39:00Z</dcterms:modified>
</cp:coreProperties>
</file>