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058E9" w14:textId="5DDD7B7D" w:rsidR="00683609" w:rsidRPr="00302082" w:rsidRDefault="00683609" w:rsidP="00683609">
      <w:pPr>
        <w:spacing w:after="0" w:line="240" w:lineRule="auto"/>
        <w:rPr>
          <w:rFonts w:ascii="Arial" w:hAnsi="Arial" w:cs="Arial"/>
        </w:rPr>
      </w:pPr>
    </w:p>
    <w:p w14:paraId="78CCD3D4" w14:textId="30F9E048" w:rsidR="00EB08E2" w:rsidRDefault="009A2D37" w:rsidP="00B62DA5">
      <w:pPr>
        <w:numPr>
          <w:ilvl w:val="0"/>
          <w:numId w:val="1"/>
        </w:numPr>
        <w:spacing w:after="120" w:line="240" w:lineRule="auto"/>
        <w:ind w:left="567" w:right="260" w:hanging="567"/>
        <w:jc w:val="both"/>
        <w:rPr>
          <w:rFonts w:ascii="Arial" w:hAnsi="Arial" w:cs="Arial"/>
          <w:b/>
        </w:rPr>
      </w:pPr>
      <w:r w:rsidRPr="00EB08E2">
        <w:rPr>
          <w:rFonts w:ascii="Arial" w:hAnsi="Arial" w:cs="Arial"/>
          <w:b/>
        </w:rPr>
        <w:t>Title of the module</w:t>
      </w:r>
    </w:p>
    <w:p w14:paraId="70C1116B" w14:textId="51694CE5" w:rsidR="00481C24" w:rsidRPr="00481C24" w:rsidRDefault="00267472" w:rsidP="00481C24">
      <w:pPr>
        <w:spacing w:after="120" w:line="240" w:lineRule="auto"/>
        <w:ind w:left="567" w:right="260"/>
        <w:jc w:val="both"/>
        <w:rPr>
          <w:rFonts w:ascii="Arial" w:hAnsi="Arial" w:cs="Arial"/>
        </w:rPr>
      </w:pPr>
      <w:r w:rsidRPr="00267472">
        <w:rPr>
          <w:rFonts w:ascii="Arial" w:hAnsi="Arial" w:cs="Arial"/>
        </w:rPr>
        <w:t>QUSU5004</w:t>
      </w:r>
      <w:r>
        <w:rPr>
          <w:rFonts w:ascii="Arial" w:hAnsi="Arial" w:cs="Arial"/>
        </w:rPr>
        <w:t xml:space="preserve"> </w:t>
      </w:r>
      <w:bookmarkStart w:id="0" w:name="_GoBack"/>
      <w:bookmarkEnd w:id="0"/>
      <w:r w:rsidR="00481C24" w:rsidRPr="00481C24">
        <w:rPr>
          <w:rFonts w:ascii="Arial" w:hAnsi="Arial" w:cs="Arial"/>
        </w:rPr>
        <w:t>Design Economics</w:t>
      </w:r>
    </w:p>
    <w:p w14:paraId="05B0D93F" w14:textId="4C8A4D37" w:rsidR="009A2D37" w:rsidRPr="00EB08E2" w:rsidRDefault="009A2D37" w:rsidP="00B62DA5">
      <w:pPr>
        <w:numPr>
          <w:ilvl w:val="0"/>
          <w:numId w:val="1"/>
        </w:numPr>
        <w:spacing w:after="120" w:line="240" w:lineRule="auto"/>
        <w:ind w:left="567" w:right="260" w:hanging="567"/>
        <w:jc w:val="both"/>
        <w:rPr>
          <w:rFonts w:ascii="Arial" w:hAnsi="Arial" w:cs="Arial"/>
          <w:b/>
        </w:rPr>
      </w:pPr>
      <w:r w:rsidRPr="00EB08E2">
        <w:rPr>
          <w:rFonts w:ascii="Arial" w:hAnsi="Arial" w:cs="Arial"/>
          <w:b/>
        </w:rPr>
        <w:t>School or partner institution which will be responsible for management of the module</w:t>
      </w:r>
    </w:p>
    <w:p w14:paraId="2CC37CFB" w14:textId="4FC44F9D" w:rsidR="009A2D37" w:rsidRPr="006828F1" w:rsidRDefault="002C66B0" w:rsidP="006828F1">
      <w:pPr>
        <w:spacing w:after="120" w:line="240" w:lineRule="auto"/>
        <w:ind w:left="567" w:right="260"/>
        <w:rPr>
          <w:rFonts w:ascii="Arial" w:hAnsi="Arial" w:cs="Arial"/>
          <w:iCs/>
        </w:rPr>
      </w:pPr>
      <w:r>
        <w:rPr>
          <w:rFonts w:ascii="Arial" w:hAnsi="Arial" w:cs="Arial"/>
          <w:iCs/>
        </w:rPr>
        <w:t>Centre for Higher and Degree Apprenticeships</w:t>
      </w:r>
    </w:p>
    <w:p w14:paraId="629E7C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24A7435" w14:textId="2E94E111" w:rsidR="009A2D37" w:rsidRPr="006828F1" w:rsidRDefault="006828F1" w:rsidP="00302082">
      <w:pPr>
        <w:spacing w:after="120" w:line="240" w:lineRule="auto"/>
        <w:ind w:left="426" w:right="260"/>
        <w:rPr>
          <w:rFonts w:ascii="Arial" w:hAnsi="Arial" w:cs="Arial"/>
          <w:iCs/>
        </w:rPr>
      </w:pPr>
      <w:r>
        <w:rPr>
          <w:rFonts w:ascii="Arial" w:hAnsi="Arial" w:cs="Arial"/>
          <w:iCs/>
        </w:rPr>
        <w:t xml:space="preserve">   </w:t>
      </w:r>
      <w:r w:rsidR="00481C24">
        <w:rPr>
          <w:rFonts w:ascii="Arial" w:hAnsi="Arial" w:cs="Arial"/>
          <w:iCs/>
        </w:rPr>
        <w:t>Level 5</w:t>
      </w:r>
    </w:p>
    <w:p w14:paraId="3D58E8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18713AF" w14:textId="7CDF3381" w:rsidR="009A2D37" w:rsidRPr="006828F1" w:rsidRDefault="006828F1" w:rsidP="006828F1">
      <w:pPr>
        <w:spacing w:after="120" w:line="240" w:lineRule="auto"/>
        <w:ind w:left="567" w:right="260"/>
        <w:rPr>
          <w:rFonts w:ascii="Arial" w:hAnsi="Arial" w:cs="Arial"/>
        </w:rPr>
      </w:pPr>
      <w:r>
        <w:rPr>
          <w:rFonts w:ascii="Arial" w:hAnsi="Arial" w:cs="Arial"/>
        </w:rPr>
        <w:t>15 credits (7.5 ECTS)</w:t>
      </w:r>
    </w:p>
    <w:p w14:paraId="260AF6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86BFB44" w14:textId="6DAACF0A" w:rsidR="00B47615" w:rsidRPr="00B47615" w:rsidRDefault="00B47615" w:rsidP="00B47615">
      <w:pPr>
        <w:spacing w:after="120" w:line="240" w:lineRule="auto"/>
        <w:ind w:left="567" w:right="260"/>
        <w:jc w:val="both"/>
        <w:rPr>
          <w:rFonts w:ascii="Arial" w:hAnsi="Arial" w:cs="Arial"/>
        </w:rPr>
      </w:pPr>
      <w:r w:rsidRPr="00B47615">
        <w:rPr>
          <w:rFonts w:ascii="Arial" w:hAnsi="Arial" w:cs="Arial"/>
        </w:rPr>
        <w:t xml:space="preserve">This module is being taught as part of the BSc (Hons) Quantity Surveying being delivered through a part time </w:t>
      </w:r>
      <w:r w:rsidR="00A8616C">
        <w:rPr>
          <w:rFonts w:ascii="Arial" w:hAnsi="Arial" w:cs="Arial"/>
        </w:rPr>
        <w:t>distance</w:t>
      </w:r>
      <w:r w:rsidR="005C1159">
        <w:rPr>
          <w:rFonts w:ascii="Arial" w:hAnsi="Arial" w:cs="Arial"/>
        </w:rPr>
        <w:t xml:space="preserve"> </w:t>
      </w:r>
      <w:r w:rsidRPr="00B47615">
        <w:rPr>
          <w:rFonts w:ascii="Arial" w:hAnsi="Arial" w:cs="Arial"/>
        </w:rPr>
        <w:t>learning approach</w:t>
      </w:r>
      <w:r w:rsidR="002A7C7A">
        <w:rPr>
          <w:rFonts w:ascii="Arial" w:hAnsi="Arial" w:cs="Arial"/>
        </w:rPr>
        <w:t>.</w:t>
      </w:r>
    </w:p>
    <w:p w14:paraId="569854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0CEB0F8" w14:textId="2C45D485" w:rsidR="0095522D" w:rsidRPr="006828F1" w:rsidRDefault="00F65675" w:rsidP="006828F1">
      <w:pPr>
        <w:spacing w:after="120" w:line="240" w:lineRule="auto"/>
        <w:ind w:left="567" w:right="260"/>
        <w:rPr>
          <w:rFonts w:ascii="Arial" w:hAnsi="Arial" w:cs="Arial"/>
          <w:iCs/>
        </w:rPr>
      </w:pPr>
      <w:r>
        <w:rPr>
          <w:rFonts w:ascii="Arial" w:hAnsi="Arial" w:cs="Arial"/>
          <w:iCs/>
        </w:rPr>
        <w:t>None</w:t>
      </w:r>
    </w:p>
    <w:p w14:paraId="6421D469" w14:textId="582C0A70"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w:t>
      </w:r>
      <w:r w:rsidR="004728F2">
        <w:rPr>
          <w:rFonts w:ascii="Arial" w:hAnsi="Arial" w:cs="Arial"/>
          <w:b/>
        </w:rPr>
        <w:t xml:space="preserve"> to which the module contribute</w:t>
      </w:r>
    </w:p>
    <w:p w14:paraId="191D5826" w14:textId="42385070" w:rsidR="00A8616C" w:rsidRDefault="006828F1" w:rsidP="00A8616C">
      <w:pPr>
        <w:spacing w:after="120" w:line="240" w:lineRule="auto"/>
        <w:ind w:left="567" w:right="260"/>
      </w:pPr>
      <w:r w:rsidRPr="006828F1">
        <w:rPr>
          <w:rFonts w:ascii="Arial" w:hAnsi="Arial" w:cs="Arial"/>
          <w:iCs/>
        </w:rPr>
        <w:t>BSc (Hons) Quantity Surveying</w:t>
      </w:r>
      <w:r w:rsidR="00EE179D">
        <w:t xml:space="preserve"> </w:t>
      </w:r>
    </w:p>
    <w:p w14:paraId="5CB0C8BD" w14:textId="258C2BAB" w:rsidR="00A8616C" w:rsidRDefault="00A8616C" w:rsidP="00A8616C">
      <w:pPr>
        <w:pStyle w:val="ListParagraph"/>
        <w:numPr>
          <w:ilvl w:val="0"/>
          <w:numId w:val="1"/>
        </w:numPr>
        <w:spacing w:after="120" w:line="240" w:lineRule="auto"/>
        <w:ind w:right="260"/>
        <w:rPr>
          <w:rFonts w:ascii="Arial" w:hAnsi="Arial" w:cs="Arial"/>
          <w:iCs/>
        </w:rPr>
      </w:pPr>
      <w:r>
        <w:rPr>
          <w:rFonts w:ascii="Arial" w:hAnsi="Arial" w:cs="Arial"/>
          <w:b/>
        </w:rPr>
        <w:t xml:space="preserve">  The intended subject specific learning outcomes.</w:t>
      </w:r>
    </w:p>
    <w:p w14:paraId="0511DB79" w14:textId="6BDBA66A" w:rsidR="00A8616C" w:rsidRPr="005C1159" w:rsidRDefault="00A8616C" w:rsidP="00A8616C">
      <w:pPr>
        <w:pStyle w:val="ListParagraph"/>
        <w:spacing w:after="120" w:line="240" w:lineRule="auto"/>
        <w:ind w:left="502" w:right="260"/>
        <w:rPr>
          <w:rFonts w:ascii="Arial" w:hAnsi="Arial" w:cs="Arial"/>
          <w:iCs/>
        </w:rPr>
      </w:pPr>
      <w:r w:rsidRPr="005C1159">
        <w:rPr>
          <w:rFonts w:ascii="Arial" w:hAnsi="Arial" w:cs="Arial"/>
        </w:rPr>
        <w:t>On successfully completing the module students will be able to:</w:t>
      </w:r>
    </w:p>
    <w:p w14:paraId="3C81867A" w14:textId="0572ACE9" w:rsidR="00EB08E2" w:rsidRPr="004728F2" w:rsidRDefault="00EB08E2" w:rsidP="00A8616C">
      <w:pPr>
        <w:pStyle w:val="ListParagraph"/>
        <w:spacing w:after="120" w:line="240" w:lineRule="auto"/>
        <w:ind w:left="360" w:right="260"/>
        <w:rPr>
          <w:rFonts w:ascii="Arial" w:hAnsi="Arial" w:cs="Arial"/>
          <w:iCs/>
        </w:rPr>
      </w:pPr>
    </w:p>
    <w:p w14:paraId="0E9DB703" w14:textId="77777777" w:rsidR="004728F2" w:rsidRPr="004D19E9" w:rsidRDefault="004728F2" w:rsidP="004728F2">
      <w:pPr>
        <w:pStyle w:val="ListParagraph"/>
        <w:spacing w:after="120" w:line="240" w:lineRule="auto"/>
        <w:ind w:right="260"/>
        <w:rPr>
          <w:rFonts w:ascii="Arial" w:hAnsi="Arial" w:cs="Arial"/>
          <w:iCs/>
        </w:rPr>
      </w:pPr>
    </w:p>
    <w:p w14:paraId="15DE1DF8" w14:textId="2A7896F3" w:rsidR="00A97E7B" w:rsidRDefault="00000B1A" w:rsidP="004728F2">
      <w:pPr>
        <w:pStyle w:val="ListParagraph"/>
        <w:numPr>
          <w:ilvl w:val="0"/>
          <w:numId w:val="15"/>
        </w:numPr>
        <w:spacing w:after="120" w:line="240" w:lineRule="auto"/>
        <w:ind w:right="260"/>
        <w:rPr>
          <w:rFonts w:ascii="Arial" w:hAnsi="Arial" w:cs="Arial"/>
        </w:rPr>
      </w:pPr>
      <w:r>
        <w:rPr>
          <w:rFonts w:ascii="Arial" w:hAnsi="Arial" w:cs="Arial"/>
        </w:rPr>
        <w:t xml:space="preserve">Analyse </w:t>
      </w:r>
      <w:r w:rsidR="00FD5F6B">
        <w:rPr>
          <w:rFonts w:ascii="Arial" w:hAnsi="Arial" w:cs="Arial"/>
        </w:rPr>
        <w:t xml:space="preserve">macroeconomic conditions </w:t>
      </w:r>
      <w:r>
        <w:rPr>
          <w:rFonts w:ascii="Arial" w:hAnsi="Arial" w:cs="Arial"/>
        </w:rPr>
        <w:t xml:space="preserve">and local economic conditions </w:t>
      </w:r>
      <w:r w:rsidR="00FD5F6B">
        <w:rPr>
          <w:rFonts w:ascii="Arial" w:hAnsi="Arial" w:cs="Arial"/>
        </w:rPr>
        <w:t xml:space="preserve">that impact on the </w:t>
      </w:r>
      <w:r w:rsidR="00F04136">
        <w:rPr>
          <w:rFonts w:ascii="Arial" w:hAnsi="Arial" w:cs="Arial"/>
        </w:rPr>
        <w:t>construction</w:t>
      </w:r>
      <w:r w:rsidR="00FD5F6B">
        <w:rPr>
          <w:rFonts w:ascii="Arial" w:hAnsi="Arial" w:cs="Arial"/>
        </w:rPr>
        <w:t xml:space="preserve"> industry</w:t>
      </w:r>
      <w:r w:rsidR="00A8616C">
        <w:rPr>
          <w:rFonts w:ascii="Arial" w:hAnsi="Arial" w:cs="Arial"/>
        </w:rPr>
        <w:t>.</w:t>
      </w:r>
    </w:p>
    <w:p w14:paraId="4A5FABE4" w14:textId="3C67E18C" w:rsidR="00000B1A" w:rsidRDefault="00000B1A" w:rsidP="004728F2">
      <w:pPr>
        <w:pStyle w:val="ListParagraph"/>
        <w:numPr>
          <w:ilvl w:val="0"/>
          <w:numId w:val="15"/>
        </w:numPr>
        <w:spacing w:after="120" w:line="240" w:lineRule="auto"/>
        <w:ind w:right="260"/>
        <w:rPr>
          <w:rFonts w:ascii="Arial" w:hAnsi="Arial" w:cs="Arial"/>
        </w:rPr>
      </w:pPr>
      <w:r>
        <w:rPr>
          <w:rFonts w:ascii="Arial" w:hAnsi="Arial" w:cs="Arial"/>
        </w:rPr>
        <w:t>Assess the, feasibility, budgeting and viability of construction</w:t>
      </w:r>
      <w:r w:rsidR="001368F0">
        <w:rPr>
          <w:rFonts w:ascii="Arial" w:hAnsi="Arial" w:cs="Arial"/>
        </w:rPr>
        <w:t xml:space="preserve"> including potential planning conditions</w:t>
      </w:r>
      <w:r w:rsidR="00A8616C">
        <w:rPr>
          <w:rFonts w:ascii="Arial" w:hAnsi="Arial" w:cs="Arial"/>
        </w:rPr>
        <w:t>.</w:t>
      </w:r>
    </w:p>
    <w:p w14:paraId="176EC561" w14:textId="77777777" w:rsidR="00DE621E" w:rsidRDefault="00F04136" w:rsidP="004728F2">
      <w:pPr>
        <w:pStyle w:val="ListParagraph"/>
        <w:numPr>
          <w:ilvl w:val="0"/>
          <w:numId w:val="15"/>
        </w:numPr>
        <w:spacing w:after="120" w:line="240" w:lineRule="auto"/>
        <w:ind w:right="260"/>
        <w:rPr>
          <w:rFonts w:ascii="Arial" w:hAnsi="Arial" w:cs="Arial"/>
        </w:rPr>
      </w:pPr>
      <w:r>
        <w:rPr>
          <w:rFonts w:ascii="Arial" w:hAnsi="Arial" w:cs="Arial"/>
        </w:rPr>
        <w:t xml:space="preserve">Critical review of </w:t>
      </w:r>
      <w:r w:rsidR="00DE621E">
        <w:rPr>
          <w:rFonts w:ascii="Arial" w:hAnsi="Arial" w:cs="Arial"/>
        </w:rPr>
        <w:t>design proposals to ensure that they maximise potential outcomes in the most efficient and effective use of resources.</w:t>
      </w:r>
    </w:p>
    <w:p w14:paraId="600497E6" w14:textId="77777777" w:rsidR="00DE621E" w:rsidRDefault="00DE621E" w:rsidP="004728F2">
      <w:pPr>
        <w:pStyle w:val="ListParagraph"/>
        <w:numPr>
          <w:ilvl w:val="0"/>
          <w:numId w:val="15"/>
        </w:numPr>
        <w:spacing w:after="120" w:line="240" w:lineRule="auto"/>
        <w:ind w:right="260"/>
        <w:rPr>
          <w:rFonts w:ascii="Arial" w:hAnsi="Arial" w:cs="Arial"/>
        </w:rPr>
      </w:pPr>
      <w:r>
        <w:rPr>
          <w:rFonts w:ascii="Arial" w:hAnsi="Arial" w:cs="Arial"/>
        </w:rPr>
        <w:t xml:space="preserve">Critically evaluate designs to assess the effective and efficient use of materials and resources including construction processes, scheduling and fabrication. </w:t>
      </w:r>
    </w:p>
    <w:p w14:paraId="7A5E7AE8" w14:textId="2CAA08D8" w:rsidR="00F04136" w:rsidRDefault="00000B1A" w:rsidP="004728F2">
      <w:pPr>
        <w:pStyle w:val="ListParagraph"/>
        <w:numPr>
          <w:ilvl w:val="0"/>
          <w:numId w:val="15"/>
        </w:numPr>
        <w:spacing w:after="120" w:line="240" w:lineRule="auto"/>
        <w:ind w:right="260"/>
        <w:rPr>
          <w:rFonts w:ascii="Arial" w:hAnsi="Arial" w:cs="Arial"/>
        </w:rPr>
      </w:pPr>
      <w:r>
        <w:rPr>
          <w:rFonts w:ascii="Arial" w:hAnsi="Arial" w:cs="Arial"/>
        </w:rPr>
        <w:t xml:space="preserve">Explore </w:t>
      </w:r>
      <w:r w:rsidR="00F04136">
        <w:rPr>
          <w:rFonts w:ascii="Arial" w:hAnsi="Arial" w:cs="Arial"/>
        </w:rPr>
        <w:t xml:space="preserve">value </w:t>
      </w:r>
      <w:r w:rsidR="00536E95">
        <w:rPr>
          <w:rFonts w:ascii="Arial" w:hAnsi="Arial" w:cs="Arial"/>
        </w:rPr>
        <w:t xml:space="preserve">engineering concepts </w:t>
      </w:r>
      <w:r w:rsidR="00DE621E">
        <w:rPr>
          <w:rFonts w:ascii="Arial" w:hAnsi="Arial" w:cs="Arial"/>
        </w:rPr>
        <w:t>to ensure that value judgments include social, aesthetic and end user considerations</w:t>
      </w:r>
      <w:r w:rsidR="00A8616C">
        <w:rPr>
          <w:rFonts w:ascii="Arial" w:hAnsi="Arial" w:cs="Arial"/>
        </w:rPr>
        <w:t>.</w:t>
      </w:r>
    </w:p>
    <w:p w14:paraId="50DDB659" w14:textId="4F0DBB77" w:rsidR="004D19E9" w:rsidRPr="00390421" w:rsidRDefault="004728F2" w:rsidP="004D19E9">
      <w:pPr>
        <w:pStyle w:val="ListParagraph"/>
        <w:numPr>
          <w:ilvl w:val="0"/>
          <w:numId w:val="15"/>
        </w:numPr>
        <w:spacing w:after="120" w:line="240" w:lineRule="auto"/>
        <w:ind w:right="260"/>
        <w:rPr>
          <w:rFonts w:ascii="Arial" w:hAnsi="Arial" w:cs="Arial"/>
        </w:rPr>
      </w:pPr>
      <w:r>
        <w:rPr>
          <w:rFonts w:ascii="Arial" w:hAnsi="Arial" w:cs="Arial"/>
        </w:rPr>
        <w:t xml:space="preserve">Analyse </w:t>
      </w:r>
      <w:r w:rsidR="00000B1A">
        <w:rPr>
          <w:rFonts w:ascii="Arial" w:hAnsi="Arial" w:cs="Arial"/>
        </w:rPr>
        <w:t xml:space="preserve">how </w:t>
      </w:r>
      <w:r w:rsidR="00DE621E">
        <w:rPr>
          <w:rFonts w:ascii="Arial" w:hAnsi="Arial" w:cs="Arial"/>
        </w:rPr>
        <w:t xml:space="preserve">environmental and social </w:t>
      </w:r>
      <w:r w:rsidR="00000B1A">
        <w:rPr>
          <w:rFonts w:ascii="Arial" w:hAnsi="Arial" w:cs="Arial"/>
        </w:rPr>
        <w:t>considerations are dealt with in</w:t>
      </w:r>
      <w:r>
        <w:rPr>
          <w:rFonts w:ascii="Arial" w:hAnsi="Arial" w:cs="Arial"/>
        </w:rPr>
        <w:t xml:space="preserve"> a market driven construction industry</w:t>
      </w:r>
      <w:r w:rsidR="00A8616C">
        <w:rPr>
          <w:rFonts w:ascii="Arial" w:hAnsi="Arial" w:cs="Arial"/>
        </w:rPr>
        <w:t>.</w:t>
      </w:r>
    </w:p>
    <w:p w14:paraId="06E95812" w14:textId="7F7F82FD" w:rsidR="001451ED" w:rsidRDefault="00EE179D" w:rsidP="001451ED">
      <w:pPr>
        <w:numPr>
          <w:ilvl w:val="0"/>
          <w:numId w:val="1"/>
        </w:numPr>
        <w:spacing w:after="120" w:line="240" w:lineRule="auto"/>
        <w:ind w:left="567" w:right="260" w:hanging="567"/>
        <w:rPr>
          <w:rFonts w:ascii="Arial" w:hAnsi="Arial" w:cs="Arial"/>
          <w:b/>
        </w:rPr>
      </w:pPr>
      <w:r>
        <w:rPr>
          <w:rFonts w:ascii="Arial" w:hAnsi="Arial" w:cs="Arial"/>
          <w:b/>
        </w:rPr>
        <w:t>T</w:t>
      </w:r>
      <w:r w:rsidR="001451ED" w:rsidRPr="00302082">
        <w:rPr>
          <w:rFonts w:ascii="Arial" w:hAnsi="Arial" w:cs="Arial"/>
          <w:b/>
        </w:rPr>
        <w:t>he intended generic learning outcomes.</w:t>
      </w:r>
      <w:r w:rsidR="001451ED" w:rsidRPr="00302082">
        <w:rPr>
          <w:rFonts w:ascii="Arial" w:hAnsi="Arial" w:cs="Arial"/>
          <w:b/>
        </w:rPr>
        <w:br/>
      </w:r>
      <w:r w:rsidR="001451ED" w:rsidRPr="005C1159">
        <w:rPr>
          <w:rFonts w:ascii="Arial" w:hAnsi="Arial" w:cs="Arial"/>
        </w:rPr>
        <w:t>On successf</w:t>
      </w:r>
      <w:r w:rsidR="007D6361" w:rsidRPr="005C1159">
        <w:rPr>
          <w:rFonts w:ascii="Arial" w:hAnsi="Arial" w:cs="Arial"/>
        </w:rPr>
        <w:t>ully</w:t>
      </w:r>
      <w:r w:rsidR="001451ED" w:rsidRPr="005C1159">
        <w:rPr>
          <w:rFonts w:ascii="Arial" w:hAnsi="Arial" w:cs="Arial"/>
        </w:rPr>
        <w:t xml:space="preserve"> completing the module students will be able to:</w:t>
      </w:r>
    </w:p>
    <w:p w14:paraId="2E4AE88C" w14:textId="7E03AAF4" w:rsidR="00632206" w:rsidRPr="00632206" w:rsidRDefault="005C1159" w:rsidP="00632206">
      <w:pPr>
        <w:pStyle w:val="ListParagraph"/>
        <w:numPr>
          <w:ilvl w:val="0"/>
          <w:numId w:val="16"/>
        </w:numPr>
        <w:spacing w:after="120" w:line="240" w:lineRule="auto"/>
        <w:ind w:right="260"/>
        <w:rPr>
          <w:rFonts w:ascii="Arial" w:hAnsi="Arial" w:cs="Arial"/>
        </w:rPr>
      </w:pPr>
      <w:r>
        <w:rPr>
          <w:rFonts w:ascii="Arial" w:hAnsi="Arial" w:cs="Arial"/>
        </w:rPr>
        <w:t>Demonstrate i</w:t>
      </w:r>
      <w:r w:rsidR="00632206" w:rsidRPr="00632206">
        <w:rPr>
          <w:rFonts w:ascii="Arial" w:hAnsi="Arial" w:cs="Arial"/>
        </w:rPr>
        <w:t>n</w:t>
      </w:r>
      <w:r w:rsidR="002C66B0">
        <w:rPr>
          <w:rFonts w:ascii="Arial" w:hAnsi="Arial" w:cs="Arial"/>
        </w:rPr>
        <w:t>-</w:t>
      </w:r>
      <w:r w:rsidR="00632206" w:rsidRPr="00632206">
        <w:rPr>
          <w:rFonts w:ascii="Arial" w:hAnsi="Arial" w:cs="Arial"/>
        </w:rPr>
        <w:t>depth research</w:t>
      </w:r>
      <w:r w:rsidR="00A8616C">
        <w:rPr>
          <w:rFonts w:ascii="Arial" w:hAnsi="Arial" w:cs="Arial"/>
        </w:rPr>
        <w:t>.</w:t>
      </w:r>
    </w:p>
    <w:p w14:paraId="284DEDC2" w14:textId="5968213E" w:rsidR="00632206" w:rsidRPr="00632206" w:rsidRDefault="009F5DFA" w:rsidP="00632206">
      <w:pPr>
        <w:pStyle w:val="ListParagraph"/>
        <w:numPr>
          <w:ilvl w:val="0"/>
          <w:numId w:val="16"/>
        </w:numPr>
        <w:spacing w:after="120" w:line="240" w:lineRule="auto"/>
        <w:ind w:right="260"/>
        <w:rPr>
          <w:rFonts w:ascii="Arial" w:hAnsi="Arial" w:cs="Arial"/>
        </w:rPr>
      </w:pPr>
      <w:r>
        <w:rPr>
          <w:rFonts w:ascii="Arial" w:hAnsi="Arial" w:cs="Arial"/>
        </w:rPr>
        <w:t>Apply t</w:t>
      </w:r>
      <w:r w:rsidR="00632206" w:rsidRPr="00632206">
        <w:rPr>
          <w:rFonts w:ascii="Arial" w:hAnsi="Arial" w:cs="Arial"/>
        </w:rPr>
        <w:t>heoretica</w:t>
      </w:r>
      <w:r w:rsidR="00DE621E">
        <w:rPr>
          <w:rFonts w:ascii="Arial" w:hAnsi="Arial" w:cs="Arial"/>
        </w:rPr>
        <w:t xml:space="preserve">l ideas </w:t>
      </w:r>
      <w:r>
        <w:rPr>
          <w:rFonts w:ascii="Arial" w:hAnsi="Arial" w:cs="Arial"/>
        </w:rPr>
        <w:t>to inform judgements</w:t>
      </w:r>
      <w:r w:rsidR="00A8616C">
        <w:rPr>
          <w:rFonts w:ascii="Arial" w:hAnsi="Arial" w:cs="Arial"/>
        </w:rPr>
        <w:t>.</w:t>
      </w:r>
    </w:p>
    <w:p w14:paraId="443F4567" w14:textId="269089DF" w:rsidR="00632206" w:rsidRPr="00632206" w:rsidRDefault="00632206" w:rsidP="00632206">
      <w:pPr>
        <w:pStyle w:val="ListParagraph"/>
        <w:numPr>
          <w:ilvl w:val="0"/>
          <w:numId w:val="16"/>
        </w:numPr>
        <w:spacing w:after="120" w:line="240" w:lineRule="auto"/>
        <w:ind w:right="260"/>
        <w:rPr>
          <w:rFonts w:ascii="Arial" w:hAnsi="Arial" w:cs="Arial"/>
        </w:rPr>
      </w:pPr>
      <w:r w:rsidRPr="00632206">
        <w:rPr>
          <w:rFonts w:ascii="Arial" w:hAnsi="Arial" w:cs="Arial"/>
        </w:rPr>
        <w:t xml:space="preserve">Critically analyse </w:t>
      </w:r>
      <w:r w:rsidR="00000B1A">
        <w:rPr>
          <w:rFonts w:ascii="Arial" w:hAnsi="Arial" w:cs="Arial"/>
        </w:rPr>
        <w:t xml:space="preserve">of </w:t>
      </w:r>
      <w:r w:rsidRPr="00632206">
        <w:rPr>
          <w:rFonts w:ascii="Arial" w:hAnsi="Arial" w:cs="Arial"/>
        </w:rPr>
        <w:t>information and problems</w:t>
      </w:r>
      <w:r w:rsidR="00A8616C">
        <w:rPr>
          <w:rFonts w:ascii="Arial" w:hAnsi="Arial" w:cs="Arial"/>
        </w:rPr>
        <w:t>.</w:t>
      </w:r>
    </w:p>
    <w:p w14:paraId="5821AF88" w14:textId="49575D5A" w:rsidR="00DE621E" w:rsidRDefault="00DE621E" w:rsidP="00632206">
      <w:pPr>
        <w:pStyle w:val="ListParagraph"/>
        <w:numPr>
          <w:ilvl w:val="0"/>
          <w:numId w:val="16"/>
        </w:numPr>
        <w:spacing w:after="120" w:line="240" w:lineRule="auto"/>
        <w:ind w:right="260"/>
        <w:rPr>
          <w:rFonts w:ascii="Arial" w:hAnsi="Arial" w:cs="Arial"/>
        </w:rPr>
      </w:pPr>
      <w:r>
        <w:rPr>
          <w:rFonts w:ascii="Arial" w:hAnsi="Arial" w:cs="Arial"/>
        </w:rPr>
        <w:t>Demonstrate a</w:t>
      </w:r>
      <w:r w:rsidR="00632206" w:rsidRPr="00632206">
        <w:rPr>
          <w:rFonts w:ascii="Arial" w:hAnsi="Arial" w:cs="Arial"/>
        </w:rPr>
        <w:t>daptability and flexibility to identify alternative solutions to problems</w:t>
      </w:r>
      <w:r w:rsidR="00A8616C">
        <w:rPr>
          <w:rFonts w:ascii="Arial" w:hAnsi="Arial" w:cs="Arial"/>
        </w:rPr>
        <w:t>.</w:t>
      </w:r>
    </w:p>
    <w:p w14:paraId="28CEC8A1" w14:textId="31F66219" w:rsidR="00632206" w:rsidRDefault="00000B1A" w:rsidP="00632206">
      <w:pPr>
        <w:pStyle w:val="ListParagraph"/>
        <w:numPr>
          <w:ilvl w:val="0"/>
          <w:numId w:val="16"/>
        </w:numPr>
        <w:spacing w:after="120" w:line="240" w:lineRule="auto"/>
        <w:ind w:right="260"/>
        <w:rPr>
          <w:rFonts w:ascii="Arial" w:hAnsi="Arial" w:cs="Arial"/>
        </w:rPr>
      </w:pPr>
      <w:r>
        <w:rPr>
          <w:rFonts w:ascii="Arial" w:hAnsi="Arial" w:cs="Arial"/>
        </w:rPr>
        <w:t>Critical</w:t>
      </w:r>
      <w:r w:rsidR="005C1159">
        <w:rPr>
          <w:rFonts w:ascii="Arial" w:hAnsi="Arial" w:cs="Arial"/>
        </w:rPr>
        <w:t>ly evaluate</w:t>
      </w:r>
      <w:r>
        <w:rPr>
          <w:rFonts w:ascii="Arial" w:hAnsi="Arial" w:cs="Arial"/>
        </w:rPr>
        <w:t xml:space="preserve"> with</w:t>
      </w:r>
      <w:r w:rsidR="009F5DFA">
        <w:rPr>
          <w:rFonts w:ascii="Arial" w:hAnsi="Arial" w:cs="Arial"/>
        </w:rPr>
        <w:t xml:space="preserve"> social and cultural awareness</w:t>
      </w:r>
      <w:r w:rsidR="00A8616C">
        <w:rPr>
          <w:rFonts w:ascii="Arial" w:hAnsi="Arial" w:cs="Arial"/>
        </w:rPr>
        <w:t>.</w:t>
      </w:r>
      <w:r w:rsidR="00632206" w:rsidRPr="00632206">
        <w:rPr>
          <w:rFonts w:ascii="Arial" w:hAnsi="Arial" w:cs="Arial"/>
        </w:rPr>
        <w:t xml:space="preserve"> </w:t>
      </w:r>
    </w:p>
    <w:p w14:paraId="378EECDF" w14:textId="77777777" w:rsidR="00EE179D" w:rsidRPr="00EE179D" w:rsidRDefault="00EE179D" w:rsidP="00EE179D">
      <w:pPr>
        <w:spacing w:after="120" w:line="240" w:lineRule="auto"/>
        <w:ind w:right="260"/>
        <w:rPr>
          <w:rFonts w:ascii="Arial" w:hAnsi="Arial" w:cs="Arial"/>
        </w:rPr>
      </w:pPr>
    </w:p>
    <w:p w14:paraId="781739FB" w14:textId="7C945055" w:rsidR="00EE179D" w:rsidRPr="00EE179D" w:rsidRDefault="00EE179D" w:rsidP="00EE179D">
      <w:pPr>
        <w:pStyle w:val="ListParagraph"/>
        <w:numPr>
          <w:ilvl w:val="0"/>
          <w:numId w:val="1"/>
        </w:numPr>
        <w:spacing w:after="120" w:line="240" w:lineRule="auto"/>
        <w:ind w:right="260"/>
        <w:rPr>
          <w:rFonts w:ascii="Arial" w:hAnsi="Arial" w:cs="Arial"/>
          <w:b/>
        </w:rPr>
      </w:pPr>
      <w:r>
        <w:rPr>
          <w:rFonts w:ascii="Arial" w:hAnsi="Arial" w:cs="Arial"/>
        </w:rPr>
        <w:t xml:space="preserve">   </w:t>
      </w:r>
      <w:r w:rsidRPr="00EE179D">
        <w:rPr>
          <w:rFonts w:ascii="Arial" w:hAnsi="Arial" w:cs="Arial"/>
          <w:b/>
        </w:rPr>
        <w:t>A synopsis of the curriculum</w:t>
      </w:r>
    </w:p>
    <w:p w14:paraId="37B0E90A" w14:textId="1B60206B" w:rsidR="00660EDE" w:rsidRDefault="001119B1" w:rsidP="001F4ECC">
      <w:pPr>
        <w:spacing w:after="120" w:line="240" w:lineRule="auto"/>
        <w:ind w:left="567" w:right="827"/>
        <w:jc w:val="both"/>
        <w:rPr>
          <w:rFonts w:ascii="Arial" w:hAnsi="Arial" w:cs="Arial"/>
          <w:iCs/>
        </w:rPr>
      </w:pPr>
      <w:r>
        <w:rPr>
          <w:rFonts w:ascii="Arial" w:hAnsi="Arial" w:cs="Arial"/>
          <w:iCs/>
        </w:rPr>
        <w:t xml:space="preserve">Design Economics critically explores the relationship between the construction industry and macroeconomic and microeconomic conditions, and the feasibility and viability of construction. Primarily concerned with the design phase of construction this approach encourages an informed review of design proposals to ensure that they represent ‘value’ and that decision making is based on a thorough analysis of markets, the assessment of alternative design solutions and a full understanding of the impact of design decisions. The module also considers the importance of less tangible design economics such as aesthetics, environmental impact, </w:t>
      </w:r>
      <w:r>
        <w:rPr>
          <w:rFonts w:ascii="Arial" w:hAnsi="Arial" w:cs="Arial"/>
          <w:iCs/>
        </w:rPr>
        <w:lastRenderedPageBreak/>
        <w:t>societal concerns and the requirements of end users.  It also questions how these are addressed within a market driven construction industry</w:t>
      </w:r>
      <w:r w:rsidR="005E7490">
        <w:rPr>
          <w:rFonts w:ascii="Arial" w:hAnsi="Arial" w:cs="Arial"/>
          <w:iCs/>
        </w:rPr>
        <w:t>.</w:t>
      </w:r>
    </w:p>
    <w:p w14:paraId="671A4B37" w14:textId="37A01F54" w:rsidR="001451ED" w:rsidRPr="001368F0" w:rsidRDefault="001451ED" w:rsidP="001368F0">
      <w:pPr>
        <w:spacing w:after="120" w:line="240" w:lineRule="auto"/>
        <w:ind w:right="260"/>
        <w:jc w:val="both"/>
        <w:rPr>
          <w:rFonts w:ascii="Arial" w:hAnsi="Arial" w:cs="Arial"/>
          <w:b/>
        </w:rPr>
      </w:pPr>
    </w:p>
    <w:p w14:paraId="6546C29C" w14:textId="77777777" w:rsidR="001451ED" w:rsidRDefault="001451ED" w:rsidP="001451ED">
      <w:pPr>
        <w:pStyle w:val="ListParagraph"/>
        <w:spacing w:after="120" w:line="240" w:lineRule="auto"/>
        <w:ind w:right="260"/>
        <w:jc w:val="both"/>
        <w:rPr>
          <w:rFonts w:ascii="Arial" w:hAnsi="Arial" w:cs="Arial"/>
          <w:b/>
        </w:rPr>
      </w:pPr>
    </w:p>
    <w:p w14:paraId="583E2A54" w14:textId="21E421B7" w:rsidR="00B40859" w:rsidRPr="00EE179D" w:rsidRDefault="00EE179D" w:rsidP="002C3901">
      <w:pPr>
        <w:pStyle w:val="ListParagraph"/>
        <w:numPr>
          <w:ilvl w:val="0"/>
          <w:numId w:val="1"/>
        </w:numPr>
        <w:spacing w:after="120" w:line="240" w:lineRule="auto"/>
        <w:ind w:left="303" w:right="260"/>
        <w:jc w:val="both"/>
        <w:rPr>
          <w:rFonts w:ascii="Arial" w:hAnsi="Arial" w:cs="Arial"/>
          <w:b/>
        </w:rPr>
      </w:pPr>
      <w:r w:rsidRPr="00EE179D">
        <w:rPr>
          <w:rFonts w:ascii="Arial" w:hAnsi="Arial" w:cs="Arial"/>
          <w:b/>
        </w:rPr>
        <w:t xml:space="preserve">  </w:t>
      </w:r>
      <w:r w:rsidR="00883204" w:rsidRPr="00EE179D">
        <w:rPr>
          <w:rFonts w:ascii="Arial" w:hAnsi="Arial" w:cs="Arial"/>
          <w:b/>
        </w:rPr>
        <w:t>Reading l</w:t>
      </w:r>
      <w:r w:rsidR="009A2D37" w:rsidRPr="00EE179D">
        <w:rPr>
          <w:rFonts w:ascii="Arial" w:hAnsi="Arial" w:cs="Arial"/>
          <w:b/>
        </w:rPr>
        <w:t xml:space="preserve">ist </w:t>
      </w:r>
      <w:r w:rsidR="00274ED7" w:rsidRPr="00EE179D">
        <w:rPr>
          <w:rFonts w:ascii="Arial" w:hAnsi="Arial" w:cs="Arial"/>
          <w:b/>
        </w:rPr>
        <w:t>(Indicative list, current at time of publication.</w:t>
      </w:r>
      <w:r w:rsidRPr="00EE179D">
        <w:rPr>
          <w:rFonts w:ascii="Arial" w:hAnsi="Arial" w:cs="Arial"/>
          <w:b/>
        </w:rPr>
        <w:t xml:space="preserve"> Reading lists will be published     </w:t>
      </w:r>
      <w:r w:rsidR="002C3901">
        <w:rPr>
          <w:rFonts w:ascii="Arial" w:hAnsi="Arial" w:cs="Arial"/>
          <w:b/>
        </w:rPr>
        <w:t xml:space="preserve"> </w:t>
      </w:r>
      <w:r w:rsidRPr="00EE179D">
        <w:rPr>
          <w:rFonts w:ascii="Arial" w:hAnsi="Arial" w:cs="Arial"/>
          <w:b/>
        </w:rPr>
        <w:t>an</w:t>
      </w:r>
      <w:r w:rsidR="00274ED7" w:rsidRPr="00EE179D">
        <w:rPr>
          <w:rFonts w:ascii="Arial" w:hAnsi="Arial" w:cs="Arial"/>
          <w:b/>
        </w:rPr>
        <w:t>nually)</w:t>
      </w:r>
    </w:p>
    <w:p w14:paraId="17B596B9" w14:textId="77777777" w:rsidR="00EE179D" w:rsidRDefault="005F4415" w:rsidP="00EE179D">
      <w:pPr>
        <w:pStyle w:val="Heading1"/>
        <w:shd w:val="clear" w:color="auto" w:fill="FFFFFF"/>
        <w:ind w:firstLine="425"/>
        <w:jc w:val="left"/>
        <w:rPr>
          <w:rStyle w:val="a-size-large"/>
          <w:rFonts w:ascii="Arial" w:hAnsi="Arial" w:cs="Arial"/>
          <w:b w:val="0"/>
          <w:i/>
          <w:color w:val="111111"/>
          <w:sz w:val="22"/>
          <w:szCs w:val="22"/>
        </w:rPr>
      </w:pPr>
      <w:r w:rsidRPr="005F4415">
        <w:rPr>
          <w:rStyle w:val="a-size-large"/>
          <w:rFonts w:ascii="Arial" w:hAnsi="Arial" w:cs="Arial"/>
          <w:b w:val="0"/>
          <w:color w:val="111111"/>
          <w:sz w:val="22"/>
          <w:szCs w:val="22"/>
        </w:rPr>
        <w:t>Robinson, H. and Symonds, B. (2015).</w:t>
      </w:r>
      <w:r w:rsidRPr="005F4415">
        <w:rPr>
          <w:rStyle w:val="a-size-large"/>
          <w:rFonts w:ascii="Arial" w:hAnsi="Arial" w:cs="Arial"/>
          <w:color w:val="111111"/>
          <w:sz w:val="22"/>
          <w:szCs w:val="22"/>
        </w:rPr>
        <w:t xml:space="preserve"> </w:t>
      </w:r>
      <w:r w:rsidR="00B40859" w:rsidRPr="005F4415">
        <w:rPr>
          <w:rStyle w:val="a-size-large"/>
          <w:rFonts w:ascii="Arial" w:hAnsi="Arial" w:cs="Arial"/>
          <w:b w:val="0"/>
          <w:i/>
          <w:color w:val="111111"/>
          <w:sz w:val="22"/>
          <w:szCs w:val="22"/>
        </w:rPr>
        <w:t>Design Economics for the Built Environme</w:t>
      </w:r>
      <w:r w:rsidRPr="005F4415">
        <w:rPr>
          <w:rStyle w:val="a-size-large"/>
          <w:rFonts w:ascii="Arial" w:hAnsi="Arial" w:cs="Arial"/>
          <w:b w:val="0"/>
          <w:i/>
          <w:color w:val="111111"/>
          <w:sz w:val="22"/>
          <w:szCs w:val="22"/>
        </w:rPr>
        <w:t xml:space="preserve">nt: Impact of </w:t>
      </w:r>
    </w:p>
    <w:p w14:paraId="75827D99" w14:textId="6D8CC2D7" w:rsidR="00B40859" w:rsidRDefault="005F4415" w:rsidP="00EE179D">
      <w:pPr>
        <w:pStyle w:val="Heading1"/>
        <w:shd w:val="clear" w:color="auto" w:fill="FFFFFF"/>
        <w:ind w:firstLine="425"/>
        <w:jc w:val="left"/>
        <w:rPr>
          <w:rStyle w:val="a-size-large"/>
          <w:rFonts w:ascii="Arial" w:hAnsi="Arial" w:cs="Arial"/>
          <w:b w:val="0"/>
          <w:i/>
          <w:color w:val="111111"/>
          <w:sz w:val="22"/>
          <w:szCs w:val="22"/>
        </w:rPr>
      </w:pPr>
      <w:r w:rsidRPr="005F4415">
        <w:rPr>
          <w:rStyle w:val="a-size-large"/>
          <w:rFonts w:ascii="Arial" w:hAnsi="Arial" w:cs="Arial"/>
          <w:b w:val="0"/>
          <w:i/>
          <w:color w:val="111111"/>
          <w:sz w:val="22"/>
          <w:szCs w:val="22"/>
        </w:rPr>
        <w:t xml:space="preserve">Sustainability of </w:t>
      </w:r>
      <w:r w:rsidR="00B40859" w:rsidRPr="005F4415">
        <w:rPr>
          <w:rStyle w:val="a-size-large"/>
          <w:rFonts w:ascii="Arial" w:hAnsi="Arial" w:cs="Arial"/>
          <w:b w:val="0"/>
          <w:i/>
          <w:color w:val="111111"/>
          <w:sz w:val="22"/>
          <w:szCs w:val="22"/>
        </w:rPr>
        <w:t>Project Evaluatio</w:t>
      </w:r>
      <w:r w:rsidRPr="005F4415">
        <w:rPr>
          <w:rStyle w:val="a-size-large"/>
          <w:rFonts w:ascii="Arial" w:hAnsi="Arial" w:cs="Arial"/>
          <w:b w:val="0"/>
          <w:i/>
          <w:color w:val="111111"/>
          <w:sz w:val="22"/>
          <w:szCs w:val="22"/>
        </w:rPr>
        <w:t>n. Wiley Blackwell</w:t>
      </w:r>
    </w:p>
    <w:p w14:paraId="4C1BA68B" w14:textId="77777777" w:rsidR="002C66B0" w:rsidRPr="002C66B0" w:rsidRDefault="002C66B0" w:rsidP="002C66B0">
      <w:pPr>
        <w:rPr>
          <w:lang w:eastAsia="en-US"/>
        </w:rPr>
      </w:pPr>
    </w:p>
    <w:p w14:paraId="2B11302A" w14:textId="77777777" w:rsidR="00EE179D" w:rsidRDefault="005F4415" w:rsidP="00EE179D">
      <w:pPr>
        <w:pStyle w:val="Heading1"/>
        <w:shd w:val="clear" w:color="auto" w:fill="FFFFFF"/>
        <w:ind w:firstLine="425"/>
        <w:jc w:val="left"/>
        <w:rPr>
          <w:rStyle w:val="a-size-large"/>
          <w:rFonts w:ascii="Arial" w:hAnsi="Arial" w:cs="Arial"/>
          <w:b w:val="0"/>
          <w:i/>
          <w:color w:val="111111"/>
          <w:sz w:val="22"/>
          <w:szCs w:val="22"/>
        </w:rPr>
      </w:pPr>
      <w:r w:rsidRPr="005F4415">
        <w:rPr>
          <w:rStyle w:val="a-size-large"/>
          <w:rFonts w:ascii="Arial" w:hAnsi="Arial" w:cs="Arial"/>
          <w:b w:val="0"/>
          <w:color w:val="111111"/>
          <w:sz w:val="22"/>
          <w:szCs w:val="22"/>
        </w:rPr>
        <w:t>Kelly, J. Male, S. (1992).</w:t>
      </w:r>
      <w:r w:rsidRPr="005F4415">
        <w:rPr>
          <w:rStyle w:val="a-size-large"/>
          <w:rFonts w:ascii="Arial" w:hAnsi="Arial" w:cs="Arial"/>
          <w:color w:val="111111"/>
          <w:sz w:val="22"/>
          <w:szCs w:val="22"/>
        </w:rPr>
        <w:t xml:space="preserve"> </w:t>
      </w:r>
      <w:r w:rsidR="00B40859" w:rsidRPr="005F4415">
        <w:rPr>
          <w:rStyle w:val="a-size-large"/>
          <w:rFonts w:ascii="Arial" w:hAnsi="Arial" w:cs="Arial"/>
          <w:b w:val="0"/>
          <w:i/>
          <w:color w:val="111111"/>
          <w:sz w:val="22"/>
          <w:szCs w:val="22"/>
        </w:rPr>
        <w:t>Value Management in Design and Constr</w:t>
      </w:r>
      <w:r w:rsidR="00EE179D">
        <w:rPr>
          <w:rStyle w:val="a-size-large"/>
          <w:rFonts w:ascii="Arial" w:hAnsi="Arial" w:cs="Arial"/>
          <w:b w:val="0"/>
          <w:i/>
          <w:color w:val="111111"/>
          <w:sz w:val="22"/>
          <w:szCs w:val="22"/>
        </w:rPr>
        <w:t xml:space="preserve">uction: The Economic Management </w:t>
      </w:r>
    </w:p>
    <w:p w14:paraId="552AF067" w14:textId="3EE65FAF" w:rsidR="00B40859" w:rsidRPr="005F4415" w:rsidRDefault="00EE179D" w:rsidP="00EE179D">
      <w:pPr>
        <w:pStyle w:val="Heading1"/>
        <w:shd w:val="clear" w:color="auto" w:fill="FFFFFF"/>
        <w:jc w:val="left"/>
        <w:rPr>
          <w:rFonts w:ascii="Arial" w:hAnsi="Arial" w:cs="Arial"/>
          <w:color w:val="333333"/>
        </w:rPr>
      </w:pPr>
      <w:r>
        <w:rPr>
          <w:rStyle w:val="a-size-large"/>
          <w:rFonts w:ascii="Arial" w:hAnsi="Arial" w:cs="Arial"/>
          <w:b w:val="0"/>
          <w:i/>
          <w:color w:val="111111"/>
          <w:sz w:val="22"/>
          <w:szCs w:val="22"/>
        </w:rPr>
        <w:t xml:space="preserve">       </w:t>
      </w:r>
      <w:r w:rsidR="00B40859" w:rsidRPr="005F4415">
        <w:rPr>
          <w:rStyle w:val="a-size-large"/>
          <w:rFonts w:ascii="Arial" w:hAnsi="Arial" w:cs="Arial"/>
          <w:b w:val="0"/>
          <w:i/>
          <w:color w:val="111111"/>
          <w:sz w:val="22"/>
          <w:szCs w:val="22"/>
        </w:rPr>
        <w:t>Projects</w:t>
      </w:r>
      <w:r w:rsidR="005F4415" w:rsidRPr="005F4415">
        <w:rPr>
          <w:rStyle w:val="a-size-large"/>
          <w:rFonts w:ascii="Arial" w:hAnsi="Arial" w:cs="Arial"/>
          <w:b w:val="0"/>
          <w:i/>
          <w:color w:val="111111"/>
          <w:sz w:val="22"/>
          <w:szCs w:val="22"/>
        </w:rPr>
        <w:t>.</w:t>
      </w:r>
      <w:r w:rsidR="00B40859" w:rsidRPr="005F4415">
        <w:rPr>
          <w:rFonts w:ascii="Arial" w:hAnsi="Arial" w:cs="Arial"/>
          <w:b w:val="0"/>
          <w:color w:val="111111"/>
          <w:sz w:val="22"/>
          <w:szCs w:val="22"/>
        </w:rPr>
        <w:t> </w:t>
      </w:r>
      <w:r w:rsidR="005F4415" w:rsidRPr="005F4415">
        <w:rPr>
          <w:rFonts w:ascii="Arial" w:hAnsi="Arial" w:cs="Arial"/>
          <w:color w:val="333333"/>
        </w:rPr>
        <w:t xml:space="preserve"> </w:t>
      </w:r>
      <w:r w:rsidR="005F4415" w:rsidRPr="005F4415">
        <w:rPr>
          <w:rFonts w:ascii="Arial" w:hAnsi="Arial" w:cs="Arial"/>
          <w:b w:val="0"/>
          <w:color w:val="333333"/>
          <w:sz w:val="22"/>
          <w:szCs w:val="22"/>
        </w:rPr>
        <w:t>Taylor &amp; Francis</w:t>
      </w:r>
    </w:p>
    <w:p w14:paraId="29260E90" w14:textId="34097F95" w:rsidR="00B40859" w:rsidRDefault="00B40859" w:rsidP="00B40859">
      <w:pPr>
        <w:spacing w:after="120" w:line="240" w:lineRule="auto"/>
        <w:ind w:right="260"/>
        <w:jc w:val="both"/>
        <w:rPr>
          <w:rFonts w:ascii="Arial" w:hAnsi="Arial" w:cs="Arial"/>
          <w:b/>
        </w:rPr>
      </w:pPr>
    </w:p>
    <w:p w14:paraId="6885B20E" w14:textId="2DFEDCDD" w:rsidR="00883204" w:rsidRPr="00883204" w:rsidRDefault="00EE179D" w:rsidP="001451ED">
      <w:pPr>
        <w:numPr>
          <w:ilvl w:val="0"/>
          <w:numId w:val="1"/>
        </w:numPr>
        <w:spacing w:after="120" w:line="240" w:lineRule="auto"/>
        <w:ind w:right="260"/>
        <w:rPr>
          <w:rFonts w:ascii="Arial" w:hAnsi="Arial" w:cs="Arial"/>
          <w:i/>
          <w:iCs/>
        </w:rPr>
      </w:pPr>
      <w:r>
        <w:rPr>
          <w:rFonts w:ascii="Arial" w:hAnsi="Arial" w:cs="Arial"/>
          <w:b/>
        </w:rPr>
        <w:t xml:space="preserve"> </w:t>
      </w:r>
      <w:r w:rsidR="009A2D37"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009A2D37" w:rsidRPr="00302082">
        <w:rPr>
          <w:rFonts w:ascii="Arial" w:hAnsi="Arial" w:cs="Arial"/>
          <w:b/>
        </w:rPr>
        <w:t>ethods</w:t>
      </w:r>
    </w:p>
    <w:p w14:paraId="1F1F767C" w14:textId="581BEAA7" w:rsidR="00EE179D" w:rsidRDefault="00B47615" w:rsidP="00C57DFD">
      <w:pPr>
        <w:spacing w:after="120" w:line="240" w:lineRule="auto"/>
        <w:ind w:left="360" w:right="260"/>
        <w:rPr>
          <w:rFonts w:ascii="Arial" w:eastAsia="Times New Roman" w:hAnsi="Arial" w:cs="Arial"/>
          <w:color w:val="000000"/>
          <w:lang w:eastAsia="en-US"/>
        </w:rPr>
      </w:pPr>
      <w:r w:rsidRPr="00EE179D">
        <w:rPr>
          <w:rFonts w:ascii="Arial" w:eastAsia="Times New Roman" w:hAnsi="Arial" w:cs="Arial"/>
          <w:color w:val="000000"/>
          <w:lang w:eastAsia="en-US"/>
        </w:rPr>
        <w:t xml:space="preserve">The total study time for this module is 150 hours incorporating </w:t>
      </w:r>
      <w:r w:rsidR="002C66B0">
        <w:rPr>
          <w:rFonts w:ascii="Arial" w:eastAsia="Times New Roman" w:hAnsi="Arial" w:cs="Arial"/>
          <w:color w:val="000000"/>
          <w:lang w:eastAsia="en-US"/>
        </w:rPr>
        <w:t xml:space="preserve">face-to-face teaching, </w:t>
      </w:r>
      <w:r w:rsidRPr="00EE179D">
        <w:rPr>
          <w:rFonts w:ascii="Arial" w:eastAsia="Times New Roman" w:hAnsi="Arial" w:cs="Arial"/>
          <w:color w:val="000000"/>
          <w:lang w:eastAsia="en-US"/>
        </w:rPr>
        <w:t>online e-learning, work-</w:t>
      </w:r>
      <w:r w:rsidR="00EE179D" w:rsidRPr="00EE179D">
        <w:rPr>
          <w:rFonts w:ascii="Arial" w:eastAsia="Times New Roman" w:hAnsi="Arial" w:cs="Arial"/>
          <w:color w:val="000000"/>
          <w:lang w:eastAsia="en-US"/>
        </w:rPr>
        <w:t>based</w:t>
      </w:r>
      <w:r w:rsidR="00C57DFD">
        <w:rPr>
          <w:rFonts w:ascii="Arial" w:eastAsia="Times New Roman" w:hAnsi="Arial" w:cs="Arial"/>
          <w:color w:val="000000"/>
          <w:lang w:eastAsia="en-US"/>
        </w:rPr>
        <w:t xml:space="preserve"> </w:t>
      </w:r>
      <w:r w:rsidR="00EE179D">
        <w:rPr>
          <w:rFonts w:ascii="Arial" w:eastAsia="Times New Roman" w:hAnsi="Arial" w:cs="Arial"/>
          <w:color w:val="000000"/>
          <w:lang w:eastAsia="en-US"/>
        </w:rPr>
        <w:t>experience</w:t>
      </w:r>
      <w:r w:rsidRPr="00EE179D">
        <w:rPr>
          <w:rFonts w:ascii="Arial" w:eastAsia="Times New Roman" w:hAnsi="Arial" w:cs="Arial"/>
          <w:color w:val="000000"/>
          <w:lang w:eastAsia="en-US"/>
        </w:rPr>
        <w:t xml:space="preserve"> and private study.</w:t>
      </w:r>
    </w:p>
    <w:p w14:paraId="2777FF9B" w14:textId="7C897F4C" w:rsidR="00C57DFD" w:rsidRDefault="00B47615" w:rsidP="00C57DFD">
      <w:pPr>
        <w:spacing w:after="120" w:line="240" w:lineRule="auto"/>
        <w:ind w:left="360" w:right="260"/>
        <w:rPr>
          <w:rFonts w:ascii="Arial" w:eastAsia="Times New Roman" w:hAnsi="Arial" w:cs="Arial"/>
          <w:color w:val="000000"/>
          <w:lang w:eastAsia="en-US"/>
        </w:rPr>
      </w:pPr>
      <w:r>
        <w:rPr>
          <w:rFonts w:ascii="Arial" w:eastAsia="Times New Roman" w:hAnsi="Arial" w:cs="Arial"/>
          <w:color w:val="000000"/>
          <w:lang w:eastAsia="en-US"/>
        </w:rPr>
        <w:t>T</w:t>
      </w:r>
      <w:r w:rsidRPr="00A12D1A">
        <w:rPr>
          <w:rFonts w:ascii="Arial" w:eastAsia="Times New Roman" w:hAnsi="Arial" w:cs="Arial"/>
          <w:color w:val="000000"/>
          <w:lang w:eastAsia="en-US"/>
        </w:rPr>
        <w:t xml:space="preserve">eaching is delivered as a </w:t>
      </w:r>
      <w:r w:rsidR="00A8616C">
        <w:rPr>
          <w:rFonts w:ascii="Arial" w:eastAsia="Times New Roman" w:hAnsi="Arial" w:cs="Arial"/>
          <w:color w:val="000000"/>
          <w:lang w:eastAsia="en-US"/>
        </w:rPr>
        <w:t>distance</w:t>
      </w:r>
      <w:r w:rsidRPr="00A12D1A">
        <w:rPr>
          <w:rFonts w:ascii="Arial" w:eastAsia="Times New Roman" w:hAnsi="Arial" w:cs="Arial"/>
          <w:color w:val="000000"/>
          <w:lang w:eastAsia="en-US"/>
        </w:rPr>
        <w:t xml:space="preserve"> learning approach. VLE-delivered E-activities, VLE-delivered work activities serve to reinforce material presented online and also relate directly to the learning objectives. </w:t>
      </w:r>
      <w:r w:rsidR="002C66B0" w:rsidRPr="00A12D1A">
        <w:rPr>
          <w:rFonts w:ascii="Arial" w:eastAsia="Times New Roman" w:hAnsi="Arial" w:cs="Arial"/>
          <w:color w:val="000000"/>
          <w:lang w:eastAsia="en-US"/>
        </w:rPr>
        <w:t>These</w:t>
      </w:r>
      <w:r w:rsidRPr="00A12D1A">
        <w:rPr>
          <w:rFonts w:ascii="Arial" w:eastAsia="Times New Roman" w:hAnsi="Arial" w:cs="Arial"/>
          <w:color w:val="000000"/>
          <w:lang w:eastAsia="en-US"/>
        </w:rPr>
        <w:t xml:space="preserve"> are specifically based on enabling students to relate their theoretical knowledge to the workplace.</w:t>
      </w:r>
    </w:p>
    <w:p w14:paraId="404B39A9" w14:textId="77777777" w:rsidR="00C57DFD" w:rsidRDefault="00B47615" w:rsidP="00C57DFD">
      <w:pPr>
        <w:spacing w:after="120" w:line="240" w:lineRule="auto"/>
        <w:ind w:left="360" w:right="260"/>
        <w:rPr>
          <w:rFonts w:ascii="Arial" w:eastAsia="Times New Roman" w:hAnsi="Arial" w:cs="Arial"/>
          <w:color w:val="000000"/>
          <w:lang w:eastAsia="en-US"/>
        </w:rPr>
      </w:pPr>
      <w:r w:rsidRPr="00A12D1A">
        <w:rPr>
          <w:rFonts w:ascii="Arial" w:eastAsia="Times New Roman" w:hAnsi="Arial" w:cs="Arial"/>
          <w:color w:val="000000"/>
          <w:lang w:eastAsia="en-US"/>
        </w:rPr>
        <w:t>Work-based experience serves to reinforce and provide real-life context to the material being delivered in the module.</w:t>
      </w:r>
    </w:p>
    <w:p w14:paraId="5F28AF86" w14:textId="2D26B06E" w:rsidR="00B47615" w:rsidRPr="00A12D1A" w:rsidRDefault="00B47615" w:rsidP="00C57DFD">
      <w:pPr>
        <w:spacing w:after="120" w:line="240" w:lineRule="auto"/>
        <w:ind w:left="360" w:right="260"/>
        <w:rPr>
          <w:rFonts w:ascii="Calibri" w:eastAsia="Times New Roman" w:hAnsi="Calibri" w:cs="Calibri"/>
          <w:color w:val="000000"/>
          <w:lang w:eastAsia="en-US"/>
        </w:rPr>
      </w:pPr>
      <w:r w:rsidRPr="00A12D1A">
        <w:rPr>
          <w:rFonts w:ascii="Arial" w:eastAsia="Times New Roman" w:hAnsi="Arial" w:cs="Arial"/>
          <w:color w:val="000000"/>
          <w:lang w:eastAsia="en-US"/>
        </w:rPr>
        <w:t>Private study encompasses the revising of all material presented in the above various forms of teaching and learning, together with the opportunity to explore and read more widely around specific topics.</w:t>
      </w:r>
    </w:p>
    <w:p w14:paraId="25AE4B01" w14:textId="77777777" w:rsidR="009D4956" w:rsidRPr="00302082" w:rsidRDefault="009D4956" w:rsidP="00302082">
      <w:pPr>
        <w:spacing w:after="120" w:line="240" w:lineRule="auto"/>
        <w:ind w:left="426" w:right="260"/>
        <w:rPr>
          <w:rFonts w:ascii="Arial" w:hAnsi="Arial" w:cs="Arial"/>
          <w:i/>
          <w:iCs/>
        </w:rPr>
      </w:pPr>
    </w:p>
    <w:p w14:paraId="7FC78B0E" w14:textId="7302A5D0" w:rsidR="00883204" w:rsidRPr="008D71E5" w:rsidRDefault="00EF4933" w:rsidP="001451ED">
      <w:pPr>
        <w:numPr>
          <w:ilvl w:val="0"/>
          <w:numId w:val="1"/>
        </w:numPr>
        <w:spacing w:after="120" w:line="240" w:lineRule="auto"/>
        <w:ind w:right="260"/>
        <w:rPr>
          <w:rFonts w:ascii="Arial" w:hAnsi="Arial" w:cs="Arial"/>
          <w:i/>
          <w:iCs/>
        </w:rPr>
      </w:pPr>
      <w:r w:rsidRPr="00302082">
        <w:rPr>
          <w:rFonts w:ascii="Arial" w:hAnsi="Arial" w:cs="Arial"/>
          <w:b/>
        </w:rPr>
        <w:t>Assessment methods</w:t>
      </w:r>
    </w:p>
    <w:p w14:paraId="3863C24C" w14:textId="77777777" w:rsidR="005C1159" w:rsidRDefault="005C1159" w:rsidP="005C1159">
      <w:pPr>
        <w:pStyle w:val="ListParagraph"/>
        <w:numPr>
          <w:ilvl w:val="0"/>
          <w:numId w:val="18"/>
        </w:numPr>
        <w:spacing w:after="120"/>
        <w:rPr>
          <w:rFonts w:ascii="Arial" w:hAnsi="Arial" w:cs="Arial"/>
          <w:iCs/>
        </w:rPr>
      </w:pPr>
      <w:r>
        <w:rPr>
          <w:rFonts w:ascii="Arial" w:hAnsi="Arial" w:cs="Arial"/>
          <w:iCs/>
        </w:rPr>
        <w:t>Main assessments:</w:t>
      </w:r>
    </w:p>
    <w:p w14:paraId="31B832EE" w14:textId="55C9C3A7" w:rsidR="00AC7F3A" w:rsidRPr="005C1159" w:rsidRDefault="00214212" w:rsidP="005C1159">
      <w:pPr>
        <w:pStyle w:val="ListParagraph"/>
        <w:spacing w:after="120"/>
        <w:rPr>
          <w:rFonts w:ascii="Arial" w:hAnsi="Arial" w:cs="Arial"/>
          <w:iCs/>
        </w:rPr>
      </w:pPr>
      <w:r w:rsidRPr="005C1159">
        <w:rPr>
          <w:rFonts w:ascii="Arial" w:hAnsi="Arial" w:cs="Arial"/>
          <w:iCs/>
        </w:rPr>
        <w:t>Written assignment</w:t>
      </w:r>
      <w:r w:rsidR="009F5DFA" w:rsidRPr="005C1159">
        <w:rPr>
          <w:rFonts w:ascii="Arial" w:hAnsi="Arial" w:cs="Arial"/>
          <w:iCs/>
        </w:rPr>
        <w:t xml:space="preserve"> 2,5</w:t>
      </w:r>
      <w:r w:rsidRPr="005C1159">
        <w:rPr>
          <w:rFonts w:ascii="Arial" w:hAnsi="Arial" w:cs="Arial"/>
          <w:iCs/>
        </w:rPr>
        <w:t xml:space="preserve">00 words </w:t>
      </w:r>
      <w:r w:rsidR="002C66B0" w:rsidRPr="005C1159">
        <w:rPr>
          <w:rFonts w:ascii="Arial" w:hAnsi="Arial" w:cs="Arial"/>
          <w:iCs/>
        </w:rPr>
        <w:t>(80%)</w:t>
      </w:r>
    </w:p>
    <w:p w14:paraId="2C0D1AFD" w14:textId="07FB80DD" w:rsidR="00B21F01" w:rsidRDefault="009F5DFA" w:rsidP="005C1159">
      <w:pPr>
        <w:spacing w:after="120"/>
        <w:ind w:firstLine="720"/>
        <w:rPr>
          <w:rFonts w:ascii="Arial" w:hAnsi="Arial" w:cs="Arial"/>
          <w:iCs/>
        </w:rPr>
      </w:pPr>
      <w:r>
        <w:rPr>
          <w:rFonts w:ascii="Arial" w:hAnsi="Arial" w:cs="Arial"/>
          <w:iCs/>
        </w:rPr>
        <w:t xml:space="preserve">Video presentation </w:t>
      </w:r>
      <w:r w:rsidR="005C1159">
        <w:rPr>
          <w:rFonts w:ascii="Arial" w:hAnsi="Arial" w:cs="Arial"/>
          <w:iCs/>
        </w:rPr>
        <w:t>20 minutes</w:t>
      </w:r>
      <w:r w:rsidR="002C66B0">
        <w:rPr>
          <w:rFonts w:ascii="Arial" w:hAnsi="Arial" w:cs="Arial"/>
          <w:iCs/>
        </w:rPr>
        <w:t xml:space="preserve"> (20%)</w:t>
      </w:r>
    </w:p>
    <w:p w14:paraId="568B52E2" w14:textId="77777777" w:rsidR="005C1159" w:rsidRDefault="005C1159" w:rsidP="005C1159">
      <w:pPr>
        <w:spacing w:after="120"/>
        <w:ind w:firstLine="720"/>
        <w:rPr>
          <w:rFonts w:ascii="Arial" w:hAnsi="Arial" w:cs="Arial"/>
          <w:iCs/>
        </w:rPr>
      </w:pPr>
    </w:p>
    <w:p w14:paraId="70ECED81" w14:textId="7B09929F" w:rsidR="00696FF5" w:rsidRPr="00696FF5" w:rsidRDefault="005C1159" w:rsidP="00AC7F3A">
      <w:pPr>
        <w:spacing w:after="120"/>
        <w:ind w:left="567" w:hanging="207"/>
        <w:rPr>
          <w:rFonts w:ascii="Arial" w:hAnsi="Arial" w:cs="Arial"/>
          <w:iCs/>
        </w:rPr>
      </w:pPr>
      <w:r>
        <w:rPr>
          <w:rFonts w:ascii="Arial" w:hAnsi="Arial" w:cs="Arial"/>
          <w:iCs/>
        </w:rPr>
        <w:t>B</w:t>
      </w:r>
      <w:r w:rsidR="00C57DFD">
        <w:rPr>
          <w:rFonts w:ascii="Arial" w:hAnsi="Arial" w:cs="Arial"/>
          <w:iCs/>
        </w:rPr>
        <w:t>.</w:t>
      </w:r>
      <w:r w:rsidR="00AC7F3A">
        <w:rPr>
          <w:rFonts w:ascii="Arial" w:hAnsi="Arial" w:cs="Arial"/>
          <w:iCs/>
        </w:rPr>
        <w:t xml:space="preserve"> </w:t>
      </w:r>
      <w:r w:rsidR="00696FF5" w:rsidRPr="00696FF5">
        <w:rPr>
          <w:rFonts w:ascii="Arial" w:hAnsi="Arial" w:cs="Arial"/>
          <w:iCs/>
        </w:rPr>
        <w:t xml:space="preserve">Reassessment methods </w:t>
      </w:r>
    </w:p>
    <w:p w14:paraId="4C605C3B" w14:textId="394ADC8B" w:rsidR="00C57028" w:rsidRDefault="00C57DFD" w:rsidP="00C57028">
      <w:pPr>
        <w:spacing w:after="120" w:line="240" w:lineRule="auto"/>
        <w:ind w:left="567" w:right="260"/>
        <w:jc w:val="both"/>
        <w:rPr>
          <w:rFonts w:ascii="Arial" w:hAnsi="Arial" w:cs="Arial"/>
          <w:iCs/>
        </w:rPr>
      </w:pPr>
      <w:r>
        <w:rPr>
          <w:rFonts w:ascii="Arial" w:hAnsi="Arial" w:cs="Arial"/>
          <w:iCs/>
        </w:rPr>
        <w:t xml:space="preserve"> </w:t>
      </w:r>
      <w:r w:rsidR="005C1159">
        <w:rPr>
          <w:rFonts w:ascii="Arial" w:hAnsi="Arial" w:cs="Arial"/>
          <w:iCs/>
        </w:rPr>
        <w:tab/>
      </w:r>
      <w:r w:rsidR="00951173" w:rsidRPr="00951173">
        <w:rPr>
          <w:rFonts w:ascii="Arial" w:hAnsi="Arial" w:cs="Arial"/>
          <w:iCs/>
        </w:rPr>
        <w:t>Like for like</w:t>
      </w:r>
    </w:p>
    <w:p w14:paraId="144C8970" w14:textId="4009E7CB" w:rsidR="002C3901" w:rsidRDefault="002C3901" w:rsidP="00C57028">
      <w:pPr>
        <w:spacing w:after="120" w:line="240" w:lineRule="auto"/>
        <w:ind w:left="567" w:right="260"/>
        <w:jc w:val="both"/>
        <w:rPr>
          <w:rFonts w:ascii="Arial" w:hAnsi="Arial" w:cs="Arial"/>
          <w:iCs/>
        </w:rPr>
      </w:pPr>
    </w:p>
    <w:p w14:paraId="570E1DB4" w14:textId="194E7F69" w:rsidR="002C3901" w:rsidRDefault="002C3901" w:rsidP="00C57028">
      <w:pPr>
        <w:spacing w:after="120" w:line="240" w:lineRule="auto"/>
        <w:ind w:left="567" w:right="260"/>
        <w:jc w:val="both"/>
        <w:rPr>
          <w:rFonts w:ascii="Arial" w:hAnsi="Arial" w:cs="Arial"/>
          <w:iCs/>
        </w:rPr>
      </w:pPr>
    </w:p>
    <w:p w14:paraId="737AAA38" w14:textId="3F01A3DB" w:rsidR="002C3901" w:rsidRDefault="002C3901" w:rsidP="00C57028">
      <w:pPr>
        <w:spacing w:after="120" w:line="240" w:lineRule="auto"/>
        <w:ind w:left="567" w:right="260"/>
        <w:jc w:val="both"/>
        <w:rPr>
          <w:rFonts w:ascii="Arial" w:hAnsi="Arial" w:cs="Arial"/>
          <w:iCs/>
        </w:rPr>
      </w:pPr>
    </w:p>
    <w:p w14:paraId="3CF7D7D5" w14:textId="0A80FB9E" w:rsidR="002C3901" w:rsidRDefault="002C3901" w:rsidP="00C57028">
      <w:pPr>
        <w:spacing w:after="120" w:line="240" w:lineRule="auto"/>
        <w:ind w:left="567" w:right="260"/>
        <w:jc w:val="both"/>
        <w:rPr>
          <w:rFonts w:ascii="Arial" w:hAnsi="Arial" w:cs="Arial"/>
          <w:iCs/>
        </w:rPr>
      </w:pPr>
    </w:p>
    <w:p w14:paraId="1141A515" w14:textId="4675B397" w:rsidR="002C3901" w:rsidRDefault="002C3901" w:rsidP="00C57028">
      <w:pPr>
        <w:spacing w:after="120" w:line="240" w:lineRule="auto"/>
        <w:ind w:left="567" w:right="260"/>
        <w:jc w:val="both"/>
        <w:rPr>
          <w:rFonts w:ascii="Arial" w:hAnsi="Arial" w:cs="Arial"/>
          <w:iCs/>
        </w:rPr>
      </w:pPr>
    </w:p>
    <w:p w14:paraId="2C776F1D" w14:textId="3F27FC3E" w:rsidR="002C3901" w:rsidRDefault="002C3901" w:rsidP="00C57028">
      <w:pPr>
        <w:spacing w:after="120" w:line="240" w:lineRule="auto"/>
        <w:ind w:left="567" w:right="260"/>
        <w:jc w:val="both"/>
        <w:rPr>
          <w:rFonts w:ascii="Arial" w:hAnsi="Arial" w:cs="Arial"/>
          <w:iCs/>
        </w:rPr>
      </w:pPr>
    </w:p>
    <w:p w14:paraId="7C04A4F8" w14:textId="2263A36A" w:rsidR="002C3901" w:rsidRDefault="002C3901" w:rsidP="00C57028">
      <w:pPr>
        <w:spacing w:after="120" w:line="240" w:lineRule="auto"/>
        <w:ind w:left="567" w:right="260"/>
        <w:jc w:val="both"/>
        <w:rPr>
          <w:rFonts w:ascii="Arial" w:hAnsi="Arial" w:cs="Arial"/>
          <w:iCs/>
        </w:rPr>
      </w:pPr>
    </w:p>
    <w:p w14:paraId="6380D78C" w14:textId="259BAAC2" w:rsidR="002C3901" w:rsidRDefault="002C3901" w:rsidP="00C57028">
      <w:pPr>
        <w:spacing w:after="120" w:line="240" w:lineRule="auto"/>
        <w:ind w:left="567" w:right="260"/>
        <w:jc w:val="both"/>
        <w:rPr>
          <w:rFonts w:ascii="Arial" w:hAnsi="Arial" w:cs="Arial"/>
          <w:iCs/>
        </w:rPr>
      </w:pPr>
    </w:p>
    <w:p w14:paraId="5FF2980F" w14:textId="0B7AD050" w:rsidR="002C3901" w:rsidRDefault="002C3901" w:rsidP="00C57028">
      <w:pPr>
        <w:spacing w:after="120" w:line="240" w:lineRule="auto"/>
        <w:ind w:left="567" w:right="260"/>
        <w:jc w:val="both"/>
        <w:rPr>
          <w:rFonts w:ascii="Arial" w:hAnsi="Arial" w:cs="Arial"/>
          <w:iCs/>
        </w:rPr>
      </w:pPr>
    </w:p>
    <w:p w14:paraId="01965440" w14:textId="44A8538F" w:rsidR="002C3901" w:rsidRDefault="002C3901" w:rsidP="00C57028">
      <w:pPr>
        <w:spacing w:after="120" w:line="240" w:lineRule="auto"/>
        <w:ind w:left="567" w:right="260"/>
        <w:jc w:val="both"/>
        <w:rPr>
          <w:rFonts w:ascii="Arial" w:hAnsi="Arial" w:cs="Arial"/>
          <w:iCs/>
        </w:rPr>
      </w:pPr>
    </w:p>
    <w:p w14:paraId="089A784F" w14:textId="3186CDB0" w:rsidR="002C3901" w:rsidRDefault="002C3901" w:rsidP="00C57028">
      <w:pPr>
        <w:spacing w:after="120" w:line="240" w:lineRule="auto"/>
        <w:ind w:left="567" w:right="260"/>
        <w:jc w:val="both"/>
        <w:rPr>
          <w:rFonts w:ascii="Arial" w:hAnsi="Arial" w:cs="Arial"/>
          <w:iCs/>
        </w:rPr>
      </w:pPr>
    </w:p>
    <w:p w14:paraId="1B8DA178" w14:textId="77777777" w:rsidR="002C3901" w:rsidRDefault="002C3901" w:rsidP="00C57028">
      <w:pPr>
        <w:spacing w:after="120" w:line="240" w:lineRule="auto"/>
        <w:ind w:left="567" w:right="260"/>
        <w:jc w:val="both"/>
        <w:rPr>
          <w:rFonts w:ascii="Arial" w:hAnsi="Arial" w:cs="Arial"/>
          <w:iCs/>
        </w:rPr>
      </w:pPr>
    </w:p>
    <w:p w14:paraId="27BF32B4" w14:textId="5B875465" w:rsidR="00696FF5" w:rsidRDefault="00696FF5" w:rsidP="00302082">
      <w:pPr>
        <w:spacing w:after="120" w:line="240" w:lineRule="auto"/>
        <w:ind w:left="426" w:right="260"/>
        <w:rPr>
          <w:rFonts w:ascii="Arial" w:hAnsi="Arial" w:cs="Arial"/>
          <w:b/>
          <w:i/>
          <w:iCs/>
        </w:rPr>
      </w:pPr>
    </w:p>
    <w:p w14:paraId="31A64637" w14:textId="46E4AD16" w:rsidR="00C80A3C" w:rsidRPr="009F5DFA" w:rsidRDefault="007D31B5" w:rsidP="009F5DFA">
      <w:pPr>
        <w:numPr>
          <w:ilvl w:val="0"/>
          <w:numId w:val="1"/>
        </w:numPr>
        <w:spacing w:after="120" w:line="240" w:lineRule="auto"/>
        <w:ind w:right="261"/>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tbl>
      <w:tblPr>
        <w:tblStyle w:val="TableGrid"/>
        <w:tblpPr w:leftFromText="180" w:rightFromText="180" w:vertAnchor="text" w:horzAnchor="page" w:tblpX="1233" w:tblpY="1"/>
        <w:tblOverlap w:val="never"/>
        <w:tblW w:w="9726" w:type="dxa"/>
        <w:tblLayout w:type="fixed"/>
        <w:tblLook w:val="04A0" w:firstRow="1" w:lastRow="0" w:firstColumn="1" w:lastColumn="0" w:noHBand="0" w:noVBand="1"/>
      </w:tblPr>
      <w:tblGrid>
        <w:gridCol w:w="2114"/>
        <w:gridCol w:w="692"/>
        <w:gridCol w:w="692"/>
        <w:gridCol w:w="692"/>
        <w:gridCol w:w="692"/>
        <w:gridCol w:w="692"/>
        <w:gridCol w:w="692"/>
        <w:gridCol w:w="692"/>
        <w:gridCol w:w="692"/>
        <w:gridCol w:w="692"/>
        <w:gridCol w:w="692"/>
        <w:gridCol w:w="692"/>
      </w:tblGrid>
      <w:tr w:rsidR="00672CB8" w:rsidRPr="00302082" w14:paraId="7B4B7818" w14:textId="5288D88F" w:rsidTr="002C3901">
        <w:trPr>
          <w:trHeight w:val="792"/>
        </w:trPr>
        <w:tc>
          <w:tcPr>
            <w:tcW w:w="2114" w:type="dxa"/>
            <w:shd w:val="clear" w:color="auto" w:fill="D9D9D9" w:themeFill="background1" w:themeFillShade="D9"/>
          </w:tcPr>
          <w:p w14:paraId="71F8F3F8" w14:textId="77777777" w:rsidR="00672CB8" w:rsidRPr="006F3C3B" w:rsidRDefault="00672CB8" w:rsidP="00C57DFD">
            <w:pPr>
              <w:spacing w:after="120"/>
              <w:ind w:left="33"/>
              <w:rPr>
                <w:rFonts w:ascii="Arial" w:hAnsi="Arial" w:cs="Arial"/>
                <w:b/>
                <w:sz w:val="20"/>
                <w:szCs w:val="20"/>
              </w:rPr>
            </w:pPr>
            <w:r w:rsidRPr="006F3C3B">
              <w:rPr>
                <w:rFonts w:ascii="Arial" w:hAnsi="Arial" w:cs="Arial"/>
                <w:b/>
                <w:sz w:val="20"/>
                <w:szCs w:val="20"/>
              </w:rPr>
              <w:t>Module learning outcome</w:t>
            </w:r>
          </w:p>
        </w:tc>
        <w:tc>
          <w:tcPr>
            <w:tcW w:w="692" w:type="dxa"/>
          </w:tcPr>
          <w:p w14:paraId="76B46622" w14:textId="776E5D9B" w:rsidR="00672CB8" w:rsidRPr="006F3C3B" w:rsidRDefault="00672CB8" w:rsidP="00C57DFD">
            <w:pPr>
              <w:spacing w:after="120"/>
              <w:rPr>
                <w:rFonts w:ascii="Arial" w:hAnsi="Arial" w:cs="Arial"/>
                <w:i/>
                <w:sz w:val="20"/>
                <w:szCs w:val="20"/>
              </w:rPr>
            </w:pPr>
            <w:r w:rsidRPr="006F3C3B">
              <w:rPr>
                <w:rFonts w:ascii="Arial" w:hAnsi="Arial" w:cs="Arial"/>
                <w:i/>
                <w:sz w:val="20"/>
                <w:szCs w:val="20"/>
              </w:rPr>
              <w:t>8.1</w:t>
            </w:r>
          </w:p>
        </w:tc>
        <w:tc>
          <w:tcPr>
            <w:tcW w:w="692" w:type="dxa"/>
          </w:tcPr>
          <w:p w14:paraId="01BF0CA2" w14:textId="77777777" w:rsidR="00672CB8" w:rsidRPr="006F3C3B" w:rsidRDefault="00672CB8" w:rsidP="00C57DFD">
            <w:pPr>
              <w:spacing w:after="120"/>
              <w:rPr>
                <w:rFonts w:ascii="Arial" w:hAnsi="Arial" w:cs="Arial"/>
                <w:i/>
                <w:sz w:val="20"/>
                <w:szCs w:val="20"/>
              </w:rPr>
            </w:pPr>
            <w:r w:rsidRPr="006F3C3B">
              <w:rPr>
                <w:rFonts w:ascii="Arial" w:hAnsi="Arial" w:cs="Arial"/>
                <w:i/>
                <w:sz w:val="20"/>
                <w:szCs w:val="20"/>
              </w:rPr>
              <w:t>8.2</w:t>
            </w:r>
          </w:p>
        </w:tc>
        <w:tc>
          <w:tcPr>
            <w:tcW w:w="692" w:type="dxa"/>
          </w:tcPr>
          <w:p w14:paraId="19545415" w14:textId="77777777" w:rsidR="00672CB8" w:rsidRPr="006F3C3B" w:rsidRDefault="00672CB8" w:rsidP="00C57DFD">
            <w:pPr>
              <w:spacing w:after="120"/>
              <w:rPr>
                <w:rFonts w:ascii="Arial" w:hAnsi="Arial" w:cs="Arial"/>
                <w:i/>
                <w:sz w:val="20"/>
                <w:szCs w:val="20"/>
              </w:rPr>
            </w:pPr>
            <w:r w:rsidRPr="006F3C3B">
              <w:rPr>
                <w:rFonts w:ascii="Arial" w:hAnsi="Arial" w:cs="Arial"/>
                <w:i/>
                <w:sz w:val="20"/>
                <w:szCs w:val="20"/>
              </w:rPr>
              <w:t>8.3</w:t>
            </w:r>
          </w:p>
        </w:tc>
        <w:tc>
          <w:tcPr>
            <w:tcW w:w="692" w:type="dxa"/>
          </w:tcPr>
          <w:p w14:paraId="3DFA9360" w14:textId="6F1E84A0" w:rsidR="00672CB8" w:rsidRPr="006F3C3B" w:rsidRDefault="00672CB8" w:rsidP="00C57DFD">
            <w:pPr>
              <w:spacing w:after="120"/>
              <w:rPr>
                <w:rFonts w:ascii="Arial" w:hAnsi="Arial" w:cs="Arial"/>
                <w:i/>
                <w:sz w:val="20"/>
                <w:szCs w:val="20"/>
              </w:rPr>
            </w:pPr>
            <w:r>
              <w:rPr>
                <w:rFonts w:ascii="Arial" w:hAnsi="Arial" w:cs="Arial"/>
                <w:i/>
                <w:sz w:val="20"/>
                <w:szCs w:val="20"/>
              </w:rPr>
              <w:t>8.4</w:t>
            </w:r>
          </w:p>
        </w:tc>
        <w:tc>
          <w:tcPr>
            <w:tcW w:w="692" w:type="dxa"/>
          </w:tcPr>
          <w:p w14:paraId="588D260D" w14:textId="400216AF" w:rsidR="00672CB8" w:rsidRPr="006F3C3B" w:rsidRDefault="00672CB8" w:rsidP="00C57DFD">
            <w:pPr>
              <w:spacing w:after="120"/>
              <w:rPr>
                <w:rFonts w:ascii="Arial" w:hAnsi="Arial" w:cs="Arial"/>
                <w:i/>
                <w:sz w:val="20"/>
                <w:szCs w:val="20"/>
              </w:rPr>
            </w:pPr>
            <w:r>
              <w:rPr>
                <w:rFonts w:ascii="Arial" w:hAnsi="Arial" w:cs="Arial"/>
                <w:i/>
                <w:sz w:val="20"/>
                <w:szCs w:val="20"/>
              </w:rPr>
              <w:t>8.5</w:t>
            </w:r>
          </w:p>
        </w:tc>
        <w:tc>
          <w:tcPr>
            <w:tcW w:w="692" w:type="dxa"/>
          </w:tcPr>
          <w:p w14:paraId="04037A48" w14:textId="0C3594B3" w:rsidR="00672CB8" w:rsidRPr="006F3C3B" w:rsidRDefault="00672CB8" w:rsidP="00C57DFD">
            <w:pPr>
              <w:spacing w:after="120"/>
              <w:rPr>
                <w:rFonts w:ascii="Arial" w:hAnsi="Arial" w:cs="Arial"/>
                <w:i/>
                <w:sz w:val="20"/>
                <w:szCs w:val="20"/>
              </w:rPr>
            </w:pPr>
            <w:r>
              <w:rPr>
                <w:rFonts w:ascii="Arial" w:hAnsi="Arial" w:cs="Arial"/>
                <w:i/>
                <w:sz w:val="20"/>
                <w:szCs w:val="20"/>
              </w:rPr>
              <w:t>8.6</w:t>
            </w:r>
          </w:p>
        </w:tc>
        <w:tc>
          <w:tcPr>
            <w:tcW w:w="692" w:type="dxa"/>
          </w:tcPr>
          <w:p w14:paraId="532A6A12" w14:textId="42C4692B" w:rsidR="00672CB8" w:rsidRPr="006F3C3B" w:rsidRDefault="00672CB8" w:rsidP="00C57DFD">
            <w:pPr>
              <w:spacing w:after="120"/>
              <w:rPr>
                <w:rFonts w:ascii="Arial" w:hAnsi="Arial" w:cs="Arial"/>
                <w:i/>
                <w:sz w:val="20"/>
                <w:szCs w:val="20"/>
              </w:rPr>
            </w:pPr>
            <w:r w:rsidRPr="006F3C3B">
              <w:rPr>
                <w:rFonts w:ascii="Arial" w:hAnsi="Arial" w:cs="Arial"/>
                <w:i/>
                <w:sz w:val="20"/>
                <w:szCs w:val="20"/>
              </w:rPr>
              <w:t>9.1</w:t>
            </w:r>
          </w:p>
        </w:tc>
        <w:tc>
          <w:tcPr>
            <w:tcW w:w="692" w:type="dxa"/>
          </w:tcPr>
          <w:p w14:paraId="1D34071D" w14:textId="530A0065" w:rsidR="00672CB8" w:rsidRPr="006F3C3B" w:rsidRDefault="00672CB8" w:rsidP="00C57DFD">
            <w:pPr>
              <w:spacing w:after="120"/>
              <w:rPr>
                <w:rFonts w:ascii="Arial" w:hAnsi="Arial" w:cs="Arial"/>
                <w:i/>
                <w:sz w:val="20"/>
                <w:szCs w:val="20"/>
              </w:rPr>
            </w:pPr>
            <w:r w:rsidRPr="006F3C3B">
              <w:rPr>
                <w:rFonts w:ascii="Arial" w:hAnsi="Arial" w:cs="Arial"/>
                <w:i/>
                <w:sz w:val="20"/>
                <w:szCs w:val="20"/>
              </w:rPr>
              <w:t>9.2</w:t>
            </w:r>
          </w:p>
        </w:tc>
        <w:tc>
          <w:tcPr>
            <w:tcW w:w="692" w:type="dxa"/>
          </w:tcPr>
          <w:p w14:paraId="70019D74" w14:textId="77777777" w:rsidR="00672CB8" w:rsidRPr="006F3C3B" w:rsidRDefault="00672CB8" w:rsidP="00C57DFD">
            <w:pPr>
              <w:spacing w:after="120"/>
              <w:rPr>
                <w:rFonts w:ascii="Arial" w:hAnsi="Arial" w:cs="Arial"/>
                <w:i/>
                <w:sz w:val="20"/>
                <w:szCs w:val="20"/>
              </w:rPr>
            </w:pPr>
            <w:r w:rsidRPr="006F3C3B">
              <w:rPr>
                <w:rFonts w:ascii="Arial" w:hAnsi="Arial" w:cs="Arial"/>
                <w:i/>
                <w:sz w:val="20"/>
                <w:szCs w:val="20"/>
              </w:rPr>
              <w:t>9.3</w:t>
            </w:r>
          </w:p>
        </w:tc>
        <w:tc>
          <w:tcPr>
            <w:tcW w:w="692" w:type="dxa"/>
          </w:tcPr>
          <w:p w14:paraId="026DD974" w14:textId="3EBFEE1D" w:rsidR="00672CB8" w:rsidRPr="006F3C3B" w:rsidRDefault="00672CB8" w:rsidP="00C57DFD">
            <w:pPr>
              <w:spacing w:after="120"/>
              <w:rPr>
                <w:rFonts w:ascii="Arial" w:hAnsi="Arial" w:cs="Arial"/>
                <w:i/>
                <w:sz w:val="20"/>
                <w:szCs w:val="20"/>
              </w:rPr>
            </w:pPr>
            <w:r>
              <w:rPr>
                <w:rFonts w:ascii="Arial" w:hAnsi="Arial" w:cs="Arial"/>
                <w:i/>
                <w:sz w:val="20"/>
                <w:szCs w:val="20"/>
              </w:rPr>
              <w:t>9.4</w:t>
            </w:r>
          </w:p>
        </w:tc>
        <w:tc>
          <w:tcPr>
            <w:tcW w:w="692" w:type="dxa"/>
          </w:tcPr>
          <w:p w14:paraId="66E8CAF3" w14:textId="0B95378F" w:rsidR="00672CB8" w:rsidRDefault="00672CB8" w:rsidP="00C57DFD">
            <w:pPr>
              <w:spacing w:after="120"/>
              <w:rPr>
                <w:rFonts w:ascii="Arial" w:hAnsi="Arial" w:cs="Arial"/>
                <w:i/>
                <w:sz w:val="20"/>
                <w:szCs w:val="20"/>
              </w:rPr>
            </w:pPr>
            <w:r>
              <w:rPr>
                <w:rFonts w:ascii="Arial" w:hAnsi="Arial" w:cs="Arial"/>
                <w:i/>
                <w:sz w:val="20"/>
                <w:szCs w:val="20"/>
              </w:rPr>
              <w:t>9.5</w:t>
            </w:r>
          </w:p>
        </w:tc>
      </w:tr>
      <w:tr w:rsidR="00672CB8" w:rsidRPr="00302082" w14:paraId="57553600" w14:textId="0BBEC6CA" w:rsidTr="002C3901">
        <w:trPr>
          <w:trHeight w:val="777"/>
        </w:trPr>
        <w:tc>
          <w:tcPr>
            <w:tcW w:w="2114" w:type="dxa"/>
            <w:shd w:val="clear" w:color="auto" w:fill="D9D9D9" w:themeFill="background1" w:themeFillShade="D9"/>
          </w:tcPr>
          <w:p w14:paraId="194B26E2" w14:textId="77777777" w:rsidR="00672CB8" w:rsidRPr="006F3C3B" w:rsidRDefault="00672CB8" w:rsidP="00C57DFD">
            <w:pPr>
              <w:spacing w:after="120"/>
              <w:rPr>
                <w:rFonts w:ascii="Arial" w:hAnsi="Arial" w:cs="Arial"/>
                <w:b/>
                <w:sz w:val="20"/>
                <w:szCs w:val="20"/>
              </w:rPr>
            </w:pPr>
            <w:r w:rsidRPr="006F3C3B">
              <w:rPr>
                <w:rFonts w:ascii="Arial" w:hAnsi="Arial" w:cs="Arial"/>
                <w:b/>
                <w:sz w:val="20"/>
                <w:szCs w:val="20"/>
              </w:rPr>
              <w:t>Learning/ teaching method</w:t>
            </w:r>
          </w:p>
        </w:tc>
        <w:tc>
          <w:tcPr>
            <w:tcW w:w="692" w:type="dxa"/>
          </w:tcPr>
          <w:p w14:paraId="731F70CF" w14:textId="78E844EC" w:rsidR="00672CB8" w:rsidRPr="006F3C3B" w:rsidRDefault="00672CB8" w:rsidP="00C57DFD">
            <w:pPr>
              <w:spacing w:after="120"/>
              <w:rPr>
                <w:rFonts w:ascii="Arial" w:hAnsi="Arial" w:cs="Arial"/>
                <w:b/>
                <w:sz w:val="20"/>
                <w:szCs w:val="20"/>
              </w:rPr>
            </w:pPr>
          </w:p>
        </w:tc>
        <w:tc>
          <w:tcPr>
            <w:tcW w:w="692" w:type="dxa"/>
          </w:tcPr>
          <w:p w14:paraId="1837A4B2" w14:textId="77777777" w:rsidR="00672CB8" w:rsidRPr="006F3C3B" w:rsidRDefault="00672CB8" w:rsidP="00C57DFD">
            <w:pPr>
              <w:spacing w:after="120"/>
              <w:rPr>
                <w:rFonts w:ascii="Arial" w:hAnsi="Arial" w:cs="Arial"/>
                <w:b/>
                <w:sz w:val="20"/>
                <w:szCs w:val="20"/>
              </w:rPr>
            </w:pPr>
          </w:p>
        </w:tc>
        <w:tc>
          <w:tcPr>
            <w:tcW w:w="692" w:type="dxa"/>
          </w:tcPr>
          <w:p w14:paraId="29B5FEEE" w14:textId="77777777" w:rsidR="00672CB8" w:rsidRPr="006F3C3B" w:rsidRDefault="00672CB8" w:rsidP="00C57DFD">
            <w:pPr>
              <w:spacing w:after="120"/>
              <w:rPr>
                <w:rFonts w:ascii="Arial" w:hAnsi="Arial" w:cs="Arial"/>
                <w:b/>
                <w:sz w:val="20"/>
                <w:szCs w:val="20"/>
              </w:rPr>
            </w:pPr>
          </w:p>
        </w:tc>
        <w:tc>
          <w:tcPr>
            <w:tcW w:w="692" w:type="dxa"/>
          </w:tcPr>
          <w:p w14:paraId="55C3436F" w14:textId="77777777" w:rsidR="00672CB8" w:rsidRPr="006F3C3B" w:rsidRDefault="00672CB8" w:rsidP="00C57DFD">
            <w:pPr>
              <w:spacing w:after="120"/>
              <w:rPr>
                <w:rFonts w:ascii="Arial" w:hAnsi="Arial" w:cs="Arial"/>
                <w:b/>
                <w:sz w:val="20"/>
                <w:szCs w:val="20"/>
              </w:rPr>
            </w:pPr>
          </w:p>
        </w:tc>
        <w:tc>
          <w:tcPr>
            <w:tcW w:w="692" w:type="dxa"/>
          </w:tcPr>
          <w:p w14:paraId="3B5A2D91" w14:textId="77777777" w:rsidR="00672CB8" w:rsidRPr="006F3C3B" w:rsidRDefault="00672CB8" w:rsidP="00C57DFD">
            <w:pPr>
              <w:spacing w:after="120"/>
              <w:rPr>
                <w:rFonts w:ascii="Arial" w:hAnsi="Arial" w:cs="Arial"/>
                <w:b/>
                <w:sz w:val="20"/>
                <w:szCs w:val="20"/>
              </w:rPr>
            </w:pPr>
          </w:p>
        </w:tc>
        <w:tc>
          <w:tcPr>
            <w:tcW w:w="692" w:type="dxa"/>
          </w:tcPr>
          <w:p w14:paraId="2AA12733" w14:textId="77777777" w:rsidR="00672CB8" w:rsidRPr="006F3C3B" w:rsidRDefault="00672CB8" w:rsidP="00C57DFD">
            <w:pPr>
              <w:spacing w:after="120"/>
              <w:rPr>
                <w:rFonts w:ascii="Arial" w:hAnsi="Arial" w:cs="Arial"/>
                <w:b/>
                <w:sz w:val="20"/>
                <w:szCs w:val="20"/>
              </w:rPr>
            </w:pPr>
          </w:p>
        </w:tc>
        <w:tc>
          <w:tcPr>
            <w:tcW w:w="692" w:type="dxa"/>
          </w:tcPr>
          <w:p w14:paraId="4601C821" w14:textId="1476BF9A" w:rsidR="00672CB8" w:rsidRPr="006F3C3B" w:rsidRDefault="00672CB8" w:rsidP="00C57DFD">
            <w:pPr>
              <w:spacing w:after="120"/>
              <w:rPr>
                <w:rFonts w:ascii="Arial" w:hAnsi="Arial" w:cs="Arial"/>
                <w:b/>
                <w:sz w:val="20"/>
                <w:szCs w:val="20"/>
              </w:rPr>
            </w:pPr>
          </w:p>
        </w:tc>
        <w:tc>
          <w:tcPr>
            <w:tcW w:w="692" w:type="dxa"/>
          </w:tcPr>
          <w:p w14:paraId="4D676165" w14:textId="318AB3B3" w:rsidR="00672CB8" w:rsidRPr="006F3C3B" w:rsidRDefault="00672CB8" w:rsidP="00C57DFD">
            <w:pPr>
              <w:spacing w:after="120"/>
              <w:rPr>
                <w:rFonts w:ascii="Arial" w:hAnsi="Arial" w:cs="Arial"/>
                <w:b/>
                <w:sz w:val="20"/>
                <w:szCs w:val="20"/>
              </w:rPr>
            </w:pPr>
          </w:p>
        </w:tc>
        <w:tc>
          <w:tcPr>
            <w:tcW w:w="692" w:type="dxa"/>
          </w:tcPr>
          <w:p w14:paraId="12103D81" w14:textId="77777777" w:rsidR="00672CB8" w:rsidRPr="006F3C3B" w:rsidRDefault="00672CB8" w:rsidP="00C57DFD">
            <w:pPr>
              <w:spacing w:after="120"/>
              <w:rPr>
                <w:rFonts w:ascii="Arial" w:hAnsi="Arial" w:cs="Arial"/>
                <w:b/>
                <w:sz w:val="20"/>
                <w:szCs w:val="20"/>
              </w:rPr>
            </w:pPr>
          </w:p>
        </w:tc>
        <w:tc>
          <w:tcPr>
            <w:tcW w:w="692" w:type="dxa"/>
          </w:tcPr>
          <w:p w14:paraId="551A72C4" w14:textId="77777777" w:rsidR="00672CB8" w:rsidRPr="006F3C3B" w:rsidRDefault="00672CB8" w:rsidP="00C57DFD">
            <w:pPr>
              <w:spacing w:after="120"/>
              <w:rPr>
                <w:rFonts w:ascii="Arial" w:hAnsi="Arial" w:cs="Arial"/>
                <w:b/>
                <w:sz w:val="20"/>
                <w:szCs w:val="20"/>
              </w:rPr>
            </w:pPr>
          </w:p>
        </w:tc>
        <w:tc>
          <w:tcPr>
            <w:tcW w:w="692" w:type="dxa"/>
          </w:tcPr>
          <w:p w14:paraId="30DCE62F" w14:textId="77777777" w:rsidR="00672CB8" w:rsidRPr="006F3C3B" w:rsidRDefault="00672CB8" w:rsidP="00C57DFD">
            <w:pPr>
              <w:spacing w:after="120"/>
              <w:rPr>
                <w:rFonts w:ascii="Arial" w:hAnsi="Arial" w:cs="Arial"/>
                <w:b/>
                <w:sz w:val="20"/>
                <w:szCs w:val="20"/>
              </w:rPr>
            </w:pPr>
          </w:p>
        </w:tc>
      </w:tr>
      <w:tr w:rsidR="00672CB8" w:rsidRPr="00302082" w14:paraId="351EA5E1" w14:textId="257778C2" w:rsidTr="002C3901">
        <w:trPr>
          <w:trHeight w:val="337"/>
        </w:trPr>
        <w:tc>
          <w:tcPr>
            <w:tcW w:w="2114" w:type="dxa"/>
          </w:tcPr>
          <w:p w14:paraId="7B059548" w14:textId="77777777" w:rsidR="00672CB8" w:rsidRPr="006F3C3B" w:rsidRDefault="00672CB8" w:rsidP="00C57DFD">
            <w:pPr>
              <w:spacing w:after="120"/>
              <w:rPr>
                <w:rFonts w:ascii="Arial" w:hAnsi="Arial" w:cs="Arial"/>
                <w:b/>
                <w:sz w:val="20"/>
                <w:szCs w:val="20"/>
              </w:rPr>
            </w:pPr>
            <w:r w:rsidRPr="006F3C3B">
              <w:rPr>
                <w:rFonts w:ascii="Arial" w:hAnsi="Arial" w:cs="Arial"/>
                <w:b/>
                <w:sz w:val="20"/>
                <w:szCs w:val="20"/>
              </w:rPr>
              <w:t>Private Study</w:t>
            </w:r>
          </w:p>
        </w:tc>
        <w:tc>
          <w:tcPr>
            <w:tcW w:w="692" w:type="dxa"/>
          </w:tcPr>
          <w:p w14:paraId="203CF1F4" w14:textId="15863BA9" w:rsidR="00672CB8" w:rsidRPr="006F3C3B" w:rsidRDefault="00672CB8" w:rsidP="00C57DFD">
            <w:pPr>
              <w:spacing w:after="120"/>
              <w:rPr>
                <w:rFonts w:ascii="Arial" w:hAnsi="Arial" w:cs="Arial"/>
                <w:b/>
                <w:sz w:val="20"/>
                <w:szCs w:val="20"/>
              </w:rPr>
            </w:pPr>
            <w:r>
              <w:rPr>
                <w:rFonts w:ascii="Arial" w:hAnsi="Arial" w:cs="Arial"/>
                <w:b/>
                <w:sz w:val="20"/>
                <w:szCs w:val="20"/>
              </w:rPr>
              <w:t>x</w:t>
            </w:r>
          </w:p>
        </w:tc>
        <w:tc>
          <w:tcPr>
            <w:tcW w:w="692" w:type="dxa"/>
          </w:tcPr>
          <w:p w14:paraId="5D1AEEC9" w14:textId="59AB79EA" w:rsidR="00672CB8" w:rsidRPr="006F3C3B" w:rsidRDefault="00672CB8" w:rsidP="00C57DFD">
            <w:pPr>
              <w:spacing w:after="120"/>
              <w:rPr>
                <w:rFonts w:ascii="Arial" w:hAnsi="Arial" w:cs="Arial"/>
                <w:b/>
                <w:sz w:val="20"/>
                <w:szCs w:val="20"/>
              </w:rPr>
            </w:pPr>
            <w:r>
              <w:rPr>
                <w:rFonts w:ascii="Arial" w:hAnsi="Arial" w:cs="Arial"/>
                <w:b/>
                <w:sz w:val="20"/>
                <w:szCs w:val="20"/>
              </w:rPr>
              <w:t>x</w:t>
            </w:r>
          </w:p>
        </w:tc>
        <w:tc>
          <w:tcPr>
            <w:tcW w:w="692" w:type="dxa"/>
          </w:tcPr>
          <w:p w14:paraId="6D478A5B" w14:textId="2270F6B4" w:rsidR="00672CB8" w:rsidRPr="006F3C3B" w:rsidRDefault="00672CB8" w:rsidP="00C57DFD">
            <w:pPr>
              <w:spacing w:after="120"/>
              <w:rPr>
                <w:rFonts w:ascii="Arial" w:hAnsi="Arial" w:cs="Arial"/>
                <w:b/>
                <w:sz w:val="20"/>
                <w:szCs w:val="20"/>
              </w:rPr>
            </w:pPr>
            <w:r>
              <w:rPr>
                <w:rFonts w:ascii="Arial" w:hAnsi="Arial" w:cs="Arial"/>
                <w:b/>
                <w:sz w:val="20"/>
                <w:szCs w:val="20"/>
              </w:rPr>
              <w:t>x</w:t>
            </w:r>
          </w:p>
        </w:tc>
        <w:tc>
          <w:tcPr>
            <w:tcW w:w="692" w:type="dxa"/>
          </w:tcPr>
          <w:p w14:paraId="528751F4" w14:textId="62B5120F" w:rsidR="00672CB8" w:rsidRPr="006F3C3B" w:rsidRDefault="00672CB8" w:rsidP="00C57DFD">
            <w:pPr>
              <w:spacing w:after="120"/>
              <w:rPr>
                <w:rFonts w:ascii="Arial" w:hAnsi="Arial" w:cs="Arial"/>
                <w:b/>
                <w:sz w:val="20"/>
                <w:szCs w:val="20"/>
              </w:rPr>
            </w:pPr>
            <w:r>
              <w:rPr>
                <w:rFonts w:ascii="Arial" w:hAnsi="Arial" w:cs="Arial"/>
                <w:b/>
                <w:sz w:val="20"/>
                <w:szCs w:val="20"/>
              </w:rPr>
              <w:t>x</w:t>
            </w:r>
          </w:p>
        </w:tc>
        <w:tc>
          <w:tcPr>
            <w:tcW w:w="692" w:type="dxa"/>
          </w:tcPr>
          <w:p w14:paraId="574482EB" w14:textId="768111C8" w:rsidR="00672CB8" w:rsidRDefault="00672CB8" w:rsidP="00C57DFD">
            <w:pPr>
              <w:spacing w:after="120"/>
              <w:rPr>
                <w:rFonts w:ascii="Arial" w:hAnsi="Arial" w:cs="Arial"/>
                <w:b/>
                <w:sz w:val="20"/>
                <w:szCs w:val="20"/>
              </w:rPr>
            </w:pPr>
            <w:r>
              <w:rPr>
                <w:rFonts w:ascii="Arial" w:hAnsi="Arial" w:cs="Arial"/>
                <w:b/>
                <w:sz w:val="20"/>
                <w:szCs w:val="20"/>
              </w:rPr>
              <w:t>x</w:t>
            </w:r>
          </w:p>
        </w:tc>
        <w:tc>
          <w:tcPr>
            <w:tcW w:w="692" w:type="dxa"/>
          </w:tcPr>
          <w:p w14:paraId="0770CE60" w14:textId="509425A2" w:rsidR="00672CB8" w:rsidRDefault="00672CB8" w:rsidP="00C57DFD">
            <w:pPr>
              <w:spacing w:after="120"/>
              <w:rPr>
                <w:rFonts w:ascii="Arial" w:hAnsi="Arial" w:cs="Arial"/>
                <w:b/>
                <w:sz w:val="20"/>
                <w:szCs w:val="20"/>
              </w:rPr>
            </w:pPr>
            <w:r>
              <w:rPr>
                <w:rFonts w:ascii="Arial" w:hAnsi="Arial" w:cs="Arial"/>
                <w:b/>
                <w:sz w:val="20"/>
                <w:szCs w:val="20"/>
              </w:rPr>
              <w:t>x</w:t>
            </w:r>
          </w:p>
        </w:tc>
        <w:tc>
          <w:tcPr>
            <w:tcW w:w="692" w:type="dxa"/>
          </w:tcPr>
          <w:p w14:paraId="6C93B021" w14:textId="0369A879" w:rsidR="00672CB8" w:rsidRPr="006F3C3B" w:rsidRDefault="00672CB8" w:rsidP="00C57DFD">
            <w:pPr>
              <w:spacing w:after="120"/>
              <w:rPr>
                <w:rFonts w:ascii="Arial" w:hAnsi="Arial" w:cs="Arial"/>
                <w:b/>
                <w:sz w:val="20"/>
                <w:szCs w:val="20"/>
              </w:rPr>
            </w:pPr>
            <w:r>
              <w:rPr>
                <w:rFonts w:ascii="Arial" w:hAnsi="Arial" w:cs="Arial"/>
                <w:b/>
                <w:sz w:val="20"/>
                <w:szCs w:val="20"/>
              </w:rPr>
              <w:t>x</w:t>
            </w:r>
          </w:p>
        </w:tc>
        <w:tc>
          <w:tcPr>
            <w:tcW w:w="692" w:type="dxa"/>
          </w:tcPr>
          <w:p w14:paraId="78D8D18E" w14:textId="1D7386C1" w:rsidR="00672CB8" w:rsidRPr="006F3C3B" w:rsidRDefault="00672CB8" w:rsidP="00C57DFD">
            <w:pPr>
              <w:spacing w:after="120"/>
              <w:rPr>
                <w:rFonts w:ascii="Arial" w:hAnsi="Arial" w:cs="Arial"/>
                <w:b/>
                <w:sz w:val="20"/>
                <w:szCs w:val="20"/>
              </w:rPr>
            </w:pPr>
            <w:r>
              <w:rPr>
                <w:rFonts w:ascii="Arial" w:hAnsi="Arial" w:cs="Arial"/>
                <w:b/>
                <w:sz w:val="20"/>
                <w:szCs w:val="20"/>
              </w:rPr>
              <w:t>x</w:t>
            </w:r>
          </w:p>
        </w:tc>
        <w:tc>
          <w:tcPr>
            <w:tcW w:w="692" w:type="dxa"/>
          </w:tcPr>
          <w:p w14:paraId="30EC2042" w14:textId="74056C3B" w:rsidR="00672CB8" w:rsidRPr="006F3C3B" w:rsidRDefault="00672CB8" w:rsidP="00C57DFD">
            <w:pPr>
              <w:spacing w:after="120"/>
              <w:rPr>
                <w:rFonts w:ascii="Arial" w:hAnsi="Arial" w:cs="Arial"/>
                <w:b/>
                <w:sz w:val="20"/>
                <w:szCs w:val="20"/>
              </w:rPr>
            </w:pPr>
            <w:r>
              <w:rPr>
                <w:rFonts w:ascii="Arial" w:hAnsi="Arial" w:cs="Arial"/>
                <w:b/>
                <w:sz w:val="20"/>
                <w:szCs w:val="20"/>
              </w:rPr>
              <w:t>x</w:t>
            </w:r>
          </w:p>
        </w:tc>
        <w:tc>
          <w:tcPr>
            <w:tcW w:w="692" w:type="dxa"/>
          </w:tcPr>
          <w:p w14:paraId="24A324D7" w14:textId="0F1616A3" w:rsidR="00672CB8" w:rsidRPr="006F3C3B" w:rsidRDefault="00672CB8" w:rsidP="00C57DFD">
            <w:pPr>
              <w:spacing w:after="120"/>
              <w:rPr>
                <w:rFonts w:ascii="Arial" w:hAnsi="Arial" w:cs="Arial"/>
                <w:b/>
                <w:sz w:val="20"/>
                <w:szCs w:val="20"/>
              </w:rPr>
            </w:pPr>
            <w:r>
              <w:rPr>
                <w:rFonts w:ascii="Arial" w:hAnsi="Arial" w:cs="Arial"/>
                <w:b/>
                <w:sz w:val="20"/>
                <w:szCs w:val="20"/>
              </w:rPr>
              <w:t>x</w:t>
            </w:r>
          </w:p>
        </w:tc>
        <w:tc>
          <w:tcPr>
            <w:tcW w:w="692" w:type="dxa"/>
          </w:tcPr>
          <w:p w14:paraId="73608297" w14:textId="5E749AFB" w:rsidR="00672CB8" w:rsidRDefault="00672CB8" w:rsidP="00C57DFD">
            <w:pPr>
              <w:spacing w:after="120"/>
              <w:rPr>
                <w:rFonts w:ascii="Arial" w:hAnsi="Arial" w:cs="Arial"/>
                <w:b/>
                <w:sz w:val="20"/>
                <w:szCs w:val="20"/>
              </w:rPr>
            </w:pPr>
            <w:r>
              <w:rPr>
                <w:rFonts w:ascii="Arial" w:hAnsi="Arial" w:cs="Arial"/>
                <w:b/>
                <w:sz w:val="20"/>
                <w:szCs w:val="20"/>
              </w:rPr>
              <w:t>x</w:t>
            </w:r>
          </w:p>
        </w:tc>
      </w:tr>
      <w:tr w:rsidR="00672CB8" w:rsidRPr="00302082" w14:paraId="5BAC3F58" w14:textId="587ECC12" w:rsidTr="002C3901">
        <w:trPr>
          <w:trHeight w:val="337"/>
        </w:trPr>
        <w:tc>
          <w:tcPr>
            <w:tcW w:w="2114" w:type="dxa"/>
          </w:tcPr>
          <w:p w14:paraId="73CE7AC8" w14:textId="08EE12FC" w:rsidR="00672CB8" w:rsidRPr="002049BE" w:rsidRDefault="00672CB8" w:rsidP="00C57DFD">
            <w:pPr>
              <w:spacing w:after="120"/>
              <w:rPr>
                <w:rFonts w:ascii="Arial" w:hAnsi="Arial" w:cs="Arial"/>
                <w:sz w:val="20"/>
                <w:szCs w:val="20"/>
              </w:rPr>
            </w:pPr>
            <w:r w:rsidRPr="002049BE">
              <w:rPr>
                <w:rFonts w:ascii="Arial" w:hAnsi="Arial" w:cs="Arial"/>
                <w:sz w:val="20"/>
                <w:szCs w:val="20"/>
              </w:rPr>
              <w:t>Teaching</w:t>
            </w:r>
          </w:p>
        </w:tc>
        <w:tc>
          <w:tcPr>
            <w:tcW w:w="692" w:type="dxa"/>
          </w:tcPr>
          <w:p w14:paraId="534946E3" w14:textId="5D6F20C9" w:rsidR="00672CB8" w:rsidRPr="006F3C3B" w:rsidRDefault="00672CB8" w:rsidP="00C57DFD">
            <w:pPr>
              <w:spacing w:after="120"/>
              <w:rPr>
                <w:rFonts w:ascii="Arial" w:hAnsi="Arial" w:cs="Arial"/>
                <w:b/>
                <w:sz w:val="20"/>
                <w:szCs w:val="20"/>
              </w:rPr>
            </w:pPr>
            <w:r>
              <w:rPr>
                <w:rFonts w:ascii="Arial" w:hAnsi="Arial" w:cs="Arial"/>
                <w:b/>
                <w:sz w:val="20"/>
                <w:szCs w:val="20"/>
              </w:rPr>
              <w:t>x</w:t>
            </w:r>
          </w:p>
        </w:tc>
        <w:tc>
          <w:tcPr>
            <w:tcW w:w="692" w:type="dxa"/>
          </w:tcPr>
          <w:p w14:paraId="3D315299" w14:textId="0B49BA5B" w:rsidR="00672CB8" w:rsidRPr="006F3C3B" w:rsidRDefault="00672CB8" w:rsidP="00C57DFD">
            <w:pPr>
              <w:spacing w:after="120"/>
              <w:rPr>
                <w:rFonts w:ascii="Arial" w:hAnsi="Arial" w:cs="Arial"/>
                <w:b/>
                <w:sz w:val="20"/>
                <w:szCs w:val="20"/>
              </w:rPr>
            </w:pPr>
            <w:r>
              <w:rPr>
                <w:rFonts w:ascii="Arial" w:hAnsi="Arial" w:cs="Arial"/>
                <w:b/>
                <w:sz w:val="20"/>
                <w:szCs w:val="20"/>
              </w:rPr>
              <w:t>x</w:t>
            </w:r>
          </w:p>
        </w:tc>
        <w:tc>
          <w:tcPr>
            <w:tcW w:w="692" w:type="dxa"/>
          </w:tcPr>
          <w:p w14:paraId="283A9325" w14:textId="267EE7C9" w:rsidR="00672CB8" w:rsidRPr="006F3C3B" w:rsidRDefault="00672CB8" w:rsidP="00C57DFD">
            <w:pPr>
              <w:spacing w:after="120"/>
              <w:rPr>
                <w:rFonts w:ascii="Arial" w:hAnsi="Arial" w:cs="Arial"/>
                <w:b/>
                <w:sz w:val="20"/>
                <w:szCs w:val="20"/>
              </w:rPr>
            </w:pPr>
            <w:r>
              <w:rPr>
                <w:rFonts w:ascii="Arial" w:hAnsi="Arial" w:cs="Arial"/>
                <w:b/>
                <w:sz w:val="20"/>
                <w:szCs w:val="20"/>
              </w:rPr>
              <w:t>x</w:t>
            </w:r>
          </w:p>
        </w:tc>
        <w:tc>
          <w:tcPr>
            <w:tcW w:w="692" w:type="dxa"/>
          </w:tcPr>
          <w:p w14:paraId="742DB79A" w14:textId="6D8EE2BB" w:rsidR="00672CB8" w:rsidRPr="006F3C3B" w:rsidRDefault="00672CB8" w:rsidP="00C57DFD">
            <w:pPr>
              <w:spacing w:after="120"/>
              <w:rPr>
                <w:rFonts w:ascii="Arial" w:hAnsi="Arial" w:cs="Arial"/>
                <w:b/>
                <w:sz w:val="20"/>
                <w:szCs w:val="20"/>
              </w:rPr>
            </w:pPr>
            <w:r>
              <w:rPr>
                <w:rFonts w:ascii="Arial" w:hAnsi="Arial" w:cs="Arial"/>
                <w:b/>
                <w:sz w:val="20"/>
                <w:szCs w:val="20"/>
              </w:rPr>
              <w:t>x</w:t>
            </w:r>
          </w:p>
        </w:tc>
        <w:tc>
          <w:tcPr>
            <w:tcW w:w="692" w:type="dxa"/>
          </w:tcPr>
          <w:p w14:paraId="37D785A1" w14:textId="3A6A74F0" w:rsidR="00672CB8" w:rsidRDefault="00672CB8" w:rsidP="00C57DFD">
            <w:pPr>
              <w:spacing w:after="120"/>
              <w:rPr>
                <w:rFonts w:ascii="Arial" w:hAnsi="Arial" w:cs="Arial"/>
                <w:b/>
                <w:sz w:val="20"/>
                <w:szCs w:val="20"/>
              </w:rPr>
            </w:pPr>
            <w:r>
              <w:rPr>
                <w:rFonts w:ascii="Arial" w:hAnsi="Arial" w:cs="Arial"/>
                <w:b/>
                <w:sz w:val="20"/>
                <w:szCs w:val="20"/>
              </w:rPr>
              <w:t>x</w:t>
            </w:r>
          </w:p>
        </w:tc>
        <w:tc>
          <w:tcPr>
            <w:tcW w:w="692" w:type="dxa"/>
          </w:tcPr>
          <w:p w14:paraId="4C753801" w14:textId="2114E84A" w:rsidR="00672CB8" w:rsidRDefault="00672CB8" w:rsidP="00C57DFD">
            <w:pPr>
              <w:spacing w:after="120"/>
              <w:rPr>
                <w:rFonts w:ascii="Arial" w:hAnsi="Arial" w:cs="Arial"/>
                <w:b/>
                <w:sz w:val="20"/>
                <w:szCs w:val="20"/>
              </w:rPr>
            </w:pPr>
            <w:r>
              <w:rPr>
                <w:rFonts w:ascii="Arial" w:hAnsi="Arial" w:cs="Arial"/>
                <w:b/>
                <w:sz w:val="20"/>
                <w:szCs w:val="20"/>
              </w:rPr>
              <w:t>x</w:t>
            </w:r>
          </w:p>
        </w:tc>
        <w:tc>
          <w:tcPr>
            <w:tcW w:w="692" w:type="dxa"/>
          </w:tcPr>
          <w:p w14:paraId="6A2BCAEE" w14:textId="0DA9F6FE" w:rsidR="00672CB8" w:rsidRPr="006F3C3B" w:rsidRDefault="00672CB8" w:rsidP="00C57DFD">
            <w:pPr>
              <w:spacing w:after="120"/>
              <w:rPr>
                <w:rFonts w:ascii="Arial" w:hAnsi="Arial" w:cs="Arial"/>
                <w:b/>
                <w:sz w:val="20"/>
                <w:szCs w:val="20"/>
              </w:rPr>
            </w:pPr>
            <w:r>
              <w:rPr>
                <w:rFonts w:ascii="Arial" w:hAnsi="Arial" w:cs="Arial"/>
                <w:b/>
                <w:sz w:val="20"/>
                <w:szCs w:val="20"/>
              </w:rPr>
              <w:t>x</w:t>
            </w:r>
          </w:p>
        </w:tc>
        <w:tc>
          <w:tcPr>
            <w:tcW w:w="692" w:type="dxa"/>
          </w:tcPr>
          <w:p w14:paraId="2D14FA28" w14:textId="00A5C8F6" w:rsidR="00672CB8" w:rsidRPr="006F3C3B" w:rsidRDefault="00672CB8" w:rsidP="00C57DFD">
            <w:pPr>
              <w:spacing w:after="120"/>
              <w:rPr>
                <w:rFonts w:ascii="Arial" w:hAnsi="Arial" w:cs="Arial"/>
                <w:b/>
                <w:sz w:val="20"/>
                <w:szCs w:val="20"/>
              </w:rPr>
            </w:pPr>
          </w:p>
        </w:tc>
        <w:tc>
          <w:tcPr>
            <w:tcW w:w="692" w:type="dxa"/>
          </w:tcPr>
          <w:p w14:paraId="18CDA760" w14:textId="769725AE" w:rsidR="00672CB8" w:rsidRPr="006F3C3B" w:rsidRDefault="00672CB8" w:rsidP="00C57DFD">
            <w:pPr>
              <w:spacing w:after="120"/>
              <w:rPr>
                <w:rFonts w:ascii="Arial" w:hAnsi="Arial" w:cs="Arial"/>
                <w:b/>
                <w:sz w:val="20"/>
                <w:szCs w:val="20"/>
              </w:rPr>
            </w:pPr>
          </w:p>
        </w:tc>
        <w:tc>
          <w:tcPr>
            <w:tcW w:w="692" w:type="dxa"/>
          </w:tcPr>
          <w:p w14:paraId="3BC491F8" w14:textId="148D97B4" w:rsidR="00672CB8" w:rsidRPr="006F3C3B" w:rsidRDefault="00672CB8" w:rsidP="00C57DFD">
            <w:pPr>
              <w:spacing w:after="120"/>
              <w:rPr>
                <w:rFonts w:ascii="Arial" w:hAnsi="Arial" w:cs="Arial"/>
                <w:b/>
                <w:sz w:val="20"/>
                <w:szCs w:val="20"/>
              </w:rPr>
            </w:pPr>
          </w:p>
        </w:tc>
        <w:tc>
          <w:tcPr>
            <w:tcW w:w="692" w:type="dxa"/>
          </w:tcPr>
          <w:p w14:paraId="1367BA10" w14:textId="77777777" w:rsidR="00672CB8" w:rsidRDefault="00672CB8" w:rsidP="00C57DFD">
            <w:pPr>
              <w:spacing w:after="120"/>
              <w:rPr>
                <w:rFonts w:ascii="Arial" w:hAnsi="Arial" w:cs="Arial"/>
                <w:b/>
                <w:sz w:val="20"/>
                <w:szCs w:val="20"/>
              </w:rPr>
            </w:pPr>
          </w:p>
        </w:tc>
      </w:tr>
      <w:tr w:rsidR="005C1159" w:rsidRPr="00302082" w14:paraId="2DD70A37" w14:textId="0D59C465" w:rsidTr="002C3901">
        <w:trPr>
          <w:trHeight w:val="572"/>
        </w:trPr>
        <w:tc>
          <w:tcPr>
            <w:tcW w:w="2114" w:type="dxa"/>
          </w:tcPr>
          <w:p w14:paraId="7A06F87E" w14:textId="4AF7433F" w:rsidR="005C1159" w:rsidRPr="002049BE" w:rsidRDefault="005C1159" w:rsidP="005C1159">
            <w:pPr>
              <w:spacing w:after="120"/>
              <w:rPr>
                <w:rFonts w:ascii="Arial" w:hAnsi="Arial" w:cs="Arial"/>
                <w:sz w:val="20"/>
                <w:szCs w:val="20"/>
              </w:rPr>
            </w:pPr>
            <w:r w:rsidRPr="002049BE">
              <w:rPr>
                <w:rFonts w:ascii="Arial" w:hAnsi="Arial" w:cs="Arial"/>
                <w:sz w:val="20"/>
                <w:szCs w:val="20"/>
              </w:rPr>
              <w:t>Work based experience</w:t>
            </w:r>
          </w:p>
        </w:tc>
        <w:tc>
          <w:tcPr>
            <w:tcW w:w="692" w:type="dxa"/>
          </w:tcPr>
          <w:p w14:paraId="7877FEB1" w14:textId="0A73F337" w:rsidR="005C1159" w:rsidRPr="006F3C3B" w:rsidRDefault="005C1159" w:rsidP="005C1159">
            <w:pPr>
              <w:spacing w:after="120"/>
              <w:rPr>
                <w:rFonts w:ascii="Arial" w:hAnsi="Arial" w:cs="Arial"/>
                <w:b/>
                <w:sz w:val="20"/>
                <w:szCs w:val="20"/>
              </w:rPr>
            </w:pPr>
            <w:r>
              <w:rPr>
                <w:rFonts w:ascii="Arial" w:hAnsi="Arial" w:cs="Arial"/>
                <w:b/>
                <w:sz w:val="20"/>
                <w:szCs w:val="20"/>
              </w:rPr>
              <w:t>x</w:t>
            </w:r>
          </w:p>
        </w:tc>
        <w:tc>
          <w:tcPr>
            <w:tcW w:w="692" w:type="dxa"/>
          </w:tcPr>
          <w:p w14:paraId="2E72D57F" w14:textId="1D464B91" w:rsidR="005C1159" w:rsidRPr="006F3C3B" w:rsidRDefault="005C1159" w:rsidP="005C1159">
            <w:pPr>
              <w:spacing w:after="120"/>
              <w:rPr>
                <w:rFonts w:ascii="Arial" w:hAnsi="Arial" w:cs="Arial"/>
                <w:b/>
                <w:sz w:val="20"/>
                <w:szCs w:val="20"/>
              </w:rPr>
            </w:pPr>
            <w:r>
              <w:rPr>
                <w:rFonts w:ascii="Arial" w:hAnsi="Arial" w:cs="Arial"/>
                <w:b/>
                <w:sz w:val="20"/>
                <w:szCs w:val="20"/>
              </w:rPr>
              <w:t>x</w:t>
            </w:r>
          </w:p>
        </w:tc>
        <w:tc>
          <w:tcPr>
            <w:tcW w:w="692" w:type="dxa"/>
          </w:tcPr>
          <w:p w14:paraId="06753318" w14:textId="2CCDB133" w:rsidR="005C1159" w:rsidRPr="006F3C3B" w:rsidRDefault="005C1159" w:rsidP="005C1159">
            <w:pPr>
              <w:spacing w:after="120"/>
              <w:rPr>
                <w:rFonts w:ascii="Arial" w:hAnsi="Arial" w:cs="Arial"/>
                <w:b/>
                <w:sz w:val="20"/>
                <w:szCs w:val="20"/>
              </w:rPr>
            </w:pPr>
            <w:r>
              <w:rPr>
                <w:rFonts w:ascii="Arial" w:hAnsi="Arial" w:cs="Arial"/>
                <w:b/>
                <w:sz w:val="20"/>
                <w:szCs w:val="20"/>
              </w:rPr>
              <w:t>x</w:t>
            </w:r>
          </w:p>
        </w:tc>
        <w:tc>
          <w:tcPr>
            <w:tcW w:w="692" w:type="dxa"/>
          </w:tcPr>
          <w:p w14:paraId="526A9F08" w14:textId="6A13BBDB" w:rsidR="005C1159" w:rsidRPr="006F3C3B" w:rsidRDefault="005C1159" w:rsidP="005C1159">
            <w:pPr>
              <w:spacing w:after="120"/>
              <w:rPr>
                <w:rFonts w:ascii="Arial" w:hAnsi="Arial" w:cs="Arial"/>
                <w:b/>
                <w:sz w:val="20"/>
                <w:szCs w:val="20"/>
              </w:rPr>
            </w:pPr>
            <w:r>
              <w:rPr>
                <w:rFonts w:ascii="Arial" w:hAnsi="Arial" w:cs="Arial"/>
                <w:b/>
                <w:sz w:val="20"/>
                <w:szCs w:val="20"/>
              </w:rPr>
              <w:t>x</w:t>
            </w:r>
          </w:p>
        </w:tc>
        <w:tc>
          <w:tcPr>
            <w:tcW w:w="692" w:type="dxa"/>
          </w:tcPr>
          <w:p w14:paraId="263799BD" w14:textId="121AA198" w:rsidR="005C1159" w:rsidRPr="006F3C3B" w:rsidRDefault="005C1159" w:rsidP="005C1159">
            <w:pPr>
              <w:spacing w:after="120"/>
              <w:rPr>
                <w:rFonts w:ascii="Arial" w:hAnsi="Arial" w:cs="Arial"/>
                <w:b/>
                <w:sz w:val="20"/>
                <w:szCs w:val="20"/>
              </w:rPr>
            </w:pPr>
            <w:r>
              <w:rPr>
                <w:rFonts w:ascii="Arial" w:hAnsi="Arial" w:cs="Arial"/>
                <w:b/>
                <w:sz w:val="20"/>
                <w:szCs w:val="20"/>
              </w:rPr>
              <w:t>x</w:t>
            </w:r>
          </w:p>
        </w:tc>
        <w:tc>
          <w:tcPr>
            <w:tcW w:w="692" w:type="dxa"/>
          </w:tcPr>
          <w:p w14:paraId="35A7A627" w14:textId="77777777" w:rsidR="005C1159" w:rsidRPr="006F3C3B" w:rsidRDefault="005C1159" w:rsidP="005C1159">
            <w:pPr>
              <w:spacing w:after="120"/>
              <w:rPr>
                <w:rFonts w:ascii="Arial" w:hAnsi="Arial" w:cs="Arial"/>
                <w:b/>
                <w:sz w:val="20"/>
                <w:szCs w:val="20"/>
              </w:rPr>
            </w:pPr>
          </w:p>
        </w:tc>
        <w:tc>
          <w:tcPr>
            <w:tcW w:w="692" w:type="dxa"/>
          </w:tcPr>
          <w:p w14:paraId="5935DDE8" w14:textId="47F24E03" w:rsidR="005C1159" w:rsidRPr="006F3C3B" w:rsidRDefault="005C1159" w:rsidP="005C1159">
            <w:pPr>
              <w:spacing w:after="120"/>
              <w:rPr>
                <w:rFonts w:ascii="Arial" w:hAnsi="Arial" w:cs="Arial"/>
                <w:b/>
                <w:sz w:val="20"/>
                <w:szCs w:val="20"/>
              </w:rPr>
            </w:pPr>
          </w:p>
        </w:tc>
        <w:tc>
          <w:tcPr>
            <w:tcW w:w="692" w:type="dxa"/>
          </w:tcPr>
          <w:p w14:paraId="028F0459" w14:textId="6816F61E" w:rsidR="005C1159" w:rsidRPr="006F3C3B" w:rsidRDefault="005C1159" w:rsidP="005C1159">
            <w:pPr>
              <w:spacing w:after="120"/>
              <w:rPr>
                <w:rFonts w:ascii="Arial" w:hAnsi="Arial" w:cs="Arial"/>
                <w:b/>
                <w:sz w:val="20"/>
                <w:szCs w:val="20"/>
              </w:rPr>
            </w:pPr>
            <w:r>
              <w:rPr>
                <w:rFonts w:ascii="Arial" w:hAnsi="Arial" w:cs="Arial"/>
                <w:b/>
                <w:sz w:val="20"/>
                <w:szCs w:val="20"/>
              </w:rPr>
              <w:t>x</w:t>
            </w:r>
          </w:p>
        </w:tc>
        <w:tc>
          <w:tcPr>
            <w:tcW w:w="692" w:type="dxa"/>
          </w:tcPr>
          <w:p w14:paraId="43A66F7F" w14:textId="53ECD169" w:rsidR="005C1159" w:rsidRPr="006F3C3B" w:rsidRDefault="005C1159" w:rsidP="005C1159">
            <w:pPr>
              <w:spacing w:after="120"/>
              <w:rPr>
                <w:rFonts w:ascii="Arial" w:hAnsi="Arial" w:cs="Arial"/>
                <w:b/>
                <w:sz w:val="20"/>
                <w:szCs w:val="20"/>
              </w:rPr>
            </w:pPr>
            <w:r>
              <w:rPr>
                <w:rFonts w:ascii="Arial" w:hAnsi="Arial" w:cs="Arial"/>
                <w:b/>
                <w:sz w:val="20"/>
                <w:szCs w:val="20"/>
              </w:rPr>
              <w:t>x</w:t>
            </w:r>
          </w:p>
        </w:tc>
        <w:tc>
          <w:tcPr>
            <w:tcW w:w="692" w:type="dxa"/>
          </w:tcPr>
          <w:p w14:paraId="20FA777C" w14:textId="080009D9" w:rsidR="005C1159" w:rsidRPr="006F3C3B" w:rsidRDefault="005C1159" w:rsidP="005C1159">
            <w:pPr>
              <w:spacing w:after="120"/>
              <w:rPr>
                <w:rFonts w:ascii="Arial" w:hAnsi="Arial" w:cs="Arial"/>
                <w:b/>
                <w:sz w:val="20"/>
                <w:szCs w:val="20"/>
              </w:rPr>
            </w:pPr>
          </w:p>
        </w:tc>
        <w:tc>
          <w:tcPr>
            <w:tcW w:w="692" w:type="dxa"/>
          </w:tcPr>
          <w:p w14:paraId="47CFFC3B" w14:textId="77777777" w:rsidR="005C1159" w:rsidRPr="006F3C3B" w:rsidRDefault="005C1159" w:rsidP="005C1159">
            <w:pPr>
              <w:spacing w:after="120"/>
              <w:rPr>
                <w:rFonts w:ascii="Arial" w:hAnsi="Arial" w:cs="Arial"/>
                <w:b/>
                <w:sz w:val="20"/>
                <w:szCs w:val="20"/>
              </w:rPr>
            </w:pPr>
          </w:p>
        </w:tc>
      </w:tr>
      <w:tr w:rsidR="005C1159" w:rsidRPr="00302082" w14:paraId="3E818EF3" w14:textId="452DC0BA" w:rsidTr="002C3901">
        <w:trPr>
          <w:trHeight w:val="557"/>
        </w:trPr>
        <w:tc>
          <w:tcPr>
            <w:tcW w:w="2114" w:type="dxa"/>
            <w:shd w:val="clear" w:color="auto" w:fill="D9D9D9" w:themeFill="background1" w:themeFillShade="D9"/>
          </w:tcPr>
          <w:p w14:paraId="0B3190B2" w14:textId="77777777" w:rsidR="005C1159" w:rsidRPr="006F3C3B" w:rsidRDefault="005C1159" w:rsidP="005C1159">
            <w:pPr>
              <w:spacing w:after="120"/>
              <w:rPr>
                <w:rFonts w:ascii="Arial" w:hAnsi="Arial" w:cs="Arial"/>
                <w:b/>
                <w:sz w:val="20"/>
                <w:szCs w:val="20"/>
              </w:rPr>
            </w:pPr>
            <w:r w:rsidRPr="006F3C3B">
              <w:rPr>
                <w:rFonts w:ascii="Arial" w:hAnsi="Arial" w:cs="Arial"/>
                <w:b/>
                <w:sz w:val="20"/>
                <w:szCs w:val="20"/>
              </w:rPr>
              <w:t>Assessment method</w:t>
            </w:r>
          </w:p>
        </w:tc>
        <w:tc>
          <w:tcPr>
            <w:tcW w:w="692" w:type="dxa"/>
          </w:tcPr>
          <w:p w14:paraId="0788C1FA" w14:textId="532D953A" w:rsidR="005C1159" w:rsidRPr="006F3C3B" w:rsidRDefault="005C1159" w:rsidP="005C1159">
            <w:pPr>
              <w:spacing w:after="120"/>
              <w:rPr>
                <w:rFonts w:ascii="Arial" w:hAnsi="Arial" w:cs="Arial"/>
                <w:b/>
                <w:sz w:val="20"/>
                <w:szCs w:val="20"/>
              </w:rPr>
            </w:pPr>
          </w:p>
        </w:tc>
        <w:tc>
          <w:tcPr>
            <w:tcW w:w="692" w:type="dxa"/>
          </w:tcPr>
          <w:p w14:paraId="248647F9" w14:textId="77777777" w:rsidR="005C1159" w:rsidRPr="006F3C3B" w:rsidRDefault="005C1159" w:rsidP="005C1159">
            <w:pPr>
              <w:spacing w:after="120"/>
              <w:rPr>
                <w:rFonts w:ascii="Arial" w:hAnsi="Arial" w:cs="Arial"/>
                <w:b/>
                <w:sz w:val="20"/>
                <w:szCs w:val="20"/>
              </w:rPr>
            </w:pPr>
          </w:p>
        </w:tc>
        <w:tc>
          <w:tcPr>
            <w:tcW w:w="692" w:type="dxa"/>
          </w:tcPr>
          <w:p w14:paraId="4E83DF1E" w14:textId="77777777" w:rsidR="005C1159" w:rsidRPr="006F3C3B" w:rsidRDefault="005C1159" w:rsidP="005C1159">
            <w:pPr>
              <w:spacing w:after="120"/>
              <w:rPr>
                <w:rFonts w:ascii="Arial" w:hAnsi="Arial" w:cs="Arial"/>
                <w:b/>
                <w:sz w:val="20"/>
                <w:szCs w:val="20"/>
              </w:rPr>
            </w:pPr>
          </w:p>
        </w:tc>
        <w:tc>
          <w:tcPr>
            <w:tcW w:w="692" w:type="dxa"/>
          </w:tcPr>
          <w:p w14:paraId="0FD41502" w14:textId="77777777" w:rsidR="005C1159" w:rsidRPr="006F3C3B" w:rsidRDefault="005C1159" w:rsidP="005C1159">
            <w:pPr>
              <w:spacing w:after="120"/>
              <w:rPr>
                <w:rFonts w:ascii="Arial" w:hAnsi="Arial" w:cs="Arial"/>
                <w:b/>
                <w:sz w:val="20"/>
                <w:szCs w:val="20"/>
              </w:rPr>
            </w:pPr>
          </w:p>
        </w:tc>
        <w:tc>
          <w:tcPr>
            <w:tcW w:w="692" w:type="dxa"/>
          </w:tcPr>
          <w:p w14:paraId="322C900B" w14:textId="77777777" w:rsidR="005C1159" w:rsidRPr="006F3C3B" w:rsidRDefault="005C1159" w:rsidP="005C1159">
            <w:pPr>
              <w:spacing w:after="120"/>
              <w:rPr>
                <w:rFonts w:ascii="Arial" w:hAnsi="Arial" w:cs="Arial"/>
                <w:b/>
                <w:sz w:val="20"/>
                <w:szCs w:val="20"/>
              </w:rPr>
            </w:pPr>
          </w:p>
        </w:tc>
        <w:tc>
          <w:tcPr>
            <w:tcW w:w="692" w:type="dxa"/>
          </w:tcPr>
          <w:p w14:paraId="228241F2" w14:textId="77777777" w:rsidR="005C1159" w:rsidRPr="006F3C3B" w:rsidRDefault="005C1159" w:rsidP="005C1159">
            <w:pPr>
              <w:spacing w:after="120"/>
              <w:rPr>
                <w:rFonts w:ascii="Arial" w:hAnsi="Arial" w:cs="Arial"/>
                <w:b/>
                <w:sz w:val="20"/>
                <w:szCs w:val="20"/>
              </w:rPr>
            </w:pPr>
          </w:p>
        </w:tc>
        <w:tc>
          <w:tcPr>
            <w:tcW w:w="692" w:type="dxa"/>
          </w:tcPr>
          <w:p w14:paraId="34135C90" w14:textId="59B8D2F7" w:rsidR="005C1159" w:rsidRPr="006F3C3B" w:rsidRDefault="005C1159" w:rsidP="005C1159">
            <w:pPr>
              <w:spacing w:after="120"/>
              <w:rPr>
                <w:rFonts w:ascii="Arial" w:hAnsi="Arial" w:cs="Arial"/>
                <w:b/>
                <w:sz w:val="20"/>
                <w:szCs w:val="20"/>
              </w:rPr>
            </w:pPr>
          </w:p>
        </w:tc>
        <w:tc>
          <w:tcPr>
            <w:tcW w:w="692" w:type="dxa"/>
          </w:tcPr>
          <w:p w14:paraId="65D2D1E8" w14:textId="6C9FDF00" w:rsidR="005C1159" w:rsidRPr="006F3C3B" w:rsidRDefault="005C1159" w:rsidP="005C1159">
            <w:pPr>
              <w:spacing w:after="120"/>
              <w:rPr>
                <w:rFonts w:ascii="Arial" w:hAnsi="Arial" w:cs="Arial"/>
                <w:b/>
                <w:sz w:val="20"/>
                <w:szCs w:val="20"/>
              </w:rPr>
            </w:pPr>
          </w:p>
        </w:tc>
        <w:tc>
          <w:tcPr>
            <w:tcW w:w="692" w:type="dxa"/>
          </w:tcPr>
          <w:p w14:paraId="63CBAA10" w14:textId="77777777" w:rsidR="005C1159" w:rsidRPr="006F3C3B" w:rsidRDefault="005C1159" w:rsidP="005C1159">
            <w:pPr>
              <w:spacing w:after="120"/>
              <w:rPr>
                <w:rFonts w:ascii="Arial" w:hAnsi="Arial" w:cs="Arial"/>
                <w:b/>
                <w:sz w:val="20"/>
                <w:szCs w:val="20"/>
              </w:rPr>
            </w:pPr>
          </w:p>
        </w:tc>
        <w:tc>
          <w:tcPr>
            <w:tcW w:w="692" w:type="dxa"/>
          </w:tcPr>
          <w:p w14:paraId="1FC28707" w14:textId="77777777" w:rsidR="005C1159" w:rsidRPr="006F3C3B" w:rsidRDefault="005C1159" w:rsidP="005C1159">
            <w:pPr>
              <w:spacing w:after="120"/>
              <w:rPr>
                <w:rFonts w:ascii="Arial" w:hAnsi="Arial" w:cs="Arial"/>
                <w:b/>
                <w:sz w:val="20"/>
                <w:szCs w:val="20"/>
              </w:rPr>
            </w:pPr>
          </w:p>
        </w:tc>
        <w:tc>
          <w:tcPr>
            <w:tcW w:w="692" w:type="dxa"/>
          </w:tcPr>
          <w:p w14:paraId="07476E2D" w14:textId="77777777" w:rsidR="005C1159" w:rsidRPr="006F3C3B" w:rsidRDefault="005C1159" w:rsidP="005C1159">
            <w:pPr>
              <w:spacing w:after="120"/>
              <w:rPr>
                <w:rFonts w:ascii="Arial" w:hAnsi="Arial" w:cs="Arial"/>
                <w:b/>
                <w:sz w:val="20"/>
                <w:szCs w:val="20"/>
              </w:rPr>
            </w:pPr>
          </w:p>
        </w:tc>
      </w:tr>
      <w:tr w:rsidR="005C1159" w:rsidRPr="00302082" w14:paraId="4FF99C63" w14:textId="5A5A5637" w:rsidTr="002C3901">
        <w:trPr>
          <w:trHeight w:val="909"/>
        </w:trPr>
        <w:tc>
          <w:tcPr>
            <w:tcW w:w="2114" w:type="dxa"/>
          </w:tcPr>
          <w:p w14:paraId="07C37384" w14:textId="58CB757A" w:rsidR="005C1159" w:rsidRDefault="005C1159" w:rsidP="005C1159">
            <w:pPr>
              <w:spacing w:after="120"/>
              <w:rPr>
                <w:rFonts w:ascii="Arial" w:hAnsi="Arial" w:cs="Arial"/>
                <w:i/>
                <w:sz w:val="20"/>
                <w:szCs w:val="20"/>
              </w:rPr>
            </w:pPr>
            <w:r>
              <w:rPr>
                <w:rFonts w:ascii="Arial" w:hAnsi="Arial" w:cs="Arial"/>
                <w:i/>
                <w:sz w:val="20"/>
                <w:szCs w:val="20"/>
              </w:rPr>
              <w:t>Written assignment</w:t>
            </w:r>
          </w:p>
          <w:p w14:paraId="0B55CF68" w14:textId="0ECDB108" w:rsidR="005C1159" w:rsidRPr="006F3C3B" w:rsidRDefault="005C1159" w:rsidP="005C1159">
            <w:pPr>
              <w:spacing w:after="120"/>
              <w:rPr>
                <w:rFonts w:ascii="Arial" w:hAnsi="Arial" w:cs="Arial"/>
                <w:i/>
                <w:sz w:val="20"/>
                <w:szCs w:val="20"/>
              </w:rPr>
            </w:pPr>
          </w:p>
        </w:tc>
        <w:tc>
          <w:tcPr>
            <w:tcW w:w="692" w:type="dxa"/>
          </w:tcPr>
          <w:p w14:paraId="76027510" w14:textId="74026094" w:rsidR="005C1159" w:rsidRPr="006F3C3B" w:rsidRDefault="005C1159" w:rsidP="005C1159">
            <w:pPr>
              <w:spacing w:after="120"/>
              <w:rPr>
                <w:rFonts w:ascii="Arial" w:hAnsi="Arial" w:cs="Arial"/>
                <w:b/>
                <w:sz w:val="20"/>
                <w:szCs w:val="20"/>
              </w:rPr>
            </w:pPr>
            <w:r>
              <w:rPr>
                <w:rFonts w:ascii="Arial" w:hAnsi="Arial" w:cs="Arial"/>
                <w:b/>
                <w:sz w:val="20"/>
                <w:szCs w:val="20"/>
              </w:rPr>
              <w:t>x</w:t>
            </w:r>
          </w:p>
        </w:tc>
        <w:tc>
          <w:tcPr>
            <w:tcW w:w="692" w:type="dxa"/>
          </w:tcPr>
          <w:p w14:paraId="5751CE10" w14:textId="1A3FFE29" w:rsidR="005C1159" w:rsidRPr="006F3C3B" w:rsidRDefault="005C1159" w:rsidP="005C1159">
            <w:pPr>
              <w:spacing w:after="120"/>
              <w:rPr>
                <w:rFonts w:ascii="Arial" w:hAnsi="Arial" w:cs="Arial"/>
                <w:b/>
                <w:sz w:val="20"/>
                <w:szCs w:val="20"/>
              </w:rPr>
            </w:pPr>
            <w:r>
              <w:rPr>
                <w:rFonts w:ascii="Arial" w:hAnsi="Arial" w:cs="Arial"/>
                <w:b/>
                <w:sz w:val="20"/>
                <w:szCs w:val="20"/>
              </w:rPr>
              <w:t>x</w:t>
            </w:r>
          </w:p>
        </w:tc>
        <w:tc>
          <w:tcPr>
            <w:tcW w:w="692" w:type="dxa"/>
          </w:tcPr>
          <w:p w14:paraId="785B2156" w14:textId="2406300E" w:rsidR="005C1159" w:rsidRPr="006F3C3B" w:rsidRDefault="005C1159" w:rsidP="005C1159">
            <w:pPr>
              <w:spacing w:after="120"/>
              <w:rPr>
                <w:rFonts w:ascii="Arial" w:hAnsi="Arial" w:cs="Arial"/>
                <w:b/>
                <w:sz w:val="20"/>
                <w:szCs w:val="20"/>
              </w:rPr>
            </w:pPr>
            <w:r>
              <w:rPr>
                <w:rFonts w:ascii="Arial" w:hAnsi="Arial" w:cs="Arial"/>
                <w:b/>
                <w:sz w:val="20"/>
                <w:szCs w:val="20"/>
              </w:rPr>
              <w:t>x</w:t>
            </w:r>
          </w:p>
        </w:tc>
        <w:tc>
          <w:tcPr>
            <w:tcW w:w="692" w:type="dxa"/>
          </w:tcPr>
          <w:p w14:paraId="08743DD5" w14:textId="1C6E55AA" w:rsidR="005C1159" w:rsidRPr="006F3C3B" w:rsidRDefault="005C1159" w:rsidP="005C1159">
            <w:pPr>
              <w:spacing w:after="120"/>
              <w:rPr>
                <w:rFonts w:ascii="Arial" w:hAnsi="Arial" w:cs="Arial"/>
                <w:b/>
                <w:sz w:val="20"/>
                <w:szCs w:val="20"/>
              </w:rPr>
            </w:pPr>
            <w:r>
              <w:rPr>
                <w:rFonts w:ascii="Arial" w:hAnsi="Arial" w:cs="Arial"/>
                <w:b/>
                <w:sz w:val="20"/>
                <w:szCs w:val="20"/>
              </w:rPr>
              <w:t>x</w:t>
            </w:r>
          </w:p>
        </w:tc>
        <w:tc>
          <w:tcPr>
            <w:tcW w:w="692" w:type="dxa"/>
          </w:tcPr>
          <w:p w14:paraId="4D59874C" w14:textId="77777777" w:rsidR="005C1159" w:rsidRDefault="005C1159" w:rsidP="005C1159">
            <w:pPr>
              <w:spacing w:after="120"/>
              <w:rPr>
                <w:rFonts w:ascii="Arial" w:hAnsi="Arial" w:cs="Arial"/>
                <w:b/>
                <w:sz w:val="20"/>
                <w:szCs w:val="20"/>
              </w:rPr>
            </w:pPr>
          </w:p>
        </w:tc>
        <w:tc>
          <w:tcPr>
            <w:tcW w:w="692" w:type="dxa"/>
          </w:tcPr>
          <w:p w14:paraId="05FC0206" w14:textId="77777777" w:rsidR="005C1159" w:rsidRDefault="005C1159" w:rsidP="005C1159">
            <w:pPr>
              <w:spacing w:after="120"/>
              <w:rPr>
                <w:rFonts w:ascii="Arial" w:hAnsi="Arial" w:cs="Arial"/>
                <w:b/>
                <w:sz w:val="20"/>
                <w:szCs w:val="20"/>
              </w:rPr>
            </w:pPr>
          </w:p>
        </w:tc>
        <w:tc>
          <w:tcPr>
            <w:tcW w:w="692" w:type="dxa"/>
          </w:tcPr>
          <w:p w14:paraId="5B1AE52A" w14:textId="7A28B02F" w:rsidR="005C1159" w:rsidRPr="006F3C3B" w:rsidRDefault="005C1159" w:rsidP="005C1159">
            <w:pPr>
              <w:spacing w:after="120"/>
              <w:rPr>
                <w:rFonts w:ascii="Arial" w:hAnsi="Arial" w:cs="Arial"/>
                <w:b/>
                <w:sz w:val="20"/>
                <w:szCs w:val="20"/>
              </w:rPr>
            </w:pPr>
            <w:r>
              <w:rPr>
                <w:rFonts w:ascii="Arial" w:hAnsi="Arial" w:cs="Arial"/>
                <w:b/>
                <w:sz w:val="20"/>
                <w:szCs w:val="20"/>
              </w:rPr>
              <w:t>x</w:t>
            </w:r>
          </w:p>
        </w:tc>
        <w:tc>
          <w:tcPr>
            <w:tcW w:w="692" w:type="dxa"/>
          </w:tcPr>
          <w:p w14:paraId="31D65F17" w14:textId="58ACFB4F" w:rsidR="005C1159" w:rsidRPr="006F3C3B" w:rsidRDefault="005C1159" w:rsidP="005C1159">
            <w:pPr>
              <w:spacing w:after="120"/>
              <w:rPr>
                <w:rFonts w:ascii="Arial" w:hAnsi="Arial" w:cs="Arial"/>
                <w:b/>
                <w:sz w:val="20"/>
                <w:szCs w:val="20"/>
              </w:rPr>
            </w:pPr>
            <w:r>
              <w:rPr>
                <w:rFonts w:ascii="Arial" w:hAnsi="Arial" w:cs="Arial"/>
                <w:b/>
                <w:sz w:val="20"/>
                <w:szCs w:val="20"/>
              </w:rPr>
              <w:t>x</w:t>
            </w:r>
          </w:p>
        </w:tc>
        <w:tc>
          <w:tcPr>
            <w:tcW w:w="692" w:type="dxa"/>
          </w:tcPr>
          <w:p w14:paraId="080ABF3D" w14:textId="7F31DE56" w:rsidR="005C1159" w:rsidRPr="006F3C3B" w:rsidRDefault="005C1159" w:rsidP="005C1159">
            <w:pPr>
              <w:spacing w:after="120"/>
              <w:rPr>
                <w:rFonts w:ascii="Arial" w:hAnsi="Arial" w:cs="Arial"/>
                <w:b/>
                <w:sz w:val="20"/>
                <w:szCs w:val="20"/>
              </w:rPr>
            </w:pPr>
            <w:r>
              <w:rPr>
                <w:rFonts w:ascii="Arial" w:hAnsi="Arial" w:cs="Arial"/>
                <w:b/>
                <w:sz w:val="20"/>
                <w:szCs w:val="20"/>
              </w:rPr>
              <w:t>x</w:t>
            </w:r>
          </w:p>
        </w:tc>
        <w:tc>
          <w:tcPr>
            <w:tcW w:w="692" w:type="dxa"/>
          </w:tcPr>
          <w:p w14:paraId="41354201" w14:textId="372B84E0" w:rsidR="005C1159" w:rsidRPr="006F3C3B" w:rsidRDefault="005C1159" w:rsidP="005C1159">
            <w:pPr>
              <w:spacing w:after="120"/>
              <w:rPr>
                <w:rFonts w:ascii="Arial" w:hAnsi="Arial" w:cs="Arial"/>
                <w:b/>
                <w:sz w:val="20"/>
                <w:szCs w:val="20"/>
              </w:rPr>
            </w:pPr>
            <w:r>
              <w:rPr>
                <w:rFonts w:ascii="Arial" w:hAnsi="Arial" w:cs="Arial"/>
                <w:b/>
                <w:sz w:val="20"/>
                <w:szCs w:val="20"/>
              </w:rPr>
              <w:t>x</w:t>
            </w:r>
          </w:p>
        </w:tc>
        <w:tc>
          <w:tcPr>
            <w:tcW w:w="692" w:type="dxa"/>
          </w:tcPr>
          <w:p w14:paraId="56AA59B7" w14:textId="77777777" w:rsidR="005C1159" w:rsidRDefault="005C1159" w:rsidP="005C1159">
            <w:pPr>
              <w:spacing w:after="120"/>
              <w:rPr>
                <w:rFonts w:ascii="Arial" w:hAnsi="Arial" w:cs="Arial"/>
                <w:b/>
                <w:sz w:val="20"/>
                <w:szCs w:val="20"/>
              </w:rPr>
            </w:pPr>
          </w:p>
        </w:tc>
      </w:tr>
      <w:tr w:rsidR="005C1159" w:rsidRPr="00302082" w14:paraId="54426527" w14:textId="6040A43C" w:rsidTr="002C3901">
        <w:trPr>
          <w:trHeight w:val="997"/>
        </w:trPr>
        <w:tc>
          <w:tcPr>
            <w:tcW w:w="2114" w:type="dxa"/>
          </w:tcPr>
          <w:p w14:paraId="01A54BA2" w14:textId="040D473E" w:rsidR="005C1159" w:rsidRDefault="005C1159" w:rsidP="005C1159">
            <w:pPr>
              <w:spacing w:after="120"/>
              <w:rPr>
                <w:rFonts w:ascii="Arial" w:hAnsi="Arial" w:cs="Arial"/>
                <w:i/>
                <w:sz w:val="20"/>
                <w:szCs w:val="20"/>
              </w:rPr>
            </w:pPr>
            <w:r>
              <w:rPr>
                <w:rFonts w:ascii="Arial" w:hAnsi="Arial" w:cs="Arial"/>
                <w:i/>
                <w:sz w:val="20"/>
                <w:szCs w:val="20"/>
              </w:rPr>
              <w:t xml:space="preserve">Video presentation </w:t>
            </w:r>
          </w:p>
        </w:tc>
        <w:tc>
          <w:tcPr>
            <w:tcW w:w="692" w:type="dxa"/>
          </w:tcPr>
          <w:p w14:paraId="3D532878" w14:textId="77777777" w:rsidR="005C1159" w:rsidRDefault="005C1159" w:rsidP="005C1159">
            <w:pPr>
              <w:spacing w:after="120"/>
              <w:rPr>
                <w:rFonts w:ascii="Arial" w:hAnsi="Arial" w:cs="Arial"/>
                <w:b/>
                <w:sz w:val="20"/>
                <w:szCs w:val="20"/>
              </w:rPr>
            </w:pPr>
          </w:p>
        </w:tc>
        <w:tc>
          <w:tcPr>
            <w:tcW w:w="692" w:type="dxa"/>
          </w:tcPr>
          <w:p w14:paraId="3A445A4A" w14:textId="77777777" w:rsidR="005C1159" w:rsidRDefault="005C1159" w:rsidP="005C1159">
            <w:pPr>
              <w:spacing w:after="120"/>
              <w:rPr>
                <w:rFonts w:ascii="Arial" w:hAnsi="Arial" w:cs="Arial"/>
                <w:b/>
                <w:sz w:val="20"/>
                <w:szCs w:val="20"/>
              </w:rPr>
            </w:pPr>
          </w:p>
        </w:tc>
        <w:tc>
          <w:tcPr>
            <w:tcW w:w="692" w:type="dxa"/>
          </w:tcPr>
          <w:p w14:paraId="6B488DE4" w14:textId="77777777" w:rsidR="005C1159" w:rsidRDefault="005C1159" w:rsidP="005C1159">
            <w:pPr>
              <w:spacing w:after="120"/>
              <w:rPr>
                <w:rFonts w:ascii="Arial" w:hAnsi="Arial" w:cs="Arial"/>
                <w:b/>
                <w:sz w:val="20"/>
                <w:szCs w:val="20"/>
              </w:rPr>
            </w:pPr>
          </w:p>
        </w:tc>
        <w:tc>
          <w:tcPr>
            <w:tcW w:w="692" w:type="dxa"/>
          </w:tcPr>
          <w:p w14:paraId="597848D5" w14:textId="77777777" w:rsidR="005C1159" w:rsidRDefault="005C1159" w:rsidP="005C1159">
            <w:pPr>
              <w:spacing w:after="120"/>
              <w:rPr>
                <w:rFonts w:ascii="Arial" w:hAnsi="Arial" w:cs="Arial"/>
                <w:b/>
                <w:sz w:val="20"/>
                <w:szCs w:val="20"/>
              </w:rPr>
            </w:pPr>
          </w:p>
        </w:tc>
        <w:tc>
          <w:tcPr>
            <w:tcW w:w="692" w:type="dxa"/>
          </w:tcPr>
          <w:p w14:paraId="1C5A0E23" w14:textId="170197FB" w:rsidR="005C1159" w:rsidRDefault="005C1159" w:rsidP="005C1159">
            <w:pPr>
              <w:spacing w:after="120"/>
              <w:rPr>
                <w:rFonts w:ascii="Arial" w:hAnsi="Arial" w:cs="Arial"/>
                <w:b/>
                <w:sz w:val="20"/>
                <w:szCs w:val="20"/>
              </w:rPr>
            </w:pPr>
            <w:r>
              <w:rPr>
                <w:rFonts w:ascii="Arial" w:hAnsi="Arial" w:cs="Arial"/>
                <w:b/>
                <w:sz w:val="20"/>
                <w:szCs w:val="20"/>
              </w:rPr>
              <w:t>x</w:t>
            </w:r>
          </w:p>
        </w:tc>
        <w:tc>
          <w:tcPr>
            <w:tcW w:w="692" w:type="dxa"/>
          </w:tcPr>
          <w:p w14:paraId="32ED5CA7" w14:textId="33302584" w:rsidR="005C1159" w:rsidRDefault="005C1159" w:rsidP="005C1159">
            <w:pPr>
              <w:spacing w:after="120"/>
              <w:rPr>
                <w:rFonts w:ascii="Arial" w:hAnsi="Arial" w:cs="Arial"/>
                <w:b/>
                <w:sz w:val="20"/>
                <w:szCs w:val="20"/>
              </w:rPr>
            </w:pPr>
            <w:r>
              <w:rPr>
                <w:rFonts w:ascii="Arial" w:hAnsi="Arial" w:cs="Arial"/>
                <w:b/>
                <w:sz w:val="20"/>
                <w:szCs w:val="20"/>
              </w:rPr>
              <w:t>x</w:t>
            </w:r>
          </w:p>
        </w:tc>
        <w:tc>
          <w:tcPr>
            <w:tcW w:w="692" w:type="dxa"/>
          </w:tcPr>
          <w:p w14:paraId="768EE785" w14:textId="5E57A5B8" w:rsidR="005C1159" w:rsidRDefault="005C1159" w:rsidP="005C1159">
            <w:pPr>
              <w:spacing w:after="120"/>
              <w:rPr>
                <w:rFonts w:ascii="Arial" w:hAnsi="Arial" w:cs="Arial"/>
                <w:b/>
                <w:sz w:val="20"/>
                <w:szCs w:val="20"/>
              </w:rPr>
            </w:pPr>
            <w:r>
              <w:rPr>
                <w:rFonts w:ascii="Arial" w:hAnsi="Arial" w:cs="Arial"/>
                <w:b/>
                <w:sz w:val="20"/>
                <w:szCs w:val="20"/>
              </w:rPr>
              <w:t>x</w:t>
            </w:r>
          </w:p>
        </w:tc>
        <w:tc>
          <w:tcPr>
            <w:tcW w:w="692" w:type="dxa"/>
          </w:tcPr>
          <w:p w14:paraId="6354D8D8" w14:textId="637D5C2F" w:rsidR="005C1159" w:rsidRDefault="005C1159" w:rsidP="005C1159">
            <w:pPr>
              <w:spacing w:after="120"/>
              <w:rPr>
                <w:rFonts w:ascii="Arial" w:hAnsi="Arial" w:cs="Arial"/>
                <w:b/>
                <w:sz w:val="20"/>
                <w:szCs w:val="20"/>
              </w:rPr>
            </w:pPr>
            <w:r>
              <w:rPr>
                <w:rFonts w:ascii="Arial" w:hAnsi="Arial" w:cs="Arial"/>
                <w:b/>
                <w:sz w:val="20"/>
                <w:szCs w:val="20"/>
              </w:rPr>
              <w:t>x</w:t>
            </w:r>
          </w:p>
        </w:tc>
        <w:tc>
          <w:tcPr>
            <w:tcW w:w="692" w:type="dxa"/>
          </w:tcPr>
          <w:p w14:paraId="490FB64D" w14:textId="5B4656D5" w:rsidR="005C1159" w:rsidRDefault="005C1159" w:rsidP="005C1159">
            <w:pPr>
              <w:spacing w:after="120"/>
              <w:rPr>
                <w:rFonts w:ascii="Arial" w:hAnsi="Arial" w:cs="Arial"/>
                <w:b/>
                <w:sz w:val="20"/>
                <w:szCs w:val="20"/>
              </w:rPr>
            </w:pPr>
            <w:r>
              <w:rPr>
                <w:rFonts w:ascii="Arial" w:hAnsi="Arial" w:cs="Arial"/>
                <w:b/>
                <w:sz w:val="20"/>
                <w:szCs w:val="20"/>
              </w:rPr>
              <w:t>x</w:t>
            </w:r>
          </w:p>
        </w:tc>
        <w:tc>
          <w:tcPr>
            <w:tcW w:w="692" w:type="dxa"/>
          </w:tcPr>
          <w:p w14:paraId="7AD18E06" w14:textId="347E0877" w:rsidR="005C1159" w:rsidRDefault="005C1159" w:rsidP="005C1159">
            <w:pPr>
              <w:spacing w:after="120"/>
              <w:rPr>
                <w:rFonts w:ascii="Arial" w:hAnsi="Arial" w:cs="Arial"/>
                <w:b/>
                <w:sz w:val="20"/>
                <w:szCs w:val="20"/>
              </w:rPr>
            </w:pPr>
            <w:r>
              <w:rPr>
                <w:rFonts w:ascii="Arial" w:hAnsi="Arial" w:cs="Arial"/>
                <w:b/>
                <w:sz w:val="20"/>
                <w:szCs w:val="20"/>
              </w:rPr>
              <w:t>x</w:t>
            </w:r>
          </w:p>
        </w:tc>
        <w:tc>
          <w:tcPr>
            <w:tcW w:w="692" w:type="dxa"/>
          </w:tcPr>
          <w:p w14:paraId="2AE97B13" w14:textId="621783F6" w:rsidR="005C1159" w:rsidRDefault="005C1159" w:rsidP="005C1159">
            <w:pPr>
              <w:spacing w:after="120"/>
              <w:rPr>
                <w:rFonts w:ascii="Arial" w:hAnsi="Arial" w:cs="Arial"/>
                <w:b/>
                <w:sz w:val="20"/>
                <w:szCs w:val="20"/>
              </w:rPr>
            </w:pPr>
            <w:r>
              <w:rPr>
                <w:rFonts w:ascii="Arial" w:hAnsi="Arial" w:cs="Arial"/>
                <w:b/>
                <w:sz w:val="20"/>
                <w:szCs w:val="20"/>
              </w:rPr>
              <w:t>x</w:t>
            </w:r>
          </w:p>
        </w:tc>
      </w:tr>
    </w:tbl>
    <w:p w14:paraId="09637992" w14:textId="1B784D3C" w:rsidR="007D31B5" w:rsidRDefault="00AF4948" w:rsidP="007D31B5">
      <w:pPr>
        <w:spacing w:after="120" w:line="240" w:lineRule="auto"/>
        <w:ind w:left="426" w:right="260"/>
        <w:rPr>
          <w:rFonts w:ascii="Arial" w:hAnsi="Arial" w:cs="Arial"/>
          <w:b/>
          <w:iCs/>
        </w:rPr>
      </w:pPr>
      <w:r>
        <w:rPr>
          <w:rFonts w:ascii="Arial" w:hAnsi="Arial" w:cs="Arial"/>
          <w:b/>
          <w:iCs/>
        </w:rPr>
        <w:br w:type="textWrapping" w:clear="all"/>
      </w:r>
    </w:p>
    <w:p w14:paraId="41CD5950" w14:textId="385EE405" w:rsidR="00883204" w:rsidRPr="00D50113" w:rsidRDefault="00883204" w:rsidP="001451ED">
      <w:pPr>
        <w:numPr>
          <w:ilvl w:val="0"/>
          <w:numId w:val="1"/>
        </w:numPr>
        <w:spacing w:after="120" w:line="240" w:lineRule="auto"/>
        <w:ind w:right="260"/>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DE8193E" w14:textId="047E1253" w:rsidR="00883204" w:rsidRPr="00D50113" w:rsidRDefault="00883204" w:rsidP="00C57DFD">
      <w:pPr>
        <w:autoSpaceDE w:val="0"/>
        <w:autoSpaceDN w:val="0"/>
        <w:adjustRightInd w:val="0"/>
        <w:spacing w:after="120" w:line="240" w:lineRule="auto"/>
        <w:ind w:left="360" w:right="260"/>
        <w:jc w:val="both"/>
        <w:rPr>
          <w:rFonts w:ascii="Arial" w:hAnsi="Arial" w:cs="Arial"/>
        </w:rPr>
      </w:pPr>
      <w:r w:rsidRPr="00D50113">
        <w:rPr>
          <w:rFonts w:ascii="Arial" w:hAnsi="Arial" w:cs="Arial"/>
        </w:rPr>
        <w:t xml:space="preserve">The </w:t>
      </w:r>
      <w:r w:rsidR="00C57DFD">
        <w:rPr>
          <w:rFonts w:ascii="Arial" w:hAnsi="Arial" w:cs="Arial"/>
        </w:rPr>
        <w:t>Centre</w:t>
      </w:r>
      <w:r w:rsidR="006F3C3B">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1D4ECB" w14:textId="37B378A4" w:rsidR="00883204" w:rsidRPr="00D50113" w:rsidRDefault="00883204" w:rsidP="00C57DFD">
      <w:pPr>
        <w:autoSpaceDE w:val="0"/>
        <w:autoSpaceDN w:val="0"/>
        <w:adjustRightInd w:val="0"/>
        <w:spacing w:after="120" w:line="240" w:lineRule="auto"/>
        <w:ind w:left="360"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in order to </w:t>
      </w:r>
      <w:r w:rsidR="00C57DFD">
        <w:rPr>
          <w:rFonts w:ascii="Arial" w:hAnsi="Arial" w:cs="Arial"/>
        </w:rPr>
        <w:t xml:space="preserve">   </w:t>
      </w:r>
      <w:r w:rsidRPr="00D50113">
        <w:rPr>
          <w:rFonts w:ascii="Arial" w:hAnsi="Arial" w:cs="Arial"/>
        </w:rPr>
        <w:t>support all students in the following areas:</w:t>
      </w:r>
    </w:p>
    <w:p w14:paraId="1B6491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306C7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8BF064C" w14:textId="77777777" w:rsidR="00096DA4" w:rsidRPr="00302082" w:rsidRDefault="00096DA4" w:rsidP="00302082">
      <w:pPr>
        <w:spacing w:after="120" w:line="240" w:lineRule="auto"/>
        <w:ind w:left="426" w:right="260"/>
        <w:rPr>
          <w:rFonts w:ascii="Arial" w:hAnsi="Arial" w:cs="Arial"/>
          <w:i/>
          <w:iCs/>
        </w:rPr>
      </w:pPr>
    </w:p>
    <w:p w14:paraId="03617A70" w14:textId="77777777" w:rsidR="009A2D37" w:rsidRPr="00302082" w:rsidRDefault="00883204" w:rsidP="001451ED">
      <w:pPr>
        <w:numPr>
          <w:ilvl w:val="0"/>
          <w:numId w:val="1"/>
        </w:numPr>
        <w:spacing w:after="120" w:line="240" w:lineRule="auto"/>
        <w:ind w:right="260"/>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20ED840" w14:textId="77777777" w:rsidR="00EB3DB1" w:rsidRDefault="00EB3DB1" w:rsidP="00EB3DB1">
      <w:pPr>
        <w:spacing w:after="120" w:line="240" w:lineRule="auto"/>
        <w:ind w:right="260" w:firstLine="360"/>
        <w:rPr>
          <w:rFonts w:ascii="Arial" w:hAnsi="Arial" w:cs="Arial"/>
        </w:rPr>
      </w:pPr>
      <w:r>
        <w:rPr>
          <w:rFonts w:ascii="Arial" w:hAnsi="Arial" w:cs="Arial"/>
        </w:rPr>
        <w:t>Distance</w:t>
      </w:r>
    </w:p>
    <w:p w14:paraId="4A639AFA" w14:textId="0E0BE455" w:rsidR="006F3C3B" w:rsidRPr="00EB3DB1" w:rsidRDefault="00883204" w:rsidP="00EB3DB1">
      <w:pPr>
        <w:pStyle w:val="ListParagraph"/>
        <w:numPr>
          <w:ilvl w:val="0"/>
          <w:numId w:val="1"/>
        </w:numPr>
        <w:spacing w:after="120" w:line="240" w:lineRule="auto"/>
        <w:ind w:right="260"/>
        <w:rPr>
          <w:rFonts w:ascii="Arial" w:hAnsi="Arial" w:cs="Arial"/>
        </w:rPr>
      </w:pPr>
      <w:r w:rsidRPr="00EB3DB1">
        <w:rPr>
          <w:rFonts w:ascii="Arial" w:hAnsi="Arial" w:cs="Arial"/>
          <w:b/>
        </w:rPr>
        <w:t xml:space="preserve">Internationalisation </w:t>
      </w:r>
    </w:p>
    <w:p w14:paraId="1566819E" w14:textId="19551375" w:rsidR="006F3C3B" w:rsidRPr="00672EEF" w:rsidRDefault="00AF4948" w:rsidP="00C57DFD">
      <w:pPr>
        <w:spacing w:after="120" w:line="240" w:lineRule="auto"/>
        <w:ind w:left="360" w:right="261"/>
        <w:jc w:val="both"/>
        <w:rPr>
          <w:rFonts w:ascii="Arial" w:hAnsi="Arial" w:cs="Arial"/>
        </w:rPr>
      </w:pPr>
      <w:r w:rsidRPr="00AF4948">
        <w:rPr>
          <w:rFonts w:ascii="Arial" w:hAnsi="Arial" w:cs="Arial"/>
        </w:rPr>
        <w:lastRenderedPageBreak/>
        <w:t xml:space="preserve">The testing of construction proposals through the </w:t>
      </w:r>
      <w:r w:rsidR="004F5037">
        <w:rPr>
          <w:rFonts w:ascii="Arial" w:hAnsi="Arial" w:cs="Arial"/>
        </w:rPr>
        <w:t xml:space="preserve">review of </w:t>
      </w:r>
      <w:r w:rsidR="00233197">
        <w:rPr>
          <w:rFonts w:ascii="Arial" w:hAnsi="Arial" w:cs="Arial"/>
        </w:rPr>
        <w:t xml:space="preserve">feasibility viability and budgeting set against </w:t>
      </w:r>
      <w:r w:rsidR="004F5037">
        <w:rPr>
          <w:rFonts w:ascii="Arial" w:hAnsi="Arial" w:cs="Arial"/>
        </w:rPr>
        <w:t xml:space="preserve">macroeconomic contexts opens up discussion about the global position of markets and the analysis of construction within </w:t>
      </w:r>
      <w:r>
        <w:rPr>
          <w:rFonts w:ascii="Arial" w:hAnsi="Arial" w:cs="Arial"/>
        </w:rPr>
        <w:t>market driven econo</w:t>
      </w:r>
      <w:r w:rsidR="00233197">
        <w:rPr>
          <w:rFonts w:ascii="Arial" w:hAnsi="Arial" w:cs="Arial"/>
        </w:rPr>
        <w:t>mies.</w:t>
      </w:r>
      <w:r w:rsidR="006F3C3B" w:rsidRPr="006F3C3B">
        <w:rPr>
          <w:rFonts w:ascii="Arial" w:hAnsi="Arial" w:cs="Arial"/>
        </w:rPr>
        <w:t xml:space="preserve"> </w:t>
      </w:r>
    </w:p>
    <w:p w14:paraId="65274BCD" w14:textId="58425CD7" w:rsidR="0045662C" w:rsidRDefault="0045662C" w:rsidP="00302082">
      <w:pPr>
        <w:pBdr>
          <w:bottom w:val="single" w:sz="6" w:space="1" w:color="auto"/>
        </w:pBdr>
        <w:spacing w:after="120" w:line="240" w:lineRule="auto"/>
        <w:ind w:right="260"/>
        <w:rPr>
          <w:rFonts w:ascii="Arial" w:hAnsi="Arial" w:cs="Arial"/>
        </w:rPr>
      </w:pPr>
    </w:p>
    <w:p w14:paraId="04F099E6" w14:textId="77777777" w:rsidR="00A8616C" w:rsidRPr="00302082" w:rsidRDefault="00A8616C" w:rsidP="00302082">
      <w:pPr>
        <w:pBdr>
          <w:bottom w:val="single" w:sz="6" w:space="1" w:color="auto"/>
        </w:pBdr>
        <w:spacing w:after="120" w:line="240" w:lineRule="auto"/>
        <w:ind w:right="260"/>
        <w:rPr>
          <w:rFonts w:ascii="Arial" w:hAnsi="Arial" w:cs="Arial"/>
        </w:rPr>
      </w:pPr>
    </w:p>
    <w:p w14:paraId="6C86607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2EFC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794348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834BB07" w14:textId="77777777" w:rsidTr="00694309">
        <w:trPr>
          <w:trHeight w:val="317"/>
        </w:trPr>
        <w:tc>
          <w:tcPr>
            <w:tcW w:w="1526" w:type="dxa"/>
          </w:tcPr>
          <w:p w14:paraId="0BAF26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952F3C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5EB7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C077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CAE5D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0B98" w:rsidRPr="00302082" w14:paraId="2C8B2CB0" w14:textId="77777777" w:rsidTr="00694309">
        <w:trPr>
          <w:trHeight w:val="305"/>
        </w:trPr>
        <w:tc>
          <w:tcPr>
            <w:tcW w:w="1526" w:type="dxa"/>
          </w:tcPr>
          <w:p w14:paraId="09F7C653" w14:textId="33BBFCCC" w:rsidR="00870B98" w:rsidRPr="00302082" w:rsidRDefault="003A49A6" w:rsidP="00870B98">
            <w:pPr>
              <w:spacing w:after="120"/>
              <w:ind w:right="-330"/>
              <w:rPr>
                <w:rFonts w:ascii="Arial" w:hAnsi="Arial" w:cs="Arial"/>
              </w:rPr>
            </w:pPr>
            <w:r>
              <w:rPr>
                <w:rFonts w:ascii="Arial" w:hAnsi="Arial" w:cs="Arial"/>
              </w:rPr>
              <w:t xml:space="preserve"> </w:t>
            </w:r>
            <w:r w:rsidR="007F5C2D">
              <w:rPr>
                <w:rFonts w:ascii="Arial" w:hAnsi="Arial" w:cs="Arial"/>
              </w:rPr>
              <w:t>24 Jan 19</w:t>
            </w:r>
          </w:p>
        </w:tc>
        <w:tc>
          <w:tcPr>
            <w:tcW w:w="1701" w:type="dxa"/>
          </w:tcPr>
          <w:p w14:paraId="01801C46" w14:textId="2A8F7039" w:rsidR="00870B98" w:rsidRPr="00302082" w:rsidRDefault="007F5C2D" w:rsidP="00870B98">
            <w:pPr>
              <w:spacing w:after="120"/>
              <w:ind w:right="-330"/>
              <w:rPr>
                <w:rFonts w:ascii="Arial" w:hAnsi="Arial" w:cs="Arial"/>
              </w:rPr>
            </w:pPr>
            <w:r>
              <w:rPr>
                <w:rFonts w:ascii="Arial" w:hAnsi="Arial" w:cs="Arial"/>
              </w:rPr>
              <w:t>New</w:t>
            </w:r>
          </w:p>
        </w:tc>
        <w:tc>
          <w:tcPr>
            <w:tcW w:w="2410" w:type="dxa"/>
          </w:tcPr>
          <w:p w14:paraId="2AC94CCC" w14:textId="4E2EB0E2" w:rsidR="00870B98" w:rsidRPr="00302082" w:rsidRDefault="007F5C2D" w:rsidP="00870B98">
            <w:pPr>
              <w:spacing w:after="120"/>
              <w:ind w:right="-330"/>
              <w:rPr>
                <w:rFonts w:ascii="Arial" w:hAnsi="Arial" w:cs="Arial"/>
              </w:rPr>
            </w:pPr>
            <w:r>
              <w:rPr>
                <w:rFonts w:ascii="Arial" w:hAnsi="Arial" w:cs="Arial"/>
              </w:rPr>
              <w:t>Sept 19</w:t>
            </w:r>
          </w:p>
        </w:tc>
        <w:tc>
          <w:tcPr>
            <w:tcW w:w="2448" w:type="dxa"/>
          </w:tcPr>
          <w:p w14:paraId="0793FDC3" w14:textId="6EAA84B6" w:rsidR="00870B98" w:rsidRPr="00302082" w:rsidRDefault="007F5C2D" w:rsidP="00870B98">
            <w:pPr>
              <w:spacing w:after="120"/>
              <w:ind w:right="-330"/>
              <w:rPr>
                <w:rFonts w:ascii="Arial" w:hAnsi="Arial" w:cs="Arial"/>
              </w:rPr>
            </w:pPr>
            <w:r>
              <w:rPr>
                <w:rFonts w:ascii="Arial" w:hAnsi="Arial" w:cs="Arial"/>
              </w:rPr>
              <w:t>New</w:t>
            </w:r>
          </w:p>
        </w:tc>
        <w:tc>
          <w:tcPr>
            <w:tcW w:w="2597" w:type="dxa"/>
          </w:tcPr>
          <w:p w14:paraId="537AE40A" w14:textId="7BC20B90" w:rsidR="00870B98" w:rsidRPr="00302082" w:rsidRDefault="003A49A6" w:rsidP="00870B98">
            <w:pPr>
              <w:spacing w:after="120"/>
              <w:ind w:right="-330"/>
              <w:rPr>
                <w:rFonts w:ascii="Arial" w:hAnsi="Arial" w:cs="Arial"/>
              </w:rPr>
            </w:pPr>
            <w:r>
              <w:rPr>
                <w:rFonts w:ascii="Arial" w:hAnsi="Arial" w:cs="Arial"/>
              </w:rPr>
              <w:t xml:space="preserve"> </w:t>
            </w:r>
          </w:p>
        </w:tc>
      </w:tr>
      <w:tr w:rsidR="00870B98" w:rsidRPr="00302082" w14:paraId="415F5919" w14:textId="77777777" w:rsidTr="00694309">
        <w:trPr>
          <w:trHeight w:val="305"/>
        </w:trPr>
        <w:tc>
          <w:tcPr>
            <w:tcW w:w="1526" w:type="dxa"/>
          </w:tcPr>
          <w:p w14:paraId="723E1E06" w14:textId="77777777" w:rsidR="00870B98" w:rsidRPr="00302082" w:rsidRDefault="00870B98" w:rsidP="00870B98">
            <w:pPr>
              <w:spacing w:after="120"/>
              <w:ind w:right="-330"/>
              <w:rPr>
                <w:rFonts w:ascii="Arial" w:hAnsi="Arial" w:cs="Arial"/>
              </w:rPr>
            </w:pPr>
          </w:p>
        </w:tc>
        <w:tc>
          <w:tcPr>
            <w:tcW w:w="1701" w:type="dxa"/>
          </w:tcPr>
          <w:p w14:paraId="5412ADF6" w14:textId="77777777" w:rsidR="00870B98" w:rsidRPr="00302082" w:rsidRDefault="00870B98" w:rsidP="00870B98">
            <w:pPr>
              <w:spacing w:after="120"/>
              <w:ind w:right="-330"/>
              <w:rPr>
                <w:rFonts w:ascii="Arial" w:hAnsi="Arial" w:cs="Arial"/>
              </w:rPr>
            </w:pPr>
          </w:p>
        </w:tc>
        <w:tc>
          <w:tcPr>
            <w:tcW w:w="2410" w:type="dxa"/>
          </w:tcPr>
          <w:p w14:paraId="6BA891DA" w14:textId="77777777" w:rsidR="00870B98" w:rsidRPr="00302082" w:rsidRDefault="00870B98" w:rsidP="00870B98">
            <w:pPr>
              <w:spacing w:after="120"/>
              <w:ind w:right="-330"/>
              <w:rPr>
                <w:rFonts w:ascii="Arial" w:hAnsi="Arial" w:cs="Arial"/>
              </w:rPr>
            </w:pPr>
          </w:p>
        </w:tc>
        <w:tc>
          <w:tcPr>
            <w:tcW w:w="2448" w:type="dxa"/>
          </w:tcPr>
          <w:p w14:paraId="3CF05015" w14:textId="77777777" w:rsidR="00870B98" w:rsidRPr="00302082" w:rsidRDefault="00870B98" w:rsidP="00870B98">
            <w:pPr>
              <w:spacing w:after="120"/>
              <w:ind w:right="-330"/>
              <w:rPr>
                <w:rFonts w:ascii="Arial" w:hAnsi="Arial" w:cs="Arial"/>
              </w:rPr>
            </w:pPr>
          </w:p>
        </w:tc>
        <w:tc>
          <w:tcPr>
            <w:tcW w:w="2597" w:type="dxa"/>
          </w:tcPr>
          <w:p w14:paraId="6A3D0114" w14:textId="77777777" w:rsidR="00870B98" w:rsidRPr="00302082" w:rsidRDefault="00870B98" w:rsidP="00870B98">
            <w:pPr>
              <w:spacing w:after="120"/>
              <w:ind w:right="-330"/>
              <w:rPr>
                <w:rFonts w:ascii="Arial" w:hAnsi="Arial" w:cs="Arial"/>
              </w:rPr>
            </w:pPr>
          </w:p>
        </w:tc>
      </w:tr>
    </w:tbl>
    <w:p w14:paraId="04202204" w14:textId="3F2A944B"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AD2EBF" w16cid:durableId="1EEE3835"/>
  <w16cid:commentId w16cid:paraId="711E4B17" w16cid:durableId="1EEE3836"/>
  <w16cid:commentId w16cid:paraId="7B8BE4B8" w16cid:durableId="1EEE38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23DFB" w14:textId="77777777" w:rsidR="00783C51" w:rsidRDefault="00783C51" w:rsidP="009A2D37">
      <w:pPr>
        <w:spacing w:after="0" w:line="240" w:lineRule="auto"/>
      </w:pPr>
      <w:r>
        <w:separator/>
      </w:r>
    </w:p>
  </w:endnote>
  <w:endnote w:type="continuationSeparator" w:id="0">
    <w:p w14:paraId="21EFCF94" w14:textId="77777777" w:rsidR="00783C51" w:rsidRDefault="00783C51" w:rsidP="009A2D37">
      <w:pPr>
        <w:spacing w:after="0" w:line="240" w:lineRule="auto"/>
      </w:pPr>
      <w:r>
        <w:continuationSeparator/>
      </w:r>
    </w:p>
  </w:endnote>
  <w:endnote w:type="continuationNotice" w:id="1">
    <w:p w14:paraId="46EB18B2" w14:textId="77777777" w:rsidR="00783C51" w:rsidRDefault="00783C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1786093" w14:textId="0FC63D9B" w:rsidR="008B2543" w:rsidRDefault="0019787E" w:rsidP="009A2D37">
        <w:pPr>
          <w:pStyle w:val="Footer"/>
          <w:jc w:val="center"/>
        </w:pPr>
        <w:r>
          <w:fldChar w:fldCharType="begin"/>
        </w:r>
        <w:r>
          <w:instrText xml:space="preserve"> PAGE   \* MERGEFORMAT </w:instrText>
        </w:r>
        <w:r>
          <w:fldChar w:fldCharType="separate"/>
        </w:r>
        <w:r w:rsidR="00267472">
          <w:rPr>
            <w:noProof/>
          </w:rPr>
          <w:t>4</w:t>
        </w:r>
        <w:r>
          <w:rPr>
            <w:noProof/>
          </w:rPr>
          <w:fldChar w:fldCharType="end"/>
        </w:r>
      </w:p>
    </w:sdtContent>
  </w:sdt>
  <w:p w14:paraId="021D9B1B" w14:textId="6E384B91"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A0985" w14:textId="77777777" w:rsidR="00783C51" w:rsidRDefault="00783C51" w:rsidP="009A2D37">
      <w:pPr>
        <w:spacing w:after="0" w:line="240" w:lineRule="auto"/>
      </w:pPr>
      <w:r>
        <w:separator/>
      </w:r>
    </w:p>
  </w:footnote>
  <w:footnote w:type="continuationSeparator" w:id="0">
    <w:p w14:paraId="6135AE72" w14:textId="77777777" w:rsidR="00783C51" w:rsidRDefault="00783C51" w:rsidP="009A2D37">
      <w:pPr>
        <w:spacing w:after="0" w:line="240" w:lineRule="auto"/>
      </w:pPr>
      <w:r>
        <w:continuationSeparator/>
      </w:r>
    </w:p>
  </w:footnote>
  <w:footnote w:type="continuationNotice" w:id="1">
    <w:p w14:paraId="325E82FC" w14:textId="77777777" w:rsidR="00783C51" w:rsidRDefault="00783C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D119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94455AC" wp14:editId="7D979B2C">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B9760D" w14:textId="77777777" w:rsidR="008B2543" w:rsidRPr="008C00F8" w:rsidRDefault="008B2543" w:rsidP="005E6D38">
    <w:pPr>
      <w:pStyle w:val="Heading1"/>
      <w:spacing w:before="60" w:after="60"/>
      <w:rPr>
        <w:rFonts w:ascii="Arial" w:hAnsi="Arial" w:cs="Arial"/>
      </w:rPr>
    </w:pPr>
  </w:p>
  <w:p w14:paraId="6FF285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D8DB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C28E936" wp14:editId="08878AC5">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D21FC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44AF7"/>
    <w:multiLevelType w:val="hybridMultilevel"/>
    <w:tmpl w:val="420C4A14"/>
    <w:lvl w:ilvl="0" w:tplc="0409000F">
      <w:start w:val="1"/>
      <w:numFmt w:val="decimal"/>
      <w:lvlText w:val="%1."/>
      <w:lvlJc w:val="left"/>
      <w:pPr>
        <w:ind w:left="2344" w:hanging="360"/>
      </w:pPr>
    </w:lvl>
    <w:lvl w:ilvl="1" w:tplc="04090019" w:tentative="1">
      <w:start w:val="1"/>
      <w:numFmt w:val="lowerLetter"/>
      <w:lvlText w:val="%2."/>
      <w:lvlJc w:val="left"/>
      <w:pPr>
        <w:ind w:left="3064" w:hanging="360"/>
      </w:pPr>
    </w:lvl>
    <w:lvl w:ilvl="2" w:tplc="0409001B" w:tentative="1">
      <w:start w:val="1"/>
      <w:numFmt w:val="lowerRoman"/>
      <w:lvlText w:val="%3."/>
      <w:lvlJc w:val="right"/>
      <w:pPr>
        <w:ind w:left="3784" w:hanging="180"/>
      </w:pPr>
    </w:lvl>
    <w:lvl w:ilvl="3" w:tplc="0409000F" w:tentative="1">
      <w:start w:val="1"/>
      <w:numFmt w:val="decimal"/>
      <w:lvlText w:val="%4."/>
      <w:lvlJc w:val="left"/>
      <w:pPr>
        <w:ind w:left="4504" w:hanging="360"/>
      </w:pPr>
    </w:lvl>
    <w:lvl w:ilvl="4" w:tplc="04090019" w:tentative="1">
      <w:start w:val="1"/>
      <w:numFmt w:val="lowerLetter"/>
      <w:lvlText w:val="%5."/>
      <w:lvlJc w:val="left"/>
      <w:pPr>
        <w:ind w:left="5224" w:hanging="360"/>
      </w:pPr>
    </w:lvl>
    <w:lvl w:ilvl="5" w:tplc="0409001B" w:tentative="1">
      <w:start w:val="1"/>
      <w:numFmt w:val="lowerRoman"/>
      <w:lvlText w:val="%6."/>
      <w:lvlJc w:val="right"/>
      <w:pPr>
        <w:ind w:left="5944" w:hanging="180"/>
      </w:pPr>
    </w:lvl>
    <w:lvl w:ilvl="6" w:tplc="0409000F" w:tentative="1">
      <w:start w:val="1"/>
      <w:numFmt w:val="decimal"/>
      <w:lvlText w:val="%7."/>
      <w:lvlJc w:val="left"/>
      <w:pPr>
        <w:ind w:left="6664" w:hanging="360"/>
      </w:pPr>
    </w:lvl>
    <w:lvl w:ilvl="7" w:tplc="04090019" w:tentative="1">
      <w:start w:val="1"/>
      <w:numFmt w:val="lowerLetter"/>
      <w:lvlText w:val="%8."/>
      <w:lvlJc w:val="left"/>
      <w:pPr>
        <w:ind w:left="7384" w:hanging="360"/>
      </w:pPr>
    </w:lvl>
    <w:lvl w:ilvl="8" w:tplc="0409001B" w:tentative="1">
      <w:start w:val="1"/>
      <w:numFmt w:val="lowerRoman"/>
      <w:lvlText w:val="%9."/>
      <w:lvlJc w:val="right"/>
      <w:pPr>
        <w:ind w:left="8104" w:hanging="180"/>
      </w:pPr>
    </w:lvl>
  </w:abstractNum>
  <w:abstractNum w:abstractNumId="2" w15:restartNumberingAfterBreak="0">
    <w:nsid w:val="21A5605B"/>
    <w:multiLevelType w:val="hybridMultilevel"/>
    <w:tmpl w:val="90B29A88"/>
    <w:lvl w:ilvl="0" w:tplc="0409000F">
      <w:start w:val="1"/>
      <w:numFmt w:val="decimal"/>
      <w:lvlText w:val="%1."/>
      <w:lvlJc w:val="left"/>
      <w:pPr>
        <w:tabs>
          <w:tab w:val="num" w:pos="1572"/>
        </w:tabs>
        <w:ind w:left="1572" w:hanging="360"/>
      </w:pPr>
    </w:lvl>
    <w:lvl w:ilvl="1" w:tplc="04090019">
      <w:start w:val="1"/>
      <w:numFmt w:val="lowerLetter"/>
      <w:lvlText w:val="%2."/>
      <w:lvlJc w:val="left"/>
      <w:pPr>
        <w:tabs>
          <w:tab w:val="num" w:pos="2292"/>
        </w:tabs>
        <w:ind w:left="2292" w:hanging="360"/>
      </w:pPr>
    </w:lvl>
    <w:lvl w:ilvl="2" w:tplc="0409001B">
      <w:start w:val="1"/>
      <w:numFmt w:val="lowerRoman"/>
      <w:lvlText w:val="%3."/>
      <w:lvlJc w:val="right"/>
      <w:pPr>
        <w:tabs>
          <w:tab w:val="num" w:pos="3012"/>
        </w:tabs>
        <w:ind w:left="3012" w:hanging="180"/>
      </w:pPr>
    </w:lvl>
    <w:lvl w:ilvl="3" w:tplc="0409000F">
      <w:start w:val="1"/>
      <w:numFmt w:val="decimal"/>
      <w:lvlText w:val="%4."/>
      <w:lvlJc w:val="left"/>
      <w:pPr>
        <w:tabs>
          <w:tab w:val="num" w:pos="3732"/>
        </w:tabs>
        <w:ind w:left="3732" w:hanging="360"/>
      </w:pPr>
    </w:lvl>
    <w:lvl w:ilvl="4" w:tplc="04090019">
      <w:start w:val="1"/>
      <w:numFmt w:val="lowerLetter"/>
      <w:lvlText w:val="%5."/>
      <w:lvlJc w:val="left"/>
      <w:pPr>
        <w:tabs>
          <w:tab w:val="num" w:pos="4452"/>
        </w:tabs>
        <w:ind w:left="4452" w:hanging="360"/>
      </w:pPr>
    </w:lvl>
    <w:lvl w:ilvl="5" w:tplc="0409001B">
      <w:start w:val="1"/>
      <w:numFmt w:val="lowerRoman"/>
      <w:lvlText w:val="%6."/>
      <w:lvlJc w:val="right"/>
      <w:pPr>
        <w:tabs>
          <w:tab w:val="num" w:pos="5172"/>
        </w:tabs>
        <w:ind w:left="5172" w:hanging="180"/>
      </w:pPr>
    </w:lvl>
    <w:lvl w:ilvl="6" w:tplc="0409000F">
      <w:start w:val="1"/>
      <w:numFmt w:val="decimal"/>
      <w:lvlText w:val="%7."/>
      <w:lvlJc w:val="left"/>
      <w:pPr>
        <w:tabs>
          <w:tab w:val="num" w:pos="5892"/>
        </w:tabs>
        <w:ind w:left="5892" w:hanging="360"/>
      </w:pPr>
    </w:lvl>
    <w:lvl w:ilvl="7" w:tplc="04090019">
      <w:start w:val="1"/>
      <w:numFmt w:val="lowerLetter"/>
      <w:lvlText w:val="%8."/>
      <w:lvlJc w:val="left"/>
      <w:pPr>
        <w:tabs>
          <w:tab w:val="num" w:pos="6612"/>
        </w:tabs>
        <w:ind w:left="6612" w:hanging="360"/>
      </w:pPr>
    </w:lvl>
    <w:lvl w:ilvl="8" w:tplc="0409001B">
      <w:start w:val="1"/>
      <w:numFmt w:val="lowerRoman"/>
      <w:lvlText w:val="%9."/>
      <w:lvlJc w:val="right"/>
      <w:pPr>
        <w:tabs>
          <w:tab w:val="num" w:pos="7332"/>
        </w:tabs>
        <w:ind w:left="7332" w:hanging="180"/>
      </w:pPr>
    </w:lvl>
  </w:abstractNum>
  <w:abstractNum w:abstractNumId="3" w15:restartNumberingAfterBreak="0">
    <w:nsid w:val="24730FE8"/>
    <w:multiLevelType w:val="hybridMultilevel"/>
    <w:tmpl w:val="29BC7D6A"/>
    <w:lvl w:ilvl="0" w:tplc="38CEBA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C240A798">
      <w:start w:val="1"/>
      <w:numFmt w:val="decimal"/>
      <w:lvlText w:val="%3"/>
      <w:lvlJc w:val="left"/>
      <w:pPr>
        <w:ind w:left="2835" w:hanging="85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B47038"/>
    <w:multiLevelType w:val="hybridMultilevel"/>
    <w:tmpl w:val="FD96208C"/>
    <w:lvl w:ilvl="0" w:tplc="88E42064">
      <w:start w:val="1"/>
      <w:numFmt w:val="bullet"/>
      <w:pStyle w:val="Bullet1"/>
      <w:lvlText w:val=""/>
      <w:lvlJc w:val="left"/>
      <w:pPr>
        <w:tabs>
          <w:tab w:val="num" w:pos="720"/>
        </w:tabs>
        <w:ind w:left="720" w:hanging="360"/>
      </w:pPr>
      <w:rPr>
        <w:rFonts w:ascii="Symbol" w:hAnsi="Symbol"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D85DC5"/>
    <w:multiLevelType w:val="hybridMultilevel"/>
    <w:tmpl w:val="671AAC70"/>
    <w:lvl w:ilvl="0" w:tplc="EFB20F18">
      <w:start w:val="10"/>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4DEB68D3"/>
    <w:multiLevelType w:val="hybridMultilevel"/>
    <w:tmpl w:val="6402069E"/>
    <w:lvl w:ilvl="0" w:tplc="0409000F">
      <w:start w:val="1"/>
      <w:numFmt w:val="decimal"/>
      <w:lvlText w:val="%1."/>
      <w:lvlJc w:val="left"/>
      <w:pPr>
        <w:ind w:left="927"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1D64560"/>
    <w:multiLevelType w:val="hybridMultilevel"/>
    <w:tmpl w:val="5EFC56B8"/>
    <w:lvl w:ilvl="0" w:tplc="0409000F">
      <w:start w:val="1"/>
      <w:numFmt w:val="decimal"/>
      <w:lvlText w:val="%1."/>
      <w:lvlJc w:val="left"/>
      <w:pPr>
        <w:ind w:left="2203" w:hanging="360"/>
      </w:p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9" w15:restartNumberingAfterBreak="0">
    <w:nsid w:val="55C936B5"/>
    <w:multiLevelType w:val="hybridMultilevel"/>
    <w:tmpl w:val="E34C9CF4"/>
    <w:lvl w:ilvl="0" w:tplc="2216198C">
      <w:start w:val="14"/>
      <w:numFmt w:val="decimal"/>
      <w:lvlText w:val="%1."/>
      <w:lvlJc w:val="left"/>
      <w:pPr>
        <w:tabs>
          <w:tab w:val="num" w:pos="360"/>
        </w:tabs>
        <w:ind w:left="360" w:hanging="360"/>
      </w:pPr>
      <w:rPr>
        <w:rFonts w:hint="default"/>
        <w:b/>
        <w:i w:val="0"/>
      </w:rPr>
    </w:lvl>
    <w:lvl w:ilvl="1" w:tplc="04090003">
      <w:start w:val="1"/>
      <w:numFmt w:val="lowerLetter"/>
      <w:lvlText w:val="%2."/>
      <w:lvlJc w:val="left"/>
      <w:pPr>
        <w:tabs>
          <w:tab w:val="num" w:pos="1440"/>
        </w:tabs>
        <w:ind w:left="1440" w:hanging="360"/>
      </w:pPr>
    </w:lvl>
    <w:lvl w:ilvl="2" w:tplc="04090005">
      <w:start w:val="1"/>
      <w:numFmt w:val="bullet"/>
      <w:pStyle w:val="Bullet10"/>
      <w:lvlText w:val=""/>
      <w:lvlJc w:val="left"/>
      <w:pPr>
        <w:tabs>
          <w:tab w:val="num" w:pos="142"/>
        </w:tabs>
        <w:ind w:left="284" w:hanging="284"/>
      </w:pPr>
      <w:rPr>
        <w:rFonts w:ascii="Symbol" w:hAnsi="Symbol" w:hint="default"/>
        <w:b/>
        <w:i w:val="0"/>
        <w:sz w:val="22"/>
        <w:szCs w:val="22"/>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15:restartNumberingAfterBreak="0">
    <w:nsid w:val="5C056FA6"/>
    <w:multiLevelType w:val="hybridMultilevel"/>
    <w:tmpl w:val="244E112E"/>
    <w:lvl w:ilvl="0" w:tplc="0409000F">
      <w:start w:val="1"/>
      <w:numFmt w:val="decimal"/>
      <w:lvlText w:val="%1."/>
      <w:lvlJc w:val="left"/>
      <w:pPr>
        <w:ind w:left="927" w:hanging="360"/>
      </w:p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1" w15:restartNumberingAfterBreak="0">
    <w:nsid w:val="5DC81B06"/>
    <w:multiLevelType w:val="hybridMultilevel"/>
    <w:tmpl w:val="7B5CFBE2"/>
    <w:lvl w:ilvl="0" w:tplc="0809000F">
      <w:start w:val="1"/>
      <w:numFmt w:val="decimal"/>
      <w:lvlText w:val="%1."/>
      <w:lvlJc w:val="left"/>
      <w:pPr>
        <w:ind w:left="1998" w:hanging="360"/>
      </w:pPr>
    </w:lvl>
    <w:lvl w:ilvl="1" w:tplc="08090019">
      <w:start w:val="1"/>
      <w:numFmt w:val="lowerLetter"/>
      <w:lvlText w:val="%2."/>
      <w:lvlJc w:val="left"/>
      <w:pPr>
        <w:ind w:left="2718" w:hanging="360"/>
      </w:pPr>
    </w:lvl>
    <w:lvl w:ilvl="2" w:tplc="0809001B" w:tentative="1">
      <w:start w:val="1"/>
      <w:numFmt w:val="lowerRoman"/>
      <w:lvlText w:val="%3."/>
      <w:lvlJc w:val="right"/>
      <w:pPr>
        <w:ind w:left="3438" w:hanging="180"/>
      </w:pPr>
    </w:lvl>
    <w:lvl w:ilvl="3" w:tplc="0809000F" w:tentative="1">
      <w:start w:val="1"/>
      <w:numFmt w:val="decimal"/>
      <w:lvlText w:val="%4."/>
      <w:lvlJc w:val="left"/>
      <w:pPr>
        <w:ind w:left="4158" w:hanging="360"/>
      </w:pPr>
    </w:lvl>
    <w:lvl w:ilvl="4" w:tplc="08090019" w:tentative="1">
      <w:start w:val="1"/>
      <w:numFmt w:val="lowerLetter"/>
      <w:lvlText w:val="%5."/>
      <w:lvlJc w:val="left"/>
      <w:pPr>
        <w:ind w:left="4878" w:hanging="360"/>
      </w:pPr>
    </w:lvl>
    <w:lvl w:ilvl="5" w:tplc="0809001B" w:tentative="1">
      <w:start w:val="1"/>
      <w:numFmt w:val="lowerRoman"/>
      <w:lvlText w:val="%6."/>
      <w:lvlJc w:val="right"/>
      <w:pPr>
        <w:ind w:left="5598" w:hanging="180"/>
      </w:pPr>
    </w:lvl>
    <w:lvl w:ilvl="6" w:tplc="0809000F" w:tentative="1">
      <w:start w:val="1"/>
      <w:numFmt w:val="decimal"/>
      <w:lvlText w:val="%7."/>
      <w:lvlJc w:val="left"/>
      <w:pPr>
        <w:ind w:left="6318" w:hanging="360"/>
      </w:pPr>
    </w:lvl>
    <w:lvl w:ilvl="7" w:tplc="08090019" w:tentative="1">
      <w:start w:val="1"/>
      <w:numFmt w:val="lowerLetter"/>
      <w:lvlText w:val="%8."/>
      <w:lvlJc w:val="left"/>
      <w:pPr>
        <w:ind w:left="7038" w:hanging="360"/>
      </w:pPr>
    </w:lvl>
    <w:lvl w:ilvl="8" w:tplc="0809001B" w:tentative="1">
      <w:start w:val="1"/>
      <w:numFmt w:val="lowerRoman"/>
      <w:lvlText w:val="%9."/>
      <w:lvlJc w:val="right"/>
      <w:pPr>
        <w:ind w:left="7758" w:hanging="180"/>
      </w:pPr>
    </w:lvl>
  </w:abstractNum>
  <w:abstractNum w:abstractNumId="12" w15:restartNumberingAfterBreak="0">
    <w:nsid w:val="5F9E02EC"/>
    <w:multiLevelType w:val="hybridMultilevel"/>
    <w:tmpl w:val="703065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417757A"/>
    <w:multiLevelType w:val="hybridMultilevel"/>
    <w:tmpl w:val="404C1B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82B5EAC"/>
    <w:multiLevelType w:val="hybridMultilevel"/>
    <w:tmpl w:val="C1F449DC"/>
    <w:lvl w:ilvl="0" w:tplc="38CEBAB2">
      <w:start w:val="1"/>
      <w:numFmt w:val="decimal"/>
      <w:lvlText w:val="%1."/>
      <w:lvlJc w:val="left"/>
      <w:pPr>
        <w:ind w:left="786" w:hanging="360"/>
      </w:pPr>
      <w:rPr>
        <w:b w:val="0"/>
        <w:i w:val="0"/>
      </w:rPr>
    </w:lvl>
    <w:lvl w:ilvl="1" w:tplc="08090019">
      <w:start w:val="1"/>
      <w:numFmt w:val="lowerLetter"/>
      <w:lvlText w:val="%2."/>
      <w:lvlJc w:val="left"/>
      <w:pPr>
        <w:ind w:left="1440" w:hanging="360"/>
      </w:pPr>
    </w:lvl>
    <w:lvl w:ilvl="2" w:tplc="C240A798">
      <w:start w:val="1"/>
      <w:numFmt w:val="decimal"/>
      <w:lvlText w:val="%3"/>
      <w:lvlJc w:val="left"/>
      <w:pPr>
        <w:ind w:left="2835" w:hanging="85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997EDD"/>
    <w:multiLevelType w:val="hybridMultilevel"/>
    <w:tmpl w:val="669026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9"/>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6"/>
  </w:num>
  <w:num w:numId="9">
    <w:abstractNumId w:val="11"/>
  </w:num>
  <w:num w:numId="10">
    <w:abstractNumId w:val="2"/>
  </w:num>
  <w:num w:numId="11">
    <w:abstractNumId w:val="13"/>
  </w:num>
  <w:num w:numId="12">
    <w:abstractNumId w:val="1"/>
  </w:num>
  <w:num w:numId="13">
    <w:abstractNumId w:val="12"/>
  </w:num>
  <w:num w:numId="14">
    <w:abstractNumId w:val="8"/>
  </w:num>
  <w:num w:numId="15">
    <w:abstractNumId w:val="10"/>
  </w:num>
  <w:num w:numId="16">
    <w:abstractNumId w:val="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96"/>
    <w:rsid w:val="00000B1A"/>
    <w:rsid w:val="00000C8C"/>
    <w:rsid w:val="000017F2"/>
    <w:rsid w:val="000028C2"/>
    <w:rsid w:val="0000456B"/>
    <w:rsid w:val="00005661"/>
    <w:rsid w:val="00010A16"/>
    <w:rsid w:val="00011AEF"/>
    <w:rsid w:val="0001243F"/>
    <w:rsid w:val="00020105"/>
    <w:rsid w:val="00021EA0"/>
    <w:rsid w:val="00024F68"/>
    <w:rsid w:val="00025992"/>
    <w:rsid w:val="00027937"/>
    <w:rsid w:val="00030C9E"/>
    <w:rsid w:val="00031E67"/>
    <w:rsid w:val="00037B07"/>
    <w:rsid w:val="000408CC"/>
    <w:rsid w:val="00045373"/>
    <w:rsid w:val="000576D2"/>
    <w:rsid w:val="00063A2F"/>
    <w:rsid w:val="000678D3"/>
    <w:rsid w:val="00070D8F"/>
    <w:rsid w:val="00094810"/>
    <w:rsid w:val="00096DA4"/>
    <w:rsid w:val="000C0294"/>
    <w:rsid w:val="000C7A1C"/>
    <w:rsid w:val="000D2A8A"/>
    <w:rsid w:val="000D32AC"/>
    <w:rsid w:val="000E13B4"/>
    <w:rsid w:val="000E20C1"/>
    <w:rsid w:val="000E3B73"/>
    <w:rsid w:val="000E4E9F"/>
    <w:rsid w:val="000F45A7"/>
    <w:rsid w:val="000F6C56"/>
    <w:rsid w:val="000F7FBF"/>
    <w:rsid w:val="00103868"/>
    <w:rsid w:val="00106BE5"/>
    <w:rsid w:val="00110947"/>
    <w:rsid w:val="00111906"/>
    <w:rsid w:val="001119B1"/>
    <w:rsid w:val="00111CB3"/>
    <w:rsid w:val="00117577"/>
    <w:rsid w:val="00117793"/>
    <w:rsid w:val="001206E4"/>
    <w:rsid w:val="001214D3"/>
    <w:rsid w:val="00121BFC"/>
    <w:rsid w:val="001315E7"/>
    <w:rsid w:val="001368F0"/>
    <w:rsid w:val="001402AD"/>
    <w:rsid w:val="001451ED"/>
    <w:rsid w:val="001540CE"/>
    <w:rsid w:val="00154DB4"/>
    <w:rsid w:val="0015717B"/>
    <w:rsid w:val="00157ACA"/>
    <w:rsid w:val="00160420"/>
    <w:rsid w:val="00160427"/>
    <w:rsid w:val="00162D46"/>
    <w:rsid w:val="00172793"/>
    <w:rsid w:val="00180558"/>
    <w:rsid w:val="001811E5"/>
    <w:rsid w:val="00183B34"/>
    <w:rsid w:val="00185F46"/>
    <w:rsid w:val="00186F37"/>
    <w:rsid w:val="00193496"/>
    <w:rsid w:val="001950BD"/>
    <w:rsid w:val="00196C6A"/>
    <w:rsid w:val="0019787E"/>
    <w:rsid w:val="001A26F9"/>
    <w:rsid w:val="001A425B"/>
    <w:rsid w:val="001B1B28"/>
    <w:rsid w:val="001B27FB"/>
    <w:rsid w:val="001B3FA7"/>
    <w:rsid w:val="001C4A85"/>
    <w:rsid w:val="001C5443"/>
    <w:rsid w:val="001C6634"/>
    <w:rsid w:val="001D0C7D"/>
    <w:rsid w:val="001D1F2D"/>
    <w:rsid w:val="001D2314"/>
    <w:rsid w:val="001D6398"/>
    <w:rsid w:val="001E1F45"/>
    <w:rsid w:val="001E62C1"/>
    <w:rsid w:val="001F0779"/>
    <w:rsid w:val="001F3C3E"/>
    <w:rsid w:val="001F4020"/>
    <w:rsid w:val="001F4327"/>
    <w:rsid w:val="001F4ECC"/>
    <w:rsid w:val="00201C5F"/>
    <w:rsid w:val="0020243A"/>
    <w:rsid w:val="002049BE"/>
    <w:rsid w:val="002127BC"/>
    <w:rsid w:val="00214212"/>
    <w:rsid w:val="0021578E"/>
    <w:rsid w:val="00223470"/>
    <w:rsid w:val="00227582"/>
    <w:rsid w:val="002308BE"/>
    <w:rsid w:val="00233197"/>
    <w:rsid w:val="002407C0"/>
    <w:rsid w:val="002461AF"/>
    <w:rsid w:val="002465A1"/>
    <w:rsid w:val="00247A33"/>
    <w:rsid w:val="00252320"/>
    <w:rsid w:val="00264576"/>
    <w:rsid w:val="00264A30"/>
    <w:rsid w:val="0026585A"/>
    <w:rsid w:val="00265A61"/>
    <w:rsid w:val="00266735"/>
    <w:rsid w:val="00267472"/>
    <w:rsid w:val="002718D6"/>
    <w:rsid w:val="00273C63"/>
    <w:rsid w:val="00273CF0"/>
    <w:rsid w:val="002748D4"/>
    <w:rsid w:val="00274ED7"/>
    <w:rsid w:val="0028461D"/>
    <w:rsid w:val="0028590C"/>
    <w:rsid w:val="00285D7C"/>
    <w:rsid w:val="00292C46"/>
    <w:rsid w:val="002937EA"/>
    <w:rsid w:val="002938D6"/>
    <w:rsid w:val="00294B73"/>
    <w:rsid w:val="00296DF5"/>
    <w:rsid w:val="002A0C18"/>
    <w:rsid w:val="002A219B"/>
    <w:rsid w:val="002A22DB"/>
    <w:rsid w:val="002A3708"/>
    <w:rsid w:val="002A7C7A"/>
    <w:rsid w:val="002B20F5"/>
    <w:rsid w:val="002B2A1A"/>
    <w:rsid w:val="002B71F2"/>
    <w:rsid w:val="002C3901"/>
    <w:rsid w:val="002C66B0"/>
    <w:rsid w:val="002D295F"/>
    <w:rsid w:val="002D5B91"/>
    <w:rsid w:val="002E034A"/>
    <w:rsid w:val="002E6B83"/>
    <w:rsid w:val="002E71C0"/>
    <w:rsid w:val="002F05F4"/>
    <w:rsid w:val="002F0CE4"/>
    <w:rsid w:val="002F23EF"/>
    <w:rsid w:val="002F2626"/>
    <w:rsid w:val="00302082"/>
    <w:rsid w:val="00306620"/>
    <w:rsid w:val="00307F82"/>
    <w:rsid w:val="003262B9"/>
    <w:rsid w:val="00332A83"/>
    <w:rsid w:val="003332CB"/>
    <w:rsid w:val="00334A02"/>
    <w:rsid w:val="00335875"/>
    <w:rsid w:val="00335FBE"/>
    <w:rsid w:val="00342D67"/>
    <w:rsid w:val="003502E9"/>
    <w:rsid w:val="00351D4F"/>
    <w:rsid w:val="00352D8E"/>
    <w:rsid w:val="00353587"/>
    <w:rsid w:val="00356B68"/>
    <w:rsid w:val="0035702D"/>
    <w:rsid w:val="003604D4"/>
    <w:rsid w:val="003622C3"/>
    <w:rsid w:val="003627B0"/>
    <w:rsid w:val="00374DF6"/>
    <w:rsid w:val="003759B0"/>
    <w:rsid w:val="00375F84"/>
    <w:rsid w:val="00376E34"/>
    <w:rsid w:val="003804E7"/>
    <w:rsid w:val="00390421"/>
    <w:rsid w:val="0039244D"/>
    <w:rsid w:val="003934D2"/>
    <w:rsid w:val="00393AFB"/>
    <w:rsid w:val="00396FD5"/>
    <w:rsid w:val="003973A1"/>
    <w:rsid w:val="003A0DE7"/>
    <w:rsid w:val="003A4358"/>
    <w:rsid w:val="003A49A6"/>
    <w:rsid w:val="003A5DA0"/>
    <w:rsid w:val="003A5EEB"/>
    <w:rsid w:val="003A6143"/>
    <w:rsid w:val="003B35F4"/>
    <w:rsid w:val="003B4FC5"/>
    <w:rsid w:val="003B74F9"/>
    <w:rsid w:val="003B7C76"/>
    <w:rsid w:val="003C3E0C"/>
    <w:rsid w:val="003C776B"/>
    <w:rsid w:val="003D4A1C"/>
    <w:rsid w:val="003D7786"/>
    <w:rsid w:val="003D7AA0"/>
    <w:rsid w:val="003E1FDD"/>
    <w:rsid w:val="003E1FF7"/>
    <w:rsid w:val="003E311D"/>
    <w:rsid w:val="003F4470"/>
    <w:rsid w:val="003F5A04"/>
    <w:rsid w:val="003F67CD"/>
    <w:rsid w:val="003F6C70"/>
    <w:rsid w:val="00402560"/>
    <w:rsid w:val="00402ED7"/>
    <w:rsid w:val="00403C32"/>
    <w:rsid w:val="004068AE"/>
    <w:rsid w:val="00406F07"/>
    <w:rsid w:val="004114F8"/>
    <w:rsid w:val="00422B69"/>
    <w:rsid w:val="00423D86"/>
    <w:rsid w:val="00424C90"/>
    <w:rsid w:val="0042539F"/>
    <w:rsid w:val="00425BD1"/>
    <w:rsid w:val="00436BE9"/>
    <w:rsid w:val="00441E76"/>
    <w:rsid w:val="004443DA"/>
    <w:rsid w:val="00446A75"/>
    <w:rsid w:val="004474A2"/>
    <w:rsid w:val="0045662C"/>
    <w:rsid w:val="00457846"/>
    <w:rsid w:val="00460925"/>
    <w:rsid w:val="00460E3D"/>
    <w:rsid w:val="00461ED1"/>
    <w:rsid w:val="00471C6C"/>
    <w:rsid w:val="00472023"/>
    <w:rsid w:val="004728F2"/>
    <w:rsid w:val="0047438C"/>
    <w:rsid w:val="00481C24"/>
    <w:rsid w:val="0048614D"/>
    <w:rsid w:val="00486993"/>
    <w:rsid w:val="00492DA4"/>
    <w:rsid w:val="00496AA3"/>
    <w:rsid w:val="00497C98"/>
    <w:rsid w:val="004A0A6C"/>
    <w:rsid w:val="004A39D7"/>
    <w:rsid w:val="004A4EE4"/>
    <w:rsid w:val="004A55FA"/>
    <w:rsid w:val="004B5D03"/>
    <w:rsid w:val="004C1EC4"/>
    <w:rsid w:val="004C52E3"/>
    <w:rsid w:val="004D035C"/>
    <w:rsid w:val="004D19E9"/>
    <w:rsid w:val="004D398A"/>
    <w:rsid w:val="004E59D8"/>
    <w:rsid w:val="004F2295"/>
    <w:rsid w:val="004F3C18"/>
    <w:rsid w:val="004F4328"/>
    <w:rsid w:val="004F5037"/>
    <w:rsid w:val="005005E4"/>
    <w:rsid w:val="00513689"/>
    <w:rsid w:val="0051375A"/>
    <w:rsid w:val="00521097"/>
    <w:rsid w:val="00521604"/>
    <w:rsid w:val="005220A1"/>
    <w:rsid w:val="00525C26"/>
    <w:rsid w:val="0053059E"/>
    <w:rsid w:val="00532A16"/>
    <w:rsid w:val="00532F6F"/>
    <w:rsid w:val="00533663"/>
    <w:rsid w:val="00536E95"/>
    <w:rsid w:val="00542089"/>
    <w:rsid w:val="005460C2"/>
    <w:rsid w:val="00550700"/>
    <w:rsid w:val="005526FB"/>
    <w:rsid w:val="0055280A"/>
    <w:rsid w:val="005548E1"/>
    <w:rsid w:val="0055585D"/>
    <w:rsid w:val="0056127B"/>
    <w:rsid w:val="00561D26"/>
    <w:rsid w:val="00564738"/>
    <w:rsid w:val="00567EC9"/>
    <w:rsid w:val="00571630"/>
    <w:rsid w:val="00572086"/>
    <w:rsid w:val="005759F4"/>
    <w:rsid w:val="005779D1"/>
    <w:rsid w:val="0058041A"/>
    <w:rsid w:val="0058743D"/>
    <w:rsid w:val="00587BF7"/>
    <w:rsid w:val="00592034"/>
    <w:rsid w:val="0059477B"/>
    <w:rsid w:val="00596884"/>
    <w:rsid w:val="005A14B5"/>
    <w:rsid w:val="005A3E05"/>
    <w:rsid w:val="005A65FB"/>
    <w:rsid w:val="005B5A98"/>
    <w:rsid w:val="005C1159"/>
    <w:rsid w:val="005C1A4F"/>
    <w:rsid w:val="005C27D7"/>
    <w:rsid w:val="005C312B"/>
    <w:rsid w:val="005D7CD0"/>
    <w:rsid w:val="005E1A3A"/>
    <w:rsid w:val="005E3B0B"/>
    <w:rsid w:val="005E6ADC"/>
    <w:rsid w:val="005E6D10"/>
    <w:rsid w:val="005E6D38"/>
    <w:rsid w:val="005E7490"/>
    <w:rsid w:val="005E7B3F"/>
    <w:rsid w:val="005F040F"/>
    <w:rsid w:val="005F2C42"/>
    <w:rsid w:val="005F4415"/>
    <w:rsid w:val="00602998"/>
    <w:rsid w:val="006043FC"/>
    <w:rsid w:val="006050CF"/>
    <w:rsid w:val="006123A0"/>
    <w:rsid w:val="006128E4"/>
    <w:rsid w:val="00612B9D"/>
    <w:rsid w:val="006148E2"/>
    <w:rsid w:val="00615DBA"/>
    <w:rsid w:val="006253AA"/>
    <w:rsid w:val="00625C8A"/>
    <w:rsid w:val="00626023"/>
    <w:rsid w:val="00632206"/>
    <w:rsid w:val="00633150"/>
    <w:rsid w:val="00633DAA"/>
    <w:rsid w:val="00637A50"/>
    <w:rsid w:val="00641308"/>
    <w:rsid w:val="00641D6D"/>
    <w:rsid w:val="0064364E"/>
    <w:rsid w:val="006438F3"/>
    <w:rsid w:val="00647907"/>
    <w:rsid w:val="00651A82"/>
    <w:rsid w:val="006525E9"/>
    <w:rsid w:val="0065374E"/>
    <w:rsid w:val="0065564A"/>
    <w:rsid w:val="0065595C"/>
    <w:rsid w:val="00660AEE"/>
    <w:rsid w:val="00660EDE"/>
    <w:rsid w:val="0066251A"/>
    <w:rsid w:val="00664A6D"/>
    <w:rsid w:val="0066747B"/>
    <w:rsid w:val="006725EC"/>
    <w:rsid w:val="00672CB8"/>
    <w:rsid w:val="00672EEF"/>
    <w:rsid w:val="00674ED0"/>
    <w:rsid w:val="00682650"/>
    <w:rsid w:val="006828F1"/>
    <w:rsid w:val="00683609"/>
    <w:rsid w:val="00684851"/>
    <w:rsid w:val="006851AA"/>
    <w:rsid w:val="00694309"/>
    <w:rsid w:val="00695285"/>
    <w:rsid w:val="00696FF5"/>
    <w:rsid w:val="006A29BF"/>
    <w:rsid w:val="006A6BB4"/>
    <w:rsid w:val="006A7FB0"/>
    <w:rsid w:val="006B1E60"/>
    <w:rsid w:val="006C2A9A"/>
    <w:rsid w:val="006C423D"/>
    <w:rsid w:val="006C46EF"/>
    <w:rsid w:val="006C4C67"/>
    <w:rsid w:val="006C7099"/>
    <w:rsid w:val="006D13C0"/>
    <w:rsid w:val="006D41AB"/>
    <w:rsid w:val="006D444F"/>
    <w:rsid w:val="006D506A"/>
    <w:rsid w:val="006F0C32"/>
    <w:rsid w:val="006F1A15"/>
    <w:rsid w:val="006F3C3B"/>
    <w:rsid w:val="006F3F8B"/>
    <w:rsid w:val="006F4893"/>
    <w:rsid w:val="00700488"/>
    <w:rsid w:val="00703404"/>
    <w:rsid w:val="00703F92"/>
    <w:rsid w:val="00704637"/>
    <w:rsid w:val="00706D80"/>
    <w:rsid w:val="00707239"/>
    <w:rsid w:val="007105E4"/>
    <w:rsid w:val="00714EE5"/>
    <w:rsid w:val="00720270"/>
    <w:rsid w:val="007225F2"/>
    <w:rsid w:val="00724362"/>
    <w:rsid w:val="00727780"/>
    <w:rsid w:val="007279A6"/>
    <w:rsid w:val="0073792C"/>
    <w:rsid w:val="0075056F"/>
    <w:rsid w:val="00754069"/>
    <w:rsid w:val="007566EB"/>
    <w:rsid w:val="00764F9E"/>
    <w:rsid w:val="007667DF"/>
    <w:rsid w:val="0077080B"/>
    <w:rsid w:val="00781231"/>
    <w:rsid w:val="00781DDF"/>
    <w:rsid w:val="00783C51"/>
    <w:rsid w:val="00787070"/>
    <w:rsid w:val="007906FD"/>
    <w:rsid w:val="007960F3"/>
    <w:rsid w:val="00797197"/>
    <w:rsid w:val="007972A7"/>
    <w:rsid w:val="007A2BA2"/>
    <w:rsid w:val="007A6245"/>
    <w:rsid w:val="007B1DB2"/>
    <w:rsid w:val="007B375B"/>
    <w:rsid w:val="007B412A"/>
    <w:rsid w:val="007B635E"/>
    <w:rsid w:val="007B7724"/>
    <w:rsid w:val="007B7CDC"/>
    <w:rsid w:val="007C74B4"/>
    <w:rsid w:val="007C7D19"/>
    <w:rsid w:val="007D19A3"/>
    <w:rsid w:val="007D31B5"/>
    <w:rsid w:val="007D60A4"/>
    <w:rsid w:val="007D6361"/>
    <w:rsid w:val="007D7F05"/>
    <w:rsid w:val="007E3412"/>
    <w:rsid w:val="007F393D"/>
    <w:rsid w:val="007F5C2D"/>
    <w:rsid w:val="008029AF"/>
    <w:rsid w:val="00802FFA"/>
    <w:rsid w:val="00805F05"/>
    <w:rsid w:val="008071B3"/>
    <w:rsid w:val="008102E5"/>
    <w:rsid w:val="008111B4"/>
    <w:rsid w:val="008133F0"/>
    <w:rsid w:val="00815880"/>
    <w:rsid w:val="0082322C"/>
    <w:rsid w:val="00823942"/>
    <w:rsid w:val="00827FFD"/>
    <w:rsid w:val="0083074C"/>
    <w:rsid w:val="00835FA6"/>
    <w:rsid w:val="008431F4"/>
    <w:rsid w:val="00852E7F"/>
    <w:rsid w:val="00854535"/>
    <w:rsid w:val="00856EB3"/>
    <w:rsid w:val="0086111E"/>
    <w:rsid w:val="00863C96"/>
    <w:rsid w:val="00864A72"/>
    <w:rsid w:val="00870B98"/>
    <w:rsid w:val="00873E9F"/>
    <w:rsid w:val="00874047"/>
    <w:rsid w:val="00875D07"/>
    <w:rsid w:val="008778CB"/>
    <w:rsid w:val="00881545"/>
    <w:rsid w:val="00883204"/>
    <w:rsid w:val="00883A3E"/>
    <w:rsid w:val="0089148D"/>
    <w:rsid w:val="00891E0D"/>
    <w:rsid w:val="008A0F36"/>
    <w:rsid w:val="008B2543"/>
    <w:rsid w:val="008B27A3"/>
    <w:rsid w:val="008B4B6E"/>
    <w:rsid w:val="008C34BC"/>
    <w:rsid w:val="008D16B0"/>
    <w:rsid w:val="008D6559"/>
    <w:rsid w:val="008D71E5"/>
    <w:rsid w:val="008D7401"/>
    <w:rsid w:val="008F4B3B"/>
    <w:rsid w:val="00903DF6"/>
    <w:rsid w:val="00904E80"/>
    <w:rsid w:val="00905D25"/>
    <w:rsid w:val="00921CF6"/>
    <w:rsid w:val="00922E9E"/>
    <w:rsid w:val="00924EF0"/>
    <w:rsid w:val="00930AE6"/>
    <w:rsid w:val="00934D7B"/>
    <w:rsid w:val="00947180"/>
    <w:rsid w:val="00951173"/>
    <w:rsid w:val="0095522D"/>
    <w:rsid w:val="009567BE"/>
    <w:rsid w:val="009608AE"/>
    <w:rsid w:val="009676FA"/>
    <w:rsid w:val="009679E0"/>
    <w:rsid w:val="00977632"/>
    <w:rsid w:val="00982A8E"/>
    <w:rsid w:val="00987DB4"/>
    <w:rsid w:val="0099029D"/>
    <w:rsid w:val="00992443"/>
    <w:rsid w:val="00996204"/>
    <w:rsid w:val="009A26CB"/>
    <w:rsid w:val="009A2BC2"/>
    <w:rsid w:val="009A2D37"/>
    <w:rsid w:val="009A7587"/>
    <w:rsid w:val="009B0A69"/>
    <w:rsid w:val="009C2474"/>
    <w:rsid w:val="009C2BC7"/>
    <w:rsid w:val="009C7082"/>
    <w:rsid w:val="009C76CB"/>
    <w:rsid w:val="009D0006"/>
    <w:rsid w:val="009D068C"/>
    <w:rsid w:val="009D2E50"/>
    <w:rsid w:val="009D4956"/>
    <w:rsid w:val="009F3A2A"/>
    <w:rsid w:val="009F5DFA"/>
    <w:rsid w:val="009F731F"/>
    <w:rsid w:val="009F7D33"/>
    <w:rsid w:val="00A021FE"/>
    <w:rsid w:val="00A1270E"/>
    <w:rsid w:val="00A15342"/>
    <w:rsid w:val="00A24CBA"/>
    <w:rsid w:val="00A26321"/>
    <w:rsid w:val="00A3007E"/>
    <w:rsid w:val="00A32048"/>
    <w:rsid w:val="00A41F06"/>
    <w:rsid w:val="00A5022E"/>
    <w:rsid w:val="00A50FD4"/>
    <w:rsid w:val="00A52DB4"/>
    <w:rsid w:val="00A618E1"/>
    <w:rsid w:val="00A629B9"/>
    <w:rsid w:val="00A70C20"/>
    <w:rsid w:val="00A74292"/>
    <w:rsid w:val="00A776DE"/>
    <w:rsid w:val="00A80640"/>
    <w:rsid w:val="00A81FA6"/>
    <w:rsid w:val="00A8616C"/>
    <w:rsid w:val="00A87FFD"/>
    <w:rsid w:val="00A90A38"/>
    <w:rsid w:val="00A97038"/>
    <w:rsid w:val="00A97E7B"/>
    <w:rsid w:val="00AA15CF"/>
    <w:rsid w:val="00AA20E8"/>
    <w:rsid w:val="00AA3C15"/>
    <w:rsid w:val="00AA3DE5"/>
    <w:rsid w:val="00AA5011"/>
    <w:rsid w:val="00AA6330"/>
    <w:rsid w:val="00AC7501"/>
    <w:rsid w:val="00AC7F3A"/>
    <w:rsid w:val="00AD3BFA"/>
    <w:rsid w:val="00AD748B"/>
    <w:rsid w:val="00AE4403"/>
    <w:rsid w:val="00AE4865"/>
    <w:rsid w:val="00AF4948"/>
    <w:rsid w:val="00AF50EE"/>
    <w:rsid w:val="00B0591D"/>
    <w:rsid w:val="00B0667B"/>
    <w:rsid w:val="00B10FA2"/>
    <w:rsid w:val="00B13402"/>
    <w:rsid w:val="00B1435C"/>
    <w:rsid w:val="00B14BC2"/>
    <w:rsid w:val="00B17024"/>
    <w:rsid w:val="00B17CD2"/>
    <w:rsid w:val="00B213D2"/>
    <w:rsid w:val="00B21F01"/>
    <w:rsid w:val="00B248BA"/>
    <w:rsid w:val="00B24B56"/>
    <w:rsid w:val="00B30E07"/>
    <w:rsid w:val="00B32AD9"/>
    <w:rsid w:val="00B34ADD"/>
    <w:rsid w:val="00B40859"/>
    <w:rsid w:val="00B47615"/>
    <w:rsid w:val="00B52FF5"/>
    <w:rsid w:val="00B5498B"/>
    <w:rsid w:val="00B57219"/>
    <w:rsid w:val="00B658A3"/>
    <w:rsid w:val="00B66A47"/>
    <w:rsid w:val="00B719C5"/>
    <w:rsid w:val="00B746A8"/>
    <w:rsid w:val="00B7664D"/>
    <w:rsid w:val="00B80989"/>
    <w:rsid w:val="00B850D6"/>
    <w:rsid w:val="00B9109B"/>
    <w:rsid w:val="00B927AE"/>
    <w:rsid w:val="00B93721"/>
    <w:rsid w:val="00B937B1"/>
    <w:rsid w:val="00B93D8D"/>
    <w:rsid w:val="00BA453C"/>
    <w:rsid w:val="00BA4E02"/>
    <w:rsid w:val="00BB2045"/>
    <w:rsid w:val="00BB2A6D"/>
    <w:rsid w:val="00BB4189"/>
    <w:rsid w:val="00BB6467"/>
    <w:rsid w:val="00BC19F7"/>
    <w:rsid w:val="00BC41ED"/>
    <w:rsid w:val="00BD009E"/>
    <w:rsid w:val="00BD0EF8"/>
    <w:rsid w:val="00BD7A8C"/>
    <w:rsid w:val="00BE2126"/>
    <w:rsid w:val="00BE3B17"/>
    <w:rsid w:val="00BF51AB"/>
    <w:rsid w:val="00BF716B"/>
    <w:rsid w:val="00BF7233"/>
    <w:rsid w:val="00C02AA2"/>
    <w:rsid w:val="00C04C95"/>
    <w:rsid w:val="00C109B6"/>
    <w:rsid w:val="00C10E5D"/>
    <w:rsid w:val="00C12613"/>
    <w:rsid w:val="00C16DEF"/>
    <w:rsid w:val="00C2163D"/>
    <w:rsid w:val="00C2492F"/>
    <w:rsid w:val="00C33118"/>
    <w:rsid w:val="00C35893"/>
    <w:rsid w:val="00C3744A"/>
    <w:rsid w:val="00C4002A"/>
    <w:rsid w:val="00C40CA2"/>
    <w:rsid w:val="00C45A80"/>
    <w:rsid w:val="00C46912"/>
    <w:rsid w:val="00C52A6B"/>
    <w:rsid w:val="00C57028"/>
    <w:rsid w:val="00C57DFD"/>
    <w:rsid w:val="00C612A8"/>
    <w:rsid w:val="00C67631"/>
    <w:rsid w:val="00C709C6"/>
    <w:rsid w:val="00C7185D"/>
    <w:rsid w:val="00C729D7"/>
    <w:rsid w:val="00C80A3C"/>
    <w:rsid w:val="00C83354"/>
    <w:rsid w:val="00C84004"/>
    <w:rsid w:val="00C843F6"/>
    <w:rsid w:val="00C84507"/>
    <w:rsid w:val="00C862C7"/>
    <w:rsid w:val="00C90065"/>
    <w:rsid w:val="00C911ED"/>
    <w:rsid w:val="00C920F1"/>
    <w:rsid w:val="00C92DD0"/>
    <w:rsid w:val="00C933D7"/>
    <w:rsid w:val="00CA3254"/>
    <w:rsid w:val="00CA570D"/>
    <w:rsid w:val="00CB05B8"/>
    <w:rsid w:val="00CB11CE"/>
    <w:rsid w:val="00CC00D1"/>
    <w:rsid w:val="00CC25A2"/>
    <w:rsid w:val="00CD5DF8"/>
    <w:rsid w:val="00CD7F07"/>
    <w:rsid w:val="00CE04F3"/>
    <w:rsid w:val="00CE12D8"/>
    <w:rsid w:val="00CE4574"/>
    <w:rsid w:val="00CE70E6"/>
    <w:rsid w:val="00CF2E1E"/>
    <w:rsid w:val="00CF3296"/>
    <w:rsid w:val="00D02E99"/>
    <w:rsid w:val="00D11C01"/>
    <w:rsid w:val="00D13357"/>
    <w:rsid w:val="00D13A13"/>
    <w:rsid w:val="00D2689A"/>
    <w:rsid w:val="00D342C0"/>
    <w:rsid w:val="00D44AEB"/>
    <w:rsid w:val="00D638C2"/>
    <w:rsid w:val="00D646DC"/>
    <w:rsid w:val="00D65506"/>
    <w:rsid w:val="00D773CF"/>
    <w:rsid w:val="00D812B8"/>
    <w:rsid w:val="00D83563"/>
    <w:rsid w:val="00D8448F"/>
    <w:rsid w:val="00D85B5E"/>
    <w:rsid w:val="00D95553"/>
    <w:rsid w:val="00DA64B6"/>
    <w:rsid w:val="00DB5C9D"/>
    <w:rsid w:val="00DC4E49"/>
    <w:rsid w:val="00DD02E6"/>
    <w:rsid w:val="00DD54EF"/>
    <w:rsid w:val="00DE621E"/>
    <w:rsid w:val="00DE712A"/>
    <w:rsid w:val="00DF665B"/>
    <w:rsid w:val="00E01481"/>
    <w:rsid w:val="00E0152A"/>
    <w:rsid w:val="00E03394"/>
    <w:rsid w:val="00E066E5"/>
    <w:rsid w:val="00E17E85"/>
    <w:rsid w:val="00E22AB9"/>
    <w:rsid w:val="00E22F03"/>
    <w:rsid w:val="00E233C1"/>
    <w:rsid w:val="00E321B6"/>
    <w:rsid w:val="00E40685"/>
    <w:rsid w:val="00E415E5"/>
    <w:rsid w:val="00E5041A"/>
    <w:rsid w:val="00E51404"/>
    <w:rsid w:val="00E574C9"/>
    <w:rsid w:val="00E610DE"/>
    <w:rsid w:val="00E66167"/>
    <w:rsid w:val="00E704B6"/>
    <w:rsid w:val="00E71F2F"/>
    <w:rsid w:val="00E77786"/>
    <w:rsid w:val="00E806FB"/>
    <w:rsid w:val="00E83276"/>
    <w:rsid w:val="00E83777"/>
    <w:rsid w:val="00EA129D"/>
    <w:rsid w:val="00EB08E2"/>
    <w:rsid w:val="00EB1C2D"/>
    <w:rsid w:val="00EB3DB1"/>
    <w:rsid w:val="00EC1810"/>
    <w:rsid w:val="00EC3FCC"/>
    <w:rsid w:val="00ED32FF"/>
    <w:rsid w:val="00EE179D"/>
    <w:rsid w:val="00EF039B"/>
    <w:rsid w:val="00EF4933"/>
    <w:rsid w:val="00EF5044"/>
    <w:rsid w:val="00F01956"/>
    <w:rsid w:val="00F04136"/>
    <w:rsid w:val="00F116CE"/>
    <w:rsid w:val="00F13107"/>
    <w:rsid w:val="00F176DE"/>
    <w:rsid w:val="00F2055B"/>
    <w:rsid w:val="00F21C47"/>
    <w:rsid w:val="00F244E2"/>
    <w:rsid w:val="00F340DE"/>
    <w:rsid w:val="00F43542"/>
    <w:rsid w:val="00F44BAB"/>
    <w:rsid w:val="00F527CB"/>
    <w:rsid w:val="00F562AA"/>
    <w:rsid w:val="00F57E65"/>
    <w:rsid w:val="00F64E58"/>
    <w:rsid w:val="00F65675"/>
    <w:rsid w:val="00F65EE9"/>
    <w:rsid w:val="00F66975"/>
    <w:rsid w:val="00F7105A"/>
    <w:rsid w:val="00F712EB"/>
    <w:rsid w:val="00F7710E"/>
    <w:rsid w:val="00F77676"/>
    <w:rsid w:val="00F8197C"/>
    <w:rsid w:val="00F82B4E"/>
    <w:rsid w:val="00F836EF"/>
    <w:rsid w:val="00F859E1"/>
    <w:rsid w:val="00F87559"/>
    <w:rsid w:val="00F96D71"/>
    <w:rsid w:val="00F970D6"/>
    <w:rsid w:val="00F97C9E"/>
    <w:rsid w:val="00FA20DE"/>
    <w:rsid w:val="00FA4EE8"/>
    <w:rsid w:val="00FB08BC"/>
    <w:rsid w:val="00FB12CA"/>
    <w:rsid w:val="00FB36EC"/>
    <w:rsid w:val="00FB4E1B"/>
    <w:rsid w:val="00FC0291"/>
    <w:rsid w:val="00FC04A2"/>
    <w:rsid w:val="00FC1C92"/>
    <w:rsid w:val="00FC4A9D"/>
    <w:rsid w:val="00FD333B"/>
    <w:rsid w:val="00FD5F6B"/>
    <w:rsid w:val="00FD689C"/>
    <w:rsid w:val="00FD705C"/>
    <w:rsid w:val="00FD777A"/>
    <w:rsid w:val="00FE260B"/>
    <w:rsid w:val="00FE3E01"/>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C088CA"/>
  <w15:docId w15:val="{37C367E1-BC7E-4026-A77B-E6D9D838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qFormat/>
    <w:rsid w:val="00A81FA6"/>
    <w:pPr>
      <w:keepNext/>
      <w:numPr>
        <w:numId w:val="5"/>
      </w:numPr>
      <w:tabs>
        <w:tab w:val="clear" w:pos="720"/>
        <w:tab w:val="num" w:pos="567"/>
      </w:tabs>
      <w:spacing w:after="120" w:line="240" w:lineRule="auto"/>
      <w:ind w:hanging="720"/>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95522D"/>
    <w:pPr>
      <w:spacing w:before="100" w:after="100" w:line="240" w:lineRule="auto"/>
      <w:ind w:left="360" w:right="360"/>
    </w:pPr>
    <w:rPr>
      <w:rFonts w:ascii="Times New Roman" w:eastAsia="Times New Roman" w:hAnsi="Times New Roman" w:cs="Times New Roman"/>
      <w:snapToGrid w:val="0"/>
      <w:sz w:val="24"/>
      <w:szCs w:val="20"/>
      <w:lang w:eastAsia="en-US"/>
    </w:rPr>
  </w:style>
  <w:style w:type="character" w:styleId="Strong">
    <w:name w:val="Strong"/>
    <w:qFormat/>
    <w:rsid w:val="006F3C3B"/>
    <w:rPr>
      <w:b/>
      <w:bCs/>
    </w:rPr>
  </w:style>
  <w:style w:type="paragraph" w:customStyle="1" w:styleId="Bullet1">
    <w:name w:val="Bullet1"/>
    <w:basedOn w:val="Normal"/>
    <w:rsid w:val="00AA20E8"/>
    <w:pPr>
      <w:numPr>
        <w:numId w:val="3"/>
      </w:numPr>
      <w:spacing w:before="120" w:after="120" w:line="240" w:lineRule="auto"/>
    </w:pPr>
    <w:rPr>
      <w:rFonts w:ascii="Plantin" w:eastAsia="Times New Roman" w:hAnsi="Plantin" w:cs="Times New Roman"/>
      <w:szCs w:val="20"/>
      <w:lang w:eastAsia="en-US"/>
    </w:rPr>
  </w:style>
  <w:style w:type="paragraph" w:styleId="BodyTextIndent2">
    <w:name w:val="Body Text Indent 2"/>
    <w:basedOn w:val="Normal"/>
    <w:link w:val="BodyTextIndent2Char"/>
    <w:rsid w:val="00307F82"/>
    <w:pPr>
      <w:spacing w:after="0" w:line="240" w:lineRule="auto"/>
      <w:ind w:left="360"/>
    </w:pPr>
    <w:rPr>
      <w:rFonts w:ascii="Arial" w:eastAsia="Times New Roman" w:hAnsi="Arial" w:cs="Times New Roman"/>
      <w:szCs w:val="20"/>
      <w:lang w:val="en-US" w:eastAsia="en-US"/>
    </w:rPr>
  </w:style>
  <w:style w:type="character" w:customStyle="1" w:styleId="BodyTextIndent2Char">
    <w:name w:val="Body Text Indent 2 Char"/>
    <w:basedOn w:val="DefaultParagraphFont"/>
    <w:link w:val="BodyTextIndent2"/>
    <w:rsid w:val="00307F82"/>
    <w:rPr>
      <w:rFonts w:ascii="Arial" w:eastAsia="Times New Roman" w:hAnsi="Arial" w:cs="Times New Roman"/>
      <w:szCs w:val="20"/>
      <w:lang w:val="en-US"/>
    </w:rPr>
  </w:style>
  <w:style w:type="paragraph" w:styleId="NoSpacing">
    <w:name w:val="No Spacing"/>
    <w:uiPriority w:val="1"/>
    <w:qFormat/>
    <w:rsid w:val="00024F68"/>
    <w:pPr>
      <w:spacing w:after="0" w:line="240" w:lineRule="auto"/>
    </w:pPr>
    <w:rPr>
      <w:rFonts w:ascii="Times New Roman" w:eastAsia="Times New Roman" w:hAnsi="Times New Roman" w:cs="Times New Roman"/>
      <w:sz w:val="20"/>
      <w:szCs w:val="20"/>
    </w:rPr>
  </w:style>
  <w:style w:type="character" w:customStyle="1" w:styleId="st1">
    <w:name w:val="st1"/>
    <w:basedOn w:val="DefaultParagraphFont"/>
    <w:rsid w:val="00602998"/>
  </w:style>
  <w:style w:type="paragraph" w:customStyle="1" w:styleId="Bullet10">
    <w:name w:val="Bullet 1"/>
    <w:basedOn w:val="Normal"/>
    <w:rsid w:val="004F2295"/>
    <w:pPr>
      <w:numPr>
        <w:ilvl w:val="2"/>
        <w:numId w:val="4"/>
      </w:numPr>
      <w:spacing w:after="0" w:line="240" w:lineRule="auto"/>
    </w:pPr>
    <w:rPr>
      <w:rFonts w:ascii="Plantin" w:eastAsia="Times New Roman" w:hAnsi="Plantin" w:cs="Times New Roman"/>
      <w:sz w:val="24"/>
      <w:szCs w:val="20"/>
    </w:rPr>
  </w:style>
  <w:style w:type="character" w:customStyle="1" w:styleId="Heading9Char">
    <w:name w:val="Heading 9 Char"/>
    <w:basedOn w:val="DefaultParagraphFont"/>
    <w:link w:val="Heading9"/>
    <w:rsid w:val="00A81FA6"/>
    <w:rPr>
      <w:rFonts w:ascii="Plantin" w:eastAsia="Times New Roman" w:hAnsi="Plantin" w:cs="Times New Roman"/>
      <w:sz w:val="24"/>
      <w:szCs w:val="20"/>
    </w:rPr>
  </w:style>
  <w:style w:type="paragraph" w:customStyle="1" w:styleId="H3">
    <w:name w:val="H3"/>
    <w:basedOn w:val="Normal"/>
    <w:next w:val="Normal"/>
    <w:rsid w:val="00B850D6"/>
    <w:pPr>
      <w:keepNext/>
      <w:spacing w:before="100" w:after="100" w:line="240" w:lineRule="auto"/>
      <w:outlineLvl w:val="3"/>
    </w:pPr>
    <w:rPr>
      <w:rFonts w:ascii="Times New Roman" w:eastAsia="Times New Roman" w:hAnsi="Times New Roman" w:cs="Times New Roman"/>
      <w:b/>
      <w:snapToGrid w:val="0"/>
      <w:sz w:val="28"/>
      <w:szCs w:val="20"/>
      <w:lang w:eastAsia="en-US"/>
    </w:rPr>
  </w:style>
  <w:style w:type="character" w:customStyle="1" w:styleId="baddress">
    <w:name w:val="b_address"/>
    <w:basedOn w:val="DefaultParagraphFont"/>
    <w:rsid w:val="00C92DD0"/>
  </w:style>
  <w:style w:type="character" w:customStyle="1" w:styleId="a-size-large1">
    <w:name w:val="a-size-large1"/>
    <w:rsid w:val="006C7099"/>
    <w:rPr>
      <w:rFonts w:ascii="Arial" w:hAnsi="Arial" w:cs="Arial" w:hint="default"/>
    </w:rPr>
  </w:style>
  <w:style w:type="character" w:customStyle="1" w:styleId="a-size-large">
    <w:name w:val="a-size-large"/>
    <w:basedOn w:val="DefaultParagraphFont"/>
    <w:rsid w:val="00660EDE"/>
  </w:style>
  <w:style w:type="character" w:customStyle="1" w:styleId="a-size-medium">
    <w:name w:val="a-size-medium"/>
    <w:basedOn w:val="DefaultParagraphFont"/>
    <w:rsid w:val="00660EDE"/>
  </w:style>
  <w:style w:type="character" w:customStyle="1" w:styleId="author">
    <w:name w:val="author"/>
    <w:basedOn w:val="DefaultParagraphFont"/>
    <w:rsid w:val="00660EDE"/>
  </w:style>
  <w:style w:type="character" w:customStyle="1" w:styleId="a-color-secondary">
    <w:name w:val="a-color-secondary"/>
    <w:basedOn w:val="DefaultParagraphFont"/>
    <w:rsid w:val="00660EDE"/>
  </w:style>
  <w:style w:type="character" w:customStyle="1" w:styleId="a-declarative">
    <w:name w:val="a-declarative"/>
    <w:basedOn w:val="DefaultParagraphFont"/>
    <w:rsid w:val="00660EDE"/>
  </w:style>
  <w:style w:type="character" w:customStyle="1" w:styleId="reviewcounttextlinkedhistogram">
    <w:name w:val="reviewcounttextlinkedhistogram"/>
    <w:basedOn w:val="DefaultParagraphFont"/>
    <w:rsid w:val="00660EDE"/>
  </w:style>
  <w:style w:type="character" w:customStyle="1" w:styleId="a-icon-alt">
    <w:name w:val="a-icon-alt"/>
    <w:basedOn w:val="DefaultParagraphFont"/>
    <w:rsid w:val="00660EDE"/>
  </w:style>
  <w:style w:type="character" w:customStyle="1" w:styleId="a-size-base">
    <w:name w:val="a-size-base"/>
    <w:basedOn w:val="DefaultParagraphFont"/>
    <w:rsid w:val="00660EDE"/>
  </w:style>
  <w:style w:type="character" w:styleId="Emphasis">
    <w:name w:val="Emphasis"/>
    <w:basedOn w:val="DefaultParagraphFont"/>
    <w:uiPriority w:val="20"/>
    <w:qFormat/>
    <w:rsid w:val="003D7786"/>
    <w:rPr>
      <w:i/>
      <w:iCs/>
    </w:rPr>
  </w:style>
  <w:style w:type="paragraph" w:customStyle="1" w:styleId="text-bold">
    <w:name w:val="text-bold"/>
    <w:basedOn w:val="Normal"/>
    <w:uiPriority w:val="99"/>
    <w:rsid w:val="00AC7F3A"/>
    <w:pPr>
      <w:spacing w:before="60" w:after="60" w:line="260" w:lineRule="atLeast"/>
    </w:pPr>
    <w:rPr>
      <w:rFonts w:ascii="Times New Roman" w:eastAsia="Times New Roman" w:hAnsi="Times New Roman" w:cs="Times New Roman"/>
      <w:b/>
      <w:bCs/>
      <w:lang w:eastAsia="en-US"/>
    </w:rPr>
  </w:style>
  <w:style w:type="character" w:customStyle="1" w:styleId="more">
    <w:name w:val="more"/>
    <w:basedOn w:val="DefaultParagraphFont"/>
    <w:rsid w:val="00B40859"/>
  </w:style>
  <w:style w:type="character" w:customStyle="1" w:styleId="morecount">
    <w:name w:val="morecount"/>
    <w:basedOn w:val="DefaultParagraphFont"/>
    <w:rsid w:val="00B40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85279726">
      <w:bodyDiv w:val="1"/>
      <w:marLeft w:val="0"/>
      <w:marRight w:val="0"/>
      <w:marTop w:val="0"/>
      <w:marBottom w:val="0"/>
      <w:divBdr>
        <w:top w:val="none" w:sz="0" w:space="0" w:color="auto"/>
        <w:left w:val="none" w:sz="0" w:space="0" w:color="auto"/>
        <w:bottom w:val="none" w:sz="0" w:space="0" w:color="auto"/>
        <w:right w:val="none" w:sz="0" w:space="0" w:color="auto"/>
      </w:divBdr>
      <w:divsChild>
        <w:div w:id="804657895">
          <w:marLeft w:val="0"/>
          <w:marRight w:val="0"/>
          <w:marTop w:val="0"/>
          <w:marBottom w:val="330"/>
          <w:divBdr>
            <w:top w:val="none" w:sz="0" w:space="0" w:color="auto"/>
            <w:left w:val="none" w:sz="0" w:space="0" w:color="auto"/>
            <w:bottom w:val="none" w:sz="0" w:space="0" w:color="auto"/>
            <w:right w:val="none" w:sz="0" w:space="0" w:color="auto"/>
          </w:divBdr>
        </w:div>
        <w:div w:id="406264344">
          <w:marLeft w:val="0"/>
          <w:marRight w:val="0"/>
          <w:marTop w:val="0"/>
          <w:marBottom w:val="0"/>
          <w:divBdr>
            <w:top w:val="none" w:sz="0" w:space="0" w:color="auto"/>
            <w:left w:val="none" w:sz="0" w:space="0" w:color="auto"/>
            <w:bottom w:val="none" w:sz="0" w:space="0" w:color="auto"/>
            <w:right w:val="none" w:sz="0" w:space="0" w:color="auto"/>
          </w:divBdr>
        </w:div>
      </w:divsChild>
    </w:div>
    <w:div w:id="290325352">
      <w:bodyDiv w:val="1"/>
      <w:marLeft w:val="0"/>
      <w:marRight w:val="0"/>
      <w:marTop w:val="0"/>
      <w:marBottom w:val="0"/>
      <w:divBdr>
        <w:top w:val="none" w:sz="0" w:space="0" w:color="auto"/>
        <w:left w:val="none" w:sz="0" w:space="0" w:color="auto"/>
        <w:bottom w:val="none" w:sz="0" w:space="0" w:color="auto"/>
        <w:right w:val="none" w:sz="0" w:space="0" w:color="auto"/>
      </w:divBdr>
    </w:div>
    <w:div w:id="390008252">
      <w:bodyDiv w:val="1"/>
      <w:marLeft w:val="0"/>
      <w:marRight w:val="0"/>
      <w:marTop w:val="0"/>
      <w:marBottom w:val="0"/>
      <w:divBdr>
        <w:top w:val="none" w:sz="0" w:space="0" w:color="auto"/>
        <w:left w:val="none" w:sz="0" w:space="0" w:color="auto"/>
        <w:bottom w:val="none" w:sz="0" w:space="0" w:color="auto"/>
        <w:right w:val="none" w:sz="0" w:space="0" w:color="auto"/>
      </w:divBdr>
      <w:divsChild>
        <w:div w:id="1889994027">
          <w:marLeft w:val="0"/>
          <w:marRight w:val="0"/>
          <w:marTop w:val="0"/>
          <w:marBottom w:val="330"/>
          <w:divBdr>
            <w:top w:val="none" w:sz="0" w:space="0" w:color="auto"/>
            <w:left w:val="none" w:sz="0" w:space="0" w:color="auto"/>
            <w:bottom w:val="none" w:sz="0" w:space="0" w:color="auto"/>
            <w:right w:val="none" w:sz="0" w:space="0" w:color="auto"/>
          </w:divBdr>
        </w:div>
        <w:div w:id="1314480879">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94865">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15633122">
      <w:bodyDiv w:val="1"/>
      <w:marLeft w:val="0"/>
      <w:marRight w:val="0"/>
      <w:marTop w:val="0"/>
      <w:marBottom w:val="0"/>
      <w:divBdr>
        <w:top w:val="none" w:sz="0" w:space="0" w:color="auto"/>
        <w:left w:val="none" w:sz="0" w:space="0" w:color="auto"/>
        <w:bottom w:val="none" w:sz="0" w:space="0" w:color="auto"/>
        <w:right w:val="none" w:sz="0" w:space="0" w:color="auto"/>
      </w:divBdr>
      <w:divsChild>
        <w:div w:id="874315929">
          <w:marLeft w:val="0"/>
          <w:marRight w:val="0"/>
          <w:marTop w:val="0"/>
          <w:marBottom w:val="330"/>
          <w:divBdr>
            <w:top w:val="none" w:sz="0" w:space="0" w:color="auto"/>
            <w:left w:val="none" w:sz="0" w:space="0" w:color="auto"/>
            <w:bottom w:val="none" w:sz="0" w:space="0" w:color="auto"/>
            <w:right w:val="none" w:sz="0" w:space="0" w:color="auto"/>
          </w:divBdr>
        </w:div>
        <w:div w:id="37361273">
          <w:marLeft w:val="0"/>
          <w:marRight w:val="0"/>
          <w:marTop w:val="0"/>
          <w:marBottom w:val="0"/>
          <w:divBdr>
            <w:top w:val="none" w:sz="0" w:space="0" w:color="auto"/>
            <w:left w:val="none" w:sz="0" w:space="0" w:color="auto"/>
            <w:bottom w:val="none" w:sz="0" w:space="0" w:color="auto"/>
            <w:right w:val="none" w:sz="0" w:space="0" w:color="auto"/>
          </w:divBdr>
        </w:div>
      </w:divsChild>
    </w:div>
    <w:div w:id="1869642226">
      <w:bodyDiv w:val="1"/>
      <w:marLeft w:val="0"/>
      <w:marRight w:val="0"/>
      <w:marTop w:val="0"/>
      <w:marBottom w:val="0"/>
      <w:divBdr>
        <w:top w:val="none" w:sz="0" w:space="0" w:color="auto"/>
        <w:left w:val="none" w:sz="0" w:space="0" w:color="auto"/>
        <w:bottom w:val="none" w:sz="0" w:space="0" w:color="auto"/>
        <w:right w:val="none" w:sz="0" w:space="0" w:color="auto"/>
      </w:divBdr>
      <w:divsChild>
        <w:div w:id="1485660735">
          <w:marLeft w:val="0"/>
          <w:marRight w:val="0"/>
          <w:marTop w:val="0"/>
          <w:marBottom w:val="0"/>
          <w:divBdr>
            <w:top w:val="none" w:sz="0" w:space="0" w:color="auto"/>
            <w:left w:val="none" w:sz="0" w:space="0" w:color="auto"/>
            <w:bottom w:val="none" w:sz="0" w:space="0" w:color="auto"/>
            <w:right w:val="none" w:sz="0" w:space="0" w:color="auto"/>
          </w:divBdr>
          <w:divsChild>
            <w:div w:id="326369984">
              <w:marLeft w:val="0"/>
              <w:marRight w:val="0"/>
              <w:marTop w:val="0"/>
              <w:marBottom w:val="330"/>
              <w:divBdr>
                <w:top w:val="none" w:sz="0" w:space="0" w:color="auto"/>
                <w:left w:val="none" w:sz="0" w:space="0" w:color="auto"/>
                <w:bottom w:val="none" w:sz="0" w:space="0" w:color="auto"/>
                <w:right w:val="none" w:sz="0" w:space="0" w:color="auto"/>
              </w:divBdr>
            </w:div>
            <w:div w:id="2044937406">
              <w:marLeft w:val="0"/>
              <w:marRight w:val="0"/>
              <w:marTop w:val="0"/>
              <w:marBottom w:val="0"/>
              <w:divBdr>
                <w:top w:val="none" w:sz="0" w:space="0" w:color="auto"/>
                <w:left w:val="none" w:sz="0" w:space="0" w:color="auto"/>
                <w:bottom w:val="none" w:sz="0" w:space="0" w:color="auto"/>
                <w:right w:val="none" w:sz="0" w:space="0" w:color="auto"/>
              </w:divBdr>
            </w:div>
          </w:divsChild>
        </w:div>
        <w:div w:id="738676754">
          <w:marLeft w:val="0"/>
          <w:marRight w:val="0"/>
          <w:marTop w:val="0"/>
          <w:marBottom w:val="105"/>
          <w:divBdr>
            <w:top w:val="none" w:sz="0" w:space="0" w:color="auto"/>
            <w:left w:val="none" w:sz="0" w:space="0" w:color="auto"/>
            <w:bottom w:val="none" w:sz="0" w:space="0" w:color="auto"/>
            <w:right w:val="none" w:sz="0" w:space="0" w:color="auto"/>
          </w:divBdr>
          <w:divsChild>
            <w:div w:id="8271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2CB67-428C-46A4-9E03-ED781C34E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Pippa Neudeck</cp:lastModifiedBy>
  <cp:revision>2</cp:revision>
  <cp:lastPrinted>2018-06-13T11:03:00Z</cp:lastPrinted>
  <dcterms:created xsi:type="dcterms:W3CDTF">2019-02-26T15:21:00Z</dcterms:created>
  <dcterms:modified xsi:type="dcterms:W3CDTF">2019-02-26T15:21:00Z</dcterms:modified>
</cp:coreProperties>
</file>