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5DDD7B7D" w:rsidR="00683609" w:rsidRPr="00302082" w:rsidRDefault="00683609" w:rsidP="00683609">
      <w:pPr>
        <w:spacing w:after="0" w:line="240" w:lineRule="auto"/>
        <w:rPr>
          <w:rFonts w:ascii="Arial" w:hAnsi="Arial" w:cs="Arial"/>
        </w:rPr>
      </w:pPr>
    </w:p>
    <w:p w14:paraId="6206A4FA" w14:textId="33F3FD03" w:rsidR="00283583" w:rsidRDefault="009A2D37" w:rsidP="00283583">
      <w:pPr>
        <w:numPr>
          <w:ilvl w:val="0"/>
          <w:numId w:val="1"/>
        </w:numPr>
        <w:spacing w:after="120" w:line="240" w:lineRule="auto"/>
        <w:ind w:left="567" w:right="260" w:hanging="567"/>
        <w:jc w:val="both"/>
        <w:rPr>
          <w:rFonts w:ascii="Arial" w:hAnsi="Arial" w:cs="Arial"/>
          <w:b/>
        </w:rPr>
      </w:pPr>
      <w:r w:rsidRPr="00283583">
        <w:rPr>
          <w:rFonts w:ascii="Arial" w:hAnsi="Arial" w:cs="Arial"/>
          <w:b/>
        </w:rPr>
        <w:t>Title of the module</w:t>
      </w:r>
    </w:p>
    <w:p w14:paraId="323E2F09" w14:textId="72A24F0B" w:rsidR="00283583" w:rsidRPr="00283583" w:rsidRDefault="00B11AFB" w:rsidP="00283583">
      <w:pPr>
        <w:spacing w:after="120" w:line="240" w:lineRule="auto"/>
        <w:ind w:right="260" w:firstLine="567"/>
        <w:jc w:val="both"/>
        <w:rPr>
          <w:rFonts w:ascii="Arial" w:hAnsi="Arial" w:cs="Arial"/>
        </w:rPr>
      </w:pPr>
      <w:r w:rsidRPr="00B11AFB">
        <w:rPr>
          <w:rFonts w:ascii="Arial" w:hAnsi="Arial" w:cs="Arial"/>
        </w:rPr>
        <w:t>QUSU4003</w:t>
      </w:r>
      <w:r>
        <w:rPr>
          <w:rFonts w:ascii="Arial" w:hAnsi="Arial" w:cs="Arial"/>
        </w:rPr>
        <w:t xml:space="preserve"> </w:t>
      </w:r>
      <w:bookmarkStart w:id="0" w:name="_GoBack"/>
      <w:bookmarkEnd w:id="0"/>
      <w:r w:rsidR="00283583" w:rsidRPr="00283583">
        <w:rPr>
          <w:rFonts w:ascii="Arial" w:hAnsi="Arial" w:cs="Arial"/>
        </w:rPr>
        <w:t xml:space="preserve">Introduction to Financial </w:t>
      </w:r>
      <w:r w:rsidR="0089133F">
        <w:rPr>
          <w:rFonts w:ascii="Arial" w:hAnsi="Arial" w:cs="Arial"/>
        </w:rPr>
        <w:t>Management</w:t>
      </w:r>
    </w:p>
    <w:p w14:paraId="05B0D93F" w14:textId="114A14A4" w:rsidR="009A2D37" w:rsidRPr="00283583" w:rsidRDefault="009A2D37" w:rsidP="00283583">
      <w:pPr>
        <w:numPr>
          <w:ilvl w:val="0"/>
          <w:numId w:val="1"/>
        </w:numPr>
        <w:spacing w:after="120" w:line="240" w:lineRule="auto"/>
        <w:ind w:left="567" w:right="260" w:hanging="567"/>
        <w:jc w:val="both"/>
        <w:rPr>
          <w:rFonts w:ascii="Arial" w:hAnsi="Arial" w:cs="Arial"/>
          <w:b/>
        </w:rPr>
      </w:pPr>
      <w:r w:rsidRPr="00283583">
        <w:rPr>
          <w:rFonts w:ascii="Arial" w:hAnsi="Arial" w:cs="Arial"/>
          <w:b/>
        </w:rPr>
        <w:t>School or partner institution which will be responsible for management of the module</w:t>
      </w:r>
    </w:p>
    <w:p w14:paraId="2CC37CFB" w14:textId="49535412" w:rsidR="009A2D37" w:rsidRPr="006828F1" w:rsidRDefault="00371AAF" w:rsidP="006828F1">
      <w:pPr>
        <w:spacing w:after="120" w:line="240" w:lineRule="auto"/>
        <w:ind w:left="567" w:right="260"/>
        <w:rPr>
          <w:rFonts w:ascii="Arial" w:hAnsi="Arial" w:cs="Arial"/>
          <w:iCs/>
        </w:rPr>
      </w:pPr>
      <w:r>
        <w:rPr>
          <w:rFonts w:ascii="Arial" w:hAnsi="Arial" w:cs="Arial"/>
          <w:iCs/>
        </w:rPr>
        <w:t>Centre for Higher and Degree Apprenticeships</w:t>
      </w:r>
      <w:r w:rsidR="00BF1085">
        <w:rPr>
          <w:rFonts w:ascii="Arial" w:hAnsi="Arial" w:cs="Arial"/>
          <w:iCs/>
        </w:rPr>
        <w:t xml:space="preserve"> </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2F458D8D"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3272B6">
        <w:rPr>
          <w:rFonts w:ascii="Arial" w:hAnsi="Arial" w:cs="Arial"/>
          <w:iCs/>
        </w:rPr>
        <w:t>Level 4</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C835381" w14:textId="1BF74D75" w:rsidR="004F2295" w:rsidRPr="0062143E" w:rsidRDefault="0062143E" w:rsidP="0062143E">
      <w:pPr>
        <w:spacing w:after="120" w:line="240" w:lineRule="auto"/>
        <w:ind w:left="567" w:right="260"/>
        <w:jc w:val="both"/>
        <w:rPr>
          <w:rFonts w:ascii="Arial" w:hAnsi="Arial" w:cs="Arial"/>
        </w:rPr>
      </w:pPr>
      <w:r w:rsidRPr="0062143E">
        <w:rPr>
          <w:rFonts w:ascii="Arial" w:hAnsi="Arial" w:cs="Arial"/>
        </w:rPr>
        <w:t xml:space="preserve">This module is being taught as part of the BSc (Hons) Quantity </w:t>
      </w:r>
      <w:r w:rsidR="00E13C52" w:rsidRPr="0062143E">
        <w:rPr>
          <w:rFonts w:ascii="Arial" w:hAnsi="Arial" w:cs="Arial"/>
        </w:rPr>
        <w:t xml:space="preserve">Surveying </w:t>
      </w:r>
      <w:r w:rsidR="00E13C52">
        <w:rPr>
          <w:rFonts w:ascii="Arial" w:hAnsi="Arial" w:cs="Arial"/>
        </w:rPr>
        <w:t>that</w:t>
      </w:r>
      <w:r w:rsidR="00C74C3C">
        <w:rPr>
          <w:rFonts w:ascii="Arial" w:hAnsi="Arial" w:cs="Arial"/>
        </w:rPr>
        <w:t xml:space="preserve"> is</w:t>
      </w:r>
      <w:r w:rsidRPr="0062143E">
        <w:rPr>
          <w:rFonts w:ascii="Arial" w:hAnsi="Arial" w:cs="Arial"/>
        </w:rPr>
        <w:t xml:space="preserve"> delivered through a part</w:t>
      </w:r>
      <w:r w:rsidR="00371AAF">
        <w:rPr>
          <w:rFonts w:ascii="Arial" w:hAnsi="Arial" w:cs="Arial"/>
        </w:rPr>
        <w:t>-</w:t>
      </w:r>
      <w:r w:rsidRPr="0062143E">
        <w:rPr>
          <w:rFonts w:ascii="Arial" w:hAnsi="Arial" w:cs="Arial"/>
        </w:rPr>
        <w:t xml:space="preserve">time </w:t>
      </w:r>
      <w:r w:rsidR="005C4097">
        <w:rPr>
          <w:rFonts w:ascii="Arial" w:hAnsi="Arial" w:cs="Arial"/>
        </w:rPr>
        <w:t>distance</w:t>
      </w:r>
      <w:r w:rsidRPr="0062143E">
        <w:rPr>
          <w:rFonts w:ascii="Arial" w:hAnsi="Arial" w:cs="Arial"/>
        </w:rPr>
        <w:t xml:space="preserve"> learning approach</w:t>
      </w:r>
      <w:r w:rsidR="00F2360D">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7FB256EC" w:rsidR="0095522D" w:rsidRPr="006828F1" w:rsidRDefault="00BF1085"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A5315B" w14:textId="3D7E2AC2" w:rsidR="00C74C3C" w:rsidRDefault="006828F1" w:rsidP="001451ED">
      <w:pPr>
        <w:spacing w:after="120" w:line="240" w:lineRule="auto"/>
        <w:ind w:left="567" w:right="260"/>
        <w:rPr>
          <w:rFonts w:ascii="Arial" w:hAnsi="Arial" w:cs="Arial"/>
          <w:iCs/>
        </w:rPr>
      </w:pPr>
      <w:r w:rsidRPr="006828F1">
        <w:rPr>
          <w:rFonts w:ascii="Arial" w:hAnsi="Arial" w:cs="Arial"/>
          <w:iCs/>
        </w:rPr>
        <w:t xml:space="preserve">BSc (Hons) </w:t>
      </w:r>
      <w:r w:rsidR="00C74C3C">
        <w:rPr>
          <w:rFonts w:ascii="Arial" w:hAnsi="Arial" w:cs="Arial"/>
          <w:iCs/>
        </w:rPr>
        <w:t xml:space="preserve">in </w:t>
      </w:r>
      <w:r w:rsidRPr="006828F1">
        <w:rPr>
          <w:rFonts w:ascii="Arial" w:hAnsi="Arial" w:cs="Arial"/>
          <w:iCs/>
        </w:rPr>
        <w:t xml:space="preserve">Quantity </w:t>
      </w:r>
      <w:r w:rsidR="005C4097" w:rsidRPr="006828F1">
        <w:rPr>
          <w:rFonts w:ascii="Arial" w:hAnsi="Arial" w:cs="Arial"/>
          <w:iCs/>
        </w:rPr>
        <w:t>Surveying</w:t>
      </w:r>
      <w:r w:rsidR="005C4097">
        <w:rPr>
          <w:rFonts w:ascii="Arial" w:hAnsi="Arial" w:cs="Arial"/>
          <w:iCs/>
        </w:rPr>
        <w:t>, Certificate</w:t>
      </w:r>
      <w:r w:rsidR="00C74C3C">
        <w:rPr>
          <w:rFonts w:ascii="Arial" w:hAnsi="Arial" w:cs="Arial"/>
          <w:iCs/>
        </w:rPr>
        <w:t xml:space="preserve"> in Quantity Surveying</w:t>
      </w:r>
      <w:r w:rsidR="005C4097">
        <w:rPr>
          <w:rFonts w:ascii="Arial" w:hAnsi="Arial" w:cs="Arial"/>
          <w:iCs/>
        </w:rPr>
        <w:t>.</w:t>
      </w:r>
    </w:p>
    <w:p w14:paraId="7E99F7D9" w14:textId="0BCEEED9" w:rsidR="00DE70C1" w:rsidRDefault="00DE70C1" w:rsidP="00DE70C1">
      <w:pPr>
        <w:pStyle w:val="ListParagraph"/>
        <w:numPr>
          <w:ilvl w:val="0"/>
          <w:numId w:val="1"/>
        </w:numPr>
        <w:spacing w:after="120" w:line="240" w:lineRule="auto"/>
        <w:ind w:right="260"/>
        <w:rPr>
          <w:rFonts w:ascii="Arial" w:hAnsi="Arial" w:cs="Arial"/>
          <w:iCs/>
        </w:rPr>
      </w:pPr>
      <w:r>
        <w:rPr>
          <w:rFonts w:ascii="Arial" w:hAnsi="Arial" w:cs="Arial"/>
          <w:b/>
        </w:rPr>
        <w:t xml:space="preserve">  </w:t>
      </w:r>
      <w:r w:rsidR="00E06DB7">
        <w:rPr>
          <w:rFonts w:ascii="Arial" w:hAnsi="Arial" w:cs="Arial"/>
          <w:b/>
        </w:rPr>
        <w:t xml:space="preserve"> </w:t>
      </w:r>
      <w:r>
        <w:rPr>
          <w:rFonts w:ascii="Arial" w:hAnsi="Arial" w:cs="Arial"/>
          <w:b/>
        </w:rPr>
        <w:t>The intended subject specific learning outcomes.</w:t>
      </w:r>
    </w:p>
    <w:p w14:paraId="3C81867A" w14:textId="544740EC" w:rsidR="00EB08E2" w:rsidRPr="004D19E9" w:rsidRDefault="00AB0BA3" w:rsidP="00DE70C1">
      <w:pPr>
        <w:pStyle w:val="ListParagraph"/>
        <w:spacing w:after="120" w:line="240" w:lineRule="auto"/>
        <w:ind w:left="502" w:right="260"/>
        <w:rPr>
          <w:rFonts w:ascii="Arial" w:hAnsi="Arial" w:cs="Arial"/>
          <w:iCs/>
        </w:rPr>
      </w:pPr>
      <w:r>
        <w:rPr>
          <w:rFonts w:ascii="Arial" w:hAnsi="Arial" w:cs="Arial"/>
          <w:b/>
        </w:rPr>
        <w:t xml:space="preserve"> </w:t>
      </w:r>
      <w:r w:rsidR="00DE70C1">
        <w:rPr>
          <w:rFonts w:ascii="Arial" w:hAnsi="Arial" w:cs="Arial"/>
          <w:b/>
        </w:rPr>
        <w:t>On successfully completing the module students will be able to:</w:t>
      </w:r>
    </w:p>
    <w:p w14:paraId="15DE1DF8" w14:textId="77777777" w:rsidR="00A97E7B" w:rsidRDefault="00A97E7B" w:rsidP="00A97E7B">
      <w:pPr>
        <w:pStyle w:val="ListParagraph"/>
        <w:spacing w:after="120" w:line="240" w:lineRule="auto"/>
        <w:ind w:right="260" w:firstLine="720"/>
        <w:rPr>
          <w:rFonts w:ascii="Arial" w:hAnsi="Arial" w:cs="Arial"/>
        </w:rPr>
      </w:pPr>
    </w:p>
    <w:p w14:paraId="3DE4AA99" w14:textId="68FECA27" w:rsidR="000D0473" w:rsidRDefault="007C51F7" w:rsidP="000D0473">
      <w:pPr>
        <w:pStyle w:val="ListParagraph"/>
        <w:numPr>
          <w:ilvl w:val="0"/>
          <w:numId w:val="15"/>
        </w:numPr>
        <w:spacing w:after="120" w:line="240" w:lineRule="auto"/>
        <w:ind w:right="260"/>
        <w:rPr>
          <w:rFonts w:ascii="Arial" w:hAnsi="Arial" w:cs="Arial"/>
          <w:iCs/>
        </w:rPr>
      </w:pPr>
      <w:r>
        <w:rPr>
          <w:rFonts w:ascii="Arial" w:hAnsi="Arial" w:cs="Arial"/>
          <w:iCs/>
        </w:rPr>
        <w:t>U</w:t>
      </w:r>
      <w:r w:rsidR="0023269F">
        <w:rPr>
          <w:rFonts w:ascii="Arial" w:hAnsi="Arial" w:cs="Arial"/>
          <w:iCs/>
        </w:rPr>
        <w:t xml:space="preserve">nderstand </w:t>
      </w:r>
      <w:r w:rsidR="000D0473" w:rsidRPr="000D0473">
        <w:rPr>
          <w:rFonts w:ascii="Arial" w:hAnsi="Arial" w:cs="Arial"/>
          <w:iCs/>
        </w:rPr>
        <w:t xml:space="preserve">the </w:t>
      </w:r>
      <w:r w:rsidR="0089133F">
        <w:rPr>
          <w:rFonts w:ascii="Arial" w:hAnsi="Arial" w:cs="Arial"/>
          <w:iCs/>
        </w:rPr>
        <w:t xml:space="preserve">underpinning </w:t>
      </w:r>
      <w:r w:rsidR="000D0473" w:rsidRPr="000D0473">
        <w:rPr>
          <w:rFonts w:ascii="Arial" w:hAnsi="Arial" w:cs="Arial"/>
          <w:iCs/>
        </w:rPr>
        <w:t xml:space="preserve">principles </w:t>
      </w:r>
      <w:r>
        <w:rPr>
          <w:rFonts w:ascii="Arial" w:hAnsi="Arial" w:cs="Arial"/>
          <w:iCs/>
        </w:rPr>
        <w:t xml:space="preserve">and function </w:t>
      </w:r>
      <w:r w:rsidR="000D0473" w:rsidRPr="000D0473">
        <w:rPr>
          <w:rFonts w:ascii="Arial" w:hAnsi="Arial" w:cs="Arial"/>
          <w:iCs/>
        </w:rPr>
        <w:t xml:space="preserve">of </w:t>
      </w:r>
      <w:r w:rsidR="0089133F">
        <w:rPr>
          <w:rFonts w:ascii="Arial" w:hAnsi="Arial" w:cs="Arial"/>
          <w:iCs/>
        </w:rPr>
        <w:t>financial</w:t>
      </w:r>
      <w:r w:rsidR="00346C63">
        <w:rPr>
          <w:rFonts w:ascii="Arial" w:hAnsi="Arial" w:cs="Arial"/>
          <w:iCs/>
        </w:rPr>
        <w:t xml:space="preserve"> management</w:t>
      </w:r>
      <w:r w:rsidR="0089133F">
        <w:rPr>
          <w:rFonts w:ascii="Arial" w:hAnsi="Arial" w:cs="Arial"/>
          <w:iCs/>
        </w:rPr>
        <w:t>, its parameters</w:t>
      </w:r>
      <w:r>
        <w:rPr>
          <w:rFonts w:ascii="Arial" w:hAnsi="Arial" w:cs="Arial"/>
          <w:iCs/>
        </w:rPr>
        <w:t xml:space="preserve"> and protocols </w:t>
      </w:r>
      <w:r w:rsidR="0089133F">
        <w:rPr>
          <w:rFonts w:ascii="Arial" w:hAnsi="Arial" w:cs="Arial"/>
          <w:iCs/>
        </w:rPr>
        <w:t xml:space="preserve">within the </w:t>
      </w:r>
      <w:r w:rsidR="00057A32">
        <w:rPr>
          <w:rFonts w:ascii="Arial" w:hAnsi="Arial" w:cs="Arial"/>
          <w:iCs/>
        </w:rPr>
        <w:t>construction industry</w:t>
      </w:r>
      <w:r w:rsidR="005C4097">
        <w:rPr>
          <w:rFonts w:ascii="Arial" w:hAnsi="Arial" w:cs="Arial"/>
          <w:iCs/>
        </w:rPr>
        <w:t>.</w:t>
      </w:r>
      <w:r w:rsidR="00057A32">
        <w:rPr>
          <w:rFonts w:ascii="Arial" w:hAnsi="Arial" w:cs="Arial"/>
          <w:iCs/>
        </w:rPr>
        <w:t xml:space="preserve"> </w:t>
      </w:r>
    </w:p>
    <w:p w14:paraId="4760C448" w14:textId="4ACF2ED3" w:rsidR="008014EE" w:rsidRDefault="00BF4976" w:rsidP="008014EE">
      <w:pPr>
        <w:pStyle w:val="ListParagraph"/>
        <w:numPr>
          <w:ilvl w:val="0"/>
          <w:numId w:val="15"/>
        </w:numPr>
        <w:spacing w:after="120" w:line="240" w:lineRule="auto"/>
        <w:ind w:right="260"/>
        <w:rPr>
          <w:rFonts w:ascii="Arial" w:hAnsi="Arial" w:cs="Arial"/>
          <w:iCs/>
        </w:rPr>
      </w:pPr>
      <w:r>
        <w:rPr>
          <w:rFonts w:ascii="Arial" w:hAnsi="Arial" w:cs="Arial"/>
          <w:iCs/>
        </w:rPr>
        <w:t>Identify and assess</w:t>
      </w:r>
      <w:r w:rsidR="00057A32">
        <w:rPr>
          <w:rFonts w:ascii="Arial" w:hAnsi="Arial" w:cs="Arial"/>
          <w:iCs/>
        </w:rPr>
        <w:t xml:space="preserve"> how </w:t>
      </w:r>
      <w:r w:rsidR="0023147D">
        <w:rPr>
          <w:rFonts w:ascii="Arial" w:hAnsi="Arial" w:cs="Arial"/>
          <w:iCs/>
        </w:rPr>
        <w:t xml:space="preserve">financial management </w:t>
      </w:r>
      <w:r>
        <w:rPr>
          <w:rFonts w:ascii="Arial" w:hAnsi="Arial" w:cs="Arial"/>
          <w:iCs/>
        </w:rPr>
        <w:t>is applied to</w:t>
      </w:r>
      <w:r w:rsidR="0023147D">
        <w:rPr>
          <w:rFonts w:ascii="Arial" w:hAnsi="Arial" w:cs="Arial"/>
          <w:iCs/>
        </w:rPr>
        <w:t xml:space="preserve"> the </w:t>
      </w:r>
      <w:r w:rsidR="0021432B">
        <w:rPr>
          <w:rFonts w:ascii="Arial" w:hAnsi="Arial" w:cs="Arial"/>
          <w:iCs/>
        </w:rPr>
        <w:t xml:space="preserve">key phases of a construction project </w:t>
      </w:r>
      <w:r>
        <w:rPr>
          <w:rFonts w:ascii="Arial" w:hAnsi="Arial" w:cs="Arial"/>
          <w:iCs/>
        </w:rPr>
        <w:t>including, feasibility studies and whole life costing</w:t>
      </w:r>
      <w:r w:rsidR="005C4097">
        <w:rPr>
          <w:rFonts w:ascii="Arial" w:hAnsi="Arial" w:cs="Arial"/>
          <w:iCs/>
        </w:rPr>
        <w:t>.</w:t>
      </w:r>
    </w:p>
    <w:p w14:paraId="4CE29BFB" w14:textId="3228689E" w:rsidR="002A667D" w:rsidRDefault="00DC393D" w:rsidP="008014EE">
      <w:pPr>
        <w:pStyle w:val="ListParagraph"/>
        <w:numPr>
          <w:ilvl w:val="0"/>
          <w:numId w:val="15"/>
        </w:numPr>
        <w:spacing w:after="120" w:line="240" w:lineRule="auto"/>
        <w:ind w:right="260"/>
        <w:rPr>
          <w:rFonts w:ascii="Arial" w:hAnsi="Arial" w:cs="Arial"/>
          <w:iCs/>
        </w:rPr>
      </w:pPr>
      <w:r>
        <w:rPr>
          <w:rFonts w:ascii="Arial" w:hAnsi="Arial" w:cs="Arial"/>
          <w:iCs/>
        </w:rPr>
        <w:t>Demonstrate</w:t>
      </w:r>
      <w:r w:rsidR="0089133F">
        <w:rPr>
          <w:rFonts w:ascii="Arial" w:hAnsi="Arial" w:cs="Arial"/>
          <w:iCs/>
        </w:rPr>
        <w:t xml:space="preserve"> a basic understanding of financial information and how it is reported, including cash flow, </w:t>
      </w:r>
      <w:r w:rsidR="0089133F" w:rsidRPr="000D0473">
        <w:rPr>
          <w:rFonts w:ascii="Arial" w:hAnsi="Arial" w:cs="Arial"/>
          <w:iCs/>
        </w:rPr>
        <w:t>balance sheets, profit</w:t>
      </w:r>
      <w:r w:rsidR="0089133F">
        <w:rPr>
          <w:rFonts w:ascii="Arial" w:hAnsi="Arial" w:cs="Arial"/>
          <w:iCs/>
        </w:rPr>
        <w:t xml:space="preserve"> and loss accounts</w:t>
      </w:r>
      <w:r w:rsidR="005C4097">
        <w:rPr>
          <w:rFonts w:ascii="Arial" w:hAnsi="Arial" w:cs="Arial"/>
          <w:iCs/>
        </w:rPr>
        <w:t>.</w:t>
      </w:r>
    </w:p>
    <w:p w14:paraId="60910553" w14:textId="1B213524" w:rsidR="0089133F" w:rsidRDefault="002A667D" w:rsidP="008014EE">
      <w:pPr>
        <w:pStyle w:val="ListParagraph"/>
        <w:numPr>
          <w:ilvl w:val="0"/>
          <w:numId w:val="15"/>
        </w:numPr>
        <w:spacing w:after="120" w:line="240" w:lineRule="auto"/>
        <w:ind w:right="260"/>
        <w:rPr>
          <w:rFonts w:ascii="Arial" w:hAnsi="Arial" w:cs="Arial"/>
          <w:iCs/>
        </w:rPr>
      </w:pPr>
      <w:r>
        <w:rPr>
          <w:rFonts w:ascii="Arial" w:hAnsi="Arial" w:cs="Arial"/>
          <w:iCs/>
        </w:rPr>
        <w:t>Understand the importance of the control and recording of income and expenditure for construction projects</w:t>
      </w:r>
      <w:r w:rsidR="00B2290B">
        <w:rPr>
          <w:rFonts w:ascii="Arial" w:hAnsi="Arial" w:cs="Arial"/>
          <w:iCs/>
        </w:rPr>
        <w:t xml:space="preserve"> and risks</w:t>
      </w:r>
      <w:r w:rsidR="005C4097">
        <w:rPr>
          <w:rFonts w:ascii="Arial" w:hAnsi="Arial" w:cs="Arial"/>
          <w:iCs/>
        </w:rPr>
        <w:t>.</w:t>
      </w:r>
    </w:p>
    <w:p w14:paraId="6AD0E181" w14:textId="12667561" w:rsidR="002A667D" w:rsidRDefault="00DC393D" w:rsidP="008014EE">
      <w:pPr>
        <w:pStyle w:val="ListParagraph"/>
        <w:numPr>
          <w:ilvl w:val="0"/>
          <w:numId w:val="15"/>
        </w:numPr>
        <w:spacing w:after="120" w:line="240" w:lineRule="auto"/>
        <w:ind w:right="260"/>
        <w:rPr>
          <w:rFonts w:ascii="Arial" w:hAnsi="Arial" w:cs="Arial"/>
          <w:iCs/>
        </w:rPr>
      </w:pPr>
      <w:r>
        <w:rPr>
          <w:rFonts w:ascii="Arial" w:hAnsi="Arial" w:cs="Arial"/>
          <w:iCs/>
        </w:rPr>
        <w:t>Demonstrate an a</w:t>
      </w:r>
      <w:r w:rsidR="002A667D">
        <w:rPr>
          <w:rFonts w:ascii="Arial" w:hAnsi="Arial" w:cs="Arial"/>
          <w:iCs/>
        </w:rPr>
        <w:t>wareness of the valuation process on the progress of projects and the effect of changes to the project</w:t>
      </w:r>
      <w:r w:rsidR="0062143E">
        <w:rPr>
          <w:rFonts w:ascii="Arial" w:hAnsi="Arial" w:cs="Arial"/>
          <w:iCs/>
        </w:rPr>
        <w:t xml:space="preserve"> to budgets and costing</w:t>
      </w:r>
      <w:r w:rsidR="005C4097">
        <w:rPr>
          <w:rFonts w:ascii="Arial" w:hAnsi="Arial" w:cs="Arial"/>
          <w:iCs/>
        </w:rPr>
        <w:t>.</w:t>
      </w:r>
    </w:p>
    <w:p w14:paraId="6C322EE0" w14:textId="317047AF" w:rsidR="00A65813" w:rsidRPr="0089133F" w:rsidRDefault="00A65813" w:rsidP="0089133F">
      <w:pPr>
        <w:spacing w:after="120" w:line="240" w:lineRule="auto"/>
        <w:ind w:left="1276" w:right="260"/>
        <w:rPr>
          <w:rFonts w:ascii="Arial" w:hAnsi="Arial" w:cs="Arial"/>
          <w:iCs/>
        </w:rPr>
      </w:pPr>
    </w:p>
    <w:p w14:paraId="06E95812" w14:textId="2153EA61" w:rsidR="001451ED" w:rsidRDefault="001451ED" w:rsidP="001451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w:t>
      </w:r>
      <w:r w:rsidR="007D6361">
        <w:rPr>
          <w:rFonts w:ascii="Arial" w:hAnsi="Arial" w:cs="Arial"/>
          <w:b/>
        </w:rPr>
        <w:t>ully</w:t>
      </w:r>
      <w:r w:rsidRPr="00302082">
        <w:rPr>
          <w:rFonts w:ascii="Arial" w:hAnsi="Arial" w:cs="Arial"/>
          <w:b/>
        </w:rPr>
        <w:t xml:space="preserve"> completing the module students will be able to:</w:t>
      </w:r>
    </w:p>
    <w:p w14:paraId="2B535C76" w14:textId="380EF0D0" w:rsidR="0023147D" w:rsidRDefault="0023147D" w:rsidP="0023147D">
      <w:pPr>
        <w:spacing w:after="120" w:line="240" w:lineRule="auto"/>
        <w:ind w:left="567" w:right="260"/>
        <w:rPr>
          <w:rFonts w:ascii="Arial" w:hAnsi="Arial" w:cs="Arial"/>
          <w:b/>
        </w:rPr>
      </w:pPr>
    </w:p>
    <w:p w14:paraId="673D98FA" w14:textId="512C4C38" w:rsidR="00CD15EF" w:rsidRPr="00CD15EF" w:rsidRDefault="00CD15EF" w:rsidP="00CD15EF">
      <w:pPr>
        <w:pStyle w:val="ListParagraph"/>
        <w:numPr>
          <w:ilvl w:val="0"/>
          <w:numId w:val="16"/>
        </w:numPr>
        <w:spacing w:after="120" w:line="240" w:lineRule="auto"/>
        <w:ind w:right="260"/>
        <w:rPr>
          <w:rFonts w:ascii="Arial" w:hAnsi="Arial" w:cs="Arial"/>
        </w:rPr>
      </w:pPr>
      <w:r w:rsidRPr="00CD15EF">
        <w:rPr>
          <w:rFonts w:ascii="Arial" w:hAnsi="Arial" w:cs="Arial"/>
        </w:rPr>
        <w:t xml:space="preserve">Engage in </w:t>
      </w:r>
      <w:r w:rsidR="000B2E6A">
        <w:rPr>
          <w:rFonts w:ascii="Arial" w:hAnsi="Arial" w:cs="Arial"/>
        </w:rPr>
        <w:t xml:space="preserve">basic data </w:t>
      </w:r>
      <w:r w:rsidR="00F0453A">
        <w:rPr>
          <w:rFonts w:ascii="Arial" w:hAnsi="Arial" w:cs="Arial"/>
        </w:rPr>
        <w:t xml:space="preserve">management </w:t>
      </w:r>
      <w:r w:rsidR="002A667D">
        <w:rPr>
          <w:rFonts w:ascii="Arial" w:hAnsi="Arial" w:cs="Arial"/>
        </w:rPr>
        <w:t>and numerical accounting</w:t>
      </w:r>
      <w:r w:rsidR="005C4097">
        <w:rPr>
          <w:rFonts w:ascii="Arial" w:hAnsi="Arial" w:cs="Arial"/>
        </w:rPr>
        <w:t>.</w:t>
      </w:r>
    </w:p>
    <w:p w14:paraId="1743C9C6" w14:textId="6491852A" w:rsidR="00CD15EF" w:rsidRPr="00CD15EF" w:rsidRDefault="000B2E6A" w:rsidP="00CD15EF">
      <w:pPr>
        <w:pStyle w:val="ListParagraph"/>
        <w:numPr>
          <w:ilvl w:val="0"/>
          <w:numId w:val="16"/>
        </w:numPr>
        <w:spacing w:after="120" w:line="240" w:lineRule="auto"/>
        <w:ind w:right="260"/>
        <w:rPr>
          <w:rFonts w:ascii="Arial" w:hAnsi="Arial" w:cs="Arial"/>
        </w:rPr>
      </w:pPr>
      <w:r>
        <w:rPr>
          <w:rFonts w:ascii="Arial" w:hAnsi="Arial" w:cs="Arial"/>
        </w:rPr>
        <w:t>Apply developing analytical and numeracy s</w:t>
      </w:r>
      <w:r w:rsidR="00CD15EF" w:rsidRPr="00CD15EF">
        <w:rPr>
          <w:rFonts w:ascii="Arial" w:hAnsi="Arial" w:cs="Arial"/>
        </w:rPr>
        <w:t>kills</w:t>
      </w:r>
      <w:r w:rsidR="005C4097">
        <w:rPr>
          <w:rFonts w:ascii="Arial" w:hAnsi="Arial" w:cs="Arial"/>
        </w:rPr>
        <w:t>.</w:t>
      </w:r>
      <w:r w:rsidR="0023147D" w:rsidRPr="00CD15EF">
        <w:rPr>
          <w:rFonts w:ascii="Arial" w:hAnsi="Arial" w:cs="Arial"/>
        </w:rPr>
        <w:t xml:space="preserve"> </w:t>
      </w:r>
    </w:p>
    <w:p w14:paraId="5F8F9DDA" w14:textId="4016C3E9" w:rsidR="00CD15EF" w:rsidRDefault="002A667D" w:rsidP="00CD15EF">
      <w:pPr>
        <w:pStyle w:val="ListParagraph"/>
        <w:numPr>
          <w:ilvl w:val="0"/>
          <w:numId w:val="16"/>
        </w:numPr>
        <w:spacing w:after="120" w:line="240" w:lineRule="auto"/>
        <w:ind w:right="260"/>
        <w:rPr>
          <w:rFonts w:ascii="Arial" w:hAnsi="Arial" w:cs="Arial"/>
        </w:rPr>
      </w:pPr>
      <w:r>
        <w:rPr>
          <w:rFonts w:ascii="Arial" w:hAnsi="Arial" w:cs="Arial"/>
        </w:rPr>
        <w:t>Interpret and</w:t>
      </w:r>
      <w:r w:rsidR="00632843">
        <w:rPr>
          <w:rFonts w:ascii="Arial" w:hAnsi="Arial" w:cs="Arial"/>
        </w:rPr>
        <w:t xml:space="preserve"> analy</w:t>
      </w:r>
      <w:r>
        <w:rPr>
          <w:rFonts w:ascii="Arial" w:hAnsi="Arial" w:cs="Arial"/>
        </w:rPr>
        <w:t>se</w:t>
      </w:r>
      <w:r w:rsidR="00DC393D">
        <w:rPr>
          <w:rFonts w:ascii="Arial" w:hAnsi="Arial" w:cs="Arial"/>
        </w:rPr>
        <w:t xml:space="preserve"> </w:t>
      </w:r>
      <w:r w:rsidR="00632843">
        <w:rPr>
          <w:rFonts w:ascii="Arial" w:hAnsi="Arial" w:cs="Arial"/>
        </w:rPr>
        <w:t>information</w:t>
      </w:r>
      <w:r w:rsidR="005C4097">
        <w:rPr>
          <w:rFonts w:ascii="Arial" w:hAnsi="Arial" w:cs="Arial"/>
        </w:rPr>
        <w:t>.</w:t>
      </w:r>
    </w:p>
    <w:p w14:paraId="34426689" w14:textId="571D8B62" w:rsidR="002A667D" w:rsidRDefault="00DC393D" w:rsidP="00CD15EF">
      <w:pPr>
        <w:pStyle w:val="ListParagraph"/>
        <w:numPr>
          <w:ilvl w:val="0"/>
          <w:numId w:val="16"/>
        </w:numPr>
        <w:spacing w:after="120" w:line="240" w:lineRule="auto"/>
        <w:ind w:right="260"/>
        <w:rPr>
          <w:rFonts w:ascii="Arial" w:hAnsi="Arial" w:cs="Arial"/>
        </w:rPr>
      </w:pPr>
      <w:r>
        <w:rPr>
          <w:rFonts w:ascii="Arial" w:hAnsi="Arial" w:cs="Arial"/>
        </w:rPr>
        <w:t>Evidence</w:t>
      </w:r>
      <w:r w:rsidR="002A667D">
        <w:rPr>
          <w:rFonts w:ascii="Arial" w:hAnsi="Arial" w:cs="Arial"/>
        </w:rPr>
        <w:t xml:space="preserve"> management of change</w:t>
      </w:r>
      <w:r w:rsidR="005C4097">
        <w:rPr>
          <w:rFonts w:ascii="Arial" w:hAnsi="Arial" w:cs="Arial"/>
        </w:rPr>
        <w:t>.</w:t>
      </w:r>
    </w:p>
    <w:p w14:paraId="29704186" w14:textId="186A1862" w:rsidR="001451ED" w:rsidRPr="00103868" w:rsidRDefault="001451ED" w:rsidP="00103868">
      <w:pPr>
        <w:spacing w:after="120" w:line="240" w:lineRule="auto"/>
        <w:ind w:right="260"/>
        <w:rPr>
          <w:rFonts w:ascii="Arial" w:hAnsi="Arial" w:cs="Arial"/>
          <w:b/>
        </w:rPr>
      </w:pPr>
    </w:p>
    <w:p w14:paraId="4C1E4E90" w14:textId="77777777" w:rsidR="004651A4" w:rsidRPr="004651A4" w:rsidRDefault="004651A4" w:rsidP="004651A4">
      <w:pPr>
        <w:numPr>
          <w:ilvl w:val="0"/>
          <w:numId w:val="1"/>
        </w:numPr>
        <w:spacing w:after="120" w:line="240" w:lineRule="auto"/>
        <w:ind w:left="567" w:right="260" w:hanging="567"/>
        <w:jc w:val="both"/>
        <w:rPr>
          <w:rFonts w:ascii="Arial" w:hAnsi="Arial" w:cs="Arial"/>
          <w:b/>
        </w:rPr>
      </w:pPr>
      <w:r w:rsidRPr="004651A4">
        <w:rPr>
          <w:rFonts w:ascii="Arial" w:hAnsi="Arial" w:cs="Arial"/>
          <w:b/>
        </w:rPr>
        <w:t>A synopsis of the curriculum</w:t>
      </w:r>
    </w:p>
    <w:p w14:paraId="372B781E" w14:textId="77777777" w:rsidR="006A32A3" w:rsidRDefault="006A32A3" w:rsidP="006A32A3">
      <w:pPr>
        <w:pStyle w:val="ListParagraph"/>
        <w:rPr>
          <w:rFonts w:ascii="Arial" w:hAnsi="Arial" w:cs="Arial"/>
        </w:rPr>
      </w:pPr>
    </w:p>
    <w:p w14:paraId="58517D00" w14:textId="34A4F3D8" w:rsidR="006A32A3" w:rsidRPr="006A32A3" w:rsidRDefault="006A32A3" w:rsidP="006A32A3">
      <w:pPr>
        <w:pStyle w:val="ListParagraph"/>
        <w:rPr>
          <w:rFonts w:ascii="Arial" w:hAnsi="Arial" w:cs="Arial"/>
        </w:rPr>
      </w:pPr>
      <w:r w:rsidRPr="006A32A3">
        <w:rPr>
          <w:rFonts w:ascii="Arial" w:hAnsi="Arial" w:cs="Arial"/>
        </w:rPr>
        <w:t>The module introduces the function and practice of financial management and its role within the construction industry. It explores the role played by financial management at key phases of construction projects, from initial estimating, design costing, procurement through to completion. It also supports the acquisition of elementary financial accounting and financial reporting skills and the ability to interpret financial reports</w:t>
      </w:r>
    </w:p>
    <w:p w14:paraId="7EF0B949" w14:textId="77777777" w:rsidR="003A37A2" w:rsidRDefault="003A37A2" w:rsidP="003A37A2">
      <w:pPr>
        <w:spacing w:after="120" w:line="240" w:lineRule="auto"/>
        <w:ind w:left="567" w:right="260"/>
        <w:rPr>
          <w:rFonts w:ascii="Arial" w:hAnsi="Arial" w:cs="Arial"/>
          <w:iCs/>
        </w:rPr>
      </w:pPr>
    </w:p>
    <w:p w14:paraId="6546C29C" w14:textId="77777777" w:rsidR="001451ED" w:rsidRDefault="001451ED" w:rsidP="001451ED">
      <w:pPr>
        <w:pStyle w:val="ListParagraph"/>
        <w:spacing w:after="120" w:line="240" w:lineRule="auto"/>
        <w:ind w:right="260"/>
        <w:jc w:val="both"/>
        <w:rPr>
          <w:rFonts w:ascii="Arial" w:hAnsi="Arial" w:cs="Arial"/>
          <w:b/>
        </w:rPr>
      </w:pPr>
    </w:p>
    <w:p w14:paraId="36A5784F" w14:textId="412B2449" w:rsidR="002A667D" w:rsidRPr="00E06DB7" w:rsidRDefault="00883204" w:rsidP="00E06DB7">
      <w:pPr>
        <w:pStyle w:val="ListParagraph"/>
        <w:numPr>
          <w:ilvl w:val="0"/>
          <w:numId w:val="17"/>
        </w:numPr>
        <w:spacing w:after="120" w:line="240" w:lineRule="auto"/>
        <w:ind w:right="260"/>
        <w:jc w:val="both"/>
        <w:rPr>
          <w:u w:val="single"/>
        </w:rPr>
      </w:pPr>
      <w:r w:rsidRPr="00E06DB7">
        <w:rPr>
          <w:rFonts w:ascii="Arial" w:hAnsi="Arial" w:cs="Arial"/>
          <w:b/>
        </w:rPr>
        <w:t>Reading l</w:t>
      </w:r>
      <w:r w:rsidR="009A2D37" w:rsidRPr="00E06DB7">
        <w:rPr>
          <w:rFonts w:ascii="Arial" w:hAnsi="Arial" w:cs="Arial"/>
          <w:b/>
        </w:rPr>
        <w:t xml:space="preserve">ist </w:t>
      </w:r>
      <w:r w:rsidR="00274ED7" w:rsidRPr="00E06DB7">
        <w:rPr>
          <w:rFonts w:ascii="Arial" w:hAnsi="Arial" w:cs="Arial"/>
          <w:b/>
        </w:rPr>
        <w:t>(Indicative list, current at time of publication. Reading lists will be published annually)</w:t>
      </w:r>
    </w:p>
    <w:p w14:paraId="05054E50" w14:textId="44F23613" w:rsidR="002A667D" w:rsidRPr="00B47A4A" w:rsidRDefault="00B11AFB" w:rsidP="002A667D">
      <w:pPr>
        <w:pStyle w:val="Heading1"/>
        <w:shd w:val="clear" w:color="auto" w:fill="FFFFFF"/>
        <w:ind w:firstLine="720"/>
        <w:contextualSpacing/>
        <w:jc w:val="left"/>
        <w:rPr>
          <w:rStyle w:val="a-color-secondary"/>
          <w:rFonts w:ascii="Arial" w:hAnsi="Arial" w:cs="Arial"/>
          <w:b w:val="0"/>
          <w:sz w:val="22"/>
          <w:szCs w:val="22"/>
        </w:rPr>
      </w:pPr>
      <w:hyperlink r:id="rId8" w:history="1">
        <w:r w:rsidR="002A667D" w:rsidRPr="00B47A4A">
          <w:rPr>
            <w:rStyle w:val="Hyperlink"/>
            <w:rFonts w:ascii="Arial" w:hAnsi="Arial" w:cs="Arial"/>
            <w:b w:val="0"/>
            <w:color w:val="000000" w:themeColor="text1"/>
            <w:sz w:val="22"/>
            <w:szCs w:val="22"/>
            <w:u w:val="none"/>
          </w:rPr>
          <w:t>Coombs</w:t>
        </w:r>
      </w:hyperlink>
      <w:r w:rsidR="002A667D" w:rsidRPr="00B47A4A">
        <w:rPr>
          <w:rStyle w:val="author"/>
          <w:rFonts w:ascii="Arial" w:eastAsiaTheme="minorEastAsia" w:hAnsi="Arial" w:cs="Arial"/>
          <w:b w:val="0"/>
          <w:color w:val="000000" w:themeColor="text1"/>
          <w:sz w:val="22"/>
          <w:szCs w:val="22"/>
        </w:rPr>
        <w:t> </w:t>
      </w:r>
      <w:r w:rsidR="0062143E" w:rsidRPr="00B47A4A">
        <w:rPr>
          <w:rStyle w:val="author"/>
          <w:rFonts w:ascii="Arial" w:eastAsiaTheme="minorEastAsia" w:hAnsi="Arial" w:cs="Arial"/>
          <w:b w:val="0"/>
          <w:color w:val="000000" w:themeColor="text1"/>
          <w:sz w:val="22"/>
          <w:szCs w:val="22"/>
        </w:rPr>
        <w:t>W.E</w:t>
      </w:r>
      <w:r w:rsidR="0062143E" w:rsidRPr="00B47A4A">
        <w:rPr>
          <w:rStyle w:val="a-color-secondary"/>
          <w:rFonts w:ascii="Arial" w:hAnsi="Arial" w:cs="Arial"/>
          <w:b w:val="0"/>
          <w:color w:val="000000" w:themeColor="text1"/>
          <w:sz w:val="22"/>
          <w:szCs w:val="22"/>
        </w:rPr>
        <w:t>.</w:t>
      </w:r>
      <w:r w:rsidR="0062143E" w:rsidRPr="00B47A4A">
        <w:rPr>
          <w:rFonts w:ascii="Arial" w:hAnsi="Arial" w:cs="Arial"/>
          <w:color w:val="333333"/>
          <w:sz w:val="22"/>
          <w:szCs w:val="22"/>
        </w:rPr>
        <w:t xml:space="preserve"> </w:t>
      </w:r>
      <w:r w:rsidR="0062143E" w:rsidRPr="00B47A4A">
        <w:rPr>
          <w:rFonts w:ascii="Arial" w:hAnsi="Arial" w:cs="Arial"/>
          <w:b w:val="0"/>
          <w:color w:val="333333"/>
          <w:sz w:val="22"/>
          <w:szCs w:val="22"/>
        </w:rPr>
        <w:t>(2017).</w:t>
      </w:r>
      <w:r w:rsidR="0062143E" w:rsidRPr="00B47A4A">
        <w:rPr>
          <w:rStyle w:val="a-size-large"/>
          <w:rFonts w:ascii="Arial" w:hAnsi="Arial" w:cs="Arial"/>
          <w:b w:val="0"/>
          <w:i/>
          <w:color w:val="111111"/>
          <w:sz w:val="22"/>
          <w:szCs w:val="22"/>
        </w:rPr>
        <w:t xml:space="preserve"> Construction Accounting and Financial Management.</w:t>
      </w:r>
    </w:p>
    <w:p w14:paraId="386F7DA6" w14:textId="19B6D70C" w:rsidR="00E06DB7" w:rsidRDefault="0062143E" w:rsidP="00DC393D">
      <w:pPr>
        <w:pStyle w:val="Heading1"/>
        <w:shd w:val="clear" w:color="auto" w:fill="FFFFFF"/>
        <w:ind w:left="720"/>
        <w:contextualSpacing/>
        <w:jc w:val="left"/>
        <w:rPr>
          <w:rFonts w:ascii="Arial" w:hAnsi="Arial" w:cs="Arial"/>
          <w:b w:val="0"/>
          <w:color w:val="333333"/>
          <w:sz w:val="22"/>
          <w:szCs w:val="22"/>
        </w:rPr>
      </w:pPr>
      <w:r w:rsidRPr="00B47A4A">
        <w:rPr>
          <w:rFonts w:ascii="Arial" w:hAnsi="Arial" w:cs="Arial"/>
          <w:b w:val="0"/>
          <w:color w:val="333333"/>
          <w:sz w:val="22"/>
          <w:szCs w:val="22"/>
        </w:rPr>
        <w:t>F</w:t>
      </w:r>
      <w:r w:rsidR="002A667D" w:rsidRPr="00B47A4A">
        <w:rPr>
          <w:rFonts w:ascii="Arial" w:hAnsi="Arial" w:cs="Arial"/>
          <w:b w:val="0"/>
          <w:color w:val="333333"/>
          <w:sz w:val="22"/>
          <w:szCs w:val="22"/>
        </w:rPr>
        <w:t xml:space="preserve">orgotten Books </w:t>
      </w:r>
      <w:r w:rsidR="00E06DB7">
        <w:rPr>
          <w:rFonts w:ascii="Arial" w:hAnsi="Arial" w:cs="Arial"/>
          <w:b w:val="0"/>
          <w:color w:val="333333"/>
          <w:sz w:val="22"/>
          <w:szCs w:val="22"/>
        </w:rPr>
        <w:t xml:space="preserve"> </w:t>
      </w:r>
    </w:p>
    <w:p w14:paraId="1664A0FB" w14:textId="77777777" w:rsidR="00DC393D" w:rsidRPr="00DC393D" w:rsidRDefault="00DC393D" w:rsidP="00DC393D">
      <w:pPr>
        <w:rPr>
          <w:lang w:eastAsia="en-US"/>
        </w:rPr>
      </w:pPr>
    </w:p>
    <w:p w14:paraId="0896E8A6" w14:textId="77777777" w:rsidR="00E06DB7" w:rsidRDefault="002A667D" w:rsidP="00E06DB7">
      <w:pPr>
        <w:spacing w:after="100" w:afterAutospacing="1"/>
        <w:ind w:left="720" w:firstLine="60"/>
        <w:outlineLvl w:val="0"/>
        <w:rPr>
          <w:rFonts w:ascii="Arial" w:eastAsia="Times New Roman" w:hAnsi="Arial" w:cs="Arial"/>
        </w:rPr>
      </w:pPr>
      <w:r w:rsidRPr="00B47A4A">
        <w:rPr>
          <w:rFonts w:ascii="Arial" w:eastAsia="Times New Roman" w:hAnsi="Arial" w:cs="Arial"/>
          <w:bCs/>
          <w:kern w:val="36"/>
        </w:rPr>
        <w:t>Ross</w:t>
      </w:r>
      <w:r w:rsidR="0062143E" w:rsidRPr="00B47A4A">
        <w:rPr>
          <w:rFonts w:ascii="Arial" w:eastAsia="Times New Roman" w:hAnsi="Arial" w:cs="Arial"/>
          <w:bCs/>
          <w:kern w:val="36"/>
        </w:rPr>
        <w:t>, A.</w:t>
      </w:r>
      <w:r w:rsidRPr="00B47A4A">
        <w:rPr>
          <w:rFonts w:ascii="Arial" w:eastAsia="Times New Roman" w:hAnsi="Arial" w:cs="Arial"/>
          <w:bCs/>
          <w:kern w:val="36"/>
        </w:rPr>
        <w:t xml:space="preserve"> and </w:t>
      </w:r>
      <w:r w:rsidR="0062143E" w:rsidRPr="00B47A4A">
        <w:rPr>
          <w:rFonts w:ascii="Arial" w:eastAsia="Times New Roman" w:hAnsi="Arial" w:cs="Arial"/>
          <w:bCs/>
          <w:kern w:val="36"/>
        </w:rPr>
        <w:t>William, P.</w:t>
      </w:r>
      <w:r w:rsidR="0062143E" w:rsidRPr="00B47A4A">
        <w:rPr>
          <w:rFonts w:ascii="Arial" w:hAnsi="Arial" w:cs="Arial"/>
        </w:rPr>
        <w:t xml:space="preserve"> (2013)</w:t>
      </w:r>
      <w:r w:rsidR="0062143E" w:rsidRPr="00B47A4A">
        <w:rPr>
          <w:rFonts w:ascii="Arial" w:eastAsia="Times New Roman" w:hAnsi="Arial" w:cs="Arial"/>
          <w:bCs/>
          <w:i/>
          <w:kern w:val="36"/>
        </w:rPr>
        <w:t xml:space="preserve"> Financial Management in Construction Contracting</w:t>
      </w:r>
      <w:r w:rsidR="0062143E" w:rsidRPr="00B47A4A">
        <w:rPr>
          <w:rFonts w:ascii="Arial" w:eastAsia="Times New Roman" w:hAnsi="Arial" w:cs="Arial"/>
          <w:bCs/>
          <w:kern w:val="36"/>
        </w:rPr>
        <w:t xml:space="preserve">. </w:t>
      </w:r>
      <w:r w:rsidR="0062143E" w:rsidRPr="00B47A4A">
        <w:rPr>
          <w:rFonts w:ascii="Arial" w:hAnsi="Arial" w:cs="Arial"/>
        </w:rPr>
        <w:t>Wiley-Blackwell</w:t>
      </w:r>
      <w:r w:rsidRPr="00B47A4A">
        <w:rPr>
          <w:rFonts w:ascii="Arial" w:hAnsi="Arial" w:cs="Arial"/>
        </w:rPr>
        <w:t xml:space="preserve"> </w:t>
      </w:r>
      <w:hyperlink r:id="rId9" w:history="1">
        <w:r w:rsidRPr="00B47A4A">
          <w:rPr>
            <w:rFonts w:ascii="Arial" w:eastAsia="Times New Roman" w:hAnsi="Arial" w:cs="Arial"/>
          </w:rPr>
          <w:t>Allan Ashworth</w:t>
        </w:r>
      </w:hyperlink>
      <w:r w:rsidRPr="00B47A4A">
        <w:rPr>
          <w:rFonts w:ascii="Arial" w:eastAsia="Times New Roman" w:hAnsi="Arial" w:cs="Arial"/>
        </w:rPr>
        <w:t>,</w:t>
      </w:r>
      <w:r w:rsidR="0062143E" w:rsidRPr="00B47A4A">
        <w:rPr>
          <w:rFonts w:ascii="Arial" w:eastAsia="Times New Roman" w:hAnsi="Arial" w:cs="Arial"/>
        </w:rPr>
        <w:t xml:space="preserve"> A.</w:t>
      </w:r>
      <w:hyperlink r:id="rId10" w:history="1">
        <w:r w:rsidRPr="00B47A4A">
          <w:rPr>
            <w:rFonts w:ascii="Arial" w:eastAsia="Times New Roman" w:hAnsi="Arial" w:cs="Arial"/>
          </w:rPr>
          <w:t xml:space="preserve"> Hogg</w:t>
        </w:r>
      </w:hyperlink>
      <w:r w:rsidR="0062143E" w:rsidRPr="00B47A4A">
        <w:rPr>
          <w:rFonts w:ascii="Arial" w:eastAsia="Times New Roman" w:hAnsi="Arial" w:cs="Arial"/>
        </w:rPr>
        <w:t>, K.</w:t>
      </w:r>
      <w:r w:rsidRPr="00B47A4A">
        <w:rPr>
          <w:rFonts w:ascii="Arial" w:eastAsia="Times New Roman" w:hAnsi="Arial" w:cs="Arial"/>
        </w:rPr>
        <w:t xml:space="preserve">, </w:t>
      </w:r>
      <w:r w:rsidR="0062143E" w:rsidRPr="00B47A4A">
        <w:rPr>
          <w:rFonts w:ascii="Arial" w:eastAsia="Times New Roman" w:hAnsi="Arial" w:cs="Arial"/>
        </w:rPr>
        <w:t xml:space="preserve">and </w:t>
      </w:r>
      <w:hyperlink r:id="rId11" w:history="1">
        <w:r w:rsidRPr="00B47A4A">
          <w:rPr>
            <w:rFonts w:ascii="Arial" w:eastAsia="Times New Roman" w:hAnsi="Arial" w:cs="Arial"/>
          </w:rPr>
          <w:t xml:space="preserve"> Higgs</w:t>
        </w:r>
      </w:hyperlink>
      <w:r w:rsidR="0062143E" w:rsidRPr="00B47A4A">
        <w:rPr>
          <w:rFonts w:ascii="Arial" w:eastAsia="Times New Roman" w:hAnsi="Arial" w:cs="Arial"/>
        </w:rPr>
        <w:t xml:space="preserve">, C. </w:t>
      </w:r>
      <w:r w:rsidR="0062143E" w:rsidRPr="00B47A4A">
        <w:rPr>
          <w:rFonts w:ascii="Arial" w:hAnsi="Arial" w:cs="Arial"/>
        </w:rPr>
        <w:t>(2013)</w:t>
      </w:r>
      <w:r w:rsidR="0062143E" w:rsidRPr="00B47A4A">
        <w:rPr>
          <w:rFonts w:ascii="Arial" w:eastAsia="Times New Roman" w:hAnsi="Arial" w:cs="Arial"/>
        </w:rPr>
        <w:t>.</w:t>
      </w:r>
      <w:r w:rsidRPr="00B47A4A">
        <w:rPr>
          <w:rFonts w:ascii="Arial" w:eastAsia="Times New Roman" w:hAnsi="Arial" w:cs="Arial"/>
        </w:rPr>
        <w:t xml:space="preserve"> </w:t>
      </w:r>
    </w:p>
    <w:p w14:paraId="7AC597AE" w14:textId="2EF859B9" w:rsidR="00E06DB7" w:rsidRDefault="0062143E" w:rsidP="00E06DB7">
      <w:pPr>
        <w:spacing w:after="100" w:afterAutospacing="1"/>
        <w:ind w:left="720" w:firstLine="60"/>
        <w:outlineLvl w:val="0"/>
        <w:rPr>
          <w:rFonts w:ascii="Arial" w:hAnsi="Arial" w:cs="Arial"/>
        </w:rPr>
      </w:pPr>
      <w:r w:rsidRPr="00B47A4A">
        <w:rPr>
          <w:rFonts w:ascii="Arial" w:eastAsia="Times New Roman" w:hAnsi="Arial" w:cs="Arial"/>
          <w:bCs/>
          <w:i/>
          <w:kern w:val="36"/>
        </w:rPr>
        <w:t xml:space="preserve">Willis's Practice and Procedure for the Quantity Surveyor. </w:t>
      </w:r>
      <w:r w:rsidR="002A667D" w:rsidRPr="00B47A4A">
        <w:rPr>
          <w:rFonts w:ascii="Arial" w:hAnsi="Arial" w:cs="Arial"/>
        </w:rPr>
        <w:t>Wiley-</w:t>
      </w:r>
      <w:r w:rsidRPr="00B47A4A">
        <w:rPr>
          <w:rFonts w:ascii="Arial" w:hAnsi="Arial" w:cs="Arial"/>
        </w:rPr>
        <w:t>Blackwell</w:t>
      </w:r>
    </w:p>
    <w:p w14:paraId="1FB82C0B" w14:textId="77777777" w:rsidR="00E06DB7" w:rsidRDefault="00B47A4A" w:rsidP="00E06DB7">
      <w:pPr>
        <w:spacing w:after="100" w:afterAutospacing="1"/>
        <w:ind w:left="720" w:firstLine="60"/>
        <w:outlineLvl w:val="0"/>
        <w:rPr>
          <w:rFonts w:ascii="Arial" w:hAnsi="Arial" w:cs="Arial"/>
        </w:rPr>
      </w:pPr>
      <w:r w:rsidRPr="00B47A4A">
        <w:rPr>
          <w:rFonts w:ascii="Arial" w:hAnsi="Arial" w:cs="Arial"/>
        </w:rPr>
        <w:t>Potts, K. (2014).</w:t>
      </w:r>
      <w:r w:rsidR="002A667D" w:rsidRPr="00B47A4A">
        <w:rPr>
          <w:rStyle w:val="author"/>
          <w:rFonts w:ascii="Arial" w:hAnsi="Arial" w:cs="Arial"/>
        </w:rPr>
        <w:t> </w:t>
      </w:r>
      <w:r w:rsidRPr="00B47A4A">
        <w:rPr>
          <w:rStyle w:val="a-size-large"/>
          <w:rFonts w:ascii="Arial" w:hAnsi="Arial" w:cs="Arial"/>
          <w:i/>
        </w:rPr>
        <w:t>Construction Cost Management.</w:t>
      </w:r>
      <w:r w:rsidRPr="00B47A4A">
        <w:rPr>
          <w:rStyle w:val="a-size-medium"/>
          <w:rFonts w:ascii="Arial" w:hAnsi="Arial" w:cs="Arial"/>
        </w:rPr>
        <w:t xml:space="preserve"> </w:t>
      </w:r>
      <w:r w:rsidR="002A667D" w:rsidRPr="00B47A4A">
        <w:rPr>
          <w:rFonts w:ascii="Arial" w:hAnsi="Arial" w:cs="Arial"/>
        </w:rPr>
        <w:t>Routledge</w:t>
      </w:r>
    </w:p>
    <w:p w14:paraId="260713C2" w14:textId="5C6EBF92" w:rsidR="00B2290B" w:rsidRPr="00B47A4A" w:rsidRDefault="00B47A4A" w:rsidP="00E06DB7">
      <w:pPr>
        <w:spacing w:after="100" w:afterAutospacing="1"/>
        <w:ind w:left="720" w:firstLine="60"/>
        <w:outlineLvl w:val="0"/>
        <w:rPr>
          <w:rFonts w:ascii="Arial" w:hAnsi="Arial" w:cs="Arial"/>
          <w:b/>
        </w:rPr>
      </w:pPr>
      <w:proofErr w:type="spellStart"/>
      <w:r w:rsidRPr="00B47A4A">
        <w:rPr>
          <w:rStyle w:val="a-size-large"/>
          <w:rFonts w:ascii="Arial" w:hAnsi="Arial" w:cs="Arial"/>
        </w:rPr>
        <w:t>Burtenshaw</w:t>
      </w:r>
      <w:proofErr w:type="spellEnd"/>
      <w:r w:rsidRPr="00B47A4A">
        <w:rPr>
          <w:rStyle w:val="a-size-large"/>
          <w:rFonts w:ascii="Arial" w:hAnsi="Arial" w:cs="Arial"/>
        </w:rPr>
        <w:t xml:space="preserve">-Gunn, S. (2016). </w:t>
      </w:r>
      <w:r w:rsidR="00B2290B" w:rsidRPr="00B47A4A">
        <w:rPr>
          <w:rStyle w:val="a-size-large"/>
          <w:rFonts w:ascii="Arial" w:hAnsi="Arial" w:cs="Arial"/>
          <w:i/>
        </w:rPr>
        <w:t>Risk and Financial Management in Construction</w:t>
      </w:r>
      <w:r w:rsidRPr="00B47A4A">
        <w:rPr>
          <w:rFonts w:ascii="Arial" w:hAnsi="Arial" w:cs="Arial"/>
        </w:rPr>
        <w:t>. Routledge</w:t>
      </w:r>
      <w:r w:rsidR="00B2290B" w:rsidRPr="00B47A4A">
        <w:rPr>
          <w:rFonts w:ascii="Arial" w:hAnsi="Arial" w:cs="Arial"/>
        </w:rPr>
        <w:t xml:space="preserve"> </w:t>
      </w:r>
    </w:p>
    <w:p w14:paraId="65CE4E79" w14:textId="70BFC09F" w:rsidR="002A667D" w:rsidRPr="002A667D" w:rsidRDefault="002A667D" w:rsidP="00B47A4A">
      <w:pPr>
        <w:spacing w:after="120" w:line="240" w:lineRule="auto"/>
        <w:ind w:right="260"/>
        <w:jc w:val="both"/>
        <w:rPr>
          <w:rFonts w:ascii="Arial" w:hAnsi="Arial" w:cs="Arial"/>
          <w:b/>
        </w:rPr>
      </w:pPr>
    </w:p>
    <w:p w14:paraId="6885B20E" w14:textId="7BB42B43" w:rsidR="00883204" w:rsidRPr="00E06DB7" w:rsidRDefault="009A2D37" w:rsidP="00E06DB7">
      <w:pPr>
        <w:pStyle w:val="ListParagraph"/>
        <w:numPr>
          <w:ilvl w:val="0"/>
          <w:numId w:val="17"/>
        </w:numPr>
        <w:spacing w:after="120" w:line="240" w:lineRule="auto"/>
        <w:ind w:right="260"/>
        <w:rPr>
          <w:rFonts w:ascii="Arial" w:hAnsi="Arial" w:cs="Arial"/>
          <w:i/>
          <w:iCs/>
        </w:rPr>
      </w:pPr>
      <w:r w:rsidRPr="00E06DB7">
        <w:rPr>
          <w:rFonts w:ascii="Arial" w:hAnsi="Arial" w:cs="Arial"/>
          <w:b/>
        </w:rPr>
        <w:t>Learning</w:t>
      </w:r>
      <w:r w:rsidR="00883204" w:rsidRPr="00E06DB7">
        <w:rPr>
          <w:rFonts w:ascii="Arial" w:hAnsi="Arial" w:cs="Arial"/>
          <w:b/>
        </w:rPr>
        <w:t xml:space="preserve"> and t</w:t>
      </w:r>
      <w:r w:rsidR="006F3F8B" w:rsidRPr="00E06DB7">
        <w:rPr>
          <w:rFonts w:ascii="Arial" w:hAnsi="Arial" w:cs="Arial"/>
          <w:b/>
        </w:rPr>
        <w:t>eaching m</w:t>
      </w:r>
      <w:r w:rsidRPr="00E06DB7">
        <w:rPr>
          <w:rFonts w:ascii="Arial" w:hAnsi="Arial" w:cs="Arial"/>
          <w:b/>
        </w:rPr>
        <w:t>ethods</w:t>
      </w:r>
    </w:p>
    <w:p w14:paraId="4AB76AC3" w14:textId="65B8B1F2" w:rsidR="00B47A4A" w:rsidRPr="00A12D1A" w:rsidRDefault="00B47A4A" w:rsidP="00B47A4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The total study time for this module is 150 hours incorporating online e-learning, work-based experience and private study.</w:t>
      </w:r>
    </w:p>
    <w:p w14:paraId="639BAF25" w14:textId="77A09BB6" w:rsidR="00B47A4A" w:rsidRPr="00A12D1A" w:rsidRDefault="00B47A4A" w:rsidP="00B47A4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 xml:space="preserve">Teaching is delivered as a </w:t>
      </w:r>
      <w:r w:rsidR="00830315">
        <w:rPr>
          <w:rFonts w:ascii="Arial" w:eastAsia="Times New Roman" w:hAnsi="Arial" w:cs="Arial"/>
          <w:color w:val="000000"/>
          <w:lang w:eastAsia="en-US"/>
        </w:rPr>
        <w:t>distance</w:t>
      </w:r>
      <w:r w:rsidRPr="00A12D1A">
        <w:rPr>
          <w:rFonts w:ascii="Arial" w:eastAsia="Times New Roman" w:hAnsi="Arial" w:cs="Arial"/>
          <w:color w:val="000000"/>
          <w:lang w:eastAsia="en-US"/>
        </w:rPr>
        <w:t xml:space="preserve"> le</w:t>
      </w:r>
      <w:r w:rsidR="00DC393D">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65BA4B38" w14:textId="493E03D3" w:rsidR="00B47A4A" w:rsidRPr="00A12D1A" w:rsidRDefault="00B47A4A" w:rsidP="00B47A4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36E48713" w14:textId="77777777" w:rsidR="00B47A4A" w:rsidRPr="00A12D1A" w:rsidRDefault="00B47A4A" w:rsidP="00B47A4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25AE4B01" w14:textId="77777777" w:rsidR="009D4956" w:rsidRPr="00302082" w:rsidRDefault="009D4956" w:rsidP="00302082">
      <w:pPr>
        <w:spacing w:after="120" w:line="240" w:lineRule="auto"/>
        <w:ind w:left="426" w:right="260"/>
        <w:rPr>
          <w:rFonts w:ascii="Arial" w:hAnsi="Arial" w:cs="Arial"/>
          <w:i/>
          <w:iCs/>
        </w:rPr>
      </w:pPr>
    </w:p>
    <w:p w14:paraId="2B1EAE1E" w14:textId="77777777" w:rsidR="008120A2" w:rsidRPr="008120A2" w:rsidRDefault="008120A2" w:rsidP="00F507FA">
      <w:pPr>
        <w:numPr>
          <w:ilvl w:val="0"/>
          <w:numId w:val="17"/>
        </w:numPr>
        <w:spacing w:after="120" w:line="240" w:lineRule="auto"/>
        <w:ind w:left="720" w:right="260"/>
        <w:rPr>
          <w:rFonts w:ascii="Arial" w:hAnsi="Arial" w:cs="Arial"/>
        </w:rPr>
      </w:pPr>
      <w:r>
        <w:rPr>
          <w:rFonts w:ascii="Arial" w:hAnsi="Arial" w:cs="Arial"/>
          <w:b/>
        </w:rPr>
        <w:t>Assessment method</w:t>
      </w:r>
    </w:p>
    <w:p w14:paraId="47A011D3" w14:textId="4A7CDB24" w:rsidR="008D71E5" w:rsidRPr="00B60890" w:rsidRDefault="00D120C9" w:rsidP="00B60890">
      <w:pPr>
        <w:pStyle w:val="ListParagraph"/>
        <w:numPr>
          <w:ilvl w:val="1"/>
          <w:numId w:val="17"/>
        </w:numPr>
        <w:spacing w:after="120" w:line="240" w:lineRule="auto"/>
        <w:ind w:right="260"/>
        <w:rPr>
          <w:rFonts w:ascii="Arial" w:hAnsi="Arial" w:cs="Arial"/>
        </w:rPr>
      </w:pPr>
      <w:r w:rsidRPr="00B60890">
        <w:rPr>
          <w:rFonts w:ascii="Arial" w:hAnsi="Arial" w:cs="Arial"/>
        </w:rPr>
        <w:t>Case study</w:t>
      </w:r>
      <w:r w:rsidR="00057A32" w:rsidRPr="00B60890">
        <w:rPr>
          <w:rFonts w:ascii="Arial" w:hAnsi="Arial" w:cs="Arial"/>
        </w:rPr>
        <w:t xml:space="preserve">, written </w:t>
      </w:r>
      <w:r w:rsidR="00B47A4A" w:rsidRPr="00B60890">
        <w:rPr>
          <w:rFonts w:ascii="Arial" w:hAnsi="Arial" w:cs="Arial"/>
        </w:rPr>
        <w:t>assignment 80%</w:t>
      </w:r>
      <w:r w:rsidR="005C4097" w:rsidRPr="00B60890">
        <w:rPr>
          <w:rFonts w:ascii="Arial" w:hAnsi="Arial" w:cs="Arial"/>
        </w:rPr>
        <w:t xml:space="preserve"> - 2000 words</w:t>
      </w:r>
    </w:p>
    <w:p w14:paraId="31B832EE" w14:textId="65716B2C" w:rsidR="00AC7F3A" w:rsidRDefault="00B60890" w:rsidP="00DC393D">
      <w:pPr>
        <w:spacing w:after="120" w:line="240" w:lineRule="auto"/>
        <w:ind w:left="720" w:right="260" w:firstLine="360"/>
        <w:rPr>
          <w:rFonts w:ascii="Arial" w:hAnsi="Arial" w:cs="Arial"/>
        </w:rPr>
      </w:pPr>
      <w:r>
        <w:rPr>
          <w:rFonts w:ascii="Arial" w:hAnsi="Arial" w:cs="Arial"/>
        </w:rPr>
        <w:t xml:space="preserve">      </w:t>
      </w:r>
      <w:r w:rsidR="00B47A4A">
        <w:rPr>
          <w:rFonts w:ascii="Arial" w:hAnsi="Arial" w:cs="Arial"/>
        </w:rPr>
        <w:t>E</w:t>
      </w:r>
      <w:r w:rsidR="008C4F0E">
        <w:rPr>
          <w:rFonts w:ascii="Arial" w:hAnsi="Arial" w:cs="Arial"/>
        </w:rPr>
        <w:t xml:space="preserve">xam </w:t>
      </w:r>
      <w:r w:rsidR="00B47A4A">
        <w:rPr>
          <w:rFonts w:ascii="Arial" w:hAnsi="Arial" w:cs="Arial"/>
        </w:rPr>
        <w:t xml:space="preserve">  20%</w:t>
      </w:r>
      <w:r w:rsidR="00C74C3C">
        <w:rPr>
          <w:rFonts w:ascii="Arial" w:hAnsi="Arial" w:cs="Arial"/>
        </w:rPr>
        <w:t xml:space="preserve"> </w:t>
      </w:r>
      <w:r w:rsidR="00DC393D">
        <w:rPr>
          <w:rFonts w:ascii="Arial" w:hAnsi="Arial" w:cs="Arial"/>
        </w:rPr>
        <w:t>- 1 hour</w:t>
      </w:r>
    </w:p>
    <w:p w14:paraId="106C0960" w14:textId="77777777" w:rsidR="00DC393D" w:rsidRPr="00B47A4A" w:rsidRDefault="00DC393D" w:rsidP="00B47A4A">
      <w:pPr>
        <w:spacing w:after="120" w:line="240" w:lineRule="auto"/>
        <w:ind w:left="720" w:right="260"/>
        <w:rPr>
          <w:rFonts w:ascii="Arial" w:hAnsi="Arial" w:cs="Arial"/>
        </w:rPr>
      </w:pPr>
    </w:p>
    <w:p w14:paraId="70ECED81" w14:textId="38487840" w:rsidR="00696FF5" w:rsidRPr="00E06DB7" w:rsidRDefault="00B60890" w:rsidP="00E06DB7">
      <w:pPr>
        <w:pStyle w:val="ListParagraph"/>
        <w:spacing w:after="120"/>
        <w:rPr>
          <w:rFonts w:ascii="Arial" w:hAnsi="Arial" w:cs="Arial"/>
          <w:iCs/>
        </w:rPr>
      </w:pPr>
      <w:r>
        <w:rPr>
          <w:rFonts w:ascii="Arial" w:hAnsi="Arial" w:cs="Arial"/>
          <w:iCs/>
        </w:rPr>
        <w:t xml:space="preserve"> 13.2</w:t>
      </w:r>
      <w:r w:rsidR="00E06DB7">
        <w:rPr>
          <w:rFonts w:ascii="Arial" w:hAnsi="Arial" w:cs="Arial"/>
          <w:iCs/>
        </w:rPr>
        <w:t xml:space="preserve">  </w:t>
      </w:r>
      <w:r w:rsidR="00696FF5" w:rsidRPr="00E06DB7">
        <w:rPr>
          <w:rFonts w:ascii="Arial" w:hAnsi="Arial" w:cs="Arial"/>
          <w:iCs/>
        </w:rPr>
        <w:t xml:space="preserve">Reassessment methods </w:t>
      </w:r>
    </w:p>
    <w:p w14:paraId="4C605C3B" w14:textId="7A3CCC75" w:rsidR="00C57028" w:rsidRDefault="00E06DB7" w:rsidP="00C57028">
      <w:pPr>
        <w:spacing w:after="120" w:line="240" w:lineRule="auto"/>
        <w:ind w:left="567" w:right="260"/>
        <w:jc w:val="both"/>
        <w:rPr>
          <w:rFonts w:ascii="Arial" w:hAnsi="Arial" w:cs="Arial"/>
          <w:iCs/>
        </w:rPr>
      </w:pPr>
      <w:r>
        <w:rPr>
          <w:rFonts w:ascii="Arial" w:hAnsi="Arial" w:cs="Arial"/>
          <w:iCs/>
        </w:rPr>
        <w:t xml:space="preserve">          </w:t>
      </w:r>
      <w:r w:rsidR="00B60890">
        <w:rPr>
          <w:rFonts w:ascii="Arial" w:hAnsi="Arial" w:cs="Arial"/>
          <w:iCs/>
        </w:rPr>
        <w:t xml:space="preserve">   </w:t>
      </w:r>
      <w:r w:rsidR="00951173" w:rsidRPr="00951173">
        <w:rPr>
          <w:rFonts w:ascii="Arial" w:hAnsi="Arial" w:cs="Arial"/>
          <w:iCs/>
        </w:rPr>
        <w:t>Like for like</w:t>
      </w:r>
    </w:p>
    <w:p w14:paraId="19D877EE" w14:textId="431131E1" w:rsidR="00E06DB7" w:rsidRDefault="00E06DB7" w:rsidP="00C57028">
      <w:pPr>
        <w:spacing w:after="120" w:line="240" w:lineRule="auto"/>
        <w:ind w:left="567" w:right="260"/>
        <w:jc w:val="both"/>
        <w:rPr>
          <w:rFonts w:ascii="Arial" w:hAnsi="Arial" w:cs="Arial"/>
          <w:iCs/>
        </w:rPr>
      </w:pPr>
    </w:p>
    <w:p w14:paraId="05B36FE4" w14:textId="52CE9380" w:rsidR="00E06DB7" w:rsidRDefault="00E06DB7" w:rsidP="00C57028">
      <w:pPr>
        <w:spacing w:after="120" w:line="240" w:lineRule="auto"/>
        <w:ind w:left="567" w:right="260"/>
        <w:jc w:val="both"/>
        <w:rPr>
          <w:rFonts w:ascii="Arial" w:hAnsi="Arial" w:cs="Arial"/>
          <w:iCs/>
        </w:rPr>
      </w:pPr>
    </w:p>
    <w:p w14:paraId="59FD67C5" w14:textId="47DA293D" w:rsidR="00E06DB7" w:rsidRDefault="00E06DB7" w:rsidP="00C57028">
      <w:pPr>
        <w:spacing w:after="120" w:line="240" w:lineRule="auto"/>
        <w:ind w:left="567" w:right="260"/>
        <w:jc w:val="both"/>
        <w:rPr>
          <w:rFonts w:ascii="Arial" w:hAnsi="Arial" w:cs="Arial"/>
          <w:iCs/>
        </w:rPr>
      </w:pPr>
    </w:p>
    <w:p w14:paraId="176CE7F3" w14:textId="41EAF44A" w:rsidR="00E06DB7" w:rsidRDefault="00E06DB7" w:rsidP="00C57028">
      <w:pPr>
        <w:spacing w:after="120" w:line="240" w:lineRule="auto"/>
        <w:ind w:left="567" w:right="260"/>
        <w:jc w:val="both"/>
        <w:rPr>
          <w:rFonts w:ascii="Arial" w:hAnsi="Arial" w:cs="Arial"/>
          <w:iCs/>
        </w:rPr>
      </w:pPr>
    </w:p>
    <w:p w14:paraId="6DAA910C" w14:textId="78A3171C" w:rsidR="00E06DB7" w:rsidRDefault="00E06DB7" w:rsidP="00C57028">
      <w:pPr>
        <w:spacing w:after="120" w:line="240" w:lineRule="auto"/>
        <w:ind w:left="567" w:right="260"/>
        <w:jc w:val="both"/>
        <w:rPr>
          <w:rFonts w:ascii="Arial" w:hAnsi="Arial" w:cs="Arial"/>
          <w:iCs/>
        </w:rPr>
      </w:pPr>
    </w:p>
    <w:p w14:paraId="23BA83C9" w14:textId="7BDEB6D5" w:rsidR="00E06DB7" w:rsidRDefault="00E06DB7" w:rsidP="00C57028">
      <w:pPr>
        <w:spacing w:after="120" w:line="240" w:lineRule="auto"/>
        <w:ind w:left="567" w:right="260"/>
        <w:jc w:val="both"/>
        <w:rPr>
          <w:rFonts w:ascii="Arial" w:hAnsi="Arial" w:cs="Arial"/>
          <w:iCs/>
        </w:rPr>
      </w:pPr>
    </w:p>
    <w:p w14:paraId="2A190084" w14:textId="1C02B48A" w:rsidR="00E06DB7" w:rsidRDefault="00E06DB7" w:rsidP="00C57028">
      <w:pPr>
        <w:spacing w:after="120" w:line="240" w:lineRule="auto"/>
        <w:ind w:left="567" w:right="260"/>
        <w:jc w:val="both"/>
        <w:rPr>
          <w:rFonts w:ascii="Arial" w:hAnsi="Arial" w:cs="Arial"/>
          <w:iCs/>
        </w:rPr>
      </w:pPr>
    </w:p>
    <w:p w14:paraId="2ED4DEC9" w14:textId="77777777" w:rsidR="00E06DB7" w:rsidRPr="00951173" w:rsidRDefault="00E06DB7" w:rsidP="00C57028">
      <w:pPr>
        <w:spacing w:after="120" w:line="240" w:lineRule="auto"/>
        <w:ind w:left="567" w:right="260"/>
        <w:jc w:val="both"/>
        <w:rPr>
          <w:rFonts w:ascii="Arial" w:hAnsi="Arial" w:cs="Arial"/>
          <w:b/>
          <w:iCs/>
        </w:rPr>
      </w:pPr>
    </w:p>
    <w:p w14:paraId="27BF32B4" w14:textId="5B875465" w:rsidR="00696FF5" w:rsidRDefault="00696FF5" w:rsidP="00302082">
      <w:pPr>
        <w:spacing w:after="120" w:line="240" w:lineRule="auto"/>
        <w:ind w:left="426" w:right="260"/>
        <w:rPr>
          <w:rFonts w:ascii="Arial" w:hAnsi="Arial" w:cs="Arial"/>
          <w:b/>
          <w:i/>
          <w:iCs/>
        </w:rPr>
      </w:pPr>
    </w:p>
    <w:p w14:paraId="01D8B734" w14:textId="61660173" w:rsidR="007D31B5" w:rsidRPr="00E06DB7" w:rsidRDefault="007D31B5" w:rsidP="007252BE">
      <w:pPr>
        <w:numPr>
          <w:ilvl w:val="0"/>
          <w:numId w:val="17"/>
        </w:numPr>
        <w:spacing w:after="120" w:line="240" w:lineRule="auto"/>
        <w:ind w:left="567" w:right="261"/>
        <w:jc w:val="both"/>
        <w:rPr>
          <w:rFonts w:ascii="Arial" w:hAnsi="Arial" w:cs="Arial"/>
          <w:i/>
          <w:iCs/>
        </w:rPr>
      </w:pPr>
      <w:r w:rsidRPr="00E06DB7">
        <w:rPr>
          <w:rFonts w:ascii="Arial" w:hAnsi="Arial" w:cs="Arial"/>
          <w:b/>
          <w:i/>
          <w:iCs/>
        </w:rPr>
        <w:t>Map of module learning outcomes (sections 8 &amp; 9) to learning and teaching methods (section12) and methods of assessment (section 13)</w:t>
      </w:r>
    </w:p>
    <w:p w14:paraId="31A64637" w14:textId="7964D6B4" w:rsidR="00C80A3C" w:rsidRPr="00C57028" w:rsidRDefault="00C80A3C" w:rsidP="007D31B5">
      <w:pPr>
        <w:spacing w:after="120" w:line="240" w:lineRule="auto"/>
        <w:ind w:left="567" w:right="261"/>
        <w:jc w:val="both"/>
        <w:rPr>
          <w:rFonts w:ascii="Arial" w:hAnsi="Arial" w:cs="Arial"/>
          <w:i/>
          <w:iCs/>
        </w:rPr>
      </w:pPr>
    </w:p>
    <w:tbl>
      <w:tblPr>
        <w:tblStyle w:val="TableGrid"/>
        <w:tblW w:w="7684" w:type="dxa"/>
        <w:tblInd w:w="825" w:type="dxa"/>
        <w:tblLayout w:type="fixed"/>
        <w:tblLook w:val="04A0" w:firstRow="1" w:lastRow="0" w:firstColumn="1" w:lastColumn="0" w:noHBand="0" w:noVBand="1"/>
      </w:tblPr>
      <w:tblGrid>
        <w:gridCol w:w="1730"/>
        <w:gridCol w:w="567"/>
        <w:gridCol w:w="567"/>
        <w:gridCol w:w="709"/>
        <w:gridCol w:w="567"/>
        <w:gridCol w:w="709"/>
        <w:gridCol w:w="708"/>
        <w:gridCol w:w="709"/>
        <w:gridCol w:w="709"/>
        <w:gridCol w:w="709"/>
      </w:tblGrid>
      <w:tr w:rsidR="00DC393D" w:rsidRPr="00302082" w14:paraId="7B4B7818" w14:textId="032D7854" w:rsidTr="00DC393D">
        <w:tc>
          <w:tcPr>
            <w:tcW w:w="1730" w:type="dxa"/>
            <w:shd w:val="clear" w:color="auto" w:fill="D9D9D9" w:themeFill="background1" w:themeFillShade="D9"/>
          </w:tcPr>
          <w:p w14:paraId="71F8F3F8" w14:textId="77777777" w:rsidR="00DC393D" w:rsidRPr="006F3C3B" w:rsidRDefault="00DC393D"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22AA91BA" w:rsidR="00DC393D" w:rsidRPr="006F3C3B" w:rsidRDefault="00DC393D"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DC393D" w:rsidRPr="006F3C3B" w:rsidRDefault="00DC393D" w:rsidP="003A49A6">
            <w:pPr>
              <w:spacing w:after="120"/>
              <w:rPr>
                <w:rFonts w:ascii="Arial" w:hAnsi="Arial" w:cs="Arial"/>
                <w:i/>
                <w:sz w:val="20"/>
                <w:szCs w:val="20"/>
              </w:rPr>
            </w:pPr>
            <w:r w:rsidRPr="006F3C3B">
              <w:rPr>
                <w:rFonts w:ascii="Arial" w:hAnsi="Arial" w:cs="Arial"/>
                <w:i/>
                <w:sz w:val="20"/>
                <w:szCs w:val="20"/>
              </w:rPr>
              <w:t>8.2</w:t>
            </w:r>
          </w:p>
        </w:tc>
        <w:tc>
          <w:tcPr>
            <w:tcW w:w="709" w:type="dxa"/>
          </w:tcPr>
          <w:p w14:paraId="19545415" w14:textId="77777777" w:rsidR="00DC393D" w:rsidRPr="006F3C3B" w:rsidRDefault="00DC393D"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DC393D" w:rsidRPr="006F3C3B" w:rsidRDefault="00DC393D" w:rsidP="003A49A6">
            <w:pPr>
              <w:spacing w:after="120"/>
              <w:rPr>
                <w:rFonts w:ascii="Arial" w:hAnsi="Arial" w:cs="Arial"/>
                <w:i/>
                <w:sz w:val="20"/>
                <w:szCs w:val="20"/>
              </w:rPr>
            </w:pPr>
            <w:r>
              <w:rPr>
                <w:rFonts w:ascii="Arial" w:hAnsi="Arial" w:cs="Arial"/>
                <w:i/>
                <w:sz w:val="20"/>
                <w:szCs w:val="20"/>
              </w:rPr>
              <w:t>8.4</w:t>
            </w:r>
          </w:p>
        </w:tc>
        <w:tc>
          <w:tcPr>
            <w:tcW w:w="709" w:type="dxa"/>
          </w:tcPr>
          <w:p w14:paraId="49C379EA" w14:textId="2E40928E" w:rsidR="00DC393D" w:rsidRPr="006F3C3B" w:rsidRDefault="00DC393D" w:rsidP="003A49A6">
            <w:pPr>
              <w:spacing w:after="120"/>
              <w:rPr>
                <w:rFonts w:ascii="Arial" w:hAnsi="Arial" w:cs="Arial"/>
                <w:i/>
                <w:sz w:val="20"/>
                <w:szCs w:val="20"/>
              </w:rPr>
            </w:pPr>
            <w:r>
              <w:rPr>
                <w:rFonts w:ascii="Arial" w:hAnsi="Arial" w:cs="Arial"/>
                <w:i/>
                <w:sz w:val="20"/>
                <w:szCs w:val="20"/>
              </w:rPr>
              <w:t>8.5</w:t>
            </w:r>
          </w:p>
        </w:tc>
        <w:tc>
          <w:tcPr>
            <w:tcW w:w="708" w:type="dxa"/>
          </w:tcPr>
          <w:p w14:paraId="532A6A12" w14:textId="69FF66DE" w:rsidR="00DC393D" w:rsidRPr="006F3C3B" w:rsidRDefault="00DC393D" w:rsidP="003A49A6">
            <w:pPr>
              <w:spacing w:after="120"/>
              <w:rPr>
                <w:rFonts w:ascii="Arial" w:hAnsi="Arial" w:cs="Arial"/>
                <w:i/>
                <w:sz w:val="20"/>
                <w:szCs w:val="20"/>
              </w:rPr>
            </w:pPr>
            <w:r w:rsidRPr="006F3C3B">
              <w:rPr>
                <w:rFonts w:ascii="Arial" w:hAnsi="Arial" w:cs="Arial"/>
                <w:i/>
                <w:sz w:val="20"/>
                <w:szCs w:val="20"/>
              </w:rPr>
              <w:t>9.1</w:t>
            </w:r>
          </w:p>
        </w:tc>
        <w:tc>
          <w:tcPr>
            <w:tcW w:w="709" w:type="dxa"/>
          </w:tcPr>
          <w:p w14:paraId="1D34071D" w14:textId="530A0065" w:rsidR="00DC393D" w:rsidRPr="006F3C3B" w:rsidRDefault="00DC393D" w:rsidP="003A49A6">
            <w:pPr>
              <w:spacing w:after="120"/>
              <w:rPr>
                <w:rFonts w:ascii="Arial" w:hAnsi="Arial" w:cs="Arial"/>
                <w:i/>
                <w:sz w:val="20"/>
                <w:szCs w:val="20"/>
              </w:rPr>
            </w:pPr>
            <w:r w:rsidRPr="006F3C3B">
              <w:rPr>
                <w:rFonts w:ascii="Arial" w:hAnsi="Arial" w:cs="Arial"/>
                <w:i/>
                <w:sz w:val="20"/>
                <w:szCs w:val="20"/>
              </w:rPr>
              <w:t>9.2</w:t>
            </w:r>
          </w:p>
        </w:tc>
        <w:tc>
          <w:tcPr>
            <w:tcW w:w="709" w:type="dxa"/>
          </w:tcPr>
          <w:p w14:paraId="70019D74" w14:textId="77777777" w:rsidR="00DC393D" w:rsidRPr="006F3C3B" w:rsidRDefault="00DC393D" w:rsidP="003A49A6">
            <w:pPr>
              <w:spacing w:after="120"/>
              <w:rPr>
                <w:rFonts w:ascii="Arial" w:hAnsi="Arial" w:cs="Arial"/>
                <w:i/>
                <w:sz w:val="20"/>
                <w:szCs w:val="20"/>
              </w:rPr>
            </w:pPr>
            <w:r w:rsidRPr="006F3C3B">
              <w:rPr>
                <w:rFonts w:ascii="Arial" w:hAnsi="Arial" w:cs="Arial"/>
                <w:i/>
                <w:sz w:val="20"/>
                <w:szCs w:val="20"/>
              </w:rPr>
              <w:t>9.3</w:t>
            </w:r>
          </w:p>
        </w:tc>
        <w:tc>
          <w:tcPr>
            <w:tcW w:w="709" w:type="dxa"/>
          </w:tcPr>
          <w:p w14:paraId="026DD974" w14:textId="3EBFEE1D" w:rsidR="00DC393D" w:rsidRPr="006F3C3B" w:rsidRDefault="00DC393D" w:rsidP="003A49A6">
            <w:pPr>
              <w:spacing w:after="120"/>
              <w:rPr>
                <w:rFonts w:ascii="Arial" w:hAnsi="Arial" w:cs="Arial"/>
                <w:i/>
                <w:sz w:val="20"/>
                <w:szCs w:val="20"/>
              </w:rPr>
            </w:pPr>
            <w:r>
              <w:rPr>
                <w:rFonts w:ascii="Arial" w:hAnsi="Arial" w:cs="Arial"/>
                <w:i/>
                <w:sz w:val="20"/>
                <w:szCs w:val="20"/>
              </w:rPr>
              <w:t>9.4</w:t>
            </w:r>
          </w:p>
        </w:tc>
      </w:tr>
      <w:tr w:rsidR="00DC393D" w:rsidRPr="00302082" w14:paraId="57553600" w14:textId="4B3BEDB1" w:rsidTr="00DC393D">
        <w:tc>
          <w:tcPr>
            <w:tcW w:w="1730" w:type="dxa"/>
            <w:shd w:val="clear" w:color="auto" w:fill="D9D9D9" w:themeFill="background1" w:themeFillShade="D9"/>
          </w:tcPr>
          <w:p w14:paraId="194B26E2" w14:textId="77777777" w:rsidR="00DC393D" w:rsidRPr="006F3C3B" w:rsidRDefault="00DC393D"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529F7DA4" w:rsidR="00DC393D" w:rsidRPr="006F3C3B" w:rsidRDefault="00DC393D" w:rsidP="003A49A6">
            <w:pPr>
              <w:spacing w:after="120"/>
              <w:rPr>
                <w:rFonts w:ascii="Arial" w:hAnsi="Arial" w:cs="Arial"/>
                <w:b/>
                <w:sz w:val="20"/>
                <w:szCs w:val="20"/>
              </w:rPr>
            </w:pPr>
          </w:p>
        </w:tc>
        <w:tc>
          <w:tcPr>
            <w:tcW w:w="567" w:type="dxa"/>
          </w:tcPr>
          <w:p w14:paraId="1837A4B2" w14:textId="77777777" w:rsidR="00DC393D" w:rsidRPr="006F3C3B" w:rsidRDefault="00DC393D" w:rsidP="003A49A6">
            <w:pPr>
              <w:spacing w:after="120"/>
              <w:rPr>
                <w:rFonts w:ascii="Arial" w:hAnsi="Arial" w:cs="Arial"/>
                <w:b/>
                <w:sz w:val="20"/>
                <w:szCs w:val="20"/>
              </w:rPr>
            </w:pPr>
          </w:p>
        </w:tc>
        <w:tc>
          <w:tcPr>
            <w:tcW w:w="709" w:type="dxa"/>
          </w:tcPr>
          <w:p w14:paraId="29B5FEEE" w14:textId="77777777" w:rsidR="00DC393D" w:rsidRPr="006F3C3B" w:rsidRDefault="00DC393D" w:rsidP="003A49A6">
            <w:pPr>
              <w:spacing w:after="120"/>
              <w:rPr>
                <w:rFonts w:ascii="Arial" w:hAnsi="Arial" w:cs="Arial"/>
                <w:b/>
                <w:sz w:val="20"/>
                <w:szCs w:val="20"/>
              </w:rPr>
            </w:pPr>
          </w:p>
        </w:tc>
        <w:tc>
          <w:tcPr>
            <w:tcW w:w="567" w:type="dxa"/>
          </w:tcPr>
          <w:p w14:paraId="55C3436F" w14:textId="77777777" w:rsidR="00DC393D" w:rsidRPr="006F3C3B" w:rsidRDefault="00DC393D" w:rsidP="003A49A6">
            <w:pPr>
              <w:spacing w:after="120"/>
              <w:rPr>
                <w:rFonts w:ascii="Arial" w:hAnsi="Arial" w:cs="Arial"/>
                <w:b/>
                <w:sz w:val="20"/>
                <w:szCs w:val="20"/>
              </w:rPr>
            </w:pPr>
          </w:p>
        </w:tc>
        <w:tc>
          <w:tcPr>
            <w:tcW w:w="709" w:type="dxa"/>
          </w:tcPr>
          <w:p w14:paraId="1C0EC343" w14:textId="77777777" w:rsidR="00DC393D" w:rsidRPr="006F3C3B" w:rsidRDefault="00DC393D" w:rsidP="003A49A6">
            <w:pPr>
              <w:spacing w:after="120"/>
              <w:rPr>
                <w:rFonts w:ascii="Arial" w:hAnsi="Arial" w:cs="Arial"/>
                <w:b/>
                <w:sz w:val="20"/>
                <w:szCs w:val="20"/>
              </w:rPr>
            </w:pPr>
          </w:p>
        </w:tc>
        <w:tc>
          <w:tcPr>
            <w:tcW w:w="708" w:type="dxa"/>
          </w:tcPr>
          <w:p w14:paraId="4601C821" w14:textId="37FDE87E" w:rsidR="00DC393D" w:rsidRPr="006F3C3B" w:rsidRDefault="00DC393D" w:rsidP="003A49A6">
            <w:pPr>
              <w:spacing w:after="120"/>
              <w:rPr>
                <w:rFonts w:ascii="Arial" w:hAnsi="Arial" w:cs="Arial"/>
                <w:b/>
                <w:sz w:val="20"/>
                <w:szCs w:val="20"/>
              </w:rPr>
            </w:pPr>
          </w:p>
        </w:tc>
        <w:tc>
          <w:tcPr>
            <w:tcW w:w="709" w:type="dxa"/>
          </w:tcPr>
          <w:p w14:paraId="4D676165" w14:textId="318AB3B3" w:rsidR="00DC393D" w:rsidRPr="006F3C3B" w:rsidRDefault="00DC393D" w:rsidP="003A49A6">
            <w:pPr>
              <w:spacing w:after="120"/>
              <w:rPr>
                <w:rFonts w:ascii="Arial" w:hAnsi="Arial" w:cs="Arial"/>
                <w:b/>
                <w:sz w:val="20"/>
                <w:szCs w:val="20"/>
              </w:rPr>
            </w:pPr>
          </w:p>
        </w:tc>
        <w:tc>
          <w:tcPr>
            <w:tcW w:w="709" w:type="dxa"/>
          </w:tcPr>
          <w:p w14:paraId="12103D81" w14:textId="77777777" w:rsidR="00DC393D" w:rsidRPr="006F3C3B" w:rsidRDefault="00DC393D" w:rsidP="003A49A6">
            <w:pPr>
              <w:spacing w:after="120"/>
              <w:rPr>
                <w:rFonts w:ascii="Arial" w:hAnsi="Arial" w:cs="Arial"/>
                <w:b/>
                <w:sz w:val="20"/>
                <w:szCs w:val="20"/>
              </w:rPr>
            </w:pPr>
          </w:p>
        </w:tc>
        <w:tc>
          <w:tcPr>
            <w:tcW w:w="709" w:type="dxa"/>
          </w:tcPr>
          <w:p w14:paraId="551A72C4" w14:textId="77777777" w:rsidR="00DC393D" w:rsidRPr="006F3C3B" w:rsidRDefault="00DC393D" w:rsidP="003A49A6">
            <w:pPr>
              <w:spacing w:after="120"/>
              <w:rPr>
                <w:rFonts w:ascii="Arial" w:hAnsi="Arial" w:cs="Arial"/>
                <w:b/>
                <w:sz w:val="20"/>
                <w:szCs w:val="20"/>
              </w:rPr>
            </w:pPr>
          </w:p>
        </w:tc>
      </w:tr>
      <w:tr w:rsidR="00DC393D" w:rsidRPr="00302082" w14:paraId="351EA5E1" w14:textId="72B1A8BC" w:rsidTr="00DC393D">
        <w:tc>
          <w:tcPr>
            <w:tcW w:w="1730" w:type="dxa"/>
          </w:tcPr>
          <w:p w14:paraId="7B059548" w14:textId="77777777" w:rsidR="00DC393D" w:rsidRPr="006F3C3B" w:rsidRDefault="00DC393D" w:rsidP="003A49A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6B39CC71"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5D1AEEC9" w14:textId="65DDF2CE"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6D478A5B" w14:textId="0EB8B483"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528751F4" w14:textId="5EF1B9BD"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4001C575" w14:textId="1F0E7A44" w:rsidR="00DC393D" w:rsidRDefault="00DC393D" w:rsidP="003A49A6">
            <w:pPr>
              <w:spacing w:after="120"/>
              <w:rPr>
                <w:rFonts w:ascii="Arial" w:hAnsi="Arial" w:cs="Arial"/>
                <w:b/>
                <w:sz w:val="20"/>
                <w:szCs w:val="20"/>
              </w:rPr>
            </w:pPr>
            <w:r>
              <w:rPr>
                <w:rFonts w:ascii="Arial" w:hAnsi="Arial" w:cs="Arial"/>
                <w:b/>
                <w:sz w:val="20"/>
                <w:szCs w:val="20"/>
              </w:rPr>
              <w:t>x</w:t>
            </w:r>
          </w:p>
        </w:tc>
        <w:tc>
          <w:tcPr>
            <w:tcW w:w="708" w:type="dxa"/>
          </w:tcPr>
          <w:p w14:paraId="6C93B021" w14:textId="2D97B524"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78D8D18E" w14:textId="2069213D"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30EC2042" w14:textId="7C2CF2E7"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24A324D7" w14:textId="636F8EA3" w:rsidR="00DC393D" w:rsidRPr="006F3C3B" w:rsidRDefault="00DC393D" w:rsidP="003A49A6">
            <w:pPr>
              <w:spacing w:after="120"/>
              <w:rPr>
                <w:rFonts w:ascii="Arial" w:hAnsi="Arial" w:cs="Arial"/>
                <w:b/>
                <w:sz w:val="20"/>
                <w:szCs w:val="20"/>
              </w:rPr>
            </w:pPr>
            <w:r>
              <w:rPr>
                <w:rFonts w:ascii="Arial" w:hAnsi="Arial" w:cs="Arial"/>
                <w:b/>
                <w:sz w:val="20"/>
                <w:szCs w:val="20"/>
              </w:rPr>
              <w:t>x</w:t>
            </w:r>
          </w:p>
        </w:tc>
      </w:tr>
      <w:tr w:rsidR="00DC393D" w:rsidRPr="00302082" w14:paraId="5BAC3F58" w14:textId="21C91F5A" w:rsidTr="00DC393D">
        <w:tc>
          <w:tcPr>
            <w:tcW w:w="1730" w:type="dxa"/>
          </w:tcPr>
          <w:p w14:paraId="73CE7AC8" w14:textId="08EE12FC" w:rsidR="00DC393D" w:rsidRPr="002049BE" w:rsidRDefault="00DC393D" w:rsidP="00C80A3C">
            <w:pPr>
              <w:spacing w:after="120"/>
              <w:rPr>
                <w:rFonts w:ascii="Arial" w:hAnsi="Arial" w:cs="Arial"/>
                <w:sz w:val="20"/>
                <w:szCs w:val="20"/>
              </w:rPr>
            </w:pPr>
            <w:r w:rsidRPr="002049BE">
              <w:rPr>
                <w:rFonts w:ascii="Arial" w:hAnsi="Arial" w:cs="Arial"/>
                <w:sz w:val="20"/>
                <w:szCs w:val="20"/>
              </w:rPr>
              <w:t>Teaching</w:t>
            </w:r>
          </w:p>
        </w:tc>
        <w:tc>
          <w:tcPr>
            <w:tcW w:w="567" w:type="dxa"/>
          </w:tcPr>
          <w:p w14:paraId="534946E3" w14:textId="72BBD8FB"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3D315299" w14:textId="0745874D"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283A9325" w14:textId="11643F29"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742DB79A" w14:textId="4DD7C57C"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0067E0F5" w14:textId="73B47176" w:rsidR="00DC393D" w:rsidRDefault="00DC393D" w:rsidP="003A49A6">
            <w:pPr>
              <w:spacing w:after="120"/>
              <w:rPr>
                <w:rFonts w:ascii="Arial" w:hAnsi="Arial" w:cs="Arial"/>
                <w:b/>
                <w:sz w:val="20"/>
                <w:szCs w:val="20"/>
              </w:rPr>
            </w:pPr>
            <w:r>
              <w:rPr>
                <w:rFonts w:ascii="Arial" w:hAnsi="Arial" w:cs="Arial"/>
                <w:b/>
                <w:sz w:val="20"/>
                <w:szCs w:val="20"/>
              </w:rPr>
              <w:t>x</w:t>
            </w:r>
          </w:p>
        </w:tc>
        <w:tc>
          <w:tcPr>
            <w:tcW w:w="708" w:type="dxa"/>
          </w:tcPr>
          <w:p w14:paraId="6A2BCAEE" w14:textId="7E10C016"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2D14FA28" w14:textId="75BB5A10" w:rsidR="00DC393D" w:rsidRPr="006F3C3B" w:rsidRDefault="00DC393D" w:rsidP="003A49A6">
            <w:pPr>
              <w:spacing w:after="120"/>
              <w:rPr>
                <w:rFonts w:ascii="Arial" w:hAnsi="Arial" w:cs="Arial"/>
                <w:b/>
                <w:sz w:val="20"/>
                <w:szCs w:val="20"/>
              </w:rPr>
            </w:pPr>
          </w:p>
        </w:tc>
        <w:tc>
          <w:tcPr>
            <w:tcW w:w="709" w:type="dxa"/>
          </w:tcPr>
          <w:p w14:paraId="18CDA760" w14:textId="73E6E35D"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3BC491F8" w14:textId="422609DE" w:rsidR="00DC393D" w:rsidRPr="006F3C3B" w:rsidRDefault="00DC393D" w:rsidP="003A49A6">
            <w:pPr>
              <w:spacing w:after="120"/>
              <w:rPr>
                <w:rFonts w:ascii="Arial" w:hAnsi="Arial" w:cs="Arial"/>
                <w:b/>
                <w:sz w:val="20"/>
                <w:szCs w:val="20"/>
              </w:rPr>
            </w:pPr>
            <w:r>
              <w:rPr>
                <w:rFonts w:ascii="Arial" w:hAnsi="Arial" w:cs="Arial"/>
                <w:b/>
                <w:sz w:val="20"/>
                <w:szCs w:val="20"/>
              </w:rPr>
              <w:t>x</w:t>
            </w:r>
          </w:p>
        </w:tc>
      </w:tr>
      <w:tr w:rsidR="00DC393D" w:rsidRPr="00302082" w14:paraId="2DD70A37" w14:textId="7F209B80" w:rsidTr="00DC393D">
        <w:tc>
          <w:tcPr>
            <w:tcW w:w="1730" w:type="dxa"/>
          </w:tcPr>
          <w:p w14:paraId="7A06F87E" w14:textId="4AF7433F" w:rsidR="00DC393D" w:rsidRPr="002049BE" w:rsidRDefault="00DC393D" w:rsidP="003A49A6">
            <w:pPr>
              <w:spacing w:after="120"/>
              <w:rPr>
                <w:rFonts w:ascii="Arial" w:hAnsi="Arial" w:cs="Arial"/>
                <w:sz w:val="20"/>
                <w:szCs w:val="20"/>
              </w:rPr>
            </w:pPr>
            <w:r w:rsidRPr="002049BE">
              <w:rPr>
                <w:rFonts w:ascii="Arial" w:hAnsi="Arial" w:cs="Arial"/>
                <w:sz w:val="20"/>
                <w:szCs w:val="20"/>
              </w:rPr>
              <w:t>Work based experience</w:t>
            </w:r>
          </w:p>
        </w:tc>
        <w:tc>
          <w:tcPr>
            <w:tcW w:w="567" w:type="dxa"/>
          </w:tcPr>
          <w:p w14:paraId="7877FEB1" w14:textId="69FDFD17" w:rsidR="00DC393D" w:rsidRPr="006F3C3B" w:rsidRDefault="00DC393D" w:rsidP="003A49A6">
            <w:pPr>
              <w:spacing w:after="120"/>
              <w:rPr>
                <w:rFonts w:ascii="Arial" w:hAnsi="Arial" w:cs="Arial"/>
                <w:b/>
                <w:sz w:val="20"/>
                <w:szCs w:val="20"/>
              </w:rPr>
            </w:pPr>
          </w:p>
        </w:tc>
        <w:tc>
          <w:tcPr>
            <w:tcW w:w="567" w:type="dxa"/>
          </w:tcPr>
          <w:p w14:paraId="2E72D57F" w14:textId="4F47B4D2" w:rsidR="00DC393D" w:rsidRPr="006F3C3B" w:rsidRDefault="00DC393D" w:rsidP="003A49A6">
            <w:pPr>
              <w:spacing w:after="120"/>
              <w:rPr>
                <w:rFonts w:ascii="Arial" w:hAnsi="Arial" w:cs="Arial"/>
                <w:b/>
                <w:sz w:val="20"/>
                <w:szCs w:val="20"/>
              </w:rPr>
            </w:pPr>
          </w:p>
        </w:tc>
        <w:tc>
          <w:tcPr>
            <w:tcW w:w="709" w:type="dxa"/>
          </w:tcPr>
          <w:p w14:paraId="06753318" w14:textId="0CD6EA1C"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526A9F08" w14:textId="0D02F993" w:rsidR="00DC393D" w:rsidRPr="006F3C3B" w:rsidRDefault="00DC393D" w:rsidP="003A49A6">
            <w:pPr>
              <w:spacing w:after="120"/>
              <w:rPr>
                <w:rFonts w:ascii="Arial" w:hAnsi="Arial" w:cs="Arial"/>
                <w:b/>
                <w:sz w:val="20"/>
                <w:szCs w:val="20"/>
              </w:rPr>
            </w:pPr>
          </w:p>
        </w:tc>
        <w:tc>
          <w:tcPr>
            <w:tcW w:w="709" w:type="dxa"/>
          </w:tcPr>
          <w:p w14:paraId="74CBD633" w14:textId="2BDFE913"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8" w:type="dxa"/>
          </w:tcPr>
          <w:p w14:paraId="5935DDE8" w14:textId="5D2FF3A3"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028F0459" w14:textId="55EDEBB4"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43A66F7F" w14:textId="705EB359" w:rsidR="00DC393D" w:rsidRPr="006F3C3B" w:rsidRDefault="00DC393D" w:rsidP="003A49A6">
            <w:pPr>
              <w:spacing w:after="120"/>
              <w:rPr>
                <w:rFonts w:ascii="Arial" w:hAnsi="Arial" w:cs="Arial"/>
                <w:b/>
                <w:sz w:val="20"/>
                <w:szCs w:val="20"/>
              </w:rPr>
            </w:pPr>
          </w:p>
        </w:tc>
        <w:tc>
          <w:tcPr>
            <w:tcW w:w="709" w:type="dxa"/>
          </w:tcPr>
          <w:p w14:paraId="20FA777C" w14:textId="0B68C002" w:rsidR="00DC393D" w:rsidRPr="006F3C3B" w:rsidRDefault="00DC393D" w:rsidP="003A49A6">
            <w:pPr>
              <w:spacing w:after="120"/>
              <w:rPr>
                <w:rFonts w:ascii="Arial" w:hAnsi="Arial" w:cs="Arial"/>
                <w:b/>
                <w:sz w:val="20"/>
                <w:szCs w:val="20"/>
              </w:rPr>
            </w:pPr>
          </w:p>
        </w:tc>
      </w:tr>
      <w:tr w:rsidR="00DC393D" w:rsidRPr="00302082" w14:paraId="3E818EF3" w14:textId="26E44F4A" w:rsidTr="00DC393D">
        <w:tc>
          <w:tcPr>
            <w:tcW w:w="1730" w:type="dxa"/>
            <w:shd w:val="clear" w:color="auto" w:fill="D9D9D9" w:themeFill="background1" w:themeFillShade="D9"/>
          </w:tcPr>
          <w:p w14:paraId="0B3190B2" w14:textId="77777777" w:rsidR="00DC393D" w:rsidRPr="006F3C3B" w:rsidRDefault="00DC393D"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05791C16" w:rsidR="00DC393D" w:rsidRPr="006F3C3B" w:rsidRDefault="00DC393D" w:rsidP="003A49A6">
            <w:pPr>
              <w:spacing w:after="120"/>
              <w:rPr>
                <w:rFonts w:ascii="Arial" w:hAnsi="Arial" w:cs="Arial"/>
                <w:b/>
                <w:sz w:val="20"/>
                <w:szCs w:val="20"/>
              </w:rPr>
            </w:pPr>
          </w:p>
        </w:tc>
        <w:tc>
          <w:tcPr>
            <w:tcW w:w="567" w:type="dxa"/>
          </w:tcPr>
          <w:p w14:paraId="248647F9" w14:textId="77777777" w:rsidR="00DC393D" w:rsidRPr="006F3C3B" w:rsidRDefault="00DC393D" w:rsidP="003A49A6">
            <w:pPr>
              <w:spacing w:after="120"/>
              <w:rPr>
                <w:rFonts w:ascii="Arial" w:hAnsi="Arial" w:cs="Arial"/>
                <w:b/>
                <w:sz w:val="20"/>
                <w:szCs w:val="20"/>
              </w:rPr>
            </w:pPr>
          </w:p>
        </w:tc>
        <w:tc>
          <w:tcPr>
            <w:tcW w:w="709" w:type="dxa"/>
          </w:tcPr>
          <w:p w14:paraId="4E83DF1E" w14:textId="77777777" w:rsidR="00DC393D" w:rsidRPr="006F3C3B" w:rsidRDefault="00DC393D" w:rsidP="003A49A6">
            <w:pPr>
              <w:spacing w:after="120"/>
              <w:rPr>
                <w:rFonts w:ascii="Arial" w:hAnsi="Arial" w:cs="Arial"/>
                <w:b/>
                <w:sz w:val="20"/>
                <w:szCs w:val="20"/>
              </w:rPr>
            </w:pPr>
          </w:p>
        </w:tc>
        <w:tc>
          <w:tcPr>
            <w:tcW w:w="567" w:type="dxa"/>
          </w:tcPr>
          <w:p w14:paraId="0FD41502" w14:textId="77777777" w:rsidR="00DC393D" w:rsidRPr="006F3C3B" w:rsidRDefault="00DC393D" w:rsidP="003A49A6">
            <w:pPr>
              <w:spacing w:after="120"/>
              <w:rPr>
                <w:rFonts w:ascii="Arial" w:hAnsi="Arial" w:cs="Arial"/>
                <w:b/>
                <w:sz w:val="20"/>
                <w:szCs w:val="20"/>
              </w:rPr>
            </w:pPr>
          </w:p>
        </w:tc>
        <w:tc>
          <w:tcPr>
            <w:tcW w:w="709" w:type="dxa"/>
          </w:tcPr>
          <w:p w14:paraId="3C1BDEE7" w14:textId="77777777" w:rsidR="00DC393D" w:rsidRPr="006F3C3B" w:rsidRDefault="00DC393D" w:rsidP="003A49A6">
            <w:pPr>
              <w:spacing w:after="120"/>
              <w:rPr>
                <w:rFonts w:ascii="Arial" w:hAnsi="Arial" w:cs="Arial"/>
                <w:b/>
                <w:sz w:val="20"/>
                <w:szCs w:val="20"/>
              </w:rPr>
            </w:pPr>
          </w:p>
        </w:tc>
        <w:tc>
          <w:tcPr>
            <w:tcW w:w="708" w:type="dxa"/>
          </w:tcPr>
          <w:p w14:paraId="34135C90" w14:textId="5D717B9B" w:rsidR="00DC393D" w:rsidRPr="006F3C3B" w:rsidRDefault="00DC393D" w:rsidP="003A49A6">
            <w:pPr>
              <w:spacing w:after="120"/>
              <w:rPr>
                <w:rFonts w:ascii="Arial" w:hAnsi="Arial" w:cs="Arial"/>
                <w:b/>
                <w:sz w:val="20"/>
                <w:szCs w:val="20"/>
              </w:rPr>
            </w:pPr>
          </w:p>
        </w:tc>
        <w:tc>
          <w:tcPr>
            <w:tcW w:w="709" w:type="dxa"/>
          </w:tcPr>
          <w:p w14:paraId="65D2D1E8" w14:textId="6C9FDF00" w:rsidR="00DC393D" w:rsidRPr="006F3C3B" w:rsidRDefault="00DC393D" w:rsidP="003A49A6">
            <w:pPr>
              <w:spacing w:after="120"/>
              <w:rPr>
                <w:rFonts w:ascii="Arial" w:hAnsi="Arial" w:cs="Arial"/>
                <w:b/>
                <w:sz w:val="20"/>
                <w:szCs w:val="20"/>
              </w:rPr>
            </w:pPr>
          </w:p>
        </w:tc>
        <w:tc>
          <w:tcPr>
            <w:tcW w:w="709" w:type="dxa"/>
          </w:tcPr>
          <w:p w14:paraId="63CBAA10" w14:textId="77777777" w:rsidR="00DC393D" w:rsidRPr="006F3C3B" w:rsidRDefault="00DC393D" w:rsidP="003A49A6">
            <w:pPr>
              <w:spacing w:after="120"/>
              <w:rPr>
                <w:rFonts w:ascii="Arial" w:hAnsi="Arial" w:cs="Arial"/>
                <w:b/>
                <w:sz w:val="20"/>
                <w:szCs w:val="20"/>
              </w:rPr>
            </w:pPr>
          </w:p>
        </w:tc>
        <w:tc>
          <w:tcPr>
            <w:tcW w:w="709" w:type="dxa"/>
          </w:tcPr>
          <w:p w14:paraId="1FC28707" w14:textId="77777777" w:rsidR="00DC393D" w:rsidRPr="006F3C3B" w:rsidRDefault="00DC393D" w:rsidP="003A49A6">
            <w:pPr>
              <w:spacing w:after="120"/>
              <w:rPr>
                <w:rFonts w:ascii="Arial" w:hAnsi="Arial" w:cs="Arial"/>
                <w:b/>
                <w:sz w:val="20"/>
                <w:szCs w:val="20"/>
              </w:rPr>
            </w:pPr>
          </w:p>
        </w:tc>
      </w:tr>
      <w:tr w:rsidR="00DC393D" w:rsidRPr="00302082" w14:paraId="4FF99C63" w14:textId="04C2D36A" w:rsidTr="00DC393D">
        <w:tc>
          <w:tcPr>
            <w:tcW w:w="1730" w:type="dxa"/>
          </w:tcPr>
          <w:p w14:paraId="07C37384" w14:textId="77777777" w:rsidR="00DC393D" w:rsidRDefault="00DC393D" w:rsidP="003A49A6">
            <w:pPr>
              <w:spacing w:after="120"/>
              <w:rPr>
                <w:rFonts w:ascii="Arial" w:hAnsi="Arial" w:cs="Arial"/>
                <w:i/>
                <w:sz w:val="20"/>
                <w:szCs w:val="20"/>
              </w:rPr>
            </w:pPr>
          </w:p>
          <w:p w14:paraId="0B55CF68" w14:textId="2D1FA698" w:rsidR="00DC393D" w:rsidRPr="006F3C3B" w:rsidRDefault="00DC393D" w:rsidP="005C4097">
            <w:pPr>
              <w:spacing w:after="120"/>
              <w:rPr>
                <w:rFonts w:ascii="Arial" w:hAnsi="Arial" w:cs="Arial"/>
                <w:i/>
                <w:sz w:val="20"/>
                <w:szCs w:val="20"/>
              </w:rPr>
            </w:pPr>
            <w:r>
              <w:rPr>
                <w:rFonts w:ascii="Arial" w:hAnsi="Arial" w:cs="Arial"/>
                <w:i/>
                <w:sz w:val="20"/>
                <w:szCs w:val="20"/>
              </w:rPr>
              <w:t xml:space="preserve">Case study </w:t>
            </w:r>
          </w:p>
        </w:tc>
        <w:tc>
          <w:tcPr>
            <w:tcW w:w="567" w:type="dxa"/>
          </w:tcPr>
          <w:p w14:paraId="76027510" w14:textId="6C17EEE8"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5751CE10" w14:textId="01A4AF7F"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785B2156" w14:textId="63FA0C71" w:rsidR="00DC393D" w:rsidRPr="006F3C3B" w:rsidRDefault="00DC393D" w:rsidP="003A49A6">
            <w:pPr>
              <w:spacing w:after="120"/>
              <w:rPr>
                <w:rFonts w:ascii="Arial" w:hAnsi="Arial" w:cs="Arial"/>
                <w:b/>
                <w:sz w:val="20"/>
                <w:szCs w:val="20"/>
              </w:rPr>
            </w:pPr>
          </w:p>
        </w:tc>
        <w:tc>
          <w:tcPr>
            <w:tcW w:w="567" w:type="dxa"/>
          </w:tcPr>
          <w:p w14:paraId="08743DD5" w14:textId="71C86411"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6EC242AC" w14:textId="6844C617"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8" w:type="dxa"/>
          </w:tcPr>
          <w:p w14:paraId="5B1AE52A" w14:textId="41586913" w:rsidR="00DC393D" w:rsidRPr="006F3C3B" w:rsidRDefault="00DC393D" w:rsidP="003A49A6">
            <w:pPr>
              <w:spacing w:after="120"/>
              <w:rPr>
                <w:rFonts w:ascii="Arial" w:hAnsi="Arial" w:cs="Arial"/>
                <w:b/>
                <w:sz w:val="20"/>
                <w:szCs w:val="20"/>
              </w:rPr>
            </w:pPr>
          </w:p>
        </w:tc>
        <w:tc>
          <w:tcPr>
            <w:tcW w:w="709" w:type="dxa"/>
          </w:tcPr>
          <w:p w14:paraId="31D65F17" w14:textId="302C2189"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080ABF3D" w14:textId="280F52F6" w:rsidR="00DC393D" w:rsidRPr="006F3C3B"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41354201" w14:textId="6EEE5C74" w:rsidR="00DC393D" w:rsidRPr="006F3C3B" w:rsidRDefault="00DC393D" w:rsidP="003A49A6">
            <w:pPr>
              <w:spacing w:after="120"/>
              <w:rPr>
                <w:rFonts w:ascii="Arial" w:hAnsi="Arial" w:cs="Arial"/>
                <w:b/>
                <w:sz w:val="20"/>
                <w:szCs w:val="20"/>
              </w:rPr>
            </w:pPr>
            <w:r>
              <w:rPr>
                <w:rFonts w:ascii="Arial" w:hAnsi="Arial" w:cs="Arial"/>
                <w:b/>
                <w:sz w:val="20"/>
                <w:szCs w:val="20"/>
              </w:rPr>
              <w:t>x</w:t>
            </w:r>
          </w:p>
        </w:tc>
      </w:tr>
      <w:tr w:rsidR="00DC393D" w:rsidRPr="00302082" w14:paraId="5BD63833" w14:textId="77777777" w:rsidTr="00DC393D">
        <w:tc>
          <w:tcPr>
            <w:tcW w:w="1730" w:type="dxa"/>
          </w:tcPr>
          <w:p w14:paraId="4E75583A" w14:textId="7CF908DA" w:rsidR="00DC393D" w:rsidRDefault="00DC393D" w:rsidP="003A49A6">
            <w:pPr>
              <w:spacing w:after="120"/>
              <w:rPr>
                <w:rFonts w:ascii="Arial" w:hAnsi="Arial" w:cs="Arial"/>
                <w:i/>
                <w:sz w:val="20"/>
                <w:szCs w:val="20"/>
              </w:rPr>
            </w:pPr>
            <w:r>
              <w:rPr>
                <w:rFonts w:ascii="Arial" w:hAnsi="Arial" w:cs="Arial"/>
                <w:i/>
                <w:sz w:val="20"/>
                <w:szCs w:val="20"/>
              </w:rPr>
              <w:t>Exam</w:t>
            </w:r>
          </w:p>
        </w:tc>
        <w:tc>
          <w:tcPr>
            <w:tcW w:w="567" w:type="dxa"/>
          </w:tcPr>
          <w:p w14:paraId="06C68862" w14:textId="2BC9F2F9" w:rsidR="00DC393D" w:rsidRDefault="00DC393D" w:rsidP="003A49A6">
            <w:pPr>
              <w:spacing w:after="120"/>
              <w:rPr>
                <w:rFonts w:ascii="Arial" w:hAnsi="Arial" w:cs="Arial"/>
                <w:b/>
                <w:sz w:val="20"/>
                <w:szCs w:val="20"/>
              </w:rPr>
            </w:pPr>
          </w:p>
        </w:tc>
        <w:tc>
          <w:tcPr>
            <w:tcW w:w="567" w:type="dxa"/>
          </w:tcPr>
          <w:p w14:paraId="096ACCE1" w14:textId="77777777" w:rsidR="00DC393D" w:rsidRDefault="00DC393D" w:rsidP="003A49A6">
            <w:pPr>
              <w:spacing w:after="120"/>
              <w:rPr>
                <w:rFonts w:ascii="Arial" w:hAnsi="Arial" w:cs="Arial"/>
                <w:b/>
                <w:sz w:val="20"/>
                <w:szCs w:val="20"/>
              </w:rPr>
            </w:pPr>
          </w:p>
        </w:tc>
        <w:tc>
          <w:tcPr>
            <w:tcW w:w="709" w:type="dxa"/>
          </w:tcPr>
          <w:p w14:paraId="61428CD5" w14:textId="0ABC31A2" w:rsidR="00DC393D" w:rsidRDefault="00DC393D" w:rsidP="003A49A6">
            <w:pPr>
              <w:spacing w:after="120"/>
              <w:rPr>
                <w:rFonts w:ascii="Arial" w:hAnsi="Arial" w:cs="Arial"/>
                <w:b/>
                <w:sz w:val="20"/>
                <w:szCs w:val="20"/>
              </w:rPr>
            </w:pPr>
            <w:r>
              <w:rPr>
                <w:rFonts w:ascii="Arial" w:hAnsi="Arial" w:cs="Arial"/>
                <w:b/>
                <w:sz w:val="20"/>
                <w:szCs w:val="20"/>
              </w:rPr>
              <w:t>x</w:t>
            </w:r>
          </w:p>
        </w:tc>
        <w:tc>
          <w:tcPr>
            <w:tcW w:w="567" w:type="dxa"/>
          </w:tcPr>
          <w:p w14:paraId="5121B0F4" w14:textId="6C180D70" w:rsidR="00DC393D" w:rsidRDefault="00DC393D" w:rsidP="003A49A6">
            <w:pPr>
              <w:spacing w:after="120"/>
              <w:rPr>
                <w:rFonts w:ascii="Arial" w:hAnsi="Arial" w:cs="Arial"/>
                <w:b/>
                <w:sz w:val="20"/>
                <w:szCs w:val="20"/>
              </w:rPr>
            </w:pPr>
          </w:p>
        </w:tc>
        <w:tc>
          <w:tcPr>
            <w:tcW w:w="709" w:type="dxa"/>
          </w:tcPr>
          <w:p w14:paraId="54C7C0F6" w14:textId="77777777" w:rsidR="00DC393D" w:rsidRDefault="00DC393D" w:rsidP="003A49A6">
            <w:pPr>
              <w:spacing w:after="120"/>
              <w:rPr>
                <w:rFonts w:ascii="Arial" w:hAnsi="Arial" w:cs="Arial"/>
                <w:b/>
                <w:sz w:val="20"/>
                <w:szCs w:val="20"/>
              </w:rPr>
            </w:pPr>
          </w:p>
        </w:tc>
        <w:tc>
          <w:tcPr>
            <w:tcW w:w="708" w:type="dxa"/>
          </w:tcPr>
          <w:p w14:paraId="148E57DC" w14:textId="2EF368CD" w:rsidR="00DC393D" w:rsidRDefault="00DC393D" w:rsidP="003A49A6">
            <w:pPr>
              <w:spacing w:after="120"/>
              <w:rPr>
                <w:rFonts w:ascii="Arial" w:hAnsi="Arial" w:cs="Arial"/>
                <w:b/>
                <w:sz w:val="20"/>
                <w:szCs w:val="20"/>
              </w:rPr>
            </w:pPr>
            <w:r>
              <w:rPr>
                <w:rFonts w:ascii="Arial" w:hAnsi="Arial" w:cs="Arial"/>
                <w:b/>
                <w:sz w:val="20"/>
                <w:szCs w:val="20"/>
              </w:rPr>
              <w:t>x</w:t>
            </w:r>
          </w:p>
        </w:tc>
        <w:tc>
          <w:tcPr>
            <w:tcW w:w="709" w:type="dxa"/>
          </w:tcPr>
          <w:p w14:paraId="33CD56E2" w14:textId="77777777" w:rsidR="00DC393D" w:rsidRDefault="00DC393D" w:rsidP="003A49A6">
            <w:pPr>
              <w:spacing w:after="120"/>
              <w:rPr>
                <w:rFonts w:ascii="Arial" w:hAnsi="Arial" w:cs="Arial"/>
                <w:b/>
                <w:sz w:val="20"/>
                <w:szCs w:val="20"/>
              </w:rPr>
            </w:pPr>
          </w:p>
        </w:tc>
        <w:tc>
          <w:tcPr>
            <w:tcW w:w="709" w:type="dxa"/>
          </w:tcPr>
          <w:p w14:paraId="678AEC46" w14:textId="16A1ACE7" w:rsidR="00DC393D" w:rsidRDefault="00DC393D" w:rsidP="003A49A6">
            <w:pPr>
              <w:spacing w:after="120"/>
              <w:rPr>
                <w:rFonts w:ascii="Arial" w:hAnsi="Arial" w:cs="Arial"/>
                <w:b/>
                <w:sz w:val="20"/>
                <w:szCs w:val="20"/>
              </w:rPr>
            </w:pPr>
          </w:p>
        </w:tc>
        <w:tc>
          <w:tcPr>
            <w:tcW w:w="709" w:type="dxa"/>
          </w:tcPr>
          <w:p w14:paraId="579720E8" w14:textId="77777777" w:rsidR="00DC393D" w:rsidRDefault="00DC393D" w:rsidP="003A49A6">
            <w:pPr>
              <w:spacing w:after="120"/>
              <w:rPr>
                <w:rFonts w:ascii="Arial" w:hAnsi="Arial" w:cs="Arial"/>
                <w:b/>
                <w:sz w:val="20"/>
                <w:szCs w:val="20"/>
              </w:rPr>
            </w:pPr>
          </w:p>
        </w:tc>
      </w:tr>
    </w:tbl>
    <w:p w14:paraId="09637992" w14:textId="77777777" w:rsidR="007D31B5" w:rsidRDefault="007D31B5" w:rsidP="007D31B5">
      <w:pPr>
        <w:spacing w:after="120" w:line="240" w:lineRule="auto"/>
        <w:ind w:left="426" w:right="260"/>
        <w:rPr>
          <w:rFonts w:ascii="Arial" w:hAnsi="Arial" w:cs="Arial"/>
          <w:b/>
          <w:iCs/>
        </w:rPr>
      </w:pPr>
    </w:p>
    <w:p w14:paraId="0A002435" w14:textId="77777777" w:rsidR="00E06DB7" w:rsidRPr="00E06DB7" w:rsidRDefault="00883204" w:rsidP="008649BB">
      <w:pPr>
        <w:numPr>
          <w:ilvl w:val="0"/>
          <w:numId w:val="17"/>
        </w:numPr>
        <w:autoSpaceDE w:val="0"/>
        <w:autoSpaceDN w:val="0"/>
        <w:adjustRightInd w:val="0"/>
        <w:spacing w:after="120" w:line="240" w:lineRule="auto"/>
        <w:ind w:left="567" w:right="260"/>
        <w:jc w:val="both"/>
        <w:rPr>
          <w:rFonts w:ascii="Arial" w:hAnsi="Arial" w:cs="Arial"/>
        </w:rPr>
      </w:pPr>
      <w:r w:rsidRPr="00E06DB7">
        <w:rPr>
          <w:rFonts w:ascii="Arial" w:hAnsi="Arial" w:cs="Arial"/>
          <w:b/>
          <w:bCs/>
        </w:rPr>
        <w:t>Inclusive module d</w:t>
      </w:r>
      <w:r w:rsidR="00E06DB7" w:rsidRPr="00E06DB7">
        <w:rPr>
          <w:rFonts w:ascii="Arial" w:hAnsi="Arial" w:cs="Arial"/>
          <w:b/>
          <w:bCs/>
        </w:rPr>
        <w:t>esign</w:t>
      </w:r>
    </w:p>
    <w:p w14:paraId="7DE8193E" w14:textId="340C2FEE" w:rsidR="00883204" w:rsidRPr="00E06DB7" w:rsidRDefault="00883204" w:rsidP="00E06DB7">
      <w:pPr>
        <w:autoSpaceDE w:val="0"/>
        <w:autoSpaceDN w:val="0"/>
        <w:adjustRightInd w:val="0"/>
        <w:spacing w:after="120" w:line="240" w:lineRule="auto"/>
        <w:ind w:left="567" w:right="260"/>
        <w:jc w:val="both"/>
        <w:rPr>
          <w:rFonts w:ascii="Arial" w:hAnsi="Arial" w:cs="Arial"/>
        </w:rPr>
      </w:pPr>
      <w:r w:rsidRPr="00E06DB7">
        <w:rPr>
          <w:rFonts w:ascii="Arial" w:hAnsi="Arial" w:cs="Arial"/>
        </w:rPr>
        <w:t xml:space="preserve">The </w:t>
      </w:r>
      <w:r w:rsidR="00E06DB7">
        <w:rPr>
          <w:rFonts w:ascii="Arial" w:hAnsi="Arial" w:cs="Arial"/>
        </w:rPr>
        <w:t>Centre</w:t>
      </w:r>
      <w:r w:rsidR="006F3C3B" w:rsidRPr="00E06DB7">
        <w:rPr>
          <w:rFonts w:ascii="Arial" w:hAnsi="Arial" w:cs="Arial"/>
        </w:rPr>
        <w:t xml:space="preserve"> </w:t>
      </w:r>
      <w:r w:rsidRPr="00E06DB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44705721"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5C4097">
        <w:rPr>
          <w:rFonts w:ascii="Arial" w:hAnsi="Arial" w:cs="Arial"/>
          <w:bCs/>
        </w:rPr>
        <w:t>.</w:t>
      </w:r>
    </w:p>
    <w:p w14:paraId="68BF064C" w14:textId="3159DF96" w:rsidR="00096DA4" w:rsidRDefault="00883204" w:rsidP="00B47A4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5C4097">
        <w:rPr>
          <w:rFonts w:ascii="Arial" w:hAnsi="Arial" w:cs="Arial"/>
          <w:bCs/>
        </w:rPr>
        <w:t>.</w:t>
      </w:r>
    </w:p>
    <w:p w14:paraId="5D970B68" w14:textId="581FAB40" w:rsidR="008120A2" w:rsidRDefault="008120A2" w:rsidP="008120A2">
      <w:pPr>
        <w:numPr>
          <w:ilvl w:val="0"/>
          <w:numId w:val="17"/>
        </w:numPr>
        <w:spacing w:after="120" w:line="240" w:lineRule="auto"/>
        <w:ind w:right="260"/>
        <w:jc w:val="both"/>
        <w:rPr>
          <w:rFonts w:ascii="Arial" w:hAnsi="Arial" w:cs="Arial"/>
          <w:b/>
        </w:rPr>
      </w:pPr>
      <w:r>
        <w:rPr>
          <w:rFonts w:ascii="Arial" w:hAnsi="Arial" w:cs="Arial"/>
          <w:bCs/>
        </w:rPr>
        <w:t xml:space="preserve"> </w:t>
      </w:r>
      <w:r w:rsidRPr="00E06DB7">
        <w:rPr>
          <w:rFonts w:ascii="Arial" w:hAnsi="Arial" w:cs="Arial"/>
          <w:b/>
        </w:rPr>
        <w:t>Campus(</w:t>
      </w:r>
      <w:proofErr w:type="spellStart"/>
      <w:r w:rsidRPr="00E06DB7">
        <w:rPr>
          <w:rFonts w:ascii="Arial" w:hAnsi="Arial" w:cs="Arial"/>
          <w:b/>
        </w:rPr>
        <w:t>es</w:t>
      </w:r>
      <w:proofErr w:type="spellEnd"/>
      <w:r w:rsidRPr="00E06DB7">
        <w:rPr>
          <w:rFonts w:ascii="Arial" w:hAnsi="Arial" w:cs="Arial"/>
          <w:b/>
        </w:rPr>
        <w:t>) or centre(s) where module will be delivered</w:t>
      </w:r>
    </w:p>
    <w:p w14:paraId="64802BE9" w14:textId="04BD9A88" w:rsidR="008120A2" w:rsidRPr="00B47A4A" w:rsidRDefault="00BF1085" w:rsidP="00B47A4A">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color w:val="000000"/>
        </w:rPr>
        <w:t>Distance</w:t>
      </w:r>
    </w:p>
    <w:p w14:paraId="7EDCE887" w14:textId="4B6B5F14" w:rsidR="004651A4" w:rsidRPr="004651A4" w:rsidRDefault="004651A4" w:rsidP="004651A4">
      <w:pPr>
        <w:pStyle w:val="ListParagraph"/>
        <w:numPr>
          <w:ilvl w:val="0"/>
          <w:numId w:val="17"/>
        </w:numPr>
        <w:spacing w:after="120" w:line="240" w:lineRule="auto"/>
        <w:ind w:right="261"/>
        <w:jc w:val="both"/>
        <w:rPr>
          <w:rFonts w:ascii="Arial" w:hAnsi="Arial" w:cs="Arial"/>
          <w:b/>
        </w:rPr>
      </w:pPr>
      <w:r w:rsidRPr="004651A4">
        <w:rPr>
          <w:rFonts w:ascii="Arial" w:hAnsi="Arial" w:cs="Arial"/>
          <w:b/>
        </w:rPr>
        <w:t xml:space="preserve">Internationalisation </w:t>
      </w:r>
    </w:p>
    <w:p w14:paraId="714C3226" w14:textId="1698F3B8" w:rsidR="006E6FFD" w:rsidRDefault="006E6FFD" w:rsidP="004651A4">
      <w:pPr>
        <w:pStyle w:val="ListParagraph"/>
        <w:spacing w:after="120" w:line="240" w:lineRule="auto"/>
        <w:ind w:right="261"/>
        <w:jc w:val="both"/>
        <w:rPr>
          <w:rFonts w:ascii="Arial" w:hAnsi="Arial" w:cs="Arial"/>
        </w:rPr>
      </w:pPr>
      <w:r w:rsidRPr="004651A4">
        <w:rPr>
          <w:rFonts w:ascii="Arial" w:hAnsi="Arial" w:cs="Arial"/>
        </w:rPr>
        <w:t xml:space="preserve">Financial management is an essential element within the construction industry and is applicable to the management of projects and reporting for </w:t>
      </w:r>
      <w:r w:rsidR="008E1E04" w:rsidRPr="004651A4">
        <w:rPr>
          <w:rFonts w:ascii="Arial" w:hAnsi="Arial" w:cs="Arial"/>
        </w:rPr>
        <w:t>both national and international</w:t>
      </w:r>
      <w:r w:rsidR="008C4F0E" w:rsidRPr="004651A4">
        <w:rPr>
          <w:rFonts w:ascii="Arial" w:hAnsi="Arial" w:cs="Arial"/>
        </w:rPr>
        <w:t xml:space="preserve"> projects</w:t>
      </w:r>
      <w:r w:rsidRPr="004651A4">
        <w:rPr>
          <w:rFonts w:ascii="Arial" w:hAnsi="Arial" w:cs="Arial"/>
        </w:rPr>
        <w:t>.</w:t>
      </w:r>
    </w:p>
    <w:p w14:paraId="65274BCD" w14:textId="63E1F137" w:rsidR="0045662C" w:rsidRDefault="0045662C" w:rsidP="00302082">
      <w:pPr>
        <w:pBdr>
          <w:bottom w:val="single" w:sz="6" w:space="1" w:color="auto"/>
        </w:pBdr>
        <w:spacing w:after="120" w:line="240" w:lineRule="auto"/>
        <w:ind w:right="260"/>
        <w:rPr>
          <w:rFonts w:ascii="Arial" w:hAnsi="Arial" w:cs="Arial"/>
        </w:rPr>
      </w:pPr>
    </w:p>
    <w:p w14:paraId="6DEFA797" w14:textId="52754508" w:rsidR="005C4097" w:rsidRDefault="005C4097" w:rsidP="00302082">
      <w:pPr>
        <w:pBdr>
          <w:bottom w:val="single" w:sz="6" w:space="1" w:color="auto"/>
        </w:pBdr>
        <w:spacing w:after="120" w:line="240" w:lineRule="auto"/>
        <w:ind w:right="260"/>
        <w:rPr>
          <w:rFonts w:ascii="Arial" w:hAnsi="Arial" w:cs="Arial"/>
        </w:rPr>
      </w:pPr>
    </w:p>
    <w:p w14:paraId="77E63259" w14:textId="25D5B918" w:rsidR="005C4097" w:rsidRDefault="005C4097" w:rsidP="00302082">
      <w:pPr>
        <w:pBdr>
          <w:bottom w:val="single" w:sz="6" w:space="1" w:color="auto"/>
        </w:pBdr>
        <w:spacing w:after="120" w:line="240" w:lineRule="auto"/>
        <w:ind w:right="260"/>
        <w:rPr>
          <w:rFonts w:ascii="Arial" w:hAnsi="Arial" w:cs="Arial"/>
        </w:rPr>
      </w:pPr>
    </w:p>
    <w:p w14:paraId="132A9607" w14:textId="28511423" w:rsidR="005C4097" w:rsidRDefault="005C4097" w:rsidP="00302082">
      <w:pPr>
        <w:pBdr>
          <w:bottom w:val="single" w:sz="6" w:space="1" w:color="auto"/>
        </w:pBdr>
        <w:spacing w:after="120" w:line="240" w:lineRule="auto"/>
        <w:ind w:right="260"/>
        <w:rPr>
          <w:rFonts w:ascii="Arial" w:hAnsi="Arial" w:cs="Arial"/>
        </w:rPr>
      </w:pPr>
    </w:p>
    <w:p w14:paraId="497E38F6" w14:textId="547CB49A" w:rsidR="005C4097" w:rsidRDefault="005C4097" w:rsidP="00302082">
      <w:pPr>
        <w:pBdr>
          <w:bottom w:val="single" w:sz="6" w:space="1" w:color="auto"/>
        </w:pBdr>
        <w:spacing w:after="120" w:line="240" w:lineRule="auto"/>
        <w:ind w:right="260"/>
        <w:rPr>
          <w:rFonts w:ascii="Arial" w:hAnsi="Arial" w:cs="Arial"/>
        </w:rPr>
      </w:pPr>
    </w:p>
    <w:p w14:paraId="4F29511C" w14:textId="42C6C6D7" w:rsidR="005C4097" w:rsidRDefault="005C4097" w:rsidP="00302082">
      <w:pPr>
        <w:pBdr>
          <w:bottom w:val="single" w:sz="6" w:space="1" w:color="auto"/>
        </w:pBdr>
        <w:spacing w:after="120" w:line="240" w:lineRule="auto"/>
        <w:ind w:right="260"/>
        <w:rPr>
          <w:rFonts w:ascii="Arial" w:hAnsi="Arial" w:cs="Arial"/>
        </w:rPr>
      </w:pPr>
    </w:p>
    <w:p w14:paraId="5EC706B0" w14:textId="1BB9DC7B" w:rsidR="005C4097" w:rsidRDefault="005C4097" w:rsidP="00302082">
      <w:pPr>
        <w:pBdr>
          <w:bottom w:val="single" w:sz="6" w:space="1" w:color="auto"/>
        </w:pBdr>
        <w:spacing w:after="120" w:line="240" w:lineRule="auto"/>
        <w:ind w:right="260"/>
        <w:rPr>
          <w:rFonts w:ascii="Arial" w:hAnsi="Arial" w:cs="Arial"/>
        </w:rPr>
      </w:pPr>
    </w:p>
    <w:p w14:paraId="444C1DBF" w14:textId="77777777" w:rsidR="005C4097" w:rsidRPr="00302082" w:rsidRDefault="005C4097"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521AC752" w:rsidR="00870B98" w:rsidRPr="00302082" w:rsidRDefault="003A49A6" w:rsidP="00870B98">
            <w:pPr>
              <w:spacing w:after="120"/>
              <w:ind w:right="-330"/>
              <w:rPr>
                <w:rFonts w:ascii="Arial" w:hAnsi="Arial" w:cs="Arial"/>
              </w:rPr>
            </w:pPr>
            <w:r>
              <w:rPr>
                <w:rFonts w:ascii="Arial" w:hAnsi="Arial" w:cs="Arial"/>
              </w:rPr>
              <w:t xml:space="preserve"> </w:t>
            </w:r>
            <w:r w:rsidR="00197B87">
              <w:rPr>
                <w:rFonts w:ascii="Arial" w:hAnsi="Arial" w:cs="Arial"/>
              </w:rPr>
              <w:t>23 Jan 19</w:t>
            </w:r>
          </w:p>
        </w:tc>
        <w:tc>
          <w:tcPr>
            <w:tcW w:w="1701" w:type="dxa"/>
          </w:tcPr>
          <w:p w14:paraId="01801C46" w14:textId="2AF4CBE0" w:rsidR="00870B98" w:rsidRPr="00302082" w:rsidRDefault="00197B87" w:rsidP="00870B98">
            <w:pPr>
              <w:spacing w:after="120"/>
              <w:ind w:right="-330"/>
              <w:rPr>
                <w:rFonts w:ascii="Arial" w:hAnsi="Arial" w:cs="Arial"/>
              </w:rPr>
            </w:pPr>
            <w:r>
              <w:rPr>
                <w:rFonts w:ascii="Arial" w:hAnsi="Arial" w:cs="Arial"/>
              </w:rPr>
              <w:t>New</w:t>
            </w:r>
          </w:p>
        </w:tc>
        <w:tc>
          <w:tcPr>
            <w:tcW w:w="2410" w:type="dxa"/>
          </w:tcPr>
          <w:p w14:paraId="2AC94CCC" w14:textId="18C3F283" w:rsidR="00870B98" w:rsidRPr="00302082" w:rsidRDefault="00197B87" w:rsidP="00870B98">
            <w:pPr>
              <w:spacing w:after="120"/>
              <w:ind w:right="-330"/>
              <w:rPr>
                <w:rFonts w:ascii="Arial" w:hAnsi="Arial" w:cs="Arial"/>
              </w:rPr>
            </w:pPr>
            <w:r>
              <w:rPr>
                <w:rFonts w:ascii="Arial" w:hAnsi="Arial" w:cs="Arial"/>
              </w:rPr>
              <w:t>Sept 19</w:t>
            </w:r>
          </w:p>
        </w:tc>
        <w:tc>
          <w:tcPr>
            <w:tcW w:w="2448" w:type="dxa"/>
          </w:tcPr>
          <w:p w14:paraId="0793FDC3" w14:textId="6F9ED6A3" w:rsidR="00870B98" w:rsidRPr="00302082" w:rsidRDefault="00197B87"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47FD3A8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E97A" w14:textId="77777777" w:rsidR="00451B62" w:rsidRDefault="00451B62" w:rsidP="009A2D37">
      <w:pPr>
        <w:spacing w:after="0" w:line="240" w:lineRule="auto"/>
      </w:pPr>
      <w:r>
        <w:separator/>
      </w:r>
    </w:p>
  </w:endnote>
  <w:endnote w:type="continuationSeparator" w:id="0">
    <w:p w14:paraId="24DB60AC" w14:textId="77777777" w:rsidR="00451B62" w:rsidRDefault="00451B62" w:rsidP="009A2D37">
      <w:pPr>
        <w:spacing w:after="0" w:line="240" w:lineRule="auto"/>
      </w:pPr>
      <w:r>
        <w:continuationSeparator/>
      </w:r>
    </w:p>
  </w:endnote>
  <w:endnote w:type="continuationNotice" w:id="1">
    <w:p w14:paraId="3594A4B7" w14:textId="77777777" w:rsidR="00451B62" w:rsidRDefault="00451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61776CA8" w:rsidR="008B2543" w:rsidRDefault="0019787E" w:rsidP="009A2D37">
        <w:pPr>
          <w:pStyle w:val="Footer"/>
          <w:jc w:val="center"/>
        </w:pPr>
        <w:r>
          <w:fldChar w:fldCharType="begin"/>
        </w:r>
        <w:r>
          <w:instrText xml:space="preserve"> PAGE   \* MERGEFORMAT </w:instrText>
        </w:r>
        <w:r>
          <w:fldChar w:fldCharType="separate"/>
        </w:r>
        <w:r w:rsidR="00B11AFB">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B0DA" w14:textId="77777777" w:rsidR="00451B62" w:rsidRDefault="00451B62" w:rsidP="009A2D37">
      <w:pPr>
        <w:spacing w:after="0" w:line="240" w:lineRule="auto"/>
      </w:pPr>
      <w:r>
        <w:separator/>
      </w:r>
    </w:p>
  </w:footnote>
  <w:footnote w:type="continuationSeparator" w:id="0">
    <w:p w14:paraId="7DCD4337" w14:textId="77777777" w:rsidR="00451B62" w:rsidRDefault="00451B62" w:rsidP="009A2D37">
      <w:pPr>
        <w:spacing w:after="0" w:line="240" w:lineRule="auto"/>
      </w:pPr>
      <w:r>
        <w:continuationSeparator/>
      </w:r>
    </w:p>
  </w:footnote>
  <w:footnote w:type="continuationNotice" w:id="1">
    <w:p w14:paraId="6882E818" w14:textId="77777777" w:rsidR="00451B62" w:rsidRDefault="00451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0BD46DFD"/>
    <w:multiLevelType w:val="hybridMultilevel"/>
    <w:tmpl w:val="D18C97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4"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1B5AF6"/>
    <w:multiLevelType w:val="multilevel"/>
    <w:tmpl w:val="65DE694C"/>
    <w:lvl w:ilvl="0">
      <w:start w:val="11"/>
      <w:numFmt w:val="decimal"/>
      <w:lvlText w:val="%1."/>
      <w:lvlJc w:val="left"/>
      <w:pPr>
        <w:ind w:left="502" w:hanging="360"/>
      </w:pPr>
      <w:rPr>
        <w:rFonts w:ascii="Arial" w:hAnsi="Arial" w:cs="Arial" w:hint="default"/>
        <w:b w:val="0"/>
        <w:i w:val="0"/>
        <w:u w:val="none"/>
      </w:rPr>
    </w:lvl>
    <w:lvl w:ilvl="1">
      <w:start w:val="1"/>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7"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D64560"/>
    <w:multiLevelType w:val="hybridMultilevel"/>
    <w:tmpl w:val="5EFC56B8"/>
    <w:lvl w:ilvl="0" w:tplc="0409000F">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8B028AC"/>
    <w:multiLevelType w:val="hybridMultilevel"/>
    <w:tmpl w:val="1BC840C4"/>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3" w15:restartNumberingAfterBreak="0">
    <w:nsid w:val="5F9E02EC"/>
    <w:multiLevelType w:val="hybridMultilevel"/>
    <w:tmpl w:val="70306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C974BD"/>
    <w:multiLevelType w:val="hybridMultilevel"/>
    <w:tmpl w:val="AC387926"/>
    <w:lvl w:ilvl="0" w:tplc="0409000F">
      <w:start w:val="1"/>
      <w:numFmt w:val="decimal"/>
      <w:lvlText w:val="%1."/>
      <w:lvlJc w:val="left"/>
      <w:pPr>
        <w:ind w:left="927"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7406F"/>
    <w:multiLevelType w:val="hybridMultilevel"/>
    <w:tmpl w:val="451E01CC"/>
    <w:lvl w:ilvl="0" w:tplc="E9B0A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1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2"/>
  </w:num>
  <w:num w:numId="10">
    <w:abstractNumId w:val="3"/>
  </w:num>
  <w:num w:numId="11">
    <w:abstractNumId w:val="15"/>
  </w:num>
  <w:num w:numId="12">
    <w:abstractNumId w:val="1"/>
  </w:num>
  <w:num w:numId="13">
    <w:abstractNumId w:val="13"/>
  </w:num>
  <w:num w:numId="14">
    <w:abstractNumId w:val="9"/>
  </w:num>
  <w:num w:numId="15">
    <w:abstractNumId w:val="11"/>
  </w:num>
  <w:num w:numId="16">
    <w:abstractNumId w:val="14"/>
  </w:num>
  <w:num w:numId="17">
    <w:abstractNumId w:val="6"/>
  </w:num>
  <w:num w:numId="18">
    <w:abstractNumId w:val="2"/>
  </w:num>
  <w:num w:numId="19">
    <w:abstractNumId w:val="4"/>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47B79"/>
    <w:rsid w:val="00055A0D"/>
    <w:rsid w:val="000576D2"/>
    <w:rsid w:val="00057A32"/>
    <w:rsid w:val="00063A2F"/>
    <w:rsid w:val="000678D3"/>
    <w:rsid w:val="00070D8F"/>
    <w:rsid w:val="00094810"/>
    <w:rsid w:val="00096DA4"/>
    <w:rsid w:val="000B2E6A"/>
    <w:rsid w:val="000C0294"/>
    <w:rsid w:val="000C7A1C"/>
    <w:rsid w:val="000D0473"/>
    <w:rsid w:val="000D2A8A"/>
    <w:rsid w:val="000D32AC"/>
    <w:rsid w:val="000D4F21"/>
    <w:rsid w:val="000E13B4"/>
    <w:rsid w:val="000E20C1"/>
    <w:rsid w:val="000E3B73"/>
    <w:rsid w:val="000E4E9F"/>
    <w:rsid w:val="000F6C56"/>
    <w:rsid w:val="000F7FBF"/>
    <w:rsid w:val="00103868"/>
    <w:rsid w:val="00105DFA"/>
    <w:rsid w:val="00106BE5"/>
    <w:rsid w:val="00110947"/>
    <w:rsid w:val="00111906"/>
    <w:rsid w:val="00111CB3"/>
    <w:rsid w:val="00117577"/>
    <w:rsid w:val="00117793"/>
    <w:rsid w:val="001206E4"/>
    <w:rsid w:val="001214D3"/>
    <w:rsid w:val="00121BFC"/>
    <w:rsid w:val="001315E7"/>
    <w:rsid w:val="001402AD"/>
    <w:rsid w:val="001451ED"/>
    <w:rsid w:val="00152BFD"/>
    <w:rsid w:val="001540CE"/>
    <w:rsid w:val="00154DB4"/>
    <w:rsid w:val="0015717B"/>
    <w:rsid w:val="00157ACA"/>
    <w:rsid w:val="00160420"/>
    <w:rsid w:val="00160427"/>
    <w:rsid w:val="00160A31"/>
    <w:rsid w:val="00162D46"/>
    <w:rsid w:val="00172793"/>
    <w:rsid w:val="00180558"/>
    <w:rsid w:val="001811E5"/>
    <w:rsid w:val="00183B34"/>
    <w:rsid w:val="00185F46"/>
    <w:rsid w:val="00186F37"/>
    <w:rsid w:val="001950BD"/>
    <w:rsid w:val="00196C6A"/>
    <w:rsid w:val="0019787E"/>
    <w:rsid w:val="00197B87"/>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1844"/>
    <w:rsid w:val="001F3C3E"/>
    <w:rsid w:val="001F4020"/>
    <w:rsid w:val="001F4327"/>
    <w:rsid w:val="001F4ECC"/>
    <w:rsid w:val="00201C5F"/>
    <w:rsid w:val="0020243A"/>
    <w:rsid w:val="002049BE"/>
    <w:rsid w:val="00213E57"/>
    <w:rsid w:val="0021432B"/>
    <w:rsid w:val="0021578E"/>
    <w:rsid w:val="00223470"/>
    <w:rsid w:val="00227582"/>
    <w:rsid w:val="002308BE"/>
    <w:rsid w:val="0023147D"/>
    <w:rsid w:val="0023269F"/>
    <w:rsid w:val="002407C0"/>
    <w:rsid w:val="002461AF"/>
    <w:rsid w:val="002465A1"/>
    <w:rsid w:val="00247A33"/>
    <w:rsid w:val="00247DDA"/>
    <w:rsid w:val="00252320"/>
    <w:rsid w:val="00264576"/>
    <w:rsid w:val="00264A30"/>
    <w:rsid w:val="0026585A"/>
    <w:rsid w:val="00266735"/>
    <w:rsid w:val="002718D6"/>
    <w:rsid w:val="00273C63"/>
    <w:rsid w:val="00273CF0"/>
    <w:rsid w:val="002748D4"/>
    <w:rsid w:val="00274ED7"/>
    <w:rsid w:val="00283583"/>
    <w:rsid w:val="0028461D"/>
    <w:rsid w:val="0028590C"/>
    <w:rsid w:val="00285D7C"/>
    <w:rsid w:val="00292C46"/>
    <w:rsid w:val="002937EA"/>
    <w:rsid w:val="002938D6"/>
    <w:rsid w:val="00294B73"/>
    <w:rsid w:val="00296DF5"/>
    <w:rsid w:val="002A0C18"/>
    <w:rsid w:val="002A219B"/>
    <w:rsid w:val="002A22DB"/>
    <w:rsid w:val="002A3708"/>
    <w:rsid w:val="002A667D"/>
    <w:rsid w:val="002B20F5"/>
    <w:rsid w:val="002B2A1A"/>
    <w:rsid w:val="002B71F2"/>
    <w:rsid w:val="002E034A"/>
    <w:rsid w:val="002E6B83"/>
    <w:rsid w:val="002E71C0"/>
    <w:rsid w:val="002F05F4"/>
    <w:rsid w:val="002F0CE4"/>
    <w:rsid w:val="002F23EF"/>
    <w:rsid w:val="002F2626"/>
    <w:rsid w:val="00302082"/>
    <w:rsid w:val="00306620"/>
    <w:rsid w:val="003071DB"/>
    <w:rsid w:val="00307F82"/>
    <w:rsid w:val="003220F7"/>
    <w:rsid w:val="003262B9"/>
    <w:rsid w:val="003272B6"/>
    <w:rsid w:val="00332A83"/>
    <w:rsid w:val="003332CB"/>
    <w:rsid w:val="00334A02"/>
    <w:rsid w:val="00335875"/>
    <w:rsid w:val="00335FBE"/>
    <w:rsid w:val="00342D67"/>
    <w:rsid w:val="00346C63"/>
    <w:rsid w:val="003501D5"/>
    <w:rsid w:val="003502E9"/>
    <w:rsid w:val="00351D4F"/>
    <w:rsid w:val="00352D8E"/>
    <w:rsid w:val="00353587"/>
    <w:rsid w:val="00356B68"/>
    <w:rsid w:val="0035702D"/>
    <w:rsid w:val="003604D4"/>
    <w:rsid w:val="003627B0"/>
    <w:rsid w:val="00371AAF"/>
    <w:rsid w:val="00374DF6"/>
    <w:rsid w:val="003759B0"/>
    <w:rsid w:val="00375F84"/>
    <w:rsid w:val="00376193"/>
    <w:rsid w:val="00376E34"/>
    <w:rsid w:val="003804E7"/>
    <w:rsid w:val="0039244D"/>
    <w:rsid w:val="003934D2"/>
    <w:rsid w:val="00393AFB"/>
    <w:rsid w:val="00396FD5"/>
    <w:rsid w:val="003973A1"/>
    <w:rsid w:val="003A0DE7"/>
    <w:rsid w:val="003A37A2"/>
    <w:rsid w:val="003A4358"/>
    <w:rsid w:val="003A49A6"/>
    <w:rsid w:val="003A5DA0"/>
    <w:rsid w:val="003A5EEB"/>
    <w:rsid w:val="003A6143"/>
    <w:rsid w:val="003B15F0"/>
    <w:rsid w:val="003B35F4"/>
    <w:rsid w:val="003B4FC5"/>
    <w:rsid w:val="003B53DF"/>
    <w:rsid w:val="003B74F9"/>
    <w:rsid w:val="003B7C76"/>
    <w:rsid w:val="003C3E0C"/>
    <w:rsid w:val="003C776B"/>
    <w:rsid w:val="003D4A1C"/>
    <w:rsid w:val="003D7046"/>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2249C"/>
    <w:rsid w:val="00422B69"/>
    <w:rsid w:val="00423D86"/>
    <w:rsid w:val="00424C90"/>
    <w:rsid w:val="0042539F"/>
    <w:rsid w:val="00425BD1"/>
    <w:rsid w:val="00436BE9"/>
    <w:rsid w:val="00441E76"/>
    <w:rsid w:val="004443DA"/>
    <w:rsid w:val="00444715"/>
    <w:rsid w:val="00446A75"/>
    <w:rsid w:val="004474A2"/>
    <w:rsid w:val="00451B62"/>
    <w:rsid w:val="0045662C"/>
    <w:rsid w:val="00457846"/>
    <w:rsid w:val="00460925"/>
    <w:rsid w:val="00460E3D"/>
    <w:rsid w:val="00461ED1"/>
    <w:rsid w:val="004651A4"/>
    <w:rsid w:val="00471C6C"/>
    <w:rsid w:val="00472023"/>
    <w:rsid w:val="0047438C"/>
    <w:rsid w:val="0048614D"/>
    <w:rsid w:val="00486993"/>
    <w:rsid w:val="00492DA4"/>
    <w:rsid w:val="00496AA3"/>
    <w:rsid w:val="00497C98"/>
    <w:rsid w:val="004A0A6C"/>
    <w:rsid w:val="004A39D7"/>
    <w:rsid w:val="004A55FA"/>
    <w:rsid w:val="004B5D03"/>
    <w:rsid w:val="004C1EC4"/>
    <w:rsid w:val="004D035C"/>
    <w:rsid w:val="004D19E9"/>
    <w:rsid w:val="004D398A"/>
    <w:rsid w:val="004E59D8"/>
    <w:rsid w:val="004F11C2"/>
    <w:rsid w:val="004F2295"/>
    <w:rsid w:val="004F3C18"/>
    <w:rsid w:val="004F4328"/>
    <w:rsid w:val="005005E4"/>
    <w:rsid w:val="00513689"/>
    <w:rsid w:val="0051375A"/>
    <w:rsid w:val="00521097"/>
    <w:rsid w:val="00521604"/>
    <w:rsid w:val="005220A1"/>
    <w:rsid w:val="00525C26"/>
    <w:rsid w:val="0053059E"/>
    <w:rsid w:val="0053106F"/>
    <w:rsid w:val="00532A16"/>
    <w:rsid w:val="00532F6F"/>
    <w:rsid w:val="00533663"/>
    <w:rsid w:val="00542089"/>
    <w:rsid w:val="005460C2"/>
    <w:rsid w:val="00550700"/>
    <w:rsid w:val="00551CEB"/>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87DD5"/>
    <w:rsid w:val="00592034"/>
    <w:rsid w:val="0059477B"/>
    <w:rsid w:val="00596884"/>
    <w:rsid w:val="005A14B5"/>
    <w:rsid w:val="005A3E05"/>
    <w:rsid w:val="005A3EEB"/>
    <w:rsid w:val="005A65FB"/>
    <w:rsid w:val="005B5A98"/>
    <w:rsid w:val="005C1A4F"/>
    <w:rsid w:val="005C27D7"/>
    <w:rsid w:val="005C4097"/>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143E"/>
    <w:rsid w:val="006253AA"/>
    <w:rsid w:val="00625C8A"/>
    <w:rsid w:val="00626023"/>
    <w:rsid w:val="00632843"/>
    <w:rsid w:val="00633150"/>
    <w:rsid w:val="00633DAA"/>
    <w:rsid w:val="0063773D"/>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82650"/>
    <w:rsid w:val="006828F1"/>
    <w:rsid w:val="00683609"/>
    <w:rsid w:val="00684851"/>
    <w:rsid w:val="006851AA"/>
    <w:rsid w:val="00691431"/>
    <w:rsid w:val="00694309"/>
    <w:rsid w:val="00695285"/>
    <w:rsid w:val="00696FF5"/>
    <w:rsid w:val="006A29BF"/>
    <w:rsid w:val="006A32A3"/>
    <w:rsid w:val="006A3898"/>
    <w:rsid w:val="006A6BB4"/>
    <w:rsid w:val="006A7FB0"/>
    <w:rsid w:val="006B1E60"/>
    <w:rsid w:val="006C2A9A"/>
    <w:rsid w:val="006C423D"/>
    <w:rsid w:val="006C46EF"/>
    <w:rsid w:val="006C4C67"/>
    <w:rsid w:val="006C5049"/>
    <w:rsid w:val="006C7099"/>
    <w:rsid w:val="006D13C0"/>
    <w:rsid w:val="006D41AB"/>
    <w:rsid w:val="006D444F"/>
    <w:rsid w:val="006D506A"/>
    <w:rsid w:val="006E6FFD"/>
    <w:rsid w:val="006F0C32"/>
    <w:rsid w:val="006F1A15"/>
    <w:rsid w:val="006F1E61"/>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5261"/>
    <w:rsid w:val="00727780"/>
    <w:rsid w:val="007279A6"/>
    <w:rsid w:val="0073792C"/>
    <w:rsid w:val="0075056F"/>
    <w:rsid w:val="00754069"/>
    <w:rsid w:val="007566EB"/>
    <w:rsid w:val="00764F9E"/>
    <w:rsid w:val="007667DF"/>
    <w:rsid w:val="0077080B"/>
    <w:rsid w:val="007756C4"/>
    <w:rsid w:val="00781231"/>
    <w:rsid w:val="00787070"/>
    <w:rsid w:val="007906FD"/>
    <w:rsid w:val="0079245F"/>
    <w:rsid w:val="00797197"/>
    <w:rsid w:val="007972A7"/>
    <w:rsid w:val="007A0A1D"/>
    <w:rsid w:val="007A2BA2"/>
    <w:rsid w:val="007A423A"/>
    <w:rsid w:val="007A6245"/>
    <w:rsid w:val="007B1DB2"/>
    <w:rsid w:val="007B375B"/>
    <w:rsid w:val="007B412A"/>
    <w:rsid w:val="007B635E"/>
    <w:rsid w:val="007B7724"/>
    <w:rsid w:val="007B7CDC"/>
    <w:rsid w:val="007C51F7"/>
    <w:rsid w:val="007C74B4"/>
    <w:rsid w:val="007C7D19"/>
    <w:rsid w:val="007D19A3"/>
    <w:rsid w:val="007D31B5"/>
    <w:rsid w:val="007D60A4"/>
    <w:rsid w:val="007D6361"/>
    <w:rsid w:val="007D7F05"/>
    <w:rsid w:val="007E09B9"/>
    <w:rsid w:val="007E3412"/>
    <w:rsid w:val="007F393D"/>
    <w:rsid w:val="008014EE"/>
    <w:rsid w:val="008029AF"/>
    <w:rsid w:val="00802FFA"/>
    <w:rsid w:val="00805F05"/>
    <w:rsid w:val="008071B3"/>
    <w:rsid w:val="008102E5"/>
    <w:rsid w:val="008111B4"/>
    <w:rsid w:val="008120A2"/>
    <w:rsid w:val="008133F0"/>
    <w:rsid w:val="00815880"/>
    <w:rsid w:val="00816FDF"/>
    <w:rsid w:val="0082322C"/>
    <w:rsid w:val="00823942"/>
    <w:rsid w:val="00827FFD"/>
    <w:rsid w:val="00830315"/>
    <w:rsid w:val="0083074C"/>
    <w:rsid w:val="00835FA6"/>
    <w:rsid w:val="008431F4"/>
    <w:rsid w:val="00852E7F"/>
    <w:rsid w:val="00854535"/>
    <w:rsid w:val="00856C83"/>
    <w:rsid w:val="00856EB3"/>
    <w:rsid w:val="0086111E"/>
    <w:rsid w:val="00863C96"/>
    <w:rsid w:val="00864A72"/>
    <w:rsid w:val="00870B98"/>
    <w:rsid w:val="00873E9F"/>
    <w:rsid w:val="00874047"/>
    <w:rsid w:val="008778CB"/>
    <w:rsid w:val="00881545"/>
    <w:rsid w:val="00883204"/>
    <w:rsid w:val="00883A3E"/>
    <w:rsid w:val="0089133F"/>
    <w:rsid w:val="0089148D"/>
    <w:rsid w:val="00891E0D"/>
    <w:rsid w:val="008A0F36"/>
    <w:rsid w:val="008B2543"/>
    <w:rsid w:val="008B4B6E"/>
    <w:rsid w:val="008C34BC"/>
    <w:rsid w:val="008C4F0E"/>
    <w:rsid w:val="008D16B0"/>
    <w:rsid w:val="008D6559"/>
    <w:rsid w:val="008D71E5"/>
    <w:rsid w:val="008D7401"/>
    <w:rsid w:val="008E1E04"/>
    <w:rsid w:val="008F4B3B"/>
    <w:rsid w:val="00903DF6"/>
    <w:rsid w:val="00904E80"/>
    <w:rsid w:val="00905D25"/>
    <w:rsid w:val="00921CF6"/>
    <w:rsid w:val="00922E9E"/>
    <w:rsid w:val="00924EF0"/>
    <w:rsid w:val="00930AE6"/>
    <w:rsid w:val="00934D7B"/>
    <w:rsid w:val="00947180"/>
    <w:rsid w:val="00951173"/>
    <w:rsid w:val="0095522D"/>
    <w:rsid w:val="009567BE"/>
    <w:rsid w:val="009608AE"/>
    <w:rsid w:val="00960B6F"/>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F3A2A"/>
    <w:rsid w:val="009F731F"/>
    <w:rsid w:val="009F7D33"/>
    <w:rsid w:val="00A021FE"/>
    <w:rsid w:val="00A1270E"/>
    <w:rsid w:val="00A15342"/>
    <w:rsid w:val="00A24CBA"/>
    <w:rsid w:val="00A26321"/>
    <w:rsid w:val="00A3007E"/>
    <w:rsid w:val="00A32048"/>
    <w:rsid w:val="00A41F06"/>
    <w:rsid w:val="00A4368D"/>
    <w:rsid w:val="00A50FD4"/>
    <w:rsid w:val="00A52DB4"/>
    <w:rsid w:val="00A618E1"/>
    <w:rsid w:val="00A629B9"/>
    <w:rsid w:val="00A65813"/>
    <w:rsid w:val="00A66A24"/>
    <w:rsid w:val="00A70C20"/>
    <w:rsid w:val="00A74292"/>
    <w:rsid w:val="00A776DE"/>
    <w:rsid w:val="00A80640"/>
    <w:rsid w:val="00A81FA6"/>
    <w:rsid w:val="00A87FFD"/>
    <w:rsid w:val="00A90A38"/>
    <w:rsid w:val="00A97038"/>
    <w:rsid w:val="00A97E7B"/>
    <w:rsid w:val="00AA15CF"/>
    <w:rsid w:val="00AA20E8"/>
    <w:rsid w:val="00AA3C15"/>
    <w:rsid w:val="00AA3DE5"/>
    <w:rsid w:val="00AA5011"/>
    <w:rsid w:val="00AA6330"/>
    <w:rsid w:val="00AB0BA3"/>
    <w:rsid w:val="00AC7501"/>
    <w:rsid w:val="00AC7F3A"/>
    <w:rsid w:val="00AD3BFA"/>
    <w:rsid w:val="00AD748B"/>
    <w:rsid w:val="00AE4403"/>
    <w:rsid w:val="00AE4865"/>
    <w:rsid w:val="00AF3CCF"/>
    <w:rsid w:val="00AF50EE"/>
    <w:rsid w:val="00B0591D"/>
    <w:rsid w:val="00B0667B"/>
    <w:rsid w:val="00B10FA2"/>
    <w:rsid w:val="00B11AFB"/>
    <w:rsid w:val="00B13402"/>
    <w:rsid w:val="00B1435C"/>
    <w:rsid w:val="00B14BC2"/>
    <w:rsid w:val="00B17024"/>
    <w:rsid w:val="00B17CD2"/>
    <w:rsid w:val="00B213D2"/>
    <w:rsid w:val="00B2290B"/>
    <w:rsid w:val="00B248BA"/>
    <w:rsid w:val="00B24B56"/>
    <w:rsid w:val="00B30E07"/>
    <w:rsid w:val="00B32AD9"/>
    <w:rsid w:val="00B34ADD"/>
    <w:rsid w:val="00B47A4A"/>
    <w:rsid w:val="00B52FF5"/>
    <w:rsid w:val="00B5498B"/>
    <w:rsid w:val="00B57219"/>
    <w:rsid w:val="00B60890"/>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1085"/>
    <w:rsid w:val="00BF4976"/>
    <w:rsid w:val="00BF51AB"/>
    <w:rsid w:val="00BF716B"/>
    <w:rsid w:val="00BF7233"/>
    <w:rsid w:val="00C02AA2"/>
    <w:rsid w:val="00C04C95"/>
    <w:rsid w:val="00C109B6"/>
    <w:rsid w:val="00C10E5D"/>
    <w:rsid w:val="00C12613"/>
    <w:rsid w:val="00C16DEF"/>
    <w:rsid w:val="00C2163D"/>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74C3C"/>
    <w:rsid w:val="00C80A3C"/>
    <w:rsid w:val="00C83354"/>
    <w:rsid w:val="00C84004"/>
    <w:rsid w:val="00C843F6"/>
    <w:rsid w:val="00C84507"/>
    <w:rsid w:val="00C862C7"/>
    <w:rsid w:val="00C90065"/>
    <w:rsid w:val="00C911ED"/>
    <w:rsid w:val="00C920F1"/>
    <w:rsid w:val="00C92DD0"/>
    <w:rsid w:val="00C933D7"/>
    <w:rsid w:val="00CA3254"/>
    <w:rsid w:val="00CA46B9"/>
    <w:rsid w:val="00CA570D"/>
    <w:rsid w:val="00CB05B8"/>
    <w:rsid w:val="00CB11CE"/>
    <w:rsid w:val="00CC00D1"/>
    <w:rsid w:val="00CC25A2"/>
    <w:rsid w:val="00CD15EF"/>
    <w:rsid w:val="00CD5DF8"/>
    <w:rsid w:val="00CD7F07"/>
    <w:rsid w:val="00CE04F3"/>
    <w:rsid w:val="00CE12D8"/>
    <w:rsid w:val="00CE4574"/>
    <w:rsid w:val="00CE70E6"/>
    <w:rsid w:val="00CF2E1E"/>
    <w:rsid w:val="00CF3296"/>
    <w:rsid w:val="00D02E99"/>
    <w:rsid w:val="00D11C01"/>
    <w:rsid w:val="00D120C9"/>
    <w:rsid w:val="00D13357"/>
    <w:rsid w:val="00D13A13"/>
    <w:rsid w:val="00D2689A"/>
    <w:rsid w:val="00D342C0"/>
    <w:rsid w:val="00D44AEB"/>
    <w:rsid w:val="00D5497F"/>
    <w:rsid w:val="00D646DC"/>
    <w:rsid w:val="00D65506"/>
    <w:rsid w:val="00D7544A"/>
    <w:rsid w:val="00D773CF"/>
    <w:rsid w:val="00D812B8"/>
    <w:rsid w:val="00D83563"/>
    <w:rsid w:val="00D8448F"/>
    <w:rsid w:val="00D85B5E"/>
    <w:rsid w:val="00D9135E"/>
    <w:rsid w:val="00D95553"/>
    <w:rsid w:val="00DA64B6"/>
    <w:rsid w:val="00DB5C9D"/>
    <w:rsid w:val="00DC393D"/>
    <w:rsid w:val="00DD02E6"/>
    <w:rsid w:val="00DD2CCD"/>
    <w:rsid w:val="00DD54EF"/>
    <w:rsid w:val="00DE70C1"/>
    <w:rsid w:val="00DE712A"/>
    <w:rsid w:val="00DF665B"/>
    <w:rsid w:val="00E01481"/>
    <w:rsid w:val="00E0152A"/>
    <w:rsid w:val="00E03394"/>
    <w:rsid w:val="00E066E5"/>
    <w:rsid w:val="00E06DB7"/>
    <w:rsid w:val="00E13C52"/>
    <w:rsid w:val="00E17E85"/>
    <w:rsid w:val="00E22AB9"/>
    <w:rsid w:val="00E22F03"/>
    <w:rsid w:val="00E233C1"/>
    <w:rsid w:val="00E40685"/>
    <w:rsid w:val="00E415E5"/>
    <w:rsid w:val="00E5041A"/>
    <w:rsid w:val="00E51404"/>
    <w:rsid w:val="00E574C9"/>
    <w:rsid w:val="00E610DE"/>
    <w:rsid w:val="00E66167"/>
    <w:rsid w:val="00E704B6"/>
    <w:rsid w:val="00E71F2F"/>
    <w:rsid w:val="00E77786"/>
    <w:rsid w:val="00E806FB"/>
    <w:rsid w:val="00E83276"/>
    <w:rsid w:val="00E83777"/>
    <w:rsid w:val="00EA129D"/>
    <w:rsid w:val="00EA147C"/>
    <w:rsid w:val="00EB08E2"/>
    <w:rsid w:val="00EB1C2D"/>
    <w:rsid w:val="00EC1810"/>
    <w:rsid w:val="00EC3FCC"/>
    <w:rsid w:val="00ED32FF"/>
    <w:rsid w:val="00EF039B"/>
    <w:rsid w:val="00EF4933"/>
    <w:rsid w:val="00EF5044"/>
    <w:rsid w:val="00F01956"/>
    <w:rsid w:val="00F03EA5"/>
    <w:rsid w:val="00F0453A"/>
    <w:rsid w:val="00F116CE"/>
    <w:rsid w:val="00F13107"/>
    <w:rsid w:val="00F176DE"/>
    <w:rsid w:val="00F2055B"/>
    <w:rsid w:val="00F21C47"/>
    <w:rsid w:val="00F2360D"/>
    <w:rsid w:val="00F244E2"/>
    <w:rsid w:val="00F2609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 w:val="00F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369136755">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text=William+E.+Coombs&amp;search-alias=books-uk&amp;field-author=William+E.+Coombs&amp;sort=relevancer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s/ref=dp_byline_sr_book_3?ie=UTF8&amp;text=Catherine+Higgs&amp;search-alias=books-uk&amp;field-author=Catherine+Higgs&amp;sort=relevancer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co.uk/s/ref=dp_byline_sr_book_2?ie=UTF8&amp;text=Keith+Hogg&amp;search-alias=books-uk&amp;field-author=Keith+Hogg&amp;sort=relevancerank" TargetMode="External"/><Relationship Id="rId4" Type="http://schemas.openxmlformats.org/officeDocument/2006/relationships/settings" Target="settings.xml"/><Relationship Id="rId9" Type="http://schemas.openxmlformats.org/officeDocument/2006/relationships/hyperlink" Target="https://www.amazon.co.uk/s/ref=dp_byline_sr_book_1?ie=UTF8&amp;text=Allan+Ashworth&amp;search-alias=books-uk&amp;field-author=Allan+Ashworth&amp;sort=relevancer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962B-7BD5-4E9C-BB25-405258C3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2019-02-26T14:11:00Z</dcterms:created>
  <dcterms:modified xsi:type="dcterms:W3CDTF">2019-02-26T14:11:00Z</dcterms:modified>
</cp:coreProperties>
</file>