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78CCD3D4" w14:textId="0577234F" w:rsidR="00EB08E2" w:rsidRPr="004002A6" w:rsidRDefault="009A2D37" w:rsidP="00B62DA5">
      <w:pPr>
        <w:numPr>
          <w:ilvl w:val="0"/>
          <w:numId w:val="1"/>
        </w:numPr>
        <w:spacing w:after="120" w:line="240" w:lineRule="auto"/>
        <w:ind w:left="567" w:right="260" w:hanging="567"/>
        <w:jc w:val="both"/>
        <w:rPr>
          <w:rFonts w:ascii="Arial" w:hAnsi="Arial" w:cs="Arial"/>
          <w:b/>
        </w:rPr>
      </w:pPr>
      <w:r w:rsidRPr="004002A6">
        <w:rPr>
          <w:rFonts w:ascii="Arial" w:hAnsi="Arial" w:cs="Arial"/>
          <w:b/>
        </w:rPr>
        <w:t>Title of the module</w:t>
      </w:r>
    </w:p>
    <w:p w14:paraId="46923E54" w14:textId="3C6D319A" w:rsidR="0031005C" w:rsidRPr="004002A6" w:rsidRDefault="000D732F" w:rsidP="0031005C">
      <w:pPr>
        <w:spacing w:after="120" w:line="240" w:lineRule="auto"/>
        <w:ind w:left="567" w:right="260"/>
        <w:jc w:val="both"/>
        <w:rPr>
          <w:rFonts w:ascii="Arial" w:hAnsi="Arial" w:cs="Arial"/>
        </w:rPr>
      </w:pPr>
      <w:r w:rsidRPr="000D732F">
        <w:rPr>
          <w:rFonts w:ascii="Arial" w:hAnsi="Arial" w:cs="Arial"/>
          <w:color w:val="000000"/>
          <w:szCs w:val="20"/>
        </w:rPr>
        <w:t>QUSU4000</w:t>
      </w:r>
      <w:r>
        <w:rPr>
          <w:rFonts w:ascii="Arial" w:hAnsi="Arial" w:cs="Arial"/>
          <w:color w:val="000000"/>
          <w:sz w:val="20"/>
          <w:szCs w:val="20"/>
        </w:rPr>
        <w:t xml:space="preserve"> </w:t>
      </w:r>
      <w:r w:rsidR="004C7EA4" w:rsidRPr="004002A6">
        <w:rPr>
          <w:rFonts w:ascii="Arial" w:hAnsi="Arial" w:cs="Arial"/>
        </w:rPr>
        <w:t>Construction</w:t>
      </w:r>
      <w:r w:rsidR="006C172F" w:rsidRPr="004002A6">
        <w:rPr>
          <w:rFonts w:ascii="Arial" w:hAnsi="Arial" w:cs="Arial"/>
        </w:rPr>
        <w:t xml:space="preserve"> Technology</w:t>
      </w:r>
      <w:r w:rsidR="004C7EA4" w:rsidRPr="004002A6">
        <w:rPr>
          <w:rFonts w:ascii="Arial" w:hAnsi="Arial" w:cs="Arial"/>
        </w:rPr>
        <w:t xml:space="preserve"> and Processes</w:t>
      </w:r>
    </w:p>
    <w:p w14:paraId="05B0D93F" w14:textId="31A096FA" w:rsidR="009A2D37" w:rsidRPr="004002A6" w:rsidRDefault="009A2D37" w:rsidP="00B62DA5">
      <w:pPr>
        <w:numPr>
          <w:ilvl w:val="0"/>
          <w:numId w:val="1"/>
        </w:numPr>
        <w:spacing w:after="120" w:line="240" w:lineRule="auto"/>
        <w:ind w:left="567" w:right="260" w:hanging="567"/>
        <w:jc w:val="both"/>
        <w:rPr>
          <w:rFonts w:ascii="Arial" w:hAnsi="Arial" w:cs="Arial"/>
          <w:b/>
        </w:rPr>
      </w:pPr>
      <w:r w:rsidRPr="004002A6">
        <w:rPr>
          <w:rFonts w:ascii="Arial" w:hAnsi="Arial" w:cs="Arial"/>
          <w:b/>
        </w:rPr>
        <w:t>School or partner institution which will be responsible for management of the module</w:t>
      </w:r>
    </w:p>
    <w:p w14:paraId="2CC37CFB" w14:textId="61C6F339" w:rsidR="009A2D37" w:rsidRPr="004002A6" w:rsidRDefault="00B608B2" w:rsidP="006828F1">
      <w:pPr>
        <w:spacing w:after="120" w:line="240" w:lineRule="auto"/>
        <w:ind w:left="567" w:right="260"/>
        <w:rPr>
          <w:rFonts w:ascii="Arial" w:hAnsi="Arial" w:cs="Arial"/>
          <w:iCs/>
        </w:rPr>
      </w:pPr>
      <w:r w:rsidRPr="004002A6">
        <w:rPr>
          <w:rFonts w:ascii="Arial" w:hAnsi="Arial" w:cs="Arial"/>
          <w:iCs/>
        </w:rPr>
        <w:t>Centre for Higher and Degree Apprenticeships</w:t>
      </w:r>
      <w:r w:rsidR="004A736C" w:rsidRPr="004002A6">
        <w:rPr>
          <w:rFonts w:ascii="Arial" w:hAnsi="Arial" w:cs="Arial"/>
          <w:iCs/>
        </w:rPr>
        <w:t xml:space="preserve"> </w:t>
      </w:r>
    </w:p>
    <w:p w14:paraId="629E7C6D" w14:textId="77777777" w:rsidR="009A2D37" w:rsidRPr="004002A6" w:rsidRDefault="00883204" w:rsidP="00696FF5">
      <w:pPr>
        <w:numPr>
          <w:ilvl w:val="0"/>
          <w:numId w:val="1"/>
        </w:numPr>
        <w:spacing w:after="120" w:line="240" w:lineRule="auto"/>
        <w:ind w:left="567" w:right="260" w:hanging="567"/>
        <w:jc w:val="both"/>
        <w:rPr>
          <w:rFonts w:ascii="Arial" w:hAnsi="Arial" w:cs="Arial"/>
          <w:b/>
        </w:rPr>
      </w:pPr>
      <w:r w:rsidRPr="004002A6">
        <w:rPr>
          <w:rFonts w:ascii="Arial" w:hAnsi="Arial" w:cs="Arial"/>
          <w:b/>
        </w:rPr>
        <w:t>The level of the module (</w:t>
      </w:r>
      <w:r w:rsidR="00D83563" w:rsidRPr="004002A6">
        <w:rPr>
          <w:rFonts w:ascii="Arial" w:hAnsi="Arial" w:cs="Arial"/>
          <w:b/>
        </w:rPr>
        <w:t>Level</w:t>
      </w:r>
      <w:r w:rsidR="00441E76" w:rsidRPr="004002A6">
        <w:rPr>
          <w:rFonts w:ascii="Arial" w:hAnsi="Arial" w:cs="Arial"/>
          <w:b/>
        </w:rPr>
        <w:t xml:space="preserve"> 4</w:t>
      </w:r>
      <w:r w:rsidR="001D0C7D" w:rsidRPr="004002A6">
        <w:rPr>
          <w:rFonts w:ascii="Arial" w:hAnsi="Arial" w:cs="Arial"/>
          <w:b/>
        </w:rPr>
        <w:t xml:space="preserve">, </w:t>
      </w:r>
      <w:r w:rsidR="00441E76" w:rsidRPr="004002A6">
        <w:rPr>
          <w:rFonts w:ascii="Arial" w:hAnsi="Arial" w:cs="Arial"/>
          <w:b/>
        </w:rPr>
        <w:t>Level 5</w:t>
      </w:r>
      <w:r w:rsidR="001D0C7D" w:rsidRPr="004002A6">
        <w:rPr>
          <w:rFonts w:ascii="Arial" w:hAnsi="Arial" w:cs="Arial"/>
          <w:b/>
        </w:rPr>
        <w:t xml:space="preserve">, </w:t>
      </w:r>
      <w:r w:rsidR="00441E76" w:rsidRPr="004002A6">
        <w:rPr>
          <w:rFonts w:ascii="Arial" w:hAnsi="Arial" w:cs="Arial"/>
          <w:b/>
        </w:rPr>
        <w:t>Level 6</w:t>
      </w:r>
      <w:r w:rsidR="001D0C7D" w:rsidRPr="004002A6">
        <w:rPr>
          <w:rFonts w:ascii="Arial" w:hAnsi="Arial" w:cs="Arial"/>
          <w:b/>
        </w:rPr>
        <w:t xml:space="preserve"> or </w:t>
      </w:r>
      <w:r w:rsidR="00C612A8" w:rsidRPr="004002A6">
        <w:rPr>
          <w:rFonts w:ascii="Arial" w:hAnsi="Arial" w:cs="Arial"/>
          <w:b/>
        </w:rPr>
        <w:t>L</w:t>
      </w:r>
      <w:r w:rsidR="00441E76" w:rsidRPr="004002A6">
        <w:rPr>
          <w:rFonts w:ascii="Arial" w:hAnsi="Arial" w:cs="Arial"/>
          <w:b/>
        </w:rPr>
        <w:t>evel 7</w:t>
      </w:r>
      <w:r w:rsidR="009A2D37" w:rsidRPr="004002A6">
        <w:rPr>
          <w:rFonts w:ascii="Arial" w:hAnsi="Arial" w:cs="Arial"/>
          <w:b/>
        </w:rPr>
        <w:t>)</w:t>
      </w:r>
    </w:p>
    <w:p w14:paraId="424A7435" w14:textId="16BD321F" w:rsidR="009A2D37" w:rsidRPr="004002A6" w:rsidRDefault="006828F1" w:rsidP="00302082">
      <w:pPr>
        <w:spacing w:after="120" w:line="240" w:lineRule="auto"/>
        <w:ind w:left="426" w:right="260"/>
        <w:rPr>
          <w:rFonts w:ascii="Arial" w:hAnsi="Arial" w:cs="Arial"/>
          <w:iCs/>
        </w:rPr>
      </w:pPr>
      <w:r w:rsidRPr="004002A6">
        <w:rPr>
          <w:rFonts w:ascii="Arial" w:hAnsi="Arial" w:cs="Arial"/>
          <w:iCs/>
        </w:rPr>
        <w:t xml:space="preserve">   Level 4</w:t>
      </w:r>
    </w:p>
    <w:p w14:paraId="3D58E8F3" w14:textId="77777777" w:rsidR="009A2D37" w:rsidRPr="004002A6" w:rsidRDefault="009A2D37" w:rsidP="00696FF5">
      <w:pPr>
        <w:numPr>
          <w:ilvl w:val="0"/>
          <w:numId w:val="1"/>
        </w:numPr>
        <w:spacing w:after="120" w:line="240" w:lineRule="auto"/>
        <w:ind w:left="567" w:right="260" w:hanging="567"/>
        <w:jc w:val="both"/>
        <w:rPr>
          <w:rFonts w:ascii="Arial" w:hAnsi="Arial" w:cs="Arial"/>
          <w:b/>
        </w:rPr>
      </w:pPr>
      <w:r w:rsidRPr="004002A6">
        <w:rPr>
          <w:rFonts w:ascii="Arial" w:hAnsi="Arial" w:cs="Arial"/>
          <w:b/>
        </w:rPr>
        <w:t xml:space="preserve">The number of credits and the ECTS value which the module represents </w:t>
      </w:r>
    </w:p>
    <w:p w14:paraId="318713AF" w14:textId="7CDF3381" w:rsidR="009A2D37" w:rsidRPr="004002A6" w:rsidRDefault="006828F1" w:rsidP="006828F1">
      <w:pPr>
        <w:spacing w:after="120" w:line="240" w:lineRule="auto"/>
        <w:ind w:left="567" w:right="260"/>
        <w:rPr>
          <w:rFonts w:ascii="Arial" w:hAnsi="Arial" w:cs="Arial"/>
        </w:rPr>
      </w:pPr>
      <w:r w:rsidRPr="004002A6">
        <w:rPr>
          <w:rFonts w:ascii="Arial" w:hAnsi="Arial" w:cs="Arial"/>
        </w:rPr>
        <w:t>15 credits (7.5 ECTS)</w:t>
      </w:r>
    </w:p>
    <w:p w14:paraId="1D9B9D2C" w14:textId="77777777" w:rsidR="00C95DE3" w:rsidRPr="004002A6" w:rsidRDefault="009A2D37" w:rsidP="002C4DF2">
      <w:pPr>
        <w:numPr>
          <w:ilvl w:val="0"/>
          <w:numId w:val="1"/>
        </w:numPr>
        <w:spacing w:after="120" w:line="240" w:lineRule="auto"/>
        <w:ind w:left="567" w:right="260" w:hanging="567"/>
        <w:jc w:val="both"/>
        <w:rPr>
          <w:rFonts w:ascii="Arial" w:hAnsi="Arial" w:cs="Arial"/>
          <w:b/>
        </w:rPr>
      </w:pPr>
      <w:r w:rsidRPr="004002A6">
        <w:rPr>
          <w:rFonts w:ascii="Arial" w:hAnsi="Arial" w:cs="Arial"/>
          <w:b/>
        </w:rPr>
        <w:t>Which term(s) the module is to be taught in (or other teaching pattern)</w:t>
      </w:r>
    </w:p>
    <w:p w14:paraId="3623E81A" w14:textId="14B6DF3E" w:rsidR="002C4DF2" w:rsidRPr="004002A6" w:rsidRDefault="002C4DF2" w:rsidP="00B608B2">
      <w:pPr>
        <w:spacing w:after="120" w:line="240" w:lineRule="auto"/>
        <w:ind w:left="567" w:right="260"/>
        <w:jc w:val="both"/>
        <w:rPr>
          <w:rFonts w:ascii="Arial" w:hAnsi="Arial" w:cs="Arial"/>
          <w:b/>
        </w:rPr>
      </w:pPr>
      <w:r w:rsidRPr="004002A6">
        <w:rPr>
          <w:rFonts w:ascii="Arial" w:hAnsi="Arial" w:cs="Arial"/>
        </w:rPr>
        <w:t>This module is being taught as part of the BSc (Hons) Quantity Surveying</w:t>
      </w:r>
      <w:r w:rsidR="00B608B2" w:rsidRPr="004002A6">
        <w:rPr>
          <w:rFonts w:ascii="Arial" w:hAnsi="Arial" w:cs="Arial"/>
        </w:rPr>
        <w:t xml:space="preserve"> being delivered through a part-</w:t>
      </w:r>
      <w:r w:rsidRPr="004002A6">
        <w:rPr>
          <w:rFonts w:ascii="Arial" w:hAnsi="Arial" w:cs="Arial"/>
        </w:rPr>
        <w:t xml:space="preserve">time </w:t>
      </w:r>
      <w:r w:rsidR="008A7845" w:rsidRPr="004002A6">
        <w:rPr>
          <w:rFonts w:ascii="Arial" w:hAnsi="Arial" w:cs="Arial"/>
        </w:rPr>
        <w:t>distance</w:t>
      </w:r>
      <w:r w:rsidRPr="004002A6">
        <w:rPr>
          <w:rFonts w:ascii="Arial" w:hAnsi="Arial" w:cs="Arial"/>
        </w:rPr>
        <w:t xml:space="preserve"> learning approach</w:t>
      </w:r>
      <w:r w:rsidR="002D6EC0" w:rsidRPr="004002A6">
        <w:rPr>
          <w:rFonts w:ascii="Arial" w:hAnsi="Arial" w:cs="Arial"/>
        </w:rPr>
        <w:t>.</w:t>
      </w:r>
    </w:p>
    <w:p w14:paraId="569854EC" w14:textId="77777777" w:rsidR="009A2D37" w:rsidRPr="004002A6" w:rsidRDefault="009A2D37" w:rsidP="00696FF5">
      <w:pPr>
        <w:numPr>
          <w:ilvl w:val="0"/>
          <w:numId w:val="1"/>
        </w:numPr>
        <w:spacing w:after="120" w:line="240" w:lineRule="auto"/>
        <w:ind w:left="567" w:right="260" w:hanging="567"/>
        <w:jc w:val="both"/>
        <w:rPr>
          <w:rFonts w:ascii="Arial" w:hAnsi="Arial" w:cs="Arial"/>
          <w:b/>
        </w:rPr>
      </w:pPr>
      <w:r w:rsidRPr="004002A6">
        <w:rPr>
          <w:rFonts w:ascii="Arial" w:hAnsi="Arial" w:cs="Arial"/>
          <w:b/>
        </w:rPr>
        <w:t>Prerequisite and co-requisite modules</w:t>
      </w:r>
    </w:p>
    <w:p w14:paraId="40CEB0F8" w14:textId="359BCB0A" w:rsidR="0095522D" w:rsidRPr="004002A6" w:rsidRDefault="004A736C" w:rsidP="006828F1">
      <w:pPr>
        <w:spacing w:after="120" w:line="240" w:lineRule="auto"/>
        <w:ind w:left="567" w:right="260"/>
        <w:rPr>
          <w:rFonts w:ascii="Arial" w:hAnsi="Arial" w:cs="Arial"/>
          <w:iCs/>
        </w:rPr>
      </w:pPr>
      <w:r w:rsidRPr="004002A6">
        <w:rPr>
          <w:rFonts w:ascii="Arial" w:hAnsi="Arial" w:cs="Arial"/>
          <w:iCs/>
        </w:rPr>
        <w:t>None</w:t>
      </w:r>
    </w:p>
    <w:p w14:paraId="6421D469" w14:textId="77777777" w:rsidR="009A2D37" w:rsidRPr="004002A6" w:rsidRDefault="009A2D37" w:rsidP="00696FF5">
      <w:pPr>
        <w:numPr>
          <w:ilvl w:val="0"/>
          <w:numId w:val="1"/>
        </w:numPr>
        <w:spacing w:after="120" w:line="240" w:lineRule="auto"/>
        <w:ind w:left="567" w:right="260" w:hanging="567"/>
        <w:jc w:val="both"/>
        <w:rPr>
          <w:rFonts w:ascii="Arial" w:hAnsi="Arial" w:cs="Arial"/>
          <w:b/>
        </w:rPr>
      </w:pPr>
      <w:r w:rsidRPr="004002A6">
        <w:rPr>
          <w:rFonts w:ascii="Arial" w:hAnsi="Arial" w:cs="Arial"/>
          <w:b/>
        </w:rPr>
        <w:t>The programmes of study to which the module contributes</w:t>
      </w:r>
    </w:p>
    <w:p w14:paraId="05482515" w14:textId="0771EDE7" w:rsidR="001451ED" w:rsidRPr="004002A6" w:rsidRDefault="006828F1" w:rsidP="001451ED">
      <w:pPr>
        <w:spacing w:after="120" w:line="240" w:lineRule="auto"/>
        <w:ind w:left="567" w:right="260"/>
        <w:rPr>
          <w:rFonts w:ascii="Arial" w:hAnsi="Arial" w:cs="Arial"/>
          <w:iCs/>
        </w:rPr>
      </w:pPr>
      <w:r w:rsidRPr="004002A6">
        <w:rPr>
          <w:rFonts w:ascii="Arial" w:hAnsi="Arial" w:cs="Arial"/>
          <w:iCs/>
        </w:rPr>
        <w:t>BSc (Hons) Quantity Surveying</w:t>
      </w:r>
      <w:r w:rsidR="008A7845" w:rsidRPr="004002A6">
        <w:rPr>
          <w:rFonts w:ascii="Arial" w:hAnsi="Arial" w:cs="Arial"/>
          <w:iCs/>
        </w:rPr>
        <w:t>, Certificate of Quantity Surveying.</w:t>
      </w:r>
    </w:p>
    <w:p w14:paraId="7B8D3737" w14:textId="23EC3AFD" w:rsidR="00240082" w:rsidRPr="004002A6" w:rsidRDefault="00240082" w:rsidP="00240082">
      <w:pPr>
        <w:pStyle w:val="ListParagraph"/>
        <w:numPr>
          <w:ilvl w:val="0"/>
          <w:numId w:val="1"/>
        </w:numPr>
        <w:spacing w:after="120" w:line="240" w:lineRule="auto"/>
        <w:ind w:right="260"/>
        <w:rPr>
          <w:rFonts w:ascii="Arial" w:hAnsi="Arial" w:cs="Arial"/>
          <w:iCs/>
        </w:rPr>
      </w:pPr>
      <w:r w:rsidRPr="004002A6">
        <w:rPr>
          <w:rFonts w:ascii="Arial" w:hAnsi="Arial" w:cs="Arial"/>
          <w:b/>
        </w:rPr>
        <w:t xml:space="preserve">  </w:t>
      </w:r>
      <w:r w:rsidR="00C95DE3" w:rsidRPr="004002A6">
        <w:rPr>
          <w:rFonts w:ascii="Arial" w:hAnsi="Arial" w:cs="Arial"/>
          <w:b/>
        </w:rPr>
        <w:t xml:space="preserve"> </w:t>
      </w:r>
      <w:r w:rsidRPr="004002A6">
        <w:rPr>
          <w:rFonts w:ascii="Arial" w:hAnsi="Arial" w:cs="Arial"/>
          <w:b/>
        </w:rPr>
        <w:t>The intended subject specific learning outcomes.</w:t>
      </w:r>
    </w:p>
    <w:p w14:paraId="738C2879" w14:textId="0132868C" w:rsidR="00240082" w:rsidRPr="004002A6" w:rsidRDefault="00240082" w:rsidP="00240082">
      <w:pPr>
        <w:pStyle w:val="ListParagraph"/>
        <w:spacing w:after="120" w:line="240" w:lineRule="auto"/>
        <w:ind w:left="502" w:right="260"/>
        <w:rPr>
          <w:rFonts w:ascii="Arial" w:hAnsi="Arial" w:cs="Arial"/>
          <w:iCs/>
        </w:rPr>
      </w:pPr>
      <w:r w:rsidRPr="004002A6">
        <w:rPr>
          <w:rFonts w:ascii="Arial" w:hAnsi="Arial" w:cs="Arial"/>
          <w:b/>
        </w:rPr>
        <w:t xml:space="preserve"> </w:t>
      </w:r>
      <w:r w:rsidRPr="004002A6">
        <w:rPr>
          <w:rFonts w:ascii="Arial" w:hAnsi="Arial" w:cs="Arial"/>
        </w:rPr>
        <w:t>On successfully completing the module students will be able to:</w:t>
      </w:r>
    </w:p>
    <w:p w14:paraId="502D0EEE" w14:textId="77777777" w:rsidR="00C95DE3" w:rsidRPr="004002A6" w:rsidRDefault="00C95DE3" w:rsidP="00C95DE3">
      <w:pPr>
        <w:pStyle w:val="ListParagraph"/>
        <w:spacing w:after="120" w:line="240" w:lineRule="auto"/>
        <w:ind w:left="360" w:right="260"/>
        <w:rPr>
          <w:rFonts w:ascii="Arial" w:hAnsi="Arial" w:cs="Arial"/>
          <w:iCs/>
        </w:rPr>
      </w:pPr>
    </w:p>
    <w:p w14:paraId="656D5ED5" w14:textId="521B3D62" w:rsidR="00C95DE3" w:rsidRPr="004002A6" w:rsidRDefault="00C95DE3" w:rsidP="004002A6">
      <w:pPr>
        <w:pStyle w:val="ListParagraph"/>
        <w:spacing w:after="120" w:line="240" w:lineRule="auto"/>
        <w:ind w:left="360" w:right="260"/>
        <w:rPr>
          <w:rFonts w:ascii="Arial" w:eastAsia="Times New Roman" w:hAnsi="Arial" w:cs="Arial"/>
          <w:color w:val="171717"/>
        </w:rPr>
      </w:pPr>
      <w:r w:rsidRPr="004002A6">
        <w:rPr>
          <w:rFonts w:ascii="Arial" w:hAnsi="Arial" w:cs="Arial"/>
          <w:b/>
        </w:rPr>
        <w:t xml:space="preserve">   </w:t>
      </w:r>
      <w:r w:rsidR="00BE486D" w:rsidRPr="004002A6">
        <w:rPr>
          <w:rFonts w:ascii="Arial" w:eastAsia="Times New Roman" w:hAnsi="Arial" w:cs="Arial"/>
          <w:color w:val="171717"/>
        </w:rPr>
        <w:t>1</w:t>
      </w:r>
      <w:r w:rsidRPr="004002A6">
        <w:rPr>
          <w:rFonts w:ascii="Arial" w:eastAsia="Times New Roman" w:hAnsi="Arial" w:cs="Arial"/>
          <w:color w:val="171717"/>
        </w:rPr>
        <w:t>.</w:t>
      </w:r>
      <w:r w:rsidR="004002A6" w:rsidRPr="004002A6">
        <w:rPr>
          <w:rFonts w:ascii="Arial" w:eastAsia="Times New Roman" w:hAnsi="Arial" w:cs="Arial"/>
          <w:color w:val="171717"/>
        </w:rPr>
        <w:t xml:space="preserve"> Demonstrate b</w:t>
      </w:r>
      <w:r w:rsidR="00BE486D" w:rsidRPr="004002A6">
        <w:rPr>
          <w:rFonts w:ascii="Arial" w:eastAsia="Times New Roman" w:hAnsi="Arial" w:cs="Arial"/>
          <w:color w:val="171717"/>
        </w:rPr>
        <w:t>asic</w:t>
      </w:r>
      <w:r w:rsidR="00B46C5C" w:rsidRPr="004002A6">
        <w:rPr>
          <w:rFonts w:ascii="Arial" w:eastAsia="Times New Roman" w:hAnsi="Arial" w:cs="Arial"/>
          <w:color w:val="171717"/>
        </w:rPr>
        <w:t xml:space="preserve"> </w:t>
      </w:r>
      <w:r w:rsidR="00C84166" w:rsidRPr="004002A6">
        <w:rPr>
          <w:rFonts w:ascii="Arial" w:eastAsia="Times New Roman" w:hAnsi="Arial" w:cs="Arial"/>
          <w:color w:val="171717"/>
        </w:rPr>
        <w:t>interpretation of t</w:t>
      </w:r>
      <w:r w:rsidR="00087173" w:rsidRPr="004002A6">
        <w:rPr>
          <w:rFonts w:ascii="Arial" w:eastAsia="Times New Roman" w:hAnsi="Arial" w:cs="Arial"/>
          <w:color w:val="171717"/>
        </w:rPr>
        <w:t xml:space="preserve">he </w:t>
      </w:r>
      <w:r w:rsidR="0031005C" w:rsidRPr="004002A6">
        <w:rPr>
          <w:rFonts w:ascii="Arial" w:eastAsia="Times New Roman" w:hAnsi="Arial" w:cs="Arial"/>
          <w:color w:val="171717"/>
        </w:rPr>
        <w:t>function, organisation</w:t>
      </w:r>
      <w:r w:rsidR="00DD449A" w:rsidRPr="004002A6">
        <w:rPr>
          <w:rFonts w:ascii="Arial" w:eastAsia="Times New Roman" w:hAnsi="Arial" w:cs="Arial"/>
          <w:color w:val="171717"/>
        </w:rPr>
        <w:t xml:space="preserve">, </w:t>
      </w:r>
      <w:r w:rsidR="0031005C" w:rsidRPr="004002A6">
        <w:rPr>
          <w:rFonts w:ascii="Arial" w:eastAsia="Times New Roman" w:hAnsi="Arial" w:cs="Arial"/>
          <w:color w:val="171717"/>
        </w:rPr>
        <w:t xml:space="preserve">technological strategy </w:t>
      </w:r>
      <w:r w:rsidR="004002A6" w:rsidRPr="004002A6">
        <w:rPr>
          <w:rFonts w:ascii="Arial" w:eastAsia="Times New Roman" w:hAnsi="Arial" w:cs="Arial"/>
          <w:color w:val="171717"/>
        </w:rPr>
        <w:t xml:space="preserve">and </w:t>
      </w:r>
      <w:r w:rsidR="004C7EA4" w:rsidRPr="004002A6">
        <w:rPr>
          <w:rFonts w:ascii="Arial" w:eastAsia="Times New Roman" w:hAnsi="Arial" w:cs="Arial"/>
          <w:color w:val="171717"/>
        </w:rPr>
        <w:t xml:space="preserve">aesthetics </w:t>
      </w:r>
      <w:r w:rsidR="004002A6" w:rsidRPr="004002A6">
        <w:rPr>
          <w:rFonts w:ascii="Arial" w:eastAsia="Times New Roman" w:hAnsi="Arial" w:cs="Arial"/>
          <w:color w:val="171717"/>
        </w:rPr>
        <w:t>of design</w:t>
      </w:r>
      <w:r w:rsidRPr="004002A6">
        <w:rPr>
          <w:rFonts w:ascii="Arial" w:eastAsia="Times New Roman" w:hAnsi="Arial" w:cs="Arial"/>
          <w:color w:val="171717"/>
        </w:rPr>
        <w:t xml:space="preserve"> </w:t>
      </w:r>
      <w:r w:rsidR="0031005C" w:rsidRPr="004002A6">
        <w:rPr>
          <w:rFonts w:ascii="Arial" w:eastAsia="Times New Roman" w:hAnsi="Arial" w:cs="Arial"/>
          <w:color w:val="171717"/>
        </w:rPr>
        <w:t>proposals</w:t>
      </w:r>
      <w:r w:rsidR="008A7845" w:rsidRPr="004002A6">
        <w:rPr>
          <w:rFonts w:ascii="Arial" w:eastAsia="Times New Roman" w:hAnsi="Arial" w:cs="Arial"/>
          <w:color w:val="171717"/>
        </w:rPr>
        <w:t>.</w:t>
      </w:r>
      <w:r w:rsidRPr="004002A6">
        <w:rPr>
          <w:rFonts w:ascii="Arial" w:eastAsia="Times New Roman" w:hAnsi="Arial" w:cs="Arial"/>
          <w:color w:val="171717"/>
        </w:rPr>
        <w:tab/>
      </w:r>
      <w:r w:rsidR="0031005C" w:rsidRPr="004002A6">
        <w:rPr>
          <w:rFonts w:ascii="Arial" w:eastAsia="Times New Roman" w:hAnsi="Arial" w:cs="Arial"/>
          <w:color w:val="171717"/>
        </w:rPr>
        <w:t> </w:t>
      </w:r>
      <w:r w:rsidR="0031005C" w:rsidRPr="004002A6">
        <w:rPr>
          <w:rFonts w:ascii="Arial" w:eastAsia="Times New Roman" w:hAnsi="Arial" w:cs="Arial"/>
          <w:color w:val="171717"/>
        </w:rPr>
        <w:br/>
      </w:r>
      <w:r w:rsidRPr="004002A6">
        <w:rPr>
          <w:rFonts w:ascii="Arial" w:eastAsia="Times New Roman" w:hAnsi="Arial" w:cs="Arial"/>
          <w:color w:val="171717"/>
        </w:rPr>
        <w:t xml:space="preserve">   </w:t>
      </w:r>
      <w:r w:rsidR="00087173" w:rsidRPr="004002A6">
        <w:rPr>
          <w:rFonts w:ascii="Arial" w:eastAsia="Times New Roman" w:hAnsi="Arial" w:cs="Arial"/>
          <w:color w:val="171717"/>
        </w:rPr>
        <w:t>2</w:t>
      </w:r>
      <w:r w:rsidRPr="004002A6">
        <w:rPr>
          <w:rFonts w:ascii="Arial" w:eastAsia="Times New Roman" w:hAnsi="Arial" w:cs="Arial"/>
          <w:color w:val="171717"/>
        </w:rPr>
        <w:t>.</w:t>
      </w:r>
      <w:r w:rsidR="0031005C" w:rsidRPr="004002A6">
        <w:rPr>
          <w:rFonts w:ascii="Arial" w:eastAsia="Times New Roman" w:hAnsi="Arial" w:cs="Arial"/>
          <w:color w:val="171717"/>
        </w:rPr>
        <w:t xml:space="preserve"> </w:t>
      </w:r>
      <w:r w:rsidR="004002A6" w:rsidRPr="004002A6">
        <w:rPr>
          <w:rFonts w:ascii="Arial" w:eastAsia="Times New Roman" w:hAnsi="Arial" w:cs="Arial"/>
          <w:color w:val="171717"/>
        </w:rPr>
        <w:t xml:space="preserve">Demonstrate an </w:t>
      </w:r>
      <w:r w:rsidR="00087173" w:rsidRPr="004002A6">
        <w:rPr>
          <w:rFonts w:ascii="Arial" w:eastAsia="Times New Roman" w:hAnsi="Arial" w:cs="Arial"/>
          <w:color w:val="171717"/>
        </w:rPr>
        <w:t>aware</w:t>
      </w:r>
      <w:r w:rsidR="004002A6" w:rsidRPr="004002A6">
        <w:rPr>
          <w:rFonts w:ascii="Arial" w:eastAsia="Times New Roman" w:hAnsi="Arial" w:cs="Arial"/>
          <w:color w:val="171717"/>
        </w:rPr>
        <w:t>ness</w:t>
      </w:r>
      <w:r w:rsidR="00087173" w:rsidRPr="004002A6">
        <w:rPr>
          <w:rFonts w:ascii="Arial" w:eastAsia="Times New Roman" w:hAnsi="Arial" w:cs="Arial"/>
          <w:color w:val="171717"/>
        </w:rPr>
        <w:t xml:space="preserve"> </w:t>
      </w:r>
      <w:r w:rsidR="0031005C" w:rsidRPr="004002A6">
        <w:rPr>
          <w:rFonts w:ascii="Arial" w:eastAsia="Times New Roman" w:hAnsi="Arial" w:cs="Arial"/>
          <w:color w:val="171717"/>
        </w:rPr>
        <w:t>of structural principles and construction techniques </w:t>
      </w:r>
      <w:r w:rsidR="00A55344" w:rsidRPr="004002A6">
        <w:rPr>
          <w:rFonts w:ascii="Arial" w:eastAsia="Times New Roman" w:hAnsi="Arial" w:cs="Arial"/>
          <w:color w:val="171717"/>
        </w:rPr>
        <w:t>and apply</w:t>
      </w:r>
      <w:r w:rsidR="00BE486D" w:rsidRPr="004002A6">
        <w:rPr>
          <w:rFonts w:ascii="Arial" w:eastAsia="Times New Roman" w:hAnsi="Arial" w:cs="Arial"/>
          <w:color w:val="171717"/>
        </w:rPr>
        <w:t xml:space="preserve"> basic</w:t>
      </w:r>
      <w:r w:rsidR="00B46C5C" w:rsidRPr="004002A6">
        <w:rPr>
          <w:rFonts w:ascii="Arial" w:eastAsia="Times New Roman" w:hAnsi="Arial" w:cs="Arial"/>
          <w:color w:val="171717"/>
        </w:rPr>
        <w:t xml:space="preserve"> </w:t>
      </w:r>
      <w:r w:rsidR="004002A6" w:rsidRPr="004002A6">
        <w:rPr>
          <w:rFonts w:ascii="Arial" w:eastAsia="Times New Roman" w:hAnsi="Arial" w:cs="Arial"/>
          <w:color w:val="171717"/>
        </w:rPr>
        <w:t>structural</w:t>
      </w:r>
      <w:r w:rsidRPr="004002A6">
        <w:rPr>
          <w:rFonts w:ascii="Arial" w:eastAsia="Times New Roman" w:hAnsi="Arial" w:cs="Arial"/>
          <w:color w:val="171717"/>
        </w:rPr>
        <w:t xml:space="preserve"> </w:t>
      </w:r>
      <w:r w:rsidR="00BE486D" w:rsidRPr="004002A6">
        <w:rPr>
          <w:rFonts w:ascii="Arial" w:eastAsia="Times New Roman" w:hAnsi="Arial" w:cs="Arial"/>
          <w:color w:val="171717"/>
        </w:rPr>
        <w:t>mathematical calculations</w:t>
      </w:r>
      <w:r w:rsidR="008A7845" w:rsidRPr="004002A6">
        <w:rPr>
          <w:rFonts w:ascii="Arial" w:eastAsia="Times New Roman" w:hAnsi="Arial" w:cs="Arial"/>
          <w:color w:val="171717"/>
        </w:rPr>
        <w:t>.</w:t>
      </w:r>
    </w:p>
    <w:p w14:paraId="6D548BAF" w14:textId="3872059F" w:rsidR="00C95DE3" w:rsidRPr="004002A6" w:rsidRDefault="00C95DE3" w:rsidP="00C95DE3">
      <w:pPr>
        <w:pStyle w:val="ListParagraph"/>
        <w:spacing w:after="120" w:line="240" w:lineRule="auto"/>
        <w:ind w:left="360" w:right="260"/>
        <w:rPr>
          <w:rFonts w:ascii="Arial" w:eastAsia="Times New Roman" w:hAnsi="Arial" w:cs="Arial"/>
          <w:color w:val="171717"/>
        </w:rPr>
      </w:pPr>
      <w:r w:rsidRPr="004002A6">
        <w:rPr>
          <w:rFonts w:ascii="Arial" w:eastAsia="Times New Roman" w:hAnsi="Arial" w:cs="Arial"/>
          <w:color w:val="171717"/>
        </w:rPr>
        <w:t xml:space="preserve">   </w:t>
      </w:r>
      <w:r w:rsidR="00BE486D" w:rsidRPr="004002A6">
        <w:rPr>
          <w:rFonts w:ascii="Arial" w:eastAsia="Times New Roman" w:hAnsi="Arial" w:cs="Arial"/>
          <w:color w:val="171717"/>
        </w:rPr>
        <w:t>3</w:t>
      </w:r>
      <w:r w:rsidRPr="004002A6">
        <w:rPr>
          <w:rFonts w:ascii="Arial" w:eastAsia="Times New Roman" w:hAnsi="Arial" w:cs="Arial"/>
          <w:color w:val="171717"/>
        </w:rPr>
        <w:t>.</w:t>
      </w:r>
      <w:r w:rsidR="00BE486D" w:rsidRPr="004002A6">
        <w:rPr>
          <w:rFonts w:ascii="Arial" w:eastAsia="Times New Roman" w:hAnsi="Arial" w:cs="Arial"/>
          <w:color w:val="171717"/>
        </w:rPr>
        <w:t xml:space="preserve"> Analyse </w:t>
      </w:r>
      <w:r w:rsidR="00087173" w:rsidRPr="004002A6">
        <w:rPr>
          <w:rFonts w:ascii="Arial" w:eastAsia="Times New Roman" w:hAnsi="Arial" w:cs="Arial"/>
          <w:color w:val="171717"/>
        </w:rPr>
        <w:t xml:space="preserve">the </w:t>
      </w:r>
      <w:r w:rsidR="00BE486D" w:rsidRPr="004002A6">
        <w:rPr>
          <w:rFonts w:ascii="Arial" w:eastAsia="Times New Roman" w:hAnsi="Arial" w:cs="Arial"/>
          <w:color w:val="171717"/>
        </w:rPr>
        <w:t>properties and characteristics of structural elements and materials</w:t>
      </w:r>
      <w:r w:rsidR="008A7845" w:rsidRPr="004002A6">
        <w:rPr>
          <w:rFonts w:ascii="Arial" w:eastAsia="Times New Roman" w:hAnsi="Arial" w:cs="Arial"/>
          <w:color w:val="171717"/>
        </w:rPr>
        <w:t>.</w:t>
      </w:r>
    </w:p>
    <w:p w14:paraId="3D1AB52E" w14:textId="634E8924" w:rsidR="00C95DE3" w:rsidRPr="004002A6" w:rsidRDefault="00C95DE3" w:rsidP="00C95DE3">
      <w:pPr>
        <w:pStyle w:val="ListParagraph"/>
        <w:spacing w:after="120" w:line="240" w:lineRule="auto"/>
        <w:ind w:left="360" w:right="260"/>
        <w:rPr>
          <w:rFonts w:ascii="Arial" w:eastAsia="Times New Roman" w:hAnsi="Arial" w:cs="Arial"/>
          <w:color w:val="171717"/>
        </w:rPr>
      </w:pPr>
      <w:r w:rsidRPr="004002A6">
        <w:rPr>
          <w:rFonts w:ascii="Arial" w:eastAsia="Times New Roman" w:hAnsi="Arial" w:cs="Arial"/>
          <w:color w:val="171717"/>
        </w:rPr>
        <w:t xml:space="preserve">   </w:t>
      </w:r>
      <w:r w:rsidR="004C7EA4" w:rsidRPr="004002A6">
        <w:rPr>
          <w:rFonts w:ascii="Arial" w:eastAsia="Times New Roman" w:hAnsi="Arial" w:cs="Arial"/>
          <w:color w:val="171717"/>
        </w:rPr>
        <w:t>4</w:t>
      </w:r>
      <w:r w:rsidRPr="004002A6">
        <w:rPr>
          <w:rFonts w:ascii="Arial" w:eastAsia="Times New Roman" w:hAnsi="Arial" w:cs="Arial"/>
          <w:color w:val="171717"/>
        </w:rPr>
        <w:t>.</w:t>
      </w:r>
      <w:r w:rsidR="004C7EA4" w:rsidRPr="004002A6">
        <w:rPr>
          <w:rFonts w:ascii="Arial" w:eastAsia="Times New Roman" w:hAnsi="Arial" w:cs="Arial"/>
          <w:color w:val="171717"/>
        </w:rPr>
        <w:t xml:space="preserve"> A</w:t>
      </w:r>
      <w:r w:rsidRPr="004002A6">
        <w:rPr>
          <w:rFonts w:ascii="Arial" w:eastAsia="Times New Roman" w:hAnsi="Arial" w:cs="Arial"/>
          <w:color w:val="171717"/>
        </w:rPr>
        <w:t>na</w:t>
      </w:r>
      <w:r w:rsidR="004C7EA4" w:rsidRPr="004002A6">
        <w:rPr>
          <w:rFonts w:ascii="Arial" w:eastAsia="Times New Roman" w:hAnsi="Arial" w:cs="Arial"/>
          <w:color w:val="171717"/>
        </w:rPr>
        <w:t>lyse the integration of Building Engineering Services into the construction process</w:t>
      </w:r>
      <w:r w:rsidR="008A7845" w:rsidRPr="004002A6">
        <w:rPr>
          <w:rFonts w:ascii="Arial" w:eastAsia="Times New Roman" w:hAnsi="Arial" w:cs="Arial"/>
          <w:color w:val="171717"/>
        </w:rPr>
        <w:t>.</w:t>
      </w:r>
    </w:p>
    <w:p w14:paraId="22248B01" w14:textId="6B35AACB" w:rsidR="00AC7F3A" w:rsidRPr="004002A6" w:rsidRDefault="00C95DE3" w:rsidP="00C95DE3">
      <w:pPr>
        <w:pStyle w:val="ListParagraph"/>
        <w:spacing w:after="120" w:line="240" w:lineRule="auto"/>
        <w:ind w:left="360" w:right="260"/>
        <w:rPr>
          <w:rFonts w:ascii="Arial" w:eastAsia="Times New Roman" w:hAnsi="Arial" w:cs="Arial"/>
          <w:color w:val="171717"/>
        </w:rPr>
      </w:pPr>
      <w:r w:rsidRPr="004002A6">
        <w:rPr>
          <w:rFonts w:ascii="Arial" w:eastAsia="Times New Roman" w:hAnsi="Arial" w:cs="Arial"/>
          <w:color w:val="171717"/>
        </w:rPr>
        <w:t xml:space="preserve">   </w:t>
      </w:r>
      <w:r w:rsidR="004C7EA4" w:rsidRPr="004002A6">
        <w:rPr>
          <w:rFonts w:ascii="Arial" w:eastAsia="Times New Roman" w:hAnsi="Arial" w:cs="Arial"/>
          <w:color w:val="171717"/>
        </w:rPr>
        <w:t>5</w:t>
      </w:r>
      <w:r w:rsidRPr="004002A6">
        <w:rPr>
          <w:rFonts w:ascii="Arial" w:eastAsia="Times New Roman" w:hAnsi="Arial" w:cs="Arial"/>
          <w:color w:val="171717"/>
        </w:rPr>
        <w:t>.</w:t>
      </w:r>
      <w:r w:rsidR="004367C0" w:rsidRPr="004002A6">
        <w:rPr>
          <w:rFonts w:ascii="Arial" w:eastAsia="Times New Roman" w:hAnsi="Arial" w:cs="Arial"/>
          <w:color w:val="171717"/>
        </w:rPr>
        <w:t xml:space="preserve"> Evaluate</w:t>
      </w:r>
      <w:r w:rsidR="00BE486D" w:rsidRPr="004002A6">
        <w:rPr>
          <w:rFonts w:ascii="Arial" w:eastAsia="Times New Roman" w:hAnsi="Arial" w:cs="Arial"/>
          <w:color w:val="171717"/>
        </w:rPr>
        <w:t xml:space="preserve"> and analyse</w:t>
      </w:r>
      <w:r w:rsidR="0031005C" w:rsidRPr="004002A6">
        <w:rPr>
          <w:rFonts w:ascii="Arial" w:eastAsia="Times New Roman" w:hAnsi="Arial" w:cs="Arial"/>
          <w:color w:val="171717"/>
        </w:rPr>
        <w:t xml:space="preserve"> </w:t>
      </w:r>
      <w:r w:rsidR="00BE486D" w:rsidRPr="004002A6">
        <w:rPr>
          <w:rFonts w:ascii="Arial" w:eastAsia="Times New Roman" w:hAnsi="Arial" w:cs="Arial"/>
          <w:color w:val="171717"/>
        </w:rPr>
        <w:t xml:space="preserve">the environmental impact of </w:t>
      </w:r>
      <w:r w:rsidR="0031005C" w:rsidRPr="004002A6">
        <w:rPr>
          <w:rFonts w:ascii="Arial" w:eastAsia="Times New Roman" w:hAnsi="Arial" w:cs="Arial"/>
          <w:color w:val="171717"/>
        </w:rPr>
        <w:t>bu</w:t>
      </w:r>
      <w:r w:rsidR="00BE486D" w:rsidRPr="004002A6">
        <w:rPr>
          <w:rFonts w:ascii="Arial" w:eastAsia="Times New Roman" w:hAnsi="Arial" w:cs="Arial"/>
          <w:color w:val="171717"/>
        </w:rPr>
        <w:t xml:space="preserve">ilding materials, </w:t>
      </w:r>
      <w:r w:rsidR="004367C0" w:rsidRPr="004002A6">
        <w:rPr>
          <w:rFonts w:ascii="Arial" w:eastAsia="Times New Roman" w:hAnsi="Arial" w:cs="Arial"/>
          <w:color w:val="171717"/>
        </w:rPr>
        <w:t xml:space="preserve">structural </w:t>
      </w:r>
      <w:r w:rsidR="00BE486D" w:rsidRPr="004002A6">
        <w:rPr>
          <w:rFonts w:ascii="Arial" w:eastAsia="Times New Roman" w:hAnsi="Arial" w:cs="Arial"/>
          <w:color w:val="171717"/>
        </w:rPr>
        <w:t>components and</w:t>
      </w:r>
      <w:r w:rsidR="0031005C" w:rsidRPr="004002A6">
        <w:rPr>
          <w:rFonts w:ascii="Arial" w:eastAsia="Times New Roman" w:hAnsi="Arial" w:cs="Arial"/>
          <w:color w:val="171717"/>
        </w:rPr>
        <w:t xml:space="preserve"> </w:t>
      </w:r>
      <w:r w:rsidRPr="004002A6">
        <w:rPr>
          <w:rFonts w:ascii="Arial" w:eastAsia="Times New Roman" w:hAnsi="Arial" w:cs="Arial"/>
          <w:color w:val="171717"/>
        </w:rPr>
        <w:tab/>
        <w:t xml:space="preserve"> </w:t>
      </w:r>
      <w:r w:rsidR="004367C0" w:rsidRPr="004002A6">
        <w:rPr>
          <w:rFonts w:ascii="Arial" w:eastAsia="Times New Roman" w:hAnsi="Arial" w:cs="Arial"/>
          <w:color w:val="171717"/>
        </w:rPr>
        <w:t xml:space="preserve">technological </w:t>
      </w:r>
      <w:r w:rsidR="0031005C" w:rsidRPr="004002A6">
        <w:rPr>
          <w:rFonts w:ascii="Arial" w:eastAsia="Times New Roman" w:hAnsi="Arial" w:cs="Arial"/>
          <w:color w:val="171717"/>
        </w:rPr>
        <w:t>systems</w:t>
      </w:r>
      <w:r w:rsidR="008A7845" w:rsidRPr="004002A6">
        <w:rPr>
          <w:rFonts w:ascii="Arial" w:eastAsia="Times New Roman" w:hAnsi="Arial" w:cs="Arial"/>
          <w:color w:val="171717"/>
        </w:rPr>
        <w:t>.</w:t>
      </w:r>
      <w:r w:rsidR="0031005C" w:rsidRPr="004002A6">
        <w:rPr>
          <w:rFonts w:ascii="Arial" w:eastAsia="Times New Roman" w:hAnsi="Arial" w:cs="Arial"/>
          <w:color w:val="171717"/>
        </w:rPr>
        <w:br/>
      </w:r>
    </w:p>
    <w:p w14:paraId="06E95812" w14:textId="77777777" w:rsidR="001451ED" w:rsidRPr="004002A6" w:rsidRDefault="001451ED" w:rsidP="001451ED">
      <w:pPr>
        <w:numPr>
          <w:ilvl w:val="0"/>
          <w:numId w:val="1"/>
        </w:numPr>
        <w:spacing w:after="120" w:line="240" w:lineRule="auto"/>
        <w:ind w:left="567" w:right="260" w:hanging="567"/>
        <w:rPr>
          <w:rFonts w:ascii="Arial" w:hAnsi="Arial" w:cs="Arial"/>
          <w:b/>
        </w:rPr>
      </w:pPr>
      <w:r w:rsidRPr="004002A6">
        <w:rPr>
          <w:rFonts w:ascii="Arial" w:hAnsi="Arial" w:cs="Arial"/>
          <w:b/>
        </w:rPr>
        <w:t>The intended generic learning outcomes.</w:t>
      </w:r>
      <w:r w:rsidRPr="004002A6">
        <w:rPr>
          <w:rFonts w:ascii="Arial" w:hAnsi="Arial" w:cs="Arial"/>
          <w:b/>
        </w:rPr>
        <w:br/>
        <w:t>On successfully completing the module students will be able to:</w:t>
      </w:r>
    </w:p>
    <w:p w14:paraId="658459F8" w14:textId="7A0EB2BD" w:rsidR="00E819D1" w:rsidRPr="004002A6" w:rsidRDefault="002C4DF2" w:rsidP="002C4DF2">
      <w:pPr>
        <w:pStyle w:val="ListParagraph"/>
        <w:numPr>
          <w:ilvl w:val="0"/>
          <w:numId w:val="10"/>
        </w:numPr>
        <w:autoSpaceDE w:val="0"/>
        <w:autoSpaceDN w:val="0"/>
        <w:adjustRightInd w:val="0"/>
        <w:spacing w:before="60" w:after="60"/>
        <w:rPr>
          <w:rFonts w:ascii="Arial" w:eastAsia="Times New Roman" w:hAnsi="Arial" w:cs="Arial"/>
          <w:color w:val="171717"/>
        </w:rPr>
      </w:pPr>
      <w:r w:rsidRPr="004002A6">
        <w:rPr>
          <w:rFonts w:ascii="Arial" w:eastAsia="Times New Roman" w:hAnsi="Arial" w:cs="Arial"/>
          <w:color w:val="171717"/>
        </w:rPr>
        <w:t>I</w:t>
      </w:r>
      <w:r w:rsidR="004C7EA4" w:rsidRPr="004002A6">
        <w:rPr>
          <w:rFonts w:ascii="Arial" w:eastAsia="Times New Roman" w:hAnsi="Arial" w:cs="Arial"/>
          <w:color w:val="171717"/>
        </w:rPr>
        <w:t>nterpret information</w:t>
      </w:r>
      <w:r w:rsidR="004002A6" w:rsidRPr="004002A6">
        <w:rPr>
          <w:rFonts w:ascii="Arial" w:eastAsia="Times New Roman" w:hAnsi="Arial" w:cs="Arial"/>
          <w:color w:val="171717"/>
        </w:rPr>
        <w:t>.</w:t>
      </w:r>
    </w:p>
    <w:p w14:paraId="22BDA71F" w14:textId="3661EB15" w:rsidR="002C4DF2" w:rsidRPr="004002A6" w:rsidRDefault="004C7EA4" w:rsidP="002C4DF2">
      <w:pPr>
        <w:pStyle w:val="ListParagraph"/>
        <w:numPr>
          <w:ilvl w:val="0"/>
          <w:numId w:val="10"/>
        </w:numPr>
        <w:autoSpaceDE w:val="0"/>
        <w:autoSpaceDN w:val="0"/>
        <w:adjustRightInd w:val="0"/>
        <w:spacing w:before="60" w:after="60"/>
        <w:rPr>
          <w:rFonts w:ascii="Arial" w:eastAsia="Times New Roman" w:hAnsi="Arial" w:cs="Arial"/>
          <w:color w:val="171717"/>
        </w:rPr>
      </w:pPr>
      <w:r w:rsidRPr="004002A6">
        <w:rPr>
          <w:rFonts w:ascii="Arial" w:eastAsia="Times New Roman" w:hAnsi="Arial" w:cs="Arial"/>
          <w:color w:val="171717"/>
        </w:rPr>
        <w:t xml:space="preserve">Use </w:t>
      </w:r>
      <w:r w:rsidR="004367C0" w:rsidRPr="004002A6">
        <w:rPr>
          <w:rFonts w:ascii="Arial" w:eastAsia="Times New Roman" w:hAnsi="Arial" w:cs="Arial"/>
          <w:color w:val="171717"/>
        </w:rPr>
        <w:t>c</w:t>
      </w:r>
      <w:r w:rsidR="00087173" w:rsidRPr="004002A6">
        <w:rPr>
          <w:rFonts w:ascii="Arial" w:eastAsia="Times New Roman" w:hAnsi="Arial" w:cs="Arial"/>
          <w:color w:val="171717"/>
        </w:rPr>
        <w:t>omparative analysis to</w:t>
      </w:r>
      <w:r w:rsidR="0031005C" w:rsidRPr="004002A6">
        <w:rPr>
          <w:rFonts w:ascii="Arial" w:eastAsia="Times New Roman" w:hAnsi="Arial" w:cs="Arial"/>
          <w:color w:val="171717"/>
        </w:rPr>
        <w:t xml:space="preserve"> inform judgement. </w:t>
      </w:r>
    </w:p>
    <w:p w14:paraId="5BF677D2" w14:textId="31011598" w:rsidR="002C4DF2" w:rsidRPr="004002A6" w:rsidRDefault="00BE486D" w:rsidP="002C4DF2">
      <w:pPr>
        <w:pStyle w:val="ListParagraph"/>
        <w:numPr>
          <w:ilvl w:val="0"/>
          <w:numId w:val="10"/>
        </w:numPr>
        <w:autoSpaceDE w:val="0"/>
        <w:autoSpaceDN w:val="0"/>
        <w:adjustRightInd w:val="0"/>
        <w:spacing w:before="60" w:after="60"/>
        <w:rPr>
          <w:rFonts w:ascii="Arial" w:eastAsia="Times New Roman" w:hAnsi="Arial" w:cs="Arial"/>
          <w:color w:val="171717"/>
        </w:rPr>
      </w:pPr>
      <w:r w:rsidRPr="004002A6">
        <w:rPr>
          <w:rFonts w:ascii="Arial" w:eastAsia="Times New Roman" w:hAnsi="Arial" w:cs="Arial"/>
          <w:color w:val="171717"/>
        </w:rPr>
        <w:t xml:space="preserve">Engage in research </w:t>
      </w:r>
      <w:r w:rsidR="00650F9A" w:rsidRPr="004002A6">
        <w:rPr>
          <w:rFonts w:ascii="Arial" w:eastAsia="Times New Roman" w:hAnsi="Arial" w:cs="Arial"/>
          <w:color w:val="171717"/>
        </w:rPr>
        <w:t>and analysi</w:t>
      </w:r>
      <w:r w:rsidR="004C7EA4" w:rsidRPr="004002A6">
        <w:rPr>
          <w:rFonts w:ascii="Arial" w:eastAsia="Times New Roman" w:hAnsi="Arial" w:cs="Arial"/>
          <w:color w:val="171717"/>
        </w:rPr>
        <w:t xml:space="preserve">s information from a </w:t>
      </w:r>
      <w:r w:rsidR="008A7845" w:rsidRPr="004002A6">
        <w:rPr>
          <w:rFonts w:ascii="Arial" w:eastAsia="Times New Roman" w:hAnsi="Arial" w:cs="Arial"/>
          <w:color w:val="171717"/>
        </w:rPr>
        <w:t>range of source material.</w:t>
      </w:r>
    </w:p>
    <w:p w14:paraId="207268C2" w14:textId="0F3C50A0" w:rsidR="002C4DF2" w:rsidRPr="004002A6" w:rsidRDefault="00C50D7E" w:rsidP="002C4DF2">
      <w:pPr>
        <w:pStyle w:val="ListParagraph"/>
        <w:numPr>
          <w:ilvl w:val="0"/>
          <w:numId w:val="10"/>
        </w:numPr>
        <w:autoSpaceDE w:val="0"/>
        <w:autoSpaceDN w:val="0"/>
        <w:adjustRightInd w:val="0"/>
        <w:spacing w:before="60" w:after="60"/>
        <w:rPr>
          <w:rFonts w:ascii="Arial" w:eastAsia="Times New Roman" w:hAnsi="Arial" w:cs="Arial"/>
          <w:color w:val="171717"/>
        </w:rPr>
      </w:pPr>
      <w:r w:rsidRPr="004002A6">
        <w:rPr>
          <w:rFonts w:ascii="Arial" w:eastAsia="Times New Roman" w:hAnsi="Arial" w:cs="Arial"/>
          <w:color w:val="171717"/>
        </w:rPr>
        <w:t>Emp</w:t>
      </w:r>
      <w:r w:rsidR="00B46C5C" w:rsidRPr="004002A6">
        <w:rPr>
          <w:rFonts w:ascii="Arial" w:eastAsia="Times New Roman" w:hAnsi="Arial" w:cs="Arial"/>
          <w:color w:val="171717"/>
        </w:rPr>
        <w:t xml:space="preserve">loy observation </w:t>
      </w:r>
      <w:r w:rsidRPr="004002A6">
        <w:rPr>
          <w:rFonts w:ascii="Arial" w:eastAsia="Times New Roman" w:hAnsi="Arial" w:cs="Arial"/>
          <w:color w:val="171717"/>
        </w:rPr>
        <w:t>a</w:t>
      </w:r>
      <w:r w:rsidR="00087173" w:rsidRPr="004002A6">
        <w:rPr>
          <w:rFonts w:ascii="Arial" w:eastAsia="Times New Roman" w:hAnsi="Arial" w:cs="Arial"/>
          <w:color w:val="171717"/>
        </w:rPr>
        <w:t xml:space="preserve">nd </w:t>
      </w:r>
      <w:r w:rsidR="00B46C5C" w:rsidRPr="004002A6">
        <w:rPr>
          <w:rFonts w:ascii="Arial" w:eastAsia="Times New Roman" w:hAnsi="Arial" w:cs="Arial"/>
          <w:color w:val="171717"/>
        </w:rPr>
        <w:t>analytical skills to inform the communication of</w:t>
      </w:r>
      <w:r w:rsidR="00087173" w:rsidRPr="004002A6">
        <w:rPr>
          <w:rFonts w:ascii="Arial" w:eastAsia="Times New Roman" w:hAnsi="Arial" w:cs="Arial"/>
          <w:color w:val="171717"/>
        </w:rPr>
        <w:t xml:space="preserve"> ideas to an audience</w:t>
      </w:r>
      <w:r w:rsidR="008A7845" w:rsidRPr="004002A6">
        <w:rPr>
          <w:rFonts w:ascii="Arial" w:eastAsia="Times New Roman" w:hAnsi="Arial" w:cs="Arial"/>
          <w:color w:val="171717"/>
        </w:rPr>
        <w:t>.</w:t>
      </w:r>
    </w:p>
    <w:p w14:paraId="55768830" w14:textId="6C81E97B" w:rsidR="004367C0" w:rsidRPr="004002A6" w:rsidRDefault="004367C0" w:rsidP="002C4DF2">
      <w:pPr>
        <w:pStyle w:val="ListParagraph"/>
        <w:numPr>
          <w:ilvl w:val="0"/>
          <w:numId w:val="10"/>
        </w:numPr>
        <w:autoSpaceDE w:val="0"/>
        <w:autoSpaceDN w:val="0"/>
        <w:adjustRightInd w:val="0"/>
        <w:spacing w:before="60" w:after="60"/>
        <w:rPr>
          <w:rFonts w:ascii="Arial" w:eastAsia="Times New Roman" w:hAnsi="Arial" w:cs="Arial"/>
          <w:color w:val="171717"/>
        </w:rPr>
      </w:pPr>
      <w:r w:rsidRPr="004002A6">
        <w:rPr>
          <w:rFonts w:ascii="Arial" w:eastAsia="Times New Roman" w:hAnsi="Arial" w:cs="Arial"/>
          <w:color w:val="171717"/>
        </w:rPr>
        <w:t>Employ developing numeracy to solve calculations</w:t>
      </w:r>
      <w:r w:rsidR="008A7845" w:rsidRPr="004002A6">
        <w:rPr>
          <w:rFonts w:ascii="Arial" w:eastAsia="Times New Roman" w:hAnsi="Arial" w:cs="Arial"/>
          <w:color w:val="171717"/>
        </w:rPr>
        <w:t>.</w:t>
      </w:r>
    </w:p>
    <w:p w14:paraId="29704186" w14:textId="4E508271" w:rsidR="001451ED" w:rsidRPr="004002A6" w:rsidRDefault="001451ED" w:rsidP="00A90A38">
      <w:pPr>
        <w:autoSpaceDE w:val="0"/>
        <w:autoSpaceDN w:val="0"/>
        <w:adjustRightInd w:val="0"/>
        <w:spacing w:before="60" w:after="60" w:line="240" w:lineRule="auto"/>
        <w:jc w:val="both"/>
        <w:rPr>
          <w:rFonts w:ascii="Arial" w:hAnsi="Arial" w:cs="Arial"/>
        </w:rPr>
      </w:pPr>
    </w:p>
    <w:p w14:paraId="0CBBC96E" w14:textId="09311BF7" w:rsidR="009A2D37" w:rsidRPr="004002A6" w:rsidRDefault="001451ED" w:rsidP="00C95DE3">
      <w:pPr>
        <w:pStyle w:val="ListParagraph"/>
        <w:numPr>
          <w:ilvl w:val="0"/>
          <w:numId w:val="1"/>
        </w:numPr>
        <w:autoSpaceDE w:val="0"/>
        <w:autoSpaceDN w:val="0"/>
        <w:adjustRightInd w:val="0"/>
        <w:spacing w:before="60" w:after="60" w:line="240" w:lineRule="auto"/>
        <w:jc w:val="both"/>
        <w:rPr>
          <w:rFonts w:ascii="Arial" w:hAnsi="Arial" w:cs="Arial"/>
        </w:rPr>
      </w:pPr>
      <w:r w:rsidRPr="004002A6">
        <w:rPr>
          <w:rFonts w:ascii="Arial" w:hAnsi="Arial" w:cs="Arial"/>
          <w:b/>
        </w:rPr>
        <w:t xml:space="preserve"> </w:t>
      </w:r>
      <w:r w:rsidR="00C95DE3" w:rsidRPr="004002A6">
        <w:rPr>
          <w:rFonts w:ascii="Arial" w:hAnsi="Arial" w:cs="Arial"/>
          <w:b/>
        </w:rPr>
        <w:t xml:space="preserve">  </w:t>
      </w:r>
      <w:r w:rsidR="009A2D37" w:rsidRPr="004002A6">
        <w:rPr>
          <w:rFonts w:ascii="Arial" w:hAnsi="Arial" w:cs="Arial"/>
          <w:b/>
        </w:rPr>
        <w:t>A synopsis of the curriculum</w:t>
      </w:r>
    </w:p>
    <w:p w14:paraId="09427E8E" w14:textId="46B0F2FC" w:rsidR="0085662F" w:rsidRPr="004002A6" w:rsidRDefault="0085662F" w:rsidP="0085662F">
      <w:pPr>
        <w:autoSpaceDE w:val="0"/>
        <w:autoSpaceDN w:val="0"/>
        <w:adjustRightInd w:val="0"/>
        <w:spacing w:before="60" w:after="60" w:line="240" w:lineRule="auto"/>
        <w:jc w:val="both"/>
        <w:rPr>
          <w:rFonts w:ascii="Arial" w:hAnsi="Arial" w:cs="Arial"/>
        </w:rPr>
      </w:pPr>
    </w:p>
    <w:p w14:paraId="43E32865" w14:textId="1985701F" w:rsidR="0000687E" w:rsidRPr="004002A6" w:rsidRDefault="0085662F" w:rsidP="00B608B2">
      <w:pPr>
        <w:tabs>
          <w:tab w:val="left" w:pos="426"/>
        </w:tabs>
        <w:ind w:left="397"/>
        <w:rPr>
          <w:rFonts w:ascii="Arial" w:hAnsi="Arial" w:cs="Arial"/>
        </w:rPr>
      </w:pPr>
      <w:r w:rsidRPr="004002A6">
        <w:rPr>
          <w:rFonts w:ascii="Arial" w:hAnsi="Arial" w:cs="Arial"/>
        </w:rPr>
        <w:tab/>
        <w:t>Th</w:t>
      </w:r>
      <w:r w:rsidR="004002A6" w:rsidRPr="004002A6">
        <w:rPr>
          <w:rFonts w:ascii="Arial" w:hAnsi="Arial" w:cs="Arial"/>
        </w:rPr>
        <w:t>is module introduces the analysis</w:t>
      </w:r>
      <w:r w:rsidRPr="004002A6">
        <w:rPr>
          <w:rFonts w:ascii="Arial" w:hAnsi="Arial" w:cs="Arial"/>
        </w:rPr>
        <w:t xml:space="preserve"> of design proposals and the characteristics, properties and</w:t>
      </w:r>
      <w:r w:rsidR="00C95DE3" w:rsidRPr="004002A6">
        <w:rPr>
          <w:rFonts w:ascii="Arial" w:hAnsi="Arial" w:cs="Arial"/>
        </w:rPr>
        <w:t xml:space="preserve">   </w:t>
      </w:r>
      <w:r w:rsidR="00C95DE3" w:rsidRPr="004002A6">
        <w:rPr>
          <w:rFonts w:ascii="Arial" w:hAnsi="Arial" w:cs="Arial"/>
        </w:rPr>
        <w:tab/>
      </w:r>
      <w:r w:rsidR="00C95DE3" w:rsidRPr="004002A6">
        <w:rPr>
          <w:rFonts w:ascii="Arial" w:hAnsi="Arial" w:cs="Arial"/>
        </w:rPr>
        <w:tab/>
      </w:r>
      <w:r w:rsidRPr="004002A6">
        <w:rPr>
          <w:rFonts w:ascii="Arial" w:hAnsi="Arial" w:cs="Arial"/>
        </w:rPr>
        <w:t xml:space="preserve">relationship between structural form, technologies, materials and aesthetics. It supports the </w:t>
      </w:r>
      <w:r w:rsidR="00C95DE3" w:rsidRPr="004002A6">
        <w:rPr>
          <w:rFonts w:ascii="Arial" w:hAnsi="Arial" w:cs="Arial"/>
        </w:rPr>
        <w:t xml:space="preserve">analysis   </w:t>
      </w:r>
      <w:r w:rsidR="00C95DE3" w:rsidRPr="004002A6">
        <w:rPr>
          <w:rFonts w:ascii="Arial" w:hAnsi="Arial" w:cs="Arial"/>
        </w:rPr>
        <w:tab/>
        <w:t>and</w:t>
      </w:r>
      <w:r w:rsidRPr="004002A6">
        <w:rPr>
          <w:rFonts w:ascii="Arial" w:hAnsi="Arial" w:cs="Arial"/>
        </w:rPr>
        <w:t xml:space="preserve"> comparison of the properties and characteristics of materials and structural elements and the </w:t>
      </w:r>
      <w:r w:rsidR="00C95DE3" w:rsidRPr="004002A6">
        <w:rPr>
          <w:rFonts w:ascii="Arial" w:hAnsi="Arial" w:cs="Arial"/>
        </w:rPr>
        <w:tab/>
      </w:r>
      <w:r w:rsidRPr="004002A6">
        <w:rPr>
          <w:rFonts w:ascii="Arial" w:hAnsi="Arial" w:cs="Arial"/>
        </w:rPr>
        <w:t xml:space="preserve">process of construction required to achieve functional and aesthetic outcomes. Introductory </w:t>
      </w:r>
      <w:r w:rsidR="00C95DE3" w:rsidRPr="004002A6">
        <w:rPr>
          <w:rFonts w:ascii="Arial" w:hAnsi="Arial" w:cs="Arial"/>
        </w:rPr>
        <w:tab/>
      </w:r>
      <w:r w:rsidRPr="004002A6">
        <w:rPr>
          <w:rFonts w:ascii="Arial" w:hAnsi="Arial" w:cs="Arial"/>
        </w:rPr>
        <w:t xml:space="preserve">mathematical models are introduced that provide insight into the application of engineering within the </w:t>
      </w:r>
      <w:r w:rsidR="00C95DE3" w:rsidRPr="004002A6">
        <w:rPr>
          <w:rFonts w:ascii="Arial" w:hAnsi="Arial" w:cs="Arial"/>
        </w:rPr>
        <w:tab/>
      </w:r>
      <w:r w:rsidRPr="004002A6">
        <w:rPr>
          <w:rFonts w:ascii="Arial" w:hAnsi="Arial" w:cs="Arial"/>
        </w:rPr>
        <w:t xml:space="preserve">construction process. The selection of structure and materials is placed within wider aesthetic, </w:t>
      </w:r>
      <w:r w:rsidR="00C95DE3" w:rsidRPr="004002A6">
        <w:rPr>
          <w:rFonts w:ascii="Arial" w:hAnsi="Arial" w:cs="Arial"/>
        </w:rPr>
        <w:tab/>
      </w:r>
      <w:r w:rsidRPr="004002A6">
        <w:rPr>
          <w:rFonts w:ascii="Arial" w:hAnsi="Arial" w:cs="Arial"/>
        </w:rPr>
        <w:t>ecological and environmental contexts.</w:t>
      </w:r>
    </w:p>
    <w:p w14:paraId="3050EEB5" w14:textId="77777777" w:rsidR="00C95DE3" w:rsidRPr="004002A6" w:rsidRDefault="00C95DE3" w:rsidP="0085662F">
      <w:pPr>
        <w:tabs>
          <w:tab w:val="left" w:pos="426"/>
        </w:tabs>
        <w:ind w:left="360"/>
        <w:rPr>
          <w:rFonts w:ascii="Arial" w:hAnsi="Arial" w:cs="Arial"/>
        </w:rPr>
      </w:pPr>
    </w:p>
    <w:p w14:paraId="392C743A" w14:textId="77777777" w:rsidR="00C95DE3" w:rsidRPr="004002A6" w:rsidRDefault="00883204" w:rsidP="00C95DE3">
      <w:pPr>
        <w:pStyle w:val="ListParagraph"/>
        <w:numPr>
          <w:ilvl w:val="0"/>
          <w:numId w:val="1"/>
        </w:numPr>
        <w:spacing w:after="120" w:line="240" w:lineRule="auto"/>
        <w:ind w:right="260"/>
        <w:jc w:val="both"/>
        <w:rPr>
          <w:rFonts w:ascii="Arial" w:hAnsi="Arial" w:cs="Arial"/>
          <w:b/>
        </w:rPr>
      </w:pPr>
      <w:r w:rsidRPr="004002A6">
        <w:rPr>
          <w:rFonts w:ascii="Arial" w:hAnsi="Arial" w:cs="Arial"/>
          <w:b/>
        </w:rPr>
        <w:lastRenderedPageBreak/>
        <w:t>Reading l</w:t>
      </w:r>
      <w:r w:rsidR="009A2D37" w:rsidRPr="004002A6">
        <w:rPr>
          <w:rFonts w:ascii="Arial" w:hAnsi="Arial" w:cs="Arial"/>
          <w:b/>
        </w:rPr>
        <w:t xml:space="preserve">ist </w:t>
      </w:r>
      <w:r w:rsidR="00274ED7" w:rsidRPr="004002A6">
        <w:rPr>
          <w:rFonts w:ascii="Arial" w:hAnsi="Arial" w:cs="Arial"/>
          <w:b/>
        </w:rPr>
        <w:t>(Indicative list, current at time of publication. Reading lists will be published annually)</w:t>
      </w:r>
    </w:p>
    <w:p w14:paraId="40DBC834" w14:textId="06F74270" w:rsidR="00C95DE3" w:rsidRPr="004002A6" w:rsidRDefault="0000687E" w:rsidP="00C95DE3">
      <w:pPr>
        <w:pStyle w:val="ListParagraph"/>
        <w:spacing w:after="120" w:line="240" w:lineRule="auto"/>
        <w:ind w:left="360" w:right="260"/>
        <w:jc w:val="both"/>
        <w:rPr>
          <w:rFonts w:ascii="Arial" w:hAnsi="Arial" w:cs="Arial"/>
        </w:rPr>
      </w:pPr>
      <w:proofErr w:type="spellStart"/>
      <w:r w:rsidRPr="004002A6">
        <w:rPr>
          <w:rFonts w:ascii="Arial" w:eastAsia="Times New Roman" w:hAnsi="Arial" w:cs="Arial"/>
          <w:bCs/>
          <w:kern w:val="36"/>
        </w:rPr>
        <w:t>Emmitt</w:t>
      </w:r>
      <w:proofErr w:type="gramStart"/>
      <w:r w:rsidR="00C95DE3" w:rsidRPr="004002A6">
        <w:rPr>
          <w:rFonts w:ascii="Arial" w:eastAsia="Times New Roman" w:hAnsi="Arial" w:cs="Arial"/>
          <w:bCs/>
          <w:kern w:val="36"/>
        </w:rPr>
        <w:t>,S</w:t>
      </w:r>
      <w:proofErr w:type="spellEnd"/>
      <w:proofErr w:type="gramEnd"/>
      <w:r w:rsidRPr="004002A6">
        <w:rPr>
          <w:rFonts w:ascii="Arial" w:eastAsia="Times New Roman" w:hAnsi="Arial" w:cs="Arial"/>
          <w:bCs/>
          <w:kern w:val="36"/>
        </w:rPr>
        <w:t>. and Gorse, C.A. (2014).</w:t>
      </w:r>
      <w:r w:rsidRPr="004002A6">
        <w:rPr>
          <w:rFonts w:ascii="Arial" w:eastAsia="Times New Roman" w:hAnsi="Arial" w:cs="Arial"/>
          <w:b/>
          <w:bCs/>
          <w:kern w:val="36"/>
        </w:rPr>
        <w:t xml:space="preserve"> </w:t>
      </w:r>
      <w:r w:rsidR="004C7EA4" w:rsidRPr="004002A6">
        <w:rPr>
          <w:rFonts w:ascii="Arial" w:eastAsia="Times New Roman" w:hAnsi="Arial" w:cs="Arial"/>
          <w:bCs/>
          <w:i/>
          <w:kern w:val="36"/>
        </w:rPr>
        <w:t>Barry's Introduction to Construction of Buildings</w:t>
      </w:r>
      <w:r w:rsidRPr="004002A6">
        <w:rPr>
          <w:rFonts w:ascii="Arial" w:eastAsia="Times New Roman" w:hAnsi="Arial" w:cs="Arial"/>
          <w:bCs/>
          <w:kern w:val="36"/>
        </w:rPr>
        <w:t xml:space="preserve">. </w:t>
      </w:r>
      <w:r w:rsidR="004C7EA4" w:rsidRPr="004002A6">
        <w:rPr>
          <w:rFonts w:ascii="Arial" w:hAnsi="Arial" w:cs="Arial"/>
        </w:rPr>
        <w:t>Wiley-Blackwell</w:t>
      </w:r>
    </w:p>
    <w:p w14:paraId="56BC782F" w14:textId="77777777" w:rsidR="00B608B2" w:rsidRPr="004002A6" w:rsidRDefault="00B608B2" w:rsidP="00C95DE3">
      <w:pPr>
        <w:pStyle w:val="ListParagraph"/>
        <w:spacing w:after="120" w:line="240" w:lineRule="auto"/>
        <w:ind w:left="360" w:right="260"/>
        <w:jc w:val="both"/>
        <w:rPr>
          <w:rFonts w:ascii="Arial" w:hAnsi="Arial" w:cs="Arial"/>
          <w:b/>
        </w:rPr>
      </w:pPr>
    </w:p>
    <w:p w14:paraId="2E2DBD6D" w14:textId="22EFFBF0" w:rsidR="00C95DE3" w:rsidRPr="004002A6" w:rsidRDefault="0000687E" w:rsidP="00C95DE3">
      <w:pPr>
        <w:pStyle w:val="ListParagraph"/>
        <w:spacing w:after="120" w:line="240" w:lineRule="auto"/>
        <w:ind w:left="360" w:right="260"/>
        <w:jc w:val="both"/>
        <w:rPr>
          <w:rFonts w:ascii="Arial" w:hAnsi="Arial" w:cs="Arial"/>
        </w:rPr>
      </w:pPr>
      <w:proofErr w:type="spellStart"/>
      <w:r w:rsidRPr="004002A6">
        <w:rPr>
          <w:rFonts w:ascii="Arial" w:eastAsia="Times New Roman" w:hAnsi="Arial" w:cs="Arial"/>
          <w:bCs/>
          <w:kern w:val="36"/>
        </w:rPr>
        <w:t>Chudley</w:t>
      </w:r>
      <w:proofErr w:type="spellEnd"/>
      <w:r w:rsidRPr="004002A6">
        <w:rPr>
          <w:rFonts w:ascii="Arial" w:eastAsia="Times New Roman" w:hAnsi="Arial" w:cs="Arial"/>
          <w:bCs/>
          <w:kern w:val="36"/>
        </w:rPr>
        <w:t xml:space="preserve">, R. and </w:t>
      </w:r>
      <w:proofErr w:type="spellStart"/>
      <w:r w:rsidRPr="004002A6">
        <w:rPr>
          <w:rFonts w:ascii="Arial" w:eastAsia="Times New Roman" w:hAnsi="Arial" w:cs="Arial"/>
          <w:bCs/>
          <w:kern w:val="36"/>
        </w:rPr>
        <w:t>Greeno</w:t>
      </w:r>
      <w:proofErr w:type="spellEnd"/>
      <w:r w:rsidRPr="004002A6">
        <w:rPr>
          <w:rFonts w:ascii="Arial" w:eastAsia="Times New Roman" w:hAnsi="Arial" w:cs="Arial"/>
          <w:bCs/>
          <w:kern w:val="36"/>
        </w:rPr>
        <w:t>, R. (2016).</w:t>
      </w:r>
      <w:r w:rsidRPr="004002A6">
        <w:rPr>
          <w:rFonts w:ascii="Arial" w:eastAsia="Times New Roman" w:hAnsi="Arial" w:cs="Arial"/>
          <w:b/>
          <w:bCs/>
          <w:kern w:val="36"/>
        </w:rPr>
        <w:t xml:space="preserve"> </w:t>
      </w:r>
      <w:r w:rsidR="004C7EA4" w:rsidRPr="004002A6">
        <w:rPr>
          <w:rFonts w:ascii="Arial" w:eastAsia="Times New Roman" w:hAnsi="Arial" w:cs="Arial"/>
          <w:bCs/>
          <w:i/>
          <w:kern w:val="36"/>
        </w:rPr>
        <w:t>Building Construction Handbook</w:t>
      </w:r>
      <w:r w:rsidRPr="004002A6">
        <w:rPr>
          <w:rFonts w:ascii="Arial" w:eastAsia="Times New Roman" w:hAnsi="Arial" w:cs="Arial"/>
          <w:bCs/>
          <w:i/>
          <w:kern w:val="36"/>
        </w:rPr>
        <w:t>.</w:t>
      </w:r>
      <w:r w:rsidRPr="004002A6">
        <w:rPr>
          <w:rFonts w:ascii="Arial" w:hAnsi="Arial" w:cs="Arial"/>
        </w:rPr>
        <w:t xml:space="preserve"> Routledge</w:t>
      </w:r>
    </w:p>
    <w:p w14:paraId="6BA0FDC7" w14:textId="77777777" w:rsidR="00B608B2" w:rsidRPr="004002A6" w:rsidRDefault="00B608B2" w:rsidP="00C95DE3">
      <w:pPr>
        <w:pStyle w:val="ListParagraph"/>
        <w:spacing w:after="120" w:line="240" w:lineRule="auto"/>
        <w:ind w:left="360" w:right="260"/>
        <w:jc w:val="both"/>
        <w:rPr>
          <w:rStyle w:val="a-size-large"/>
          <w:rFonts w:ascii="Arial" w:hAnsi="Arial" w:cs="Arial"/>
          <w:b/>
        </w:rPr>
      </w:pPr>
    </w:p>
    <w:p w14:paraId="5A5E2610" w14:textId="14917850" w:rsidR="00C95DE3" w:rsidRPr="004002A6" w:rsidRDefault="0000687E" w:rsidP="00C95DE3">
      <w:pPr>
        <w:pStyle w:val="ListParagraph"/>
        <w:spacing w:after="120" w:line="240" w:lineRule="auto"/>
        <w:ind w:left="360" w:right="260"/>
        <w:jc w:val="both"/>
        <w:rPr>
          <w:rFonts w:ascii="Arial" w:hAnsi="Arial" w:cs="Arial"/>
        </w:rPr>
      </w:pPr>
      <w:proofErr w:type="spellStart"/>
      <w:r w:rsidRPr="004002A6">
        <w:rPr>
          <w:rStyle w:val="a-size-large"/>
          <w:rFonts w:ascii="Arial" w:hAnsi="Arial" w:cs="Arial"/>
        </w:rPr>
        <w:t>Virdi</w:t>
      </w:r>
      <w:proofErr w:type="spellEnd"/>
      <w:r w:rsidRPr="004002A6">
        <w:rPr>
          <w:rStyle w:val="a-size-large"/>
          <w:rFonts w:ascii="Arial" w:hAnsi="Arial" w:cs="Arial"/>
        </w:rPr>
        <w:t xml:space="preserve">, S. S. and Waters, R. (2017) </w:t>
      </w:r>
      <w:r w:rsidR="004C7EA4" w:rsidRPr="004002A6">
        <w:rPr>
          <w:rStyle w:val="a-size-large"/>
          <w:rFonts w:ascii="Arial" w:hAnsi="Arial" w:cs="Arial"/>
          <w:i/>
        </w:rPr>
        <w:t>Construction Science and Materials</w:t>
      </w:r>
      <w:r w:rsidRPr="004002A6">
        <w:rPr>
          <w:rStyle w:val="contribution"/>
          <w:rFonts w:ascii="Arial" w:hAnsi="Arial" w:cs="Arial"/>
        </w:rPr>
        <w:t xml:space="preserve">. </w:t>
      </w:r>
      <w:r w:rsidR="004C7EA4" w:rsidRPr="004002A6">
        <w:rPr>
          <w:rFonts w:ascii="Arial" w:hAnsi="Arial" w:cs="Arial"/>
        </w:rPr>
        <w:t>Wiley-Blackwell</w:t>
      </w:r>
    </w:p>
    <w:p w14:paraId="2BC15042" w14:textId="77777777" w:rsidR="00B608B2" w:rsidRPr="004002A6" w:rsidRDefault="00B608B2" w:rsidP="00C95DE3">
      <w:pPr>
        <w:pStyle w:val="ListParagraph"/>
        <w:spacing w:after="120" w:line="240" w:lineRule="auto"/>
        <w:ind w:left="360" w:right="260"/>
        <w:jc w:val="both"/>
        <w:rPr>
          <w:rFonts w:ascii="Arial" w:hAnsi="Arial" w:cs="Arial"/>
          <w:b/>
        </w:rPr>
      </w:pPr>
    </w:p>
    <w:p w14:paraId="03DCD6F6" w14:textId="588E37CB" w:rsidR="004C7EA4" w:rsidRPr="004002A6" w:rsidRDefault="004C7EA4" w:rsidP="00C95DE3">
      <w:pPr>
        <w:pStyle w:val="ListParagraph"/>
        <w:spacing w:after="120" w:line="240" w:lineRule="auto"/>
        <w:ind w:left="360" w:right="260"/>
        <w:jc w:val="both"/>
        <w:rPr>
          <w:rFonts w:ascii="Arial" w:hAnsi="Arial" w:cs="Arial"/>
          <w:b/>
        </w:rPr>
      </w:pPr>
      <w:r w:rsidRPr="004002A6">
        <w:rPr>
          <w:rFonts w:ascii="Arial" w:hAnsi="Arial" w:cs="Arial"/>
        </w:rPr>
        <w:t xml:space="preserve"> </w:t>
      </w:r>
      <w:r w:rsidR="0000687E" w:rsidRPr="004002A6">
        <w:rPr>
          <w:rStyle w:val="a-size-large"/>
          <w:rFonts w:ascii="Arial" w:hAnsi="Arial" w:cs="Arial"/>
        </w:rPr>
        <w:t>Doran, D. and Cather, C. (2013).</w:t>
      </w:r>
      <w:r w:rsidR="0000687E" w:rsidRPr="004002A6">
        <w:rPr>
          <w:rStyle w:val="a-size-large"/>
          <w:rFonts w:ascii="Arial" w:hAnsi="Arial" w:cs="Arial"/>
          <w:b/>
        </w:rPr>
        <w:t xml:space="preserve"> </w:t>
      </w:r>
      <w:r w:rsidRPr="004002A6">
        <w:rPr>
          <w:rStyle w:val="a-size-large"/>
          <w:rFonts w:ascii="Arial" w:hAnsi="Arial" w:cs="Arial"/>
          <w:i/>
        </w:rPr>
        <w:t>Construction Materials Reference Book</w:t>
      </w:r>
      <w:r w:rsidR="0000687E" w:rsidRPr="004002A6">
        <w:rPr>
          <w:rStyle w:val="a-size-large"/>
          <w:rFonts w:ascii="Arial" w:hAnsi="Arial" w:cs="Arial"/>
          <w:b/>
          <w:i/>
        </w:rPr>
        <w:t>.</w:t>
      </w:r>
      <w:r w:rsidRPr="004002A6">
        <w:rPr>
          <w:rFonts w:ascii="Arial" w:hAnsi="Arial" w:cs="Arial"/>
          <w:i/>
        </w:rPr>
        <w:t xml:space="preserve"> </w:t>
      </w:r>
      <w:r w:rsidRPr="004002A6">
        <w:rPr>
          <w:rFonts w:ascii="Arial" w:hAnsi="Arial" w:cs="Arial"/>
        </w:rPr>
        <w:t>Routledge</w:t>
      </w:r>
    </w:p>
    <w:p w14:paraId="6885B20E" w14:textId="5D12CDFC" w:rsidR="00883204" w:rsidRPr="004002A6" w:rsidRDefault="009A2D37" w:rsidP="001451ED">
      <w:pPr>
        <w:numPr>
          <w:ilvl w:val="0"/>
          <w:numId w:val="1"/>
        </w:numPr>
        <w:spacing w:after="120" w:line="240" w:lineRule="auto"/>
        <w:ind w:right="260"/>
        <w:rPr>
          <w:rFonts w:ascii="Arial" w:hAnsi="Arial" w:cs="Arial"/>
          <w:i/>
          <w:iCs/>
        </w:rPr>
      </w:pPr>
      <w:r w:rsidRPr="004002A6">
        <w:rPr>
          <w:rFonts w:ascii="Arial" w:hAnsi="Arial" w:cs="Arial"/>
          <w:b/>
        </w:rPr>
        <w:t>Learning</w:t>
      </w:r>
      <w:r w:rsidR="00883204" w:rsidRPr="004002A6">
        <w:rPr>
          <w:rFonts w:ascii="Arial" w:hAnsi="Arial" w:cs="Arial"/>
          <w:b/>
        </w:rPr>
        <w:t xml:space="preserve"> and t</w:t>
      </w:r>
      <w:r w:rsidR="006F3F8B" w:rsidRPr="004002A6">
        <w:rPr>
          <w:rFonts w:ascii="Arial" w:hAnsi="Arial" w:cs="Arial"/>
          <w:b/>
        </w:rPr>
        <w:t>eaching m</w:t>
      </w:r>
      <w:r w:rsidRPr="004002A6">
        <w:rPr>
          <w:rFonts w:ascii="Arial" w:hAnsi="Arial" w:cs="Arial"/>
          <w:b/>
        </w:rPr>
        <w:t>ethods</w:t>
      </w:r>
    </w:p>
    <w:p w14:paraId="60E2FC38" w14:textId="56A30578" w:rsidR="0000687E" w:rsidRPr="004002A6" w:rsidRDefault="0000687E" w:rsidP="0000687E">
      <w:pPr>
        <w:pStyle w:val="ListParagraph"/>
        <w:spacing w:after="120" w:line="240" w:lineRule="auto"/>
        <w:ind w:left="360" w:right="260"/>
        <w:rPr>
          <w:rFonts w:ascii="Arial" w:eastAsia="Times New Roman" w:hAnsi="Arial" w:cs="Arial"/>
          <w:color w:val="000000"/>
          <w:lang w:eastAsia="en-US"/>
        </w:rPr>
      </w:pPr>
      <w:r w:rsidRPr="004002A6">
        <w:rPr>
          <w:rFonts w:ascii="Arial" w:eastAsia="Times New Roman" w:hAnsi="Arial" w:cs="Arial"/>
          <w:color w:val="000000"/>
          <w:lang w:eastAsia="en-US"/>
        </w:rPr>
        <w:t>The total study time for this module is 150 hours incorporating online e-learning, work-bas</w:t>
      </w:r>
      <w:r w:rsidR="00C95DE3" w:rsidRPr="004002A6">
        <w:rPr>
          <w:rFonts w:ascii="Arial" w:eastAsia="Times New Roman" w:hAnsi="Arial" w:cs="Arial"/>
          <w:color w:val="000000"/>
          <w:lang w:eastAsia="en-US"/>
        </w:rPr>
        <w:t>ed experience and private study</w:t>
      </w:r>
      <w:r w:rsidR="008A7845" w:rsidRPr="004002A6">
        <w:rPr>
          <w:rFonts w:ascii="Arial" w:eastAsia="Times New Roman" w:hAnsi="Arial" w:cs="Arial"/>
          <w:color w:val="000000"/>
          <w:lang w:eastAsia="en-US"/>
        </w:rPr>
        <w:t>.</w:t>
      </w:r>
    </w:p>
    <w:p w14:paraId="44B32E31" w14:textId="2765121F" w:rsidR="0000687E" w:rsidRPr="004002A6" w:rsidRDefault="0000687E" w:rsidP="0000687E">
      <w:pPr>
        <w:pStyle w:val="ListParagraph"/>
        <w:spacing w:after="120" w:line="240" w:lineRule="auto"/>
        <w:ind w:left="360" w:right="260"/>
        <w:rPr>
          <w:rFonts w:ascii="Arial" w:eastAsia="Times New Roman" w:hAnsi="Arial" w:cs="Arial"/>
          <w:color w:val="000000"/>
          <w:lang w:eastAsia="en-US"/>
        </w:rPr>
      </w:pPr>
      <w:r w:rsidRPr="004002A6">
        <w:rPr>
          <w:rFonts w:ascii="Arial" w:eastAsia="Times New Roman" w:hAnsi="Arial" w:cs="Arial"/>
          <w:color w:val="000000"/>
          <w:lang w:eastAsia="en-US"/>
        </w:rPr>
        <w:t xml:space="preserve">Teaching is delivered as a </w:t>
      </w:r>
      <w:r w:rsidR="002D6EC0" w:rsidRPr="004002A6">
        <w:rPr>
          <w:rFonts w:ascii="Arial" w:eastAsia="Times New Roman" w:hAnsi="Arial" w:cs="Arial"/>
          <w:color w:val="000000"/>
          <w:lang w:eastAsia="en-US"/>
        </w:rPr>
        <w:t>distance</w:t>
      </w:r>
      <w:r w:rsidRPr="004002A6">
        <w:rPr>
          <w:rFonts w:ascii="Arial" w:eastAsia="Times New Roman" w:hAnsi="Arial" w:cs="Arial"/>
          <w:color w:val="000000"/>
          <w:lang w:eastAsia="en-US"/>
        </w:rPr>
        <w:t xml:space="preserve"> learning approach. VLE-delivered E-activities, VLE-delivered work activities serve to reinforce material presented online and also relate directly to the learning objectives. These are specifically based on enabling students to relate their theoretical knowledge to the workplace.</w:t>
      </w:r>
    </w:p>
    <w:p w14:paraId="12CD3B24" w14:textId="77777777" w:rsidR="00C95DE3" w:rsidRPr="004002A6" w:rsidRDefault="0000687E" w:rsidP="00C95DE3">
      <w:pPr>
        <w:pStyle w:val="ListParagraph"/>
        <w:spacing w:after="120" w:line="240" w:lineRule="auto"/>
        <w:ind w:left="360" w:right="260"/>
        <w:rPr>
          <w:rFonts w:ascii="Arial" w:eastAsia="Times New Roman" w:hAnsi="Arial" w:cs="Arial"/>
          <w:color w:val="000000"/>
          <w:lang w:eastAsia="en-US"/>
        </w:rPr>
      </w:pPr>
      <w:r w:rsidRPr="004002A6">
        <w:rPr>
          <w:rFonts w:ascii="Arial" w:eastAsia="Times New Roman" w:hAnsi="Arial" w:cs="Arial"/>
          <w:color w:val="000000"/>
          <w:lang w:eastAsia="en-US"/>
        </w:rPr>
        <w:t>Work-based experience serves to reinforce and provide real-life context to the material being delivered in the module.</w:t>
      </w:r>
    </w:p>
    <w:p w14:paraId="3575224D" w14:textId="23F95F1B" w:rsidR="0000687E" w:rsidRPr="0034561F" w:rsidRDefault="0000687E" w:rsidP="0034561F">
      <w:pPr>
        <w:pStyle w:val="ListParagraph"/>
        <w:spacing w:after="120" w:line="240" w:lineRule="auto"/>
        <w:ind w:left="360" w:right="260"/>
        <w:rPr>
          <w:rFonts w:ascii="Arial" w:eastAsia="Times New Roman" w:hAnsi="Arial" w:cs="Arial"/>
          <w:color w:val="000000"/>
          <w:lang w:eastAsia="en-US"/>
        </w:rPr>
      </w:pPr>
      <w:r w:rsidRPr="004002A6">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002B7366" w14:textId="77777777" w:rsidR="00C95DE3" w:rsidRPr="004002A6" w:rsidRDefault="00EF4933" w:rsidP="00C95DE3">
      <w:pPr>
        <w:numPr>
          <w:ilvl w:val="0"/>
          <w:numId w:val="1"/>
        </w:numPr>
        <w:spacing w:after="120" w:line="240" w:lineRule="auto"/>
        <w:ind w:right="260"/>
        <w:rPr>
          <w:rFonts w:ascii="Arial" w:hAnsi="Arial" w:cs="Arial"/>
          <w:i/>
          <w:iCs/>
        </w:rPr>
      </w:pPr>
      <w:r w:rsidRPr="004002A6">
        <w:rPr>
          <w:rFonts w:ascii="Arial" w:hAnsi="Arial" w:cs="Arial"/>
          <w:b/>
        </w:rPr>
        <w:t>Assessment methods</w:t>
      </w:r>
    </w:p>
    <w:p w14:paraId="011C0F8C" w14:textId="330EB9A5" w:rsidR="00C95DE3" w:rsidRPr="004002A6" w:rsidRDefault="00AA7DFB" w:rsidP="00C95DE3">
      <w:pPr>
        <w:spacing w:after="120" w:line="240" w:lineRule="auto"/>
        <w:ind w:left="360" w:right="260"/>
        <w:rPr>
          <w:rFonts w:ascii="Arial" w:hAnsi="Arial" w:cs="Arial"/>
          <w:i/>
          <w:iCs/>
        </w:rPr>
      </w:pPr>
      <w:r>
        <w:rPr>
          <w:rFonts w:ascii="Arial" w:hAnsi="Arial" w:cs="Arial"/>
          <w:iCs/>
        </w:rPr>
        <w:t xml:space="preserve">13.1 </w:t>
      </w:r>
      <w:r w:rsidR="000C0725" w:rsidRPr="004002A6">
        <w:rPr>
          <w:rFonts w:ascii="Arial" w:hAnsi="Arial" w:cs="Arial"/>
          <w:iCs/>
        </w:rPr>
        <w:t xml:space="preserve">Written </w:t>
      </w:r>
      <w:r w:rsidR="0000687E" w:rsidRPr="004002A6">
        <w:rPr>
          <w:rFonts w:ascii="Arial" w:hAnsi="Arial" w:cs="Arial"/>
          <w:iCs/>
        </w:rPr>
        <w:t>assignment 80</w:t>
      </w:r>
      <w:r w:rsidR="00C2163D" w:rsidRPr="004002A6">
        <w:rPr>
          <w:rFonts w:ascii="Arial" w:hAnsi="Arial" w:cs="Arial"/>
          <w:iCs/>
        </w:rPr>
        <w:t>%</w:t>
      </w:r>
      <w:r w:rsidR="00650F9A" w:rsidRPr="004002A6">
        <w:rPr>
          <w:rFonts w:ascii="Arial" w:hAnsi="Arial" w:cs="Arial"/>
          <w:iCs/>
        </w:rPr>
        <w:t xml:space="preserve"> (1,500 words)</w:t>
      </w:r>
    </w:p>
    <w:p w14:paraId="1584BC50" w14:textId="0B61A29E" w:rsidR="004002A6" w:rsidRPr="004002A6" w:rsidRDefault="00AA7DFB" w:rsidP="0034561F">
      <w:pPr>
        <w:spacing w:after="120" w:line="240" w:lineRule="auto"/>
        <w:ind w:left="360" w:right="260"/>
        <w:rPr>
          <w:rFonts w:ascii="Arial" w:hAnsi="Arial" w:cs="Arial"/>
          <w:iCs/>
        </w:rPr>
      </w:pPr>
      <w:r>
        <w:rPr>
          <w:rFonts w:ascii="Arial" w:hAnsi="Arial" w:cs="Arial"/>
          <w:iCs/>
        </w:rPr>
        <w:t xml:space="preserve">        </w:t>
      </w:r>
      <w:r w:rsidR="0031005C" w:rsidRPr="004002A6">
        <w:rPr>
          <w:rFonts w:ascii="Arial" w:hAnsi="Arial" w:cs="Arial"/>
          <w:iCs/>
        </w:rPr>
        <w:t xml:space="preserve">Video presentation </w:t>
      </w:r>
      <w:r w:rsidR="00C50D7E" w:rsidRPr="004002A6">
        <w:rPr>
          <w:rFonts w:ascii="Arial" w:hAnsi="Arial" w:cs="Arial"/>
          <w:iCs/>
        </w:rPr>
        <w:t>of case study</w:t>
      </w:r>
      <w:r w:rsidR="000C0725" w:rsidRPr="004002A6">
        <w:rPr>
          <w:rFonts w:ascii="Arial" w:hAnsi="Arial" w:cs="Arial"/>
          <w:iCs/>
        </w:rPr>
        <w:t xml:space="preserve"> 20</w:t>
      </w:r>
      <w:r w:rsidR="0031005C" w:rsidRPr="004002A6">
        <w:rPr>
          <w:rFonts w:ascii="Arial" w:hAnsi="Arial" w:cs="Arial"/>
          <w:iCs/>
        </w:rPr>
        <w:t>%</w:t>
      </w:r>
      <w:r w:rsidR="008A7845" w:rsidRPr="004002A6">
        <w:rPr>
          <w:rFonts w:ascii="Arial" w:hAnsi="Arial" w:cs="Arial"/>
          <w:iCs/>
        </w:rPr>
        <w:t xml:space="preserve"> (10</w:t>
      </w:r>
      <w:r w:rsidR="00650F9A" w:rsidRPr="004002A6">
        <w:rPr>
          <w:rFonts w:ascii="Arial" w:hAnsi="Arial" w:cs="Arial"/>
          <w:iCs/>
        </w:rPr>
        <w:t xml:space="preserve"> minutes)</w:t>
      </w:r>
    </w:p>
    <w:p w14:paraId="5B639BCD" w14:textId="08CAA5E9" w:rsidR="00C95DE3" w:rsidRPr="004002A6" w:rsidRDefault="00AA7DFB" w:rsidP="00C95DE3">
      <w:pPr>
        <w:spacing w:after="120" w:line="240" w:lineRule="auto"/>
        <w:ind w:left="360" w:right="260"/>
        <w:rPr>
          <w:rFonts w:ascii="Arial" w:hAnsi="Arial" w:cs="Arial"/>
          <w:iCs/>
        </w:rPr>
      </w:pPr>
      <w:r>
        <w:rPr>
          <w:rFonts w:ascii="Arial" w:hAnsi="Arial" w:cs="Arial"/>
          <w:iCs/>
        </w:rPr>
        <w:t xml:space="preserve">13.2 </w:t>
      </w:r>
      <w:r w:rsidR="00C95DE3" w:rsidRPr="004002A6">
        <w:rPr>
          <w:rFonts w:ascii="Arial" w:hAnsi="Arial" w:cs="Arial"/>
          <w:iCs/>
        </w:rPr>
        <w:t>Reassessment methods</w:t>
      </w:r>
    </w:p>
    <w:p w14:paraId="1492C302" w14:textId="4E6B877C" w:rsidR="00B608B2" w:rsidRPr="0034561F" w:rsidRDefault="00C95DE3" w:rsidP="0034561F">
      <w:pPr>
        <w:spacing w:after="120" w:line="240" w:lineRule="auto"/>
        <w:ind w:left="360" w:right="260"/>
        <w:rPr>
          <w:rFonts w:ascii="Arial" w:hAnsi="Arial" w:cs="Arial"/>
          <w:i/>
          <w:iCs/>
        </w:rPr>
      </w:pPr>
      <w:r w:rsidRPr="004002A6">
        <w:rPr>
          <w:rFonts w:ascii="Arial" w:hAnsi="Arial" w:cs="Arial"/>
          <w:iCs/>
        </w:rPr>
        <w:t xml:space="preserve"> </w:t>
      </w:r>
      <w:r w:rsidR="00951173" w:rsidRPr="004002A6">
        <w:rPr>
          <w:rFonts w:ascii="Arial" w:hAnsi="Arial" w:cs="Arial"/>
          <w:iCs/>
        </w:rPr>
        <w:t>Like for like</w:t>
      </w:r>
    </w:p>
    <w:p w14:paraId="31A64637" w14:textId="2297ED79" w:rsidR="00C80A3C" w:rsidRPr="004002A6" w:rsidRDefault="007D31B5" w:rsidP="00087173">
      <w:pPr>
        <w:numPr>
          <w:ilvl w:val="0"/>
          <w:numId w:val="1"/>
        </w:numPr>
        <w:spacing w:after="120" w:line="240" w:lineRule="auto"/>
        <w:ind w:right="261"/>
        <w:jc w:val="both"/>
        <w:rPr>
          <w:rFonts w:ascii="Arial" w:hAnsi="Arial" w:cs="Arial"/>
          <w:b/>
          <w:i/>
          <w:iCs/>
        </w:rPr>
      </w:pPr>
      <w:r w:rsidRPr="004002A6">
        <w:rPr>
          <w:rFonts w:ascii="Arial" w:hAnsi="Arial" w:cs="Arial"/>
          <w:b/>
          <w:i/>
          <w:iCs/>
        </w:rPr>
        <w:t>Map of module learning outcomes (sections 8 &amp; 9) to learning and teaching methods (section12) and methods of a</w:t>
      </w:r>
      <w:r w:rsidR="00087173" w:rsidRPr="004002A6">
        <w:rPr>
          <w:rFonts w:ascii="Arial" w:hAnsi="Arial" w:cs="Arial"/>
          <w:b/>
          <w:i/>
          <w:iCs/>
        </w:rPr>
        <w:t>ssessment (section 13)</w:t>
      </w:r>
    </w:p>
    <w:tbl>
      <w:tblPr>
        <w:tblStyle w:val="TableGrid"/>
        <w:tblW w:w="8108" w:type="dxa"/>
        <w:tblInd w:w="465" w:type="dxa"/>
        <w:tblLayout w:type="fixed"/>
        <w:tblLook w:val="04A0" w:firstRow="1" w:lastRow="0" w:firstColumn="1" w:lastColumn="0" w:noHBand="0" w:noVBand="1"/>
      </w:tblPr>
      <w:tblGrid>
        <w:gridCol w:w="1730"/>
        <w:gridCol w:w="708"/>
        <w:gridCol w:w="709"/>
        <w:gridCol w:w="567"/>
        <w:gridCol w:w="567"/>
        <w:gridCol w:w="567"/>
        <w:gridCol w:w="567"/>
        <w:gridCol w:w="567"/>
        <w:gridCol w:w="709"/>
        <w:gridCol w:w="709"/>
        <w:gridCol w:w="708"/>
      </w:tblGrid>
      <w:tr w:rsidR="008A7845" w:rsidRPr="004002A6" w14:paraId="29EFA607" w14:textId="77777777" w:rsidTr="00866B1B">
        <w:tc>
          <w:tcPr>
            <w:tcW w:w="1730" w:type="dxa"/>
            <w:shd w:val="clear" w:color="auto" w:fill="D9D9D9" w:themeFill="background1" w:themeFillShade="D9"/>
          </w:tcPr>
          <w:p w14:paraId="3DCA6A82" w14:textId="77777777" w:rsidR="008A7845" w:rsidRPr="004002A6" w:rsidRDefault="008A7845" w:rsidP="003A49A6">
            <w:pPr>
              <w:spacing w:after="120"/>
              <w:ind w:left="33"/>
              <w:rPr>
                <w:rFonts w:ascii="Arial" w:hAnsi="Arial" w:cs="Arial"/>
                <w:b/>
              </w:rPr>
            </w:pPr>
            <w:r w:rsidRPr="004002A6">
              <w:rPr>
                <w:rFonts w:ascii="Arial" w:hAnsi="Arial" w:cs="Arial"/>
                <w:b/>
              </w:rPr>
              <w:t>Module learning outcome</w:t>
            </w:r>
          </w:p>
        </w:tc>
        <w:tc>
          <w:tcPr>
            <w:tcW w:w="708" w:type="dxa"/>
          </w:tcPr>
          <w:p w14:paraId="1964D738" w14:textId="77777777" w:rsidR="008A7845" w:rsidRPr="004002A6" w:rsidRDefault="008A7845" w:rsidP="003A49A6">
            <w:pPr>
              <w:spacing w:after="120"/>
              <w:rPr>
                <w:rFonts w:ascii="Arial" w:hAnsi="Arial" w:cs="Arial"/>
                <w:i/>
              </w:rPr>
            </w:pPr>
            <w:r w:rsidRPr="004002A6">
              <w:rPr>
                <w:rFonts w:ascii="Arial" w:hAnsi="Arial" w:cs="Arial"/>
                <w:i/>
              </w:rPr>
              <w:t>8.1</w:t>
            </w:r>
          </w:p>
        </w:tc>
        <w:tc>
          <w:tcPr>
            <w:tcW w:w="709" w:type="dxa"/>
          </w:tcPr>
          <w:p w14:paraId="4CA13897" w14:textId="77777777" w:rsidR="008A7845" w:rsidRPr="004002A6" w:rsidRDefault="008A7845" w:rsidP="003A49A6">
            <w:pPr>
              <w:spacing w:after="120"/>
              <w:rPr>
                <w:rFonts w:ascii="Arial" w:hAnsi="Arial" w:cs="Arial"/>
                <w:i/>
              </w:rPr>
            </w:pPr>
            <w:r w:rsidRPr="004002A6">
              <w:rPr>
                <w:rFonts w:ascii="Arial" w:hAnsi="Arial" w:cs="Arial"/>
                <w:i/>
              </w:rPr>
              <w:t>8.2</w:t>
            </w:r>
          </w:p>
        </w:tc>
        <w:tc>
          <w:tcPr>
            <w:tcW w:w="567" w:type="dxa"/>
          </w:tcPr>
          <w:p w14:paraId="6004CA00" w14:textId="77777777" w:rsidR="008A7845" w:rsidRPr="004002A6" w:rsidRDefault="008A7845" w:rsidP="003A49A6">
            <w:pPr>
              <w:spacing w:after="120"/>
              <w:rPr>
                <w:rFonts w:ascii="Arial" w:hAnsi="Arial" w:cs="Arial"/>
                <w:i/>
              </w:rPr>
            </w:pPr>
            <w:r w:rsidRPr="004002A6">
              <w:rPr>
                <w:rFonts w:ascii="Arial" w:hAnsi="Arial" w:cs="Arial"/>
                <w:i/>
              </w:rPr>
              <w:t>8.3</w:t>
            </w:r>
          </w:p>
        </w:tc>
        <w:tc>
          <w:tcPr>
            <w:tcW w:w="567" w:type="dxa"/>
          </w:tcPr>
          <w:p w14:paraId="32C65757" w14:textId="77777777" w:rsidR="008A7845" w:rsidRPr="004002A6" w:rsidRDefault="008A7845" w:rsidP="003A49A6">
            <w:pPr>
              <w:spacing w:after="120"/>
              <w:rPr>
                <w:rFonts w:ascii="Arial" w:hAnsi="Arial" w:cs="Arial"/>
                <w:i/>
              </w:rPr>
            </w:pPr>
            <w:r w:rsidRPr="004002A6">
              <w:rPr>
                <w:rFonts w:ascii="Arial" w:hAnsi="Arial" w:cs="Arial"/>
                <w:i/>
              </w:rPr>
              <w:t>8.4</w:t>
            </w:r>
          </w:p>
        </w:tc>
        <w:tc>
          <w:tcPr>
            <w:tcW w:w="567" w:type="dxa"/>
          </w:tcPr>
          <w:p w14:paraId="7E116950" w14:textId="77777777" w:rsidR="008A7845" w:rsidRPr="004002A6" w:rsidRDefault="008A7845" w:rsidP="003A49A6">
            <w:pPr>
              <w:spacing w:after="120"/>
              <w:rPr>
                <w:rFonts w:ascii="Arial" w:hAnsi="Arial" w:cs="Arial"/>
                <w:i/>
              </w:rPr>
            </w:pPr>
            <w:r w:rsidRPr="004002A6">
              <w:rPr>
                <w:rFonts w:ascii="Arial" w:hAnsi="Arial" w:cs="Arial"/>
                <w:i/>
              </w:rPr>
              <w:t>8.5</w:t>
            </w:r>
          </w:p>
        </w:tc>
        <w:tc>
          <w:tcPr>
            <w:tcW w:w="567" w:type="dxa"/>
          </w:tcPr>
          <w:p w14:paraId="7D02118D" w14:textId="77777777" w:rsidR="008A7845" w:rsidRPr="004002A6" w:rsidRDefault="008A7845" w:rsidP="003A49A6">
            <w:pPr>
              <w:spacing w:after="120"/>
              <w:rPr>
                <w:rFonts w:ascii="Arial" w:hAnsi="Arial" w:cs="Arial"/>
                <w:i/>
              </w:rPr>
            </w:pPr>
            <w:r w:rsidRPr="004002A6">
              <w:rPr>
                <w:rFonts w:ascii="Arial" w:hAnsi="Arial" w:cs="Arial"/>
                <w:i/>
              </w:rPr>
              <w:t>9.1</w:t>
            </w:r>
          </w:p>
        </w:tc>
        <w:tc>
          <w:tcPr>
            <w:tcW w:w="567" w:type="dxa"/>
          </w:tcPr>
          <w:p w14:paraId="53685937" w14:textId="77777777" w:rsidR="008A7845" w:rsidRPr="004002A6" w:rsidRDefault="008A7845" w:rsidP="003A49A6">
            <w:pPr>
              <w:spacing w:after="120"/>
              <w:rPr>
                <w:rFonts w:ascii="Arial" w:hAnsi="Arial" w:cs="Arial"/>
                <w:i/>
              </w:rPr>
            </w:pPr>
            <w:r w:rsidRPr="004002A6">
              <w:rPr>
                <w:rFonts w:ascii="Arial" w:hAnsi="Arial" w:cs="Arial"/>
                <w:i/>
              </w:rPr>
              <w:t>9.2</w:t>
            </w:r>
          </w:p>
        </w:tc>
        <w:tc>
          <w:tcPr>
            <w:tcW w:w="709" w:type="dxa"/>
          </w:tcPr>
          <w:p w14:paraId="65336AB8" w14:textId="77777777" w:rsidR="008A7845" w:rsidRPr="004002A6" w:rsidRDefault="008A7845" w:rsidP="003A49A6">
            <w:pPr>
              <w:spacing w:after="120"/>
              <w:rPr>
                <w:rFonts w:ascii="Arial" w:hAnsi="Arial" w:cs="Arial"/>
                <w:i/>
              </w:rPr>
            </w:pPr>
            <w:r w:rsidRPr="004002A6">
              <w:rPr>
                <w:rFonts w:ascii="Arial" w:hAnsi="Arial" w:cs="Arial"/>
                <w:i/>
              </w:rPr>
              <w:t>9.3</w:t>
            </w:r>
          </w:p>
        </w:tc>
        <w:tc>
          <w:tcPr>
            <w:tcW w:w="709" w:type="dxa"/>
          </w:tcPr>
          <w:p w14:paraId="00920996" w14:textId="77777777" w:rsidR="008A7845" w:rsidRPr="004002A6" w:rsidRDefault="008A7845" w:rsidP="003A49A6">
            <w:pPr>
              <w:spacing w:after="120"/>
              <w:rPr>
                <w:rFonts w:ascii="Arial" w:hAnsi="Arial" w:cs="Arial"/>
                <w:i/>
              </w:rPr>
            </w:pPr>
            <w:r w:rsidRPr="004002A6">
              <w:rPr>
                <w:rFonts w:ascii="Arial" w:hAnsi="Arial" w:cs="Arial"/>
                <w:i/>
              </w:rPr>
              <w:t>9.4</w:t>
            </w:r>
          </w:p>
        </w:tc>
        <w:tc>
          <w:tcPr>
            <w:tcW w:w="708" w:type="dxa"/>
          </w:tcPr>
          <w:p w14:paraId="7D8672D1" w14:textId="77777777" w:rsidR="008A7845" w:rsidRPr="004002A6" w:rsidRDefault="008A7845" w:rsidP="003A49A6">
            <w:pPr>
              <w:spacing w:after="120"/>
              <w:rPr>
                <w:rFonts w:ascii="Arial" w:hAnsi="Arial" w:cs="Arial"/>
                <w:i/>
              </w:rPr>
            </w:pPr>
            <w:r w:rsidRPr="004002A6">
              <w:rPr>
                <w:rFonts w:ascii="Arial" w:hAnsi="Arial" w:cs="Arial"/>
                <w:i/>
              </w:rPr>
              <w:t>9.5</w:t>
            </w:r>
          </w:p>
        </w:tc>
      </w:tr>
      <w:tr w:rsidR="008A7845" w:rsidRPr="004002A6" w14:paraId="39830E96" w14:textId="77777777" w:rsidTr="007356ED">
        <w:tc>
          <w:tcPr>
            <w:tcW w:w="1730" w:type="dxa"/>
            <w:shd w:val="clear" w:color="auto" w:fill="D9D9D9" w:themeFill="background1" w:themeFillShade="D9"/>
          </w:tcPr>
          <w:p w14:paraId="783DCFF2" w14:textId="77777777" w:rsidR="008A7845" w:rsidRPr="004002A6" w:rsidRDefault="008A7845" w:rsidP="003A49A6">
            <w:pPr>
              <w:spacing w:after="120"/>
              <w:rPr>
                <w:rFonts w:ascii="Arial" w:hAnsi="Arial" w:cs="Arial"/>
                <w:b/>
              </w:rPr>
            </w:pPr>
            <w:r w:rsidRPr="004002A6">
              <w:rPr>
                <w:rFonts w:ascii="Arial" w:hAnsi="Arial" w:cs="Arial"/>
                <w:b/>
              </w:rPr>
              <w:t>Learning/ teaching method</w:t>
            </w:r>
          </w:p>
        </w:tc>
        <w:tc>
          <w:tcPr>
            <w:tcW w:w="708" w:type="dxa"/>
          </w:tcPr>
          <w:p w14:paraId="765F7936" w14:textId="77777777" w:rsidR="008A7845" w:rsidRPr="004002A6" w:rsidRDefault="008A7845" w:rsidP="003A49A6">
            <w:pPr>
              <w:spacing w:after="120"/>
              <w:rPr>
                <w:rFonts w:ascii="Arial" w:hAnsi="Arial" w:cs="Arial"/>
                <w:b/>
              </w:rPr>
            </w:pPr>
          </w:p>
        </w:tc>
        <w:tc>
          <w:tcPr>
            <w:tcW w:w="709" w:type="dxa"/>
          </w:tcPr>
          <w:p w14:paraId="47BA0806" w14:textId="77777777" w:rsidR="008A7845" w:rsidRPr="004002A6" w:rsidRDefault="008A7845" w:rsidP="003A49A6">
            <w:pPr>
              <w:spacing w:after="120"/>
              <w:rPr>
                <w:rFonts w:ascii="Arial" w:hAnsi="Arial" w:cs="Arial"/>
                <w:b/>
              </w:rPr>
            </w:pPr>
          </w:p>
        </w:tc>
        <w:tc>
          <w:tcPr>
            <w:tcW w:w="567" w:type="dxa"/>
          </w:tcPr>
          <w:p w14:paraId="46D2AE50" w14:textId="77777777" w:rsidR="008A7845" w:rsidRPr="004002A6" w:rsidRDefault="008A7845" w:rsidP="003A49A6">
            <w:pPr>
              <w:spacing w:after="120"/>
              <w:rPr>
                <w:rFonts w:ascii="Arial" w:hAnsi="Arial" w:cs="Arial"/>
                <w:b/>
              </w:rPr>
            </w:pPr>
          </w:p>
        </w:tc>
        <w:tc>
          <w:tcPr>
            <w:tcW w:w="567" w:type="dxa"/>
          </w:tcPr>
          <w:p w14:paraId="1B760EA1" w14:textId="77777777" w:rsidR="008A7845" w:rsidRPr="004002A6" w:rsidRDefault="008A7845" w:rsidP="003A49A6">
            <w:pPr>
              <w:spacing w:after="120"/>
              <w:rPr>
                <w:rFonts w:ascii="Arial" w:hAnsi="Arial" w:cs="Arial"/>
                <w:b/>
              </w:rPr>
            </w:pPr>
          </w:p>
        </w:tc>
        <w:tc>
          <w:tcPr>
            <w:tcW w:w="567" w:type="dxa"/>
          </w:tcPr>
          <w:p w14:paraId="1B1BE89E" w14:textId="77777777" w:rsidR="008A7845" w:rsidRPr="004002A6" w:rsidRDefault="008A7845" w:rsidP="003A49A6">
            <w:pPr>
              <w:spacing w:after="120"/>
              <w:rPr>
                <w:rFonts w:ascii="Arial" w:hAnsi="Arial" w:cs="Arial"/>
                <w:b/>
              </w:rPr>
            </w:pPr>
          </w:p>
        </w:tc>
        <w:tc>
          <w:tcPr>
            <w:tcW w:w="567" w:type="dxa"/>
          </w:tcPr>
          <w:p w14:paraId="18B7BCBC" w14:textId="77777777" w:rsidR="008A7845" w:rsidRPr="004002A6" w:rsidRDefault="008A7845" w:rsidP="003A49A6">
            <w:pPr>
              <w:spacing w:after="120"/>
              <w:rPr>
                <w:rFonts w:ascii="Arial" w:hAnsi="Arial" w:cs="Arial"/>
                <w:b/>
              </w:rPr>
            </w:pPr>
          </w:p>
        </w:tc>
        <w:tc>
          <w:tcPr>
            <w:tcW w:w="567" w:type="dxa"/>
          </w:tcPr>
          <w:p w14:paraId="5BD028C6" w14:textId="77777777" w:rsidR="008A7845" w:rsidRPr="004002A6" w:rsidRDefault="008A7845" w:rsidP="003A49A6">
            <w:pPr>
              <w:spacing w:after="120"/>
              <w:rPr>
                <w:rFonts w:ascii="Arial" w:hAnsi="Arial" w:cs="Arial"/>
                <w:b/>
              </w:rPr>
            </w:pPr>
          </w:p>
        </w:tc>
        <w:tc>
          <w:tcPr>
            <w:tcW w:w="709" w:type="dxa"/>
          </w:tcPr>
          <w:p w14:paraId="5BB921C6" w14:textId="77777777" w:rsidR="008A7845" w:rsidRPr="004002A6" w:rsidRDefault="008A7845" w:rsidP="003A49A6">
            <w:pPr>
              <w:spacing w:after="120"/>
              <w:rPr>
                <w:rFonts w:ascii="Arial" w:hAnsi="Arial" w:cs="Arial"/>
                <w:b/>
              </w:rPr>
            </w:pPr>
          </w:p>
        </w:tc>
        <w:tc>
          <w:tcPr>
            <w:tcW w:w="709" w:type="dxa"/>
          </w:tcPr>
          <w:p w14:paraId="68518DB5" w14:textId="77777777" w:rsidR="008A7845" w:rsidRPr="004002A6" w:rsidRDefault="008A7845" w:rsidP="003A49A6">
            <w:pPr>
              <w:spacing w:after="120"/>
              <w:rPr>
                <w:rFonts w:ascii="Arial" w:hAnsi="Arial" w:cs="Arial"/>
                <w:b/>
              </w:rPr>
            </w:pPr>
          </w:p>
        </w:tc>
        <w:tc>
          <w:tcPr>
            <w:tcW w:w="708" w:type="dxa"/>
          </w:tcPr>
          <w:p w14:paraId="1BB63E5C" w14:textId="77777777" w:rsidR="008A7845" w:rsidRPr="004002A6" w:rsidRDefault="008A7845" w:rsidP="003A49A6">
            <w:pPr>
              <w:spacing w:after="120"/>
              <w:rPr>
                <w:rFonts w:ascii="Arial" w:hAnsi="Arial" w:cs="Arial"/>
                <w:b/>
              </w:rPr>
            </w:pPr>
          </w:p>
        </w:tc>
      </w:tr>
      <w:tr w:rsidR="008A7845" w:rsidRPr="004002A6" w14:paraId="51663E78" w14:textId="77777777" w:rsidTr="00113439">
        <w:tc>
          <w:tcPr>
            <w:tcW w:w="1730" w:type="dxa"/>
          </w:tcPr>
          <w:p w14:paraId="3C77DF46" w14:textId="77777777" w:rsidR="008A7845" w:rsidRPr="004002A6" w:rsidRDefault="008A7845" w:rsidP="003A49A6">
            <w:pPr>
              <w:spacing w:after="120"/>
              <w:rPr>
                <w:rFonts w:ascii="Arial" w:hAnsi="Arial" w:cs="Arial"/>
              </w:rPr>
            </w:pPr>
            <w:r w:rsidRPr="004002A6">
              <w:rPr>
                <w:rFonts w:ascii="Arial" w:hAnsi="Arial" w:cs="Arial"/>
              </w:rPr>
              <w:t>Private Study</w:t>
            </w:r>
          </w:p>
        </w:tc>
        <w:tc>
          <w:tcPr>
            <w:tcW w:w="708" w:type="dxa"/>
          </w:tcPr>
          <w:p w14:paraId="5DBD45E3"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412EFDEA"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42CFDBCA"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3B2FAFCC"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2F77EFAA"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27321C55"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4875BEF9"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682C24FB"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009398D0"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8" w:type="dxa"/>
          </w:tcPr>
          <w:p w14:paraId="395A1F0E" w14:textId="77777777" w:rsidR="008A7845" w:rsidRPr="004002A6" w:rsidRDefault="008A7845" w:rsidP="003A49A6">
            <w:pPr>
              <w:spacing w:after="120"/>
              <w:rPr>
                <w:rFonts w:ascii="Arial" w:hAnsi="Arial" w:cs="Arial"/>
                <w:b/>
              </w:rPr>
            </w:pPr>
            <w:r w:rsidRPr="004002A6">
              <w:rPr>
                <w:rFonts w:ascii="Arial" w:hAnsi="Arial" w:cs="Arial"/>
                <w:b/>
              </w:rPr>
              <w:t>x</w:t>
            </w:r>
          </w:p>
        </w:tc>
      </w:tr>
      <w:tr w:rsidR="008A7845" w:rsidRPr="004002A6" w14:paraId="777ECAAF" w14:textId="77777777" w:rsidTr="00B50CD4">
        <w:tc>
          <w:tcPr>
            <w:tcW w:w="1730" w:type="dxa"/>
          </w:tcPr>
          <w:p w14:paraId="006A87E6" w14:textId="77777777" w:rsidR="008A7845" w:rsidRPr="004002A6" w:rsidRDefault="008A7845" w:rsidP="00C80A3C">
            <w:pPr>
              <w:spacing w:after="120"/>
              <w:rPr>
                <w:rFonts w:ascii="Arial" w:hAnsi="Arial" w:cs="Arial"/>
              </w:rPr>
            </w:pPr>
            <w:r w:rsidRPr="004002A6">
              <w:rPr>
                <w:rFonts w:ascii="Arial" w:hAnsi="Arial" w:cs="Arial"/>
              </w:rPr>
              <w:t>Teaching</w:t>
            </w:r>
          </w:p>
        </w:tc>
        <w:tc>
          <w:tcPr>
            <w:tcW w:w="708" w:type="dxa"/>
          </w:tcPr>
          <w:p w14:paraId="11EC209B"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2AAB8791"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117C9FEE"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75102BE9"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087185EB"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062B3269" w14:textId="77777777" w:rsidR="008A7845" w:rsidRPr="004002A6" w:rsidRDefault="008A7845" w:rsidP="003A49A6">
            <w:pPr>
              <w:spacing w:after="120"/>
              <w:rPr>
                <w:rFonts w:ascii="Arial" w:hAnsi="Arial" w:cs="Arial"/>
                <w:b/>
              </w:rPr>
            </w:pPr>
          </w:p>
        </w:tc>
        <w:tc>
          <w:tcPr>
            <w:tcW w:w="567" w:type="dxa"/>
          </w:tcPr>
          <w:p w14:paraId="423995CD"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3634A108" w14:textId="77777777" w:rsidR="008A7845" w:rsidRPr="004002A6" w:rsidRDefault="008A7845" w:rsidP="003A49A6">
            <w:pPr>
              <w:spacing w:after="120"/>
              <w:rPr>
                <w:rFonts w:ascii="Arial" w:hAnsi="Arial" w:cs="Arial"/>
                <w:b/>
              </w:rPr>
            </w:pPr>
          </w:p>
        </w:tc>
        <w:tc>
          <w:tcPr>
            <w:tcW w:w="709" w:type="dxa"/>
          </w:tcPr>
          <w:p w14:paraId="1C12754B" w14:textId="77777777" w:rsidR="008A7845" w:rsidRPr="004002A6" w:rsidRDefault="008A7845" w:rsidP="003A49A6">
            <w:pPr>
              <w:spacing w:after="120"/>
              <w:rPr>
                <w:rFonts w:ascii="Arial" w:hAnsi="Arial" w:cs="Arial"/>
                <w:b/>
              </w:rPr>
            </w:pPr>
          </w:p>
        </w:tc>
        <w:tc>
          <w:tcPr>
            <w:tcW w:w="708" w:type="dxa"/>
          </w:tcPr>
          <w:p w14:paraId="0B2A795E" w14:textId="77777777" w:rsidR="008A7845" w:rsidRPr="004002A6" w:rsidRDefault="008A7845" w:rsidP="003A49A6">
            <w:pPr>
              <w:spacing w:after="120"/>
              <w:rPr>
                <w:rFonts w:ascii="Arial" w:hAnsi="Arial" w:cs="Arial"/>
                <w:b/>
              </w:rPr>
            </w:pPr>
          </w:p>
        </w:tc>
      </w:tr>
      <w:tr w:rsidR="008A7845" w:rsidRPr="004002A6" w14:paraId="4FF3A63B" w14:textId="77777777" w:rsidTr="00746AED">
        <w:tc>
          <w:tcPr>
            <w:tcW w:w="1730" w:type="dxa"/>
          </w:tcPr>
          <w:p w14:paraId="746683B0" w14:textId="77777777" w:rsidR="008A7845" w:rsidRPr="004002A6" w:rsidRDefault="008A7845" w:rsidP="003A49A6">
            <w:pPr>
              <w:spacing w:after="120"/>
              <w:rPr>
                <w:rFonts w:ascii="Arial" w:hAnsi="Arial" w:cs="Arial"/>
              </w:rPr>
            </w:pPr>
            <w:r w:rsidRPr="004002A6">
              <w:rPr>
                <w:rFonts w:ascii="Arial" w:hAnsi="Arial" w:cs="Arial"/>
              </w:rPr>
              <w:t>Work based experience</w:t>
            </w:r>
          </w:p>
        </w:tc>
        <w:tc>
          <w:tcPr>
            <w:tcW w:w="708" w:type="dxa"/>
          </w:tcPr>
          <w:p w14:paraId="1BD6ECCD"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1F4743AD"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0BFBF71A" w14:textId="77777777" w:rsidR="008A7845" w:rsidRPr="004002A6" w:rsidRDefault="008A7845" w:rsidP="003A49A6">
            <w:pPr>
              <w:spacing w:after="120"/>
              <w:rPr>
                <w:rFonts w:ascii="Arial" w:hAnsi="Arial" w:cs="Arial"/>
                <w:b/>
              </w:rPr>
            </w:pPr>
          </w:p>
        </w:tc>
        <w:tc>
          <w:tcPr>
            <w:tcW w:w="567" w:type="dxa"/>
          </w:tcPr>
          <w:p w14:paraId="5C435D36" w14:textId="77777777" w:rsidR="008A7845" w:rsidRPr="004002A6" w:rsidRDefault="008A7845" w:rsidP="003A49A6">
            <w:pPr>
              <w:spacing w:after="120"/>
              <w:rPr>
                <w:rFonts w:ascii="Arial" w:hAnsi="Arial" w:cs="Arial"/>
                <w:b/>
              </w:rPr>
            </w:pPr>
          </w:p>
        </w:tc>
        <w:tc>
          <w:tcPr>
            <w:tcW w:w="567" w:type="dxa"/>
          </w:tcPr>
          <w:p w14:paraId="1F5BC65F" w14:textId="77777777" w:rsidR="008A7845" w:rsidRPr="004002A6" w:rsidRDefault="008A7845" w:rsidP="003A49A6">
            <w:pPr>
              <w:spacing w:after="120"/>
              <w:rPr>
                <w:rFonts w:ascii="Arial" w:hAnsi="Arial" w:cs="Arial"/>
                <w:b/>
              </w:rPr>
            </w:pPr>
          </w:p>
        </w:tc>
        <w:tc>
          <w:tcPr>
            <w:tcW w:w="567" w:type="dxa"/>
          </w:tcPr>
          <w:p w14:paraId="1ED5F79E" w14:textId="77777777" w:rsidR="008A7845" w:rsidRPr="004002A6" w:rsidRDefault="008A7845" w:rsidP="003A49A6">
            <w:pPr>
              <w:spacing w:after="120"/>
              <w:rPr>
                <w:rFonts w:ascii="Arial" w:hAnsi="Arial" w:cs="Arial"/>
                <w:b/>
              </w:rPr>
            </w:pPr>
          </w:p>
        </w:tc>
        <w:tc>
          <w:tcPr>
            <w:tcW w:w="567" w:type="dxa"/>
          </w:tcPr>
          <w:p w14:paraId="1189185B" w14:textId="77777777" w:rsidR="008A7845" w:rsidRPr="004002A6" w:rsidRDefault="008A7845" w:rsidP="003A49A6">
            <w:pPr>
              <w:spacing w:after="120"/>
              <w:rPr>
                <w:rFonts w:ascii="Arial" w:hAnsi="Arial" w:cs="Arial"/>
                <w:b/>
              </w:rPr>
            </w:pPr>
          </w:p>
        </w:tc>
        <w:tc>
          <w:tcPr>
            <w:tcW w:w="709" w:type="dxa"/>
          </w:tcPr>
          <w:p w14:paraId="53781820"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41425EE3"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8" w:type="dxa"/>
          </w:tcPr>
          <w:p w14:paraId="2A3F0D72" w14:textId="77777777" w:rsidR="008A7845" w:rsidRPr="004002A6" w:rsidRDefault="008A7845" w:rsidP="003A49A6">
            <w:pPr>
              <w:spacing w:after="120"/>
              <w:rPr>
                <w:rFonts w:ascii="Arial" w:hAnsi="Arial" w:cs="Arial"/>
                <w:b/>
              </w:rPr>
            </w:pPr>
            <w:r w:rsidRPr="004002A6">
              <w:rPr>
                <w:rFonts w:ascii="Arial" w:hAnsi="Arial" w:cs="Arial"/>
                <w:b/>
              </w:rPr>
              <w:t>x</w:t>
            </w:r>
          </w:p>
        </w:tc>
      </w:tr>
      <w:tr w:rsidR="008A7845" w:rsidRPr="004002A6" w14:paraId="647F3EE3" w14:textId="77777777" w:rsidTr="00E87C9B">
        <w:tc>
          <w:tcPr>
            <w:tcW w:w="1730" w:type="dxa"/>
            <w:shd w:val="clear" w:color="auto" w:fill="D9D9D9" w:themeFill="background1" w:themeFillShade="D9"/>
          </w:tcPr>
          <w:p w14:paraId="478B3270" w14:textId="77777777" w:rsidR="008A7845" w:rsidRPr="004002A6" w:rsidRDefault="008A7845" w:rsidP="003A49A6">
            <w:pPr>
              <w:spacing w:after="120"/>
              <w:rPr>
                <w:rFonts w:ascii="Arial" w:hAnsi="Arial" w:cs="Arial"/>
                <w:b/>
              </w:rPr>
            </w:pPr>
            <w:r w:rsidRPr="004002A6">
              <w:rPr>
                <w:rFonts w:ascii="Arial" w:hAnsi="Arial" w:cs="Arial"/>
                <w:b/>
              </w:rPr>
              <w:t>Assessment method</w:t>
            </w:r>
          </w:p>
        </w:tc>
        <w:tc>
          <w:tcPr>
            <w:tcW w:w="708" w:type="dxa"/>
          </w:tcPr>
          <w:p w14:paraId="421AC8A1" w14:textId="77777777" w:rsidR="008A7845" w:rsidRPr="004002A6" w:rsidRDefault="008A7845" w:rsidP="003A49A6">
            <w:pPr>
              <w:spacing w:after="120"/>
              <w:rPr>
                <w:rFonts w:ascii="Arial" w:hAnsi="Arial" w:cs="Arial"/>
                <w:b/>
              </w:rPr>
            </w:pPr>
          </w:p>
        </w:tc>
        <w:tc>
          <w:tcPr>
            <w:tcW w:w="709" w:type="dxa"/>
          </w:tcPr>
          <w:p w14:paraId="188FAF71" w14:textId="77777777" w:rsidR="008A7845" w:rsidRPr="004002A6" w:rsidRDefault="008A7845" w:rsidP="003A49A6">
            <w:pPr>
              <w:spacing w:after="120"/>
              <w:rPr>
                <w:rFonts w:ascii="Arial" w:hAnsi="Arial" w:cs="Arial"/>
                <w:b/>
              </w:rPr>
            </w:pPr>
          </w:p>
        </w:tc>
        <w:tc>
          <w:tcPr>
            <w:tcW w:w="567" w:type="dxa"/>
          </w:tcPr>
          <w:p w14:paraId="5B4A4B8E" w14:textId="77777777" w:rsidR="008A7845" w:rsidRPr="004002A6" w:rsidRDefault="008A7845" w:rsidP="003A49A6">
            <w:pPr>
              <w:spacing w:after="120"/>
              <w:rPr>
                <w:rFonts w:ascii="Arial" w:hAnsi="Arial" w:cs="Arial"/>
                <w:b/>
              </w:rPr>
            </w:pPr>
          </w:p>
        </w:tc>
        <w:tc>
          <w:tcPr>
            <w:tcW w:w="567" w:type="dxa"/>
          </w:tcPr>
          <w:p w14:paraId="4C4167B1" w14:textId="77777777" w:rsidR="008A7845" w:rsidRPr="004002A6" w:rsidRDefault="008A7845" w:rsidP="003A49A6">
            <w:pPr>
              <w:spacing w:after="120"/>
              <w:rPr>
                <w:rFonts w:ascii="Arial" w:hAnsi="Arial" w:cs="Arial"/>
                <w:b/>
              </w:rPr>
            </w:pPr>
          </w:p>
        </w:tc>
        <w:tc>
          <w:tcPr>
            <w:tcW w:w="567" w:type="dxa"/>
          </w:tcPr>
          <w:p w14:paraId="0433DABB" w14:textId="77777777" w:rsidR="008A7845" w:rsidRPr="004002A6" w:rsidRDefault="008A7845" w:rsidP="003A49A6">
            <w:pPr>
              <w:spacing w:after="120"/>
              <w:rPr>
                <w:rFonts w:ascii="Arial" w:hAnsi="Arial" w:cs="Arial"/>
                <w:b/>
              </w:rPr>
            </w:pPr>
          </w:p>
        </w:tc>
        <w:tc>
          <w:tcPr>
            <w:tcW w:w="567" w:type="dxa"/>
          </w:tcPr>
          <w:p w14:paraId="545ADAD9" w14:textId="77777777" w:rsidR="008A7845" w:rsidRPr="004002A6" w:rsidRDefault="008A7845" w:rsidP="003A49A6">
            <w:pPr>
              <w:spacing w:after="120"/>
              <w:rPr>
                <w:rFonts w:ascii="Arial" w:hAnsi="Arial" w:cs="Arial"/>
                <w:b/>
              </w:rPr>
            </w:pPr>
          </w:p>
        </w:tc>
        <w:tc>
          <w:tcPr>
            <w:tcW w:w="567" w:type="dxa"/>
          </w:tcPr>
          <w:p w14:paraId="3C8AA966" w14:textId="77777777" w:rsidR="008A7845" w:rsidRPr="004002A6" w:rsidRDefault="008A7845" w:rsidP="003A49A6">
            <w:pPr>
              <w:spacing w:after="120"/>
              <w:rPr>
                <w:rFonts w:ascii="Arial" w:hAnsi="Arial" w:cs="Arial"/>
                <w:b/>
              </w:rPr>
            </w:pPr>
          </w:p>
        </w:tc>
        <w:tc>
          <w:tcPr>
            <w:tcW w:w="709" w:type="dxa"/>
          </w:tcPr>
          <w:p w14:paraId="2E917D7B" w14:textId="77777777" w:rsidR="008A7845" w:rsidRPr="004002A6" w:rsidRDefault="008A7845" w:rsidP="003A49A6">
            <w:pPr>
              <w:spacing w:after="120"/>
              <w:rPr>
                <w:rFonts w:ascii="Arial" w:hAnsi="Arial" w:cs="Arial"/>
                <w:b/>
              </w:rPr>
            </w:pPr>
          </w:p>
        </w:tc>
        <w:tc>
          <w:tcPr>
            <w:tcW w:w="709" w:type="dxa"/>
          </w:tcPr>
          <w:p w14:paraId="1E879FD8" w14:textId="77777777" w:rsidR="008A7845" w:rsidRPr="004002A6" w:rsidRDefault="008A7845" w:rsidP="003A49A6">
            <w:pPr>
              <w:spacing w:after="120"/>
              <w:rPr>
                <w:rFonts w:ascii="Arial" w:hAnsi="Arial" w:cs="Arial"/>
                <w:b/>
              </w:rPr>
            </w:pPr>
          </w:p>
        </w:tc>
        <w:tc>
          <w:tcPr>
            <w:tcW w:w="708" w:type="dxa"/>
          </w:tcPr>
          <w:p w14:paraId="540BD1DF" w14:textId="77777777" w:rsidR="008A7845" w:rsidRPr="004002A6" w:rsidRDefault="008A7845" w:rsidP="003A49A6">
            <w:pPr>
              <w:spacing w:after="120"/>
              <w:rPr>
                <w:rFonts w:ascii="Arial" w:hAnsi="Arial" w:cs="Arial"/>
                <w:b/>
              </w:rPr>
            </w:pPr>
          </w:p>
        </w:tc>
      </w:tr>
      <w:tr w:rsidR="008A7845" w:rsidRPr="004002A6" w14:paraId="2CD01C15" w14:textId="77777777" w:rsidTr="002772CC">
        <w:tc>
          <w:tcPr>
            <w:tcW w:w="1730" w:type="dxa"/>
          </w:tcPr>
          <w:p w14:paraId="5003B091" w14:textId="77777777" w:rsidR="008A7845" w:rsidRPr="004002A6" w:rsidRDefault="008A7845" w:rsidP="00650F9A">
            <w:pPr>
              <w:spacing w:after="120"/>
              <w:rPr>
                <w:rFonts w:ascii="Arial" w:hAnsi="Arial" w:cs="Arial"/>
                <w:i/>
              </w:rPr>
            </w:pPr>
            <w:r w:rsidRPr="004002A6">
              <w:rPr>
                <w:rFonts w:ascii="Arial" w:hAnsi="Arial" w:cs="Arial"/>
                <w:i/>
              </w:rPr>
              <w:t xml:space="preserve">Written Assignment </w:t>
            </w:r>
          </w:p>
        </w:tc>
        <w:tc>
          <w:tcPr>
            <w:tcW w:w="708" w:type="dxa"/>
          </w:tcPr>
          <w:p w14:paraId="38999393"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76BF53A1"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24F8308A"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606AEB15"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00C97361" w14:textId="77777777" w:rsidR="008A7845" w:rsidRPr="004002A6" w:rsidRDefault="008A7845" w:rsidP="003A49A6">
            <w:pPr>
              <w:spacing w:after="120"/>
              <w:rPr>
                <w:rFonts w:ascii="Arial" w:hAnsi="Arial" w:cs="Arial"/>
                <w:b/>
              </w:rPr>
            </w:pPr>
          </w:p>
        </w:tc>
        <w:tc>
          <w:tcPr>
            <w:tcW w:w="567" w:type="dxa"/>
          </w:tcPr>
          <w:p w14:paraId="4B5BEF2F"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20F3B897"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40FD47FB"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4FBF3AD4" w14:textId="77777777" w:rsidR="008A7845" w:rsidRPr="004002A6" w:rsidRDefault="008A7845" w:rsidP="003A49A6">
            <w:pPr>
              <w:spacing w:after="120"/>
              <w:rPr>
                <w:rFonts w:ascii="Arial" w:hAnsi="Arial" w:cs="Arial"/>
                <w:b/>
              </w:rPr>
            </w:pPr>
          </w:p>
        </w:tc>
        <w:tc>
          <w:tcPr>
            <w:tcW w:w="708" w:type="dxa"/>
          </w:tcPr>
          <w:p w14:paraId="7640BE44" w14:textId="77777777" w:rsidR="008A7845" w:rsidRPr="004002A6" w:rsidRDefault="008A7845" w:rsidP="003A49A6">
            <w:pPr>
              <w:spacing w:after="120"/>
              <w:rPr>
                <w:rFonts w:ascii="Arial" w:hAnsi="Arial" w:cs="Arial"/>
                <w:b/>
              </w:rPr>
            </w:pPr>
            <w:r w:rsidRPr="004002A6">
              <w:rPr>
                <w:rFonts w:ascii="Arial" w:hAnsi="Arial" w:cs="Arial"/>
                <w:b/>
              </w:rPr>
              <w:t>x</w:t>
            </w:r>
          </w:p>
        </w:tc>
      </w:tr>
      <w:tr w:rsidR="008A7845" w:rsidRPr="004002A6" w14:paraId="28CE8708" w14:textId="77777777" w:rsidTr="00C743BF">
        <w:tc>
          <w:tcPr>
            <w:tcW w:w="1730" w:type="dxa"/>
          </w:tcPr>
          <w:p w14:paraId="11A2EE2F" w14:textId="27215D6B" w:rsidR="004002A6" w:rsidRPr="004002A6" w:rsidRDefault="008A7845" w:rsidP="00650F9A">
            <w:pPr>
              <w:spacing w:after="120"/>
              <w:rPr>
                <w:rFonts w:ascii="Arial" w:hAnsi="Arial" w:cs="Arial"/>
                <w:i/>
              </w:rPr>
            </w:pPr>
            <w:r w:rsidRPr="004002A6">
              <w:rPr>
                <w:rFonts w:ascii="Arial" w:hAnsi="Arial" w:cs="Arial"/>
                <w:i/>
              </w:rPr>
              <w:t xml:space="preserve">Video presentation Case study </w:t>
            </w:r>
          </w:p>
        </w:tc>
        <w:tc>
          <w:tcPr>
            <w:tcW w:w="708" w:type="dxa"/>
          </w:tcPr>
          <w:p w14:paraId="32982CC2" w14:textId="77777777" w:rsidR="008A7845" w:rsidRPr="004002A6" w:rsidRDefault="008A7845" w:rsidP="003A49A6">
            <w:pPr>
              <w:spacing w:after="120"/>
              <w:rPr>
                <w:rFonts w:ascii="Arial" w:hAnsi="Arial" w:cs="Arial"/>
                <w:b/>
              </w:rPr>
            </w:pPr>
          </w:p>
        </w:tc>
        <w:tc>
          <w:tcPr>
            <w:tcW w:w="709" w:type="dxa"/>
          </w:tcPr>
          <w:p w14:paraId="12F9E459" w14:textId="77777777" w:rsidR="008A7845" w:rsidRPr="004002A6" w:rsidRDefault="008A7845" w:rsidP="003A49A6">
            <w:pPr>
              <w:spacing w:after="120"/>
              <w:rPr>
                <w:rFonts w:ascii="Arial" w:hAnsi="Arial" w:cs="Arial"/>
                <w:b/>
              </w:rPr>
            </w:pPr>
          </w:p>
        </w:tc>
        <w:tc>
          <w:tcPr>
            <w:tcW w:w="567" w:type="dxa"/>
          </w:tcPr>
          <w:p w14:paraId="17B9E3F4" w14:textId="77777777" w:rsidR="008A7845" w:rsidRPr="004002A6" w:rsidRDefault="008A7845" w:rsidP="003A49A6">
            <w:pPr>
              <w:spacing w:after="120"/>
              <w:rPr>
                <w:rFonts w:ascii="Arial" w:hAnsi="Arial" w:cs="Arial"/>
                <w:b/>
              </w:rPr>
            </w:pPr>
          </w:p>
        </w:tc>
        <w:tc>
          <w:tcPr>
            <w:tcW w:w="567" w:type="dxa"/>
          </w:tcPr>
          <w:p w14:paraId="516AD544" w14:textId="77777777" w:rsidR="008A7845" w:rsidRPr="004002A6" w:rsidRDefault="008A7845" w:rsidP="003A49A6">
            <w:pPr>
              <w:spacing w:after="120"/>
              <w:rPr>
                <w:rFonts w:ascii="Arial" w:hAnsi="Arial" w:cs="Arial"/>
                <w:b/>
              </w:rPr>
            </w:pPr>
          </w:p>
        </w:tc>
        <w:tc>
          <w:tcPr>
            <w:tcW w:w="567" w:type="dxa"/>
          </w:tcPr>
          <w:p w14:paraId="0A847270" w14:textId="77777777" w:rsidR="008A7845" w:rsidRPr="004002A6" w:rsidRDefault="008A7845" w:rsidP="003A49A6">
            <w:pPr>
              <w:spacing w:after="120"/>
              <w:rPr>
                <w:rFonts w:ascii="Arial" w:hAnsi="Arial" w:cs="Arial"/>
                <w:b/>
              </w:rPr>
            </w:pPr>
            <w:r w:rsidRPr="004002A6">
              <w:rPr>
                <w:rFonts w:ascii="Arial" w:hAnsi="Arial" w:cs="Arial"/>
                <w:b/>
              </w:rPr>
              <w:t>x</w:t>
            </w:r>
          </w:p>
        </w:tc>
        <w:tc>
          <w:tcPr>
            <w:tcW w:w="567" w:type="dxa"/>
          </w:tcPr>
          <w:p w14:paraId="1626F946" w14:textId="77777777" w:rsidR="008A7845" w:rsidRPr="004002A6" w:rsidRDefault="008A7845" w:rsidP="003A49A6">
            <w:pPr>
              <w:spacing w:after="120"/>
              <w:rPr>
                <w:rFonts w:ascii="Arial" w:hAnsi="Arial" w:cs="Arial"/>
                <w:b/>
              </w:rPr>
            </w:pPr>
          </w:p>
        </w:tc>
        <w:tc>
          <w:tcPr>
            <w:tcW w:w="567" w:type="dxa"/>
          </w:tcPr>
          <w:p w14:paraId="7035A9F3"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55C5BFF8"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9" w:type="dxa"/>
          </w:tcPr>
          <w:p w14:paraId="1E626E21" w14:textId="77777777" w:rsidR="008A7845" w:rsidRPr="004002A6" w:rsidRDefault="008A7845" w:rsidP="003A49A6">
            <w:pPr>
              <w:spacing w:after="120"/>
              <w:rPr>
                <w:rFonts w:ascii="Arial" w:hAnsi="Arial" w:cs="Arial"/>
                <w:b/>
              </w:rPr>
            </w:pPr>
            <w:r w:rsidRPr="004002A6">
              <w:rPr>
                <w:rFonts w:ascii="Arial" w:hAnsi="Arial" w:cs="Arial"/>
                <w:b/>
              </w:rPr>
              <w:t>x</w:t>
            </w:r>
          </w:p>
        </w:tc>
        <w:tc>
          <w:tcPr>
            <w:tcW w:w="708" w:type="dxa"/>
          </w:tcPr>
          <w:p w14:paraId="4127A415" w14:textId="77777777" w:rsidR="008A7845" w:rsidRPr="004002A6" w:rsidRDefault="008A7845" w:rsidP="003A49A6">
            <w:pPr>
              <w:spacing w:after="120"/>
              <w:rPr>
                <w:rFonts w:ascii="Arial" w:hAnsi="Arial" w:cs="Arial"/>
                <w:b/>
              </w:rPr>
            </w:pPr>
          </w:p>
        </w:tc>
      </w:tr>
    </w:tbl>
    <w:p w14:paraId="04C882E9" w14:textId="3D4270DC" w:rsidR="00087173" w:rsidRPr="004002A6" w:rsidRDefault="00087173" w:rsidP="0034561F">
      <w:pPr>
        <w:spacing w:after="120" w:line="240" w:lineRule="auto"/>
        <w:ind w:right="260"/>
        <w:rPr>
          <w:rFonts w:ascii="Arial" w:hAnsi="Arial" w:cs="Arial"/>
          <w:b/>
          <w:iCs/>
        </w:rPr>
      </w:pPr>
      <w:bookmarkStart w:id="0" w:name="_GoBack"/>
      <w:bookmarkEnd w:id="0"/>
    </w:p>
    <w:p w14:paraId="4CC6A2AB" w14:textId="77777777" w:rsidR="00C95DE3" w:rsidRPr="004002A6" w:rsidRDefault="00883204" w:rsidP="00C95DE3">
      <w:pPr>
        <w:numPr>
          <w:ilvl w:val="0"/>
          <w:numId w:val="1"/>
        </w:numPr>
        <w:spacing w:after="120" w:line="240" w:lineRule="auto"/>
        <w:ind w:right="260"/>
        <w:jc w:val="both"/>
        <w:rPr>
          <w:rFonts w:ascii="Arial" w:hAnsi="Arial" w:cs="Arial"/>
          <w:iCs/>
        </w:rPr>
      </w:pPr>
      <w:r w:rsidRPr="004002A6">
        <w:rPr>
          <w:rFonts w:ascii="Arial" w:hAnsi="Arial" w:cs="Arial"/>
          <w:b/>
          <w:bCs/>
        </w:rPr>
        <w:t xml:space="preserve">Inclusive module design </w:t>
      </w:r>
    </w:p>
    <w:p w14:paraId="25B63C65" w14:textId="77777777" w:rsidR="00C95DE3" w:rsidRPr="004002A6" w:rsidRDefault="00883204" w:rsidP="00C95DE3">
      <w:pPr>
        <w:spacing w:after="120" w:line="240" w:lineRule="auto"/>
        <w:ind w:left="360" w:right="260"/>
        <w:jc w:val="both"/>
        <w:rPr>
          <w:rFonts w:ascii="Arial" w:hAnsi="Arial" w:cs="Arial"/>
          <w:iCs/>
        </w:rPr>
      </w:pPr>
      <w:r w:rsidRPr="004002A6">
        <w:rPr>
          <w:rFonts w:ascii="Arial" w:hAnsi="Arial" w:cs="Arial"/>
        </w:rPr>
        <w:t xml:space="preserve">The </w:t>
      </w:r>
      <w:r w:rsidR="00C95DE3" w:rsidRPr="004002A6">
        <w:rPr>
          <w:rFonts w:ascii="Arial" w:hAnsi="Arial" w:cs="Arial"/>
        </w:rPr>
        <w:t>Centre</w:t>
      </w:r>
      <w:r w:rsidR="006F3C3B" w:rsidRPr="004002A6">
        <w:rPr>
          <w:rFonts w:ascii="Arial" w:hAnsi="Arial" w:cs="Arial"/>
        </w:rPr>
        <w:t xml:space="preserve"> </w:t>
      </w:r>
      <w:r w:rsidRPr="004002A6">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C1BF8B" w14:textId="77777777" w:rsidR="00C95DE3" w:rsidRPr="004002A6" w:rsidRDefault="00883204" w:rsidP="00C95DE3">
      <w:pPr>
        <w:spacing w:after="120" w:line="240" w:lineRule="auto"/>
        <w:ind w:left="360" w:right="260"/>
        <w:jc w:val="both"/>
        <w:rPr>
          <w:rFonts w:ascii="Arial" w:hAnsi="Arial" w:cs="Arial"/>
          <w:iCs/>
        </w:rPr>
      </w:pPr>
      <w:r w:rsidRPr="004002A6">
        <w:rPr>
          <w:rFonts w:ascii="Arial" w:hAnsi="Arial" w:cs="Arial"/>
        </w:rPr>
        <w:t>The inclusive practices in the guidance (see Annex B Appendix A) have been considered in order to support all students in the following areas:</w:t>
      </w:r>
    </w:p>
    <w:p w14:paraId="00B6DAFE" w14:textId="2D7877DD" w:rsidR="00C95DE3" w:rsidRPr="004002A6" w:rsidRDefault="00883204" w:rsidP="00C95DE3">
      <w:pPr>
        <w:spacing w:after="120" w:line="240" w:lineRule="auto"/>
        <w:ind w:left="360" w:right="260"/>
        <w:jc w:val="both"/>
        <w:rPr>
          <w:rFonts w:ascii="Arial" w:hAnsi="Arial" w:cs="Arial"/>
          <w:iCs/>
        </w:rPr>
      </w:pPr>
      <w:r w:rsidRPr="004002A6">
        <w:rPr>
          <w:rFonts w:ascii="Arial" w:hAnsi="Arial" w:cs="Arial"/>
        </w:rPr>
        <w:t xml:space="preserve">a) </w:t>
      </w:r>
      <w:r w:rsidRPr="004002A6">
        <w:rPr>
          <w:rFonts w:ascii="Arial" w:hAnsi="Arial" w:cs="Arial"/>
          <w:bCs/>
        </w:rPr>
        <w:t>Accessible resources and curriculum</w:t>
      </w:r>
      <w:r w:rsidR="008A7845" w:rsidRPr="004002A6">
        <w:rPr>
          <w:rFonts w:ascii="Arial" w:hAnsi="Arial" w:cs="Arial"/>
          <w:bCs/>
        </w:rPr>
        <w:t>.</w:t>
      </w:r>
    </w:p>
    <w:p w14:paraId="7C306C7E" w14:textId="151A36F5" w:rsidR="00883204" w:rsidRPr="004002A6" w:rsidRDefault="00883204" w:rsidP="00C95DE3">
      <w:pPr>
        <w:spacing w:after="120" w:line="240" w:lineRule="auto"/>
        <w:ind w:left="360" w:right="260"/>
        <w:jc w:val="both"/>
        <w:rPr>
          <w:rFonts w:ascii="Arial" w:hAnsi="Arial" w:cs="Arial"/>
          <w:iCs/>
        </w:rPr>
      </w:pPr>
      <w:r w:rsidRPr="004002A6">
        <w:rPr>
          <w:rFonts w:ascii="Arial" w:hAnsi="Arial" w:cs="Arial"/>
        </w:rPr>
        <w:t xml:space="preserve">b) </w:t>
      </w:r>
      <w:r w:rsidRPr="004002A6">
        <w:rPr>
          <w:rFonts w:ascii="Arial" w:hAnsi="Arial" w:cs="Arial"/>
          <w:bCs/>
        </w:rPr>
        <w:t>Learning</w:t>
      </w:r>
      <w:r w:rsidR="00BB2045" w:rsidRPr="004002A6">
        <w:rPr>
          <w:rFonts w:ascii="Arial" w:hAnsi="Arial" w:cs="Arial"/>
          <w:bCs/>
        </w:rPr>
        <w:t>,</w:t>
      </w:r>
      <w:r w:rsidRPr="004002A6">
        <w:rPr>
          <w:rFonts w:ascii="Arial" w:hAnsi="Arial" w:cs="Arial"/>
          <w:bCs/>
        </w:rPr>
        <w:t xml:space="preserve"> teaching and assessment methods</w:t>
      </w:r>
      <w:r w:rsidR="008A7845" w:rsidRPr="004002A6">
        <w:rPr>
          <w:rFonts w:ascii="Arial" w:hAnsi="Arial" w:cs="Arial"/>
          <w:bCs/>
        </w:rPr>
        <w:t>.</w:t>
      </w:r>
    </w:p>
    <w:p w14:paraId="68BF064C" w14:textId="77777777" w:rsidR="00096DA4" w:rsidRPr="004002A6" w:rsidRDefault="00096DA4" w:rsidP="00302082">
      <w:pPr>
        <w:spacing w:after="120" w:line="240" w:lineRule="auto"/>
        <w:ind w:left="426" w:right="260"/>
        <w:rPr>
          <w:rFonts w:ascii="Arial" w:hAnsi="Arial" w:cs="Arial"/>
          <w:i/>
          <w:iCs/>
        </w:rPr>
      </w:pPr>
    </w:p>
    <w:p w14:paraId="271CBAB9" w14:textId="77777777" w:rsidR="00C95DE3" w:rsidRPr="004002A6" w:rsidRDefault="00883204" w:rsidP="00C95DE3">
      <w:pPr>
        <w:numPr>
          <w:ilvl w:val="0"/>
          <w:numId w:val="1"/>
        </w:numPr>
        <w:spacing w:after="120" w:line="240" w:lineRule="auto"/>
        <w:ind w:right="260"/>
        <w:jc w:val="both"/>
        <w:rPr>
          <w:rFonts w:ascii="Arial" w:hAnsi="Arial" w:cs="Arial"/>
          <w:b/>
        </w:rPr>
      </w:pPr>
      <w:r w:rsidRPr="004002A6">
        <w:rPr>
          <w:rFonts w:ascii="Arial" w:hAnsi="Arial" w:cs="Arial"/>
          <w:b/>
        </w:rPr>
        <w:t>Campus(</w:t>
      </w:r>
      <w:proofErr w:type="spellStart"/>
      <w:r w:rsidRPr="004002A6">
        <w:rPr>
          <w:rFonts w:ascii="Arial" w:hAnsi="Arial" w:cs="Arial"/>
          <w:b/>
        </w:rPr>
        <w:t>es</w:t>
      </w:r>
      <w:proofErr w:type="spellEnd"/>
      <w:r w:rsidRPr="004002A6">
        <w:rPr>
          <w:rFonts w:ascii="Arial" w:hAnsi="Arial" w:cs="Arial"/>
          <w:b/>
        </w:rPr>
        <w:t>) or c</w:t>
      </w:r>
      <w:r w:rsidR="009A2D37" w:rsidRPr="004002A6">
        <w:rPr>
          <w:rFonts w:ascii="Arial" w:hAnsi="Arial" w:cs="Arial"/>
          <w:b/>
        </w:rPr>
        <w:t>entre(s)</w:t>
      </w:r>
      <w:r w:rsidRPr="004002A6">
        <w:rPr>
          <w:rFonts w:ascii="Arial" w:hAnsi="Arial" w:cs="Arial"/>
          <w:b/>
        </w:rPr>
        <w:t xml:space="preserve"> where module will be delivered</w:t>
      </w:r>
    </w:p>
    <w:p w14:paraId="4DA2D295" w14:textId="19E2FFCF" w:rsidR="009A2D37" w:rsidRPr="004002A6" w:rsidRDefault="004A736C" w:rsidP="00C95DE3">
      <w:pPr>
        <w:spacing w:after="120" w:line="240" w:lineRule="auto"/>
        <w:ind w:left="360" w:right="260"/>
        <w:jc w:val="both"/>
        <w:rPr>
          <w:rFonts w:ascii="Arial" w:hAnsi="Arial" w:cs="Arial"/>
          <w:b/>
        </w:rPr>
      </w:pPr>
      <w:r w:rsidRPr="004002A6">
        <w:rPr>
          <w:rFonts w:ascii="Arial" w:hAnsi="Arial" w:cs="Arial"/>
        </w:rPr>
        <w:t>Distance</w:t>
      </w:r>
    </w:p>
    <w:p w14:paraId="7A758B4C" w14:textId="77777777" w:rsidR="009A2D37" w:rsidRPr="004002A6" w:rsidRDefault="009A2D37" w:rsidP="00302082">
      <w:pPr>
        <w:spacing w:after="120" w:line="240" w:lineRule="auto"/>
        <w:ind w:left="426" w:right="260"/>
        <w:rPr>
          <w:rFonts w:ascii="Arial" w:hAnsi="Arial" w:cs="Arial"/>
          <w:i/>
          <w:iCs/>
        </w:rPr>
      </w:pPr>
    </w:p>
    <w:p w14:paraId="72FF4791" w14:textId="77777777" w:rsidR="00C95DE3" w:rsidRPr="004002A6" w:rsidRDefault="00883204" w:rsidP="00C95DE3">
      <w:pPr>
        <w:numPr>
          <w:ilvl w:val="0"/>
          <w:numId w:val="1"/>
        </w:numPr>
        <w:spacing w:after="120" w:line="240" w:lineRule="auto"/>
        <w:ind w:right="261"/>
        <w:jc w:val="both"/>
        <w:rPr>
          <w:rFonts w:ascii="Arial" w:hAnsi="Arial" w:cs="Arial"/>
          <w:b/>
        </w:rPr>
      </w:pPr>
      <w:r w:rsidRPr="004002A6">
        <w:rPr>
          <w:rFonts w:ascii="Arial" w:hAnsi="Arial" w:cs="Arial"/>
          <w:b/>
        </w:rPr>
        <w:t xml:space="preserve">Internationalisation </w:t>
      </w:r>
    </w:p>
    <w:p w14:paraId="5955481F" w14:textId="5A590785" w:rsidR="00A55344" w:rsidRPr="004002A6" w:rsidRDefault="00A55344" w:rsidP="00C95DE3">
      <w:pPr>
        <w:spacing w:after="120" w:line="240" w:lineRule="auto"/>
        <w:ind w:left="360" w:right="261"/>
        <w:jc w:val="both"/>
        <w:rPr>
          <w:rFonts w:ascii="Arial" w:hAnsi="Arial" w:cs="Arial"/>
        </w:rPr>
      </w:pPr>
      <w:r w:rsidRPr="004002A6">
        <w:rPr>
          <w:rFonts w:ascii="Arial" w:hAnsi="Arial" w:cs="Arial"/>
        </w:rPr>
        <w:t>The con</w:t>
      </w:r>
      <w:r w:rsidR="00874228" w:rsidRPr="004002A6">
        <w:rPr>
          <w:rFonts w:ascii="Arial" w:hAnsi="Arial" w:cs="Arial"/>
        </w:rPr>
        <w:t>stru</w:t>
      </w:r>
      <w:r w:rsidR="009F2D9E" w:rsidRPr="004002A6">
        <w:rPr>
          <w:rFonts w:ascii="Arial" w:hAnsi="Arial" w:cs="Arial"/>
        </w:rPr>
        <w:t xml:space="preserve">ction industry operates </w:t>
      </w:r>
      <w:r w:rsidRPr="004002A6">
        <w:rPr>
          <w:rFonts w:ascii="Arial" w:hAnsi="Arial" w:cs="Arial"/>
        </w:rPr>
        <w:t>global</w:t>
      </w:r>
      <w:r w:rsidR="009F2D9E" w:rsidRPr="004002A6">
        <w:rPr>
          <w:rFonts w:ascii="Arial" w:hAnsi="Arial" w:cs="Arial"/>
        </w:rPr>
        <w:t>ly</w:t>
      </w:r>
      <w:r w:rsidRPr="004002A6">
        <w:rPr>
          <w:rFonts w:ascii="Arial" w:hAnsi="Arial" w:cs="Arial"/>
          <w:b/>
        </w:rPr>
        <w:t xml:space="preserve"> </w:t>
      </w:r>
      <w:r w:rsidRPr="004002A6">
        <w:rPr>
          <w:rFonts w:ascii="Arial" w:hAnsi="Arial" w:cs="Arial"/>
        </w:rPr>
        <w:t xml:space="preserve">where structural innovation </w:t>
      </w:r>
      <w:r w:rsidR="00874228" w:rsidRPr="004002A6">
        <w:rPr>
          <w:rFonts w:ascii="Arial" w:hAnsi="Arial" w:cs="Arial"/>
        </w:rPr>
        <w:t>and</w:t>
      </w:r>
      <w:r w:rsidRPr="004002A6">
        <w:rPr>
          <w:rFonts w:ascii="Arial" w:hAnsi="Arial" w:cs="Arial"/>
        </w:rPr>
        <w:t xml:space="preserve"> </w:t>
      </w:r>
      <w:r w:rsidR="00874228" w:rsidRPr="004002A6">
        <w:rPr>
          <w:rFonts w:ascii="Arial" w:hAnsi="Arial" w:cs="Arial"/>
        </w:rPr>
        <w:t xml:space="preserve">materials </w:t>
      </w:r>
      <w:r w:rsidR="00C84166" w:rsidRPr="004002A6">
        <w:rPr>
          <w:rFonts w:ascii="Arial" w:hAnsi="Arial" w:cs="Arial"/>
        </w:rPr>
        <w:t xml:space="preserve">and </w:t>
      </w:r>
      <w:r w:rsidR="00874228" w:rsidRPr="004002A6">
        <w:rPr>
          <w:rFonts w:ascii="Arial" w:hAnsi="Arial" w:cs="Arial"/>
        </w:rPr>
        <w:t>technology are constantly evolving. This introductory module broadens the students understanding of the potential of const</w:t>
      </w:r>
      <w:r w:rsidR="00202EE6" w:rsidRPr="004002A6">
        <w:rPr>
          <w:rFonts w:ascii="Arial" w:hAnsi="Arial" w:cs="Arial"/>
        </w:rPr>
        <w:t xml:space="preserve">ruction techniques and materials </w:t>
      </w:r>
      <w:r w:rsidR="00874228" w:rsidRPr="004002A6">
        <w:rPr>
          <w:rFonts w:ascii="Arial" w:hAnsi="Arial" w:cs="Arial"/>
        </w:rPr>
        <w:t>and the principles that govern their selection and application</w:t>
      </w:r>
      <w:r w:rsidR="00202EE6" w:rsidRPr="004002A6">
        <w:rPr>
          <w:rFonts w:ascii="Arial" w:hAnsi="Arial" w:cs="Arial"/>
        </w:rPr>
        <w:t xml:space="preserve">, including </w:t>
      </w:r>
      <w:r w:rsidR="00C84166" w:rsidRPr="004002A6">
        <w:rPr>
          <w:rFonts w:ascii="Arial" w:hAnsi="Arial" w:cs="Arial"/>
        </w:rPr>
        <w:t>global sustainability.</w:t>
      </w:r>
    </w:p>
    <w:p w14:paraId="2482710E" w14:textId="207F7919" w:rsidR="008A7845" w:rsidRPr="004002A6" w:rsidRDefault="008A7845" w:rsidP="00C95DE3">
      <w:pPr>
        <w:spacing w:after="120" w:line="240" w:lineRule="auto"/>
        <w:ind w:left="360" w:right="261"/>
        <w:jc w:val="both"/>
        <w:rPr>
          <w:rFonts w:ascii="Arial" w:hAnsi="Arial" w:cs="Arial"/>
        </w:rPr>
      </w:pPr>
    </w:p>
    <w:p w14:paraId="55557B6A" w14:textId="39B226F3" w:rsidR="008A7845" w:rsidRPr="004002A6" w:rsidRDefault="008A7845" w:rsidP="00C95DE3">
      <w:pPr>
        <w:spacing w:after="120" w:line="240" w:lineRule="auto"/>
        <w:ind w:left="360" w:right="261"/>
        <w:jc w:val="both"/>
        <w:rPr>
          <w:rFonts w:ascii="Arial" w:hAnsi="Arial" w:cs="Arial"/>
        </w:rPr>
      </w:pPr>
    </w:p>
    <w:p w14:paraId="57F37359" w14:textId="4F6819AC" w:rsidR="008A7845" w:rsidRPr="004002A6" w:rsidRDefault="008A7845" w:rsidP="004002A6">
      <w:pPr>
        <w:spacing w:after="120" w:line="240" w:lineRule="auto"/>
        <w:ind w:right="261"/>
        <w:jc w:val="both"/>
        <w:rPr>
          <w:rFonts w:ascii="Arial" w:hAnsi="Arial" w:cs="Arial"/>
          <w:b/>
        </w:rPr>
      </w:pPr>
    </w:p>
    <w:p w14:paraId="65274BCD" w14:textId="77777777" w:rsidR="0045662C" w:rsidRPr="004002A6" w:rsidRDefault="0045662C" w:rsidP="00302082">
      <w:pPr>
        <w:pBdr>
          <w:bottom w:val="single" w:sz="6" w:space="1" w:color="auto"/>
        </w:pBdr>
        <w:spacing w:after="120" w:line="240" w:lineRule="auto"/>
        <w:ind w:right="260"/>
        <w:rPr>
          <w:rFonts w:ascii="Arial" w:hAnsi="Arial" w:cs="Arial"/>
        </w:rPr>
      </w:pPr>
    </w:p>
    <w:p w14:paraId="6C866073" w14:textId="77777777" w:rsidR="00441E76" w:rsidRPr="004002A6" w:rsidRDefault="00422B69" w:rsidP="00302082">
      <w:pPr>
        <w:spacing w:after="120" w:line="240" w:lineRule="auto"/>
        <w:ind w:right="260"/>
        <w:rPr>
          <w:rFonts w:ascii="Arial" w:hAnsi="Arial" w:cs="Arial"/>
          <w:b/>
        </w:rPr>
      </w:pPr>
      <w:r w:rsidRPr="004002A6">
        <w:rPr>
          <w:rFonts w:ascii="Arial" w:hAnsi="Arial" w:cs="Arial"/>
          <w:b/>
        </w:rPr>
        <w:t>FACULTIES SUPPORT OFFICE</w:t>
      </w:r>
      <w:r w:rsidR="00441E76" w:rsidRPr="004002A6">
        <w:rPr>
          <w:rFonts w:ascii="Arial" w:hAnsi="Arial" w:cs="Arial"/>
          <w:b/>
        </w:rPr>
        <w:t xml:space="preserve"> USE ONLY</w:t>
      </w:r>
      <w:r w:rsidR="00C612A8" w:rsidRPr="004002A6">
        <w:rPr>
          <w:rFonts w:ascii="Arial" w:hAnsi="Arial" w:cs="Arial"/>
          <w:b/>
        </w:rPr>
        <w:t xml:space="preserve"> </w:t>
      </w:r>
    </w:p>
    <w:p w14:paraId="7A2EFC5B" w14:textId="77777777" w:rsidR="00D83563" w:rsidRPr="004002A6" w:rsidRDefault="00D83563" w:rsidP="00302082">
      <w:pPr>
        <w:spacing w:after="120" w:line="240" w:lineRule="auto"/>
        <w:ind w:right="260"/>
        <w:rPr>
          <w:rFonts w:ascii="Arial" w:hAnsi="Arial" w:cs="Arial"/>
          <w:b/>
        </w:rPr>
      </w:pPr>
      <w:r w:rsidRPr="004002A6">
        <w:rPr>
          <w:rFonts w:ascii="Arial" w:hAnsi="Arial" w:cs="Arial"/>
          <w:b/>
        </w:rPr>
        <w:t>Revision record – all revisions must be recorded in the grid and full details of the change retained in the appropriate committee records.</w:t>
      </w:r>
    </w:p>
    <w:p w14:paraId="77943481" w14:textId="77777777" w:rsidR="00422B69" w:rsidRPr="004002A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002A6" w14:paraId="2834BB07" w14:textId="77777777" w:rsidTr="00694309">
        <w:trPr>
          <w:trHeight w:val="317"/>
        </w:trPr>
        <w:tc>
          <w:tcPr>
            <w:tcW w:w="1526" w:type="dxa"/>
          </w:tcPr>
          <w:p w14:paraId="0BAF260A" w14:textId="77777777" w:rsidR="00422B69" w:rsidRPr="004002A6" w:rsidRDefault="00422B69" w:rsidP="00302082">
            <w:pPr>
              <w:spacing w:after="120"/>
              <w:ind w:right="-330"/>
              <w:rPr>
                <w:rFonts w:ascii="Arial" w:hAnsi="Arial" w:cs="Arial"/>
              </w:rPr>
            </w:pPr>
            <w:r w:rsidRPr="004002A6">
              <w:rPr>
                <w:rFonts w:ascii="Arial" w:hAnsi="Arial" w:cs="Arial"/>
              </w:rPr>
              <w:t>Date approved</w:t>
            </w:r>
          </w:p>
        </w:tc>
        <w:tc>
          <w:tcPr>
            <w:tcW w:w="1701" w:type="dxa"/>
          </w:tcPr>
          <w:p w14:paraId="5952F3C5" w14:textId="77777777" w:rsidR="00422B69" w:rsidRPr="004002A6" w:rsidRDefault="00422B69" w:rsidP="00302082">
            <w:pPr>
              <w:spacing w:after="120"/>
              <w:rPr>
                <w:rFonts w:ascii="Arial" w:hAnsi="Arial" w:cs="Arial"/>
              </w:rPr>
            </w:pPr>
            <w:r w:rsidRPr="004002A6">
              <w:rPr>
                <w:rFonts w:ascii="Arial" w:hAnsi="Arial" w:cs="Arial"/>
              </w:rPr>
              <w:t>Major/minor revision</w:t>
            </w:r>
          </w:p>
        </w:tc>
        <w:tc>
          <w:tcPr>
            <w:tcW w:w="2410" w:type="dxa"/>
          </w:tcPr>
          <w:p w14:paraId="5E5EB7DD" w14:textId="77777777" w:rsidR="00422B69" w:rsidRPr="004002A6" w:rsidRDefault="00422B69" w:rsidP="00302082">
            <w:pPr>
              <w:spacing w:after="120"/>
              <w:ind w:right="-34"/>
              <w:rPr>
                <w:rFonts w:ascii="Arial" w:hAnsi="Arial" w:cs="Arial"/>
              </w:rPr>
            </w:pPr>
            <w:r w:rsidRPr="004002A6">
              <w:rPr>
                <w:rFonts w:ascii="Arial" w:hAnsi="Arial" w:cs="Arial"/>
              </w:rPr>
              <w:t>Start date of the delivery of  revised version</w:t>
            </w:r>
          </w:p>
        </w:tc>
        <w:tc>
          <w:tcPr>
            <w:tcW w:w="2448" w:type="dxa"/>
          </w:tcPr>
          <w:p w14:paraId="72C07751" w14:textId="77777777" w:rsidR="00422B69" w:rsidRPr="004002A6" w:rsidRDefault="00422B69" w:rsidP="00302082">
            <w:pPr>
              <w:spacing w:after="120"/>
              <w:ind w:right="-330"/>
              <w:rPr>
                <w:rFonts w:ascii="Arial" w:hAnsi="Arial" w:cs="Arial"/>
              </w:rPr>
            </w:pPr>
            <w:r w:rsidRPr="004002A6">
              <w:rPr>
                <w:rFonts w:ascii="Arial" w:hAnsi="Arial" w:cs="Arial"/>
              </w:rPr>
              <w:t>Section revised</w:t>
            </w:r>
          </w:p>
        </w:tc>
        <w:tc>
          <w:tcPr>
            <w:tcW w:w="2597" w:type="dxa"/>
          </w:tcPr>
          <w:p w14:paraId="5CAE5D0E" w14:textId="77777777" w:rsidR="00422B69" w:rsidRPr="004002A6" w:rsidRDefault="00422B69" w:rsidP="00302082">
            <w:pPr>
              <w:spacing w:after="120"/>
              <w:ind w:right="-330"/>
              <w:rPr>
                <w:rFonts w:ascii="Arial" w:hAnsi="Arial" w:cs="Arial"/>
              </w:rPr>
            </w:pPr>
            <w:r w:rsidRPr="004002A6">
              <w:rPr>
                <w:rFonts w:ascii="Arial" w:hAnsi="Arial" w:cs="Arial"/>
              </w:rPr>
              <w:t>Impacts PLOs</w:t>
            </w:r>
            <w:r w:rsidR="00694309" w:rsidRPr="004002A6">
              <w:rPr>
                <w:rFonts w:ascii="Arial" w:hAnsi="Arial" w:cs="Arial"/>
              </w:rPr>
              <w:t xml:space="preserve"> (</w:t>
            </w:r>
            <w:r w:rsidR="001A425B" w:rsidRPr="004002A6">
              <w:rPr>
                <w:rFonts w:ascii="Arial" w:hAnsi="Arial" w:cs="Arial"/>
              </w:rPr>
              <w:t>Q6&amp;7 cover sheet)</w:t>
            </w:r>
          </w:p>
        </w:tc>
      </w:tr>
      <w:tr w:rsidR="00870B98" w:rsidRPr="004002A6" w14:paraId="2C8B2CB0" w14:textId="77777777" w:rsidTr="00694309">
        <w:trPr>
          <w:trHeight w:val="305"/>
        </w:trPr>
        <w:tc>
          <w:tcPr>
            <w:tcW w:w="1526" w:type="dxa"/>
          </w:tcPr>
          <w:p w14:paraId="09F7C653" w14:textId="5358205F" w:rsidR="00870B98" w:rsidRPr="004002A6" w:rsidRDefault="003A49A6" w:rsidP="00870B98">
            <w:pPr>
              <w:spacing w:after="120"/>
              <w:ind w:right="-330"/>
              <w:rPr>
                <w:rFonts w:ascii="Arial" w:hAnsi="Arial" w:cs="Arial"/>
              </w:rPr>
            </w:pPr>
            <w:r w:rsidRPr="004002A6">
              <w:rPr>
                <w:rFonts w:ascii="Arial" w:hAnsi="Arial" w:cs="Arial"/>
              </w:rPr>
              <w:t xml:space="preserve"> </w:t>
            </w:r>
            <w:r w:rsidR="00C63A23">
              <w:rPr>
                <w:rFonts w:ascii="Arial" w:hAnsi="Arial" w:cs="Arial"/>
              </w:rPr>
              <w:t>23 Jan 19</w:t>
            </w:r>
          </w:p>
        </w:tc>
        <w:tc>
          <w:tcPr>
            <w:tcW w:w="1701" w:type="dxa"/>
          </w:tcPr>
          <w:p w14:paraId="01801C46" w14:textId="150F68C4" w:rsidR="00870B98" w:rsidRPr="004002A6" w:rsidRDefault="00C63A23" w:rsidP="00870B98">
            <w:pPr>
              <w:spacing w:after="120"/>
              <w:ind w:right="-330"/>
              <w:rPr>
                <w:rFonts w:ascii="Arial" w:hAnsi="Arial" w:cs="Arial"/>
              </w:rPr>
            </w:pPr>
            <w:r>
              <w:rPr>
                <w:rFonts w:ascii="Arial" w:hAnsi="Arial" w:cs="Arial"/>
              </w:rPr>
              <w:t>New</w:t>
            </w:r>
          </w:p>
        </w:tc>
        <w:tc>
          <w:tcPr>
            <w:tcW w:w="2410" w:type="dxa"/>
          </w:tcPr>
          <w:p w14:paraId="2AC94CCC" w14:textId="38B67316" w:rsidR="00870B98" w:rsidRPr="004002A6" w:rsidRDefault="00C63A23" w:rsidP="00870B98">
            <w:pPr>
              <w:spacing w:after="120"/>
              <w:ind w:right="-330"/>
              <w:rPr>
                <w:rFonts w:ascii="Arial" w:hAnsi="Arial" w:cs="Arial"/>
              </w:rPr>
            </w:pPr>
            <w:r>
              <w:rPr>
                <w:rFonts w:ascii="Arial" w:hAnsi="Arial" w:cs="Arial"/>
              </w:rPr>
              <w:t>Sept 19</w:t>
            </w:r>
          </w:p>
        </w:tc>
        <w:tc>
          <w:tcPr>
            <w:tcW w:w="2448" w:type="dxa"/>
          </w:tcPr>
          <w:p w14:paraId="0793FDC3" w14:textId="68274FD5" w:rsidR="00870B98" w:rsidRPr="004002A6" w:rsidRDefault="00C63A23"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4002A6" w:rsidRDefault="003A49A6" w:rsidP="00870B98">
            <w:pPr>
              <w:spacing w:after="120"/>
              <w:ind w:right="-330"/>
              <w:rPr>
                <w:rFonts w:ascii="Arial" w:hAnsi="Arial" w:cs="Arial"/>
              </w:rPr>
            </w:pPr>
            <w:r w:rsidRPr="004002A6">
              <w:rPr>
                <w:rFonts w:ascii="Arial" w:hAnsi="Arial" w:cs="Arial"/>
              </w:rPr>
              <w:t xml:space="preserve"> </w:t>
            </w:r>
          </w:p>
        </w:tc>
      </w:tr>
      <w:tr w:rsidR="00870B98" w:rsidRPr="004002A6" w14:paraId="415F5919" w14:textId="77777777" w:rsidTr="00694309">
        <w:trPr>
          <w:trHeight w:val="305"/>
        </w:trPr>
        <w:tc>
          <w:tcPr>
            <w:tcW w:w="1526" w:type="dxa"/>
          </w:tcPr>
          <w:p w14:paraId="723E1E06" w14:textId="77777777" w:rsidR="00870B98" w:rsidRPr="004002A6" w:rsidRDefault="00870B98" w:rsidP="00870B98">
            <w:pPr>
              <w:spacing w:after="120"/>
              <w:ind w:right="-330"/>
              <w:rPr>
                <w:rFonts w:ascii="Arial" w:hAnsi="Arial" w:cs="Arial"/>
              </w:rPr>
            </w:pPr>
          </w:p>
        </w:tc>
        <w:tc>
          <w:tcPr>
            <w:tcW w:w="1701" w:type="dxa"/>
          </w:tcPr>
          <w:p w14:paraId="5412ADF6" w14:textId="77777777" w:rsidR="00870B98" w:rsidRPr="004002A6" w:rsidRDefault="00870B98" w:rsidP="00870B98">
            <w:pPr>
              <w:spacing w:after="120"/>
              <w:ind w:right="-330"/>
              <w:rPr>
                <w:rFonts w:ascii="Arial" w:hAnsi="Arial" w:cs="Arial"/>
              </w:rPr>
            </w:pPr>
          </w:p>
        </w:tc>
        <w:tc>
          <w:tcPr>
            <w:tcW w:w="2410" w:type="dxa"/>
          </w:tcPr>
          <w:p w14:paraId="6BA891DA" w14:textId="77777777" w:rsidR="00870B98" w:rsidRPr="004002A6" w:rsidRDefault="00870B98" w:rsidP="00870B98">
            <w:pPr>
              <w:spacing w:after="120"/>
              <w:ind w:right="-330"/>
              <w:rPr>
                <w:rFonts w:ascii="Arial" w:hAnsi="Arial" w:cs="Arial"/>
              </w:rPr>
            </w:pPr>
          </w:p>
        </w:tc>
        <w:tc>
          <w:tcPr>
            <w:tcW w:w="2448" w:type="dxa"/>
          </w:tcPr>
          <w:p w14:paraId="3CF05015" w14:textId="77777777" w:rsidR="00870B98" w:rsidRPr="004002A6" w:rsidRDefault="00870B98" w:rsidP="00870B98">
            <w:pPr>
              <w:spacing w:after="120"/>
              <w:ind w:right="-330"/>
              <w:rPr>
                <w:rFonts w:ascii="Arial" w:hAnsi="Arial" w:cs="Arial"/>
              </w:rPr>
            </w:pPr>
          </w:p>
        </w:tc>
        <w:tc>
          <w:tcPr>
            <w:tcW w:w="2597" w:type="dxa"/>
          </w:tcPr>
          <w:p w14:paraId="6A3D0114" w14:textId="77777777" w:rsidR="00870B98" w:rsidRPr="004002A6" w:rsidRDefault="00870B98" w:rsidP="00870B98">
            <w:pPr>
              <w:spacing w:after="120"/>
              <w:ind w:right="-330"/>
              <w:rPr>
                <w:rFonts w:ascii="Arial" w:hAnsi="Arial" w:cs="Arial"/>
              </w:rPr>
            </w:pPr>
          </w:p>
        </w:tc>
      </w:tr>
    </w:tbl>
    <w:p w14:paraId="04202204" w14:textId="2039005D" w:rsidR="00C57028" w:rsidRPr="004002A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4002A6"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FD73" w14:textId="77777777" w:rsidR="00417C06" w:rsidRDefault="00417C06" w:rsidP="009A2D37">
      <w:pPr>
        <w:spacing w:after="0" w:line="240" w:lineRule="auto"/>
      </w:pPr>
      <w:r>
        <w:separator/>
      </w:r>
    </w:p>
  </w:endnote>
  <w:endnote w:type="continuationSeparator" w:id="0">
    <w:p w14:paraId="7A0E4FFD" w14:textId="77777777" w:rsidR="00417C06" w:rsidRDefault="00417C06" w:rsidP="009A2D37">
      <w:pPr>
        <w:spacing w:after="0" w:line="240" w:lineRule="auto"/>
      </w:pPr>
      <w:r>
        <w:continuationSeparator/>
      </w:r>
    </w:p>
  </w:endnote>
  <w:endnote w:type="continuationNotice" w:id="1">
    <w:p w14:paraId="5EDE95AE" w14:textId="77777777" w:rsidR="00417C06" w:rsidRDefault="00417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03E12707" w:rsidR="008B2543" w:rsidRDefault="0019787E" w:rsidP="009A2D37">
        <w:pPr>
          <w:pStyle w:val="Footer"/>
          <w:jc w:val="center"/>
        </w:pPr>
        <w:r>
          <w:fldChar w:fldCharType="begin"/>
        </w:r>
        <w:r>
          <w:instrText xml:space="preserve"> PAGE   \* MERGEFORMAT </w:instrText>
        </w:r>
        <w:r>
          <w:fldChar w:fldCharType="separate"/>
        </w:r>
        <w:r w:rsidR="0034561F">
          <w:rPr>
            <w:noProof/>
          </w:rPr>
          <w:t>3</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61D80" w14:textId="77777777" w:rsidR="00417C06" w:rsidRDefault="00417C06" w:rsidP="009A2D37">
      <w:pPr>
        <w:spacing w:after="0" w:line="240" w:lineRule="auto"/>
      </w:pPr>
      <w:r>
        <w:separator/>
      </w:r>
    </w:p>
  </w:footnote>
  <w:footnote w:type="continuationSeparator" w:id="0">
    <w:p w14:paraId="4604F62C" w14:textId="77777777" w:rsidR="00417C06" w:rsidRDefault="00417C06" w:rsidP="009A2D37">
      <w:pPr>
        <w:spacing w:after="0" w:line="240" w:lineRule="auto"/>
      </w:pPr>
      <w:r>
        <w:continuationSeparator/>
      </w:r>
    </w:p>
  </w:footnote>
  <w:footnote w:type="continuationNotice" w:id="1">
    <w:p w14:paraId="013AE6B1" w14:textId="77777777" w:rsidR="00417C06" w:rsidRDefault="00417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8404E"/>
    <w:multiLevelType w:val="hybridMultilevel"/>
    <w:tmpl w:val="4F6C4A22"/>
    <w:lvl w:ilvl="0" w:tplc="0409000F">
      <w:start w:val="1"/>
      <w:numFmt w:val="decimal"/>
      <w:lvlText w:val="%1."/>
      <w:lvlJc w:val="left"/>
      <w:pPr>
        <w:ind w:left="927"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3" w15:restartNumberingAfterBreak="0">
    <w:nsid w:val="24730FE8"/>
    <w:multiLevelType w:val="hybridMultilevel"/>
    <w:tmpl w:val="5E287CDE"/>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85DC5"/>
    <w:multiLevelType w:val="hybridMultilevel"/>
    <w:tmpl w:val="671AAC70"/>
    <w:lvl w:ilvl="0" w:tplc="EFB20F18">
      <w:start w:val="10"/>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1"/>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0687E"/>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87173"/>
    <w:rsid w:val="00094810"/>
    <w:rsid w:val="00096DA4"/>
    <w:rsid w:val="000C0294"/>
    <w:rsid w:val="000C0725"/>
    <w:rsid w:val="000C7A1C"/>
    <w:rsid w:val="000D2A8A"/>
    <w:rsid w:val="000D32AC"/>
    <w:rsid w:val="000D732F"/>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23B74"/>
    <w:rsid w:val="001315E7"/>
    <w:rsid w:val="001402AD"/>
    <w:rsid w:val="001451ED"/>
    <w:rsid w:val="001540CE"/>
    <w:rsid w:val="001542A9"/>
    <w:rsid w:val="00154DB4"/>
    <w:rsid w:val="0015717B"/>
    <w:rsid w:val="00157ACA"/>
    <w:rsid w:val="00160420"/>
    <w:rsid w:val="00160427"/>
    <w:rsid w:val="00161F70"/>
    <w:rsid w:val="00162D46"/>
    <w:rsid w:val="00172793"/>
    <w:rsid w:val="00180558"/>
    <w:rsid w:val="001811E5"/>
    <w:rsid w:val="00183B34"/>
    <w:rsid w:val="00185F46"/>
    <w:rsid w:val="00186F37"/>
    <w:rsid w:val="001950BD"/>
    <w:rsid w:val="00196C6A"/>
    <w:rsid w:val="0019787E"/>
    <w:rsid w:val="001A425B"/>
    <w:rsid w:val="001B1B28"/>
    <w:rsid w:val="001B27FB"/>
    <w:rsid w:val="001C42E3"/>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02EE6"/>
    <w:rsid w:val="0021578E"/>
    <w:rsid w:val="00223470"/>
    <w:rsid w:val="00224E35"/>
    <w:rsid w:val="00227582"/>
    <w:rsid w:val="002308BE"/>
    <w:rsid w:val="00240082"/>
    <w:rsid w:val="002407C0"/>
    <w:rsid w:val="002461AF"/>
    <w:rsid w:val="002465A1"/>
    <w:rsid w:val="00247A33"/>
    <w:rsid w:val="00252320"/>
    <w:rsid w:val="00264576"/>
    <w:rsid w:val="00264A30"/>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0852"/>
    <w:rsid w:val="002B20F5"/>
    <w:rsid w:val="002B2A1A"/>
    <w:rsid w:val="002B71F2"/>
    <w:rsid w:val="002C4DF2"/>
    <w:rsid w:val="002D6EC0"/>
    <w:rsid w:val="002E034A"/>
    <w:rsid w:val="002E6B83"/>
    <w:rsid w:val="002E71C0"/>
    <w:rsid w:val="002F05F4"/>
    <w:rsid w:val="002F0CE4"/>
    <w:rsid w:val="002F23EF"/>
    <w:rsid w:val="002F2626"/>
    <w:rsid w:val="002F4C25"/>
    <w:rsid w:val="00302082"/>
    <w:rsid w:val="00306620"/>
    <w:rsid w:val="00307F82"/>
    <w:rsid w:val="0031005C"/>
    <w:rsid w:val="003262B9"/>
    <w:rsid w:val="00332A83"/>
    <w:rsid w:val="003332CB"/>
    <w:rsid w:val="00334A02"/>
    <w:rsid w:val="00335875"/>
    <w:rsid w:val="00335FBE"/>
    <w:rsid w:val="00342D67"/>
    <w:rsid w:val="0034561F"/>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786"/>
    <w:rsid w:val="003D7AA0"/>
    <w:rsid w:val="003E1FDD"/>
    <w:rsid w:val="003E1FF7"/>
    <w:rsid w:val="003E311D"/>
    <w:rsid w:val="003F4470"/>
    <w:rsid w:val="003F5A04"/>
    <w:rsid w:val="003F67CD"/>
    <w:rsid w:val="004002A6"/>
    <w:rsid w:val="00402560"/>
    <w:rsid w:val="00402ED7"/>
    <w:rsid w:val="00403C32"/>
    <w:rsid w:val="004068AE"/>
    <w:rsid w:val="00406F07"/>
    <w:rsid w:val="004114F8"/>
    <w:rsid w:val="00417C06"/>
    <w:rsid w:val="00422B69"/>
    <w:rsid w:val="00423D86"/>
    <w:rsid w:val="00424C90"/>
    <w:rsid w:val="0042539F"/>
    <w:rsid w:val="00425BD1"/>
    <w:rsid w:val="004367C0"/>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0A6C"/>
    <w:rsid w:val="004A39D7"/>
    <w:rsid w:val="004A55FA"/>
    <w:rsid w:val="004A736C"/>
    <w:rsid w:val="004B08AB"/>
    <w:rsid w:val="004B5D03"/>
    <w:rsid w:val="004C1EC4"/>
    <w:rsid w:val="004C7EA4"/>
    <w:rsid w:val="004D035C"/>
    <w:rsid w:val="004D398A"/>
    <w:rsid w:val="004E59D8"/>
    <w:rsid w:val="004F2295"/>
    <w:rsid w:val="004F3C18"/>
    <w:rsid w:val="004F4328"/>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C5450"/>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0F9A"/>
    <w:rsid w:val="00651A82"/>
    <w:rsid w:val="006525E9"/>
    <w:rsid w:val="0065374E"/>
    <w:rsid w:val="0065564A"/>
    <w:rsid w:val="0065595C"/>
    <w:rsid w:val="006604E1"/>
    <w:rsid w:val="00660AEE"/>
    <w:rsid w:val="00660EDE"/>
    <w:rsid w:val="0066251A"/>
    <w:rsid w:val="00664A6D"/>
    <w:rsid w:val="0066747B"/>
    <w:rsid w:val="006725EC"/>
    <w:rsid w:val="00674ED0"/>
    <w:rsid w:val="00682650"/>
    <w:rsid w:val="006828F1"/>
    <w:rsid w:val="00683609"/>
    <w:rsid w:val="00684851"/>
    <w:rsid w:val="006851AA"/>
    <w:rsid w:val="00694309"/>
    <w:rsid w:val="00695285"/>
    <w:rsid w:val="00696FF5"/>
    <w:rsid w:val="006A29BF"/>
    <w:rsid w:val="006A6BB4"/>
    <w:rsid w:val="006A7FB0"/>
    <w:rsid w:val="006B0990"/>
    <w:rsid w:val="006B1E60"/>
    <w:rsid w:val="006B52FD"/>
    <w:rsid w:val="006C0BAC"/>
    <w:rsid w:val="006C172F"/>
    <w:rsid w:val="006C2A9A"/>
    <w:rsid w:val="006C423D"/>
    <w:rsid w:val="006C46EF"/>
    <w:rsid w:val="006C4C67"/>
    <w:rsid w:val="006C7099"/>
    <w:rsid w:val="006D13C0"/>
    <w:rsid w:val="006D41AB"/>
    <w:rsid w:val="006D444F"/>
    <w:rsid w:val="006D506A"/>
    <w:rsid w:val="006F0C32"/>
    <w:rsid w:val="006F1A15"/>
    <w:rsid w:val="006F3C3B"/>
    <w:rsid w:val="006F3F8B"/>
    <w:rsid w:val="006F4893"/>
    <w:rsid w:val="006F650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7070"/>
    <w:rsid w:val="007906FD"/>
    <w:rsid w:val="00797197"/>
    <w:rsid w:val="007972A7"/>
    <w:rsid w:val="007A2BA2"/>
    <w:rsid w:val="007A6245"/>
    <w:rsid w:val="007B1DB2"/>
    <w:rsid w:val="007B375B"/>
    <w:rsid w:val="007B412A"/>
    <w:rsid w:val="007B4B0F"/>
    <w:rsid w:val="007B635E"/>
    <w:rsid w:val="007B7724"/>
    <w:rsid w:val="007B7CDC"/>
    <w:rsid w:val="007C74B4"/>
    <w:rsid w:val="007C7D19"/>
    <w:rsid w:val="007D19A3"/>
    <w:rsid w:val="007D2649"/>
    <w:rsid w:val="007D31B5"/>
    <w:rsid w:val="007D60A4"/>
    <w:rsid w:val="007D7F05"/>
    <w:rsid w:val="007E3412"/>
    <w:rsid w:val="007F393D"/>
    <w:rsid w:val="008029AF"/>
    <w:rsid w:val="00802FFA"/>
    <w:rsid w:val="00805F05"/>
    <w:rsid w:val="008102E5"/>
    <w:rsid w:val="008111B4"/>
    <w:rsid w:val="008133F0"/>
    <w:rsid w:val="00815880"/>
    <w:rsid w:val="0081610C"/>
    <w:rsid w:val="0082322C"/>
    <w:rsid w:val="00823942"/>
    <w:rsid w:val="00827FFD"/>
    <w:rsid w:val="0083074C"/>
    <w:rsid w:val="00835FA6"/>
    <w:rsid w:val="008431F4"/>
    <w:rsid w:val="00852E7F"/>
    <w:rsid w:val="00854535"/>
    <w:rsid w:val="0085662F"/>
    <w:rsid w:val="00856EB3"/>
    <w:rsid w:val="0086111E"/>
    <w:rsid w:val="00863C96"/>
    <w:rsid w:val="00864A72"/>
    <w:rsid w:val="00870B98"/>
    <w:rsid w:val="00873E9F"/>
    <w:rsid w:val="00874047"/>
    <w:rsid w:val="00874228"/>
    <w:rsid w:val="008778CB"/>
    <w:rsid w:val="00881545"/>
    <w:rsid w:val="00883204"/>
    <w:rsid w:val="00883A3E"/>
    <w:rsid w:val="0089148D"/>
    <w:rsid w:val="00891E0D"/>
    <w:rsid w:val="008A0F36"/>
    <w:rsid w:val="008A7845"/>
    <w:rsid w:val="008B2543"/>
    <w:rsid w:val="008B4B6E"/>
    <w:rsid w:val="008C34BC"/>
    <w:rsid w:val="008D16B0"/>
    <w:rsid w:val="008D6559"/>
    <w:rsid w:val="008D7401"/>
    <w:rsid w:val="008F4B3B"/>
    <w:rsid w:val="00903DF6"/>
    <w:rsid w:val="00904E80"/>
    <w:rsid w:val="00905D25"/>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523E"/>
    <w:rsid w:val="009A7587"/>
    <w:rsid w:val="009B0A69"/>
    <w:rsid w:val="009C2474"/>
    <w:rsid w:val="009C2BC7"/>
    <w:rsid w:val="009C7082"/>
    <w:rsid w:val="009D0006"/>
    <w:rsid w:val="009D068C"/>
    <w:rsid w:val="009D2E50"/>
    <w:rsid w:val="009D4956"/>
    <w:rsid w:val="009F29F1"/>
    <w:rsid w:val="009F2D9E"/>
    <w:rsid w:val="009F3A2A"/>
    <w:rsid w:val="009F731F"/>
    <w:rsid w:val="009F7D33"/>
    <w:rsid w:val="00A021FE"/>
    <w:rsid w:val="00A1270E"/>
    <w:rsid w:val="00A15342"/>
    <w:rsid w:val="00A24CBA"/>
    <w:rsid w:val="00A26321"/>
    <w:rsid w:val="00A3007E"/>
    <w:rsid w:val="00A32048"/>
    <w:rsid w:val="00A41F06"/>
    <w:rsid w:val="00A50FD4"/>
    <w:rsid w:val="00A52DB4"/>
    <w:rsid w:val="00A55344"/>
    <w:rsid w:val="00A618E1"/>
    <w:rsid w:val="00A629B9"/>
    <w:rsid w:val="00A70C20"/>
    <w:rsid w:val="00A74292"/>
    <w:rsid w:val="00A776DE"/>
    <w:rsid w:val="00A80640"/>
    <w:rsid w:val="00A81FA6"/>
    <w:rsid w:val="00A87FFD"/>
    <w:rsid w:val="00A90A38"/>
    <w:rsid w:val="00A97038"/>
    <w:rsid w:val="00AA20E8"/>
    <w:rsid w:val="00AA3C15"/>
    <w:rsid w:val="00AA3DE5"/>
    <w:rsid w:val="00AA5011"/>
    <w:rsid w:val="00AA6330"/>
    <w:rsid w:val="00AA7DFB"/>
    <w:rsid w:val="00AC22A1"/>
    <w:rsid w:val="00AC7501"/>
    <w:rsid w:val="00AC7F3A"/>
    <w:rsid w:val="00AD3BFA"/>
    <w:rsid w:val="00AD748B"/>
    <w:rsid w:val="00AE4403"/>
    <w:rsid w:val="00AE4865"/>
    <w:rsid w:val="00AE789D"/>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46C5C"/>
    <w:rsid w:val="00B52FF5"/>
    <w:rsid w:val="00B5498B"/>
    <w:rsid w:val="00B57219"/>
    <w:rsid w:val="00B608B2"/>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E486D"/>
    <w:rsid w:val="00BF51AB"/>
    <w:rsid w:val="00BF716B"/>
    <w:rsid w:val="00BF7233"/>
    <w:rsid w:val="00C02AA2"/>
    <w:rsid w:val="00C04C95"/>
    <w:rsid w:val="00C109B6"/>
    <w:rsid w:val="00C10E5D"/>
    <w:rsid w:val="00C12613"/>
    <w:rsid w:val="00C16DEF"/>
    <w:rsid w:val="00C2163D"/>
    <w:rsid w:val="00C2492F"/>
    <w:rsid w:val="00C322B5"/>
    <w:rsid w:val="00C33118"/>
    <w:rsid w:val="00C35893"/>
    <w:rsid w:val="00C3744A"/>
    <w:rsid w:val="00C4002A"/>
    <w:rsid w:val="00C40CA2"/>
    <w:rsid w:val="00C45A80"/>
    <w:rsid w:val="00C46912"/>
    <w:rsid w:val="00C50D7E"/>
    <w:rsid w:val="00C52A6B"/>
    <w:rsid w:val="00C57028"/>
    <w:rsid w:val="00C612A8"/>
    <w:rsid w:val="00C63A23"/>
    <w:rsid w:val="00C67631"/>
    <w:rsid w:val="00C709C6"/>
    <w:rsid w:val="00C7185D"/>
    <w:rsid w:val="00C729D7"/>
    <w:rsid w:val="00C80A3C"/>
    <w:rsid w:val="00C83354"/>
    <w:rsid w:val="00C84004"/>
    <w:rsid w:val="00C84166"/>
    <w:rsid w:val="00C843F6"/>
    <w:rsid w:val="00C84507"/>
    <w:rsid w:val="00C862C7"/>
    <w:rsid w:val="00C90065"/>
    <w:rsid w:val="00C911ED"/>
    <w:rsid w:val="00C920F1"/>
    <w:rsid w:val="00C92DD0"/>
    <w:rsid w:val="00C933D7"/>
    <w:rsid w:val="00C95DE3"/>
    <w:rsid w:val="00CA3254"/>
    <w:rsid w:val="00CA570D"/>
    <w:rsid w:val="00CB11CE"/>
    <w:rsid w:val="00CC00D1"/>
    <w:rsid w:val="00CC25A2"/>
    <w:rsid w:val="00CD5DF8"/>
    <w:rsid w:val="00CD7F07"/>
    <w:rsid w:val="00CE04F3"/>
    <w:rsid w:val="00CE12D8"/>
    <w:rsid w:val="00CE4574"/>
    <w:rsid w:val="00CE70E6"/>
    <w:rsid w:val="00CF2E1E"/>
    <w:rsid w:val="00CF3296"/>
    <w:rsid w:val="00D02E99"/>
    <w:rsid w:val="00D11C01"/>
    <w:rsid w:val="00D13357"/>
    <w:rsid w:val="00D13A13"/>
    <w:rsid w:val="00D23BA5"/>
    <w:rsid w:val="00D2689A"/>
    <w:rsid w:val="00D342C0"/>
    <w:rsid w:val="00D44AEB"/>
    <w:rsid w:val="00D46C5C"/>
    <w:rsid w:val="00D646DC"/>
    <w:rsid w:val="00D65506"/>
    <w:rsid w:val="00D75DBB"/>
    <w:rsid w:val="00D773CF"/>
    <w:rsid w:val="00D812B8"/>
    <w:rsid w:val="00D83563"/>
    <w:rsid w:val="00D8448F"/>
    <w:rsid w:val="00D85B5E"/>
    <w:rsid w:val="00D95553"/>
    <w:rsid w:val="00DA5E81"/>
    <w:rsid w:val="00DA64B6"/>
    <w:rsid w:val="00DB5C9D"/>
    <w:rsid w:val="00DD02E6"/>
    <w:rsid w:val="00DD449A"/>
    <w:rsid w:val="00DD54EF"/>
    <w:rsid w:val="00DE712A"/>
    <w:rsid w:val="00DF665B"/>
    <w:rsid w:val="00E01481"/>
    <w:rsid w:val="00E0152A"/>
    <w:rsid w:val="00E03394"/>
    <w:rsid w:val="00E066E5"/>
    <w:rsid w:val="00E17E85"/>
    <w:rsid w:val="00E22AB9"/>
    <w:rsid w:val="00E22F03"/>
    <w:rsid w:val="00E233C1"/>
    <w:rsid w:val="00E40685"/>
    <w:rsid w:val="00E415E5"/>
    <w:rsid w:val="00E51404"/>
    <w:rsid w:val="00E574C9"/>
    <w:rsid w:val="00E610DE"/>
    <w:rsid w:val="00E66167"/>
    <w:rsid w:val="00E704B6"/>
    <w:rsid w:val="00E71F2F"/>
    <w:rsid w:val="00E77786"/>
    <w:rsid w:val="00E806FB"/>
    <w:rsid w:val="00E819D1"/>
    <w:rsid w:val="00E83276"/>
    <w:rsid w:val="00E83777"/>
    <w:rsid w:val="00EA129D"/>
    <w:rsid w:val="00EB08E2"/>
    <w:rsid w:val="00EB16BC"/>
    <w:rsid w:val="00EB1C2D"/>
    <w:rsid w:val="00EB4106"/>
    <w:rsid w:val="00EC0CCE"/>
    <w:rsid w:val="00EC1810"/>
    <w:rsid w:val="00EC3FCC"/>
    <w:rsid w:val="00ED228F"/>
    <w:rsid w:val="00ED32FF"/>
    <w:rsid w:val="00EF039B"/>
    <w:rsid w:val="00EF4933"/>
    <w:rsid w:val="00EF5044"/>
    <w:rsid w:val="00F01956"/>
    <w:rsid w:val="00F116CE"/>
    <w:rsid w:val="00F13107"/>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customStyle="1" w:styleId="contribution">
    <w:name w:val="contribution"/>
    <w:basedOn w:val="DefaultParagraphFont"/>
    <w:rsid w:val="004C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79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D892-B31E-40CD-9CF4-8DCE4C98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3</cp:revision>
  <cp:lastPrinted>2015-09-09T08:37:00Z</cp:lastPrinted>
  <dcterms:created xsi:type="dcterms:W3CDTF">2019-02-26T13:49:00Z</dcterms:created>
  <dcterms:modified xsi:type="dcterms:W3CDTF">2019-02-26T13:50:00Z</dcterms:modified>
</cp:coreProperties>
</file>