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85" w14:textId="5E79C1B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009BF1C" w14:textId="6C9DEBE3" w:rsidR="001048AD" w:rsidRDefault="00E460EE" w:rsidP="001048AD">
      <w:pPr>
        <w:spacing w:after="120" w:line="240" w:lineRule="auto"/>
        <w:ind w:left="567" w:right="260"/>
        <w:jc w:val="both"/>
        <w:rPr>
          <w:rFonts w:ascii="Arial" w:hAnsi="Arial" w:cs="Arial"/>
        </w:rPr>
      </w:pPr>
      <w:r>
        <w:rPr>
          <w:rFonts w:ascii="Arial" w:eastAsiaTheme="minorHAnsi" w:hAnsi="Arial" w:cs="Arial"/>
          <w:lang w:val="en-US" w:eastAsia="en-US"/>
        </w:rPr>
        <w:t xml:space="preserve">PSRU404 - </w:t>
      </w:r>
      <w:r w:rsidR="001048AD" w:rsidRPr="001048AD">
        <w:rPr>
          <w:rFonts w:ascii="Arial" w:hAnsi="Arial" w:cs="Arial"/>
        </w:rPr>
        <w:t xml:space="preserve">Negotiating and </w:t>
      </w:r>
      <w:r w:rsidR="001048AD">
        <w:rPr>
          <w:rFonts w:ascii="Arial" w:hAnsi="Arial" w:cs="Arial"/>
        </w:rPr>
        <w:t>C</w:t>
      </w:r>
      <w:r w:rsidR="001048AD" w:rsidRPr="001048AD">
        <w:rPr>
          <w:rFonts w:ascii="Arial" w:hAnsi="Arial" w:cs="Arial"/>
        </w:rPr>
        <w:t xml:space="preserve">ontracting in </w:t>
      </w:r>
      <w:r w:rsidR="001048AD">
        <w:rPr>
          <w:rFonts w:ascii="Arial" w:hAnsi="Arial" w:cs="Arial"/>
        </w:rPr>
        <w:t>P</w:t>
      </w:r>
      <w:r w:rsidR="001048AD" w:rsidRPr="001048AD">
        <w:rPr>
          <w:rFonts w:ascii="Arial" w:hAnsi="Arial" w:cs="Arial"/>
        </w:rPr>
        <w:t xml:space="preserve">rocurement and </w:t>
      </w:r>
      <w:r w:rsidR="001048AD">
        <w:rPr>
          <w:rFonts w:ascii="Arial" w:hAnsi="Arial" w:cs="Arial"/>
        </w:rPr>
        <w:t>S</w:t>
      </w:r>
      <w:r w:rsidR="001048AD" w:rsidRPr="001048AD">
        <w:rPr>
          <w:rFonts w:ascii="Arial" w:hAnsi="Arial" w:cs="Arial"/>
        </w:rPr>
        <w:t>upply</w:t>
      </w:r>
    </w:p>
    <w:p w14:paraId="016F6432" w14:textId="77777777" w:rsidR="009F1FB3" w:rsidRPr="001048AD" w:rsidRDefault="009F1FB3" w:rsidP="001048AD">
      <w:pPr>
        <w:spacing w:after="120" w:line="240" w:lineRule="auto"/>
        <w:ind w:left="567" w:right="260"/>
        <w:jc w:val="both"/>
        <w:rPr>
          <w:rFonts w:ascii="Arial" w:hAnsi="Arial" w:cs="Arial"/>
        </w:rPr>
      </w:pPr>
      <w:bookmarkStart w:id="0" w:name="_GoBack"/>
      <w:bookmarkEnd w:id="0"/>
    </w:p>
    <w:p w14:paraId="720963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3B77D2" w14:textId="3E02FFAA" w:rsidR="009A2D37" w:rsidRPr="00154D48" w:rsidRDefault="00E01D6B" w:rsidP="00154D48">
      <w:pPr>
        <w:spacing w:after="120" w:line="240" w:lineRule="auto"/>
        <w:ind w:left="567" w:right="260"/>
        <w:rPr>
          <w:rFonts w:ascii="Arial" w:hAnsi="Arial" w:cs="Arial"/>
          <w:iCs/>
        </w:rPr>
      </w:pPr>
      <w:r>
        <w:rPr>
          <w:rFonts w:ascii="Arial" w:hAnsi="Arial" w:cs="Arial"/>
          <w:iCs/>
        </w:rPr>
        <w:t>C</w:t>
      </w:r>
      <w:r w:rsidR="0013701A">
        <w:rPr>
          <w:rFonts w:ascii="Arial" w:hAnsi="Arial" w:cs="Arial"/>
          <w:iCs/>
        </w:rPr>
        <w:t>entre for Higher and Degree Apprenticeship</w:t>
      </w:r>
    </w:p>
    <w:p w14:paraId="1D70AE66" w14:textId="77777777" w:rsidR="00154D48" w:rsidRPr="00154D48" w:rsidRDefault="00154D48" w:rsidP="00154D48">
      <w:pPr>
        <w:spacing w:after="120" w:line="240" w:lineRule="auto"/>
        <w:ind w:left="567" w:right="260"/>
        <w:rPr>
          <w:rFonts w:ascii="Arial" w:hAnsi="Arial" w:cs="Arial"/>
          <w:iCs/>
        </w:rPr>
      </w:pPr>
    </w:p>
    <w:p w14:paraId="06DF43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26401C" w14:textId="436E8214" w:rsidR="009A2D37" w:rsidRPr="00154D48" w:rsidRDefault="00E01D6B" w:rsidP="00154D48">
      <w:pPr>
        <w:spacing w:after="120" w:line="240" w:lineRule="auto"/>
        <w:ind w:left="567" w:right="260"/>
        <w:rPr>
          <w:rFonts w:ascii="Arial" w:hAnsi="Arial" w:cs="Arial"/>
        </w:rPr>
      </w:pPr>
      <w:r>
        <w:rPr>
          <w:rFonts w:ascii="Arial" w:hAnsi="Arial" w:cs="Arial"/>
        </w:rPr>
        <w:t>Level 4</w:t>
      </w:r>
    </w:p>
    <w:p w14:paraId="5C76492A" w14:textId="77777777" w:rsidR="00154D48" w:rsidRPr="00154D48" w:rsidRDefault="00154D48" w:rsidP="00154D48">
      <w:pPr>
        <w:spacing w:after="120" w:line="240" w:lineRule="auto"/>
        <w:ind w:left="567" w:right="260"/>
        <w:rPr>
          <w:rFonts w:ascii="Arial" w:hAnsi="Arial" w:cs="Arial"/>
          <w:iCs/>
        </w:rPr>
      </w:pPr>
    </w:p>
    <w:p w14:paraId="40E1A5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9DBA63" w14:textId="0187A322" w:rsidR="009A2D37" w:rsidRPr="00154D48" w:rsidRDefault="00E01D6B" w:rsidP="00154D48">
      <w:pPr>
        <w:spacing w:after="120" w:line="240" w:lineRule="auto"/>
        <w:ind w:left="567" w:right="260"/>
        <w:rPr>
          <w:rFonts w:ascii="Arial" w:hAnsi="Arial" w:cs="Arial"/>
        </w:rPr>
      </w:pPr>
      <w:r>
        <w:rPr>
          <w:rFonts w:ascii="Arial" w:hAnsi="Arial" w:cs="Arial"/>
        </w:rPr>
        <w:t>15 credits</w:t>
      </w:r>
      <w:r w:rsidR="00D4112D">
        <w:rPr>
          <w:rFonts w:ascii="Arial" w:hAnsi="Arial" w:cs="Arial"/>
        </w:rPr>
        <w:t xml:space="preserve"> (7.5 ECTs)</w:t>
      </w:r>
    </w:p>
    <w:p w14:paraId="5D0427F4" w14:textId="77777777" w:rsidR="00154D48" w:rsidRPr="00154D48" w:rsidRDefault="00154D48" w:rsidP="00154D48">
      <w:pPr>
        <w:spacing w:after="120" w:line="240" w:lineRule="auto"/>
        <w:ind w:left="567" w:right="260"/>
        <w:rPr>
          <w:rFonts w:ascii="Arial" w:hAnsi="Arial" w:cs="Arial"/>
        </w:rPr>
      </w:pPr>
    </w:p>
    <w:p w14:paraId="037D9A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8E9957" w14:textId="3AC27577" w:rsidR="009A2D37" w:rsidRPr="00154D48" w:rsidRDefault="00E01D6B" w:rsidP="00154D48">
      <w:pPr>
        <w:spacing w:after="120" w:line="240" w:lineRule="auto"/>
        <w:ind w:left="567" w:right="260"/>
        <w:rPr>
          <w:rFonts w:ascii="Arial" w:hAnsi="Arial" w:cs="Arial"/>
          <w:iCs/>
        </w:rPr>
      </w:pPr>
      <w:r>
        <w:rPr>
          <w:rFonts w:ascii="Arial" w:hAnsi="Arial" w:cs="Arial"/>
          <w:iCs/>
        </w:rPr>
        <w:t>Flexible delivery model</w:t>
      </w:r>
    </w:p>
    <w:p w14:paraId="6D9D5EAB" w14:textId="2E828132" w:rsidR="00154D48" w:rsidRPr="0058633E" w:rsidRDefault="006F0F78" w:rsidP="00154D48">
      <w:pPr>
        <w:spacing w:after="120" w:line="240" w:lineRule="auto"/>
        <w:ind w:left="567" w:right="260"/>
        <w:rPr>
          <w:rFonts w:ascii="Arial" w:hAnsi="Arial" w:cs="Arial"/>
          <w:iCs/>
        </w:rPr>
      </w:pPr>
      <w:r w:rsidRPr="0058633E">
        <w:rPr>
          <w:rFonts w:ascii="Arial" w:hAnsi="Arial" w:cs="Arial"/>
          <w:iCs/>
        </w:rPr>
        <w:t>10 weeks study</w:t>
      </w:r>
    </w:p>
    <w:p w14:paraId="5FA32BC9" w14:textId="7E4BA447" w:rsidR="006F0F78" w:rsidRPr="00154D48" w:rsidRDefault="006F0F78" w:rsidP="00154D48">
      <w:pPr>
        <w:spacing w:after="120" w:line="240" w:lineRule="auto"/>
        <w:ind w:left="567" w:right="260"/>
        <w:rPr>
          <w:rFonts w:ascii="Arial" w:hAnsi="Arial" w:cs="Arial"/>
          <w:iCs/>
        </w:rPr>
      </w:pPr>
      <w:r w:rsidRPr="0058633E">
        <w:rPr>
          <w:rFonts w:ascii="Arial" w:hAnsi="Arial" w:cs="Arial"/>
          <w:iCs/>
        </w:rPr>
        <w:t xml:space="preserve">Autumn, </w:t>
      </w:r>
      <w:proofErr w:type="gramStart"/>
      <w:r w:rsidRPr="0058633E">
        <w:rPr>
          <w:rFonts w:ascii="Arial" w:hAnsi="Arial" w:cs="Arial"/>
          <w:iCs/>
        </w:rPr>
        <w:t>Spring</w:t>
      </w:r>
      <w:proofErr w:type="gramEnd"/>
      <w:r w:rsidRPr="0058633E">
        <w:rPr>
          <w:rFonts w:ascii="Arial" w:hAnsi="Arial" w:cs="Arial"/>
          <w:iCs/>
        </w:rPr>
        <w:t xml:space="preserve"> and Summer</w:t>
      </w:r>
    </w:p>
    <w:p w14:paraId="4945AB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D3FE26" w14:textId="5C67F6C1" w:rsidR="009A2D37" w:rsidRPr="00154D48" w:rsidRDefault="00E01D6B" w:rsidP="00154D48">
      <w:pPr>
        <w:spacing w:after="120" w:line="240" w:lineRule="auto"/>
        <w:ind w:left="567" w:right="260"/>
        <w:rPr>
          <w:rFonts w:ascii="Arial" w:hAnsi="Arial" w:cs="Arial"/>
          <w:iCs/>
        </w:rPr>
      </w:pPr>
      <w:r>
        <w:rPr>
          <w:rFonts w:ascii="Arial" w:hAnsi="Arial" w:cs="Arial"/>
          <w:iCs/>
        </w:rPr>
        <w:t>N/A</w:t>
      </w:r>
    </w:p>
    <w:p w14:paraId="2FC99FD1" w14:textId="77777777" w:rsidR="00154D48" w:rsidRPr="00154D48" w:rsidRDefault="00154D48" w:rsidP="00154D48">
      <w:pPr>
        <w:spacing w:after="120" w:line="240" w:lineRule="auto"/>
        <w:ind w:left="567" w:right="260"/>
        <w:rPr>
          <w:rFonts w:ascii="Arial" w:hAnsi="Arial" w:cs="Arial"/>
          <w:iCs/>
        </w:rPr>
      </w:pPr>
    </w:p>
    <w:p w14:paraId="6504E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942E723" w14:textId="6B468E12" w:rsidR="009A2D37" w:rsidRPr="00154D48" w:rsidRDefault="00E01D6B" w:rsidP="00154D48">
      <w:pPr>
        <w:spacing w:after="120" w:line="240" w:lineRule="auto"/>
        <w:ind w:left="567" w:right="260"/>
        <w:rPr>
          <w:rFonts w:ascii="Arial" w:hAnsi="Arial" w:cs="Arial"/>
          <w:iCs/>
        </w:rPr>
      </w:pPr>
      <w:r>
        <w:rPr>
          <w:rFonts w:ascii="Arial" w:hAnsi="Arial" w:cs="Arial"/>
          <w:iCs/>
        </w:rPr>
        <w:t xml:space="preserve">Certificate </w:t>
      </w:r>
      <w:r w:rsidR="00865B2B">
        <w:rPr>
          <w:rFonts w:ascii="Arial" w:hAnsi="Arial" w:cs="Arial"/>
          <w:iCs/>
        </w:rPr>
        <w:t xml:space="preserve">in </w:t>
      </w:r>
      <w:r>
        <w:rPr>
          <w:rFonts w:ascii="Arial" w:hAnsi="Arial" w:cs="Arial"/>
          <w:iCs/>
        </w:rPr>
        <w:t>Procurement and Supply</w:t>
      </w:r>
      <w:r w:rsidR="002D68AA">
        <w:rPr>
          <w:rFonts w:ascii="Arial" w:hAnsi="Arial" w:cs="Arial"/>
          <w:iCs/>
        </w:rPr>
        <w:t xml:space="preserve"> </w:t>
      </w:r>
    </w:p>
    <w:p w14:paraId="66A9E4FB" w14:textId="77777777" w:rsidR="00154D48" w:rsidRPr="00154D48" w:rsidRDefault="00154D48" w:rsidP="00154D48">
      <w:pPr>
        <w:spacing w:after="120" w:line="240" w:lineRule="auto"/>
        <w:ind w:left="567" w:right="260"/>
        <w:rPr>
          <w:rFonts w:ascii="Arial" w:hAnsi="Arial" w:cs="Arial"/>
          <w:iCs/>
        </w:rPr>
      </w:pPr>
    </w:p>
    <w:p w14:paraId="7C5445BC" w14:textId="1ACA2E2D" w:rsidR="00E01D6B" w:rsidRDefault="009A2D37" w:rsidP="0038251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AC88AA" w14:textId="10F8AAC9" w:rsidR="001048AD" w:rsidRPr="00030C0A" w:rsidRDefault="001048AD" w:rsidP="001048AD">
      <w:pPr>
        <w:pStyle w:val="ListParagraph"/>
        <w:numPr>
          <w:ilvl w:val="0"/>
          <w:numId w:val="15"/>
        </w:numPr>
        <w:spacing w:after="120" w:line="240" w:lineRule="auto"/>
        <w:ind w:right="260"/>
        <w:rPr>
          <w:rFonts w:ascii="Arial" w:eastAsiaTheme="minorHAnsi" w:hAnsi="Arial" w:cs="Arial"/>
          <w:lang w:val="en-US" w:eastAsia="en-US"/>
        </w:rPr>
      </w:pPr>
      <w:r w:rsidRPr="00030C0A">
        <w:rPr>
          <w:rFonts w:ascii="Arial" w:eastAsiaTheme="minorHAnsi" w:hAnsi="Arial" w:cs="Arial"/>
          <w:lang w:val="en-US" w:eastAsia="en-US"/>
        </w:rPr>
        <w:t>Understand the legal issues that relate to the formation of contracts</w:t>
      </w:r>
    </w:p>
    <w:p w14:paraId="66D16D49" w14:textId="77777777" w:rsidR="00382519" w:rsidRPr="00030C0A" w:rsidRDefault="00382519" w:rsidP="00382519">
      <w:pPr>
        <w:pStyle w:val="ListParagraph"/>
        <w:rPr>
          <w:rFonts w:ascii="Arial" w:hAnsi="Arial" w:cs="Arial"/>
        </w:rPr>
      </w:pPr>
    </w:p>
    <w:p w14:paraId="23ED5B61" w14:textId="270C80B6" w:rsidR="001048AD" w:rsidRPr="00030C0A" w:rsidRDefault="001048AD" w:rsidP="00030C0A">
      <w:pPr>
        <w:pStyle w:val="ListParagraph"/>
        <w:numPr>
          <w:ilvl w:val="0"/>
          <w:numId w:val="15"/>
        </w:numPr>
        <w:spacing w:after="120" w:line="240" w:lineRule="auto"/>
        <w:ind w:right="260"/>
        <w:rPr>
          <w:rFonts w:ascii="Arial" w:hAnsi="Arial" w:cs="Arial"/>
        </w:rPr>
      </w:pPr>
      <w:r w:rsidRPr="00030C0A">
        <w:rPr>
          <w:rFonts w:ascii="Arial" w:eastAsiaTheme="minorHAnsi" w:hAnsi="Arial" w:cs="Arial"/>
          <w:lang w:val="en-US" w:eastAsia="en-US"/>
        </w:rPr>
        <w:t xml:space="preserve">Understand how to prepare for negotiations with external </w:t>
      </w:r>
      <w:proofErr w:type="spellStart"/>
      <w:r w:rsidRPr="00030C0A">
        <w:rPr>
          <w:rFonts w:ascii="Arial" w:eastAsiaTheme="minorHAnsi" w:hAnsi="Arial" w:cs="Arial"/>
          <w:lang w:val="en-US" w:eastAsia="en-US"/>
        </w:rPr>
        <w:t>organisations</w:t>
      </w:r>
      <w:proofErr w:type="spellEnd"/>
    </w:p>
    <w:p w14:paraId="3C395CBC" w14:textId="77777777" w:rsidR="001048AD" w:rsidRPr="001048AD" w:rsidRDefault="001048AD" w:rsidP="001048AD">
      <w:pPr>
        <w:pStyle w:val="ListParagraph"/>
        <w:spacing w:after="120" w:line="240" w:lineRule="auto"/>
        <w:ind w:left="927" w:right="260"/>
        <w:rPr>
          <w:rFonts w:ascii="Arial" w:eastAsiaTheme="minorHAnsi" w:hAnsi="Arial" w:cs="Arial"/>
          <w:lang w:val="en-US" w:eastAsia="en-US"/>
        </w:rPr>
      </w:pPr>
    </w:p>
    <w:p w14:paraId="72382FC0" w14:textId="2A7DBB45" w:rsidR="00BA5DEF" w:rsidRDefault="001048AD" w:rsidP="00BA5DEF">
      <w:pPr>
        <w:pStyle w:val="ListParagraph"/>
        <w:numPr>
          <w:ilvl w:val="0"/>
          <w:numId w:val="15"/>
        </w:numPr>
        <w:spacing w:after="120" w:line="240" w:lineRule="auto"/>
        <w:ind w:right="260"/>
        <w:rPr>
          <w:rFonts w:ascii="Arial" w:eastAsiaTheme="minorHAnsi" w:hAnsi="Arial" w:cs="Arial"/>
          <w:lang w:val="en-US" w:eastAsia="en-US"/>
        </w:rPr>
      </w:pPr>
      <w:r w:rsidRPr="001048AD">
        <w:rPr>
          <w:rFonts w:ascii="Arial" w:eastAsiaTheme="minorHAnsi" w:hAnsi="Arial" w:cs="Arial"/>
          <w:lang w:val="en-US" w:eastAsia="en-US"/>
        </w:rPr>
        <w:t>Understand how commercial negotiations should be undertaken</w:t>
      </w:r>
      <w:r w:rsidR="00BA5DEF" w:rsidRPr="00BA5DEF">
        <w:rPr>
          <w:rFonts w:ascii="Arial" w:eastAsiaTheme="minorHAnsi" w:hAnsi="Arial" w:cs="Arial"/>
          <w:lang w:val="en-US" w:eastAsia="en-US"/>
        </w:rPr>
        <w:t xml:space="preserve"> </w:t>
      </w:r>
    </w:p>
    <w:p w14:paraId="3816C4A0" w14:textId="77777777" w:rsidR="00BA5DEF" w:rsidRPr="00BA5DEF" w:rsidRDefault="00BA5DEF" w:rsidP="00BA5DEF">
      <w:pPr>
        <w:pStyle w:val="ListParagraph"/>
        <w:rPr>
          <w:rFonts w:ascii="Arial" w:eastAsiaTheme="minorHAnsi" w:hAnsi="Arial" w:cs="Arial"/>
          <w:lang w:val="en-US" w:eastAsia="en-US"/>
        </w:rPr>
      </w:pPr>
    </w:p>
    <w:p w14:paraId="67DCF3BB" w14:textId="37822D52" w:rsidR="00632F4C" w:rsidRDefault="00632F4C" w:rsidP="00632F4C">
      <w:pPr>
        <w:pStyle w:val="ListParagraph"/>
        <w:numPr>
          <w:ilvl w:val="0"/>
          <w:numId w:val="15"/>
        </w:numPr>
        <w:spacing w:after="120" w:line="240" w:lineRule="auto"/>
        <w:ind w:right="260"/>
        <w:rPr>
          <w:rFonts w:ascii="Arial" w:eastAsiaTheme="minorHAnsi" w:hAnsi="Arial" w:cs="Arial"/>
          <w:lang w:val="en-US" w:eastAsia="en-US"/>
        </w:rPr>
      </w:pPr>
      <w:r w:rsidRPr="0058633E">
        <w:rPr>
          <w:rFonts w:ascii="Arial" w:eastAsiaTheme="minorHAnsi" w:hAnsi="Arial" w:cs="Arial"/>
          <w:lang w:val="en-US" w:eastAsia="en-US"/>
        </w:rPr>
        <w:t>Understand the main approaches in the negotiation of commercial agreements with</w:t>
      </w:r>
      <w:r w:rsidRPr="0058633E">
        <w:rPr>
          <w:rFonts w:ascii="Arial" w:hAnsi="Arial" w:cs="Arial"/>
        </w:rPr>
        <w:t xml:space="preserve"> </w:t>
      </w:r>
      <w:r w:rsidRPr="0058633E">
        <w:rPr>
          <w:rFonts w:ascii="Arial" w:eastAsiaTheme="minorHAnsi" w:hAnsi="Arial" w:cs="Arial"/>
          <w:lang w:val="en-US" w:eastAsia="en-US"/>
        </w:rPr>
        <w:t>external</w:t>
      </w:r>
    </w:p>
    <w:p w14:paraId="1E4500BF" w14:textId="77777777" w:rsidR="00030C0A" w:rsidRPr="00030C0A" w:rsidRDefault="00030C0A" w:rsidP="00030C0A">
      <w:pPr>
        <w:pStyle w:val="ListParagraph"/>
        <w:rPr>
          <w:rFonts w:ascii="Arial" w:eastAsiaTheme="minorHAnsi" w:hAnsi="Arial" w:cs="Arial"/>
          <w:lang w:val="en-US" w:eastAsia="en-US"/>
        </w:rPr>
      </w:pPr>
    </w:p>
    <w:p w14:paraId="4B210F8C" w14:textId="69759D17" w:rsidR="0058633E" w:rsidRPr="00030C0A" w:rsidRDefault="0058633E" w:rsidP="00030C0A">
      <w:pPr>
        <w:pStyle w:val="ListParagraph"/>
        <w:numPr>
          <w:ilvl w:val="0"/>
          <w:numId w:val="15"/>
        </w:numPr>
        <w:spacing w:after="120" w:line="240" w:lineRule="auto"/>
        <w:ind w:right="260"/>
        <w:rPr>
          <w:rFonts w:ascii="Arial" w:eastAsiaTheme="minorHAnsi" w:hAnsi="Arial" w:cs="Arial"/>
          <w:lang w:val="en-US" w:eastAsia="en-US"/>
        </w:rPr>
      </w:pPr>
      <w:r w:rsidRPr="00030C0A">
        <w:rPr>
          <w:rFonts w:ascii="Arial" w:hAnsi="Arial" w:cs="Arial"/>
        </w:rPr>
        <w:t>Employ the skills and techniques required for good negotiations</w:t>
      </w:r>
    </w:p>
    <w:p w14:paraId="227F43FF" w14:textId="77777777" w:rsidR="00632F4C" w:rsidRDefault="00632F4C" w:rsidP="00632F4C">
      <w:pPr>
        <w:pStyle w:val="ListParagraph"/>
        <w:spacing w:after="120" w:line="240" w:lineRule="auto"/>
        <w:ind w:left="927" w:right="260"/>
        <w:rPr>
          <w:rFonts w:ascii="Arial" w:eastAsiaTheme="minorHAnsi" w:hAnsi="Arial" w:cs="Arial"/>
          <w:lang w:val="en-US" w:eastAsia="en-US"/>
        </w:rPr>
      </w:pPr>
      <w:proofErr w:type="spellStart"/>
      <w:proofErr w:type="gramStart"/>
      <w:r w:rsidRPr="0058633E">
        <w:rPr>
          <w:rFonts w:ascii="Arial" w:eastAsiaTheme="minorHAnsi" w:hAnsi="Arial" w:cs="Arial"/>
          <w:lang w:val="en-US" w:eastAsia="en-US"/>
        </w:rPr>
        <w:t>organisations</w:t>
      </w:r>
      <w:proofErr w:type="spellEnd"/>
      <w:proofErr w:type="gramEnd"/>
    </w:p>
    <w:p w14:paraId="255FD429" w14:textId="77777777" w:rsidR="00BA5DEF" w:rsidRPr="00BA5DEF" w:rsidRDefault="00BA5DEF" w:rsidP="00BA5DEF">
      <w:pPr>
        <w:pStyle w:val="ListParagraph"/>
        <w:rPr>
          <w:rFonts w:ascii="Arial" w:hAnsi="Arial" w:cs="Arial"/>
        </w:rPr>
      </w:pPr>
    </w:p>
    <w:p w14:paraId="56FBBD6D" w14:textId="6DD89227" w:rsidR="001048AD" w:rsidRDefault="001048AD" w:rsidP="001048AD">
      <w:pPr>
        <w:spacing w:after="120" w:line="240" w:lineRule="auto"/>
        <w:ind w:right="260"/>
        <w:rPr>
          <w:rFonts w:ascii="Arial" w:hAnsi="Arial" w:cs="Arial"/>
          <w:b/>
        </w:rPr>
      </w:pPr>
    </w:p>
    <w:p w14:paraId="286BC407" w14:textId="417E5928" w:rsidR="00A30DE2" w:rsidRDefault="00A30DE2" w:rsidP="001048AD">
      <w:pPr>
        <w:spacing w:after="120" w:line="240" w:lineRule="auto"/>
        <w:ind w:right="260"/>
        <w:rPr>
          <w:rFonts w:ascii="Arial" w:hAnsi="Arial" w:cs="Arial"/>
          <w:b/>
        </w:rPr>
      </w:pPr>
    </w:p>
    <w:p w14:paraId="272F1C4A" w14:textId="77777777" w:rsidR="00A30DE2" w:rsidRDefault="00A30DE2" w:rsidP="001048AD">
      <w:pPr>
        <w:spacing w:after="120" w:line="240" w:lineRule="auto"/>
        <w:ind w:right="260"/>
        <w:rPr>
          <w:rFonts w:ascii="Arial" w:hAnsi="Arial" w:cs="Arial"/>
          <w:b/>
        </w:rPr>
      </w:pPr>
    </w:p>
    <w:p w14:paraId="50F81914" w14:textId="4312D564" w:rsidR="00C729D7" w:rsidRPr="00A30DE2" w:rsidRDefault="00DF7228" w:rsidP="008129EB">
      <w:pPr>
        <w:spacing w:after="120" w:line="360" w:lineRule="auto"/>
        <w:ind w:left="567" w:right="261" w:hanging="567"/>
        <w:rPr>
          <w:rFonts w:ascii="Arial" w:hAnsi="Arial" w:cs="Arial"/>
          <w:b/>
        </w:rPr>
      </w:pPr>
      <w:r>
        <w:rPr>
          <w:rFonts w:ascii="Arial" w:hAnsi="Arial" w:cs="Arial"/>
          <w:b/>
        </w:rPr>
        <w:lastRenderedPageBreak/>
        <w:t>9.</w:t>
      </w:r>
      <w:r>
        <w:rPr>
          <w:rFonts w:ascii="Arial" w:hAnsi="Arial" w:cs="Arial"/>
          <w:b/>
        </w:rPr>
        <w:tab/>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A30DE2">
        <w:rPr>
          <w:rFonts w:ascii="Arial" w:hAnsi="Arial" w:cs="Arial"/>
          <w:b/>
        </w:rPr>
        <w:t>On successfully completing the module students will be able to:</w:t>
      </w:r>
    </w:p>
    <w:p w14:paraId="656B0FDA" w14:textId="5B17BE3C" w:rsidR="00BA4E51" w:rsidRPr="00A30DE2" w:rsidRDefault="002D68AA" w:rsidP="008129EB">
      <w:pPr>
        <w:pStyle w:val="Default"/>
        <w:spacing w:after="120" w:line="360" w:lineRule="auto"/>
        <w:ind w:left="567" w:right="261"/>
        <w:rPr>
          <w:color w:val="auto"/>
          <w:sz w:val="22"/>
          <w:szCs w:val="22"/>
        </w:rPr>
      </w:pPr>
      <w:r w:rsidRPr="00A30DE2">
        <w:rPr>
          <w:color w:val="auto"/>
          <w:sz w:val="22"/>
          <w:szCs w:val="22"/>
        </w:rPr>
        <w:t xml:space="preserve">1. </w:t>
      </w:r>
      <w:r w:rsidR="00161FA1" w:rsidRPr="00A30DE2">
        <w:rPr>
          <w:color w:val="auto"/>
          <w:sz w:val="22"/>
          <w:szCs w:val="22"/>
        </w:rPr>
        <w:t>Use a range of communication skills to influence and persuade</w:t>
      </w:r>
    </w:p>
    <w:p w14:paraId="7DEF3E0C" w14:textId="3B5D8CC3" w:rsidR="00BA4E51" w:rsidRPr="00A30DE2" w:rsidRDefault="002D68AA" w:rsidP="008129EB">
      <w:pPr>
        <w:pStyle w:val="Default"/>
        <w:spacing w:after="120" w:line="360" w:lineRule="auto"/>
        <w:ind w:left="567" w:right="261"/>
        <w:rPr>
          <w:color w:val="auto"/>
          <w:sz w:val="22"/>
          <w:szCs w:val="22"/>
        </w:rPr>
      </w:pPr>
      <w:r w:rsidRPr="00A30DE2">
        <w:rPr>
          <w:color w:val="auto"/>
          <w:sz w:val="22"/>
          <w:szCs w:val="22"/>
        </w:rPr>
        <w:t xml:space="preserve">2. </w:t>
      </w:r>
      <w:r w:rsidR="00161FA1" w:rsidRPr="00A30DE2">
        <w:rPr>
          <w:color w:val="auto"/>
          <w:sz w:val="22"/>
          <w:szCs w:val="22"/>
        </w:rPr>
        <w:t xml:space="preserve">Accurately </w:t>
      </w:r>
      <w:r w:rsidR="00161FA1" w:rsidRPr="0058633E">
        <w:rPr>
          <w:color w:val="auto"/>
          <w:sz w:val="22"/>
          <w:szCs w:val="22"/>
        </w:rPr>
        <w:t>preci</w:t>
      </w:r>
      <w:r w:rsidR="000B5EB0" w:rsidRPr="00030C0A">
        <w:rPr>
          <w:color w:val="auto"/>
          <w:sz w:val="22"/>
          <w:szCs w:val="22"/>
        </w:rPr>
        <w:t>s</w:t>
      </w:r>
      <w:r w:rsidR="000B5EB0" w:rsidRPr="00A30DE2">
        <w:rPr>
          <w:color w:val="auto"/>
          <w:sz w:val="22"/>
          <w:szCs w:val="22"/>
        </w:rPr>
        <w:t xml:space="preserve"> </w:t>
      </w:r>
      <w:r w:rsidR="00DF7228" w:rsidRPr="00A30DE2">
        <w:rPr>
          <w:color w:val="auto"/>
          <w:sz w:val="22"/>
          <w:szCs w:val="22"/>
        </w:rPr>
        <w:t xml:space="preserve">and present </w:t>
      </w:r>
      <w:r w:rsidR="00161FA1" w:rsidRPr="00A30DE2">
        <w:rPr>
          <w:color w:val="auto"/>
          <w:sz w:val="22"/>
          <w:szCs w:val="22"/>
        </w:rPr>
        <w:t xml:space="preserve">information </w:t>
      </w:r>
    </w:p>
    <w:p w14:paraId="51F2F39A" w14:textId="0604F60E" w:rsidR="00BA4E51" w:rsidRPr="00A30DE2" w:rsidRDefault="00467FEA" w:rsidP="008129EB">
      <w:pPr>
        <w:pStyle w:val="Default"/>
        <w:spacing w:after="120" w:line="360" w:lineRule="auto"/>
        <w:ind w:left="567" w:right="261"/>
        <w:rPr>
          <w:color w:val="auto"/>
          <w:sz w:val="22"/>
          <w:szCs w:val="22"/>
        </w:rPr>
      </w:pPr>
      <w:r w:rsidRPr="00A30DE2">
        <w:rPr>
          <w:color w:val="auto"/>
          <w:sz w:val="22"/>
          <w:szCs w:val="22"/>
        </w:rPr>
        <w:t xml:space="preserve">3. </w:t>
      </w:r>
      <w:r w:rsidR="00161FA1" w:rsidRPr="00A30DE2">
        <w:rPr>
          <w:color w:val="auto"/>
          <w:sz w:val="22"/>
          <w:szCs w:val="22"/>
        </w:rPr>
        <w:t>Engage in research and use findings to inform negotiation</w:t>
      </w:r>
    </w:p>
    <w:p w14:paraId="7768533F" w14:textId="450DF9C0" w:rsidR="00BA4E51" w:rsidRPr="00A30DE2" w:rsidRDefault="002D68AA" w:rsidP="008129EB">
      <w:pPr>
        <w:pStyle w:val="Default"/>
        <w:spacing w:after="120" w:line="360" w:lineRule="auto"/>
        <w:ind w:left="567" w:right="261"/>
        <w:rPr>
          <w:color w:val="auto"/>
          <w:sz w:val="22"/>
          <w:szCs w:val="22"/>
        </w:rPr>
      </w:pPr>
      <w:r w:rsidRPr="00A30DE2">
        <w:rPr>
          <w:color w:val="auto"/>
          <w:sz w:val="22"/>
          <w:szCs w:val="22"/>
        </w:rPr>
        <w:t xml:space="preserve">4. </w:t>
      </w:r>
      <w:r w:rsidR="00BA4E51" w:rsidRPr="00A30DE2">
        <w:rPr>
          <w:color w:val="auto"/>
          <w:sz w:val="22"/>
          <w:szCs w:val="22"/>
        </w:rPr>
        <w:t>Apply theoretical ideas and concepts</w:t>
      </w:r>
    </w:p>
    <w:p w14:paraId="2D0761F7" w14:textId="0498C3CC" w:rsidR="00154D48" w:rsidRDefault="00BA4E51" w:rsidP="00154D48">
      <w:pPr>
        <w:pStyle w:val="Default"/>
        <w:spacing w:after="120"/>
        <w:ind w:left="567" w:right="260"/>
        <w:rPr>
          <w:color w:val="auto"/>
          <w:sz w:val="22"/>
          <w:szCs w:val="22"/>
        </w:rPr>
      </w:pPr>
      <w:r>
        <w:rPr>
          <w:color w:val="auto"/>
          <w:sz w:val="22"/>
          <w:szCs w:val="22"/>
        </w:rPr>
        <w:t xml:space="preserve"> </w:t>
      </w:r>
    </w:p>
    <w:p w14:paraId="0F461B52" w14:textId="3590C66A" w:rsidR="009A2D37" w:rsidRPr="0013701A" w:rsidRDefault="009A2D37" w:rsidP="0013701A">
      <w:pPr>
        <w:pStyle w:val="ListParagraph"/>
        <w:numPr>
          <w:ilvl w:val="0"/>
          <w:numId w:val="17"/>
        </w:numPr>
        <w:spacing w:after="120" w:line="240" w:lineRule="auto"/>
        <w:ind w:right="260" w:hanging="644"/>
        <w:jc w:val="both"/>
        <w:rPr>
          <w:rFonts w:ascii="Arial" w:hAnsi="Arial" w:cs="Arial"/>
          <w:b/>
        </w:rPr>
      </w:pPr>
      <w:r w:rsidRPr="0013701A">
        <w:rPr>
          <w:rFonts w:ascii="Arial" w:hAnsi="Arial" w:cs="Arial"/>
          <w:b/>
        </w:rPr>
        <w:t>A synopsis of the curriculum</w:t>
      </w:r>
    </w:p>
    <w:p w14:paraId="32E143DC" w14:textId="794E7D11" w:rsidR="00161FA1" w:rsidRPr="00435773" w:rsidRDefault="00382519" w:rsidP="00382519">
      <w:pPr>
        <w:spacing w:after="120" w:line="240" w:lineRule="auto"/>
        <w:ind w:left="709" w:right="260" w:hanging="349"/>
        <w:jc w:val="both"/>
        <w:rPr>
          <w:rFonts w:ascii="Arial" w:hAnsi="Arial" w:cs="Arial"/>
        </w:rPr>
      </w:pPr>
      <w:r>
        <w:rPr>
          <w:rFonts w:ascii="Arial" w:hAnsi="Arial" w:cs="Arial"/>
        </w:rPr>
        <w:t xml:space="preserve">      </w:t>
      </w:r>
      <w:r w:rsidR="00DF7228" w:rsidRPr="001C2777">
        <w:rPr>
          <w:rFonts w:ascii="Arial" w:hAnsi="Arial" w:cs="Arial"/>
        </w:rPr>
        <w:t>The module</w:t>
      </w:r>
      <w:r w:rsidR="001C2777" w:rsidRPr="001C2777">
        <w:rPr>
          <w:rFonts w:ascii="Arial" w:hAnsi="Arial" w:cs="Arial"/>
        </w:rPr>
        <w:t xml:space="preserve"> explores the legal issues that inform contracts, including offer and acceptance, the risks associated with different forms of contract and the processes by which they are negotiated</w:t>
      </w:r>
      <w:r w:rsidR="001C2777">
        <w:rPr>
          <w:rFonts w:ascii="Arial" w:hAnsi="Arial" w:cs="Arial"/>
          <w:b/>
        </w:rPr>
        <w:t xml:space="preserve">. </w:t>
      </w:r>
      <w:r w:rsidR="001C2777" w:rsidRPr="001C2777">
        <w:rPr>
          <w:rFonts w:ascii="Arial" w:hAnsi="Arial" w:cs="Arial"/>
        </w:rPr>
        <w:t>It also considers framework</w:t>
      </w:r>
      <w:r w:rsidR="001C2777">
        <w:rPr>
          <w:rFonts w:ascii="Arial" w:hAnsi="Arial" w:cs="Arial"/>
        </w:rPr>
        <w:t xml:space="preserve"> arrangements and </w:t>
      </w:r>
      <w:r w:rsidR="001C2777" w:rsidRPr="001C2777">
        <w:rPr>
          <w:rFonts w:ascii="Arial" w:hAnsi="Arial" w:cs="Arial"/>
        </w:rPr>
        <w:t>agreements and</w:t>
      </w:r>
      <w:r w:rsidR="001C2777">
        <w:rPr>
          <w:rFonts w:ascii="Arial" w:hAnsi="Arial" w:cs="Arial"/>
          <w:b/>
        </w:rPr>
        <w:t xml:space="preserve"> </w:t>
      </w:r>
      <w:r w:rsidR="001C2777" w:rsidRPr="001C2777">
        <w:rPr>
          <w:rFonts w:ascii="Arial" w:hAnsi="Arial" w:cs="Arial"/>
        </w:rPr>
        <w:t>the causes of conflict when negotiating and exercising contractual arrangements</w:t>
      </w:r>
      <w:r w:rsidR="001C2777">
        <w:rPr>
          <w:rFonts w:ascii="Arial" w:hAnsi="Arial" w:cs="Arial"/>
        </w:rPr>
        <w:t xml:space="preserve">. </w:t>
      </w:r>
      <w:r w:rsidR="00435773">
        <w:rPr>
          <w:rFonts w:ascii="Arial" w:hAnsi="Arial" w:cs="Arial"/>
        </w:rPr>
        <w:t>The position of negotiators is also considered from a range of perspective</w:t>
      </w:r>
      <w:r w:rsidR="0031204A">
        <w:rPr>
          <w:rFonts w:ascii="Arial" w:hAnsi="Arial" w:cs="Arial"/>
        </w:rPr>
        <w:t>s,</w:t>
      </w:r>
      <w:r w:rsidR="00435773">
        <w:rPr>
          <w:rFonts w:ascii="Arial" w:hAnsi="Arial" w:cs="Arial"/>
        </w:rPr>
        <w:t xml:space="preserve"> including the political context, economic situation,</w:t>
      </w:r>
      <w:r w:rsidR="0031204A">
        <w:rPr>
          <w:rFonts w:ascii="Arial" w:hAnsi="Arial" w:cs="Arial"/>
        </w:rPr>
        <w:t xml:space="preserve"> and social</w:t>
      </w:r>
      <w:r w:rsidR="00435773">
        <w:rPr>
          <w:rFonts w:ascii="Arial" w:hAnsi="Arial" w:cs="Arial"/>
        </w:rPr>
        <w:t xml:space="preserve"> conditions and relationships. The module also supports the planning of negotiations and explores the techniques employed to persuade and influence. Reflective practices are also supported to analyse performance and enhance negotiation skills.</w:t>
      </w:r>
    </w:p>
    <w:p w14:paraId="469EF27B" w14:textId="0B229896" w:rsidR="009A2D37" w:rsidRPr="0013701A" w:rsidRDefault="0626ECBA" w:rsidP="0013701A">
      <w:pPr>
        <w:pStyle w:val="ListParagraph"/>
        <w:numPr>
          <w:ilvl w:val="0"/>
          <w:numId w:val="17"/>
        </w:numPr>
        <w:spacing w:after="120" w:line="240" w:lineRule="auto"/>
        <w:ind w:right="260" w:hanging="502"/>
        <w:jc w:val="both"/>
        <w:rPr>
          <w:rFonts w:ascii="Arial" w:hAnsi="Arial" w:cs="Arial"/>
          <w:b/>
          <w:bCs/>
        </w:rPr>
      </w:pPr>
      <w:r w:rsidRPr="0013701A">
        <w:rPr>
          <w:rFonts w:ascii="Arial" w:hAnsi="Arial" w:cs="Arial"/>
          <w:b/>
          <w:bCs/>
        </w:rPr>
        <w:t>Reading list (Indicative list, current at time of publication. Reading lists will be published annually)</w:t>
      </w:r>
    </w:p>
    <w:p w14:paraId="20AE5686" w14:textId="0A883041" w:rsidR="0626ECBA" w:rsidRDefault="0626ECBA" w:rsidP="00382519">
      <w:pPr>
        <w:pStyle w:val="Heading1"/>
        <w:ind w:left="1560" w:hanging="851"/>
        <w:jc w:val="left"/>
        <w:rPr>
          <w:b w:val="0"/>
          <w:color w:val="555555"/>
          <w:sz w:val="25"/>
          <w:szCs w:val="25"/>
        </w:rPr>
      </w:pPr>
      <w:r w:rsidRPr="0626ECBA">
        <w:rPr>
          <w:rFonts w:ascii="Arial" w:eastAsia="Arial" w:hAnsi="Arial" w:cs="Arial"/>
          <w:b w:val="0"/>
          <w:color w:val="111111"/>
          <w:sz w:val="22"/>
          <w:szCs w:val="22"/>
        </w:rPr>
        <w:t xml:space="preserve">Sammons P (2017) </w:t>
      </w:r>
      <w:r w:rsidRPr="0626ECBA">
        <w:rPr>
          <w:rFonts w:ascii="Arial" w:eastAsia="Arial" w:hAnsi="Arial" w:cs="Arial"/>
          <w:b w:val="0"/>
          <w:i/>
          <w:iCs/>
          <w:color w:val="111111"/>
          <w:sz w:val="22"/>
          <w:szCs w:val="22"/>
        </w:rPr>
        <w:t>Contract Management: Core Business Competence.</w:t>
      </w:r>
      <w:r w:rsidRPr="0626ECBA">
        <w:rPr>
          <w:rFonts w:ascii="Arial" w:eastAsia="Arial" w:hAnsi="Arial" w:cs="Arial"/>
          <w:b w:val="0"/>
          <w:color w:val="111111"/>
          <w:sz w:val="22"/>
          <w:szCs w:val="22"/>
        </w:rPr>
        <w:t xml:space="preserve"> </w:t>
      </w:r>
      <w:proofErr w:type="spellStart"/>
      <w:r w:rsidRPr="0626ECBA">
        <w:rPr>
          <w:rFonts w:ascii="Arial" w:eastAsia="Arial" w:hAnsi="Arial" w:cs="Arial"/>
          <w:b w:val="0"/>
          <w:color w:val="111111"/>
          <w:sz w:val="22"/>
          <w:szCs w:val="22"/>
        </w:rPr>
        <w:t>Kogan</w:t>
      </w:r>
      <w:proofErr w:type="spellEnd"/>
      <w:r w:rsidRPr="0626ECBA">
        <w:rPr>
          <w:rFonts w:ascii="Arial" w:eastAsia="Arial" w:hAnsi="Arial" w:cs="Arial"/>
          <w:b w:val="0"/>
          <w:color w:val="111111"/>
          <w:sz w:val="22"/>
          <w:szCs w:val="22"/>
        </w:rPr>
        <w:t xml:space="preserve"> Page</w:t>
      </w:r>
    </w:p>
    <w:p w14:paraId="41172A1B" w14:textId="77CC94FA" w:rsidR="0626ECBA" w:rsidRDefault="00382519" w:rsidP="00382519">
      <w:pPr>
        <w:pStyle w:val="Heading1"/>
        <w:ind w:left="709" w:hanging="709"/>
        <w:jc w:val="left"/>
        <w:rPr>
          <w:rFonts w:ascii="Arial" w:eastAsia="Arial" w:hAnsi="Arial" w:cs="Arial"/>
          <w:color w:val="111111"/>
          <w:sz w:val="22"/>
          <w:szCs w:val="22"/>
        </w:rPr>
      </w:pPr>
      <w:r>
        <w:rPr>
          <w:rFonts w:ascii="Arial" w:eastAsia="Arial" w:hAnsi="Arial" w:cs="Arial"/>
          <w:b w:val="0"/>
          <w:color w:val="111111"/>
          <w:sz w:val="22"/>
          <w:szCs w:val="22"/>
        </w:rPr>
        <w:t xml:space="preserve">            </w:t>
      </w:r>
      <w:r w:rsidR="0626ECBA" w:rsidRPr="0626ECBA">
        <w:rPr>
          <w:rFonts w:ascii="Arial" w:eastAsia="Arial" w:hAnsi="Arial" w:cs="Arial"/>
          <w:b w:val="0"/>
          <w:color w:val="111111"/>
          <w:sz w:val="22"/>
          <w:szCs w:val="22"/>
        </w:rPr>
        <w:t xml:space="preserve">Anderson M and Warner V. (2016) </w:t>
      </w:r>
      <w:r w:rsidR="0626ECBA" w:rsidRPr="0626ECBA">
        <w:rPr>
          <w:rFonts w:ascii="Arial" w:eastAsia="Arial" w:hAnsi="Arial" w:cs="Arial"/>
          <w:b w:val="0"/>
          <w:i/>
          <w:iCs/>
          <w:color w:val="111111"/>
          <w:sz w:val="22"/>
          <w:szCs w:val="22"/>
        </w:rPr>
        <w:t xml:space="preserve">Drafting and Negotiating Commercial Contracts. </w:t>
      </w:r>
      <w:r w:rsidR="0626ECBA" w:rsidRPr="0626ECBA">
        <w:rPr>
          <w:rFonts w:ascii="Arial" w:eastAsia="Arial" w:hAnsi="Arial" w:cs="Arial"/>
          <w:b w:val="0"/>
          <w:color w:val="111111"/>
          <w:sz w:val="22"/>
          <w:szCs w:val="22"/>
        </w:rPr>
        <w:t>Bloomsbury Professional</w:t>
      </w:r>
    </w:p>
    <w:p w14:paraId="3D83A14A" w14:textId="18C232B5" w:rsidR="0626ECBA" w:rsidRDefault="00382519" w:rsidP="00382519">
      <w:pPr>
        <w:pStyle w:val="Heading1"/>
        <w:ind w:left="709" w:hanging="709"/>
        <w:jc w:val="left"/>
        <w:rPr>
          <w:rFonts w:ascii="Arial" w:eastAsia="Arial" w:hAnsi="Arial" w:cs="Arial"/>
          <w:color w:val="111111"/>
          <w:sz w:val="22"/>
          <w:szCs w:val="22"/>
        </w:rPr>
      </w:pPr>
      <w:r>
        <w:rPr>
          <w:rFonts w:ascii="Arial" w:eastAsia="Arial" w:hAnsi="Arial" w:cs="Arial"/>
          <w:b w:val="0"/>
          <w:color w:val="111111"/>
          <w:sz w:val="22"/>
          <w:szCs w:val="22"/>
        </w:rPr>
        <w:t xml:space="preserve">            </w:t>
      </w:r>
      <w:r w:rsidR="0626ECBA" w:rsidRPr="0626ECBA">
        <w:rPr>
          <w:rFonts w:ascii="Arial" w:eastAsia="Arial" w:hAnsi="Arial" w:cs="Arial"/>
          <w:b w:val="0"/>
          <w:color w:val="111111"/>
          <w:sz w:val="22"/>
          <w:szCs w:val="22"/>
        </w:rPr>
        <w:t xml:space="preserve">Griffiths M. and Williams S. (2013) </w:t>
      </w:r>
      <w:r w:rsidR="0626ECBA" w:rsidRPr="0626ECBA">
        <w:rPr>
          <w:rFonts w:ascii="Arial" w:eastAsia="Arial" w:hAnsi="Arial" w:cs="Arial"/>
          <w:b w:val="0"/>
          <w:i/>
          <w:iCs/>
          <w:color w:val="111111"/>
          <w:sz w:val="22"/>
          <w:szCs w:val="22"/>
        </w:rPr>
        <w:t xml:space="preserve">Commercial Contracts: A Practical Guide to Negotiating and Drafting. </w:t>
      </w:r>
      <w:r w:rsidR="0626ECBA" w:rsidRPr="0626ECBA">
        <w:rPr>
          <w:rFonts w:ascii="Arial" w:eastAsia="Arial" w:hAnsi="Arial" w:cs="Arial"/>
          <w:b w:val="0"/>
          <w:color w:val="111111"/>
          <w:sz w:val="22"/>
          <w:szCs w:val="22"/>
        </w:rPr>
        <w:t xml:space="preserve">ICSA Publishing Ltd </w:t>
      </w:r>
    </w:p>
    <w:p w14:paraId="47B9C753" w14:textId="1B9AA288" w:rsidR="0626ECBA" w:rsidRDefault="00382519" w:rsidP="00382519">
      <w:pPr>
        <w:pStyle w:val="Heading1"/>
        <w:ind w:left="709" w:hanging="709"/>
        <w:jc w:val="left"/>
        <w:rPr>
          <w:rFonts w:ascii="Arial" w:eastAsia="Arial" w:hAnsi="Arial" w:cs="Arial"/>
          <w:b w:val="0"/>
          <w:i/>
          <w:iCs/>
          <w:color w:val="111111"/>
          <w:sz w:val="22"/>
          <w:szCs w:val="22"/>
        </w:rPr>
      </w:pPr>
      <w:r>
        <w:rPr>
          <w:rFonts w:ascii="Arial" w:eastAsia="Arial" w:hAnsi="Arial" w:cs="Arial"/>
          <w:b w:val="0"/>
          <w:color w:val="111111"/>
          <w:sz w:val="22"/>
          <w:szCs w:val="22"/>
        </w:rPr>
        <w:t xml:space="preserve">           </w:t>
      </w:r>
      <w:proofErr w:type="spellStart"/>
      <w:r w:rsidR="0626ECBA" w:rsidRPr="0626ECBA">
        <w:rPr>
          <w:rFonts w:ascii="Arial" w:eastAsia="Arial" w:hAnsi="Arial" w:cs="Arial"/>
          <w:b w:val="0"/>
          <w:color w:val="111111"/>
          <w:sz w:val="22"/>
          <w:szCs w:val="22"/>
        </w:rPr>
        <w:t>Wollen</w:t>
      </w:r>
      <w:proofErr w:type="spellEnd"/>
      <w:r w:rsidR="0626ECBA" w:rsidRPr="0626ECBA">
        <w:rPr>
          <w:rFonts w:ascii="Arial" w:eastAsia="Arial" w:hAnsi="Arial" w:cs="Arial"/>
          <w:b w:val="0"/>
          <w:color w:val="111111"/>
          <w:sz w:val="22"/>
          <w:szCs w:val="22"/>
        </w:rPr>
        <w:t xml:space="preserve"> D. (2016) </w:t>
      </w:r>
      <w:r w:rsidR="0626ECBA" w:rsidRPr="0626ECBA">
        <w:rPr>
          <w:rFonts w:ascii="Arial" w:eastAsia="Arial" w:hAnsi="Arial" w:cs="Arial"/>
          <w:b w:val="0"/>
          <w:i/>
          <w:iCs/>
          <w:color w:val="111111"/>
          <w:sz w:val="22"/>
          <w:szCs w:val="22"/>
        </w:rPr>
        <w:t xml:space="preserve">The Tech Contracts Handbook: Cloud Computing Agreements, Software Licenses, and Other It Contracts for Lawyers and Businesspeople. </w:t>
      </w:r>
      <w:r w:rsidR="0626ECBA" w:rsidRPr="0626ECBA">
        <w:rPr>
          <w:rFonts w:ascii="Arial" w:eastAsia="Arial" w:hAnsi="Arial" w:cs="Arial"/>
          <w:b w:val="0"/>
          <w:color w:val="111111"/>
          <w:sz w:val="22"/>
          <w:szCs w:val="22"/>
        </w:rPr>
        <w:t>American</w:t>
      </w:r>
      <w:r w:rsidR="0626ECBA" w:rsidRPr="0626ECBA">
        <w:rPr>
          <w:rFonts w:ascii="Arial" w:eastAsia="Arial" w:hAnsi="Arial" w:cs="Arial"/>
          <w:b w:val="0"/>
          <w:i/>
          <w:iCs/>
          <w:color w:val="111111"/>
          <w:sz w:val="22"/>
          <w:szCs w:val="22"/>
        </w:rPr>
        <w:t xml:space="preserve"> </w:t>
      </w:r>
      <w:r w:rsidR="0626ECBA" w:rsidRPr="0626ECBA">
        <w:rPr>
          <w:rFonts w:ascii="Arial" w:eastAsia="Arial" w:hAnsi="Arial" w:cs="Arial"/>
          <w:b w:val="0"/>
          <w:sz w:val="22"/>
          <w:szCs w:val="22"/>
        </w:rPr>
        <w:t>Bar Association, 2</w:t>
      </w:r>
      <w:r w:rsidR="0626ECBA" w:rsidRPr="0626ECBA">
        <w:rPr>
          <w:rFonts w:ascii="Arial" w:eastAsia="Arial" w:hAnsi="Arial" w:cs="Arial"/>
          <w:b w:val="0"/>
          <w:sz w:val="22"/>
          <w:szCs w:val="22"/>
          <w:vertAlign w:val="superscript"/>
        </w:rPr>
        <w:t>nd</w:t>
      </w:r>
      <w:r w:rsidR="0626ECBA" w:rsidRPr="0626ECBA">
        <w:rPr>
          <w:rFonts w:ascii="Arial" w:eastAsia="Arial" w:hAnsi="Arial" w:cs="Arial"/>
          <w:b w:val="0"/>
          <w:sz w:val="22"/>
          <w:szCs w:val="22"/>
        </w:rPr>
        <w:t xml:space="preserve"> edition</w:t>
      </w:r>
    </w:p>
    <w:p w14:paraId="0D76551F" w14:textId="2C43CA21" w:rsidR="0626ECBA" w:rsidRDefault="0626ECBA" w:rsidP="0626ECBA">
      <w:pPr>
        <w:pStyle w:val="Heading1"/>
      </w:pPr>
    </w:p>
    <w:p w14:paraId="13EBC20D" w14:textId="77777777" w:rsidR="00883204" w:rsidRPr="00883204" w:rsidRDefault="009A2D37" w:rsidP="0013701A">
      <w:pPr>
        <w:numPr>
          <w:ilvl w:val="0"/>
          <w:numId w:val="17"/>
        </w:numPr>
        <w:spacing w:after="120" w:line="240" w:lineRule="auto"/>
        <w:ind w:right="260" w:hanging="502"/>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6E63A7B" w14:textId="77777777" w:rsidR="00210720" w:rsidRPr="00030C0A" w:rsidRDefault="00210720" w:rsidP="00210720">
      <w:pPr>
        <w:pStyle w:val="ListParagraph"/>
        <w:spacing w:after="120" w:line="240" w:lineRule="auto"/>
        <w:ind w:right="260"/>
        <w:rPr>
          <w:rFonts w:ascii="Arial" w:hAnsi="Arial" w:cs="Arial"/>
          <w:iCs/>
        </w:rPr>
      </w:pPr>
      <w:r w:rsidRPr="00030C0A">
        <w:rPr>
          <w:rFonts w:ascii="Arial" w:hAnsi="Arial" w:cs="Arial"/>
          <w:iCs/>
        </w:rPr>
        <w:t>Distance learning:</w:t>
      </w:r>
    </w:p>
    <w:p w14:paraId="1779F2FC" w14:textId="7AF6A679" w:rsidR="0058742C" w:rsidRPr="00030C0A" w:rsidRDefault="0058742C" w:rsidP="0058742C">
      <w:pPr>
        <w:tabs>
          <w:tab w:val="left" w:pos="426"/>
        </w:tabs>
        <w:spacing w:before="60" w:after="60"/>
        <w:rPr>
          <w:rFonts w:ascii="Arial" w:hAnsi="Arial" w:cs="Arial"/>
        </w:rPr>
      </w:pPr>
      <w:r w:rsidRPr="00030C0A">
        <w:rPr>
          <w:rFonts w:ascii="Arial" w:hAnsi="Arial" w:cs="Arial"/>
        </w:rPr>
        <w:t xml:space="preserve">            Total Learning Time: 100 hours</w:t>
      </w:r>
    </w:p>
    <w:p w14:paraId="3C6B75A1" w14:textId="0F9D1BD9" w:rsidR="0058742C" w:rsidRPr="00030C0A" w:rsidRDefault="0058742C" w:rsidP="0058742C">
      <w:pPr>
        <w:tabs>
          <w:tab w:val="left" w:pos="426"/>
        </w:tabs>
        <w:spacing w:before="60" w:after="60"/>
        <w:rPr>
          <w:rFonts w:ascii="Arial" w:hAnsi="Arial" w:cs="Arial"/>
        </w:rPr>
      </w:pPr>
      <w:r w:rsidRPr="00030C0A">
        <w:rPr>
          <w:rFonts w:ascii="Arial" w:hAnsi="Arial" w:cs="Arial"/>
        </w:rPr>
        <w:t xml:space="preserve">            Private Study Time: 50 hours</w:t>
      </w:r>
    </w:p>
    <w:p w14:paraId="018C714B" w14:textId="70F49BEE" w:rsidR="0058742C" w:rsidRDefault="0058742C" w:rsidP="0058742C">
      <w:pPr>
        <w:tabs>
          <w:tab w:val="left" w:pos="426"/>
        </w:tabs>
        <w:spacing w:before="60" w:after="60"/>
        <w:rPr>
          <w:rFonts w:ascii="Arial" w:hAnsi="Arial" w:cs="Arial"/>
        </w:rPr>
      </w:pPr>
      <w:r w:rsidRPr="00030C0A">
        <w:rPr>
          <w:rFonts w:ascii="Arial" w:hAnsi="Arial" w:cs="Arial"/>
        </w:rPr>
        <w:t xml:space="preserve">           Total Hours: 150 hours</w:t>
      </w:r>
    </w:p>
    <w:p w14:paraId="0DF28419" w14:textId="77777777" w:rsidR="00154D48" w:rsidRPr="00154D48" w:rsidRDefault="00154D48" w:rsidP="00154D48">
      <w:pPr>
        <w:spacing w:after="120" w:line="240" w:lineRule="auto"/>
        <w:ind w:left="567" w:right="260"/>
        <w:rPr>
          <w:rFonts w:ascii="Arial" w:hAnsi="Arial" w:cs="Arial"/>
          <w:iCs/>
        </w:rPr>
      </w:pPr>
    </w:p>
    <w:p w14:paraId="2BC2649C" w14:textId="77777777" w:rsidR="00883204" w:rsidRPr="00883204" w:rsidRDefault="00EF4933" w:rsidP="0013701A">
      <w:pPr>
        <w:numPr>
          <w:ilvl w:val="0"/>
          <w:numId w:val="17"/>
        </w:numPr>
        <w:spacing w:after="120" w:line="240" w:lineRule="auto"/>
        <w:ind w:right="260" w:hanging="502"/>
        <w:rPr>
          <w:rFonts w:ascii="Arial" w:hAnsi="Arial" w:cs="Arial"/>
          <w:i/>
          <w:iCs/>
        </w:rPr>
      </w:pPr>
      <w:r w:rsidRPr="00302082">
        <w:rPr>
          <w:rFonts w:ascii="Arial" w:hAnsi="Arial" w:cs="Arial"/>
          <w:b/>
        </w:rPr>
        <w:t>Assessment methods</w:t>
      </w:r>
    </w:p>
    <w:p w14:paraId="5B9A90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46FD03B" w14:textId="4A48BCF6" w:rsidR="00030C0A" w:rsidRPr="000A1337" w:rsidRDefault="002D68AA" w:rsidP="00154D48">
      <w:pPr>
        <w:spacing w:after="120" w:line="240" w:lineRule="auto"/>
        <w:ind w:left="567" w:right="260"/>
        <w:rPr>
          <w:rFonts w:ascii="Arial" w:hAnsi="Arial" w:cs="Arial"/>
          <w:iCs/>
        </w:rPr>
      </w:pPr>
      <w:r w:rsidRPr="000A1337">
        <w:rPr>
          <w:rFonts w:ascii="Arial" w:hAnsi="Arial" w:cs="Arial"/>
          <w:iCs/>
        </w:rPr>
        <w:t xml:space="preserve">Examination </w:t>
      </w:r>
      <w:r w:rsidR="000A1337" w:rsidRPr="000A1337">
        <w:rPr>
          <w:rFonts w:ascii="Arial" w:hAnsi="Arial" w:cs="Arial"/>
        </w:rPr>
        <w:t>(20% of CIPS 3 hour examination)</w:t>
      </w:r>
    </w:p>
    <w:p w14:paraId="53B8E4FE" w14:textId="7DED2230" w:rsidR="003F3578" w:rsidRDefault="00DF7228" w:rsidP="00154D48">
      <w:pPr>
        <w:spacing w:after="120" w:line="240" w:lineRule="auto"/>
        <w:ind w:left="567" w:right="260"/>
        <w:rPr>
          <w:rFonts w:ascii="Arial" w:hAnsi="Arial" w:cs="Arial"/>
          <w:iCs/>
        </w:rPr>
      </w:pPr>
      <w:r w:rsidRPr="00030C0A">
        <w:rPr>
          <w:rFonts w:ascii="Arial" w:hAnsi="Arial" w:cs="Arial"/>
          <w:iCs/>
        </w:rPr>
        <w:t xml:space="preserve">Role Play </w:t>
      </w:r>
      <w:r w:rsidR="0031204A" w:rsidRPr="00030C0A">
        <w:rPr>
          <w:rFonts w:ascii="Arial" w:hAnsi="Arial" w:cs="Arial"/>
          <w:iCs/>
        </w:rPr>
        <w:t>A</w:t>
      </w:r>
      <w:r w:rsidR="002D68AA" w:rsidRPr="00030C0A">
        <w:rPr>
          <w:rFonts w:ascii="Arial" w:hAnsi="Arial" w:cs="Arial"/>
          <w:iCs/>
        </w:rPr>
        <w:t>ssignment</w:t>
      </w:r>
      <w:r w:rsidR="00632F4C" w:rsidRPr="00030C0A">
        <w:rPr>
          <w:rFonts w:ascii="Arial" w:hAnsi="Arial" w:cs="Arial"/>
          <w:iCs/>
        </w:rPr>
        <w:t xml:space="preserve"> (10 Minutes)</w:t>
      </w:r>
      <w:r w:rsidR="000A1337">
        <w:rPr>
          <w:rFonts w:ascii="Arial" w:hAnsi="Arial" w:cs="Arial"/>
          <w:iCs/>
        </w:rPr>
        <w:t xml:space="preserve"> </w:t>
      </w:r>
    </w:p>
    <w:p w14:paraId="247363D9" w14:textId="19203AE5" w:rsidR="000A1337" w:rsidRDefault="000A1337" w:rsidP="00154D48">
      <w:pPr>
        <w:spacing w:after="120" w:line="240" w:lineRule="auto"/>
        <w:ind w:left="567" w:right="260"/>
        <w:rPr>
          <w:rFonts w:ascii="Arial" w:hAnsi="Arial" w:cs="Arial"/>
          <w:iCs/>
        </w:rPr>
      </w:pPr>
    </w:p>
    <w:p w14:paraId="64A2F0E0" w14:textId="77777777" w:rsidR="00492A8A" w:rsidRDefault="00492A8A" w:rsidP="00492A8A">
      <w:pPr>
        <w:spacing w:after="120" w:line="240" w:lineRule="auto"/>
        <w:ind w:left="567" w:right="260"/>
        <w:rPr>
          <w:rFonts w:ascii="Arial" w:hAnsi="Arial" w:cs="Arial"/>
          <w:iCs/>
        </w:rPr>
      </w:pPr>
      <w:r>
        <w:rPr>
          <w:rFonts w:ascii="Arial" w:hAnsi="Arial" w:cs="Arial"/>
          <w:iCs/>
        </w:rPr>
        <w:t>Weighting:</w:t>
      </w:r>
    </w:p>
    <w:p w14:paraId="59FFBE47" w14:textId="77777777" w:rsidR="00492A8A" w:rsidRDefault="00492A8A" w:rsidP="00492A8A">
      <w:pPr>
        <w:spacing w:after="120" w:line="240" w:lineRule="auto"/>
        <w:ind w:left="567" w:right="260"/>
        <w:rPr>
          <w:rFonts w:ascii="Arial" w:hAnsi="Arial" w:cs="Arial"/>
          <w:iCs/>
        </w:rPr>
      </w:pPr>
      <w:r>
        <w:rPr>
          <w:rFonts w:ascii="Arial" w:hAnsi="Arial" w:cs="Arial"/>
          <w:iCs/>
        </w:rPr>
        <w:t>Examination 80%</w:t>
      </w:r>
    </w:p>
    <w:p w14:paraId="12995F73" w14:textId="2738C467" w:rsidR="00030C0A" w:rsidRDefault="00492A8A" w:rsidP="00492A8A">
      <w:pPr>
        <w:spacing w:after="120" w:line="240" w:lineRule="auto"/>
        <w:ind w:left="567" w:right="260"/>
        <w:rPr>
          <w:rFonts w:ascii="Arial" w:hAnsi="Arial" w:cs="Arial"/>
          <w:iCs/>
        </w:rPr>
      </w:pPr>
      <w:r>
        <w:rPr>
          <w:rFonts w:ascii="Arial" w:hAnsi="Arial" w:cs="Arial"/>
          <w:iCs/>
        </w:rPr>
        <w:t>Role play 20%</w:t>
      </w:r>
    </w:p>
    <w:p w14:paraId="47D368CD" w14:textId="77777777" w:rsidR="00492A8A" w:rsidRPr="00154D48" w:rsidRDefault="00492A8A" w:rsidP="00492A8A">
      <w:pPr>
        <w:spacing w:after="120" w:line="240" w:lineRule="auto"/>
        <w:ind w:left="567" w:right="260"/>
        <w:rPr>
          <w:rFonts w:ascii="Arial" w:hAnsi="Arial" w:cs="Arial"/>
          <w:iCs/>
        </w:rPr>
      </w:pPr>
    </w:p>
    <w:p w14:paraId="6657B2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559811" w14:textId="7009368C" w:rsidR="00154D48" w:rsidRDefault="00DF7228" w:rsidP="00154D48">
      <w:pPr>
        <w:spacing w:after="120" w:line="240" w:lineRule="auto"/>
        <w:ind w:left="567" w:right="260"/>
        <w:rPr>
          <w:rFonts w:ascii="Arial" w:hAnsi="Arial" w:cs="Arial"/>
          <w:iCs/>
        </w:rPr>
      </w:pPr>
      <w:r>
        <w:rPr>
          <w:rFonts w:ascii="Arial" w:hAnsi="Arial" w:cs="Arial"/>
          <w:iCs/>
        </w:rPr>
        <w:t>Like for like</w:t>
      </w:r>
    </w:p>
    <w:p w14:paraId="2C7E8F31" w14:textId="34756A97" w:rsidR="00B048EE" w:rsidRDefault="00B048EE" w:rsidP="00154D48">
      <w:pPr>
        <w:spacing w:after="120" w:line="240" w:lineRule="auto"/>
        <w:ind w:left="567" w:right="260"/>
        <w:rPr>
          <w:rFonts w:ascii="Arial" w:hAnsi="Arial" w:cs="Arial"/>
          <w:iCs/>
        </w:rPr>
      </w:pPr>
    </w:p>
    <w:p w14:paraId="1786F162" w14:textId="77777777" w:rsidR="00B048EE" w:rsidRPr="00154D48" w:rsidRDefault="00B048EE" w:rsidP="00154D48">
      <w:pPr>
        <w:spacing w:after="120" w:line="240" w:lineRule="auto"/>
        <w:ind w:left="567" w:right="260"/>
        <w:rPr>
          <w:rFonts w:ascii="Arial" w:hAnsi="Arial" w:cs="Arial"/>
          <w:iCs/>
        </w:rPr>
      </w:pPr>
    </w:p>
    <w:p w14:paraId="6BB79206" w14:textId="77777777" w:rsidR="00274ED7" w:rsidRDefault="006F3F8B" w:rsidP="0013701A">
      <w:pPr>
        <w:numPr>
          <w:ilvl w:val="0"/>
          <w:numId w:val="17"/>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C69E5D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35773" w:rsidRPr="00302082" w14:paraId="562427B5" w14:textId="77777777" w:rsidTr="008129EB">
        <w:tc>
          <w:tcPr>
            <w:tcW w:w="2439" w:type="dxa"/>
            <w:shd w:val="clear" w:color="auto" w:fill="D9D9D9" w:themeFill="background1" w:themeFillShade="D9"/>
          </w:tcPr>
          <w:p w14:paraId="05A263A9" w14:textId="77777777" w:rsidR="00435773" w:rsidRPr="00302082" w:rsidRDefault="00435773" w:rsidP="00302082">
            <w:pPr>
              <w:spacing w:after="120"/>
              <w:ind w:left="33"/>
              <w:rPr>
                <w:rFonts w:ascii="Arial" w:hAnsi="Arial" w:cs="Arial"/>
                <w:b/>
              </w:rPr>
            </w:pPr>
            <w:r w:rsidRPr="00302082">
              <w:rPr>
                <w:rFonts w:ascii="Arial" w:hAnsi="Arial" w:cs="Arial"/>
                <w:b/>
              </w:rPr>
              <w:t>Module learning outcome</w:t>
            </w:r>
          </w:p>
        </w:tc>
        <w:tc>
          <w:tcPr>
            <w:tcW w:w="567" w:type="dxa"/>
          </w:tcPr>
          <w:p w14:paraId="41D6110D" w14:textId="77777777" w:rsidR="00435773" w:rsidRPr="002302FD" w:rsidRDefault="00435773" w:rsidP="00302082">
            <w:pPr>
              <w:spacing w:after="120"/>
              <w:rPr>
                <w:rFonts w:ascii="Arial" w:hAnsi="Arial" w:cs="Arial"/>
              </w:rPr>
            </w:pPr>
            <w:r w:rsidRPr="002302FD">
              <w:rPr>
                <w:rFonts w:ascii="Arial" w:hAnsi="Arial" w:cs="Arial"/>
              </w:rPr>
              <w:t>8.1</w:t>
            </w:r>
          </w:p>
        </w:tc>
        <w:tc>
          <w:tcPr>
            <w:tcW w:w="567" w:type="dxa"/>
          </w:tcPr>
          <w:p w14:paraId="4C590493" w14:textId="77777777" w:rsidR="00435773" w:rsidRPr="002302FD" w:rsidRDefault="00435773" w:rsidP="00302082">
            <w:pPr>
              <w:spacing w:after="120"/>
              <w:rPr>
                <w:rFonts w:ascii="Arial" w:hAnsi="Arial" w:cs="Arial"/>
              </w:rPr>
            </w:pPr>
            <w:r w:rsidRPr="002302FD">
              <w:rPr>
                <w:rFonts w:ascii="Arial" w:hAnsi="Arial" w:cs="Arial"/>
              </w:rPr>
              <w:t>8.2</w:t>
            </w:r>
          </w:p>
        </w:tc>
        <w:tc>
          <w:tcPr>
            <w:tcW w:w="567" w:type="dxa"/>
          </w:tcPr>
          <w:p w14:paraId="0E1167FA" w14:textId="77777777" w:rsidR="00435773" w:rsidRPr="002302FD" w:rsidRDefault="00435773" w:rsidP="00302082">
            <w:pPr>
              <w:spacing w:after="120"/>
              <w:rPr>
                <w:rFonts w:ascii="Arial" w:hAnsi="Arial" w:cs="Arial"/>
              </w:rPr>
            </w:pPr>
            <w:r w:rsidRPr="002302FD">
              <w:rPr>
                <w:rFonts w:ascii="Arial" w:hAnsi="Arial" w:cs="Arial"/>
              </w:rPr>
              <w:t>8.3</w:t>
            </w:r>
          </w:p>
        </w:tc>
        <w:tc>
          <w:tcPr>
            <w:tcW w:w="567" w:type="dxa"/>
          </w:tcPr>
          <w:p w14:paraId="4CCE9CDD" w14:textId="77777777" w:rsidR="00435773" w:rsidRPr="002302FD" w:rsidRDefault="00435773" w:rsidP="00302082">
            <w:pPr>
              <w:spacing w:after="120"/>
              <w:rPr>
                <w:rFonts w:ascii="Arial" w:hAnsi="Arial" w:cs="Arial"/>
              </w:rPr>
            </w:pPr>
            <w:r w:rsidRPr="002302FD">
              <w:rPr>
                <w:rFonts w:ascii="Arial" w:hAnsi="Arial" w:cs="Arial"/>
              </w:rPr>
              <w:t>8.4</w:t>
            </w:r>
          </w:p>
        </w:tc>
        <w:tc>
          <w:tcPr>
            <w:tcW w:w="567" w:type="dxa"/>
          </w:tcPr>
          <w:p w14:paraId="2D64A939" w14:textId="77777777" w:rsidR="00435773" w:rsidRPr="002302FD" w:rsidRDefault="00435773" w:rsidP="00302082">
            <w:pPr>
              <w:spacing w:after="120"/>
              <w:rPr>
                <w:rFonts w:ascii="Arial" w:hAnsi="Arial" w:cs="Arial"/>
              </w:rPr>
            </w:pPr>
            <w:r w:rsidRPr="002302FD">
              <w:rPr>
                <w:rFonts w:ascii="Arial" w:hAnsi="Arial" w:cs="Arial"/>
              </w:rPr>
              <w:t>8.5</w:t>
            </w:r>
          </w:p>
        </w:tc>
        <w:tc>
          <w:tcPr>
            <w:tcW w:w="567" w:type="dxa"/>
          </w:tcPr>
          <w:p w14:paraId="09BCA882" w14:textId="60B65361" w:rsidR="00435773" w:rsidRPr="002302FD" w:rsidRDefault="00435773" w:rsidP="00302082">
            <w:pPr>
              <w:spacing w:after="120"/>
              <w:rPr>
                <w:rFonts w:ascii="Arial" w:hAnsi="Arial" w:cs="Arial"/>
              </w:rPr>
            </w:pPr>
            <w:r w:rsidRPr="002302FD">
              <w:rPr>
                <w:rFonts w:ascii="Arial" w:hAnsi="Arial" w:cs="Arial"/>
              </w:rPr>
              <w:t>9.1</w:t>
            </w:r>
          </w:p>
        </w:tc>
        <w:tc>
          <w:tcPr>
            <w:tcW w:w="567" w:type="dxa"/>
          </w:tcPr>
          <w:p w14:paraId="25992A91" w14:textId="77777777" w:rsidR="00435773" w:rsidRPr="002302FD" w:rsidRDefault="00435773" w:rsidP="00302082">
            <w:pPr>
              <w:spacing w:after="120"/>
              <w:rPr>
                <w:rFonts w:ascii="Arial" w:hAnsi="Arial" w:cs="Arial"/>
              </w:rPr>
            </w:pPr>
            <w:r w:rsidRPr="002302FD">
              <w:rPr>
                <w:rFonts w:ascii="Arial" w:hAnsi="Arial" w:cs="Arial"/>
              </w:rPr>
              <w:t>9.2</w:t>
            </w:r>
          </w:p>
        </w:tc>
        <w:tc>
          <w:tcPr>
            <w:tcW w:w="567" w:type="dxa"/>
          </w:tcPr>
          <w:p w14:paraId="0002BE04" w14:textId="77777777" w:rsidR="00435773" w:rsidRPr="002302FD" w:rsidRDefault="00435773" w:rsidP="00302082">
            <w:pPr>
              <w:spacing w:after="120"/>
              <w:rPr>
                <w:rFonts w:ascii="Arial" w:hAnsi="Arial" w:cs="Arial"/>
              </w:rPr>
            </w:pPr>
            <w:r w:rsidRPr="002302FD">
              <w:rPr>
                <w:rFonts w:ascii="Arial" w:hAnsi="Arial" w:cs="Arial"/>
              </w:rPr>
              <w:t>9.3</w:t>
            </w:r>
          </w:p>
        </w:tc>
        <w:tc>
          <w:tcPr>
            <w:tcW w:w="567" w:type="dxa"/>
          </w:tcPr>
          <w:p w14:paraId="044061EB" w14:textId="77777777" w:rsidR="00435773" w:rsidRPr="002302FD" w:rsidRDefault="00435773" w:rsidP="00302082">
            <w:pPr>
              <w:spacing w:after="120"/>
              <w:rPr>
                <w:rFonts w:ascii="Arial" w:hAnsi="Arial" w:cs="Arial"/>
              </w:rPr>
            </w:pPr>
            <w:r w:rsidRPr="002302FD">
              <w:rPr>
                <w:rFonts w:ascii="Arial" w:hAnsi="Arial" w:cs="Arial"/>
              </w:rPr>
              <w:t>9.4</w:t>
            </w:r>
          </w:p>
        </w:tc>
      </w:tr>
      <w:tr w:rsidR="00435773" w:rsidRPr="00302082" w14:paraId="53567E27" w14:textId="77777777" w:rsidTr="008129EB">
        <w:tc>
          <w:tcPr>
            <w:tcW w:w="2439" w:type="dxa"/>
            <w:shd w:val="clear" w:color="auto" w:fill="D9D9D9" w:themeFill="background1" w:themeFillShade="D9"/>
          </w:tcPr>
          <w:p w14:paraId="441426EA" w14:textId="77777777" w:rsidR="00435773" w:rsidRPr="00302082" w:rsidRDefault="00435773" w:rsidP="00302082">
            <w:pPr>
              <w:spacing w:after="120"/>
              <w:rPr>
                <w:rFonts w:ascii="Arial" w:hAnsi="Arial" w:cs="Arial"/>
                <w:b/>
              </w:rPr>
            </w:pPr>
            <w:r w:rsidRPr="00302082">
              <w:rPr>
                <w:rFonts w:ascii="Arial" w:hAnsi="Arial" w:cs="Arial"/>
                <w:b/>
              </w:rPr>
              <w:t>Learning/ teaching method</w:t>
            </w:r>
          </w:p>
        </w:tc>
        <w:tc>
          <w:tcPr>
            <w:tcW w:w="567" w:type="dxa"/>
          </w:tcPr>
          <w:p w14:paraId="5425C8E1" w14:textId="77777777" w:rsidR="00435773" w:rsidRPr="00302082" w:rsidRDefault="00435773" w:rsidP="00302082">
            <w:pPr>
              <w:spacing w:after="120"/>
              <w:rPr>
                <w:rFonts w:ascii="Arial" w:hAnsi="Arial" w:cs="Arial"/>
                <w:b/>
              </w:rPr>
            </w:pPr>
          </w:p>
        </w:tc>
        <w:tc>
          <w:tcPr>
            <w:tcW w:w="567" w:type="dxa"/>
          </w:tcPr>
          <w:p w14:paraId="489852D4" w14:textId="77777777" w:rsidR="00435773" w:rsidRPr="00302082" w:rsidRDefault="00435773" w:rsidP="00302082">
            <w:pPr>
              <w:spacing w:after="120"/>
              <w:rPr>
                <w:rFonts w:ascii="Arial" w:hAnsi="Arial" w:cs="Arial"/>
                <w:b/>
              </w:rPr>
            </w:pPr>
          </w:p>
        </w:tc>
        <w:tc>
          <w:tcPr>
            <w:tcW w:w="567" w:type="dxa"/>
          </w:tcPr>
          <w:p w14:paraId="16AE68DC" w14:textId="77777777" w:rsidR="00435773" w:rsidRPr="00302082" w:rsidRDefault="00435773" w:rsidP="00302082">
            <w:pPr>
              <w:spacing w:after="120"/>
              <w:rPr>
                <w:rFonts w:ascii="Arial" w:hAnsi="Arial" w:cs="Arial"/>
                <w:b/>
              </w:rPr>
            </w:pPr>
          </w:p>
        </w:tc>
        <w:tc>
          <w:tcPr>
            <w:tcW w:w="567" w:type="dxa"/>
          </w:tcPr>
          <w:p w14:paraId="3BF96B3B" w14:textId="77777777" w:rsidR="00435773" w:rsidRPr="00302082" w:rsidRDefault="00435773" w:rsidP="00302082">
            <w:pPr>
              <w:spacing w:after="120"/>
              <w:rPr>
                <w:rFonts w:ascii="Arial" w:hAnsi="Arial" w:cs="Arial"/>
                <w:b/>
              </w:rPr>
            </w:pPr>
          </w:p>
        </w:tc>
        <w:tc>
          <w:tcPr>
            <w:tcW w:w="567" w:type="dxa"/>
          </w:tcPr>
          <w:p w14:paraId="6A938FD2" w14:textId="77777777" w:rsidR="00435773" w:rsidRPr="00302082" w:rsidRDefault="00435773" w:rsidP="00302082">
            <w:pPr>
              <w:spacing w:after="120"/>
              <w:rPr>
                <w:rFonts w:ascii="Arial" w:hAnsi="Arial" w:cs="Arial"/>
                <w:b/>
              </w:rPr>
            </w:pPr>
          </w:p>
        </w:tc>
        <w:tc>
          <w:tcPr>
            <w:tcW w:w="567" w:type="dxa"/>
          </w:tcPr>
          <w:p w14:paraId="3A015FE1" w14:textId="00EB7BD9" w:rsidR="00435773" w:rsidRPr="00302082" w:rsidRDefault="00435773" w:rsidP="00302082">
            <w:pPr>
              <w:spacing w:after="120"/>
              <w:rPr>
                <w:rFonts w:ascii="Arial" w:hAnsi="Arial" w:cs="Arial"/>
                <w:b/>
              </w:rPr>
            </w:pPr>
          </w:p>
        </w:tc>
        <w:tc>
          <w:tcPr>
            <w:tcW w:w="567" w:type="dxa"/>
          </w:tcPr>
          <w:p w14:paraId="61C8067D" w14:textId="77777777" w:rsidR="00435773" w:rsidRPr="00302082" w:rsidRDefault="00435773" w:rsidP="00302082">
            <w:pPr>
              <w:spacing w:after="120"/>
              <w:rPr>
                <w:rFonts w:ascii="Arial" w:hAnsi="Arial" w:cs="Arial"/>
                <w:b/>
              </w:rPr>
            </w:pPr>
          </w:p>
        </w:tc>
        <w:tc>
          <w:tcPr>
            <w:tcW w:w="567" w:type="dxa"/>
          </w:tcPr>
          <w:p w14:paraId="51ADDBC0" w14:textId="77777777" w:rsidR="00435773" w:rsidRPr="00302082" w:rsidRDefault="00435773" w:rsidP="00302082">
            <w:pPr>
              <w:spacing w:after="120"/>
              <w:rPr>
                <w:rFonts w:ascii="Arial" w:hAnsi="Arial" w:cs="Arial"/>
                <w:b/>
              </w:rPr>
            </w:pPr>
          </w:p>
        </w:tc>
        <w:tc>
          <w:tcPr>
            <w:tcW w:w="567" w:type="dxa"/>
          </w:tcPr>
          <w:p w14:paraId="15D435A3" w14:textId="77777777" w:rsidR="00435773" w:rsidRPr="00302082" w:rsidRDefault="00435773" w:rsidP="00302082">
            <w:pPr>
              <w:spacing w:after="120"/>
              <w:rPr>
                <w:rFonts w:ascii="Arial" w:hAnsi="Arial" w:cs="Arial"/>
                <w:b/>
              </w:rPr>
            </w:pPr>
          </w:p>
        </w:tc>
      </w:tr>
      <w:tr w:rsidR="00435773" w:rsidRPr="00302082" w14:paraId="01A4BDDD" w14:textId="77777777" w:rsidTr="008129EB">
        <w:tc>
          <w:tcPr>
            <w:tcW w:w="2439" w:type="dxa"/>
          </w:tcPr>
          <w:p w14:paraId="38328F9C" w14:textId="77777777" w:rsidR="00435773" w:rsidRPr="00D82207" w:rsidRDefault="00435773" w:rsidP="00302082">
            <w:pPr>
              <w:spacing w:after="120"/>
              <w:rPr>
                <w:rFonts w:ascii="Arial" w:hAnsi="Arial" w:cs="Arial"/>
              </w:rPr>
            </w:pPr>
            <w:r w:rsidRPr="00D82207">
              <w:rPr>
                <w:rFonts w:ascii="Arial" w:hAnsi="Arial" w:cs="Arial"/>
              </w:rPr>
              <w:t>Private Study</w:t>
            </w:r>
          </w:p>
        </w:tc>
        <w:tc>
          <w:tcPr>
            <w:tcW w:w="567" w:type="dxa"/>
          </w:tcPr>
          <w:p w14:paraId="06BC2DAA" w14:textId="2D44E810" w:rsidR="00435773" w:rsidRPr="00302082" w:rsidRDefault="00435773" w:rsidP="00302082">
            <w:pPr>
              <w:spacing w:after="120"/>
              <w:rPr>
                <w:rFonts w:ascii="Arial" w:hAnsi="Arial" w:cs="Arial"/>
                <w:b/>
              </w:rPr>
            </w:pPr>
            <w:r>
              <w:rPr>
                <w:rFonts w:ascii="Arial" w:hAnsi="Arial" w:cs="Arial"/>
                <w:b/>
              </w:rPr>
              <w:t>x</w:t>
            </w:r>
          </w:p>
        </w:tc>
        <w:tc>
          <w:tcPr>
            <w:tcW w:w="567" w:type="dxa"/>
          </w:tcPr>
          <w:p w14:paraId="7C308C00" w14:textId="346C2C44" w:rsidR="00435773" w:rsidRPr="00302082" w:rsidRDefault="0031204A" w:rsidP="00302082">
            <w:pPr>
              <w:spacing w:after="120"/>
              <w:rPr>
                <w:rFonts w:ascii="Arial" w:hAnsi="Arial" w:cs="Arial"/>
                <w:b/>
              </w:rPr>
            </w:pPr>
            <w:r>
              <w:rPr>
                <w:rFonts w:ascii="Arial" w:hAnsi="Arial" w:cs="Arial"/>
                <w:b/>
              </w:rPr>
              <w:t>x</w:t>
            </w:r>
          </w:p>
        </w:tc>
        <w:tc>
          <w:tcPr>
            <w:tcW w:w="567" w:type="dxa"/>
          </w:tcPr>
          <w:p w14:paraId="6D77D382" w14:textId="34A86C23" w:rsidR="00435773" w:rsidRPr="00302082" w:rsidRDefault="00435773" w:rsidP="00302082">
            <w:pPr>
              <w:spacing w:after="120"/>
              <w:rPr>
                <w:rFonts w:ascii="Arial" w:hAnsi="Arial" w:cs="Arial"/>
                <w:b/>
              </w:rPr>
            </w:pPr>
            <w:r>
              <w:rPr>
                <w:rFonts w:ascii="Arial" w:hAnsi="Arial" w:cs="Arial"/>
                <w:b/>
              </w:rPr>
              <w:t>x</w:t>
            </w:r>
          </w:p>
        </w:tc>
        <w:tc>
          <w:tcPr>
            <w:tcW w:w="567" w:type="dxa"/>
          </w:tcPr>
          <w:p w14:paraId="28FA17A4" w14:textId="3C49396E" w:rsidR="00435773" w:rsidRPr="00302082" w:rsidRDefault="00435773" w:rsidP="00302082">
            <w:pPr>
              <w:spacing w:after="120"/>
              <w:rPr>
                <w:rFonts w:ascii="Arial" w:hAnsi="Arial" w:cs="Arial"/>
                <w:b/>
              </w:rPr>
            </w:pPr>
            <w:r>
              <w:rPr>
                <w:rFonts w:ascii="Arial" w:hAnsi="Arial" w:cs="Arial"/>
                <w:b/>
              </w:rPr>
              <w:t>x</w:t>
            </w:r>
          </w:p>
        </w:tc>
        <w:tc>
          <w:tcPr>
            <w:tcW w:w="567" w:type="dxa"/>
          </w:tcPr>
          <w:p w14:paraId="1D69BA55" w14:textId="602D0C12" w:rsidR="00435773" w:rsidRPr="00302082" w:rsidRDefault="00435773" w:rsidP="00302082">
            <w:pPr>
              <w:spacing w:after="120"/>
              <w:rPr>
                <w:rFonts w:ascii="Arial" w:hAnsi="Arial" w:cs="Arial"/>
                <w:b/>
              </w:rPr>
            </w:pPr>
            <w:r>
              <w:rPr>
                <w:rFonts w:ascii="Arial" w:hAnsi="Arial" w:cs="Arial"/>
                <w:b/>
              </w:rPr>
              <w:t>x</w:t>
            </w:r>
          </w:p>
        </w:tc>
        <w:tc>
          <w:tcPr>
            <w:tcW w:w="567" w:type="dxa"/>
          </w:tcPr>
          <w:p w14:paraId="7C1E1ADA" w14:textId="09D60460" w:rsidR="00435773" w:rsidRPr="00302082" w:rsidRDefault="00435773" w:rsidP="00302082">
            <w:pPr>
              <w:spacing w:after="120"/>
              <w:rPr>
                <w:rFonts w:ascii="Arial" w:hAnsi="Arial" w:cs="Arial"/>
                <w:b/>
              </w:rPr>
            </w:pPr>
            <w:r>
              <w:rPr>
                <w:rFonts w:ascii="Arial" w:hAnsi="Arial" w:cs="Arial"/>
                <w:b/>
              </w:rPr>
              <w:t>x</w:t>
            </w:r>
          </w:p>
        </w:tc>
        <w:tc>
          <w:tcPr>
            <w:tcW w:w="567" w:type="dxa"/>
          </w:tcPr>
          <w:p w14:paraId="29F92471" w14:textId="5ECE1F1E" w:rsidR="00435773" w:rsidRPr="00302082" w:rsidRDefault="00435773" w:rsidP="00302082">
            <w:pPr>
              <w:spacing w:after="120"/>
              <w:rPr>
                <w:rFonts w:ascii="Arial" w:hAnsi="Arial" w:cs="Arial"/>
                <w:b/>
              </w:rPr>
            </w:pPr>
            <w:r>
              <w:rPr>
                <w:rFonts w:ascii="Arial" w:hAnsi="Arial" w:cs="Arial"/>
                <w:b/>
              </w:rPr>
              <w:t>x</w:t>
            </w:r>
          </w:p>
        </w:tc>
        <w:tc>
          <w:tcPr>
            <w:tcW w:w="567" w:type="dxa"/>
          </w:tcPr>
          <w:p w14:paraId="55F7D7A5" w14:textId="248CA149" w:rsidR="00435773" w:rsidRPr="00302082" w:rsidRDefault="00435773" w:rsidP="00302082">
            <w:pPr>
              <w:spacing w:after="120"/>
              <w:rPr>
                <w:rFonts w:ascii="Arial" w:hAnsi="Arial" w:cs="Arial"/>
                <w:b/>
              </w:rPr>
            </w:pPr>
            <w:r>
              <w:rPr>
                <w:rFonts w:ascii="Arial" w:hAnsi="Arial" w:cs="Arial"/>
                <w:b/>
              </w:rPr>
              <w:t>x</w:t>
            </w:r>
          </w:p>
        </w:tc>
        <w:tc>
          <w:tcPr>
            <w:tcW w:w="567" w:type="dxa"/>
          </w:tcPr>
          <w:p w14:paraId="2018B18E" w14:textId="421429C3" w:rsidR="00435773" w:rsidRPr="00302082" w:rsidRDefault="00435773" w:rsidP="00302082">
            <w:pPr>
              <w:spacing w:after="120"/>
              <w:rPr>
                <w:rFonts w:ascii="Arial" w:hAnsi="Arial" w:cs="Arial"/>
                <w:b/>
              </w:rPr>
            </w:pPr>
            <w:r>
              <w:rPr>
                <w:rFonts w:ascii="Arial" w:hAnsi="Arial" w:cs="Arial"/>
                <w:b/>
              </w:rPr>
              <w:t>x</w:t>
            </w:r>
          </w:p>
        </w:tc>
      </w:tr>
      <w:tr w:rsidR="00435773" w:rsidRPr="00302082" w14:paraId="2EFE7FD1" w14:textId="77777777" w:rsidTr="008129EB">
        <w:tc>
          <w:tcPr>
            <w:tcW w:w="2439" w:type="dxa"/>
          </w:tcPr>
          <w:p w14:paraId="28147D29" w14:textId="11FA25AB" w:rsidR="00435773" w:rsidRPr="00154D48" w:rsidRDefault="00D85398" w:rsidP="00302082">
            <w:pPr>
              <w:spacing w:after="120"/>
              <w:rPr>
                <w:rFonts w:ascii="Arial" w:hAnsi="Arial" w:cs="Arial"/>
              </w:rPr>
            </w:pPr>
            <w:r>
              <w:rPr>
                <w:rFonts w:ascii="Arial" w:hAnsi="Arial" w:cs="Arial"/>
              </w:rPr>
              <w:t>Teaching</w:t>
            </w:r>
          </w:p>
        </w:tc>
        <w:tc>
          <w:tcPr>
            <w:tcW w:w="567" w:type="dxa"/>
          </w:tcPr>
          <w:p w14:paraId="35125860" w14:textId="3B3509F2" w:rsidR="00435773" w:rsidRPr="00302082" w:rsidRDefault="00435773" w:rsidP="00302082">
            <w:pPr>
              <w:spacing w:after="120"/>
              <w:rPr>
                <w:rFonts w:ascii="Arial" w:hAnsi="Arial" w:cs="Arial"/>
                <w:b/>
              </w:rPr>
            </w:pPr>
            <w:r>
              <w:rPr>
                <w:rFonts w:ascii="Arial" w:hAnsi="Arial" w:cs="Arial"/>
                <w:b/>
              </w:rPr>
              <w:t>x</w:t>
            </w:r>
          </w:p>
        </w:tc>
        <w:tc>
          <w:tcPr>
            <w:tcW w:w="567" w:type="dxa"/>
          </w:tcPr>
          <w:p w14:paraId="1BD52EFC" w14:textId="7CCB68F8" w:rsidR="00435773" w:rsidRPr="00302082" w:rsidRDefault="00435773" w:rsidP="00302082">
            <w:pPr>
              <w:spacing w:after="120"/>
              <w:rPr>
                <w:rFonts w:ascii="Arial" w:hAnsi="Arial" w:cs="Arial"/>
                <w:b/>
              </w:rPr>
            </w:pPr>
            <w:r>
              <w:rPr>
                <w:rFonts w:ascii="Arial" w:hAnsi="Arial" w:cs="Arial"/>
                <w:b/>
              </w:rPr>
              <w:t>x</w:t>
            </w:r>
          </w:p>
        </w:tc>
        <w:tc>
          <w:tcPr>
            <w:tcW w:w="567" w:type="dxa"/>
          </w:tcPr>
          <w:p w14:paraId="5C783C0B" w14:textId="2286ED0E" w:rsidR="00435773" w:rsidRPr="00302082" w:rsidRDefault="00435773" w:rsidP="00302082">
            <w:pPr>
              <w:spacing w:after="120"/>
              <w:rPr>
                <w:rFonts w:ascii="Arial" w:hAnsi="Arial" w:cs="Arial"/>
                <w:b/>
              </w:rPr>
            </w:pPr>
            <w:r>
              <w:rPr>
                <w:rFonts w:ascii="Arial" w:hAnsi="Arial" w:cs="Arial"/>
                <w:b/>
              </w:rPr>
              <w:t>x</w:t>
            </w:r>
          </w:p>
        </w:tc>
        <w:tc>
          <w:tcPr>
            <w:tcW w:w="567" w:type="dxa"/>
          </w:tcPr>
          <w:p w14:paraId="0BA466ED" w14:textId="2D40E869" w:rsidR="00435773" w:rsidRPr="00302082" w:rsidRDefault="00435773" w:rsidP="00302082">
            <w:pPr>
              <w:spacing w:after="120"/>
              <w:rPr>
                <w:rFonts w:ascii="Arial" w:hAnsi="Arial" w:cs="Arial"/>
                <w:b/>
              </w:rPr>
            </w:pPr>
            <w:r>
              <w:rPr>
                <w:rFonts w:ascii="Arial" w:hAnsi="Arial" w:cs="Arial"/>
                <w:b/>
              </w:rPr>
              <w:t>x</w:t>
            </w:r>
          </w:p>
        </w:tc>
        <w:tc>
          <w:tcPr>
            <w:tcW w:w="567" w:type="dxa"/>
          </w:tcPr>
          <w:p w14:paraId="3D0D43B3" w14:textId="2E20D212" w:rsidR="00435773" w:rsidRPr="00302082" w:rsidRDefault="00435773" w:rsidP="00302082">
            <w:pPr>
              <w:spacing w:after="120"/>
              <w:rPr>
                <w:rFonts w:ascii="Arial" w:hAnsi="Arial" w:cs="Arial"/>
                <w:b/>
              </w:rPr>
            </w:pPr>
            <w:r>
              <w:rPr>
                <w:rFonts w:ascii="Arial" w:hAnsi="Arial" w:cs="Arial"/>
                <w:b/>
              </w:rPr>
              <w:t>x</w:t>
            </w:r>
          </w:p>
        </w:tc>
        <w:tc>
          <w:tcPr>
            <w:tcW w:w="567" w:type="dxa"/>
          </w:tcPr>
          <w:p w14:paraId="40EB0D4F" w14:textId="34EAFE14" w:rsidR="00435773" w:rsidRPr="00302082" w:rsidRDefault="00435773" w:rsidP="00302082">
            <w:pPr>
              <w:spacing w:after="120"/>
              <w:rPr>
                <w:rFonts w:ascii="Arial" w:hAnsi="Arial" w:cs="Arial"/>
                <w:b/>
              </w:rPr>
            </w:pPr>
          </w:p>
        </w:tc>
        <w:tc>
          <w:tcPr>
            <w:tcW w:w="567" w:type="dxa"/>
          </w:tcPr>
          <w:p w14:paraId="146A5D07" w14:textId="51D1915D" w:rsidR="00435773" w:rsidRPr="00302082" w:rsidRDefault="0031204A" w:rsidP="00302082">
            <w:pPr>
              <w:spacing w:after="120"/>
              <w:rPr>
                <w:rFonts w:ascii="Arial" w:hAnsi="Arial" w:cs="Arial"/>
                <w:b/>
              </w:rPr>
            </w:pPr>
            <w:r>
              <w:rPr>
                <w:rFonts w:ascii="Arial" w:hAnsi="Arial" w:cs="Arial"/>
                <w:b/>
              </w:rPr>
              <w:t>x</w:t>
            </w:r>
          </w:p>
        </w:tc>
        <w:tc>
          <w:tcPr>
            <w:tcW w:w="567" w:type="dxa"/>
          </w:tcPr>
          <w:p w14:paraId="4F7F9A67" w14:textId="6FC28D66" w:rsidR="00435773" w:rsidRPr="00302082" w:rsidRDefault="00435773" w:rsidP="00302082">
            <w:pPr>
              <w:spacing w:after="120"/>
              <w:rPr>
                <w:rFonts w:ascii="Arial" w:hAnsi="Arial" w:cs="Arial"/>
                <w:b/>
              </w:rPr>
            </w:pPr>
          </w:p>
        </w:tc>
        <w:tc>
          <w:tcPr>
            <w:tcW w:w="567" w:type="dxa"/>
          </w:tcPr>
          <w:p w14:paraId="6D53387B" w14:textId="3AEC460E" w:rsidR="00435773" w:rsidRPr="00302082" w:rsidRDefault="00435773" w:rsidP="00302082">
            <w:pPr>
              <w:spacing w:after="120"/>
              <w:rPr>
                <w:rFonts w:ascii="Arial" w:hAnsi="Arial" w:cs="Arial"/>
                <w:b/>
              </w:rPr>
            </w:pPr>
            <w:r>
              <w:rPr>
                <w:rFonts w:ascii="Arial" w:hAnsi="Arial" w:cs="Arial"/>
                <w:b/>
              </w:rPr>
              <w:t>x</w:t>
            </w:r>
          </w:p>
        </w:tc>
      </w:tr>
      <w:tr w:rsidR="00435773" w:rsidRPr="00302082" w14:paraId="3114D008" w14:textId="77777777" w:rsidTr="008129EB">
        <w:tc>
          <w:tcPr>
            <w:tcW w:w="2439" w:type="dxa"/>
          </w:tcPr>
          <w:p w14:paraId="747A3C41" w14:textId="2CEFDDFA" w:rsidR="00435773" w:rsidRPr="00154D48" w:rsidRDefault="00D85398" w:rsidP="00302082">
            <w:pPr>
              <w:spacing w:after="120"/>
              <w:rPr>
                <w:rFonts w:ascii="Arial" w:hAnsi="Arial" w:cs="Arial"/>
              </w:rPr>
            </w:pPr>
            <w:r>
              <w:rPr>
                <w:rFonts w:ascii="Arial" w:hAnsi="Arial" w:cs="Arial"/>
              </w:rPr>
              <w:t>Work based experience</w:t>
            </w:r>
          </w:p>
        </w:tc>
        <w:tc>
          <w:tcPr>
            <w:tcW w:w="567" w:type="dxa"/>
          </w:tcPr>
          <w:p w14:paraId="106686D2" w14:textId="55FF6640" w:rsidR="00435773" w:rsidRPr="00302082" w:rsidRDefault="00435773" w:rsidP="00302082">
            <w:pPr>
              <w:spacing w:after="120"/>
              <w:rPr>
                <w:rFonts w:ascii="Arial" w:hAnsi="Arial" w:cs="Arial"/>
                <w:b/>
              </w:rPr>
            </w:pPr>
            <w:r>
              <w:rPr>
                <w:rFonts w:ascii="Arial" w:hAnsi="Arial" w:cs="Arial"/>
                <w:b/>
              </w:rPr>
              <w:t>x</w:t>
            </w:r>
          </w:p>
        </w:tc>
        <w:tc>
          <w:tcPr>
            <w:tcW w:w="567" w:type="dxa"/>
          </w:tcPr>
          <w:p w14:paraId="484EEDD8" w14:textId="42027C64" w:rsidR="00435773" w:rsidRPr="00302082" w:rsidRDefault="00435773" w:rsidP="00302082">
            <w:pPr>
              <w:spacing w:after="120"/>
              <w:rPr>
                <w:rFonts w:ascii="Arial" w:hAnsi="Arial" w:cs="Arial"/>
                <w:b/>
              </w:rPr>
            </w:pPr>
            <w:r>
              <w:rPr>
                <w:rFonts w:ascii="Arial" w:hAnsi="Arial" w:cs="Arial"/>
                <w:b/>
              </w:rPr>
              <w:t>x</w:t>
            </w:r>
          </w:p>
        </w:tc>
        <w:tc>
          <w:tcPr>
            <w:tcW w:w="567" w:type="dxa"/>
          </w:tcPr>
          <w:p w14:paraId="17076338" w14:textId="746AEBAE" w:rsidR="00435773" w:rsidRPr="00302082" w:rsidRDefault="00435773" w:rsidP="00302082">
            <w:pPr>
              <w:spacing w:after="120"/>
              <w:rPr>
                <w:rFonts w:ascii="Arial" w:hAnsi="Arial" w:cs="Arial"/>
                <w:b/>
              </w:rPr>
            </w:pPr>
            <w:r>
              <w:rPr>
                <w:rFonts w:ascii="Arial" w:hAnsi="Arial" w:cs="Arial"/>
                <w:b/>
              </w:rPr>
              <w:t>x</w:t>
            </w:r>
          </w:p>
        </w:tc>
        <w:tc>
          <w:tcPr>
            <w:tcW w:w="567" w:type="dxa"/>
          </w:tcPr>
          <w:p w14:paraId="11761677" w14:textId="44E06CDE" w:rsidR="00435773" w:rsidRPr="00302082" w:rsidRDefault="00435773" w:rsidP="00302082">
            <w:pPr>
              <w:spacing w:after="120"/>
              <w:rPr>
                <w:rFonts w:ascii="Arial" w:hAnsi="Arial" w:cs="Arial"/>
                <w:b/>
              </w:rPr>
            </w:pPr>
            <w:r>
              <w:rPr>
                <w:rFonts w:ascii="Arial" w:hAnsi="Arial" w:cs="Arial"/>
                <w:b/>
              </w:rPr>
              <w:t>x</w:t>
            </w:r>
          </w:p>
        </w:tc>
        <w:tc>
          <w:tcPr>
            <w:tcW w:w="567" w:type="dxa"/>
          </w:tcPr>
          <w:p w14:paraId="7A4892C4" w14:textId="70BD67D2" w:rsidR="00435773" w:rsidRPr="00302082" w:rsidRDefault="00435773" w:rsidP="00302082">
            <w:pPr>
              <w:spacing w:after="120"/>
              <w:rPr>
                <w:rFonts w:ascii="Arial" w:hAnsi="Arial" w:cs="Arial"/>
                <w:b/>
              </w:rPr>
            </w:pPr>
            <w:r>
              <w:rPr>
                <w:rFonts w:ascii="Arial" w:hAnsi="Arial" w:cs="Arial"/>
                <w:b/>
              </w:rPr>
              <w:t>x</w:t>
            </w:r>
          </w:p>
        </w:tc>
        <w:tc>
          <w:tcPr>
            <w:tcW w:w="567" w:type="dxa"/>
          </w:tcPr>
          <w:p w14:paraId="4D336A9B" w14:textId="35CB2F18" w:rsidR="00435773" w:rsidRPr="00302082" w:rsidRDefault="00435773" w:rsidP="00302082">
            <w:pPr>
              <w:spacing w:after="120"/>
              <w:rPr>
                <w:rFonts w:ascii="Arial" w:hAnsi="Arial" w:cs="Arial"/>
                <w:b/>
              </w:rPr>
            </w:pPr>
            <w:r>
              <w:rPr>
                <w:rFonts w:ascii="Arial" w:hAnsi="Arial" w:cs="Arial"/>
                <w:b/>
              </w:rPr>
              <w:t>x</w:t>
            </w:r>
          </w:p>
        </w:tc>
        <w:tc>
          <w:tcPr>
            <w:tcW w:w="567" w:type="dxa"/>
          </w:tcPr>
          <w:p w14:paraId="488D8A75" w14:textId="13905A3A" w:rsidR="00435773" w:rsidRPr="00302082" w:rsidRDefault="00435773" w:rsidP="00302082">
            <w:pPr>
              <w:spacing w:after="120"/>
              <w:rPr>
                <w:rFonts w:ascii="Arial" w:hAnsi="Arial" w:cs="Arial"/>
                <w:b/>
              </w:rPr>
            </w:pPr>
            <w:r>
              <w:rPr>
                <w:rFonts w:ascii="Arial" w:hAnsi="Arial" w:cs="Arial"/>
                <w:b/>
              </w:rPr>
              <w:t>x</w:t>
            </w:r>
          </w:p>
        </w:tc>
        <w:tc>
          <w:tcPr>
            <w:tcW w:w="567" w:type="dxa"/>
          </w:tcPr>
          <w:p w14:paraId="790595A6" w14:textId="4EDA6EDB" w:rsidR="00435773" w:rsidRPr="00302082" w:rsidRDefault="00435773" w:rsidP="00302082">
            <w:pPr>
              <w:spacing w:after="120"/>
              <w:rPr>
                <w:rFonts w:ascii="Arial" w:hAnsi="Arial" w:cs="Arial"/>
                <w:b/>
              </w:rPr>
            </w:pPr>
            <w:r>
              <w:rPr>
                <w:rFonts w:ascii="Arial" w:hAnsi="Arial" w:cs="Arial"/>
                <w:b/>
              </w:rPr>
              <w:t>x</w:t>
            </w:r>
          </w:p>
        </w:tc>
        <w:tc>
          <w:tcPr>
            <w:tcW w:w="567" w:type="dxa"/>
          </w:tcPr>
          <w:p w14:paraId="664AF7C4" w14:textId="3317AF93" w:rsidR="00435773" w:rsidRPr="00302082" w:rsidRDefault="00435773" w:rsidP="00302082">
            <w:pPr>
              <w:spacing w:after="120"/>
              <w:rPr>
                <w:rFonts w:ascii="Arial" w:hAnsi="Arial" w:cs="Arial"/>
                <w:b/>
              </w:rPr>
            </w:pPr>
            <w:r>
              <w:rPr>
                <w:rFonts w:ascii="Arial" w:hAnsi="Arial" w:cs="Arial"/>
                <w:b/>
              </w:rPr>
              <w:t>x</w:t>
            </w:r>
          </w:p>
        </w:tc>
      </w:tr>
      <w:tr w:rsidR="00435773" w:rsidRPr="00302082" w14:paraId="0D7E0E45" w14:textId="77777777" w:rsidTr="008129EB">
        <w:tc>
          <w:tcPr>
            <w:tcW w:w="2439" w:type="dxa"/>
            <w:shd w:val="clear" w:color="auto" w:fill="D9D9D9" w:themeFill="background1" w:themeFillShade="D9"/>
          </w:tcPr>
          <w:p w14:paraId="433A51A5" w14:textId="77777777" w:rsidR="00435773" w:rsidRPr="00302082" w:rsidRDefault="00435773" w:rsidP="00302082">
            <w:pPr>
              <w:spacing w:after="120"/>
              <w:rPr>
                <w:rFonts w:ascii="Arial" w:hAnsi="Arial" w:cs="Arial"/>
                <w:b/>
              </w:rPr>
            </w:pPr>
            <w:r w:rsidRPr="00302082">
              <w:rPr>
                <w:rFonts w:ascii="Arial" w:hAnsi="Arial" w:cs="Arial"/>
                <w:b/>
              </w:rPr>
              <w:t>Assessment method</w:t>
            </w:r>
          </w:p>
        </w:tc>
        <w:tc>
          <w:tcPr>
            <w:tcW w:w="567" w:type="dxa"/>
          </w:tcPr>
          <w:p w14:paraId="2F5B05A7" w14:textId="77777777" w:rsidR="00435773" w:rsidRPr="00302082" w:rsidRDefault="00435773" w:rsidP="00302082">
            <w:pPr>
              <w:spacing w:after="120"/>
              <w:rPr>
                <w:rFonts w:ascii="Arial" w:hAnsi="Arial" w:cs="Arial"/>
                <w:b/>
              </w:rPr>
            </w:pPr>
          </w:p>
        </w:tc>
        <w:tc>
          <w:tcPr>
            <w:tcW w:w="567" w:type="dxa"/>
          </w:tcPr>
          <w:p w14:paraId="51F4A1EC" w14:textId="77777777" w:rsidR="00435773" w:rsidRPr="00302082" w:rsidRDefault="00435773" w:rsidP="00302082">
            <w:pPr>
              <w:spacing w:after="120"/>
              <w:rPr>
                <w:rFonts w:ascii="Arial" w:hAnsi="Arial" w:cs="Arial"/>
                <w:b/>
              </w:rPr>
            </w:pPr>
          </w:p>
        </w:tc>
        <w:tc>
          <w:tcPr>
            <w:tcW w:w="567" w:type="dxa"/>
          </w:tcPr>
          <w:p w14:paraId="30F4B4CD" w14:textId="77777777" w:rsidR="00435773" w:rsidRPr="00302082" w:rsidRDefault="00435773" w:rsidP="00302082">
            <w:pPr>
              <w:spacing w:after="120"/>
              <w:rPr>
                <w:rFonts w:ascii="Arial" w:hAnsi="Arial" w:cs="Arial"/>
                <w:b/>
              </w:rPr>
            </w:pPr>
          </w:p>
        </w:tc>
        <w:tc>
          <w:tcPr>
            <w:tcW w:w="567" w:type="dxa"/>
          </w:tcPr>
          <w:p w14:paraId="36C8DCB0" w14:textId="77777777" w:rsidR="00435773" w:rsidRPr="00302082" w:rsidRDefault="00435773" w:rsidP="00302082">
            <w:pPr>
              <w:spacing w:after="120"/>
              <w:rPr>
                <w:rFonts w:ascii="Arial" w:hAnsi="Arial" w:cs="Arial"/>
                <w:b/>
              </w:rPr>
            </w:pPr>
          </w:p>
        </w:tc>
        <w:tc>
          <w:tcPr>
            <w:tcW w:w="567" w:type="dxa"/>
          </w:tcPr>
          <w:p w14:paraId="52C718F7" w14:textId="77777777" w:rsidR="00435773" w:rsidRPr="00302082" w:rsidRDefault="00435773" w:rsidP="00302082">
            <w:pPr>
              <w:spacing w:after="120"/>
              <w:rPr>
                <w:rFonts w:ascii="Arial" w:hAnsi="Arial" w:cs="Arial"/>
                <w:b/>
              </w:rPr>
            </w:pPr>
          </w:p>
        </w:tc>
        <w:tc>
          <w:tcPr>
            <w:tcW w:w="567" w:type="dxa"/>
          </w:tcPr>
          <w:p w14:paraId="3B158B15" w14:textId="5CFA718A" w:rsidR="00435773" w:rsidRPr="00302082" w:rsidRDefault="00435773" w:rsidP="00302082">
            <w:pPr>
              <w:spacing w:after="120"/>
              <w:rPr>
                <w:rFonts w:ascii="Arial" w:hAnsi="Arial" w:cs="Arial"/>
                <w:b/>
              </w:rPr>
            </w:pPr>
          </w:p>
        </w:tc>
        <w:tc>
          <w:tcPr>
            <w:tcW w:w="567" w:type="dxa"/>
          </w:tcPr>
          <w:p w14:paraId="448565D1" w14:textId="77777777" w:rsidR="00435773" w:rsidRPr="00302082" w:rsidRDefault="00435773" w:rsidP="00302082">
            <w:pPr>
              <w:spacing w:after="120"/>
              <w:rPr>
                <w:rFonts w:ascii="Arial" w:hAnsi="Arial" w:cs="Arial"/>
                <w:b/>
              </w:rPr>
            </w:pPr>
          </w:p>
        </w:tc>
        <w:tc>
          <w:tcPr>
            <w:tcW w:w="567" w:type="dxa"/>
          </w:tcPr>
          <w:p w14:paraId="4C9FDDD0" w14:textId="77777777" w:rsidR="00435773" w:rsidRPr="00302082" w:rsidRDefault="00435773" w:rsidP="00302082">
            <w:pPr>
              <w:spacing w:after="120"/>
              <w:rPr>
                <w:rFonts w:ascii="Arial" w:hAnsi="Arial" w:cs="Arial"/>
                <w:b/>
              </w:rPr>
            </w:pPr>
          </w:p>
        </w:tc>
        <w:tc>
          <w:tcPr>
            <w:tcW w:w="567" w:type="dxa"/>
          </w:tcPr>
          <w:p w14:paraId="2C0D5B11" w14:textId="77777777" w:rsidR="00435773" w:rsidRPr="00302082" w:rsidRDefault="00435773" w:rsidP="00302082">
            <w:pPr>
              <w:spacing w:after="120"/>
              <w:rPr>
                <w:rFonts w:ascii="Arial" w:hAnsi="Arial" w:cs="Arial"/>
                <w:b/>
              </w:rPr>
            </w:pPr>
          </w:p>
        </w:tc>
      </w:tr>
      <w:tr w:rsidR="00435773" w:rsidRPr="00302082" w14:paraId="258118B7" w14:textId="77777777" w:rsidTr="008129EB">
        <w:tc>
          <w:tcPr>
            <w:tcW w:w="2439" w:type="dxa"/>
          </w:tcPr>
          <w:p w14:paraId="37F62DE1" w14:textId="77FE7F3D" w:rsidR="00435773" w:rsidRPr="00154D48" w:rsidRDefault="00435773" w:rsidP="00302082">
            <w:pPr>
              <w:spacing w:after="120"/>
              <w:rPr>
                <w:rFonts w:ascii="Arial" w:hAnsi="Arial" w:cs="Arial"/>
              </w:rPr>
            </w:pPr>
            <w:r>
              <w:rPr>
                <w:rFonts w:ascii="Arial" w:hAnsi="Arial" w:cs="Arial"/>
              </w:rPr>
              <w:t>Examination</w:t>
            </w:r>
          </w:p>
        </w:tc>
        <w:tc>
          <w:tcPr>
            <w:tcW w:w="567" w:type="dxa"/>
          </w:tcPr>
          <w:p w14:paraId="7A4AEF25" w14:textId="7A53A1F4" w:rsidR="00435773" w:rsidRPr="00302082" w:rsidRDefault="00435773" w:rsidP="00302082">
            <w:pPr>
              <w:spacing w:after="120"/>
              <w:rPr>
                <w:rFonts w:ascii="Arial" w:hAnsi="Arial" w:cs="Arial"/>
                <w:b/>
              </w:rPr>
            </w:pPr>
            <w:r>
              <w:rPr>
                <w:rFonts w:ascii="Arial" w:hAnsi="Arial" w:cs="Arial"/>
                <w:b/>
              </w:rPr>
              <w:t>x</w:t>
            </w:r>
          </w:p>
        </w:tc>
        <w:tc>
          <w:tcPr>
            <w:tcW w:w="567" w:type="dxa"/>
          </w:tcPr>
          <w:p w14:paraId="27C5598D" w14:textId="46067DF9" w:rsidR="00435773" w:rsidRPr="00302082" w:rsidRDefault="00435773" w:rsidP="00302082">
            <w:pPr>
              <w:spacing w:after="120"/>
              <w:rPr>
                <w:rFonts w:ascii="Arial" w:hAnsi="Arial" w:cs="Arial"/>
                <w:b/>
              </w:rPr>
            </w:pPr>
          </w:p>
        </w:tc>
        <w:tc>
          <w:tcPr>
            <w:tcW w:w="567" w:type="dxa"/>
          </w:tcPr>
          <w:p w14:paraId="59093A7B" w14:textId="057CC55C" w:rsidR="00435773" w:rsidRPr="00302082" w:rsidRDefault="00435773" w:rsidP="00302082">
            <w:pPr>
              <w:spacing w:after="120"/>
              <w:rPr>
                <w:rFonts w:ascii="Arial" w:hAnsi="Arial" w:cs="Arial"/>
                <w:b/>
              </w:rPr>
            </w:pPr>
            <w:r>
              <w:rPr>
                <w:rFonts w:ascii="Arial" w:hAnsi="Arial" w:cs="Arial"/>
                <w:b/>
              </w:rPr>
              <w:t>x</w:t>
            </w:r>
          </w:p>
        </w:tc>
        <w:tc>
          <w:tcPr>
            <w:tcW w:w="567" w:type="dxa"/>
          </w:tcPr>
          <w:p w14:paraId="52156CBB" w14:textId="1EAC0057" w:rsidR="00435773" w:rsidRPr="00302082" w:rsidRDefault="00435773" w:rsidP="00302082">
            <w:pPr>
              <w:spacing w:after="120"/>
              <w:rPr>
                <w:rFonts w:ascii="Arial" w:hAnsi="Arial" w:cs="Arial"/>
                <w:b/>
              </w:rPr>
            </w:pPr>
            <w:r>
              <w:rPr>
                <w:rFonts w:ascii="Arial" w:hAnsi="Arial" w:cs="Arial"/>
                <w:b/>
              </w:rPr>
              <w:t>x</w:t>
            </w:r>
          </w:p>
        </w:tc>
        <w:tc>
          <w:tcPr>
            <w:tcW w:w="567" w:type="dxa"/>
          </w:tcPr>
          <w:p w14:paraId="1AF918EE" w14:textId="5B00A59F" w:rsidR="00435773" w:rsidRPr="00302082" w:rsidRDefault="00632F4C" w:rsidP="00302082">
            <w:pPr>
              <w:spacing w:after="120"/>
              <w:rPr>
                <w:rFonts w:ascii="Arial" w:hAnsi="Arial" w:cs="Arial"/>
                <w:b/>
              </w:rPr>
            </w:pPr>
            <w:r>
              <w:rPr>
                <w:rFonts w:ascii="Arial" w:hAnsi="Arial" w:cs="Arial"/>
                <w:b/>
              </w:rPr>
              <w:t>x</w:t>
            </w:r>
          </w:p>
        </w:tc>
        <w:tc>
          <w:tcPr>
            <w:tcW w:w="567" w:type="dxa"/>
          </w:tcPr>
          <w:p w14:paraId="613E1184" w14:textId="3CEA4DB0" w:rsidR="00435773" w:rsidRPr="00302082" w:rsidRDefault="00435773" w:rsidP="00302082">
            <w:pPr>
              <w:spacing w:after="120"/>
              <w:rPr>
                <w:rFonts w:ascii="Arial" w:hAnsi="Arial" w:cs="Arial"/>
                <w:b/>
              </w:rPr>
            </w:pPr>
          </w:p>
        </w:tc>
        <w:tc>
          <w:tcPr>
            <w:tcW w:w="567" w:type="dxa"/>
          </w:tcPr>
          <w:p w14:paraId="2532D17E" w14:textId="1062FAD9" w:rsidR="00435773" w:rsidRPr="00302082" w:rsidRDefault="00435773" w:rsidP="00302082">
            <w:pPr>
              <w:spacing w:after="120"/>
              <w:rPr>
                <w:rFonts w:ascii="Arial" w:hAnsi="Arial" w:cs="Arial"/>
                <w:b/>
              </w:rPr>
            </w:pPr>
            <w:r>
              <w:rPr>
                <w:rFonts w:ascii="Arial" w:hAnsi="Arial" w:cs="Arial"/>
                <w:b/>
              </w:rPr>
              <w:t>x</w:t>
            </w:r>
          </w:p>
        </w:tc>
        <w:tc>
          <w:tcPr>
            <w:tcW w:w="567" w:type="dxa"/>
          </w:tcPr>
          <w:p w14:paraId="299B8EC4" w14:textId="03B31E40" w:rsidR="00435773" w:rsidRPr="00302082" w:rsidRDefault="00435773" w:rsidP="00302082">
            <w:pPr>
              <w:spacing w:after="120"/>
              <w:rPr>
                <w:rFonts w:ascii="Arial" w:hAnsi="Arial" w:cs="Arial"/>
                <w:b/>
              </w:rPr>
            </w:pPr>
          </w:p>
        </w:tc>
        <w:tc>
          <w:tcPr>
            <w:tcW w:w="567" w:type="dxa"/>
          </w:tcPr>
          <w:p w14:paraId="4FC0AD53" w14:textId="096A980E" w:rsidR="00435773" w:rsidRPr="00302082" w:rsidRDefault="00435773" w:rsidP="00302082">
            <w:pPr>
              <w:spacing w:after="120"/>
              <w:rPr>
                <w:rFonts w:ascii="Arial" w:hAnsi="Arial" w:cs="Arial"/>
                <w:b/>
              </w:rPr>
            </w:pPr>
            <w:r>
              <w:rPr>
                <w:rFonts w:ascii="Arial" w:hAnsi="Arial" w:cs="Arial"/>
                <w:b/>
              </w:rPr>
              <w:t>x</w:t>
            </w:r>
          </w:p>
        </w:tc>
      </w:tr>
      <w:tr w:rsidR="00435773" w:rsidRPr="00302082" w14:paraId="40E0B8B8" w14:textId="77777777" w:rsidTr="008129EB">
        <w:tc>
          <w:tcPr>
            <w:tcW w:w="2439" w:type="dxa"/>
          </w:tcPr>
          <w:p w14:paraId="649DE391" w14:textId="588985F3" w:rsidR="00435773" w:rsidRPr="00154D48" w:rsidRDefault="00435773" w:rsidP="00154D48">
            <w:pPr>
              <w:spacing w:after="120"/>
              <w:rPr>
                <w:rFonts w:ascii="Arial" w:hAnsi="Arial" w:cs="Arial"/>
              </w:rPr>
            </w:pPr>
            <w:r>
              <w:rPr>
                <w:rFonts w:ascii="Arial" w:hAnsi="Arial" w:cs="Arial"/>
              </w:rPr>
              <w:t>Role Play</w:t>
            </w:r>
            <w:r w:rsidR="00632F4C">
              <w:rPr>
                <w:rFonts w:ascii="Arial" w:hAnsi="Arial" w:cs="Arial"/>
              </w:rPr>
              <w:t xml:space="preserve"> (10 minutes)</w:t>
            </w:r>
          </w:p>
        </w:tc>
        <w:tc>
          <w:tcPr>
            <w:tcW w:w="567" w:type="dxa"/>
          </w:tcPr>
          <w:p w14:paraId="18302FA2" w14:textId="48200014" w:rsidR="00435773" w:rsidRPr="00302082" w:rsidRDefault="00435773" w:rsidP="00302082">
            <w:pPr>
              <w:spacing w:after="120"/>
              <w:rPr>
                <w:rFonts w:ascii="Arial" w:hAnsi="Arial" w:cs="Arial"/>
                <w:b/>
              </w:rPr>
            </w:pPr>
          </w:p>
        </w:tc>
        <w:tc>
          <w:tcPr>
            <w:tcW w:w="567" w:type="dxa"/>
          </w:tcPr>
          <w:p w14:paraId="0BA01A4B" w14:textId="3B7D8FC1" w:rsidR="00435773" w:rsidRPr="00302082" w:rsidRDefault="00632F4C" w:rsidP="00302082">
            <w:pPr>
              <w:spacing w:after="120"/>
              <w:rPr>
                <w:rFonts w:ascii="Arial" w:hAnsi="Arial" w:cs="Arial"/>
                <w:b/>
              </w:rPr>
            </w:pPr>
            <w:r>
              <w:rPr>
                <w:rFonts w:ascii="Arial" w:hAnsi="Arial" w:cs="Arial"/>
                <w:b/>
              </w:rPr>
              <w:t>x</w:t>
            </w:r>
          </w:p>
        </w:tc>
        <w:tc>
          <w:tcPr>
            <w:tcW w:w="567" w:type="dxa"/>
          </w:tcPr>
          <w:p w14:paraId="181D6AD1" w14:textId="5AC2035B" w:rsidR="00435773" w:rsidRPr="00302082" w:rsidRDefault="00435773" w:rsidP="00302082">
            <w:pPr>
              <w:spacing w:after="120"/>
              <w:rPr>
                <w:rFonts w:ascii="Arial" w:hAnsi="Arial" w:cs="Arial"/>
                <w:b/>
              </w:rPr>
            </w:pPr>
          </w:p>
        </w:tc>
        <w:tc>
          <w:tcPr>
            <w:tcW w:w="567" w:type="dxa"/>
          </w:tcPr>
          <w:p w14:paraId="3B9796EA" w14:textId="77777777" w:rsidR="00435773" w:rsidRPr="00302082" w:rsidRDefault="00435773" w:rsidP="00302082">
            <w:pPr>
              <w:spacing w:after="120"/>
              <w:rPr>
                <w:rFonts w:ascii="Arial" w:hAnsi="Arial" w:cs="Arial"/>
                <w:b/>
              </w:rPr>
            </w:pPr>
          </w:p>
        </w:tc>
        <w:tc>
          <w:tcPr>
            <w:tcW w:w="567" w:type="dxa"/>
          </w:tcPr>
          <w:p w14:paraId="41855152" w14:textId="3753109F" w:rsidR="00435773" w:rsidRPr="00302082" w:rsidRDefault="00435773" w:rsidP="00302082">
            <w:pPr>
              <w:spacing w:after="120"/>
              <w:rPr>
                <w:rFonts w:ascii="Arial" w:hAnsi="Arial" w:cs="Arial"/>
                <w:b/>
              </w:rPr>
            </w:pPr>
          </w:p>
        </w:tc>
        <w:tc>
          <w:tcPr>
            <w:tcW w:w="567" w:type="dxa"/>
          </w:tcPr>
          <w:p w14:paraId="328D871D" w14:textId="55E2DB67" w:rsidR="00435773" w:rsidRPr="00302082" w:rsidRDefault="00435773" w:rsidP="00302082">
            <w:pPr>
              <w:spacing w:after="120"/>
              <w:rPr>
                <w:rFonts w:ascii="Arial" w:hAnsi="Arial" w:cs="Arial"/>
                <w:b/>
              </w:rPr>
            </w:pPr>
            <w:r>
              <w:rPr>
                <w:rFonts w:ascii="Arial" w:hAnsi="Arial" w:cs="Arial"/>
                <w:b/>
              </w:rPr>
              <w:t>x</w:t>
            </w:r>
          </w:p>
        </w:tc>
        <w:tc>
          <w:tcPr>
            <w:tcW w:w="567" w:type="dxa"/>
          </w:tcPr>
          <w:p w14:paraId="7A853295" w14:textId="3023E647" w:rsidR="00435773" w:rsidRPr="00302082" w:rsidRDefault="00435773" w:rsidP="00302082">
            <w:pPr>
              <w:spacing w:after="120"/>
              <w:rPr>
                <w:rFonts w:ascii="Arial" w:hAnsi="Arial" w:cs="Arial"/>
                <w:b/>
              </w:rPr>
            </w:pPr>
            <w:r>
              <w:rPr>
                <w:rFonts w:ascii="Arial" w:hAnsi="Arial" w:cs="Arial"/>
                <w:b/>
              </w:rPr>
              <w:t>x</w:t>
            </w:r>
          </w:p>
        </w:tc>
        <w:tc>
          <w:tcPr>
            <w:tcW w:w="567" w:type="dxa"/>
          </w:tcPr>
          <w:p w14:paraId="62F2702B" w14:textId="705A7EDE" w:rsidR="00435773" w:rsidRPr="00302082" w:rsidRDefault="00435773" w:rsidP="00302082">
            <w:pPr>
              <w:spacing w:after="120"/>
              <w:rPr>
                <w:rFonts w:ascii="Arial" w:hAnsi="Arial" w:cs="Arial"/>
                <w:b/>
              </w:rPr>
            </w:pPr>
            <w:r>
              <w:rPr>
                <w:rFonts w:ascii="Arial" w:hAnsi="Arial" w:cs="Arial"/>
                <w:b/>
              </w:rPr>
              <w:t>x</w:t>
            </w:r>
          </w:p>
        </w:tc>
        <w:tc>
          <w:tcPr>
            <w:tcW w:w="567" w:type="dxa"/>
          </w:tcPr>
          <w:p w14:paraId="09C60D26" w14:textId="6C460962" w:rsidR="00435773" w:rsidRPr="00302082" w:rsidRDefault="00435773" w:rsidP="00302082">
            <w:pPr>
              <w:spacing w:after="120"/>
              <w:rPr>
                <w:rFonts w:ascii="Arial" w:hAnsi="Arial" w:cs="Arial"/>
                <w:b/>
              </w:rPr>
            </w:pPr>
            <w:r>
              <w:rPr>
                <w:rFonts w:ascii="Arial" w:hAnsi="Arial" w:cs="Arial"/>
                <w:b/>
              </w:rPr>
              <w:t>x</w:t>
            </w:r>
          </w:p>
        </w:tc>
      </w:tr>
    </w:tbl>
    <w:p w14:paraId="044F146B" w14:textId="77777777" w:rsidR="007A6245" w:rsidRDefault="007A6245" w:rsidP="00302082">
      <w:pPr>
        <w:spacing w:after="120" w:line="240" w:lineRule="auto"/>
        <w:ind w:left="426" w:right="260"/>
        <w:rPr>
          <w:rFonts w:ascii="Arial" w:hAnsi="Arial" w:cs="Arial"/>
          <w:b/>
          <w:iCs/>
        </w:rPr>
      </w:pPr>
    </w:p>
    <w:p w14:paraId="68CF03F1" w14:textId="77777777" w:rsidR="00883204" w:rsidRPr="00D50113" w:rsidRDefault="00883204" w:rsidP="0013701A">
      <w:pPr>
        <w:numPr>
          <w:ilvl w:val="0"/>
          <w:numId w:val="17"/>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D721CB" w14:textId="30488FB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F4FEF">
        <w:rPr>
          <w:rFonts w:ascii="Arial" w:hAnsi="Arial" w:cs="Arial"/>
        </w:rPr>
        <w:t>he School/Collaborative Partner</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27CF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FC81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EB2EE8" w14:textId="77777777" w:rsidR="00883204" w:rsidRDefault="00883204" w:rsidP="00696FF5">
      <w:pPr>
        <w:spacing w:after="120" w:line="240" w:lineRule="auto"/>
        <w:ind w:left="567" w:right="260"/>
        <w:rPr>
          <w:rFonts w:ascii="Arial" w:hAnsi="Arial" w:cs="Arial"/>
          <w:i/>
          <w:iCs/>
        </w:rPr>
      </w:pPr>
    </w:p>
    <w:p w14:paraId="4673685A" w14:textId="77777777" w:rsidR="00096DA4" w:rsidRPr="00302082" w:rsidRDefault="00096DA4" w:rsidP="00302082">
      <w:pPr>
        <w:spacing w:after="120" w:line="240" w:lineRule="auto"/>
        <w:ind w:left="426" w:right="260"/>
        <w:rPr>
          <w:rFonts w:ascii="Arial" w:hAnsi="Arial" w:cs="Arial"/>
          <w:i/>
          <w:iCs/>
        </w:rPr>
      </w:pPr>
    </w:p>
    <w:p w14:paraId="54771804" w14:textId="77777777" w:rsidR="009A2D37" w:rsidRPr="00302082" w:rsidRDefault="00883204" w:rsidP="0013701A">
      <w:pPr>
        <w:numPr>
          <w:ilvl w:val="0"/>
          <w:numId w:val="17"/>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7E12AB1" w14:textId="6E295527" w:rsidR="009A2D37" w:rsidRPr="00154D48" w:rsidRDefault="009F4FEF" w:rsidP="00154D48">
      <w:pPr>
        <w:spacing w:after="120" w:line="240" w:lineRule="auto"/>
        <w:ind w:left="567" w:right="260"/>
        <w:rPr>
          <w:rFonts w:ascii="Arial" w:hAnsi="Arial" w:cs="Arial"/>
        </w:rPr>
      </w:pPr>
      <w:r>
        <w:rPr>
          <w:rFonts w:ascii="Arial" w:hAnsi="Arial" w:cs="Arial"/>
        </w:rPr>
        <w:t>Medway</w:t>
      </w:r>
      <w:r w:rsidR="00030C0A">
        <w:rPr>
          <w:rFonts w:ascii="Arial" w:hAnsi="Arial" w:cs="Arial"/>
        </w:rPr>
        <w:t>,</w:t>
      </w:r>
      <w:r>
        <w:rPr>
          <w:rFonts w:ascii="Arial" w:hAnsi="Arial" w:cs="Arial"/>
        </w:rPr>
        <w:t xml:space="preserve"> distance learning</w:t>
      </w:r>
    </w:p>
    <w:p w14:paraId="142FAEF5" w14:textId="77777777" w:rsidR="00154D48" w:rsidRPr="00154D48" w:rsidRDefault="00154D48" w:rsidP="00154D48">
      <w:pPr>
        <w:spacing w:after="120" w:line="240" w:lineRule="auto"/>
        <w:ind w:left="567" w:right="260"/>
        <w:rPr>
          <w:rFonts w:ascii="Arial" w:hAnsi="Arial" w:cs="Arial"/>
          <w:iCs/>
        </w:rPr>
      </w:pPr>
    </w:p>
    <w:p w14:paraId="04579ACA" w14:textId="77777777" w:rsidR="00883204" w:rsidRPr="002A7F48" w:rsidRDefault="00883204" w:rsidP="0013701A">
      <w:pPr>
        <w:numPr>
          <w:ilvl w:val="0"/>
          <w:numId w:val="17"/>
        </w:numPr>
        <w:spacing w:after="120" w:line="240" w:lineRule="auto"/>
        <w:ind w:right="261"/>
        <w:jc w:val="both"/>
        <w:rPr>
          <w:rFonts w:ascii="Arial" w:hAnsi="Arial" w:cs="Arial"/>
          <w:b/>
        </w:rPr>
      </w:pPr>
      <w:r w:rsidRPr="002A7F48">
        <w:rPr>
          <w:rFonts w:ascii="Arial" w:hAnsi="Arial" w:cs="Arial"/>
          <w:b/>
        </w:rPr>
        <w:t xml:space="preserve">Internationalisation </w:t>
      </w:r>
    </w:p>
    <w:p w14:paraId="55F9ECC2" w14:textId="1827197A" w:rsidR="00154D48" w:rsidRPr="00154D48" w:rsidRDefault="00F82CB5" w:rsidP="00154D48">
      <w:pPr>
        <w:spacing w:after="120" w:line="240" w:lineRule="auto"/>
        <w:ind w:left="567" w:right="260"/>
        <w:rPr>
          <w:rFonts w:ascii="Arial" w:hAnsi="Arial" w:cs="Arial"/>
          <w:iCs/>
        </w:rPr>
      </w:pPr>
      <w:r>
        <w:rPr>
          <w:rFonts w:ascii="Arial" w:hAnsi="Arial" w:cs="Arial"/>
          <w:iCs/>
        </w:rPr>
        <w:t>The module considers the legal issues associated with contracts and the framework arrangements that govern the development of tenders and contractual arrangements. These often have international contexts which are explored in the module.</w:t>
      </w:r>
    </w:p>
    <w:p w14:paraId="2D18B4BA" w14:textId="77777777" w:rsidR="00641D6D" w:rsidRPr="00302082" w:rsidRDefault="00641D6D" w:rsidP="00302082">
      <w:pPr>
        <w:pBdr>
          <w:bottom w:val="single" w:sz="6" w:space="1" w:color="auto"/>
        </w:pBdr>
        <w:spacing w:after="120" w:line="240" w:lineRule="auto"/>
        <w:ind w:right="260"/>
        <w:rPr>
          <w:rFonts w:ascii="Arial" w:hAnsi="Arial" w:cs="Arial"/>
        </w:rPr>
      </w:pPr>
    </w:p>
    <w:p w14:paraId="27DA12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7EA3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E11D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98078B0" w14:textId="77777777" w:rsidTr="00154D48">
        <w:trPr>
          <w:trHeight w:val="317"/>
        </w:trPr>
        <w:tc>
          <w:tcPr>
            <w:tcW w:w="1526" w:type="dxa"/>
          </w:tcPr>
          <w:p w14:paraId="3F3DD8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A03E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9B812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0B5F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ED982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253B75" w14:textId="77777777" w:rsidTr="00154D48">
        <w:trPr>
          <w:trHeight w:val="305"/>
        </w:trPr>
        <w:tc>
          <w:tcPr>
            <w:tcW w:w="1526" w:type="dxa"/>
          </w:tcPr>
          <w:p w14:paraId="50A2F9F0" w14:textId="61ED01A8" w:rsidR="00422B69" w:rsidRPr="00302082" w:rsidRDefault="00030C0A" w:rsidP="00302082">
            <w:pPr>
              <w:spacing w:after="120"/>
              <w:ind w:right="-330"/>
              <w:rPr>
                <w:rFonts w:ascii="Arial" w:hAnsi="Arial" w:cs="Arial"/>
              </w:rPr>
            </w:pPr>
            <w:r>
              <w:rPr>
                <w:rFonts w:ascii="Arial" w:hAnsi="Arial" w:cs="Arial"/>
              </w:rPr>
              <w:t>FSO JAN19</w:t>
            </w:r>
          </w:p>
        </w:tc>
        <w:tc>
          <w:tcPr>
            <w:tcW w:w="1701" w:type="dxa"/>
          </w:tcPr>
          <w:p w14:paraId="175B4BB9" w14:textId="77777777" w:rsidR="00422B69" w:rsidRPr="00302082" w:rsidRDefault="00422B69" w:rsidP="00302082">
            <w:pPr>
              <w:spacing w:after="120"/>
              <w:ind w:right="-330"/>
              <w:rPr>
                <w:rFonts w:ascii="Arial" w:hAnsi="Arial" w:cs="Arial"/>
              </w:rPr>
            </w:pPr>
          </w:p>
        </w:tc>
        <w:tc>
          <w:tcPr>
            <w:tcW w:w="1871" w:type="dxa"/>
          </w:tcPr>
          <w:p w14:paraId="2474C263" w14:textId="77777777" w:rsidR="00422B69" w:rsidRPr="00302082" w:rsidRDefault="00422B69" w:rsidP="00302082">
            <w:pPr>
              <w:spacing w:after="120"/>
              <w:ind w:right="-330"/>
              <w:rPr>
                <w:rFonts w:ascii="Arial" w:hAnsi="Arial" w:cs="Arial"/>
              </w:rPr>
            </w:pPr>
          </w:p>
        </w:tc>
        <w:tc>
          <w:tcPr>
            <w:tcW w:w="2552" w:type="dxa"/>
          </w:tcPr>
          <w:p w14:paraId="2E522310" w14:textId="77777777" w:rsidR="00422B69" w:rsidRPr="00302082" w:rsidRDefault="00422B69" w:rsidP="00302082">
            <w:pPr>
              <w:spacing w:after="120"/>
              <w:ind w:right="-330"/>
              <w:rPr>
                <w:rFonts w:ascii="Arial" w:hAnsi="Arial" w:cs="Arial"/>
              </w:rPr>
            </w:pPr>
          </w:p>
        </w:tc>
        <w:tc>
          <w:tcPr>
            <w:tcW w:w="3032" w:type="dxa"/>
          </w:tcPr>
          <w:p w14:paraId="2017E126" w14:textId="77777777" w:rsidR="00422B69" w:rsidRPr="00302082" w:rsidRDefault="00422B69" w:rsidP="00302082">
            <w:pPr>
              <w:spacing w:after="120"/>
              <w:ind w:right="-330"/>
              <w:rPr>
                <w:rFonts w:ascii="Arial" w:hAnsi="Arial" w:cs="Arial"/>
              </w:rPr>
            </w:pPr>
          </w:p>
        </w:tc>
      </w:tr>
      <w:tr w:rsidR="00302082" w:rsidRPr="00302082" w14:paraId="4CF2152D" w14:textId="77777777" w:rsidTr="00154D48">
        <w:trPr>
          <w:trHeight w:val="305"/>
        </w:trPr>
        <w:tc>
          <w:tcPr>
            <w:tcW w:w="1526" w:type="dxa"/>
          </w:tcPr>
          <w:p w14:paraId="6266CA5F" w14:textId="77777777" w:rsidR="00422B69" w:rsidRPr="00302082" w:rsidRDefault="00422B69" w:rsidP="00302082">
            <w:pPr>
              <w:spacing w:after="120"/>
              <w:ind w:right="-330"/>
              <w:rPr>
                <w:rFonts w:ascii="Arial" w:hAnsi="Arial" w:cs="Arial"/>
              </w:rPr>
            </w:pPr>
          </w:p>
        </w:tc>
        <w:tc>
          <w:tcPr>
            <w:tcW w:w="1701" w:type="dxa"/>
          </w:tcPr>
          <w:p w14:paraId="1C6E9AAC" w14:textId="77777777" w:rsidR="00422B69" w:rsidRPr="00302082" w:rsidRDefault="00422B69" w:rsidP="00302082">
            <w:pPr>
              <w:spacing w:after="120"/>
              <w:ind w:right="-330"/>
              <w:rPr>
                <w:rFonts w:ascii="Arial" w:hAnsi="Arial" w:cs="Arial"/>
              </w:rPr>
            </w:pPr>
          </w:p>
        </w:tc>
        <w:tc>
          <w:tcPr>
            <w:tcW w:w="1871" w:type="dxa"/>
          </w:tcPr>
          <w:p w14:paraId="5A306B22" w14:textId="77777777" w:rsidR="00422B69" w:rsidRPr="00302082" w:rsidRDefault="00422B69" w:rsidP="00302082">
            <w:pPr>
              <w:spacing w:after="120"/>
              <w:ind w:right="-330"/>
              <w:rPr>
                <w:rFonts w:ascii="Arial" w:hAnsi="Arial" w:cs="Arial"/>
              </w:rPr>
            </w:pPr>
          </w:p>
        </w:tc>
        <w:tc>
          <w:tcPr>
            <w:tcW w:w="2552" w:type="dxa"/>
          </w:tcPr>
          <w:p w14:paraId="0E8AEF77" w14:textId="77777777" w:rsidR="00422B69" w:rsidRPr="00302082" w:rsidRDefault="00422B69" w:rsidP="00302082">
            <w:pPr>
              <w:spacing w:after="120"/>
              <w:ind w:right="-330"/>
              <w:rPr>
                <w:rFonts w:ascii="Arial" w:hAnsi="Arial" w:cs="Arial"/>
              </w:rPr>
            </w:pPr>
          </w:p>
        </w:tc>
        <w:tc>
          <w:tcPr>
            <w:tcW w:w="3032" w:type="dxa"/>
          </w:tcPr>
          <w:p w14:paraId="0311623B" w14:textId="77777777" w:rsidR="00422B69" w:rsidRPr="00302082" w:rsidRDefault="00422B69" w:rsidP="00302082">
            <w:pPr>
              <w:spacing w:after="120"/>
              <w:ind w:right="-330"/>
              <w:rPr>
                <w:rFonts w:ascii="Arial" w:hAnsi="Arial" w:cs="Arial"/>
              </w:rPr>
            </w:pPr>
          </w:p>
        </w:tc>
      </w:tr>
    </w:tbl>
    <w:p w14:paraId="7E232B7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A74F" w14:textId="77777777" w:rsidR="00D45D57" w:rsidRDefault="00D45D57" w:rsidP="009A2D37">
      <w:pPr>
        <w:spacing w:after="0" w:line="240" w:lineRule="auto"/>
      </w:pPr>
      <w:r>
        <w:separator/>
      </w:r>
    </w:p>
  </w:endnote>
  <w:endnote w:type="continuationSeparator" w:id="0">
    <w:p w14:paraId="56599D4A" w14:textId="77777777" w:rsidR="00D45D57" w:rsidRDefault="00D45D57" w:rsidP="009A2D37">
      <w:pPr>
        <w:spacing w:after="0" w:line="240" w:lineRule="auto"/>
      </w:pPr>
      <w:r>
        <w:continuationSeparator/>
      </w:r>
    </w:p>
  </w:endnote>
  <w:endnote w:type="continuationNotice" w:id="1">
    <w:p w14:paraId="18E27E54" w14:textId="77777777" w:rsidR="00D45D57" w:rsidRDefault="00D45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2FFDEB" w14:textId="6721AEBD" w:rsidR="008B2543" w:rsidRDefault="0019787E" w:rsidP="009A2D37">
        <w:pPr>
          <w:pStyle w:val="Footer"/>
          <w:jc w:val="center"/>
        </w:pPr>
        <w:r>
          <w:fldChar w:fldCharType="begin"/>
        </w:r>
        <w:r>
          <w:instrText xml:space="preserve"> PAGE   \* MERGEFORMAT </w:instrText>
        </w:r>
        <w:r>
          <w:fldChar w:fldCharType="separate"/>
        </w:r>
        <w:r w:rsidR="009F1FB3">
          <w:rPr>
            <w:noProof/>
          </w:rPr>
          <w:t>2</w:t>
        </w:r>
        <w:r>
          <w:rPr>
            <w:noProof/>
          </w:rPr>
          <w:fldChar w:fldCharType="end"/>
        </w:r>
      </w:p>
    </w:sdtContent>
  </w:sdt>
  <w:p w14:paraId="3F2CD67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1EE1" w14:textId="77777777" w:rsidR="00D45D57" w:rsidRDefault="00D45D57" w:rsidP="009A2D37">
      <w:pPr>
        <w:spacing w:after="0" w:line="240" w:lineRule="auto"/>
      </w:pPr>
      <w:r>
        <w:separator/>
      </w:r>
    </w:p>
  </w:footnote>
  <w:footnote w:type="continuationSeparator" w:id="0">
    <w:p w14:paraId="63334AEF" w14:textId="77777777" w:rsidR="00D45D57" w:rsidRDefault="00D45D57" w:rsidP="009A2D37">
      <w:pPr>
        <w:spacing w:after="0" w:line="240" w:lineRule="auto"/>
      </w:pPr>
      <w:r>
        <w:continuationSeparator/>
      </w:r>
    </w:p>
  </w:footnote>
  <w:footnote w:type="continuationNotice" w:id="1">
    <w:p w14:paraId="2D899553" w14:textId="77777777" w:rsidR="00D45D57" w:rsidRDefault="00D45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916D" w14:textId="3F90DC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BBC87F2C"/>
    <w:lvl w:ilvl="0" w:tplc="C986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186082"/>
    <w:multiLevelType w:val="hybridMultilevel"/>
    <w:tmpl w:val="3C4C8654"/>
    <w:lvl w:ilvl="0" w:tplc="0809000F">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64C0C9D"/>
    <w:multiLevelType w:val="hybridMultilevel"/>
    <w:tmpl w:val="DADE21FC"/>
    <w:lvl w:ilvl="0" w:tplc="ADE01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730FE8"/>
    <w:multiLevelType w:val="hybridMultilevel"/>
    <w:tmpl w:val="0E2C348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EF62FD"/>
    <w:multiLevelType w:val="hybridMultilevel"/>
    <w:tmpl w:val="C0A4C686"/>
    <w:lvl w:ilvl="0" w:tplc="77162564">
      <w:start w:val="1"/>
      <w:numFmt w:val="decimal"/>
      <w:lvlText w:val="%1."/>
      <w:lvlJc w:val="left"/>
      <w:pPr>
        <w:ind w:left="927" w:hanging="360"/>
      </w:pPr>
      <w:rPr>
        <w:rFonts w:ascii="Times New Roman" w:eastAsiaTheme="minorHAnsi" w:hAnsi="Times New Roman" w:cs="Times New Roman" w:hint="default"/>
        <w:b w:val="0"/>
        <w:sz w:val="19"/>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6C06842"/>
    <w:multiLevelType w:val="hybridMultilevel"/>
    <w:tmpl w:val="4A9EDFA2"/>
    <w:lvl w:ilvl="0" w:tplc="8BC68E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326E4"/>
    <w:multiLevelType w:val="hybridMultilevel"/>
    <w:tmpl w:val="C0A4C686"/>
    <w:lvl w:ilvl="0" w:tplc="77162564">
      <w:start w:val="1"/>
      <w:numFmt w:val="decimal"/>
      <w:lvlText w:val="%1."/>
      <w:lvlJc w:val="left"/>
      <w:pPr>
        <w:ind w:left="927" w:hanging="360"/>
      </w:pPr>
      <w:rPr>
        <w:rFonts w:ascii="Times New Roman" w:eastAsiaTheme="minorHAnsi" w:hAnsi="Times New Roman" w:cs="Times New Roman" w:hint="default"/>
        <w:b w:val="0"/>
        <w:sz w:val="19"/>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6A68F8"/>
    <w:multiLevelType w:val="hybridMultilevel"/>
    <w:tmpl w:val="55DAED0C"/>
    <w:lvl w:ilvl="0" w:tplc="9D649D4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4F52CE1"/>
    <w:multiLevelType w:val="hybridMultilevel"/>
    <w:tmpl w:val="AE42C4AE"/>
    <w:lvl w:ilvl="0" w:tplc="77162564">
      <w:start w:val="1"/>
      <w:numFmt w:val="decimal"/>
      <w:lvlText w:val="%1."/>
      <w:lvlJc w:val="left"/>
      <w:pPr>
        <w:ind w:left="927" w:hanging="360"/>
      </w:pPr>
      <w:rPr>
        <w:rFonts w:ascii="Times New Roman" w:eastAsiaTheme="minorHAnsi" w:hAnsi="Times New Roman" w:cs="Times New Roman" w:hint="default"/>
        <w:b w:val="0"/>
        <w:sz w:val="19"/>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4"/>
  </w:num>
  <w:num w:numId="6">
    <w:abstractNumId w:val="11"/>
  </w:num>
  <w:num w:numId="7">
    <w:abstractNumId w:val="16"/>
  </w:num>
  <w:num w:numId="8">
    <w:abstractNumId w:val="12"/>
  </w:num>
  <w:num w:numId="9">
    <w:abstractNumId w:val="7"/>
  </w:num>
  <w:num w:numId="10">
    <w:abstractNumId w:val="1"/>
  </w:num>
  <w:num w:numId="11">
    <w:abstractNumId w:val="13"/>
  </w:num>
  <w:num w:numId="12">
    <w:abstractNumId w:val="8"/>
  </w:num>
  <w:num w:numId="13">
    <w:abstractNumId w:val="10"/>
  </w:num>
  <w:num w:numId="14">
    <w:abstractNumId w:val="15"/>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0A"/>
    <w:rsid w:val="00030C9E"/>
    <w:rsid w:val="00031E67"/>
    <w:rsid w:val="00032557"/>
    <w:rsid w:val="000408CC"/>
    <w:rsid w:val="00045373"/>
    <w:rsid w:val="0006267B"/>
    <w:rsid w:val="00063A2F"/>
    <w:rsid w:val="000678D3"/>
    <w:rsid w:val="00094810"/>
    <w:rsid w:val="00096DA4"/>
    <w:rsid w:val="000A06B9"/>
    <w:rsid w:val="000A1337"/>
    <w:rsid w:val="000B5EB0"/>
    <w:rsid w:val="000C0294"/>
    <w:rsid w:val="000C3A7E"/>
    <w:rsid w:val="000C7A1C"/>
    <w:rsid w:val="000D2A8A"/>
    <w:rsid w:val="000D32AC"/>
    <w:rsid w:val="000E20C1"/>
    <w:rsid w:val="000E3B73"/>
    <w:rsid w:val="000F22B3"/>
    <w:rsid w:val="000F6C56"/>
    <w:rsid w:val="000F7FBF"/>
    <w:rsid w:val="0010040C"/>
    <w:rsid w:val="001048AD"/>
    <w:rsid w:val="00106BE5"/>
    <w:rsid w:val="00110947"/>
    <w:rsid w:val="00111906"/>
    <w:rsid w:val="00111CB3"/>
    <w:rsid w:val="00117577"/>
    <w:rsid w:val="00117793"/>
    <w:rsid w:val="001206E4"/>
    <w:rsid w:val="001214D3"/>
    <w:rsid w:val="00121BFC"/>
    <w:rsid w:val="0013701A"/>
    <w:rsid w:val="001402AD"/>
    <w:rsid w:val="001540CE"/>
    <w:rsid w:val="00154D48"/>
    <w:rsid w:val="0015717B"/>
    <w:rsid w:val="00157ACA"/>
    <w:rsid w:val="00160427"/>
    <w:rsid w:val="00161FA1"/>
    <w:rsid w:val="00162D46"/>
    <w:rsid w:val="00172793"/>
    <w:rsid w:val="00180558"/>
    <w:rsid w:val="001811E5"/>
    <w:rsid w:val="00183B34"/>
    <w:rsid w:val="00185F46"/>
    <w:rsid w:val="0019226F"/>
    <w:rsid w:val="00196C6A"/>
    <w:rsid w:val="001972D4"/>
    <w:rsid w:val="0019787E"/>
    <w:rsid w:val="001A425B"/>
    <w:rsid w:val="001A7762"/>
    <w:rsid w:val="001B0E15"/>
    <w:rsid w:val="001B19FF"/>
    <w:rsid w:val="001B1B28"/>
    <w:rsid w:val="001B27FB"/>
    <w:rsid w:val="001C1787"/>
    <w:rsid w:val="001C2777"/>
    <w:rsid w:val="001C4A85"/>
    <w:rsid w:val="001C5443"/>
    <w:rsid w:val="001D0C7D"/>
    <w:rsid w:val="001D1F2D"/>
    <w:rsid w:val="001D2314"/>
    <w:rsid w:val="001D6398"/>
    <w:rsid w:val="001E1F45"/>
    <w:rsid w:val="001E62C1"/>
    <w:rsid w:val="001F0779"/>
    <w:rsid w:val="001F3C3E"/>
    <w:rsid w:val="00201C5F"/>
    <w:rsid w:val="0020243A"/>
    <w:rsid w:val="00204081"/>
    <w:rsid w:val="00210720"/>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95A"/>
    <w:rsid w:val="002B20F5"/>
    <w:rsid w:val="002B2A1A"/>
    <w:rsid w:val="002B71F2"/>
    <w:rsid w:val="002C077F"/>
    <w:rsid w:val="002D68AA"/>
    <w:rsid w:val="002E71C0"/>
    <w:rsid w:val="002F05F4"/>
    <w:rsid w:val="002F0CE4"/>
    <w:rsid w:val="002F23EF"/>
    <w:rsid w:val="002F2626"/>
    <w:rsid w:val="00302082"/>
    <w:rsid w:val="00306620"/>
    <w:rsid w:val="0031204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19"/>
    <w:rsid w:val="00385A45"/>
    <w:rsid w:val="003934D2"/>
    <w:rsid w:val="003973A1"/>
    <w:rsid w:val="003A5DA0"/>
    <w:rsid w:val="003A5EEB"/>
    <w:rsid w:val="003A6143"/>
    <w:rsid w:val="003B35F4"/>
    <w:rsid w:val="003B7C76"/>
    <w:rsid w:val="003C3E0C"/>
    <w:rsid w:val="003C776B"/>
    <w:rsid w:val="003D4A1C"/>
    <w:rsid w:val="003D7AA0"/>
    <w:rsid w:val="003E1FF7"/>
    <w:rsid w:val="003E311D"/>
    <w:rsid w:val="003F2872"/>
    <w:rsid w:val="003F3578"/>
    <w:rsid w:val="003F4470"/>
    <w:rsid w:val="003F5A04"/>
    <w:rsid w:val="003F67CD"/>
    <w:rsid w:val="00402ED7"/>
    <w:rsid w:val="004114F8"/>
    <w:rsid w:val="00422B69"/>
    <w:rsid w:val="00423D86"/>
    <w:rsid w:val="00424C90"/>
    <w:rsid w:val="004306A2"/>
    <w:rsid w:val="00435773"/>
    <w:rsid w:val="00436BE9"/>
    <w:rsid w:val="00441E76"/>
    <w:rsid w:val="004443DA"/>
    <w:rsid w:val="00446A75"/>
    <w:rsid w:val="004474A2"/>
    <w:rsid w:val="00460925"/>
    <w:rsid w:val="004611A2"/>
    <w:rsid w:val="00465E0A"/>
    <w:rsid w:val="00467FEA"/>
    <w:rsid w:val="00471C6C"/>
    <w:rsid w:val="00472023"/>
    <w:rsid w:val="00486993"/>
    <w:rsid w:val="00492A8A"/>
    <w:rsid w:val="00492DA4"/>
    <w:rsid w:val="00496AA3"/>
    <w:rsid w:val="00497C98"/>
    <w:rsid w:val="004A39D7"/>
    <w:rsid w:val="004A55FA"/>
    <w:rsid w:val="004B5D03"/>
    <w:rsid w:val="004C1EC4"/>
    <w:rsid w:val="004C31A1"/>
    <w:rsid w:val="004D035C"/>
    <w:rsid w:val="004F3C18"/>
    <w:rsid w:val="004F4328"/>
    <w:rsid w:val="005005E4"/>
    <w:rsid w:val="00513689"/>
    <w:rsid w:val="0051375A"/>
    <w:rsid w:val="00517A8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227"/>
    <w:rsid w:val="005759F4"/>
    <w:rsid w:val="005779D1"/>
    <w:rsid w:val="0058041A"/>
    <w:rsid w:val="0058633E"/>
    <w:rsid w:val="0058742C"/>
    <w:rsid w:val="0058743D"/>
    <w:rsid w:val="00587BF7"/>
    <w:rsid w:val="00592034"/>
    <w:rsid w:val="0059477B"/>
    <w:rsid w:val="00596884"/>
    <w:rsid w:val="005A14B5"/>
    <w:rsid w:val="005B5A98"/>
    <w:rsid w:val="005C1A4F"/>
    <w:rsid w:val="005C27D7"/>
    <w:rsid w:val="005D07A8"/>
    <w:rsid w:val="005D7CD0"/>
    <w:rsid w:val="005E1A3A"/>
    <w:rsid w:val="005E6ADC"/>
    <w:rsid w:val="005E6D10"/>
    <w:rsid w:val="005E6D38"/>
    <w:rsid w:val="005E7B3F"/>
    <w:rsid w:val="005F040F"/>
    <w:rsid w:val="005F2C42"/>
    <w:rsid w:val="006043FC"/>
    <w:rsid w:val="006050CF"/>
    <w:rsid w:val="0062219E"/>
    <w:rsid w:val="006253AA"/>
    <w:rsid w:val="00626023"/>
    <w:rsid w:val="00632F4C"/>
    <w:rsid w:val="00633150"/>
    <w:rsid w:val="00637A50"/>
    <w:rsid w:val="00641D6D"/>
    <w:rsid w:val="0064364E"/>
    <w:rsid w:val="006438F3"/>
    <w:rsid w:val="00646AAA"/>
    <w:rsid w:val="00647907"/>
    <w:rsid w:val="00651A82"/>
    <w:rsid w:val="006525E9"/>
    <w:rsid w:val="006543D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0F78"/>
    <w:rsid w:val="006F1A15"/>
    <w:rsid w:val="006F3F8B"/>
    <w:rsid w:val="00700488"/>
    <w:rsid w:val="00703404"/>
    <w:rsid w:val="00703F92"/>
    <w:rsid w:val="00704637"/>
    <w:rsid w:val="007105E4"/>
    <w:rsid w:val="00714EE5"/>
    <w:rsid w:val="00720270"/>
    <w:rsid w:val="00724362"/>
    <w:rsid w:val="00727780"/>
    <w:rsid w:val="0073792C"/>
    <w:rsid w:val="00742548"/>
    <w:rsid w:val="00754069"/>
    <w:rsid w:val="007667DF"/>
    <w:rsid w:val="0077080B"/>
    <w:rsid w:val="00787070"/>
    <w:rsid w:val="007906FD"/>
    <w:rsid w:val="00797197"/>
    <w:rsid w:val="007972A7"/>
    <w:rsid w:val="007A2BA2"/>
    <w:rsid w:val="007A6245"/>
    <w:rsid w:val="007B1DB2"/>
    <w:rsid w:val="007B375B"/>
    <w:rsid w:val="007B3F51"/>
    <w:rsid w:val="007B412A"/>
    <w:rsid w:val="007B635E"/>
    <w:rsid w:val="007B7724"/>
    <w:rsid w:val="007B7CDC"/>
    <w:rsid w:val="007C74B4"/>
    <w:rsid w:val="007E3412"/>
    <w:rsid w:val="007F393D"/>
    <w:rsid w:val="008029AF"/>
    <w:rsid w:val="00802FFA"/>
    <w:rsid w:val="008102E5"/>
    <w:rsid w:val="008111B4"/>
    <w:rsid w:val="008129EB"/>
    <w:rsid w:val="008133F0"/>
    <w:rsid w:val="00815880"/>
    <w:rsid w:val="00815DB8"/>
    <w:rsid w:val="0082322C"/>
    <w:rsid w:val="00823942"/>
    <w:rsid w:val="00827FFD"/>
    <w:rsid w:val="008504C1"/>
    <w:rsid w:val="00854535"/>
    <w:rsid w:val="00856EB3"/>
    <w:rsid w:val="00863C96"/>
    <w:rsid w:val="00864A72"/>
    <w:rsid w:val="00865B2B"/>
    <w:rsid w:val="00873E9F"/>
    <w:rsid w:val="00874047"/>
    <w:rsid w:val="008778CB"/>
    <w:rsid w:val="00881289"/>
    <w:rsid w:val="00881545"/>
    <w:rsid w:val="00883204"/>
    <w:rsid w:val="00883A3E"/>
    <w:rsid w:val="00883D65"/>
    <w:rsid w:val="00887914"/>
    <w:rsid w:val="0089148D"/>
    <w:rsid w:val="00891E0D"/>
    <w:rsid w:val="008A0F36"/>
    <w:rsid w:val="008B2543"/>
    <w:rsid w:val="008B4B6E"/>
    <w:rsid w:val="008D0E75"/>
    <w:rsid w:val="008D7401"/>
    <w:rsid w:val="00903DF6"/>
    <w:rsid w:val="00921CF6"/>
    <w:rsid w:val="00922E9E"/>
    <w:rsid w:val="00924EF0"/>
    <w:rsid w:val="009323EB"/>
    <w:rsid w:val="00934D7B"/>
    <w:rsid w:val="009410B8"/>
    <w:rsid w:val="00947180"/>
    <w:rsid w:val="009567BE"/>
    <w:rsid w:val="00962C54"/>
    <w:rsid w:val="009676FA"/>
    <w:rsid w:val="009679E0"/>
    <w:rsid w:val="00976B1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EB4"/>
    <w:rsid w:val="009E16D7"/>
    <w:rsid w:val="009F1FB3"/>
    <w:rsid w:val="009F3A2A"/>
    <w:rsid w:val="009F4FEF"/>
    <w:rsid w:val="009F731F"/>
    <w:rsid w:val="009F7D33"/>
    <w:rsid w:val="00A021FE"/>
    <w:rsid w:val="00A1270E"/>
    <w:rsid w:val="00A15342"/>
    <w:rsid w:val="00A3007E"/>
    <w:rsid w:val="00A30DE2"/>
    <w:rsid w:val="00A32048"/>
    <w:rsid w:val="00A37E63"/>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68EF"/>
    <w:rsid w:val="00B048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AC9"/>
    <w:rsid w:val="00B72470"/>
    <w:rsid w:val="00B746A8"/>
    <w:rsid w:val="00B7664D"/>
    <w:rsid w:val="00B80989"/>
    <w:rsid w:val="00B9109B"/>
    <w:rsid w:val="00B927AE"/>
    <w:rsid w:val="00B93721"/>
    <w:rsid w:val="00B937B1"/>
    <w:rsid w:val="00BA453C"/>
    <w:rsid w:val="00BA4E02"/>
    <w:rsid w:val="00BA4E51"/>
    <w:rsid w:val="00BA5DE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3D6"/>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112D"/>
    <w:rsid w:val="00D45D57"/>
    <w:rsid w:val="00D65506"/>
    <w:rsid w:val="00D773CF"/>
    <w:rsid w:val="00D82207"/>
    <w:rsid w:val="00D83563"/>
    <w:rsid w:val="00D8448F"/>
    <w:rsid w:val="00D85398"/>
    <w:rsid w:val="00DA64B6"/>
    <w:rsid w:val="00DB5C9D"/>
    <w:rsid w:val="00DD02E6"/>
    <w:rsid w:val="00DF665B"/>
    <w:rsid w:val="00DF7228"/>
    <w:rsid w:val="00E0152A"/>
    <w:rsid w:val="00E01D6B"/>
    <w:rsid w:val="00E03394"/>
    <w:rsid w:val="00E066E5"/>
    <w:rsid w:val="00E22F03"/>
    <w:rsid w:val="00E233C1"/>
    <w:rsid w:val="00E460EE"/>
    <w:rsid w:val="00E51404"/>
    <w:rsid w:val="00E55C29"/>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B5E"/>
    <w:rsid w:val="00F340DE"/>
    <w:rsid w:val="00F43542"/>
    <w:rsid w:val="00F44BAB"/>
    <w:rsid w:val="00F454E2"/>
    <w:rsid w:val="00F527CB"/>
    <w:rsid w:val="00F562AA"/>
    <w:rsid w:val="00F66975"/>
    <w:rsid w:val="00F7105A"/>
    <w:rsid w:val="00F7710E"/>
    <w:rsid w:val="00F77676"/>
    <w:rsid w:val="00F8197C"/>
    <w:rsid w:val="00F82B4E"/>
    <w:rsid w:val="00F82CB5"/>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 w:val="0626E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5507-5F5B-43B1-AC6A-0A5595B0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11</cp:revision>
  <cp:lastPrinted>2015-09-09T08:37:00Z</cp:lastPrinted>
  <dcterms:created xsi:type="dcterms:W3CDTF">2019-01-15T13:43:00Z</dcterms:created>
  <dcterms:modified xsi:type="dcterms:W3CDTF">2019-11-08T16:27:00Z</dcterms:modified>
</cp:coreProperties>
</file>