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6D3B6" w14:textId="77777777" w:rsidR="00B65AAD" w:rsidRPr="00B80AF9" w:rsidRDefault="00B65AAD" w:rsidP="00683609">
      <w:pPr>
        <w:spacing w:after="0" w:line="240" w:lineRule="auto"/>
        <w:rPr>
          <w:rFonts w:ascii="Arial" w:hAnsi="Arial" w:cs="Arial"/>
          <w:color w:val="FF0000"/>
        </w:rPr>
      </w:pPr>
    </w:p>
    <w:p w14:paraId="21DCBF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35C9693" w14:textId="08C85367" w:rsidR="00154D48" w:rsidRDefault="00111E55" w:rsidP="00154D48">
      <w:pPr>
        <w:spacing w:after="120" w:line="240" w:lineRule="auto"/>
        <w:ind w:left="567" w:right="260"/>
        <w:jc w:val="both"/>
        <w:rPr>
          <w:rFonts w:ascii="Arial" w:hAnsi="Arial" w:cs="Arial"/>
        </w:rPr>
      </w:pPr>
      <w:r>
        <w:rPr>
          <w:rFonts w:ascii="Arial" w:eastAsiaTheme="minorHAnsi" w:hAnsi="Arial" w:cs="Arial"/>
          <w:lang w:val="en-US" w:eastAsia="en-US"/>
        </w:rPr>
        <w:t xml:space="preserve">PSRU403 - </w:t>
      </w:r>
      <w:r w:rsidR="00574227">
        <w:rPr>
          <w:rFonts w:ascii="Arial" w:hAnsi="Arial" w:cs="Arial"/>
        </w:rPr>
        <w:t>Sourcing in Procurement and Supply</w:t>
      </w:r>
    </w:p>
    <w:p w14:paraId="08344ED8" w14:textId="77777777" w:rsidR="0048138C" w:rsidRPr="00154D48" w:rsidRDefault="0048138C" w:rsidP="00154D48">
      <w:pPr>
        <w:spacing w:after="120" w:line="240" w:lineRule="auto"/>
        <w:ind w:left="567" w:right="260"/>
        <w:jc w:val="both"/>
        <w:rPr>
          <w:rFonts w:ascii="Arial" w:hAnsi="Arial" w:cs="Arial"/>
        </w:rPr>
      </w:pPr>
      <w:bookmarkStart w:id="0" w:name="_GoBack"/>
      <w:bookmarkEnd w:id="0"/>
    </w:p>
    <w:p w14:paraId="7209638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3B77D2" w14:textId="109E2D14" w:rsidR="009A2D37" w:rsidRPr="00154D48" w:rsidRDefault="00E01D6B" w:rsidP="00154D48">
      <w:pPr>
        <w:spacing w:after="120" w:line="240" w:lineRule="auto"/>
        <w:ind w:left="567" w:right="260"/>
        <w:rPr>
          <w:rFonts w:ascii="Arial" w:hAnsi="Arial" w:cs="Arial"/>
          <w:iCs/>
        </w:rPr>
      </w:pPr>
      <w:r>
        <w:rPr>
          <w:rFonts w:ascii="Arial" w:hAnsi="Arial" w:cs="Arial"/>
          <w:iCs/>
        </w:rPr>
        <w:t>C</w:t>
      </w:r>
      <w:r w:rsidR="00E22EDD">
        <w:rPr>
          <w:rFonts w:ascii="Arial" w:hAnsi="Arial" w:cs="Arial"/>
          <w:iCs/>
        </w:rPr>
        <w:t>entre for Higher and Degree Apprenticeships</w:t>
      </w:r>
    </w:p>
    <w:p w14:paraId="1D70AE66" w14:textId="77777777" w:rsidR="00154D48" w:rsidRPr="00154D48" w:rsidRDefault="00154D48" w:rsidP="00154D48">
      <w:pPr>
        <w:spacing w:after="120" w:line="240" w:lineRule="auto"/>
        <w:ind w:left="567" w:right="260"/>
        <w:rPr>
          <w:rFonts w:ascii="Arial" w:hAnsi="Arial" w:cs="Arial"/>
          <w:iCs/>
        </w:rPr>
      </w:pPr>
    </w:p>
    <w:p w14:paraId="06DF435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26401C" w14:textId="436E8214" w:rsidR="009A2D37" w:rsidRPr="00154D48" w:rsidRDefault="00E01D6B" w:rsidP="00154D48">
      <w:pPr>
        <w:spacing w:after="120" w:line="240" w:lineRule="auto"/>
        <w:ind w:left="567" w:right="260"/>
        <w:rPr>
          <w:rFonts w:ascii="Arial" w:hAnsi="Arial" w:cs="Arial"/>
        </w:rPr>
      </w:pPr>
      <w:r>
        <w:rPr>
          <w:rFonts w:ascii="Arial" w:hAnsi="Arial" w:cs="Arial"/>
        </w:rPr>
        <w:t>Level 4</w:t>
      </w:r>
    </w:p>
    <w:p w14:paraId="5C76492A" w14:textId="77777777" w:rsidR="00154D48" w:rsidRPr="00154D48" w:rsidRDefault="00154D48" w:rsidP="00154D48">
      <w:pPr>
        <w:spacing w:after="120" w:line="240" w:lineRule="auto"/>
        <w:ind w:left="567" w:right="260"/>
        <w:rPr>
          <w:rFonts w:ascii="Arial" w:hAnsi="Arial" w:cs="Arial"/>
          <w:iCs/>
        </w:rPr>
      </w:pPr>
    </w:p>
    <w:p w14:paraId="40E1A5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B9DBA63" w14:textId="0D5F9A9B" w:rsidR="009A2D37" w:rsidRPr="00154D48" w:rsidRDefault="00E01D6B" w:rsidP="00154D48">
      <w:pPr>
        <w:spacing w:after="120" w:line="240" w:lineRule="auto"/>
        <w:ind w:left="567" w:right="260"/>
        <w:rPr>
          <w:rFonts w:ascii="Arial" w:hAnsi="Arial" w:cs="Arial"/>
        </w:rPr>
      </w:pPr>
      <w:r>
        <w:rPr>
          <w:rFonts w:ascii="Arial" w:hAnsi="Arial" w:cs="Arial"/>
        </w:rPr>
        <w:t xml:space="preserve">15 </w:t>
      </w:r>
      <w:r w:rsidRPr="00253505">
        <w:rPr>
          <w:rFonts w:ascii="Arial" w:hAnsi="Arial" w:cs="Arial"/>
        </w:rPr>
        <w:t>credits</w:t>
      </w:r>
      <w:r w:rsidR="009C5116" w:rsidRPr="00253505">
        <w:rPr>
          <w:rFonts w:ascii="Arial" w:hAnsi="Arial" w:cs="Arial"/>
        </w:rPr>
        <w:t xml:space="preserve"> (7.5 ECTs)</w:t>
      </w:r>
    </w:p>
    <w:p w14:paraId="5D0427F4" w14:textId="77777777" w:rsidR="00154D48" w:rsidRPr="00154D48" w:rsidRDefault="00154D48" w:rsidP="00154D48">
      <w:pPr>
        <w:spacing w:after="120" w:line="240" w:lineRule="auto"/>
        <w:ind w:left="567" w:right="260"/>
        <w:rPr>
          <w:rFonts w:ascii="Arial" w:hAnsi="Arial" w:cs="Arial"/>
        </w:rPr>
      </w:pPr>
    </w:p>
    <w:p w14:paraId="037D9A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48E9957" w14:textId="1A522382" w:rsidR="009A2D37" w:rsidRDefault="00E01D6B" w:rsidP="00154D48">
      <w:pPr>
        <w:spacing w:after="120" w:line="240" w:lineRule="auto"/>
        <w:ind w:left="567" w:right="260"/>
        <w:rPr>
          <w:rFonts w:ascii="Arial" w:hAnsi="Arial" w:cs="Arial"/>
          <w:iCs/>
        </w:rPr>
      </w:pPr>
      <w:r>
        <w:rPr>
          <w:rFonts w:ascii="Arial" w:hAnsi="Arial" w:cs="Arial"/>
          <w:iCs/>
        </w:rPr>
        <w:t>Flexible delivery model</w:t>
      </w:r>
    </w:p>
    <w:p w14:paraId="2B6AD4C0" w14:textId="77777777" w:rsidR="00253505" w:rsidRPr="0058633E" w:rsidRDefault="00253505" w:rsidP="00253505">
      <w:pPr>
        <w:spacing w:after="120" w:line="240" w:lineRule="auto"/>
        <w:ind w:left="567" w:right="260"/>
        <w:rPr>
          <w:rFonts w:ascii="Arial" w:hAnsi="Arial" w:cs="Arial"/>
          <w:iCs/>
        </w:rPr>
      </w:pPr>
      <w:r w:rsidRPr="0058633E">
        <w:rPr>
          <w:rFonts w:ascii="Arial" w:hAnsi="Arial" w:cs="Arial"/>
          <w:iCs/>
        </w:rPr>
        <w:t>10 weeks study</w:t>
      </w:r>
    </w:p>
    <w:p w14:paraId="3C7089F7" w14:textId="77777777" w:rsidR="00253505" w:rsidRPr="00154D48" w:rsidRDefault="00253505" w:rsidP="00253505">
      <w:pPr>
        <w:spacing w:after="120" w:line="240" w:lineRule="auto"/>
        <w:ind w:left="567" w:right="260"/>
        <w:rPr>
          <w:rFonts w:ascii="Arial" w:hAnsi="Arial" w:cs="Arial"/>
          <w:iCs/>
        </w:rPr>
      </w:pPr>
      <w:r w:rsidRPr="0058633E">
        <w:rPr>
          <w:rFonts w:ascii="Arial" w:hAnsi="Arial" w:cs="Arial"/>
          <w:iCs/>
        </w:rPr>
        <w:t>Autumn, Spring and Summer</w:t>
      </w:r>
    </w:p>
    <w:p w14:paraId="6D9D5EAB" w14:textId="77777777" w:rsidR="00154D48" w:rsidRPr="00154D48" w:rsidRDefault="00154D48" w:rsidP="00154D48">
      <w:pPr>
        <w:spacing w:after="120" w:line="240" w:lineRule="auto"/>
        <w:ind w:left="567" w:right="260"/>
        <w:rPr>
          <w:rFonts w:ascii="Arial" w:hAnsi="Arial" w:cs="Arial"/>
          <w:iCs/>
        </w:rPr>
      </w:pPr>
    </w:p>
    <w:p w14:paraId="4945AB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D3FE26" w14:textId="5C67F6C1" w:rsidR="009A2D37" w:rsidRPr="00154D48" w:rsidRDefault="00E01D6B" w:rsidP="00154D48">
      <w:pPr>
        <w:spacing w:after="120" w:line="240" w:lineRule="auto"/>
        <w:ind w:left="567" w:right="260"/>
        <w:rPr>
          <w:rFonts w:ascii="Arial" w:hAnsi="Arial" w:cs="Arial"/>
          <w:iCs/>
        </w:rPr>
      </w:pPr>
      <w:r>
        <w:rPr>
          <w:rFonts w:ascii="Arial" w:hAnsi="Arial" w:cs="Arial"/>
          <w:iCs/>
        </w:rPr>
        <w:t>N/A</w:t>
      </w:r>
    </w:p>
    <w:p w14:paraId="2FC99FD1" w14:textId="77777777" w:rsidR="00154D48" w:rsidRPr="00154D48" w:rsidRDefault="00154D48" w:rsidP="00154D48">
      <w:pPr>
        <w:spacing w:after="120" w:line="240" w:lineRule="auto"/>
        <w:ind w:left="567" w:right="260"/>
        <w:rPr>
          <w:rFonts w:ascii="Arial" w:hAnsi="Arial" w:cs="Arial"/>
          <w:iCs/>
        </w:rPr>
      </w:pPr>
    </w:p>
    <w:p w14:paraId="6504EE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942E723" w14:textId="44D322BF" w:rsidR="009A2D37" w:rsidRPr="00154D48" w:rsidRDefault="00E01D6B" w:rsidP="00154D48">
      <w:pPr>
        <w:spacing w:after="120" w:line="240" w:lineRule="auto"/>
        <w:ind w:left="567" w:right="260"/>
        <w:rPr>
          <w:rFonts w:ascii="Arial" w:hAnsi="Arial" w:cs="Arial"/>
          <w:iCs/>
        </w:rPr>
      </w:pPr>
      <w:r>
        <w:rPr>
          <w:rFonts w:ascii="Arial" w:hAnsi="Arial" w:cs="Arial"/>
          <w:iCs/>
        </w:rPr>
        <w:t>Certificate</w:t>
      </w:r>
      <w:r w:rsidR="00253505">
        <w:rPr>
          <w:rFonts w:ascii="Arial" w:hAnsi="Arial" w:cs="Arial"/>
          <w:iCs/>
        </w:rPr>
        <w:t xml:space="preserve"> in</w:t>
      </w:r>
      <w:r>
        <w:rPr>
          <w:rFonts w:ascii="Arial" w:hAnsi="Arial" w:cs="Arial"/>
          <w:iCs/>
        </w:rPr>
        <w:t xml:space="preserve"> Procurement and Supply</w:t>
      </w:r>
      <w:r w:rsidR="00C8364D">
        <w:rPr>
          <w:rFonts w:ascii="Arial" w:hAnsi="Arial" w:cs="Arial"/>
          <w:iCs/>
        </w:rPr>
        <w:t xml:space="preserve"> </w:t>
      </w:r>
    </w:p>
    <w:p w14:paraId="66A9E4FB" w14:textId="77777777" w:rsidR="00154D48" w:rsidRPr="00154D48" w:rsidRDefault="00154D48" w:rsidP="00154D48">
      <w:pPr>
        <w:spacing w:after="120" w:line="240" w:lineRule="auto"/>
        <w:ind w:left="567" w:right="260"/>
        <w:rPr>
          <w:rFonts w:ascii="Arial" w:hAnsi="Arial" w:cs="Arial"/>
          <w:iCs/>
        </w:rPr>
      </w:pPr>
    </w:p>
    <w:p w14:paraId="7C5445BC" w14:textId="77777777" w:rsidR="00E01D6B" w:rsidRDefault="009A2D37" w:rsidP="00E01D6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059106" w14:textId="217EC0AC" w:rsidR="00E01D6B" w:rsidRPr="00574227" w:rsidRDefault="00574227" w:rsidP="00154D48">
      <w:pPr>
        <w:spacing w:after="120" w:line="240" w:lineRule="auto"/>
        <w:ind w:left="567" w:right="260"/>
        <w:rPr>
          <w:rFonts w:ascii="Arial" w:eastAsiaTheme="minorHAnsi" w:hAnsi="Arial" w:cs="Arial"/>
          <w:lang w:val="en-US" w:eastAsia="en-US"/>
        </w:rPr>
      </w:pPr>
      <w:r w:rsidRPr="00574227">
        <w:rPr>
          <w:rFonts w:ascii="Arial" w:eastAsiaTheme="minorHAnsi" w:hAnsi="Arial" w:cs="Arial"/>
          <w:lang w:val="en-US" w:eastAsia="en-US"/>
        </w:rPr>
        <w:t>1. Understand the main options for sourcing of requirements from suppliers</w:t>
      </w:r>
    </w:p>
    <w:p w14:paraId="4091A2B3" w14:textId="6E335E89" w:rsidR="00574227" w:rsidRPr="00574227" w:rsidRDefault="00574227" w:rsidP="00154D48">
      <w:pPr>
        <w:spacing w:after="120" w:line="240" w:lineRule="auto"/>
        <w:ind w:left="567" w:right="260"/>
        <w:rPr>
          <w:rFonts w:ascii="Arial" w:eastAsiaTheme="minorHAnsi" w:hAnsi="Arial" w:cs="Arial"/>
          <w:lang w:val="en-US" w:eastAsia="en-US"/>
        </w:rPr>
      </w:pPr>
      <w:r w:rsidRPr="00574227">
        <w:rPr>
          <w:rFonts w:ascii="Arial" w:eastAsiaTheme="minorHAnsi" w:hAnsi="Arial" w:cs="Arial"/>
          <w:lang w:val="en-US" w:eastAsia="en-US"/>
        </w:rPr>
        <w:t xml:space="preserve">2. </w:t>
      </w:r>
      <w:r w:rsidR="00BF33E3">
        <w:rPr>
          <w:rFonts w:ascii="Arial" w:eastAsiaTheme="minorHAnsi" w:hAnsi="Arial" w:cs="Arial"/>
          <w:lang w:val="en-US" w:eastAsia="en-US"/>
        </w:rPr>
        <w:t>D</w:t>
      </w:r>
      <w:r w:rsidRPr="00574227">
        <w:rPr>
          <w:rFonts w:ascii="Arial" w:eastAsiaTheme="minorHAnsi" w:hAnsi="Arial" w:cs="Arial"/>
          <w:lang w:val="en-US" w:eastAsia="en-US"/>
        </w:rPr>
        <w:t>evelop a plan for sourcing goods or services from external suppliers</w:t>
      </w:r>
    </w:p>
    <w:p w14:paraId="71751884" w14:textId="6028793A" w:rsidR="00574227" w:rsidRPr="00574227" w:rsidRDefault="00574227" w:rsidP="00BF33E3">
      <w:pPr>
        <w:spacing w:after="120" w:line="240" w:lineRule="auto"/>
        <w:ind w:left="567" w:right="260"/>
        <w:rPr>
          <w:rFonts w:ascii="Arial" w:eastAsiaTheme="minorHAnsi" w:hAnsi="Arial" w:cs="Arial"/>
          <w:lang w:val="en-US" w:eastAsia="en-US"/>
        </w:rPr>
      </w:pPr>
      <w:r w:rsidRPr="00574227">
        <w:rPr>
          <w:rFonts w:ascii="Arial" w:eastAsiaTheme="minorHAnsi" w:hAnsi="Arial" w:cs="Arial"/>
          <w:lang w:val="en-US" w:eastAsia="en-US"/>
        </w:rPr>
        <w:t xml:space="preserve">3. </w:t>
      </w:r>
      <w:r w:rsidR="00BF33E3">
        <w:rPr>
          <w:rFonts w:ascii="Arial" w:eastAsiaTheme="minorHAnsi" w:hAnsi="Arial" w:cs="Arial"/>
          <w:lang w:val="en-US" w:eastAsia="en-US"/>
        </w:rPr>
        <w:t>A</w:t>
      </w:r>
      <w:r w:rsidRPr="00574227">
        <w:rPr>
          <w:rFonts w:ascii="Arial" w:eastAsiaTheme="minorHAnsi" w:hAnsi="Arial" w:cs="Arial"/>
          <w:lang w:val="en-US" w:eastAsia="en-US"/>
        </w:rPr>
        <w:t>ssess the financial stability of potential suppliers</w:t>
      </w:r>
    </w:p>
    <w:p w14:paraId="3AAFB801" w14:textId="06A3F286" w:rsidR="00574227" w:rsidRPr="00574227" w:rsidRDefault="00574227" w:rsidP="00574227">
      <w:pPr>
        <w:autoSpaceDE w:val="0"/>
        <w:autoSpaceDN w:val="0"/>
        <w:adjustRightInd w:val="0"/>
        <w:spacing w:after="0" w:line="240" w:lineRule="auto"/>
        <w:ind w:firstLine="567"/>
        <w:rPr>
          <w:rFonts w:ascii="Arial" w:eastAsiaTheme="minorHAnsi" w:hAnsi="Arial" w:cs="Arial"/>
          <w:lang w:val="en-US" w:eastAsia="en-US"/>
        </w:rPr>
      </w:pPr>
      <w:r w:rsidRPr="00574227">
        <w:rPr>
          <w:rFonts w:ascii="Arial" w:hAnsi="Arial" w:cs="Arial"/>
        </w:rPr>
        <w:t xml:space="preserve">4. </w:t>
      </w:r>
      <w:r w:rsidRPr="00574227">
        <w:rPr>
          <w:rFonts w:ascii="Arial" w:eastAsiaTheme="minorHAnsi" w:hAnsi="Arial" w:cs="Arial"/>
          <w:lang w:val="en-US" w:eastAsia="en-US"/>
        </w:rPr>
        <w:t>Understand the main processes that can be applied to the sourcing of requirements from</w:t>
      </w:r>
    </w:p>
    <w:p w14:paraId="3259A8ED" w14:textId="16B247C0" w:rsidR="00574227" w:rsidRDefault="00574227" w:rsidP="00574227">
      <w:pPr>
        <w:spacing w:after="120" w:line="240" w:lineRule="auto"/>
        <w:ind w:left="567" w:right="260"/>
        <w:rPr>
          <w:rFonts w:ascii="Arial" w:eastAsiaTheme="minorHAnsi" w:hAnsi="Arial" w:cs="Arial"/>
          <w:lang w:val="en-US" w:eastAsia="en-US"/>
        </w:rPr>
      </w:pPr>
      <w:r w:rsidRPr="00574227">
        <w:rPr>
          <w:rFonts w:ascii="Arial" w:eastAsiaTheme="minorHAnsi" w:hAnsi="Arial" w:cs="Arial"/>
          <w:lang w:val="en-US" w:eastAsia="en-US"/>
        </w:rPr>
        <w:t>external suppliers</w:t>
      </w:r>
    </w:p>
    <w:p w14:paraId="70D7821B" w14:textId="77777777" w:rsidR="00574227" w:rsidRPr="00E012E8" w:rsidRDefault="00574227" w:rsidP="00574227">
      <w:pPr>
        <w:spacing w:after="0" w:line="240" w:lineRule="auto"/>
        <w:ind w:firstLine="567"/>
        <w:rPr>
          <w:rFonts w:ascii="Arial" w:hAnsi="Arial" w:cs="Arial"/>
          <w:sz w:val="18"/>
          <w:szCs w:val="18"/>
        </w:rPr>
      </w:pPr>
      <w:r w:rsidRPr="00E012E8">
        <w:rPr>
          <w:rFonts w:ascii="Arial" w:hAnsi="Arial" w:cs="Arial"/>
        </w:rPr>
        <w:t xml:space="preserve">5. </w:t>
      </w:r>
      <w:r w:rsidRPr="00E012E8">
        <w:rPr>
          <w:rFonts w:ascii="Arial" w:eastAsiaTheme="minorHAnsi" w:hAnsi="Arial" w:cs="Arial"/>
          <w:lang w:val="en-US" w:eastAsia="en-US"/>
        </w:rPr>
        <w:t>Understand compliance issues when sourcing from suppliers</w:t>
      </w:r>
    </w:p>
    <w:p w14:paraId="66F8943E" w14:textId="77777777" w:rsidR="00467FEA" w:rsidRPr="00E012E8" w:rsidRDefault="00467FEA" w:rsidP="00467FEA">
      <w:pPr>
        <w:spacing w:after="0" w:line="240" w:lineRule="auto"/>
        <w:ind w:firstLine="567"/>
        <w:rPr>
          <w:rFonts w:ascii="Arial" w:hAnsi="Arial" w:cs="Arial"/>
          <w:sz w:val="18"/>
          <w:szCs w:val="18"/>
        </w:rPr>
      </w:pPr>
    </w:p>
    <w:p w14:paraId="0DF916C0" w14:textId="0BBF8B3A" w:rsidR="00467FEA" w:rsidRPr="00E012E8" w:rsidRDefault="00574227" w:rsidP="00467FEA">
      <w:pPr>
        <w:spacing w:after="0" w:line="240" w:lineRule="auto"/>
        <w:ind w:firstLine="567"/>
        <w:rPr>
          <w:rFonts w:ascii="Arial" w:hAnsi="Arial" w:cs="Arial"/>
        </w:rPr>
      </w:pPr>
      <w:r w:rsidRPr="00E012E8">
        <w:rPr>
          <w:rFonts w:ascii="Arial" w:hAnsi="Arial" w:cs="Arial"/>
        </w:rPr>
        <w:t xml:space="preserve">6. </w:t>
      </w:r>
      <w:r w:rsidR="00467FEA" w:rsidRPr="00E012E8">
        <w:rPr>
          <w:rFonts w:ascii="Arial" w:hAnsi="Arial" w:cs="Arial"/>
        </w:rPr>
        <w:t>A</w:t>
      </w:r>
      <w:r w:rsidR="00BF33E3">
        <w:rPr>
          <w:rFonts w:ascii="Arial" w:hAnsi="Arial" w:cs="Arial"/>
        </w:rPr>
        <w:t>ss</w:t>
      </w:r>
      <w:r w:rsidR="00467FEA" w:rsidRPr="00E012E8">
        <w:rPr>
          <w:rFonts w:ascii="Arial" w:hAnsi="Arial" w:cs="Arial"/>
        </w:rPr>
        <w:t>ess the benefits and drawbacks of</w:t>
      </w:r>
      <w:r w:rsidRPr="00E012E8">
        <w:rPr>
          <w:rFonts w:ascii="Arial" w:hAnsi="Arial" w:cs="Arial"/>
        </w:rPr>
        <w:t xml:space="preserve"> category management and category management</w:t>
      </w:r>
    </w:p>
    <w:p w14:paraId="55322402" w14:textId="13A076C5" w:rsidR="00574227" w:rsidRPr="00E012E8" w:rsidRDefault="00574227" w:rsidP="00467FEA">
      <w:pPr>
        <w:spacing w:after="0" w:line="240" w:lineRule="auto"/>
        <w:ind w:left="720"/>
        <w:rPr>
          <w:rFonts w:ascii="Arial" w:hAnsi="Arial" w:cs="Arial"/>
        </w:rPr>
      </w:pPr>
      <w:r w:rsidRPr="00E012E8">
        <w:rPr>
          <w:rFonts w:ascii="Arial" w:hAnsi="Arial" w:cs="Arial"/>
        </w:rPr>
        <w:t>techniques</w:t>
      </w:r>
    </w:p>
    <w:p w14:paraId="78E12B85" w14:textId="471E7F14" w:rsidR="00E01D6B" w:rsidRPr="00E012E8" w:rsidRDefault="00E01D6B" w:rsidP="00467FEA">
      <w:pPr>
        <w:spacing w:after="120" w:line="240" w:lineRule="auto"/>
        <w:ind w:right="260"/>
        <w:rPr>
          <w:rFonts w:ascii="Arial" w:hAnsi="Arial" w:cs="Arial"/>
        </w:rPr>
      </w:pPr>
    </w:p>
    <w:p w14:paraId="50F81914" w14:textId="77777777" w:rsidR="00C729D7" w:rsidRPr="00E012E8" w:rsidRDefault="009A2D37" w:rsidP="00574227">
      <w:pPr>
        <w:numPr>
          <w:ilvl w:val="0"/>
          <w:numId w:val="1"/>
        </w:numPr>
        <w:spacing w:after="120" w:line="240" w:lineRule="auto"/>
        <w:ind w:right="260"/>
        <w:rPr>
          <w:rFonts w:ascii="Arial" w:hAnsi="Arial" w:cs="Arial"/>
          <w:b/>
        </w:rPr>
      </w:pPr>
      <w:r w:rsidRPr="00E012E8">
        <w:rPr>
          <w:rFonts w:ascii="Arial" w:hAnsi="Arial" w:cs="Arial"/>
          <w:b/>
        </w:rPr>
        <w:t>The intended generic learning outcomes</w:t>
      </w:r>
      <w:r w:rsidR="00C729D7" w:rsidRPr="00E012E8">
        <w:rPr>
          <w:rFonts w:ascii="Arial" w:hAnsi="Arial" w:cs="Arial"/>
          <w:b/>
        </w:rPr>
        <w:t>.</w:t>
      </w:r>
      <w:r w:rsidR="00C729D7" w:rsidRPr="00E012E8">
        <w:rPr>
          <w:rFonts w:ascii="Arial" w:hAnsi="Arial" w:cs="Arial"/>
          <w:b/>
        </w:rPr>
        <w:br/>
        <w:t>On successfully completing the module students will be able to:</w:t>
      </w:r>
    </w:p>
    <w:p w14:paraId="656B0FDA" w14:textId="22998347" w:rsidR="00BA4E51" w:rsidRPr="00E012E8" w:rsidRDefault="002D68AA" w:rsidP="00BA4E51">
      <w:pPr>
        <w:pStyle w:val="Default"/>
        <w:spacing w:after="120"/>
        <w:ind w:left="567" w:right="260"/>
        <w:rPr>
          <w:color w:val="auto"/>
          <w:sz w:val="22"/>
          <w:szCs w:val="22"/>
        </w:rPr>
      </w:pPr>
      <w:r w:rsidRPr="00E012E8">
        <w:rPr>
          <w:color w:val="auto"/>
          <w:sz w:val="22"/>
          <w:szCs w:val="22"/>
        </w:rPr>
        <w:t xml:space="preserve">1. </w:t>
      </w:r>
      <w:r w:rsidR="00467FEA" w:rsidRPr="00E012E8">
        <w:rPr>
          <w:color w:val="auto"/>
          <w:sz w:val="22"/>
          <w:szCs w:val="22"/>
        </w:rPr>
        <w:t xml:space="preserve">Employ </w:t>
      </w:r>
      <w:r w:rsidR="00BA4E51" w:rsidRPr="00E012E8">
        <w:rPr>
          <w:color w:val="auto"/>
          <w:sz w:val="22"/>
          <w:szCs w:val="22"/>
        </w:rPr>
        <w:t xml:space="preserve">effective self-management </w:t>
      </w:r>
    </w:p>
    <w:p w14:paraId="7DEF3E0C" w14:textId="62AAC02D" w:rsidR="00BA4E51" w:rsidRPr="00E012E8" w:rsidRDefault="002D68AA" w:rsidP="00BA4E51">
      <w:pPr>
        <w:pStyle w:val="Default"/>
        <w:spacing w:after="120"/>
        <w:ind w:left="567" w:right="260"/>
        <w:rPr>
          <w:color w:val="auto"/>
          <w:sz w:val="22"/>
          <w:szCs w:val="22"/>
        </w:rPr>
      </w:pPr>
      <w:r w:rsidRPr="00E012E8">
        <w:rPr>
          <w:color w:val="auto"/>
          <w:sz w:val="22"/>
          <w:szCs w:val="22"/>
        </w:rPr>
        <w:t xml:space="preserve">2. </w:t>
      </w:r>
      <w:r w:rsidR="00BA4E51" w:rsidRPr="00E012E8">
        <w:rPr>
          <w:color w:val="auto"/>
          <w:sz w:val="22"/>
          <w:szCs w:val="22"/>
        </w:rPr>
        <w:t xml:space="preserve">Access and interpret information </w:t>
      </w:r>
      <w:r w:rsidR="00467FEA" w:rsidRPr="00E012E8">
        <w:rPr>
          <w:color w:val="auto"/>
          <w:sz w:val="22"/>
          <w:szCs w:val="22"/>
        </w:rPr>
        <w:t>to identify preferred options</w:t>
      </w:r>
    </w:p>
    <w:p w14:paraId="43C7BEAA" w14:textId="4B9B788E" w:rsidR="00467FEA" w:rsidRPr="00E012E8" w:rsidRDefault="00467FEA" w:rsidP="00BA4E51">
      <w:pPr>
        <w:pStyle w:val="Default"/>
        <w:spacing w:after="120"/>
        <w:ind w:left="567" w:right="260"/>
        <w:rPr>
          <w:color w:val="auto"/>
          <w:sz w:val="22"/>
          <w:szCs w:val="22"/>
        </w:rPr>
      </w:pPr>
      <w:r w:rsidRPr="00E012E8">
        <w:rPr>
          <w:color w:val="auto"/>
          <w:sz w:val="22"/>
          <w:szCs w:val="22"/>
        </w:rPr>
        <w:t>3. Interpret financial data in order to make informed judgements</w:t>
      </w:r>
    </w:p>
    <w:p w14:paraId="51F2F39A" w14:textId="02C86C8F" w:rsidR="00BA4E51" w:rsidRPr="00E012E8" w:rsidRDefault="000E55E0" w:rsidP="00BA4E51">
      <w:pPr>
        <w:pStyle w:val="Default"/>
        <w:spacing w:after="120"/>
        <w:ind w:left="567" w:right="260"/>
        <w:rPr>
          <w:color w:val="auto"/>
          <w:sz w:val="22"/>
          <w:szCs w:val="22"/>
        </w:rPr>
      </w:pPr>
      <w:r w:rsidRPr="00E012E8">
        <w:rPr>
          <w:color w:val="auto"/>
          <w:sz w:val="22"/>
          <w:szCs w:val="22"/>
        </w:rPr>
        <w:t>4</w:t>
      </w:r>
      <w:r w:rsidR="002D68AA" w:rsidRPr="00E012E8">
        <w:rPr>
          <w:color w:val="auto"/>
          <w:sz w:val="22"/>
          <w:szCs w:val="22"/>
        </w:rPr>
        <w:t xml:space="preserve">. </w:t>
      </w:r>
      <w:r w:rsidR="00BA4E51" w:rsidRPr="00E012E8">
        <w:rPr>
          <w:color w:val="auto"/>
          <w:sz w:val="22"/>
          <w:szCs w:val="22"/>
        </w:rPr>
        <w:t>Use evidence to support basic arguments</w:t>
      </w:r>
    </w:p>
    <w:p w14:paraId="7768533F" w14:textId="447339E6" w:rsidR="00BA4E51" w:rsidRPr="00E012E8" w:rsidRDefault="000E55E0" w:rsidP="00BA4E51">
      <w:pPr>
        <w:pStyle w:val="Default"/>
        <w:spacing w:after="120"/>
        <w:ind w:left="567" w:right="260"/>
        <w:rPr>
          <w:color w:val="auto"/>
          <w:sz w:val="22"/>
          <w:szCs w:val="22"/>
        </w:rPr>
      </w:pPr>
      <w:r w:rsidRPr="00E012E8">
        <w:rPr>
          <w:color w:val="auto"/>
          <w:sz w:val="22"/>
          <w:szCs w:val="22"/>
        </w:rPr>
        <w:lastRenderedPageBreak/>
        <w:t>5</w:t>
      </w:r>
      <w:r w:rsidR="002D68AA" w:rsidRPr="00E012E8">
        <w:rPr>
          <w:color w:val="auto"/>
          <w:sz w:val="22"/>
          <w:szCs w:val="22"/>
        </w:rPr>
        <w:t xml:space="preserve">. </w:t>
      </w:r>
      <w:r w:rsidR="00BA4E51" w:rsidRPr="00E012E8">
        <w:rPr>
          <w:color w:val="auto"/>
          <w:sz w:val="22"/>
          <w:szCs w:val="22"/>
        </w:rPr>
        <w:t xml:space="preserve">Apply theoretical ideas and concepts </w:t>
      </w:r>
    </w:p>
    <w:p w14:paraId="7C394B46" w14:textId="77777777" w:rsidR="00BA4E51" w:rsidRPr="00E012E8" w:rsidRDefault="00BA4E51" w:rsidP="00BA4E51">
      <w:pPr>
        <w:pStyle w:val="Default"/>
        <w:spacing w:after="120"/>
        <w:ind w:left="567" w:right="260"/>
        <w:rPr>
          <w:color w:val="auto"/>
          <w:sz w:val="22"/>
          <w:szCs w:val="22"/>
        </w:rPr>
      </w:pPr>
    </w:p>
    <w:p w14:paraId="2D0761F7" w14:textId="719CA6F2" w:rsidR="00154D48" w:rsidRDefault="00BA4E51" w:rsidP="00154D48">
      <w:pPr>
        <w:pStyle w:val="Default"/>
        <w:spacing w:after="120"/>
        <w:ind w:left="567" w:right="260"/>
        <w:rPr>
          <w:color w:val="auto"/>
          <w:sz w:val="22"/>
          <w:szCs w:val="22"/>
        </w:rPr>
      </w:pPr>
      <w:r>
        <w:rPr>
          <w:color w:val="auto"/>
          <w:sz w:val="22"/>
          <w:szCs w:val="22"/>
        </w:rPr>
        <w:t xml:space="preserve"> </w:t>
      </w:r>
    </w:p>
    <w:p w14:paraId="0F461B52" w14:textId="77777777" w:rsidR="009A2D37" w:rsidRPr="00302082" w:rsidRDefault="009A2D37" w:rsidP="00574227">
      <w:pPr>
        <w:numPr>
          <w:ilvl w:val="0"/>
          <w:numId w:val="1"/>
        </w:numPr>
        <w:spacing w:after="120" w:line="240" w:lineRule="auto"/>
        <w:ind w:right="260"/>
        <w:jc w:val="both"/>
        <w:rPr>
          <w:rFonts w:ascii="Arial" w:hAnsi="Arial" w:cs="Arial"/>
          <w:b/>
        </w:rPr>
      </w:pPr>
      <w:r w:rsidRPr="00302082">
        <w:rPr>
          <w:rFonts w:ascii="Arial" w:hAnsi="Arial" w:cs="Arial"/>
          <w:b/>
        </w:rPr>
        <w:t>A synopsis of the curriculum</w:t>
      </w:r>
    </w:p>
    <w:p w14:paraId="112B566B" w14:textId="4AB260BB" w:rsidR="00154D48" w:rsidRPr="00154D48" w:rsidRDefault="00467FEA" w:rsidP="00820C72">
      <w:pPr>
        <w:spacing w:after="120" w:line="240" w:lineRule="auto"/>
        <w:ind w:left="426" w:right="260"/>
        <w:rPr>
          <w:rFonts w:ascii="Arial" w:hAnsi="Arial" w:cs="Arial"/>
          <w:iCs/>
        </w:rPr>
      </w:pPr>
      <w:r>
        <w:rPr>
          <w:rFonts w:ascii="Arial" w:hAnsi="Arial" w:cs="Arial"/>
          <w:iCs/>
        </w:rPr>
        <w:t xml:space="preserve">The module explores the contexts and approaches to sourcing for procurement and supply. The complexities of tender and selection criteria </w:t>
      </w:r>
      <w:r w:rsidR="00646AAA">
        <w:rPr>
          <w:rFonts w:ascii="Arial" w:hAnsi="Arial" w:cs="Arial"/>
          <w:iCs/>
        </w:rPr>
        <w:t xml:space="preserve">including ethical issues </w:t>
      </w:r>
      <w:r>
        <w:rPr>
          <w:rFonts w:ascii="Arial" w:hAnsi="Arial" w:cs="Arial"/>
          <w:iCs/>
        </w:rPr>
        <w:t xml:space="preserve">are explored alongside the critical assessment </w:t>
      </w:r>
      <w:r w:rsidR="000E55E0">
        <w:rPr>
          <w:rFonts w:ascii="Arial" w:hAnsi="Arial" w:cs="Arial"/>
          <w:iCs/>
        </w:rPr>
        <w:t>o</w:t>
      </w:r>
      <w:r>
        <w:rPr>
          <w:rFonts w:ascii="Arial" w:hAnsi="Arial" w:cs="Arial"/>
          <w:iCs/>
        </w:rPr>
        <w:t>f potential suppliers and the wider state of the market for services and goods. This includes macro and micro economic factors that impact on the procurement and supply process. The module also reviews the benefits and drawbacks of different approaches to identifying and managing sources</w:t>
      </w:r>
      <w:r w:rsidR="000E55E0">
        <w:rPr>
          <w:rFonts w:ascii="Arial" w:hAnsi="Arial" w:cs="Arial"/>
          <w:iCs/>
        </w:rPr>
        <w:t>,</w:t>
      </w:r>
      <w:r>
        <w:rPr>
          <w:rFonts w:ascii="Arial" w:hAnsi="Arial" w:cs="Arial"/>
          <w:iCs/>
        </w:rPr>
        <w:t xml:space="preserve"> including category management and analysis.  </w:t>
      </w:r>
    </w:p>
    <w:p w14:paraId="469EF27B" w14:textId="77777777" w:rsidR="009A2D37" w:rsidRPr="00302082" w:rsidRDefault="17441C31" w:rsidP="17441C31">
      <w:pPr>
        <w:numPr>
          <w:ilvl w:val="0"/>
          <w:numId w:val="1"/>
        </w:numPr>
        <w:spacing w:after="120" w:line="240" w:lineRule="auto"/>
        <w:ind w:right="260"/>
        <w:jc w:val="both"/>
        <w:rPr>
          <w:rFonts w:ascii="Arial" w:hAnsi="Arial" w:cs="Arial"/>
          <w:b/>
          <w:bCs/>
        </w:rPr>
      </w:pPr>
      <w:r w:rsidRPr="17441C31">
        <w:rPr>
          <w:rFonts w:ascii="Arial" w:hAnsi="Arial" w:cs="Arial"/>
          <w:b/>
          <w:bCs/>
        </w:rPr>
        <w:t>Reading list (Indicative list, current at time of publication. Reading lists will be published annually)</w:t>
      </w:r>
    </w:p>
    <w:p w14:paraId="07D2D368" w14:textId="3BFC57C3" w:rsidR="17441C31" w:rsidRPr="00614A96" w:rsidRDefault="17441C31" w:rsidP="00820C72">
      <w:pPr>
        <w:pStyle w:val="Heading1"/>
        <w:spacing w:line="360" w:lineRule="auto"/>
        <w:ind w:left="284"/>
        <w:jc w:val="left"/>
        <w:rPr>
          <w:rFonts w:ascii="Arial" w:eastAsia="Arial" w:hAnsi="Arial" w:cs="Arial"/>
          <w:b w:val="0"/>
          <w:i/>
          <w:iCs/>
          <w:color w:val="111111"/>
          <w:sz w:val="22"/>
          <w:szCs w:val="22"/>
        </w:rPr>
      </w:pPr>
      <w:r w:rsidRPr="00614A96">
        <w:rPr>
          <w:rFonts w:ascii="Arial" w:eastAsia="Arial" w:hAnsi="Arial" w:cs="Arial"/>
          <w:b w:val="0"/>
          <w:color w:val="111111"/>
          <w:sz w:val="22"/>
          <w:szCs w:val="22"/>
        </w:rPr>
        <w:t xml:space="preserve">Mena C and Van Hoek R (2018) </w:t>
      </w:r>
      <w:r w:rsidRPr="00614A96">
        <w:rPr>
          <w:rFonts w:ascii="Arial" w:eastAsia="Arial" w:hAnsi="Arial" w:cs="Arial"/>
          <w:b w:val="0"/>
          <w:i/>
          <w:iCs/>
          <w:color w:val="111111"/>
          <w:sz w:val="22"/>
          <w:szCs w:val="22"/>
        </w:rPr>
        <w:t xml:space="preserve">Leading Procurement Strategy: Driving Value Through the Supply </w:t>
      </w:r>
      <w:r w:rsidR="00FD6232" w:rsidRPr="00614A96">
        <w:rPr>
          <w:rFonts w:ascii="Arial" w:eastAsia="Arial" w:hAnsi="Arial" w:cs="Arial"/>
          <w:b w:val="0"/>
          <w:i/>
          <w:iCs/>
          <w:color w:val="111111"/>
          <w:sz w:val="22"/>
          <w:szCs w:val="22"/>
        </w:rPr>
        <w:t xml:space="preserve">    </w:t>
      </w:r>
      <w:r w:rsidR="005362E0" w:rsidRPr="00614A96">
        <w:rPr>
          <w:rFonts w:ascii="Arial" w:eastAsia="Arial" w:hAnsi="Arial" w:cs="Arial"/>
          <w:b w:val="0"/>
          <w:i/>
          <w:iCs/>
          <w:color w:val="111111"/>
          <w:sz w:val="22"/>
          <w:szCs w:val="22"/>
        </w:rPr>
        <w:t xml:space="preserve">   </w:t>
      </w:r>
      <w:r w:rsidRPr="00614A96">
        <w:rPr>
          <w:rFonts w:ascii="Arial" w:eastAsia="Arial" w:hAnsi="Arial" w:cs="Arial"/>
          <w:b w:val="0"/>
          <w:i/>
          <w:iCs/>
          <w:color w:val="111111"/>
          <w:sz w:val="22"/>
          <w:szCs w:val="22"/>
        </w:rPr>
        <w:t>Chain. Kogan Page</w:t>
      </w:r>
    </w:p>
    <w:p w14:paraId="6C862A0E" w14:textId="5CB3A1A8" w:rsidR="17441C31" w:rsidRPr="00820C72" w:rsidRDefault="00FD6232" w:rsidP="00820C72">
      <w:pPr>
        <w:spacing w:line="360" w:lineRule="auto"/>
        <w:rPr>
          <w:rFonts w:ascii="Arial" w:eastAsia="Arial" w:hAnsi="Arial" w:cs="Arial"/>
          <w:i/>
          <w:iCs/>
          <w:color w:val="333333"/>
        </w:rPr>
      </w:pPr>
      <w:r w:rsidRPr="00820C72">
        <w:rPr>
          <w:rFonts w:ascii="Arial" w:eastAsia="Arial" w:hAnsi="Arial" w:cs="Arial"/>
          <w:i/>
          <w:iCs/>
          <w:color w:val="333333"/>
        </w:rPr>
        <w:t xml:space="preserve">     </w:t>
      </w:r>
      <w:r w:rsidR="17441C31" w:rsidRPr="00820C72">
        <w:rPr>
          <w:rFonts w:ascii="Arial" w:eastAsia="Arial" w:hAnsi="Arial" w:cs="Arial"/>
          <w:i/>
          <w:iCs/>
          <w:color w:val="333333"/>
        </w:rPr>
        <w:t xml:space="preserve">O’Brian J. (2015) Category Management in Purchasing. </w:t>
      </w:r>
      <w:r w:rsidR="17441C31" w:rsidRPr="00820C72">
        <w:rPr>
          <w:rFonts w:ascii="Arial" w:eastAsia="Arial" w:hAnsi="Arial" w:cs="Arial"/>
          <w:color w:val="333333"/>
        </w:rPr>
        <w:t>Kogan Page</w:t>
      </w:r>
    </w:p>
    <w:p w14:paraId="639430F6" w14:textId="724D87EA" w:rsidR="17441C31" w:rsidRPr="00820C72" w:rsidRDefault="00FD6232" w:rsidP="00820C72">
      <w:pPr>
        <w:spacing w:line="360" w:lineRule="auto"/>
        <w:rPr>
          <w:rFonts w:ascii="Arial" w:eastAsia="Arial" w:hAnsi="Arial" w:cs="Arial"/>
        </w:rPr>
      </w:pPr>
      <w:r w:rsidRPr="00820C72">
        <w:rPr>
          <w:rFonts w:ascii="Arial" w:eastAsia="Arial" w:hAnsi="Arial" w:cs="Arial"/>
        </w:rPr>
        <w:t xml:space="preserve">     </w:t>
      </w:r>
      <w:r w:rsidR="17441C31" w:rsidRPr="00820C72">
        <w:rPr>
          <w:rFonts w:ascii="Arial" w:eastAsia="Arial" w:hAnsi="Arial" w:cs="Arial"/>
        </w:rPr>
        <w:t xml:space="preserve">Cordall A and Thompson I (2018) </w:t>
      </w:r>
      <w:r w:rsidR="17441C31" w:rsidRPr="00820C72">
        <w:rPr>
          <w:rFonts w:ascii="Arial" w:eastAsia="Arial" w:hAnsi="Arial" w:cs="Arial"/>
          <w:i/>
          <w:iCs/>
        </w:rPr>
        <w:t>T</w:t>
      </w:r>
      <w:hyperlink r:id="rId8">
        <w:r w:rsidR="17441C31" w:rsidRPr="00820C72">
          <w:rPr>
            <w:rStyle w:val="Hyperlink"/>
            <w:rFonts w:ascii="Arial" w:eastAsia="Arial" w:hAnsi="Arial" w:cs="Arial"/>
            <w:i/>
            <w:iCs/>
            <w:color w:val="auto"/>
            <w:u w:val="none"/>
          </w:rPr>
          <w:t>he Category Management Handbook</w:t>
        </w:r>
      </w:hyperlink>
      <w:r w:rsidR="17441C31" w:rsidRPr="00820C72">
        <w:rPr>
          <w:rFonts w:ascii="Arial" w:eastAsia="Arial" w:hAnsi="Arial" w:cs="Arial"/>
          <w:i/>
          <w:iCs/>
        </w:rPr>
        <w:t xml:space="preserve">. </w:t>
      </w:r>
      <w:r w:rsidR="00E012E8" w:rsidRPr="00820C72">
        <w:rPr>
          <w:rFonts w:ascii="Arial" w:eastAsia="Arial" w:hAnsi="Arial" w:cs="Arial"/>
        </w:rPr>
        <w:t>Routledge</w:t>
      </w:r>
    </w:p>
    <w:p w14:paraId="587A8C7F" w14:textId="4B396B24" w:rsidR="17441C31" w:rsidRPr="00E012E8" w:rsidRDefault="17441C31" w:rsidP="00E012E8">
      <w:pPr>
        <w:pStyle w:val="Heading1"/>
        <w:jc w:val="left"/>
        <w:rPr>
          <w:rFonts w:ascii="Arial" w:eastAsia="Arial" w:hAnsi="Arial" w:cs="Arial"/>
          <w:b w:val="0"/>
          <w:i/>
          <w:iCs/>
          <w:color w:val="111111"/>
          <w:sz w:val="22"/>
          <w:szCs w:val="22"/>
        </w:rPr>
      </w:pPr>
      <w:r w:rsidRPr="17441C31">
        <w:rPr>
          <w:rFonts w:ascii="Arial" w:eastAsia="Arial" w:hAnsi="Arial" w:cs="Arial"/>
          <w:b w:val="0"/>
          <w:i/>
          <w:iCs/>
          <w:color w:val="111111"/>
          <w:sz w:val="22"/>
          <w:szCs w:val="22"/>
        </w:rPr>
        <w:t xml:space="preserve"> </w:t>
      </w:r>
    </w:p>
    <w:p w14:paraId="7200633B" w14:textId="77777777" w:rsidR="00154D48" w:rsidRPr="00154D48" w:rsidRDefault="00154D48" w:rsidP="00154D48">
      <w:pPr>
        <w:spacing w:after="120" w:line="240" w:lineRule="auto"/>
        <w:ind w:left="567" w:right="260"/>
        <w:jc w:val="both"/>
        <w:rPr>
          <w:rFonts w:ascii="Arial" w:hAnsi="Arial" w:cs="Arial"/>
        </w:rPr>
      </w:pPr>
    </w:p>
    <w:p w14:paraId="13EBC20D" w14:textId="77777777" w:rsidR="00883204" w:rsidRPr="00883204" w:rsidRDefault="17441C31" w:rsidP="17441C31">
      <w:pPr>
        <w:numPr>
          <w:ilvl w:val="0"/>
          <w:numId w:val="1"/>
        </w:numPr>
        <w:spacing w:after="120" w:line="240" w:lineRule="auto"/>
        <w:ind w:right="260"/>
        <w:rPr>
          <w:rFonts w:ascii="Arial" w:hAnsi="Arial" w:cs="Arial"/>
          <w:i/>
          <w:iCs/>
        </w:rPr>
      </w:pPr>
      <w:r w:rsidRPr="17441C31">
        <w:rPr>
          <w:rFonts w:ascii="Arial" w:hAnsi="Arial" w:cs="Arial"/>
          <w:b/>
          <w:bCs/>
        </w:rPr>
        <w:t>Learning and teaching methods</w:t>
      </w:r>
    </w:p>
    <w:p w14:paraId="67EE581A" w14:textId="77777777" w:rsidR="000A109F" w:rsidRPr="000A109F" w:rsidRDefault="000A109F" w:rsidP="00820C72">
      <w:pPr>
        <w:pStyle w:val="ListParagraph"/>
        <w:spacing w:after="120" w:line="240" w:lineRule="auto"/>
        <w:ind w:left="426" w:right="260"/>
        <w:rPr>
          <w:rFonts w:ascii="Arial" w:hAnsi="Arial" w:cs="Arial"/>
          <w:iCs/>
        </w:rPr>
      </w:pPr>
      <w:r w:rsidRPr="000A109F">
        <w:rPr>
          <w:rFonts w:ascii="Arial" w:hAnsi="Arial" w:cs="Arial"/>
          <w:iCs/>
        </w:rPr>
        <w:t>Distance learning:</w:t>
      </w:r>
    </w:p>
    <w:p w14:paraId="58270CE2" w14:textId="040B4A48" w:rsidR="00FD6232" w:rsidRDefault="00FD6232" w:rsidP="00820C72">
      <w:pPr>
        <w:tabs>
          <w:tab w:val="left" w:pos="426"/>
        </w:tabs>
        <w:spacing w:before="60" w:after="60"/>
        <w:ind w:left="426"/>
        <w:rPr>
          <w:rFonts w:ascii="Arial" w:hAnsi="Arial" w:cs="Arial"/>
        </w:rPr>
      </w:pPr>
      <w:r>
        <w:rPr>
          <w:rFonts w:ascii="Arial" w:hAnsi="Arial" w:cs="Arial"/>
        </w:rPr>
        <w:t xml:space="preserve">      Total Learning Time: 100 hours</w:t>
      </w:r>
    </w:p>
    <w:p w14:paraId="6D262DA3" w14:textId="0E0EEFF0" w:rsidR="00FD6232" w:rsidRDefault="00FD6232" w:rsidP="00820C72">
      <w:pPr>
        <w:tabs>
          <w:tab w:val="left" w:pos="426"/>
        </w:tabs>
        <w:spacing w:before="60" w:after="60"/>
        <w:ind w:left="426"/>
        <w:rPr>
          <w:rFonts w:ascii="Arial" w:hAnsi="Arial" w:cs="Arial"/>
        </w:rPr>
      </w:pPr>
      <w:r>
        <w:rPr>
          <w:rFonts w:ascii="Arial" w:hAnsi="Arial" w:cs="Arial"/>
        </w:rPr>
        <w:t xml:space="preserve">      Private Study Time: 50 hours</w:t>
      </w:r>
    </w:p>
    <w:p w14:paraId="6CB1C9DD" w14:textId="0106418B" w:rsidR="00FD6232" w:rsidRDefault="00FD6232" w:rsidP="00820C72">
      <w:pPr>
        <w:tabs>
          <w:tab w:val="left" w:pos="426"/>
        </w:tabs>
        <w:spacing w:before="60" w:after="60"/>
        <w:ind w:left="426"/>
        <w:rPr>
          <w:rFonts w:ascii="Arial" w:hAnsi="Arial" w:cs="Arial"/>
        </w:rPr>
      </w:pPr>
      <w:r>
        <w:rPr>
          <w:rFonts w:ascii="Arial" w:hAnsi="Arial" w:cs="Arial"/>
        </w:rPr>
        <w:t xml:space="preserve">     Total Hours: 150 hours</w:t>
      </w:r>
    </w:p>
    <w:p w14:paraId="0DF28419" w14:textId="77777777" w:rsidR="00154D48" w:rsidRPr="00154D48" w:rsidRDefault="00154D48" w:rsidP="00154D48">
      <w:pPr>
        <w:spacing w:after="120" w:line="240" w:lineRule="auto"/>
        <w:ind w:left="567" w:right="260"/>
        <w:rPr>
          <w:rFonts w:ascii="Arial" w:hAnsi="Arial" w:cs="Arial"/>
          <w:iCs/>
        </w:rPr>
      </w:pPr>
    </w:p>
    <w:p w14:paraId="2BC2649C" w14:textId="77777777" w:rsidR="00883204" w:rsidRPr="00883204" w:rsidRDefault="17441C31" w:rsidP="17441C31">
      <w:pPr>
        <w:numPr>
          <w:ilvl w:val="0"/>
          <w:numId w:val="1"/>
        </w:numPr>
        <w:spacing w:after="120" w:line="240" w:lineRule="auto"/>
        <w:ind w:right="260"/>
        <w:rPr>
          <w:rFonts w:ascii="Arial" w:hAnsi="Arial" w:cs="Arial"/>
          <w:i/>
          <w:iCs/>
        </w:rPr>
      </w:pPr>
      <w:r w:rsidRPr="17441C31">
        <w:rPr>
          <w:rFonts w:ascii="Arial" w:hAnsi="Arial" w:cs="Arial"/>
          <w:b/>
          <w:bCs/>
        </w:rPr>
        <w:t>Assessment methods</w:t>
      </w:r>
    </w:p>
    <w:p w14:paraId="5B9A90F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CCFB4A" w14:textId="5470E174" w:rsidR="00253505" w:rsidRPr="00F37A6C" w:rsidRDefault="002D68AA" w:rsidP="00253505">
      <w:pPr>
        <w:spacing w:after="120" w:line="240" w:lineRule="auto"/>
        <w:ind w:left="567" w:right="260"/>
        <w:rPr>
          <w:rFonts w:ascii="Arial" w:hAnsi="Arial" w:cs="Arial"/>
          <w:iCs/>
        </w:rPr>
      </w:pPr>
      <w:r w:rsidRPr="00F37A6C">
        <w:rPr>
          <w:rFonts w:ascii="Arial" w:hAnsi="Arial" w:cs="Arial"/>
          <w:iCs/>
        </w:rPr>
        <w:t xml:space="preserve">Examination </w:t>
      </w:r>
      <w:r w:rsidR="00BF33E3" w:rsidRPr="00F37A6C">
        <w:rPr>
          <w:rFonts w:ascii="Arial" w:hAnsi="Arial" w:cs="Arial"/>
          <w:iCs/>
        </w:rPr>
        <w:t xml:space="preserve">(20% of </w:t>
      </w:r>
      <w:r w:rsidR="007467C0">
        <w:rPr>
          <w:rFonts w:ascii="Arial" w:hAnsi="Arial" w:cs="Arial"/>
          <w:iCs/>
        </w:rPr>
        <w:t xml:space="preserve">CIPS </w:t>
      </w:r>
      <w:r w:rsidR="00BF33E3" w:rsidRPr="00F37A6C">
        <w:rPr>
          <w:rFonts w:ascii="Arial" w:hAnsi="Arial" w:cs="Arial"/>
          <w:iCs/>
        </w:rPr>
        <w:t xml:space="preserve">3 hour examination) </w:t>
      </w:r>
      <w:r w:rsidR="00253505" w:rsidRPr="00F37A6C">
        <w:rPr>
          <w:rFonts w:ascii="Arial" w:hAnsi="Arial" w:cs="Arial"/>
          <w:iCs/>
        </w:rPr>
        <w:t>(80%)</w:t>
      </w:r>
      <w:r w:rsidRPr="00F37A6C">
        <w:rPr>
          <w:rFonts w:ascii="Arial" w:hAnsi="Arial" w:cs="Arial"/>
          <w:iCs/>
        </w:rPr>
        <w:t xml:space="preserve"> </w:t>
      </w:r>
    </w:p>
    <w:p w14:paraId="53B8E4FE" w14:textId="2963189D" w:rsidR="003F3578" w:rsidRDefault="00467FEA" w:rsidP="00154D48">
      <w:pPr>
        <w:spacing w:after="120" w:line="240" w:lineRule="auto"/>
        <w:ind w:left="567" w:right="260"/>
        <w:rPr>
          <w:rFonts w:ascii="Arial" w:hAnsi="Arial" w:cs="Arial"/>
          <w:iCs/>
        </w:rPr>
      </w:pPr>
      <w:r w:rsidRPr="00F37A6C">
        <w:rPr>
          <w:rFonts w:ascii="Arial" w:hAnsi="Arial" w:cs="Arial"/>
          <w:iCs/>
        </w:rPr>
        <w:t xml:space="preserve">Poster </w:t>
      </w:r>
      <w:r w:rsidR="002D68AA" w:rsidRPr="00F37A6C">
        <w:rPr>
          <w:rFonts w:ascii="Arial" w:hAnsi="Arial" w:cs="Arial"/>
          <w:iCs/>
        </w:rPr>
        <w:t>assignment</w:t>
      </w:r>
      <w:r w:rsidR="00912482" w:rsidRPr="00253505">
        <w:rPr>
          <w:rFonts w:ascii="Arial" w:hAnsi="Arial" w:cs="Arial"/>
          <w:iCs/>
        </w:rPr>
        <w:t xml:space="preserve"> </w:t>
      </w:r>
      <w:r w:rsidR="00BF33E3" w:rsidRPr="00253505">
        <w:rPr>
          <w:rFonts w:ascii="Arial" w:hAnsi="Arial" w:cs="Arial"/>
          <w:iCs/>
        </w:rPr>
        <w:t>(3 x A4 Boards)</w:t>
      </w:r>
      <w:r w:rsidR="00253505" w:rsidRPr="00253505">
        <w:rPr>
          <w:rFonts w:ascii="Arial" w:hAnsi="Arial" w:cs="Arial"/>
          <w:iCs/>
        </w:rPr>
        <w:t xml:space="preserve"> (20%)</w:t>
      </w:r>
    </w:p>
    <w:p w14:paraId="59B3FBCD" w14:textId="77777777" w:rsidR="00F37A6C" w:rsidRDefault="00F37A6C" w:rsidP="00154D48">
      <w:pPr>
        <w:spacing w:after="120" w:line="240" w:lineRule="auto"/>
        <w:ind w:left="567" w:right="260"/>
        <w:rPr>
          <w:rFonts w:ascii="Arial" w:hAnsi="Arial" w:cs="Arial"/>
          <w:iCs/>
        </w:rPr>
      </w:pPr>
    </w:p>
    <w:p w14:paraId="333554C2" w14:textId="77777777" w:rsidR="00F37A6C" w:rsidRPr="00F37A6C" w:rsidRDefault="00F37A6C" w:rsidP="00F37A6C">
      <w:pPr>
        <w:spacing w:after="120" w:line="240" w:lineRule="auto"/>
        <w:ind w:left="567" w:right="260"/>
        <w:rPr>
          <w:rFonts w:ascii="Arial" w:hAnsi="Arial" w:cs="Arial"/>
          <w:iCs/>
        </w:rPr>
      </w:pPr>
      <w:r w:rsidRPr="00F37A6C">
        <w:rPr>
          <w:rFonts w:ascii="Arial" w:hAnsi="Arial" w:cs="Arial"/>
          <w:iCs/>
        </w:rPr>
        <w:t>Weighting:</w:t>
      </w:r>
    </w:p>
    <w:p w14:paraId="20016CCC" w14:textId="77777777" w:rsidR="00F37A6C" w:rsidRPr="00F37A6C" w:rsidRDefault="00F37A6C" w:rsidP="00F37A6C">
      <w:pPr>
        <w:spacing w:after="120" w:line="240" w:lineRule="auto"/>
        <w:ind w:left="567" w:right="260"/>
        <w:rPr>
          <w:rFonts w:ascii="Arial" w:hAnsi="Arial" w:cs="Arial"/>
          <w:iCs/>
        </w:rPr>
      </w:pPr>
      <w:r w:rsidRPr="00F37A6C">
        <w:rPr>
          <w:rFonts w:ascii="Arial" w:hAnsi="Arial" w:cs="Arial"/>
          <w:iCs/>
        </w:rPr>
        <w:t>Examination 80%</w:t>
      </w:r>
    </w:p>
    <w:p w14:paraId="71B78B2C" w14:textId="77777777" w:rsidR="00F37A6C" w:rsidRPr="00F37A6C" w:rsidRDefault="00F37A6C" w:rsidP="00F37A6C">
      <w:pPr>
        <w:spacing w:after="120" w:line="240" w:lineRule="auto"/>
        <w:ind w:left="567" w:right="260"/>
        <w:rPr>
          <w:rFonts w:ascii="Arial" w:hAnsi="Arial" w:cs="Arial"/>
          <w:iCs/>
        </w:rPr>
      </w:pPr>
      <w:r w:rsidRPr="00F37A6C">
        <w:rPr>
          <w:rFonts w:ascii="Arial" w:hAnsi="Arial" w:cs="Arial"/>
          <w:iCs/>
        </w:rPr>
        <w:t>Poster 20%</w:t>
      </w:r>
    </w:p>
    <w:p w14:paraId="12D3C2A3" w14:textId="77777777" w:rsidR="00F37A6C" w:rsidRDefault="00F37A6C" w:rsidP="00154D48">
      <w:pPr>
        <w:spacing w:after="120" w:line="240" w:lineRule="auto"/>
        <w:ind w:left="567" w:right="260"/>
        <w:rPr>
          <w:rFonts w:ascii="Arial" w:hAnsi="Arial" w:cs="Arial"/>
          <w:iCs/>
        </w:rPr>
      </w:pPr>
    </w:p>
    <w:p w14:paraId="1072F912" w14:textId="77777777" w:rsidR="00253505" w:rsidRPr="00154D48" w:rsidRDefault="00253505" w:rsidP="00154D48">
      <w:pPr>
        <w:spacing w:after="120" w:line="240" w:lineRule="auto"/>
        <w:ind w:left="567" w:right="260"/>
        <w:rPr>
          <w:rFonts w:ascii="Arial" w:hAnsi="Arial" w:cs="Arial"/>
          <w:iCs/>
        </w:rPr>
      </w:pPr>
    </w:p>
    <w:p w14:paraId="6657B2D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1559811" w14:textId="1B6078D4" w:rsidR="00154D48" w:rsidRDefault="00912482" w:rsidP="00154D48">
      <w:pPr>
        <w:spacing w:after="120" w:line="240" w:lineRule="auto"/>
        <w:ind w:left="567" w:right="260"/>
        <w:rPr>
          <w:rFonts w:ascii="Arial" w:hAnsi="Arial" w:cs="Arial"/>
          <w:iCs/>
        </w:rPr>
      </w:pPr>
      <w:r>
        <w:rPr>
          <w:rFonts w:ascii="Arial" w:hAnsi="Arial" w:cs="Arial"/>
          <w:iCs/>
        </w:rPr>
        <w:t>Like for like</w:t>
      </w:r>
    </w:p>
    <w:p w14:paraId="5F0821A6" w14:textId="55FFC5D4" w:rsidR="005362E0" w:rsidRDefault="005362E0" w:rsidP="00154D48">
      <w:pPr>
        <w:spacing w:after="120" w:line="240" w:lineRule="auto"/>
        <w:ind w:left="567" w:right="260"/>
        <w:rPr>
          <w:rFonts w:ascii="Arial" w:hAnsi="Arial" w:cs="Arial"/>
          <w:iCs/>
        </w:rPr>
      </w:pPr>
    </w:p>
    <w:p w14:paraId="50553EC4" w14:textId="7155BC7E" w:rsidR="005362E0" w:rsidRDefault="005362E0" w:rsidP="00154D48">
      <w:pPr>
        <w:spacing w:after="120" w:line="240" w:lineRule="auto"/>
        <w:ind w:left="567" w:right="260"/>
        <w:rPr>
          <w:rFonts w:ascii="Arial" w:hAnsi="Arial" w:cs="Arial"/>
          <w:iCs/>
        </w:rPr>
      </w:pPr>
    </w:p>
    <w:p w14:paraId="4AA6CF95" w14:textId="7C766456" w:rsidR="005362E0" w:rsidRDefault="005362E0" w:rsidP="00154D48">
      <w:pPr>
        <w:spacing w:after="120" w:line="240" w:lineRule="auto"/>
        <w:ind w:left="567" w:right="260"/>
        <w:rPr>
          <w:rFonts w:ascii="Arial" w:hAnsi="Arial" w:cs="Arial"/>
          <w:iCs/>
        </w:rPr>
      </w:pPr>
    </w:p>
    <w:p w14:paraId="64F435F2" w14:textId="07C664C0" w:rsidR="005362E0" w:rsidRDefault="005362E0" w:rsidP="00154D48">
      <w:pPr>
        <w:spacing w:after="120" w:line="240" w:lineRule="auto"/>
        <w:ind w:left="567" w:right="260"/>
        <w:rPr>
          <w:rFonts w:ascii="Arial" w:hAnsi="Arial" w:cs="Arial"/>
          <w:iCs/>
        </w:rPr>
      </w:pPr>
    </w:p>
    <w:p w14:paraId="6113D970" w14:textId="518986A9" w:rsidR="005362E0" w:rsidRDefault="005362E0" w:rsidP="00154D48">
      <w:pPr>
        <w:spacing w:after="120" w:line="240" w:lineRule="auto"/>
        <w:ind w:left="567" w:right="260"/>
        <w:rPr>
          <w:rFonts w:ascii="Arial" w:hAnsi="Arial" w:cs="Arial"/>
          <w:iCs/>
        </w:rPr>
      </w:pPr>
    </w:p>
    <w:p w14:paraId="12F81706" w14:textId="77777777" w:rsidR="005362E0" w:rsidRPr="00154D48" w:rsidRDefault="005362E0" w:rsidP="00154D48">
      <w:pPr>
        <w:spacing w:after="120" w:line="240" w:lineRule="auto"/>
        <w:ind w:left="567" w:right="260"/>
        <w:rPr>
          <w:rFonts w:ascii="Arial" w:hAnsi="Arial" w:cs="Arial"/>
          <w:iCs/>
        </w:rPr>
      </w:pPr>
    </w:p>
    <w:p w14:paraId="6BB79206" w14:textId="77777777" w:rsidR="00274ED7" w:rsidRDefault="17441C31" w:rsidP="17441C31">
      <w:pPr>
        <w:numPr>
          <w:ilvl w:val="0"/>
          <w:numId w:val="1"/>
        </w:numPr>
        <w:spacing w:after="120" w:line="240" w:lineRule="auto"/>
        <w:ind w:right="261"/>
        <w:jc w:val="both"/>
        <w:rPr>
          <w:rFonts w:ascii="Arial" w:hAnsi="Arial" w:cs="Arial"/>
          <w:b/>
          <w:bCs/>
          <w:i/>
          <w:iCs/>
        </w:rPr>
      </w:pPr>
      <w:r w:rsidRPr="17441C31">
        <w:rPr>
          <w:rFonts w:ascii="Arial" w:hAnsi="Arial" w:cs="Arial"/>
          <w:b/>
          <w:bCs/>
          <w:i/>
          <w:iCs/>
        </w:rPr>
        <w:t>Map of module learning outcomes (sections 8 &amp; 9) to learning and teaching methods (section12) and methods of assessment (section 13)</w:t>
      </w:r>
    </w:p>
    <w:p w14:paraId="7C69E5D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421"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0E55E0" w:rsidRPr="00302082" w14:paraId="562427B5" w14:textId="7A9ED8E4" w:rsidTr="005362E0">
        <w:tc>
          <w:tcPr>
            <w:tcW w:w="2439" w:type="dxa"/>
            <w:shd w:val="clear" w:color="auto" w:fill="D9D9D9" w:themeFill="background1" w:themeFillShade="D9"/>
          </w:tcPr>
          <w:p w14:paraId="05A263A9" w14:textId="77777777" w:rsidR="000E55E0" w:rsidRPr="00302082" w:rsidRDefault="000E55E0" w:rsidP="00302082">
            <w:pPr>
              <w:spacing w:after="120"/>
              <w:ind w:left="33"/>
              <w:rPr>
                <w:rFonts w:ascii="Arial" w:hAnsi="Arial" w:cs="Arial"/>
                <w:b/>
              </w:rPr>
            </w:pPr>
            <w:r w:rsidRPr="00302082">
              <w:rPr>
                <w:rFonts w:ascii="Arial" w:hAnsi="Arial" w:cs="Arial"/>
                <w:b/>
              </w:rPr>
              <w:t>Module learning outcome</w:t>
            </w:r>
          </w:p>
        </w:tc>
        <w:tc>
          <w:tcPr>
            <w:tcW w:w="567" w:type="dxa"/>
          </w:tcPr>
          <w:p w14:paraId="41D6110D" w14:textId="77777777" w:rsidR="000E55E0" w:rsidRPr="002302FD" w:rsidRDefault="000E55E0" w:rsidP="00302082">
            <w:pPr>
              <w:spacing w:after="120"/>
              <w:rPr>
                <w:rFonts w:ascii="Arial" w:hAnsi="Arial" w:cs="Arial"/>
              </w:rPr>
            </w:pPr>
            <w:r w:rsidRPr="002302FD">
              <w:rPr>
                <w:rFonts w:ascii="Arial" w:hAnsi="Arial" w:cs="Arial"/>
              </w:rPr>
              <w:t>8.1</w:t>
            </w:r>
          </w:p>
        </w:tc>
        <w:tc>
          <w:tcPr>
            <w:tcW w:w="567" w:type="dxa"/>
          </w:tcPr>
          <w:p w14:paraId="4C590493" w14:textId="77777777" w:rsidR="000E55E0" w:rsidRPr="002302FD" w:rsidRDefault="000E55E0" w:rsidP="00302082">
            <w:pPr>
              <w:spacing w:after="120"/>
              <w:rPr>
                <w:rFonts w:ascii="Arial" w:hAnsi="Arial" w:cs="Arial"/>
              </w:rPr>
            </w:pPr>
            <w:r w:rsidRPr="002302FD">
              <w:rPr>
                <w:rFonts w:ascii="Arial" w:hAnsi="Arial" w:cs="Arial"/>
              </w:rPr>
              <w:t>8.2</w:t>
            </w:r>
          </w:p>
        </w:tc>
        <w:tc>
          <w:tcPr>
            <w:tcW w:w="567" w:type="dxa"/>
          </w:tcPr>
          <w:p w14:paraId="0E1167FA" w14:textId="77777777" w:rsidR="000E55E0" w:rsidRPr="002302FD" w:rsidRDefault="000E55E0" w:rsidP="00302082">
            <w:pPr>
              <w:spacing w:after="120"/>
              <w:rPr>
                <w:rFonts w:ascii="Arial" w:hAnsi="Arial" w:cs="Arial"/>
              </w:rPr>
            </w:pPr>
            <w:r w:rsidRPr="002302FD">
              <w:rPr>
                <w:rFonts w:ascii="Arial" w:hAnsi="Arial" w:cs="Arial"/>
              </w:rPr>
              <w:t>8.3</w:t>
            </w:r>
          </w:p>
        </w:tc>
        <w:tc>
          <w:tcPr>
            <w:tcW w:w="567" w:type="dxa"/>
          </w:tcPr>
          <w:p w14:paraId="4CCE9CDD" w14:textId="77777777" w:rsidR="000E55E0" w:rsidRPr="002302FD" w:rsidRDefault="000E55E0" w:rsidP="00302082">
            <w:pPr>
              <w:spacing w:after="120"/>
              <w:rPr>
                <w:rFonts w:ascii="Arial" w:hAnsi="Arial" w:cs="Arial"/>
              </w:rPr>
            </w:pPr>
            <w:r w:rsidRPr="002302FD">
              <w:rPr>
                <w:rFonts w:ascii="Arial" w:hAnsi="Arial" w:cs="Arial"/>
              </w:rPr>
              <w:t>8.4</w:t>
            </w:r>
          </w:p>
        </w:tc>
        <w:tc>
          <w:tcPr>
            <w:tcW w:w="567" w:type="dxa"/>
          </w:tcPr>
          <w:p w14:paraId="2D64A939" w14:textId="77777777" w:rsidR="000E55E0" w:rsidRPr="002302FD" w:rsidRDefault="000E55E0" w:rsidP="00302082">
            <w:pPr>
              <w:spacing w:after="120"/>
              <w:rPr>
                <w:rFonts w:ascii="Arial" w:hAnsi="Arial" w:cs="Arial"/>
              </w:rPr>
            </w:pPr>
            <w:r w:rsidRPr="002302FD">
              <w:rPr>
                <w:rFonts w:ascii="Arial" w:hAnsi="Arial" w:cs="Arial"/>
              </w:rPr>
              <w:t>8.5</w:t>
            </w:r>
          </w:p>
        </w:tc>
        <w:tc>
          <w:tcPr>
            <w:tcW w:w="567" w:type="dxa"/>
          </w:tcPr>
          <w:p w14:paraId="4DA9A9FF" w14:textId="3C1DCE40" w:rsidR="000E55E0" w:rsidRPr="002302FD" w:rsidRDefault="000E55E0" w:rsidP="00302082">
            <w:pPr>
              <w:spacing w:after="120"/>
              <w:rPr>
                <w:rFonts w:ascii="Arial" w:hAnsi="Arial" w:cs="Arial"/>
              </w:rPr>
            </w:pPr>
            <w:r>
              <w:rPr>
                <w:rFonts w:ascii="Arial" w:hAnsi="Arial" w:cs="Arial"/>
              </w:rPr>
              <w:t>8.6</w:t>
            </w:r>
          </w:p>
        </w:tc>
        <w:tc>
          <w:tcPr>
            <w:tcW w:w="567" w:type="dxa"/>
          </w:tcPr>
          <w:p w14:paraId="09BCA882" w14:textId="60B65361" w:rsidR="000E55E0" w:rsidRPr="002302FD" w:rsidRDefault="000E55E0" w:rsidP="00302082">
            <w:pPr>
              <w:spacing w:after="120"/>
              <w:rPr>
                <w:rFonts w:ascii="Arial" w:hAnsi="Arial" w:cs="Arial"/>
              </w:rPr>
            </w:pPr>
            <w:r w:rsidRPr="002302FD">
              <w:rPr>
                <w:rFonts w:ascii="Arial" w:hAnsi="Arial" w:cs="Arial"/>
              </w:rPr>
              <w:t>9.1</w:t>
            </w:r>
          </w:p>
        </w:tc>
        <w:tc>
          <w:tcPr>
            <w:tcW w:w="567" w:type="dxa"/>
          </w:tcPr>
          <w:p w14:paraId="25992A91" w14:textId="77777777" w:rsidR="000E55E0" w:rsidRPr="002302FD" w:rsidRDefault="000E55E0" w:rsidP="00302082">
            <w:pPr>
              <w:spacing w:after="120"/>
              <w:rPr>
                <w:rFonts w:ascii="Arial" w:hAnsi="Arial" w:cs="Arial"/>
              </w:rPr>
            </w:pPr>
            <w:r w:rsidRPr="002302FD">
              <w:rPr>
                <w:rFonts w:ascii="Arial" w:hAnsi="Arial" w:cs="Arial"/>
              </w:rPr>
              <w:t>9.2</w:t>
            </w:r>
          </w:p>
        </w:tc>
        <w:tc>
          <w:tcPr>
            <w:tcW w:w="567" w:type="dxa"/>
          </w:tcPr>
          <w:p w14:paraId="0002BE04" w14:textId="77777777" w:rsidR="000E55E0" w:rsidRPr="002302FD" w:rsidRDefault="000E55E0" w:rsidP="00302082">
            <w:pPr>
              <w:spacing w:after="120"/>
              <w:rPr>
                <w:rFonts w:ascii="Arial" w:hAnsi="Arial" w:cs="Arial"/>
              </w:rPr>
            </w:pPr>
            <w:r w:rsidRPr="002302FD">
              <w:rPr>
                <w:rFonts w:ascii="Arial" w:hAnsi="Arial" w:cs="Arial"/>
              </w:rPr>
              <w:t>9.3</w:t>
            </w:r>
          </w:p>
        </w:tc>
        <w:tc>
          <w:tcPr>
            <w:tcW w:w="567" w:type="dxa"/>
          </w:tcPr>
          <w:p w14:paraId="044061EB" w14:textId="77777777" w:rsidR="000E55E0" w:rsidRPr="002302FD" w:rsidRDefault="000E55E0" w:rsidP="00302082">
            <w:pPr>
              <w:spacing w:after="120"/>
              <w:rPr>
                <w:rFonts w:ascii="Arial" w:hAnsi="Arial" w:cs="Arial"/>
              </w:rPr>
            </w:pPr>
            <w:r w:rsidRPr="002302FD">
              <w:rPr>
                <w:rFonts w:ascii="Arial" w:hAnsi="Arial" w:cs="Arial"/>
              </w:rPr>
              <w:t>9.4</w:t>
            </w:r>
          </w:p>
        </w:tc>
        <w:tc>
          <w:tcPr>
            <w:tcW w:w="567" w:type="dxa"/>
          </w:tcPr>
          <w:p w14:paraId="3AF3A951" w14:textId="3EB4B139" w:rsidR="000E55E0" w:rsidRPr="002302FD" w:rsidRDefault="000E55E0" w:rsidP="00302082">
            <w:pPr>
              <w:spacing w:after="120"/>
              <w:rPr>
                <w:rFonts w:ascii="Arial" w:hAnsi="Arial" w:cs="Arial"/>
              </w:rPr>
            </w:pPr>
            <w:r>
              <w:rPr>
                <w:rFonts w:ascii="Arial" w:hAnsi="Arial" w:cs="Arial"/>
              </w:rPr>
              <w:t>9.5</w:t>
            </w:r>
          </w:p>
        </w:tc>
      </w:tr>
      <w:tr w:rsidR="000E55E0" w:rsidRPr="00302082" w14:paraId="53567E27" w14:textId="30B354C7" w:rsidTr="005362E0">
        <w:tc>
          <w:tcPr>
            <w:tcW w:w="2439" w:type="dxa"/>
            <w:shd w:val="clear" w:color="auto" w:fill="D9D9D9" w:themeFill="background1" w:themeFillShade="D9"/>
          </w:tcPr>
          <w:p w14:paraId="441426EA" w14:textId="77777777" w:rsidR="000E55E0" w:rsidRPr="00302082" w:rsidRDefault="000E55E0" w:rsidP="00302082">
            <w:pPr>
              <w:spacing w:after="120"/>
              <w:rPr>
                <w:rFonts w:ascii="Arial" w:hAnsi="Arial" w:cs="Arial"/>
                <w:b/>
              </w:rPr>
            </w:pPr>
            <w:r w:rsidRPr="00302082">
              <w:rPr>
                <w:rFonts w:ascii="Arial" w:hAnsi="Arial" w:cs="Arial"/>
                <w:b/>
              </w:rPr>
              <w:t>Learning/ teaching method</w:t>
            </w:r>
          </w:p>
        </w:tc>
        <w:tc>
          <w:tcPr>
            <w:tcW w:w="567" w:type="dxa"/>
          </w:tcPr>
          <w:p w14:paraId="5425C8E1" w14:textId="77777777" w:rsidR="000E55E0" w:rsidRPr="00302082" w:rsidRDefault="000E55E0" w:rsidP="00302082">
            <w:pPr>
              <w:spacing w:after="120"/>
              <w:rPr>
                <w:rFonts w:ascii="Arial" w:hAnsi="Arial" w:cs="Arial"/>
                <w:b/>
              </w:rPr>
            </w:pPr>
          </w:p>
        </w:tc>
        <w:tc>
          <w:tcPr>
            <w:tcW w:w="567" w:type="dxa"/>
          </w:tcPr>
          <w:p w14:paraId="489852D4" w14:textId="77777777" w:rsidR="000E55E0" w:rsidRPr="00302082" w:rsidRDefault="000E55E0" w:rsidP="00302082">
            <w:pPr>
              <w:spacing w:after="120"/>
              <w:rPr>
                <w:rFonts w:ascii="Arial" w:hAnsi="Arial" w:cs="Arial"/>
                <w:b/>
              </w:rPr>
            </w:pPr>
          </w:p>
        </w:tc>
        <w:tc>
          <w:tcPr>
            <w:tcW w:w="567" w:type="dxa"/>
          </w:tcPr>
          <w:p w14:paraId="16AE68DC" w14:textId="77777777" w:rsidR="000E55E0" w:rsidRPr="00302082" w:rsidRDefault="000E55E0" w:rsidP="00302082">
            <w:pPr>
              <w:spacing w:after="120"/>
              <w:rPr>
                <w:rFonts w:ascii="Arial" w:hAnsi="Arial" w:cs="Arial"/>
                <w:b/>
              </w:rPr>
            </w:pPr>
          </w:p>
        </w:tc>
        <w:tc>
          <w:tcPr>
            <w:tcW w:w="567" w:type="dxa"/>
          </w:tcPr>
          <w:p w14:paraId="3BF96B3B" w14:textId="77777777" w:rsidR="000E55E0" w:rsidRPr="00302082" w:rsidRDefault="000E55E0" w:rsidP="00302082">
            <w:pPr>
              <w:spacing w:after="120"/>
              <w:rPr>
                <w:rFonts w:ascii="Arial" w:hAnsi="Arial" w:cs="Arial"/>
                <w:b/>
              </w:rPr>
            </w:pPr>
          </w:p>
        </w:tc>
        <w:tc>
          <w:tcPr>
            <w:tcW w:w="567" w:type="dxa"/>
          </w:tcPr>
          <w:p w14:paraId="6A938FD2" w14:textId="77777777" w:rsidR="000E55E0" w:rsidRPr="00302082" w:rsidRDefault="000E55E0" w:rsidP="00302082">
            <w:pPr>
              <w:spacing w:after="120"/>
              <w:rPr>
                <w:rFonts w:ascii="Arial" w:hAnsi="Arial" w:cs="Arial"/>
                <w:b/>
              </w:rPr>
            </w:pPr>
          </w:p>
        </w:tc>
        <w:tc>
          <w:tcPr>
            <w:tcW w:w="567" w:type="dxa"/>
          </w:tcPr>
          <w:p w14:paraId="64FAEFFF" w14:textId="77777777" w:rsidR="000E55E0" w:rsidRPr="00302082" w:rsidRDefault="000E55E0" w:rsidP="00302082">
            <w:pPr>
              <w:spacing w:after="120"/>
              <w:rPr>
                <w:rFonts w:ascii="Arial" w:hAnsi="Arial" w:cs="Arial"/>
                <w:b/>
              </w:rPr>
            </w:pPr>
          </w:p>
        </w:tc>
        <w:tc>
          <w:tcPr>
            <w:tcW w:w="567" w:type="dxa"/>
          </w:tcPr>
          <w:p w14:paraId="3A015FE1" w14:textId="00EB7BD9" w:rsidR="000E55E0" w:rsidRPr="00302082" w:rsidRDefault="000E55E0" w:rsidP="00302082">
            <w:pPr>
              <w:spacing w:after="120"/>
              <w:rPr>
                <w:rFonts w:ascii="Arial" w:hAnsi="Arial" w:cs="Arial"/>
                <w:b/>
              </w:rPr>
            </w:pPr>
          </w:p>
        </w:tc>
        <w:tc>
          <w:tcPr>
            <w:tcW w:w="567" w:type="dxa"/>
          </w:tcPr>
          <w:p w14:paraId="61C8067D" w14:textId="77777777" w:rsidR="000E55E0" w:rsidRPr="00302082" w:rsidRDefault="000E55E0" w:rsidP="00302082">
            <w:pPr>
              <w:spacing w:after="120"/>
              <w:rPr>
                <w:rFonts w:ascii="Arial" w:hAnsi="Arial" w:cs="Arial"/>
                <w:b/>
              </w:rPr>
            </w:pPr>
          </w:p>
        </w:tc>
        <w:tc>
          <w:tcPr>
            <w:tcW w:w="567" w:type="dxa"/>
          </w:tcPr>
          <w:p w14:paraId="51ADDBC0" w14:textId="77777777" w:rsidR="000E55E0" w:rsidRPr="00302082" w:rsidRDefault="000E55E0" w:rsidP="00302082">
            <w:pPr>
              <w:spacing w:after="120"/>
              <w:rPr>
                <w:rFonts w:ascii="Arial" w:hAnsi="Arial" w:cs="Arial"/>
                <w:b/>
              </w:rPr>
            </w:pPr>
          </w:p>
        </w:tc>
        <w:tc>
          <w:tcPr>
            <w:tcW w:w="567" w:type="dxa"/>
          </w:tcPr>
          <w:p w14:paraId="15D435A3" w14:textId="77777777" w:rsidR="000E55E0" w:rsidRPr="00302082" w:rsidRDefault="000E55E0" w:rsidP="00302082">
            <w:pPr>
              <w:spacing w:after="120"/>
              <w:rPr>
                <w:rFonts w:ascii="Arial" w:hAnsi="Arial" w:cs="Arial"/>
                <w:b/>
              </w:rPr>
            </w:pPr>
          </w:p>
        </w:tc>
        <w:tc>
          <w:tcPr>
            <w:tcW w:w="567" w:type="dxa"/>
          </w:tcPr>
          <w:p w14:paraId="6AC833A7" w14:textId="77777777" w:rsidR="000E55E0" w:rsidRPr="00302082" w:rsidRDefault="000E55E0" w:rsidP="00302082">
            <w:pPr>
              <w:spacing w:after="120"/>
              <w:rPr>
                <w:rFonts w:ascii="Arial" w:hAnsi="Arial" w:cs="Arial"/>
                <w:b/>
              </w:rPr>
            </w:pPr>
          </w:p>
        </w:tc>
      </w:tr>
      <w:tr w:rsidR="000E55E0" w:rsidRPr="00302082" w14:paraId="01A4BDDD" w14:textId="1D7273F3" w:rsidTr="005362E0">
        <w:tc>
          <w:tcPr>
            <w:tcW w:w="2439" w:type="dxa"/>
          </w:tcPr>
          <w:p w14:paraId="38328F9C" w14:textId="77777777" w:rsidR="000E55E0" w:rsidRPr="00D82207" w:rsidRDefault="000E55E0" w:rsidP="00302082">
            <w:pPr>
              <w:spacing w:after="120"/>
              <w:rPr>
                <w:rFonts w:ascii="Arial" w:hAnsi="Arial" w:cs="Arial"/>
              </w:rPr>
            </w:pPr>
            <w:r w:rsidRPr="00D82207">
              <w:rPr>
                <w:rFonts w:ascii="Arial" w:hAnsi="Arial" w:cs="Arial"/>
              </w:rPr>
              <w:t>Private Study</w:t>
            </w:r>
          </w:p>
        </w:tc>
        <w:tc>
          <w:tcPr>
            <w:tcW w:w="567" w:type="dxa"/>
          </w:tcPr>
          <w:p w14:paraId="06BC2DAA" w14:textId="2D44E810" w:rsidR="000E55E0" w:rsidRPr="00302082" w:rsidRDefault="000E55E0" w:rsidP="00302082">
            <w:pPr>
              <w:spacing w:after="120"/>
              <w:rPr>
                <w:rFonts w:ascii="Arial" w:hAnsi="Arial" w:cs="Arial"/>
                <w:b/>
              </w:rPr>
            </w:pPr>
            <w:r>
              <w:rPr>
                <w:rFonts w:ascii="Arial" w:hAnsi="Arial" w:cs="Arial"/>
                <w:b/>
              </w:rPr>
              <w:t>x</w:t>
            </w:r>
          </w:p>
        </w:tc>
        <w:tc>
          <w:tcPr>
            <w:tcW w:w="567" w:type="dxa"/>
          </w:tcPr>
          <w:p w14:paraId="7C308C00" w14:textId="4787828E" w:rsidR="000E55E0" w:rsidRPr="00302082" w:rsidRDefault="000E55E0" w:rsidP="00302082">
            <w:pPr>
              <w:spacing w:after="120"/>
              <w:rPr>
                <w:rFonts w:ascii="Arial" w:hAnsi="Arial" w:cs="Arial"/>
                <w:b/>
              </w:rPr>
            </w:pPr>
            <w:r>
              <w:rPr>
                <w:rFonts w:ascii="Arial" w:hAnsi="Arial" w:cs="Arial"/>
                <w:b/>
              </w:rPr>
              <w:t>x</w:t>
            </w:r>
          </w:p>
        </w:tc>
        <w:tc>
          <w:tcPr>
            <w:tcW w:w="567" w:type="dxa"/>
          </w:tcPr>
          <w:p w14:paraId="6D77D382" w14:textId="34A86C23" w:rsidR="000E55E0" w:rsidRPr="00302082" w:rsidRDefault="000E55E0" w:rsidP="00302082">
            <w:pPr>
              <w:spacing w:after="120"/>
              <w:rPr>
                <w:rFonts w:ascii="Arial" w:hAnsi="Arial" w:cs="Arial"/>
                <w:b/>
              </w:rPr>
            </w:pPr>
            <w:r>
              <w:rPr>
                <w:rFonts w:ascii="Arial" w:hAnsi="Arial" w:cs="Arial"/>
                <w:b/>
              </w:rPr>
              <w:t>x</w:t>
            </w:r>
          </w:p>
        </w:tc>
        <w:tc>
          <w:tcPr>
            <w:tcW w:w="567" w:type="dxa"/>
          </w:tcPr>
          <w:p w14:paraId="28FA17A4" w14:textId="3C49396E" w:rsidR="000E55E0" w:rsidRPr="00302082" w:rsidRDefault="000E55E0" w:rsidP="00302082">
            <w:pPr>
              <w:spacing w:after="120"/>
              <w:rPr>
                <w:rFonts w:ascii="Arial" w:hAnsi="Arial" w:cs="Arial"/>
                <w:b/>
              </w:rPr>
            </w:pPr>
            <w:r>
              <w:rPr>
                <w:rFonts w:ascii="Arial" w:hAnsi="Arial" w:cs="Arial"/>
                <w:b/>
              </w:rPr>
              <w:t>x</w:t>
            </w:r>
          </w:p>
        </w:tc>
        <w:tc>
          <w:tcPr>
            <w:tcW w:w="567" w:type="dxa"/>
          </w:tcPr>
          <w:p w14:paraId="1D69BA55" w14:textId="602D0C12" w:rsidR="000E55E0" w:rsidRPr="00302082" w:rsidRDefault="000E55E0" w:rsidP="00302082">
            <w:pPr>
              <w:spacing w:after="120"/>
              <w:rPr>
                <w:rFonts w:ascii="Arial" w:hAnsi="Arial" w:cs="Arial"/>
                <w:b/>
              </w:rPr>
            </w:pPr>
            <w:r>
              <w:rPr>
                <w:rFonts w:ascii="Arial" w:hAnsi="Arial" w:cs="Arial"/>
                <w:b/>
              </w:rPr>
              <w:t>x</w:t>
            </w:r>
          </w:p>
        </w:tc>
        <w:tc>
          <w:tcPr>
            <w:tcW w:w="567" w:type="dxa"/>
          </w:tcPr>
          <w:p w14:paraId="727283AE" w14:textId="5E7E3076" w:rsidR="000E55E0" w:rsidRDefault="000E55E0" w:rsidP="00302082">
            <w:pPr>
              <w:spacing w:after="120"/>
              <w:rPr>
                <w:rFonts w:ascii="Arial" w:hAnsi="Arial" w:cs="Arial"/>
                <w:b/>
              </w:rPr>
            </w:pPr>
            <w:r>
              <w:rPr>
                <w:rFonts w:ascii="Arial" w:hAnsi="Arial" w:cs="Arial"/>
                <w:b/>
              </w:rPr>
              <w:t>x</w:t>
            </w:r>
          </w:p>
        </w:tc>
        <w:tc>
          <w:tcPr>
            <w:tcW w:w="567" w:type="dxa"/>
          </w:tcPr>
          <w:p w14:paraId="7C1E1ADA" w14:textId="09D60460" w:rsidR="000E55E0" w:rsidRPr="00302082" w:rsidRDefault="000E55E0" w:rsidP="00302082">
            <w:pPr>
              <w:spacing w:after="120"/>
              <w:rPr>
                <w:rFonts w:ascii="Arial" w:hAnsi="Arial" w:cs="Arial"/>
                <w:b/>
              </w:rPr>
            </w:pPr>
            <w:r>
              <w:rPr>
                <w:rFonts w:ascii="Arial" w:hAnsi="Arial" w:cs="Arial"/>
                <w:b/>
              </w:rPr>
              <w:t>x</w:t>
            </w:r>
          </w:p>
        </w:tc>
        <w:tc>
          <w:tcPr>
            <w:tcW w:w="567" w:type="dxa"/>
          </w:tcPr>
          <w:p w14:paraId="29F92471" w14:textId="5ECE1F1E" w:rsidR="000E55E0" w:rsidRPr="00302082" w:rsidRDefault="000E55E0" w:rsidP="00302082">
            <w:pPr>
              <w:spacing w:after="120"/>
              <w:rPr>
                <w:rFonts w:ascii="Arial" w:hAnsi="Arial" w:cs="Arial"/>
                <w:b/>
              </w:rPr>
            </w:pPr>
            <w:r>
              <w:rPr>
                <w:rFonts w:ascii="Arial" w:hAnsi="Arial" w:cs="Arial"/>
                <w:b/>
              </w:rPr>
              <w:t>x</w:t>
            </w:r>
          </w:p>
        </w:tc>
        <w:tc>
          <w:tcPr>
            <w:tcW w:w="567" w:type="dxa"/>
          </w:tcPr>
          <w:p w14:paraId="55F7D7A5" w14:textId="248CA149" w:rsidR="000E55E0" w:rsidRPr="00302082" w:rsidRDefault="000E55E0" w:rsidP="00302082">
            <w:pPr>
              <w:spacing w:after="120"/>
              <w:rPr>
                <w:rFonts w:ascii="Arial" w:hAnsi="Arial" w:cs="Arial"/>
                <w:b/>
              </w:rPr>
            </w:pPr>
            <w:r>
              <w:rPr>
                <w:rFonts w:ascii="Arial" w:hAnsi="Arial" w:cs="Arial"/>
                <w:b/>
              </w:rPr>
              <w:t>x</w:t>
            </w:r>
          </w:p>
        </w:tc>
        <w:tc>
          <w:tcPr>
            <w:tcW w:w="567" w:type="dxa"/>
          </w:tcPr>
          <w:p w14:paraId="2018B18E" w14:textId="421429C3" w:rsidR="000E55E0" w:rsidRPr="00302082" w:rsidRDefault="000E55E0" w:rsidP="00302082">
            <w:pPr>
              <w:spacing w:after="120"/>
              <w:rPr>
                <w:rFonts w:ascii="Arial" w:hAnsi="Arial" w:cs="Arial"/>
                <w:b/>
              </w:rPr>
            </w:pPr>
            <w:r>
              <w:rPr>
                <w:rFonts w:ascii="Arial" w:hAnsi="Arial" w:cs="Arial"/>
                <w:b/>
              </w:rPr>
              <w:t>x</w:t>
            </w:r>
          </w:p>
        </w:tc>
        <w:tc>
          <w:tcPr>
            <w:tcW w:w="567" w:type="dxa"/>
          </w:tcPr>
          <w:p w14:paraId="4AD6E281" w14:textId="34FFB285" w:rsidR="000E55E0" w:rsidRDefault="000E55E0" w:rsidP="00302082">
            <w:pPr>
              <w:spacing w:after="120"/>
              <w:rPr>
                <w:rFonts w:ascii="Arial" w:hAnsi="Arial" w:cs="Arial"/>
                <w:b/>
              </w:rPr>
            </w:pPr>
            <w:r>
              <w:rPr>
                <w:rFonts w:ascii="Arial" w:hAnsi="Arial" w:cs="Arial"/>
                <w:b/>
              </w:rPr>
              <w:t>x</w:t>
            </w:r>
          </w:p>
        </w:tc>
      </w:tr>
      <w:tr w:rsidR="000E55E0" w:rsidRPr="00302082" w14:paraId="2EFE7FD1" w14:textId="30BC55AB" w:rsidTr="005362E0">
        <w:tc>
          <w:tcPr>
            <w:tcW w:w="2439" w:type="dxa"/>
          </w:tcPr>
          <w:p w14:paraId="28147D29" w14:textId="38E33733" w:rsidR="000E55E0" w:rsidRPr="00154D48" w:rsidRDefault="000E55E0" w:rsidP="00302082">
            <w:pPr>
              <w:spacing w:after="120"/>
              <w:rPr>
                <w:rFonts w:ascii="Arial" w:hAnsi="Arial" w:cs="Arial"/>
              </w:rPr>
            </w:pPr>
            <w:r>
              <w:rPr>
                <w:rFonts w:ascii="Arial" w:hAnsi="Arial" w:cs="Arial"/>
              </w:rPr>
              <w:t>Teaching</w:t>
            </w:r>
          </w:p>
        </w:tc>
        <w:tc>
          <w:tcPr>
            <w:tcW w:w="567" w:type="dxa"/>
          </w:tcPr>
          <w:p w14:paraId="35125860" w14:textId="3B3509F2" w:rsidR="000E55E0" w:rsidRPr="00302082" w:rsidRDefault="000E55E0" w:rsidP="00302082">
            <w:pPr>
              <w:spacing w:after="120"/>
              <w:rPr>
                <w:rFonts w:ascii="Arial" w:hAnsi="Arial" w:cs="Arial"/>
                <w:b/>
              </w:rPr>
            </w:pPr>
            <w:r>
              <w:rPr>
                <w:rFonts w:ascii="Arial" w:hAnsi="Arial" w:cs="Arial"/>
                <w:b/>
              </w:rPr>
              <w:t>x</w:t>
            </w:r>
          </w:p>
        </w:tc>
        <w:tc>
          <w:tcPr>
            <w:tcW w:w="567" w:type="dxa"/>
          </w:tcPr>
          <w:p w14:paraId="1BD52EFC" w14:textId="7CCB68F8" w:rsidR="000E55E0" w:rsidRPr="00302082" w:rsidRDefault="000E55E0" w:rsidP="00302082">
            <w:pPr>
              <w:spacing w:after="120"/>
              <w:rPr>
                <w:rFonts w:ascii="Arial" w:hAnsi="Arial" w:cs="Arial"/>
                <w:b/>
              </w:rPr>
            </w:pPr>
            <w:r>
              <w:rPr>
                <w:rFonts w:ascii="Arial" w:hAnsi="Arial" w:cs="Arial"/>
                <w:b/>
              </w:rPr>
              <w:t>x</w:t>
            </w:r>
          </w:p>
        </w:tc>
        <w:tc>
          <w:tcPr>
            <w:tcW w:w="567" w:type="dxa"/>
          </w:tcPr>
          <w:p w14:paraId="5C783C0B" w14:textId="2286ED0E" w:rsidR="000E55E0" w:rsidRPr="00302082" w:rsidRDefault="000E55E0" w:rsidP="00302082">
            <w:pPr>
              <w:spacing w:after="120"/>
              <w:rPr>
                <w:rFonts w:ascii="Arial" w:hAnsi="Arial" w:cs="Arial"/>
                <w:b/>
              </w:rPr>
            </w:pPr>
            <w:r>
              <w:rPr>
                <w:rFonts w:ascii="Arial" w:hAnsi="Arial" w:cs="Arial"/>
                <w:b/>
              </w:rPr>
              <w:t>x</w:t>
            </w:r>
          </w:p>
        </w:tc>
        <w:tc>
          <w:tcPr>
            <w:tcW w:w="567" w:type="dxa"/>
          </w:tcPr>
          <w:p w14:paraId="0BA466ED" w14:textId="2D40E869" w:rsidR="000E55E0" w:rsidRPr="00302082" w:rsidRDefault="000E55E0" w:rsidP="00302082">
            <w:pPr>
              <w:spacing w:after="120"/>
              <w:rPr>
                <w:rFonts w:ascii="Arial" w:hAnsi="Arial" w:cs="Arial"/>
                <w:b/>
              </w:rPr>
            </w:pPr>
            <w:r>
              <w:rPr>
                <w:rFonts w:ascii="Arial" w:hAnsi="Arial" w:cs="Arial"/>
                <w:b/>
              </w:rPr>
              <w:t>x</w:t>
            </w:r>
          </w:p>
        </w:tc>
        <w:tc>
          <w:tcPr>
            <w:tcW w:w="567" w:type="dxa"/>
          </w:tcPr>
          <w:p w14:paraId="3D0D43B3" w14:textId="2E20D212" w:rsidR="000E55E0" w:rsidRPr="00302082" w:rsidRDefault="000E55E0" w:rsidP="00302082">
            <w:pPr>
              <w:spacing w:after="120"/>
              <w:rPr>
                <w:rFonts w:ascii="Arial" w:hAnsi="Arial" w:cs="Arial"/>
                <w:b/>
              </w:rPr>
            </w:pPr>
            <w:r>
              <w:rPr>
                <w:rFonts w:ascii="Arial" w:hAnsi="Arial" w:cs="Arial"/>
                <w:b/>
              </w:rPr>
              <w:t>x</w:t>
            </w:r>
          </w:p>
        </w:tc>
        <w:tc>
          <w:tcPr>
            <w:tcW w:w="567" w:type="dxa"/>
          </w:tcPr>
          <w:p w14:paraId="6692CF57" w14:textId="2A15F616" w:rsidR="000E55E0" w:rsidRDefault="000E55E0" w:rsidP="00302082">
            <w:pPr>
              <w:spacing w:after="120"/>
              <w:rPr>
                <w:rFonts w:ascii="Arial" w:hAnsi="Arial" w:cs="Arial"/>
                <w:b/>
              </w:rPr>
            </w:pPr>
            <w:r>
              <w:rPr>
                <w:rFonts w:ascii="Arial" w:hAnsi="Arial" w:cs="Arial"/>
                <w:b/>
              </w:rPr>
              <w:t>x</w:t>
            </w:r>
          </w:p>
        </w:tc>
        <w:tc>
          <w:tcPr>
            <w:tcW w:w="567" w:type="dxa"/>
          </w:tcPr>
          <w:p w14:paraId="40EB0D4F" w14:textId="1C7FB9E5" w:rsidR="000E55E0" w:rsidRPr="00302082" w:rsidRDefault="000E55E0" w:rsidP="00302082">
            <w:pPr>
              <w:spacing w:after="120"/>
              <w:rPr>
                <w:rFonts w:ascii="Arial" w:hAnsi="Arial" w:cs="Arial"/>
                <w:b/>
              </w:rPr>
            </w:pPr>
          </w:p>
        </w:tc>
        <w:tc>
          <w:tcPr>
            <w:tcW w:w="567" w:type="dxa"/>
          </w:tcPr>
          <w:p w14:paraId="146A5D07" w14:textId="332E85CB" w:rsidR="000E55E0" w:rsidRPr="00302082" w:rsidRDefault="000E55E0" w:rsidP="00302082">
            <w:pPr>
              <w:spacing w:after="120"/>
              <w:rPr>
                <w:rFonts w:ascii="Arial" w:hAnsi="Arial" w:cs="Arial"/>
                <w:b/>
              </w:rPr>
            </w:pPr>
          </w:p>
        </w:tc>
        <w:tc>
          <w:tcPr>
            <w:tcW w:w="567" w:type="dxa"/>
          </w:tcPr>
          <w:p w14:paraId="4F7F9A67" w14:textId="332525F9" w:rsidR="000E55E0" w:rsidRPr="00302082" w:rsidRDefault="000E55E0" w:rsidP="00302082">
            <w:pPr>
              <w:spacing w:after="120"/>
              <w:rPr>
                <w:rFonts w:ascii="Arial" w:hAnsi="Arial" w:cs="Arial"/>
                <w:b/>
              </w:rPr>
            </w:pPr>
            <w:r>
              <w:rPr>
                <w:rFonts w:ascii="Arial" w:hAnsi="Arial" w:cs="Arial"/>
                <w:b/>
              </w:rPr>
              <w:t>x</w:t>
            </w:r>
          </w:p>
        </w:tc>
        <w:tc>
          <w:tcPr>
            <w:tcW w:w="567" w:type="dxa"/>
          </w:tcPr>
          <w:p w14:paraId="6D53387B" w14:textId="507077D9" w:rsidR="000E55E0" w:rsidRPr="00302082" w:rsidRDefault="000E55E0" w:rsidP="00302082">
            <w:pPr>
              <w:spacing w:after="120"/>
              <w:rPr>
                <w:rFonts w:ascii="Arial" w:hAnsi="Arial" w:cs="Arial"/>
                <w:b/>
              </w:rPr>
            </w:pPr>
          </w:p>
        </w:tc>
        <w:tc>
          <w:tcPr>
            <w:tcW w:w="567" w:type="dxa"/>
          </w:tcPr>
          <w:p w14:paraId="442F3CB0" w14:textId="77777777" w:rsidR="000E55E0" w:rsidRDefault="000E55E0" w:rsidP="00302082">
            <w:pPr>
              <w:spacing w:after="120"/>
              <w:rPr>
                <w:rFonts w:ascii="Arial" w:hAnsi="Arial" w:cs="Arial"/>
                <w:b/>
              </w:rPr>
            </w:pPr>
          </w:p>
        </w:tc>
      </w:tr>
      <w:tr w:rsidR="000E55E0" w:rsidRPr="00302082" w14:paraId="3114D008" w14:textId="63381549" w:rsidTr="005362E0">
        <w:tc>
          <w:tcPr>
            <w:tcW w:w="2439" w:type="dxa"/>
          </w:tcPr>
          <w:p w14:paraId="747A3C41" w14:textId="09FD5F9E" w:rsidR="000E55E0" w:rsidRPr="00154D48" w:rsidRDefault="000E55E0" w:rsidP="00302082">
            <w:pPr>
              <w:spacing w:after="120"/>
              <w:rPr>
                <w:rFonts w:ascii="Arial" w:hAnsi="Arial" w:cs="Arial"/>
              </w:rPr>
            </w:pPr>
            <w:r>
              <w:rPr>
                <w:rFonts w:ascii="Arial" w:hAnsi="Arial" w:cs="Arial"/>
              </w:rPr>
              <w:t>Work based experience</w:t>
            </w:r>
          </w:p>
        </w:tc>
        <w:tc>
          <w:tcPr>
            <w:tcW w:w="567" w:type="dxa"/>
          </w:tcPr>
          <w:p w14:paraId="106686D2" w14:textId="55FF6640" w:rsidR="000E55E0" w:rsidRPr="00302082" w:rsidRDefault="000E55E0" w:rsidP="00302082">
            <w:pPr>
              <w:spacing w:after="120"/>
              <w:rPr>
                <w:rFonts w:ascii="Arial" w:hAnsi="Arial" w:cs="Arial"/>
                <w:b/>
              </w:rPr>
            </w:pPr>
            <w:r>
              <w:rPr>
                <w:rFonts w:ascii="Arial" w:hAnsi="Arial" w:cs="Arial"/>
                <w:b/>
              </w:rPr>
              <w:t>x</w:t>
            </w:r>
          </w:p>
        </w:tc>
        <w:tc>
          <w:tcPr>
            <w:tcW w:w="567" w:type="dxa"/>
          </w:tcPr>
          <w:p w14:paraId="484EEDD8" w14:textId="42027C64" w:rsidR="000E55E0" w:rsidRPr="00302082" w:rsidRDefault="000E55E0" w:rsidP="00302082">
            <w:pPr>
              <w:spacing w:after="120"/>
              <w:rPr>
                <w:rFonts w:ascii="Arial" w:hAnsi="Arial" w:cs="Arial"/>
                <w:b/>
              </w:rPr>
            </w:pPr>
            <w:r>
              <w:rPr>
                <w:rFonts w:ascii="Arial" w:hAnsi="Arial" w:cs="Arial"/>
                <w:b/>
              </w:rPr>
              <w:t>x</w:t>
            </w:r>
          </w:p>
        </w:tc>
        <w:tc>
          <w:tcPr>
            <w:tcW w:w="567" w:type="dxa"/>
          </w:tcPr>
          <w:p w14:paraId="17076338" w14:textId="746AEBAE" w:rsidR="000E55E0" w:rsidRPr="00302082" w:rsidRDefault="000E55E0" w:rsidP="00302082">
            <w:pPr>
              <w:spacing w:after="120"/>
              <w:rPr>
                <w:rFonts w:ascii="Arial" w:hAnsi="Arial" w:cs="Arial"/>
                <w:b/>
              </w:rPr>
            </w:pPr>
            <w:r>
              <w:rPr>
                <w:rFonts w:ascii="Arial" w:hAnsi="Arial" w:cs="Arial"/>
                <w:b/>
              </w:rPr>
              <w:t>x</w:t>
            </w:r>
          </w:p>
        </w:tc>
        <w:tc>
          <w:tcPr>
            <w:tcW w:w="567" w:type="dxa"/>
          </w:tcPr>
          <w:p w14:paraId="11761677" w14:textId="44E06CDE" w:rsidR="000E55E0" w:rsidRPr="00302082" w:rsidRDefault="000E55E0" w:rsidP="00302082">
            <w:pPr>
              <w:spacing w:after="120"/>
              <w:rPr>
                <w:rFonts w:ascii="Arial" w:hAnsi="Arial" w:cs="Arial"/>
                <w:b/>
              </w:rPr>
            </w:pPr>
            <w:r>
              <w:rPr>
                <w:rFonts w:ascii="Arial" w:hAnsi="Arial" w:cs="Arial"/>
                <w:b/>
              </w:rPr>
              <w:t>x</w:t>
            </w:r>
          </w:p>
        </w:tc>
        <w:tc>
          <w:tcPr>
            <w:tcW w:w="567" w:type="dxa"/>
          </w:tcPr>
          <w:p w14:paraId="7A4892C4" w14:textId="70BD67D2" w:rsidR="000E55E0" w:rsidRPr="00302082" w:rsidRDefault="000E55E0" w:rsidP="00302082">
            <w:pPr>
              <w:spacing w:after="120"/>
              <w:rPr>
                <w:rFonts w:ascii="Arial" w:hAnsi="Arial" w:cs="Arial"/>
                <w:b/>
              </w:rPr>
            </w:pPr>
            <w:r>
              <w:rPr>
                <w:rFonts w:ascii="Arial" w:hAnsi="Arial" w:cs="Arial"/>
                <w:b/>
              </w:rPr>
              <w:t>x</w:t>
            </w:r>
          </w:p>
        </w:tc>
        <w:tc>
          <w:tcPr>
            <w:tcW w:w="567" w:type="dxa"/>
          </w:tcPr>
          <w:p w14:paraId="2E1D023A" w14:textId="6B0B38D7" w:rsidR="000E55E0" w:rsidRDefault="000E55E0" w:rsidP="00302082">
            <w:pPr>
              <w:spacing w:after="120"/>
              <w:rPr>
                <w:rFonts w:ascii="Arial" w:hAnsi="Arial" w:cs="Arial"/>
                <w:b/>
              </w:rPr>
            </w:pPr>
            <w:r>
              <w:rPr>
                <w:rFonts w:ascii="Arial" w:hAnsi="Arial" w:cs="Arial"/>
                <w:b/>
              </w:rPr>
              <w:t>x</w:t>
            </w:r>
          </w:p>
        </w:tc>
        <w:tc>
          <w:tcPr>
            <w:tcW w:w="567" w:type="dxa"/>
          </w:tcPr>
          <w:p w14:paraId="4D336A9B" w14:textId="28908838" w:rsidR="000E55E0" w:rsidRPr="00302082" w:rsidRDefault="000E55E0" w:rsidP="00302082">
            <w:pPr>
              <w:spacing w:after="120"/>
              <w:rPr>
                <w:rFonts w:ascii="Arial" w:hAnsi="Arial" w:cs="Arial"/>
                <w:b/>
              </w:rPr>
            </w:pPr>
            <w:r>
              <w:rPr>
                <w:rFonts w:ascii="Arial" w:hAnsi="Arial" w:cs="Arial"/>
                <w:b/>
              </w:rPr>
              <w:t>x</w:t>
            </w:r>
          </w:p>
        </w:tc>
        <w:tc>
          <w:tcPr>
            <w:tcW w:w="567" w:type="dxa"/>
          </w:tcPr>
          <w:p w14:paraId="488D8A75" w14:textId="13905A3A" w:rsidR="000E55E0" w:rsidRPr="00302082" w:rsidRDefault="000E55E0" w:rsidP="00302082">
            <w:pPr>
              <w:spacing w:after="120"/>
              <w:rPr>
                <w:rFonts w:ascii="Arial" w:hAnsi="Arial" w:cs="Arial"/>
                <w:b/>
              </w:rPr>
            </w:pPr>
            <w:r>
              <w:rPr>
                <w:rFonts w:ascii="Arial" w:hAnsi="Arial" w:cs="Arial"/>
                <w:b/>
              </w:rPr>
              <w:t>x</w:t>
            </w:r>
          </w:p>
        </w:tc>
        <w:tc>
          <w:tcPr>
            <w:tcW w:w="567" w:type="dxa"/>
          </w:tcPr>
          <w:p w14:paraId="790595A6" w14:textId="4BC6866A" w:rsidR="000E55E0" w:rsidRPr="00302082" w:rsidRDefault="000E55E0" w:rsidP="00302082">
            <w:pPr>
              <w:spacing w:after="120"/>
              <w:rPr>
                <w:rFonts w:ascii="Arial" w:hAnsi="Arial" w:cs="Arial"/>
                <w:b/>
              </w:rPr>
            </w:pPr>
            <w:r>
              <w:rPr>
                <w:rFonts w:ascii="Arial" w:hAnsi="Arial" w:cs="Arial"/>
                <w:b/>
              </w:rPr>
              <w:t>x</w:t>
            </w:r>
          </w:p>
        </w:tc>
        <w:tc>
          <w:tcPr>
            <w:tcW w:w="567" w:type="dxa"/>
          </w:tcPr>
          <w:p w14:paraId="664AF7C4" w14:textId="3317AF93" w:rsidR="000E55E0" w:rsidRPr="00302082" w:rsidRDefault="000E55E0" w:rsidP="00302082">
            <w:pPr>
              <w:spacing w:after="120"/>
              <w:rPr>
                <w:rFonts w:ascii="Arial" w:hAnsi="Arial" w:cs="Arial"/>
                <w:b/>
              </w:rPr>
            </w:pPr>
            <w:r>
              <w:rPr>
                <w:rFonts w:ascii="Arial" w:hAnsi="Arial" w:cs="Arial"/>
                <w:b/>
              </w:rPr>
              <w:t>x</w:t>
            </w:r>
          </w:p>
        </w:tc>
        <w:tc>
          <w:tcPr>
            <w:tcW w:w="567" w:type="dxa"/>
          </w:tcPr>
          <w:p w14:paraId="79957A31" w14:textId="1A1F6195" w:rsidR="000E55E0" w:rsidRDefault="000E55E0" w:rsidP="00302082">
            <w:pPr>
              <w:spacing w:after="120"/>
              <w:rPr>
                <w:rFonts w:ascii="Arial" w:hAnsi="Arial" w:cs="Arial"/>
                <w:b/>
              </w:rPr>
            </w:pPr>
            <w:r>
              <w:rPr>
                <w:rFonts w:ascii="Arial" w:hAnsi="Arial" w:cs="Arial"/>
                <w:b/>
              </w:rPr>
              <w:t>x</w:t>
            </w:r>
          </w:p>
        </w:tc>
      </w:tr>
      <w:tr w:rsidR="000E55E0" w:rsidRPr="00302082" w14:paraId="0D7E0E45" w14:textId="4BD23C9F" w:rsidTr="005362E0">
        <w:tc>
          <w:tcPr>
            <w:tcW w:w="2439" w:type="dxa"/>
            <w:shd w:val="clear" w:color="auto" w:fill="D9D9D9" w:themeFill="background1" w:themeFillShade="D9"/>
          </w:tcPr>
          <w:p w14:paraId="433A51A5" w14:textId="77777777" w:rsidR="000E55E0" w:rsidRPr="00302082" w:rsidRDefault="000E55E0" w:rsidP="00302082">
            <w:pPr>
              <w:spacing w:after="120"/>
              <w:rPr>
                <w:rFonts w:ascii="Arial" w:hAnsi="Arial" w:cs="Arial"/>
                <w:b/>
              </w:rPr>
            </w:pPr>
            <w:r w:rsidRPr="00302082">
              <w:rPr>
                <w:rFonts w:ascii="Arial" w:hAnsi="Arial" w:cs="Arial"/>
                <w:b/>
              </w:rPr>
              <w:t>Assessment method</w:t>
            </w:r>
          </w:p>
        </w:tc>
        <w:tc>
          <w:tcPr>
            <w:tcW w:w="567" w:type="dxa"/>
          </w:tcPr>
          <w:p w14:paraId="2F5B05A7" w14:textId="77777777" w:rsidR="000E55E0" w:rsidRPr="00302082" w:rsidRDefault="000E55E0" w:rsidP="00302082">
            <w:pPr>
              <w:spacing w:after="120"/>
              <w:rPr>
                <w:rFonts w:ascii="Arial" w:hAnsi="Arial" w:cs="Arial"/>
                <w:b/>
              </w:rPr>
            </w:pPr>
          </w:p>
        </w:tc>
        <w:tc>
          <w:tcPr>
            <w:tcW w:w="567" w:type="dxa"/>
          </w:tcPr>
          <w:p w14:paraId="51F4A1EC" w14:textId="77777777" w:rsidR="000E55E0" w:rsidRPr="00302082" w:rsidRDefault="000E55E0" w:rsidP="00302082">
            <w:pPr>
              <w:spacing w:after="120"/>
              <w:rPr>
                <w:rFonts w:ascii="Arial" w:hAnsi="Arial" w:cs="Arial"/>
                <w:b/>
              </w:rPr>
            </w:pPr>
          </w:p>
        </w:tc>
        <w:tc>
          <w:tcPr>
            <w:tcW w:w="567" w:type="dxa"/>
          </w:tcPr>
          <w:p w14:paraId="30F4B4CD" w14:textId="77777777" w:rsidR="000E55E0" w:rsidRPr="00302082" w:rsidRDefault="000E55E0" w:rsidP="00302082">
            <w:pPr>
              <w:spacing w:after="120"/>
              <w:rPr>
                <w:rFonts w:ascii="Arial" w:hAnsi="Arial" w:cs="Arial"/>
                <w:b/>
              </w:rPr>
            </w:pPr>
          </w:p>
        </w:tc>
        <w:tc>
          <w:tcPr>
            <w:tcW w:w="567" w:type="dxa"/>
          </w:tcPr>
          <w:p w14:paraId="36C8DCB0" w14:textId="77777777" w:rsidR="000E55E0" w:rsidRPr="00302082" w:rsidRDefault="000E55E0" w:rsidP="00302082">
            <w:pPr>
              <w:spacing w:after="120"/>
              <w:rPr>
                <w:rFonts w:ascii="Arial" w:hAnsi="Arial" w:cs="Arial"/>
                <w:b/>
              </w:rPr>
            </w:pPr>
          </w:p>
        </w:tc>
        <w:tc>
          <w:tcPr>
            <w:tcW w:w="567" w:type="dxa"/>
          </w:tcPr>
          <w:p w14:paraId="52C718F7" w14:textId="77777777" w:rsidR="000E55E0" w:rsidRPr="00302082" w:rsidRDefault="000E55E0" w:rsidP="00302082">
            <w:pPr>
              <w:spacing w:after="120"/>
              <w:rPr>
                <w:rFonts w:ascii="Arial" w:hAnsi="Arial" w:cs="Arial"/>
                <w:b/>
              </w:rPr>
            </w:pPr>
          </w:p>
        </w:tc>
        <w:tc>
          <w:tcPr>
            <w:tcW w:w="567" w:type="dxa"/>
          </w:tcPr>
          <w:p w14:paraId="0EE2932D" w14:textId="77777777" w:rsidR="000E55E0" w:rsidRPr="00302082" w:rsidRDefault="000E55E0" w:rsidP="00302082">
            <w:pPr>
              <w:spacing w:after="120"/>
              <w:rPr>
                <w:rFonts w:ascii="Arial" w:hAnsi="Arial" w:cs="Arial"/>
                <w:b/>
              </w:rPr>
            </w:pPr>
          </w:p>
        </w:tc>
        <w:tc>
          <w:tcPr>
            <w:tcW w:w="567" w:type="dxa"/>
          </w:tcPr>
          <w:p w14:paraId="3B158B15" w14:textId="5CFA718A" w:rsidR="000E55E0" w:rsidRPr="00302082" w:rsidRDefault="000E55E0" w:rsidP="00302082">
            <w:pPr>
              <w:spacing w:after="120"/>
              <w:rPr>
                <w:rFonts w:ascii="Arial" w:hAnsi="Arial" w:cs="Arial"/>
                <w:b/>
              </w:rPr>
            </w:pPr>
          </w:p>
        </w:tc>
        <w:tc>
          <w:tcPr>
            <w:tcW w:w="567" w:type="dxa"/>
          </w:tcPr>
          <w:p w14:paraId="448565D1" w14:textId="77777777" w:rsidR="000E55E0" w:rsidRPr="00302082" w:rsidRDefault="000E55E0" w:rsidP="00302082">
            <w:pPr>
              <w:spacing w:after="120"/>
              <w:rPr>
                <w:rFonts w:ascii="Arial" w:hAnsi="Arial" w:cs="Arial"/>
                <w:b/>
              </w:rPr>
            </w:pPr>
          </w:p>
        </w:tc>
        <w:tc>
          <w:tcPr>
            <w:tcW w:w="567" w:type="dxa"/>
          </w:tcPr>
          <w:p w14:paraId="4C9FDDD0" w14:textId="77777777" w:rsidR="000E55E0" w:rsidRPr="00302082" w:rsidRDefault="000E55E0" w:rsidP="00302082">
            <w:pPr>
              <w:spacing w:after="120"/>
              <w:rPr>
                <w:rFonts w:ascii="Arial" w:hAnsi="Arial" w:cs="Arial"/>
                <w:b/>
              </w:rPr>
            </w:pPr>
          </w:p>
        </w:tc>
        <w:tc>
          <w:tcPr>
            <w:tcW w:w="567" w:type="dxa"/>
          </w:tcPr>
          <w:p w14:paraId="2C0D5B11" w14:textId="77777777" w:rsidR="000E55E0" w:rsidRPr="00302082" w:rsidRDefault="000E55E0" w:rsidP="00302082">
            <w:pPr>
              <w:spacing w:after="120"/>
              <w:rPr>
                <w:rFonts w:ascii="Arial" w:hAnsi="Arial" w:cs="Arial"/>
                <w:b/>
              </w:rPr>
            </w:pPr>
          </w:p>
        </w:tc>
        <w:tc>
          <w:tcPr>
            <w:tcW w:w="567" w:type="dxa"/>
          </w:tcPr>
          <w:p w14:paraId="5B6C6BBD" w14:textId="77777777" w:rsidR="000E55E0" w:rsidRPr="00302082" w:rsidRDefault="000E55E0" w:rsidP="00302082">
            <w:pPr>
              <w:spacing w:after="120"/>
              <w:rPr>
                <w:rFonts w:ascii="Arial" w:hAnsi="Arial" w:cs="Arial"/>
                <w:b/>
              </w:rPr>
            </w:pPr>
          </w:p>
        </w:tc>
      </w:tr>
      <w:tr w:rsidR="000E55E0" w:rsidRPr="00302082" w14:paraId="258118B7" w14:textId="696E128A" w:rsidTr="005362E0">
        <w:tc>
          <w:tcPr>
            <w:tcW w:w="2439" w:type="dxa"/>
          </w:tcPr>
          <w:p w14:paraId="37F62DE1" w14:textId="77FE7F3D" w:rsidR="000E55E0" w:rsidRPr="00154D48" w:rsidRDefault="000E55E0" w:rsidP="00302082">
            <w:pPr>
              <w:spacing w:after="120"/>
              <w:rPr>
                <w:rFonts w:ascii="Arial" w:hAnsi="Arial" w:cs="Arial"/>
              </w:rPr>
            </w:pPr>
            <w:r>
              <w:rPr>
                <w:rFonts w:ascii="Arial" w:hAnsi="Arial" w:cs="Arial"/>
              </w:rPr>
              <w:t>Examination</w:t>
            </w:r>
          </w:p>
        </w:tc>
        <w:tc>
          <w:tcPr>
            <w:tcW w:w="567" w:type="dxa"/>
          </w:tcPr>
          <w:p w14:paraId="7A4AEF25" w14:textId="79F5B820" w:rsidR="000E55E0" w:rsidRPr="00302082" w:rsidRDefault="000E55E0" w:rsidP="00302082">
            <w:pPr>
              <w:spacing w:after="120"/>
              <w:rPr>
                <w:rFonts w:ascii="Arial" w:hAnsi="Arial" w:cs="Arial"/>
                <w:b/>
              </w:rPr>
            </w:pPr>
            <w:r>
              <w:rPr>
                <w:rFonts w:ascii="Arial" w:hAnsi="Arial" w:cs="Arial"/>
                <w:b/>
              </w:rPr>
              <w:t>x</w:t>
            </w:r>
          </w:p>
        </w:tc>
        <w:tc>
          <w:tcPr>
            <w:tcW w:w="567" w:type="dxa"/>
          </w:tcPr>
          <w:p w14:paraId="27C5598D" w14:textId="62A5961D" w:rsidR="000E55E0" w:rsidRPr="00302082" w:rsidRDefault="000E55E0" w:rsidP="00302082">
            <w:pPr>
              <w:spacing w:after="120"/>
              <w:rPr>
                <w:rFonts w:ascii="Arial" w:hAnsi="Arial" w:cs="Arial"/>
                <w:b/>
              </w:rPr>
            </w:pPr>
            <w:r>
              <w:rPr>
                <w:rFonts w:ascii="Arial" w:hAnsi="Arial" w:cs="Arial"/>
                <w:b/>
              </w:rPr>
              <w:t>x</w:t>
            </w:r>
          </w:p>
        </w:tc>
        <w:tc>
          <w:tcPr>
            <w:tcW w:w="567" w:type="dxa"/>
          </w:tcPr>
          <w:p w14:paraId="59093A7B" w14:textId="057CC55C" w:rsidR="000E55E0" w:rsidRPr="00302082" w:rsidRDefault="000E55E0" w:rsidP="00302082">
            <w:pPr>
              <w:spacing w:after="120"/>
              <w:rPr>
                <w:rFonts w:ascii="Arial" w:hAnsi="Arial" w:cs="Arial"/>
                <w:b/>
              </w:rPr>
            </w:pPr>
            <w:r>
              <w:rPr>
                <w:rFonts w:ascii="Arial" w:hAnsi="Arial" w:cs="Arial"/>
                <w:b/>
              </w:rPr>
              <w:t>x</w:t>
            </w:r>
          </w:p>
        </w:tc>
        <w:tc>
          <w:tcPr>
            <w:tcW w:w="567" w:type="dxa"/>
          </w:tcPr>
          <w:p w14:paraId="52156CBB" w14:textId="1EAC0057" w:rsidR="000E55E0" w:rsidRPr="00302082" w:rsidRDefault="000E55E0" w:rsidP="00302082">
            <w:pPr>
              <w:spacing w:after="120"/>
              <w:rPr>
                <w:rFonts w:ascii="Arial" w:hAnsi="Arial" w:cs="Arial"/>
                <w:b/>
              </w:rPr>
            </w:pPr>
            <w:r>
              <w:rPr>
                <w:rFonts w:ascii="Arial" w:hAnsi="Arial" w:cs="Arial"/>
                <w:b/>
              </w:rPr>
              <w:t>x</w:t>
            </w:r>
          </w:p>
        </w:tc>
        <w:tc>
          <w:tcPr>
            <w:tcW w:w="567" w:type="dxa"/>
          </w:tcPr>
          <w:p w14:paraId="1AF918EE" w14:textId="0F1EBA80" w:rsidR="000E55E0" w:rsidRPr="00302082" w:rsidRDefault="000E55E0" w:rsidP="00302082">
            <w:pPr>
              <w:spacing w:after="120"/>
              <w:rPr>
                <w:rFonts w:ascii="Arial" w:hAnsi="Arial" w:cs="Arial"/>
                <w:b/>
              </w:rPr>
            </w:pPr>
            <w:r>
              <w:rPr>
                <w:rFonts w:ascii="Arial" w:hAnsi="Arial" w:cs="Arial"/>
                <w:b/>
              </w:rPr>
              <w:t>x</w:t>
            </w:r>
          </w:p>
        </w:tc>
        <w:tc>
          <w:tcPr>
            <w:tcW w:w="567" w:type="dxa"/>
          </w:tcPr>
          <w:p w14:paraId="79E46C00" w14:textId="77777777" w:rsidR="000E55E0" w:rsidRPr="00302082" w:rsidRDefault="000E55E0" w:rsidP="00302082">
            <w:pPr>
              <w:spacing w:after="120"/>
              <w:rPr>
                <w:rFonts w:ascii="Arial" w:hAnsi="Arial" w:cs="Arial"/>
                <w:b/>
              </w:rPr>
            </w:pPr>
          </w:p>
        </w:tc>
        <w:tc>
          <w:tcPr>
            <w:tcW w:w="567" w:type="dxa"/>
          </w:tcPr>
          <w:p w14:paraId="613E1184" w14:textId="40EF5923" w:rsidR="000E55E0" w:rsidRPr="00302082" w:rsidRDefault="000E55E0" w:rsidP="00302082">
            <w:pPr>
              <w:spacing w:after="120"/>
              <w:rPr>
                <w:rFonts w:ascii="Arial" w:hAnsi="Arial" w:cs="Arial"/>
                <w:b/>
              </w:rPr>
            </w:pPr>
          </w:p>
        </w:tc>
        <w:tc>
          <w:tcPr>
            <w:tcW w:w="567" w:type="dxa"/>
          </w:tcPr>
          <w:p w14:paraId="2532D17E" w14:textId="393B5C8C" w:rsidR="000E55E0" w:rsidRPr="00302082" w:rsidRDefault="000E55E0" w:rsidP="00302082">
            <w:pPr>
              <w:spacing w:after="120"/>
              <w:rPr>
                <w:rFonts w:ascii="Arial" w:hAnsi="Arial" w:cs="Arial"/>
                <w:b/>
              </w:rPr>
            </w:pPr>
          </w:p>
        </w:tc>
        <w:tc>
          <w:tcPr>
            <w:tcW w:w="567" w:type="dxa"/>
          </w:tcPr>
          <w:p w14:paraId="299B8EC4" w14:textId="7015A512" w:rsidR="000E55E0" w:rsidRPr="00302082" w:rsidRDefault="000E55E0" w:rsidP="00302082">
            <w:pPr>
              <w:spacing w:after="120"/>
              <w:rPr>
                <w:rFonts w:ascii="Arial" w:hAnsi="Arial" w:cs="Arial"/>
                <w:b/>
              </w:rPr>
            </w:pPr>
            <w:r>
              <w:rPr>
                <w:rFonts w:ascii="Arial" w:hAnsi="Arial" w:cs="Arial"/>
                <w:b/>
              </w:rPr>
              <w:t>x</w:t>
            </w:r>
          </w:p>
        </w:tc>
        <w:tc>
          <w:tcPr>
            <w:tcW w:w="567" w:type="dxa"/>
          </w:tcPr>
          <w:p w14:paraId="4FC0AD53" w14:textId="096A980E" w:rsidR="000E55E0" w:rsidRPr="00302082" w:rsidRDefault="000E55E0" w:rsidP="00302082">
            <w:pPr>
              <w:spacing w:after="120"/>
              <w:rPr>
                <w:rFonts w:ascii="Arial" w:hAnsi="Arial" w:cs="Arial"/>
                <w:b/>
              </w:rPr>
            </w:pPr>
            <w:r>
              <w:rPr>
                <w:rFonts w:ascii="Arial" w:hAnsi="Arial" w:cs="Arial"/>
                <w:b/>
              </w:rPr>
              <w:t>x</w:t>
            </w:r>
          </w:p>
        </w:tc>
        <w:tc>
          <w:tcPr>
            <w:tcW w:w="567" w:type="dxa"/>
          </w:tcPr>
          <w:p w14:paraId="3ECA3304" w14:textId="355A2F9E" w:rsidR="000E55E0" w:rsidRDefault="000E55E0" w:rsidP="00302082">
            <w:pPr>
              <w:spacing w:after="120"/>
              <w:rPr>
                <w:rFonts w:ascii="Arial" w:hAnsi="Arial" w:cs="Arial"/>
                <w:b/>
              </w:rPr>
            </w:pPr>
            <w:r>
              <w:rPr>
                <w:rFonts w:ascii="Arial" w:hAnsi="Arial" w:cs="Arial"/>
                <w:b/>
              </w:rPr>
              <w:t>x</w:t>
            </w:r>
          </w:p>
        </w:tc>
      </w:tr>
      <w:tr w:rsidR="000E55E0" w:rsidRPr="00302082" w14:paraId="40E0B8B8" w14:textId="6E13F618" w:rsidTr="005362E0">
        <w:tc>
          <w:tcPr>
            <w:tcW w:w="2439" w:type="dxa"/>
          </w:tcPr>
          <w:p w14:paraId="649DE391" w14:textId="1DB6F697" w:rsidR="000E55E0" w:rsidRPr="00154D48" w:rsidRDefault="000E55E0" w:rsidP="00154D48">
            <w:pPr>
              <w:spacing w:after="120"/>
              <w:rPr>
                <w:rFonts w:ascii="Arial" w:hAnsi="Arial" w:cs="Arial"/>
              </w:rPr>
            </w:pPr>
            <w:r>
              <w:rPr>
                <w:rFonts w:ascii="Arial" w:hAnsi="Arial" w:cs="Arial"/>
              </w:rPr>
              <w:t>Poster</w:t>
            </w:r>
          </w:p>
        </w:tc>
        <w:tc>
          <w:tcPr>
            <w:tcW w:w="567" w:type="dxa"/>
          </w:tcPr>
          <w:p w14:paraId="18302FA2" w14:textId="77777777" w:rsidR="000E55E0" w:rsidRPr="00302082" w:rsidRDefault="000E55E0" w:rsidP="00302082">
            <w:pPr>
              <w:spacing w:after="120"/>
              <w:rPr>
                <w:rFonts w:ascii="Arial" w:hAnsi="Arial" w:cs="Arial"/>
                <w:b/>
              </w:rPr>
            </w:pPr>
          </w:p>
        </w:tc>
        <w:tc>
          <w:tcPr>
            <w:tcW w:w="567" w:type="dxa"/>
          </w:tcPr>
          <w:p w14:paraId="0BA01A4B" w14:textId="77777777" w:rsidR="000E55E0" w:rsidRPr="00302082" w:rsidRDefault="000E55E0" w:rsidP="00302082">
            <w:pPr>
              <w:spacing w:after="120"/>
              <w:rPr>
                <w:rFonts w:ascii="Arial" w:hAnsi="Arial" w:cs="Arial"/>
                <w:b/>
              </w:rPr>
            </w:pPr>
          </w:p>
        </w:tc>
        <w:tc>
          <w:tcPr>
            <w:tcW w:w="567" w:type="dxa"/>
          </w:tcPr>
          <w:p w14:paraId="181D6AD1" w14:textId="77777777" w:rsidR="000E55E0" w:rsidRPr="00302082" w:rsidRDefault="000E55E0" w:rsidP="00302082">
            <w:pPr>
              <w:spacing w:after="120"/>
              <w:rPr>
                <w:rFonts w:ascii="Arial" w:hAnsi="Arial" w:cs="Arial"/>
                <w:b/>
              </w:rPr>
            </w:pPr>
          </w:p>
        </w:tc>
        <w:tc>
          <w:tcPr>
            <w:tcW w:w="567" w:type="dxa"/>
          </w:tcPr>
          <w:p w14:paraId="3B9796EA" w14:textId="77777777" w:rsidR="000E55E0" w:rsidRPr="00302082" w:rsidRDefault="000E55E0" w:rsidP="00302082">
            <w:pPr>
              <w:spacing w:after="120"/>
              <w:rPr>
                <w:rFonts w:ascii="Arial" w:hAnsi="Arial" w:cs="Arial"/>
                <w:b/>
              </w:rPr>
            </w:pPr>
          </w:p>
        </w:tc>
        <w:tc>
          <w:tcPr>
            <w:tcW w:w="567" w:type="dxa"/>
          </w:tcPr>
          <w:p w14:paraId="41855152" w14:textId="28E58A75" w:rsidR="000E55E0" w:rsidRPr="00253505" w:rsidRDefault="000E55E0" w:rsidP="00302082">
            <w:pPr>
              <w:spacing w:after="120"/>
              <w:rPr>
                <w:rFonts w:ascii="Arial" w:hAnsi="Arial" w:cs="Arial"/>
                <w:b/>
              </w:rPr>
            </w:pPr>
          </w:p>
        </w:tc>
        <w:tc>
          <w:tcPr>
            <w:tcW w:w="567" w:type="dxa"/>
          </w:tcPr>
          <w:p w14:paraId="45CBEC21" w14:textId="58A8880A" w:rsidR="000E55E0" w:rsidRPr="00820C72" w:rsidRDefault="000E55E0" w:rsidP="00302082">
            <w:pPr>
              <w:spacing w:after="120"/>
              <w:rPr>
                <w:rFonts w:ascii="Arial" w:hAnsi="Arial" w:cs="Arial"/>
                <w:b/>
              </w:rPr>
            </w:pPr>
            <w:r w:rsidRPr="00820C72">
              <w:rPr>
                <w:rFonts w:ascii="Arial" w:hAnsi="Arial" w:cs="Arial"/>
                <w:b/>
              </w:rPr>
              <w:t>x</w:t>
            </w:r>
          </w:p>
        </w:tc>
        <w:tc>
          <w:tcPr>
            <w:tcW w:w="567" w:type="dxa"/>
          </w:tcPr>
          <w:p w14:paraId="328D871D" w14:textId="3BE99493" w:rsidR="000E55E0" w:rsidRPr="00820C72" w:rsidRDefault="000E55E0" w:rsidP="00302082">
            <w:pPr>
              <w:spacing w:after="120"/>
              <w:rPr>
                <w:rFonts w:ascii="Arial" w:hAnsi="Arial" w:cs="Arial"/>
                <w:b/>
              </w:rPr>
            </w:pPr>
          </w:p>
        </w:tc>
        <w:tc>
          <w:tcPr>
            <w:tcW w:w="567" w:type="dxa"/>
          </w:tcPr>
          <w:p w14:paraId="7A853295" w14:textId="3023E647" w:rsidR="000E55E0" w:rsidRPr="00820C72" w:rsidRDefault="000E55E0" w:rsidP="00302082">
            <w:pPr>
              <w:spacing w:after="120"/>
              <w:rPr>
                <w:rFonts w:ascii="Arial" w:hAnsi="Arial" w:cs="Arial"/>
                <w:b/>
              </w:rPr>
            </w:pPr>
            <w:r w:rsidRPr="00820C72">
              <w:rPr>
                <w:rFonts w:ascii="Arial" w:hAnsi="Arial" w:cs="Arial"/>
                <w:b/>
              </w:rPr>
              <w:t>x</w:t>
            </w:r>
          </w:p>
        </w:tc>
        <w:tc>
          <w:tcPr>
            <w:tcW w:w="567" w:type="dxa"/>
          </w:tcPr>
          <w:p w14:paraId="62F2702B" w14:textId="5B46CD12" w:rsidR="000E55E0" w:rsidRPr="00820C72" w:rsidRDefault="000E55E0" w:rsidP="00302082">
            <w:pPr>
              <w:spacing w:after="120"/>
              <w:rPr>
                <w:rFonts w:ascii="Arial" w:hAnsi="Arial" w:cs="Arial"/>
                <w:b/>
              </w:rPr>
            </w:pPr>
            <w:r w:rsidRPr="00820C72">
              <w:rPr>
                <w:rFonts w:ascii="Arial" w:hAnsi="Arial" w:cs="Arial"/>
                <w:b/>
              </w:rPr>
              <w:t>x</w:t>
            </w:r>
          </w:p>
        </w:tc>
        <w:tc>
          <w:tcPr>
            <w:tcW w:w="567" w:type="dxa"/>
          </w:tcPr>
          <w:p w14:paraId="09C60D26" w14:textId="2DF03F2B" w:rsidR="000E55E0" w:rsidRPr="00820C72" w:rsidRDefault="000E55E0" w:rsidP="00302082">
            <w:pPr>
              <w:spacing w:after="120"/>
              <w:rPr>
                <w:rFonts w:ascii="Arial" w:hAnsi="Arial" w:cs="Arial"/>
                <w:b/>
              </w:rPr>
            </w:pPr>
          </w:p>
        </w:tc>
        <w:tc>
          <w:tcPr>
            <w:tcW w:w="567" w:type="dxa"/>
          </w:tcPr>
          <w:p w14:paraId="0ED4E82A" w14:textId="74B42D09" w:rsidR="000E55E0" w:rsidRPr="00820C72" w:rsidRDefault="000E55E0" w:rsidP="00302082">
            <w:pPr>
              <w:spacing w:after="120"/>
              <w:rPr>
                <w:rFonts w:ascii="Arial" w:hAnsi="Arial" w:cs="Arial"/>
                <w:b/>
              </w:rPr>
            </w:pPr>
          </w:p>
        </w:tc>
      </w:tr>
    </w:tbl>
    <w:p w14:paraId="044F146B" w14:textId="77777777" w:rsidR="007A6245" w:rsidRDefault="007A6245" w:rsidP="00302082">
      <w:pPr>
        <w:spacing w:after="120" w:line="240" w:lineRule="auto"/>
        <w:ind w:left="426" w:right="260"/>
        <w:rPr>
          <w:rFonts w:ascii="Arial" w:hAnsi="Arial" w:cs="Arial"/>
          <w:b/>
          <w:iCs/>
        </w:rPr>
      </w:pPr>
    </w:p>
    <w:p w14:paraId="68CF03F1" w14:textId="77777777" w:rsidR="00883204" w:rsidRPr="00D50113" w:rsidRDefault="17441C31" w:rsidP="17441C31">
      <w:pPr>
        <w:numPr>
          <w:ilvl w:val="0"/>
          <w:numId w:val="1"/>
        </w:numPr>
        <w:spacing w:after="120" w:line="240" w:lineRule="auto"/>
        <w:ind w:right="260"/>
        <w:jc w:val="both"/>
        <w:rPr>
          <w:rFonts w:ascii="Arial" w:hAnsi="Arial" w:cs="Arial"/>
        </w:rPr>
      </w:pPr>
      <w:r w:rsidRPr="17441C31">
        <w:rPr>
          <w:rFonts w:ascii="Arial" w:hAnsi="Arial" w:cs="Arial"/>
          <w:b/>
          <w:bCs/>
        </w:rPr>
        <w:t xml:space="preserve">Inclusive module design </w:t>
      </w:r>
    </w:p>
    <w:p w14:paraId="68D721CB" w14:textId="5DF5A2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0D46AA">
        <w:rPr>
          <w:rFonts w:ascii="Arial" w:hAnsi="Arial" w:cs="Arial"/>
        </w:rPr>
        <w:t>he School/Collaborative Partner</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27CF1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3FC81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EB2EE8" w14:textId="77777777" w:rsidR="00883204" w:rsidRDefault="00883204" w:rsidP="00696FF5">
      <w:pPr>
        <w:spacing w:after="120" w:line="240" w:lineRule="auto"/>
        <w:ind w:left="567" w:right="260"/>
        <w:rPr>
          <w:rFonts w:ascii="Arial" w:hAnsi="Arial" w:cs="Arial"/>
          <w:i/>
          <w:iCs/>
        </w:rPr>
      </w:pPr>
    </w:p>
    <w:p w14:paraId="4673685A" w14:textId="77777777" w:rsidR="00096DA4" w:rsidRPr="00302082" w:rsidRDefault="00096DA4" w:rsidP="00302082">
      <w:pPr>
        <w:spacing w:after="120" w:line="240" w:lineRule="auto"/>
        <w:ind w:left="426" w:right="260"/>
        <w:rPr>
          <w:rFonts w:ascii="Arial" w:hAnsi="Arial" w:cs="Arial"/>
          <w:i/>
          <w:iCs/>
        </w:rPr>
      </w:pPr>
    </w:p>
    <w:p w14:paraId="54771804" w14:textId="77777777" w:rsidR="009A2D37" w:rsidRPr="00302082" w:rsidRDefault="17441C31" w:rsidP="17441C31">
      <w:pPr>
        <w:numPr>
          <w:ilvl w:val="0"/>
          <w:numId w:val="1"/>
        </w:numPr>
        <w:spacing w:after="120" w:line="240" w:lineRule="auto"/>
        <w:ind w:right="260"/>
        <w:jc w:val="both"/>
        <w:rPr>
          <w:rFonts w:ascii="Arial" w:hAnsi="Arial" w:cs="Arial"/>
          <w:b/>
          <w:bCs/>
        </w:rPr>
      </w:pPr>
      <w:r w:rsidRPr="17441C31">
        <w:rPr>
          <w:rFonts w:ascii="Arial" w:hAnsi="Arial" w:cs="Arial"/>
          <w:b/>
          <w:bCs/>
        </w:rPr>
        <w:t>Campus(es) or centre(s) where module will be delivered</w:t>
      </w:r>
    </w:p>
    <w:p w14:paraId="77E12AB1" w14:textId="46FC7225" w:rsidR="009A2D37" w:rsidRPr="00154D48" w:rsidRDefault="000D46AA" w:rsidP="00154D48">
      <w:pPr>
        <w:spacing w:after="120" w:line="240" w:lineRule="auto"/>
        <w:ind w:left="567" w:right="260"/>
        <w:rPr>
          <w:rFonts w:ascii="Arial" w:hAnsi="Arial" w:cs="Arial"/>
        </w:rPr>
      </w:pPr>
      <w:r>
        <w:rPr>
          <w:rFonts w:ascii="Arial" w:hAnsi="Arial" w:cs="Arial"/>
        </w:rPr>
        <w:t>Medway</w:t>
      </w:r>
      <w:r w:rsidR="00BF33E3">
        <w:rPr>
          <w:rFonts w:ascii="Arial" w:hAnsi="Arial" w:cs="Arial"/>
        </w:rPr>
        <w:t>,</w:t>
      </w:r>
      <w:r>
        <w:rPr>
          <w:rFonts w:ascii="Arial" w:hAnsi="Arial" w:cs="Arial"/>
        </w:rPr>
        <w:t xml:space="preserve"> distance learning</w:t>
      </w:r>
      <w:r w:rsidR="00E22EDD">
        <w:rPr>
          <w:rFonts w:ascii="Arial" w:hAnsi="Arial" w:cs="Arial"/>
        </w:rPr>
        <w:t>e</w:t>
      </w:r>
    </w:p>
    <w:p w14:paraId="142FAEF5" w14:textId="77777777" w:rsidR="00154D48" w:rsidRPr="00154D48" w:rsidRDefault="00154D48" w:rsidP="00154D48">
      <w:pPr>
        <w:spacing w:after="120" w:line="240" w:lineRule="auto"/>
        <w:ind w:left="567" w:right="260"/>
        <w:rPr>
          <w:rFonts w:ascii="Arial" w:hAnsi="Arial" w:cs="Arial"/>
          <w:iCs/>
        </w:rPr>
      </w:pPr>
    </w:p>
    <w:p w14:paraId="04579ACA" w14:textId="77777777" w:rsidR="00883204" w:rsidRPr="002A7F48" w:rsidRDefault="17441C31" w:rsidP="17441C31">
      <w:pPr>
        <w:numPr>
          <w:ilvl w:val="0"/>
          <w:numId w:val="1"/>
        </w:numPr>
        <w:spacing w:after="120" w:line="240" w:lineRule="auto"/>
        <w:ind w:right="261"/>
        <w:jc w:val="both"/>
        <w:rPr>
          <w:rFonts w:ascii="Arial" w:hAnsi="Arial" w:cs="Arial"/>
          <w:b/>
          <w:bCs/>
        </w:rPr>
      </w:pPr>
      <w:r w:rsidRPr="17441C31">
        <w:rPr>
          <w:rFonts w:ascii="Arial" w:hAnsi="Arial" w:cs="Arial"/>
          <w:b/>
          <w:bCs/>
        </w:rPr>
        <w:t xml:space="preserve">Internationalisation </w:t>
      </w:r>
    </w:p>
    <w:p w14:paraId="2FD9EA2F" w14:textId="7B03B80C" w:rsidR="00922E9E" w:rsidRPr="00154D48" w:rsidRDefault="0006267B" w:rsidP="00646AAA">
      <w:pPr>
        <w:spacing w:after="120" w:line="240" w:lineRule="auto"/>
        <w:ind w:left="567" w:right="260"/>
        <w:rPr>
          <w:rFonts w:ascii="Arial" w:hAnsi="Arial" w:cs="Arial"/>
          <w:iCs/>
        </w:rPr>
      </w:pPr>
      <w:r>
        <w:rPr>
          <w:rFonts w:ascii="Arial" w:hAnsi="Arial" w:cs="Arial"/>
          <w:iCs/>
        </w:rPr>
        <w:t>The module explor</w:t>
      </w:r>
      <w:r w:rsidR="00646AAA">
        <w:rPr>
          <w:rFonts w:ascii="Arial" w:hAnsi="Arial" w:cs="Arial"/>
          <w:iCs/>
        </w:rPr>
        <w:t>es the processes and protocols required to source and engage with suppliers that includes consideration of procurement and supply from international perspectives</w:t>
      </w:r>
      <w:r>
        <w:rPr>
          <w:rFonts w:ascii="Arial" w:hAnsi="Arial" w:cs="Arial"/>
          <w:iCs/>
        </w:rPr>
        <w:t xml:space="preserve"> </w:t>
      </w:r>
    </w:p>
    <w:p w14:paraId="55F9ECC2" w14:textId="77777777" w:rsidR="00154D48" w:rsidRPr="00154D48" w:rsidRDefault="00154D48" w:rsidP="00154D48">
      <w:pPr>
        <w:spacing w:after="120" w:line="240" w:lineRule="auto"/>
        <w:ind w:left="567" w:right="260"/>
        <w:rPr>
          <w:rFonts w:ascii="Arial" w:hAnsi="Arial" w:cs="Arial"/>
          <w:iCs/>
        </w:rPr>
      </w:pPr>
    </w:p>
    <w:p w14:paraId="2D18B4BA" w14:textId="77777777" w:rsidR="00641D6D" w:rsidRPr="00302082" w:rsidRDefault="00641D6D" w:rsidP="00302082">
      <w:pPr>
        <w:pBdr>
          <w:bottom w:val="single" w:sz="6" w:space="1" w:color="auto"/>
        </w:pBdr>
        <w:spacing w:after="120" w:line="240" w:lineRule="auto"/>
        <w:ind w:right="260"/>
        <w:rPr>
          <w:rFonts w:ascii="Arial" w:hAnsi="Arial" w:cs="Arial"/>
        </w:rPr>
      </w:pPr>
    </w:p>
    <w:p w14:paraId="27DA122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3F7EA3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8E11DB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98078B0" w14:textId="77777777" w:rsidTr="00154D48">
        <w:trPr>
          <w:trHeight w:val="317"/>
        </w:trPr>
        <w:tc>
          <w:tcPr>
            <w:tcW w:w="1526" w:type="dxa"/>
          </w:tcPr>
          <w:p w14:paraId="3F3DD85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2A03E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89B812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0B5F0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ED982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253B75" w14:textId="77777777" w:rsidTr="00154D48">
        <w:trPr>
          <w:trHeight w:val="305"/>
        </w:trPr>
        <w:tc>
          <w:tcPr>
            <w:tcW w:w="1526" w:type="dxa"/>
          </w:tcPr>
          <w:p w14:paraId="50A2F9F0" w14:textId="77777777" w:rsidR="00422B69" w:rsidRPr="00302082" w:rsidRDefault="00422B69" w:rsidP="00302082">
            <w:pPr>
              <w:spacing w:after="120"/>
              <w:ind w:right="-330"/>
              <w:rPr>
                <w:rFonts w:ascii="Arial" w:hAnsi="Arial" w:cs="Arial"/>
              </w:rPr>
            </w:pPr>
          </w:p>
        </w:tc>
        <w:tc>
          <w:tcPr>
            <w:tcW w:w="1701" w:type="dxa"/>
          </w:tcPr>
          <w:p w14:paraId="175B4BB9" w14:textId="77777777" w:rsidR="00422B69" w:rsidRPr="00302082" w:rsidRDefault="00422B69" w:rsidP="00302082">
            <w:pPr>
              <w:spacing w:after="120"/>
              <w:ind w:right="-330"/>
              <w:rPr>
                <w:rFonts w:ascii="Arial" w:hAnsi="Arial" w:cs="Arial"/>
              </w:rPr>
            </w:pPr>
          </w:p>
        </w:tc>
        <w:tc>
          <w:tcPr>
            <w:tcW w:w="1871" w:type="dxa"/>
          </w:tcPr>
          <w:p w14:paraId="2474C263" w14:textId="77777777" w:rsidR="00422B69" w:rsidRPr="00302082" w:rsidRDefault="00422B69" w:rsidP="00302082">
            <w:pPr>
              <w:spacing w:after="120"/>
              <w:ind w:right="-330"/>
              <w:rPr>
                <w:rFonts w:ascii="Arial" w:hAnsi="Arial" w:cs="Arial"/>
              </w:rPr>
            </w:pPr>
          </w:p>
        </w:tc>
        <w:tc>
          <w:tcPr>
            <w:tcW w:w="2552" w:type="dxa"/>
          </w:tcPr>
          <w:p w14:paraId="2E522310" w14:textId="77777777" w:rsidR="00422B69" w:rsidRPr="00302082" w:rsidRDefault="00422B69" w:rsidP="00302082">
            <w:pPr>
              <w:spacing w:after="120"/>
              <w:ind w:right="-330"/>
              <w:rPr>
                <w:rFonts w:ascii="Arial" w:hAnsi="Arial" w:cs="Arial"/>
              </w:rPr>
            </w:pPr>
          </w:p>
        </w:tc>
        <w:tc>
          <w:tcPr>
            <w:tcW w:w="3032" w:type="dxa"/>
          </w:tcPr>
          <w:p w14:paraId="2017E126" w14:textId="77777777" w:rsidR="00422B69" w:rsidRPr="00302082" w:rsidRDefault="00422B69" w:rsidP="00302082">
            <w:pPr>
              <w:spacing w:after="120"/>
              <w:ind w:right="-330"/>
              <w:rPr>
                <w:rFonts w:ascii="Arial" w:hAnsi="Arial" w:cs="Arial"/>
              </w:rPr>
            </w:pPr>
          </w:p>
        </w:tc>
      </w:tr>
      <w:tr w:rsidR="00302082" w:rsidRPr="00302082" w14:paraId="4CF2152D" w14:textId="77777777" w:rsidTr="00154D48">
        <w:trPr>
          <w:trHeight w:val="305"/>
        </w:trPr>
        <w:tc>
          <w:tcPr>
            <w:tcW w:w="1526" w:type="dxa"/>
          </w:tcPr>
          <w:p w14:paraId="6266CA5F" w14:textId="77777777" w:rsidR="00422B69" w:rsidRPr="00302082" w:rsidRDefault="00422B69" w:rsidP="00302082">
            <w:pPr>
              <w:spacing w:after="120"/>
              <w:ind w:right="-330"/>
              <w:rPr>
                <w:rFonts w:ascii="Arial" w:hAnsi="Arial" w:cs="Arial"/>
              </w:rPr>
            </w:pPr>
          </w:p>
        </w:tc>
        <w:tc>
          <w:tcPr>
            <w:tcW w:w="1701" w:type="dxa"/>
          </w:tcPr>
          <w:p w14:paraId="1C6E9AAC" w14:textId="77777777" w:rsidR="00422B69" w:rsidRPr="00302082" w:rsidRDefault="00422B69" w:rsidP="00302082">
            <w:pPr>
              <w:spacing w:after="120"/>
              <w:ind w:right="-330"/>
              <w:rPr>
                <w:rFonts w:ascii="Arial" w:hAnsi="Arial" w:cs="Arial"/>
              </w:rPr>
            </w:pPr>
          </w:p>
        </w:tc>
        <w:tc>
          <w:tcPr>
            <w:tcW w:w="1871" w:type="dxa"/>
          </w:tcPr>
          <w:p w14:paraId="5A306B22" w14:textId="77777777" w:rsidR="00422B69" w:rsidRPr="00302082" w:rsidRDefault="00422B69" w:rsidP="00302082">
            <w:pPr>
              <w:spacing w:after="120"/>
              <w:ind w:right="-330"/>
              <w:rPr>
                <w:rFonts w:ascii="Arial" w:hAnsi="Arial" w:cs="Arial"/>
              </w:rPr>
            </w:pPr>
          </w:p>
        </w:tc>
        <w:tc>
          <w:tcPr>
            <w:tcW w:w="2552" w:type="dxa"/>
          </w:tcPr>
          <w:p w14:paraId="0E8AEF77" w14:textId="77777777" w:rsidR="00422B69" w:rsidRPr="00302082" w:rsidRDefault="00422B69" w:rsidP="00302082">
            <w:pPr>
              <w:spacing w:after="120"/>
              <w:ind w:right="-330"/>
              <w:rPr>
                <w:rFonts w:ascii="Arial" w:hAnsi="Arial" w:cs="Arial"/>
              </w:rPr>
            </w:pPr>
          </w:p>
        </w:tc>
        <w:tc>
          <w:tcPr>
            <w:tcW w:w="3032" w:type="dxa"/>
          </w:tcPr>
          <w:p w14:paraId="0311623B" w14:textId="77777777" w:rsidR="00422B69" w:rsidRPr="00302082" w:rsidRDefault="00422B69" w:rsidP="00302082">
            <w:pPr>
              <w:spacing w:after="120"/>
              <w:ind w:right="-330"/>
              <w:rPr>
                <w:rFonts w:ascii="Arial" w:hAnsi="Arial" w:cs="Arial"/>
              </w:rPr>
            </w:pPr>
          </w:p>
        </w:tc>
      </w:tr>
    </w:tbl>
    <w:p w14:paraId="7E232B7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55AAE" w14:textId="77777777" w:rsidR="00113D12" w:rsidRDefault="00113D12" w:rsidP="009A2D37">
      <w:pPr>
        <w:spacing w:after="0" w:line="240" w:lineRule="auto"/>
      </w:pPr>
      <w:r>
        <w:separator/>
      </w:r>
    </w:p>
  </w:endnote>
  <w:endnote w:type="continuationSeparator" w:id="0">
    <w:p w14:paraId="2B164542" w14:textId="77777777" w:rsidR="00113D12" w:rsidRDefault="00113D12" w:rsidP="009A2D37">
      <w:pPr>
        <w:spacing w:after="0" w:line="240" w:lineRule="auto"/>
      </w:pPr>
      <w:r>
        <w:continuationSeparator/>
      </w:r>
    </w:p>
  </w:endnote>
  <w:endnote w:type="continuationNotice" w:id="1">
    <w:p w14:paraId="0E245091" w14:textId="77777777" w:rsidR="00113D12" w:rsidRDefault="00113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D678" w14:textId="4A59B7D6" w:rsidR="008B2543" w:rsidRPr="007B7724" w:rsidRDefault="00E22EDD" w:rsidP="007B7724">
    <w:pPr>
      <w:pStyle w:val="Footer"/>
      <w:spacing w:after="120"/>
      <w:ind w:right="-330"/>
      <w:rPr>
        <w:rFonts w:ascii="Arial" w:hAnsi="Arial"/>
        <w:sz w:val="18"/>
      </w:rPr>
    </w:pPr>
    <w:r w:rsidRPr="00E22EDD">
      <w:rPr>
        <w:rFonts w:ascii="Arial" w:hAnsi="Arial"/>
        <w:noProof/>
        <w:sz w:val="18"/>
      </w:rPr>
      <mc:AlternateContent>
        <mc:Choice Requires="wpg">
          <w:drawing>
            <wp:anchor distT="0" distB="0" distL="114300" distR="114300" simplePos="0" relativeHeight="251659776" behindDoc="0" locked="0" layoutInCell="1" allowOverlap="1" wp14:anchorId="6EEE5A71" wp14:editId="491088C0">
              <wp:simplePos x="0" y="0"/>
              <wp:positionH relativeFrom="page">
                <wp:align>left</wp:align>
              </wp:positionH>
              <wp:positionV relativeFrom="bottomMargin">
                <wp:align>center</wp:align>
              </wp:positionV>
              <wp:extent cx="5943600" cy="40767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407670"/>
                        <a:chOff x="0" y="0"/>
                        <a:chExt cx="5943600" cy="40767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F380A" w14:textId="109C7F58" w:rsidR="00E22EDD" w:rsidRDefault="00E22EDD">
                            <w:pPr>
                              <w:pStyle w:val="Footer"/>
                              <w:rPr>
                                <w:color w:val="808080" w:themeColor="background1" w:themeShade="80"/>
                                <w:sz w:val="20"/>
                                <w:szCs w:val="20"/>
                              </w:rPr>
                            </w:pPr>
                            <w:r>
                              <w:rPr>
                                <w:color w:val="808080" w:themeColor="background1" w:themeShade="80"/>
                                <w:sz w:val="20"/>
                                <w:szCs w:val="20"/>
                              </w:rPr>
                              <w:t>Module Specification Sourcing in Procurement and Supply</w:t>
                            </w:r>
                          </w:p>
                          <w:p w14:paraId="5ECE1B59" w14:textId="77777777" w:rsidR="00E22EDD" w:rsidRDefault="00E22EDD">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EEE5A71" id="Group 155" o:spid="_x0000_s1026" style="position:absolute;margin-left:0;margin-top:0;width:468pt;height:32.1pt;z-index:251659776;mso-position-horizontal:left;mso-position-horizontal-relative:page;mso-position-vertical:center;mso-position-vertical-relative:bottom-margin-area" coordsize="59436,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2CF380A" w14:textId="109C7F58" w:rsidR="00E22EDD" w:rsidRDefault="00E22EDD">
                      <w:pPr>
                        <w:pStyle w:val="Footer"/>
                        <w:rPr>
                          <w:color w:val="808080" w:themeColor="background1" w:themeShade="80"/>
                          <w:sz w:val="20"/>
                          <w:szCs w:val="20"/>
                        </w:rPr>
                      </w:pPr>
                      <w:r>
                        <w:rPr>
                          <w:color w:val="808080" w:themeColor="background1" w:themeShade="80"/>
                          <w:sz w:val="20"/>
                          <w:szCs w:val="20"/>
                        </w:rPr>
                        <w:t>Module Specification Sourcing in Procurement and Supply</w:t>
                      </w:r>
                    </w:p>
                    <w:p w14:paraId="5ECE1B59" w14:textId="77777777" w:rsidR="00E22EDD" w:rsidRDefault="00E22EDD">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EE560" w14:textId="77777777" w:rsidR="00113D12" w:rsidRDefault="00113D12" w:rsidP="009A2D37">
      <w:pPr>
        <w:spacing w:after="0" w:line="240" w:lineRule="auto"/>
      </w:pPr>
      <w:r>
        <w:separator/>
      </w:r>
    </w:p>
  </w:footnote>
  <w:footnote w:type="continuationSeparator" w:id="0">
    <w:p w14:paraId="334FBA12" w14:textId="77777777" w:rsidR="00113D12" w:rsidRDefault="00113D12" w:rsidP="009A2D37">
      <w:pPr>
        <w:spacing w:after="0" w:line="240" w:lineRule="auto"/>
      </w:pPr>
      <w:r>
        <w:continuationSeparator/>
      </w:r>
    </w:p>
  </w:footnote>
  <w:footnote w:type="continuationNotice" w:id="1">
    <w:p w14:paraId="2A68C16E" w14:textId="77777777" w:rsidR="00113D12" w:rsidRDefault="00113D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916D" w14:textId="30DB8DA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BBC87F2C"/>
    <w:lvl w:ilvl="0" w:tplc="C986A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D628DE4"/>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6A68F8"/>
    <w:multiLevelType w:val="hybridMultilevel"/>
    <w:tmpl w:val="55DAED0C"/>
    <w:lvl w:ilvl="0" w:tplc="9D649D4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6"/>
  </w:num>
  <w:num w:numId="7">
    <w:abstractNumId w:val="10"/>
  </w:num>
  <w:num w:numId="8">
    <w:abstractNumId w:val="7"/>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67B"/>
    <w:rsid w:val="00063A2F"/>
    <w:rsid w:val="000678D3"/>
    <w:rsid w:val="00094810"/>
    <w:rsid w:val="00096DA4"/>
    <w:rsid w:val="000A06B9"/>
    <w:rsid w:val="000A109F"/>
    <w:rsid w:val="000C0294"/>
    <w:rsid w:val="000C3A7E"/>
    <w:rsid w:val="000C7A1C"/>
    <w:rsid w:val="000D2A8A"/>
    <w:rsid w:val="000D32AC"/>
    <w:rsid w:val="000D46AA"/>
    <w:rsid w:val="000E20C1"/>
    <w:rsid w:val="000E3B73"/>
    <w:rsid w:val="000E55E0"/>
    <w:rsid w:val="000F6C56"/>
    <w:rsid w:val="000F7FBF"/>
    <w:rsid w:val="0010040C"/>
    <w:rsid w:val="00106BE5"/>
    <w:rsid w:val="00110947"/>
    <w:rsid w:val="00111906"/>
    <w:rsid w:val="00111CB3"/>
    <w:rsid w:val="00111E55"/>
    <w:rsid w:val="00113D12"/>
    <w:rsid w:val="00117577"/>
    <w:rsid w:val="00117793"/>
    <w:rsid w:val="001206E4"/>
    <w:rsid w:val="001214D3"/>
    <w:rsid w:val="00121BFC"/>
    <w:rsid w:val="0013271D"/>
    <w:rsid w:val="001402AD"/>
    <w:rsid w:val="001540CE"/>
    <w:rsid w:val="00154D48"/>
    <w:rsid w:val="0015717B"/>
    <w:rsid w:val="00157ACA"/>
    <w:rsid w:val="00160427"/>
    <w:rsid w:val="00162D46"/>
    <w:rsid w:val="00172793"/>
    <w:rsid w:val="00180558"/>
    <w:rsid w:val="001811E5"/>
    <w:rsid w:val="00183B34"/>
    <w:rsid w:val="00185F46"/>
    <w:rsid w:val="00196C6A"/>
    <w:rsid w:val="001972D4"/>
    <w:rsid w:val="0019787E"/>
    <w:rsid w:val="001A425B"/>
    <w:rsid w:val="001A4D75"/>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3505"/>
    <w:rsid w:val="00264576"/>
    <w:rsid w:val="0026585A"/>
    <w:rsid w:val="00266735"/>
    <w:rsid w:val="00273CF0"/>
    <w:rsid w:val="002748D4"/>
    <w:rsid w:val="00274ED7"/>
    <w:rsid w:val="0028461D"/>
    <w:rsid w:val="00284D87"/>
    <w:rsid w:val="0028590C"/>
    <w:rsid w:val="00292C46"/>
    <w:rsid w:val="002938D6"/>
    <w:rsid w:val="00294B73"/>
    <w:rsid w:val="002A0C18"/>
    <w:rsid w:val="002A219B"/>
    <w:rsid w:val="002A22DB"/>
    <w:rsid w:val="002A495A"/>
    <w:rsid w:val="002B20F5"/>
    <w:rsid w:val="002B2A1A"/>
    <w:rsid w:val="002B71F2"/>
    <w:rsid w:val="002D68AA"/>
    <w:rsid w:val="002E71C0"/>
    <w:rsid w:val="002F05F4"/>
    <w:rsid w:val="002F0CE4"/>
    <w:rsid w:val="002F1D3E"/>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2872"/>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5E0A"/>
    <w:rsid w:val="00467FEA"/>
    <w:rsid w:val="00471C6C"/>
    <w:rsid w:val="00472023"/>
    <w:rsid w:val="0048138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E0"/>
    <w:rsid w:val="005460C2"/>
    <w:rsid w:val="005526FB"/>
    <w:rsid w:val="0055280A"/>
    <w:rsid w:val="005548E1"/>
    <w:rsid w:val="0055585D"/>
    <w:rsid w:val="0056127B"/>
    <w:rsid w:val="00561D26"/>
    <w:rsid w:val="00564738"/>
    <w:rsid w:val="00567EC9"/>
    <w:rsid w:val="00571630"/>
    <w:rsid w:val="00574227"/>
    <w:rsid w:val="005759F4"/>
    <w:rsid w:val="005779D1"/>
    <w:rsid w:val="0058041A"/>
    <w:rsid w:val="0058743D"/>
    <w:rsid w:val="00587BF7"/>
    <w:rsid w:val="00592034"/>
    <w:rsid w:val="0059477B"/>
    <w:rsid w:val="00596884"/>
    <w:rsid w:val="005A14B5"/>
    <w:rsid w:val="005B5A98"/>
    <w:rsid w:val="005C1A4F"/>
    <w:rsid w:val="005C27D7"/>
    <w:rsid w:val="005D07A8"/>
    <w:rsid w:val="005D7CD0"/>
    <w:rsid w:val="005E1A3A"/>
    <w:rsid w:val="005E6ADC"/>
    <w:rsid w:val="005E6D10"/>
    <w:rsid w:val="005E6D38"/>
    <w:rsid w:val="005E7B3F"/>
    <w:rsid w:val="005F040F"/>
    <w:rsid w:val="005F2C42"/>
    <w:rsid w:val="006043FC"/>
    <w:rsid w:val="006050CF"/>
    <w:rsid w:val="00614A96"/>
    <w:rsid w:val="0062219E"/>
    <w:rsid w:val="006253AA"/>
    <w:rsid w:val="00626023"/>
    <w:rsid w:val="00633150"/>
    <w:rsid w:val="00637A50"/>
    <w:rsid w:val="00641D6D"/>
    <w:rsid w:val="0064364E"/>
    <w:rsid w:val="006438F3"/>
    <w:rsid w:val="00646AAA"/>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2548"/>
    <w:rsid w:val="007467C0"/>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72D6"/>
    <w:rsid w:val="007F393D"/>
    <w:rsid w:val="008029AF"/>
    <w:rsid w:val="00802FFA"/>
    <w:rsid w:val="008102E5"/>
    <w:rsid w:val="008111B4"/>
    <w:rsid w:val="008133F0"/>
    <w:rsid w:val="00815880"/>
    <w:rsid w:val="00815DB8"/>
    <w:rsid w:val="00820C72"/>
    <w:rsid w:val="0082322C"/>
    <w:rsid w:val="00823942"/>
    <w:rsid w:val="00827FFD"/>
    <w:rsid w:val="008504C1"/>
    <w:rsid w:val="00854535"/>
    <w:rsid w:val="00856EB3"/>
    <w:rsid w:val="00863C96"/>
    <w:rsid w:val="00864A72"/>
    <w:rsid w:val="00873E9F"/>
    <w:rsid w:val="00874047"/>
    <w:rsid w:val="008778CB"/>
    <w:rsid w:val="00881545"/>
    <w:rsid w:val="00883204"/>
    <w:rsid w:val="00883A3E"/>
    <w:rsid w:val="00883D65"/>
    <w:rsid w:val="0089148D"/>
    <w:rsid w:val="00891E0D"/>
    <w:rsid w:val="008A0F36"/>
    <w:rsid w:val="008B2543"/>
    <w:rsid w:val="008B4B6E"/>
    <w:rsid w:val="008D1BFA"/>
    <w:rsid w:val="008D7401"/>
    <w:rsid w:val="00903DF6"/>
    <w:rsid w:val="00912482"/>
    <w:rsid w:val="00921CF6"/>
    <w:rsid w:val="00922E9E"/>
    <w:rsid w:val="00924EF0"/>
    <w:rsid w:val="00934D7B"/>
    <w:rsid w:val="00940FCD"/>
    <w:rsid w:val="00947180"/>
    <w:rsid w:val="009567BE"/>
    <w:rsid w:val="00962C54"/>
    <w:rsid w:val="009676FA"/>
    <w:rsid w:val="009679E0"/>
    <w:rsid w:val="00977632"/>
    <w:rsid w:val="00982A8E"/>
    <w:rsid w:val="00987DB4"/>
    <w:rsid w:val="0099029D"/>
    <w:rsid w:val="00996204"/>
    <w:rsid w:val="009A26CB"/>
    <w:rsid w:val="009A2BC2"/>
    <w:rsid w:val="009A2D37"/>
    <w:rsid w:val="009A7587"/>
    <w:rsid w:val="009B0A69"/>
    <w:rsid w:val="009C2474"/>
    <w:rsid w:val="009C5116"/>
    <w:rsid w:val="009C7082"/>
    <w:rsid w:val="009D0006"/>
    <w:rsid w:val="009D068C"/>
    <w:rsid w:val="009E16D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B1F"/>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0AF9"/>
    <w:rsid w:val="00B9109B"/>
    <w:rsid w:val="00B927AE"/>
    <w:rsid w:val="00B93721"/>
    <w:rsid w:val="00B937B1"/>
    <w:rsid w:val="00BA453C"/>
    <w:rsid w:val="00BA4E02"/>
    <w:rsid w:val="00BA4E51"/>
    <w:rsid w:val="00BB2045"/>
    <w:rsid w:val="00BB2A6D"/>
    <w:rsid w:val="00BB4189"/>
    <w:rsid w:val="00BC19F7"/>
    <w:rsid w:val="00BC41ED"/>
    <w:rsid w:val="00BD009E"/>
    <w:rsid w:val="00BD0EF8"/>
    <w:rsid w:val="00BD7A8C"/>
    <w:rsid w:val="00BE2126"/>
    <w:rsid w:val="00BE3B17"/>
    <w:rsid w:val="00BF33E3"/>
    <w:rsid w:val="00BF51AB"/>
    <w:rsid w:val="00BF716B"/>
    <w:rsid w:val="00BF7233"/>
    <w:rsid w:val="00C02AA2"/>
    <w:rsid w:val="00C04C95"/>
    <w:rsid w:val="00C12613"/>
    <w:rsid w:val="00C14509"/>
    <w:rsid w:val="00C16DEF"/>
    <w:rsid w:val="00C2492F"/>
    <w:rsid w:val="00C3744A"/>
    <w:rsid w:val="00C4002A"/>
    <w:rsid w:val="00C46912"/>
    <w:rsid w:val="00C612A8"/>
    <w:rsid w:val="00C618D2"/>
    <w:rsid w:val="00C67631"/>
    <w:rsid w:val="00C709C6"/>
    <w:rsid w:val="00C729D7"/>
    <w:rsid w:val="00C779B4"/>
    <w:rsid w:val="00C81E57"/>
    <w:rsid w:val="00C83354"/>
    <w:rsid w:val="00C8364D"/>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2207"/>
    <w:rsid w:val="00D83563"/>
    <w:rsid w:val="00D8448F"/>
    <w:rsid w:val="00DA64B6"/>
    <w:rsid w:val="00DB5C9D"/>
    <w:rsid w:val="00DD02E6"/>
    <w:rsid w:val="00DF665B"/>
    <w:rsid w:val="00E012E8"/>
    <w:rsid w:val="00E0152A"/>
    <w:rsid w:val="00E01D6B"/>
    <w:rsid w:val="00E03394"/>
    <w:rsid w:val="00E066E5"/>
    <w:rsid w:val="00E22EDD"/>
    <w:rsid w:val="00E22F03"/>
    <w:rsid w:val="00E233C1"/>
    <w:rsid w:val="00E4700C"/>
    <w:rsid w:val="00E51404"/>
    <w:rsid w:val="00E574C9"/>
    <w:rsid w:val="00E610DE"/>
    <w:rsid w:val="00E66167"/>
    <w:rsid w:val="00E71F2F"/>
    <w:rsid w:val="00E77786"/>
    <w:rsid w:val="00E806FB"/>
    <w:rsid w:val="00E92CC5"/>
    <w:rsid w:val="00EA6408"/>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A6C"/>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69FE"/>
    <w:rsid w:val="00FB12CA"/>
    <w:rsid w:val="00FB2E32"/>
    <w:rsid w:val="00FB36EC"/>
    <w:rsid w:val="00FB4E1B"/>
    <w:rsid w:val="00FC0291"/>
    <w:rsid w:val="00FC1C92"/>
    <w:rsid w:val="00FC37FC"/>
    <w:rsid w:val="00FD333B"/>
    <w:rsid w:val="00FD6232"/>
    <w:rsid w:val="00FD689C"/>
    <w:rsid w:val="00FD705C"/>
    <w:rsid w:val="00FD777A"/>
    <w:rsid w:val="00FE260B"/>
    <w:rsid w:val="00FE61E2"/>
    <w:rsid w:val="00FE692E"/>
    <w:rsid w:val="00FF31CA"/>
    <w:rsid w:val="00FF6EB4"/>
    <w:rsid w:val="00FF7858"/>
    <w:rsid w:val="1744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Category-Management-Handbook-Andrea-Cordell/dp/0815375514/ref=sr_1_5?s=books&amp;ie=UTF8&amp;qid=1542929754&amp;sr=1-5&amp;keywords=category+procur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265D-1BEF-411A-9F0E-5FD738BB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10</cp:revision>
  <cp:lastPrinted>2015-09-09T08:37:00Z</cp:lastPrinted>
  <dcterms:created xsi:type="dcterms:W3CDTF">2019-01-15T14:19:00Z</dcterms:created>
  <dcterms:modified xsi:type="dcterms:W3CDTF">2019-11-08T16:28:00Z</dcterms:modified>
</cp:coreProperties>
</file>