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15" w:rsidRPr="00203115" w:rsidRDefault="00203115" w:rsidP="00EC4082">
      <w:pPr>
        <w:numPr>
          <w:ilvl w:val="0"/>
          <w:numId w:val="1"/>
        </w:numPr>
        <w:spacing w:after="120" w:line="240" w:lineRule="auto"/>
        <w:ind w:left="567" w:right="260" w:hanging="567"/>
        <w:jc w:val="both"/>
        <w:rPr>
          <w:rFonts w:ascii="Arial" w:hAnsi="Arial" w:cs="Arial"/>
          <w:b/>
        </w:rPr>
      </w:pPr>
      <w:r w:rsidRPr="00203115">
        <w:rPr>
          <w:rFonts w:ascii="Arial" w:hAnsi="Arial" w:cs="Arial"/>
          <w:b/>
        </w:rPr>
        <w:t>Title of the module</w:t>
      </w:r>
    </w:p>
    <w:p w:rsidR="00203115" w:rsidRPr="00C63BE6" w:rsidRDefault="003358B2" w:rsidP="00C63BE6">
      <w:pPr>
        <w:spacing w:after="120" w:line="240" w:lineRule="auto"/>
        <w:ind w:left="142" w:right="260" w:firstLine="425"/>
        <w:jc w:val="both"/>
        <w:rPr>
          <w:rFonts w:ascii="Arial" w:hAnsi="Arial" w:cs="Arial"/>
        </w:rPr>
      </w:pPr>
      <w:r>
        <w:rPr>
          <w:rFonts w:ascii="Arial" w:hAnsi="Arial" w:cs="Arial"/>
        </w:rPr>
        <w:t>BUSN</w:t>
      </w:r>
      <w:r w:rsidR="0006052F">
        <w:rPr>
          <w:rFonts w:ascii="Arial" w:hAnsi="Arial" w:cs="Arial"/>
        </w:rPr>
        <w:t>5019</w:t>
      </w:r>
      <w:r>
        <w:rPr>
          <w:rFonts w:ascii="Arial" w:hAnsi="Arial" w:cs="Arial"/>
        </w:rPr>
        <w:t xml:space="preserve"> (CB</w:t>
      </w:r>
      <w:r w:rsidR="0006052F">
        <w:rPr>
          <w:rFonts w:ascii="Arial" w:hAnsi="Arial" w:cs="Arial"/>
        </w:rPr>
        <w:t>5019</w:t>
      </w:r>
      <w:bookmarkStart w:id="0" w:name="_GoBack"/>
      <w:bookmarkEnd w:id="0"/>
      <w:r w:rsidR="00203115" w:rsidRPr="00C63BE6">
        <w:rPr>
          <w:rFonts w:ascii="Arial" w:hAnsi="Arial" w:cs="Arial"/>
        </w:rPr>
        <w:t>) New Enterprise Development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A26E88" w:rsidP="00A26E88">
      <w:pPr>
        <w:pStyle w:val="ListParagraph"/>
        <w:spacing w:after="120" w:line="240" w:lineRule="auto"/>
        <w:ind w:left="502" w:right="260"/>
        <w:rPr>
          <w:rFonts w:ascii="Arial" w:hAnsi="Arial" w:cs="Arial"/>
          <w:iCs/>
        </w:rPr>
      </w:pPr>
      <w:r>
        <w:rPr>
          <w:rFonts w:ascii="Arial" w:hAnsi="Arial" w:cs="Arial"/>
          <w:iCs/>
        </w:rPr>
        <w:t xml:space="preserve"> </w:t>
      </w:r>
      <w:r w:rsidR="00C24297" w:rsidRPr="00C24297">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A26E88" w:rsidP="00A26E88">
      <w:pPr>
        <w:spacing w:after="120" w:line="240" w:lineRule="auto"/>
        <w:ind w:right="260" w:firstLine="567"/>
        <w:rPr>
          <w:rFonts w:ascii="Arial" w:hAnsi="Arial" w:cs="Arial"/>
          <w:iCs/>
        </w:rPr>
      </w:pPr>
      <w:r w:rsidRPr="00A26E88">
        <w:rPr>
          <w:rFonts w:ascii="Arial" w:hAnsi="Arial" w:cs="Arial"/>
          <w:iCs/>
        </w:rPr>
        <w:t>Level 5</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A26E88" w:rsidP="00A26E88">
      <w:pPr>
        <w:spacing w:after="120" w:line="240" w:lineRule="auto"/>
        <w:ind w:left="426" w:right="260" w:firstLine="141"/>
        <w:rPr>
          <w:rFonts w:ascii="Arial" w:hAnsi="Arial" w:cs="Arial"/>
        </w:rPr>
      </w:pPr>
      <w:r w:rsidRPr="00A26E88">
        <w:rPr>
          <w:rFonts w:ascii="Arial" w:hAnsi="Arial" w:cs="Arial"/>
        </w:rPr>
        <w:t>15 credits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A50810" w:rsidRPr="0036174D" w:rsidRDefault="00A50810" w:rsidP="00A50810">
      <w:pPr>
        <w:spacing w:after="120" w:line="240" w:lineRule="auto"/>
        <w:ind w:left="502" w:right="260"/>
        <w:rPr>
          <w:rFonts w:ascii="Arial" w:hAnsi="Arial" w:cs="Arial"/>
          <w:iCs/>
        </w:rPr>
      </w:pPr>
      <w:r w:rsidRPr="00331275">
        <w:rPr>
          <w:rFonts w:ascii="Arial" w:hAnsi="Arial" w:cs="Arial"/>
          <w:iCs/>
        </w:rPr>
        <w:t xml:space="preserve">This module is </w:t>
      </w:r>
      <w:r>
        <w:rPr>
          <w:rFonts w:ascii="Arial" w:hAnsi="Arial" w:cs="Arial"/>
          <w:iCs/>
        </w:rPr>
        <w:t xml:space="preserve">to be </w:t>
      </w:r>
      <w:r w:rsidRPr="00331275">
        <w:rPr>
          <w:rFonts w:ascii="Arial" w:hAnsi="Arial" w:cs="Arial"/>
          <w:iCs/>
        </w:rPr>
        <w:t xml:space="preserve">taught as part of </w:t>
      </w:r>
      <w:r>
        <w:rPr>
          <w:rFonts w:ascii="Arial" w:hAnsi="Arial" w:cs="Arial"/>
          <w:iCs/>
        </w:rPr>
        <w:t xml:space="preserve">the </w:t>
      </w:r>
      <w:r w:rsidRPr="00FE48CA">
        <w:rPr>
          <w:rFonts w:ascii="Arial" w:hAnsi="Arial" w:cs="Arial"/>
          <w:iCs/>
        </w:rPr>
        <w:t>new Chartered Manager Degree Apprenticeship</w:t>
      </w:r>
      <w:r>
        <w:rPr>
          <w:rFonts w:ascii="Arial" w:hAnsi="Arial" w:cs="Arial"/>
          <w:iCs/>
        </w:rPr>
        <w:t xml:space="preserve"> </w:t>
      </w:r>
      <w:r w:rsidRPr="00331275">
        <w:rPr>
          <w:rFonts w:ascii="Arial" w:hAnsi="Arial" w:cs="Arial"/>
          <w:iCs/>
        </w:rPr>
        <w:t xml:space="preserve">which </w:t>
      </w:r>
      <w:r>
        <w:rPr>
          <w:rFonts w:ascii="Arial" w:hAnsi="Arial" w:cs="Arial"/>
          <w:iCs/>
        </w:rPr>
        <w:t xml:space="preserve">will be </w:t>
      </w:r>
      <w:r w:rsidRPr="00331275">
        <w:rPr>
          <w:rFonts w:ascii="Arial" w:hAnsi="Arial" w:cs="Arial"/>
          <w:iCs/>
        </w:rPr>
        <w:t xml:space="preserve">delivered by </w:t>
      </w:r>
      <w:r>
        <w:rPr>
          <w:rFonts w:ascii="Arial" w:hAnsi="Arial" w:cs="Arial"/>
          <w:iCs/>
        </w:rPr>
        <w:t xml:space="preserve">a </w:t>
      </w:r>
      <w:r w:rsidRPr="00331275">
        <w:rPr>
          <w:rFonts w:ascii="Arial" w:hAnsi="Arial" w:cs="Arial"/>
          <w:iCs/>
        </w:rPr>
        <w:t>part-time blended learning approach.</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A26E88" w:rsidRDefault="00A26E88" w:rsidP="00A26E88">
      <w:pPr>
        <w:pStyle w:val="ListParagraph"/>
        <w:spacing w:after="120" w:line="240" w:lineRule="auto"/>
        <w:ind w:left="502" w:right="260" w:firstLine="65"/>
        <w:jc w:val="both"/>
        <w:rPr>
          <w:rFonts w:ascii="Arial" w:hAnsi="Arial" w:cs="Arial"/>
        </w:rPr>
      </w:pPr>
      <w:r w:rsidRPr="00A26E88">
        <w:rPr>
          <w:rFonts w:ascii="Arial" w:hAnsi="Arial" w:cs="Arial"/>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3358B2" w:rsidRPr="003358B2" w:rsidRDefault="003358B2" w:rsidP="00A50810">
      <w:pPr>
        <w:pStyle w:val="ListParagraph"/>
        <w:spacing w:after="0" w:line="240" w:lineRule="auto"/>
        <w:ind w:left="567" w:right="260"/>
        <w:rPr>
          <w:rFonts w:ascii="Arial" w:hAnsi="Arial" w:cs="Arial"/>
        </w:rPr>
      </w:pPr>
      <w:r w:rsidRPr="003358B2">
        <w:rPr>
          <w:rFonts w:ascii="Arial" w:hAnsi="Arial" w:cs="Arial"/>
        </w:rPr>
        <w:t>BSc Management associated with Chartered Manager Degree (Level 6), Operations/Departmental Manager (Level 5) and Junior Management Consultant (Level 4)</w:t>
      </w:r>
    </w:p>
    <w:p w:rsidR="009A2D37" w:rsidRPr="0036174D" w:rsidRDefault="009A2D37" w:rsidP="00C63BE6">
      <w:pPr>
        <w:pStyle w:val="ListParagraph"/>
        <w:spacing w:after="0" w:line="240" w:lineRule="auto"/>
        <w:ind w:left="502" w:right="260"/>
        <w:rPr>
          <w:rFonts w:ascii="Arial" w:hAnsi="Arial" w:cs="Arial"/>
          <w:iCs/>
        </w:rPr>
      </w:pP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26E88" w:rsidRPr="00A26E88" w:rsidRDefault="00A26E88" w:rsidP="00203115">
      <w:pPr>
        <w:pStyle w:val="ListParagraph"/>
        <w:spacing w:after="0" w:line="240" w:lineRule="auto"/>
        <w:ind w:left="851" w:right="260" w:hanging="349"/>
        <w:rPr>
          <w:rFonts w:ascii="Arial" w:hAnsi="Arial" w:cs="Arial"/>
        </w:rPr>
      </w:pPr>
      <w:r w:rsidRPr="00A26E88">
        <w:rPr>
          <w:rFonts w:ascii="Arial" w:hAnsi="Arial" w:cs="Arial"/>
        </w:rPr>
        <w:t xml:space="preserve">8.1 develop a viable business plan for establishing a new business venture or introducing innovation (e.g. new product/ service/ process/ business / project development) in an established organisation.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8.2 discover and/or create opportunities to generate value to potential customers.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8.3 conduct research necessary to gain in-depth knowledge required to develop a business plan.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8.4 devise a marketing plan to generate value to customers.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8.5 design a plan to operationalise a business model. </w:t>
      </w:r>
    </w:p>
    <w:p w:rsidR="00A26E88" w:rsidRPr="00A26E88" w:rsidRDefault="00A26E88" w:rsidP="00A26E88">
      <w:pPr>
        <w:pStyle w:val="ListParagraph"/>
        <w:spacing w:after="0" w:line="240" w:lineRule="auto"/>
        <w:ind w:left="502" w:right="260"/>
        <w:rPr>
          <w:rFonts w:ascii="Arial" w:hAnsi="Arial" w:cs="Arial"/>
        </w:rPr>
      </w:pPr>
      <w:r w:rsidRPr="00A26E88">
        <w:rPr>
          <w:rFonts w:ascii="Arial" w:hAnsi="Arial" w:cs="Arial"/>
        </w:rPr>
        <w:t xml:space="preserve">8.6 develop an effective financial plan for a business and evaluate its viability.  </w:t>
      </w:r>
    </w:p>
    <w:p w:rsidR="009A2D37" w:rsidRPr="0036174D" w:rsidRDefault="009A2D37" w:rsidP="00AE6CD0">
      <w:pPr>
        <w:spacing w:after="120" w:line="240" w:lineRule="auto"/>
        <w:ind w:left="567" w:right="260" w:hanging="567"/>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 xml:space="preserve">9.1 understand the specific skills required to successfully establish and operate a new enterprise, project or business unit etc. </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9.2 cooperate with others in the acquisition, development and application of useful information.</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9.3 communicate effectively using appropriate media.</w:t>
      </w:r>
    </w:p>
    <w:p w:rsidR="007A6671" w:rsidRPr="007A6671" w:rsidRDefault="007A6671" w:rsidP="007A6671">
      <w:pPr>
        <w:pStyle w:val="ListParagraph"/>
        <w:spacing w:after="0" w:line="240" w:lineRule="auto"/>
        <w:ind w:left="502"/>
        <w:rPr>
          <w:rFonts w:ascii="Arial" w:hAnsi="Arial" w:cs="Arial"/>
        </w:rPr>
      </w:pPr>
      <w:r w:rsidRPr="007A6671">
        <w:rPr>
          <w:rFonts w:ascii="Arial" w:hAnsi="Arial" w:cs="Arial"/>
        </w:rPr>
        <w:t xml:space="preserve">9.4 organise own time and effort </w:t>
      </w:r>
      <w:r w:rsidR="00645644" w:rsidRPr="007A6671">
        <w:rPr>
          <w:rFonts w:ascii="Arial" w:hAnsi="Arial" w:cs="Arial"/>
        </w:rPr>
        <w:t>to</w:t>
      </w:r>
      <w:r w:rsidRPr="007A6671">
        <w:rPr>
          <w:rFonts w:ascii="Arial" w:hAnsi="Arial" w:cs="Arial"/>
        </w:rPr>
        <w:t xml:space="preserve"> use available resources efficiently.</w:t>
      </w:r>
    </w:p>
    <w:p w:rsidR="007B761B" w:rsidRPr="007A6671" w:rsidRDefault="007B761B" w:rsidP="007B761B">
      <w:pPr>
        <w:pStyle w:val="ListParagraph"/>
        <w:spacing w:after="0" w:line="240" w:lineRule="auto"/>
        <w:ind w:left="502"/>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A6671" w:rsidRPr="007A6671" w:rsidRDefault="007A6671" w:rsidP="007A6671">
      <w:pPr>
        <w:pStyle w:val="ListParagraph"/>
        <w:spacing w:before="60"/>
        <w:ind w:left="502" w:right="-330"/>
        <w:rPr>
          <w:rFonts w:ascii="Arial" w:hAnsi="Arial" w:cs="Arial"/>
          <w:iCs/>
        </w:rPr>
      </w:pPr>
      <w:r w:rsidRPr="007A6671">
        <w:rPr>
          <w:rFonts w:ascii="Arial" w:hAnsi="Arial" w:cs="Arial"/>
        </w:rPr>
        <w:t xml:space="preserve">This module is designed to provide students across the university with access to knowledge, skill development and training in the field of entrepreneurship with a special emphasis on developing a business plan in order to exploit identified opportunities. Hence, the module will be of value for students who aspire to establishing their own business and/or introducing innovation through new product, service, process, </w:t>
      </w:r>
      <w:proofErr w:type="gramStart"/>
      <w:r w:rsidRPr="007A6671">
        <w:rPr>
          <w:rFonts w:ascii="Arial" w:hAnsi="Arial" w:cs="Arial"/>
        </w:rPr>
        <w:t>project</w:t>
      </w:r>
      <w:proofErr w:type="gramEnd"/>
      <w:r w:rsidRPr="007A6671">
        <w:rPr>
          <w:rFonts w:ascii="Arial" w:hAnsi="Arial" w:cs="Arial"/>
        </w:rPr>
        <w:t xml:space="preserve"> or business development in an established organisation. The module complements students’ final year projects in Computing, Law, Biosciences, Electronics, Multimedia, and Drama etc. </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A6671" w:rsidRPr="009878F2" w:rsidRDefault="007A6671" w:rsidP="00A50810">
      <w:pPr>
        <w:pStyle w:val="ListParagraph"/>
        <w:spacing w:after="120" w:line="240" w:lineRule="auto"/>
        <w:ind w:left="540" w:right="260" w:hanging="41"/>
        <w:jc w:val="both"/>
        <w:rPr>
          <w:rFonts w:ascii="Arial" w:hAnsi="Arial" w:cs="Arial"/>
        </w:rPr>
      </w:pPr>
      <w:r w:rsidRPr="009878F2">
        <w:rPr>
          <w:rFonts w:ascii="Arial" w:hAnsi="Arial" w:cs="Arial"/>
        </w:rPr>
        <w:t xml:space="preserve">Burns P. (2014). </w:t>
      </w:r>
      <w:r w:rsidRPr="009878F2">
        <w:rPr>
          <w:rFonts w:ascii="Arial" w:hAnsi="Arial" w:cs="Arial"/>
          <w:i/>
        </w:rPr>
        <w:t>New venture creation: a framework for entrepreneurial start-ups</w:t>
      </w:r>
      <w:r w:rsidRPr="009878F2">
        <w:rPr>
          <w:rFonts w:ascii="Arial" w:hAnsi="Arial" w:cs="Arial"/>
        </w:rPr>
        <w:t>, Basingstoke, Hampshire: Palgrave Macmillan.</w:t>
      </w:r>
    </w:p>
    <w:p w:rsidR="007A6671" w:rsidRPr="009878F2" w:rsidRDefault="007A6671" w:rsidP="007A6671">
      <w:pPr>
        <w:pStyle w:val="ListParagraph"/>
        <w:spacing w:after="120" w:line="240" w:lineRule="auto"/>
        <w:ind w:left="502" w:right="260"/>
        <w:jc w:val="both"/>
        <w:rPr>
          <w:rFonts w:ascii="Arial" w:hAnsi="Arial" w:cs="Arial"/>
        </w:rPr>
      </w:pPr>
      <w:r w:rsidRPr="009878F2">
        <w:rPr>
          <w:rFonts w:ascii="Arial" w:hAnsi="Arial" w:cs="Arial"/>
        </w:rPr>
        <w:lastRenderedPageBreak/>
        <w:t xml:space="preserve">Grant R.M., (2016). </w:t>
      </w:r>
      <w:r w:rsidRPr="009878F2">
        <w:rPr>
          <w:rFonts w:ascii="Arial" w:hAnsi="Arial" w:cs="Arial"/>
          <w:i/>
        </w:rPr>
        <w:t>Contemporary strategy analysis</w:t>
      </w:r>
      <w:r w:rsidRPr="009878F2">
        <w:rPr>
          <w:rFonts w:ascii="Arial" w:hAnsi="Arial" w:cs="Arial"/>
        </w:rPr>
        <w:t>, Chichester, West Sussex: Wiley.</w:t>
      </w:r>
    </w:p>
    <w:p w:rsidR="007A6671" w:rsidRPr="009878F2" w:rsidRDefault="007A6671" w:rsidP="00A50810">
      <w:pPr>
        <w:pStyle w:val="ListParagraph"/>
        <w:spacing w:after="120" w:line="240" w:lineRule="auto"/>
        <w:ind w:left="540" w:right="260" w:hanging="38"/>
        <w:jc w:val="both"/>
        <w:rPr>
          <w:rFonts w:ascii="Arial" w:hAnsi="Arial" w:cs="Arial"/>
        </w:rPr>
      </w:pPr>
      <w:r w:rsidRPr="009878F2">
        <w:rPr>
          <w:rFonts w:ascii="Arial" w:hAnsi="Arial" w:cs="Arial"/>
        </w:rPr>
        <w:t xml:space="preserve">Osterwalder A., Pigneur Y. and Clark T. (2010) </w:t>
      </w:r>
      <w:r w:rsidRPr="009878F2">
        <w:rPr>
          <w:rFonts w:ascii="Arial" w:hAnsi="Arial" w:cs="Arial"/>
          <w:i/>
        </w:rPr>
        <w:t>Business model generation: a handbook for visionaries, game changers, and challengers</w:t>
      </w:r>
      <w:r w:rsidRPr="009878F2">
        <w:rPr>
          <w:rFonts w:ascii="Arial" w:hAnsi="Arial" w:cs="Arial"/>
        </w:rPr>
        <w:t xml:space="preserve">, Hoboken, New Jersey: John Wiley &amp; Sons. </w:t>
      </w:r>
    </w:p>
    <w:p w:rsidR="007A6671" w:rsidRPr="009878F2" w:rsidRDefault="007A6671" w:rsidP="007A6671">
      <w:pPr>
        <w:pStyle w:val="ListParagraph"/>
        <w:spacing w:after="120" w:line="240" w:lineRule="auto"/>
        <w:ind w:left="502" w:right="260"/>
        <w:jc w:val="both"/>
        <w:rPr>
          <w:rFonts w:ascii="Arial" w:hAnsi="Arial" w:cs="Arial"/>
        </w:rPr>
      </w:pPr>
      <w:r w:rsidRPr="009878F2">
        <w:rPr>
          <w:rFonts w:ascii="Arial" w:hAnsi="Arial" w:cs="Arial"/>
        </w:rPr>
        <w:t xml:space="preserve">Williams S. (2016). </w:t>
      </w:r>
      <w:r w:rsidRPr="009878F2">
        <w:rPr>
          <w:rFonts w:ascii="Arial" w:hAnsi="Arial" w:cs="Arial"/>
          <w:i/>
        </w:rPr>
        <w:t xml:space="preserve">The Financial Times guide to business </w:t>
      </w:r>
      <w:proofErr w:type="spellStart"/>
      <w:r w:rsidRPr="009878F2">
        <w:rPr>
          <w:rFonts w:ascii="Arial" w:hAnsi="Arial" w:cs="Arial"/>
          <w:i/>
        </w:rPr>
        <w:t>start up</w:t>
      </w:r>
      <w:proofErr w:type="spellEnd"/>
      <w:r w:rsidRPr="009878F2">
        <w:rPr>
          <w:rFonts w:ascii="Arial" w:hAnsi="Arial" w:cs="Arial"/>
        </w:rPr>
        <w:t xml:space="preserve"> 2016, Harlow, England: Pearson</w:t>
      </w:r>
    </w:p>
    <w:p w:rsidR="009A2D37" w:rsidRPr="0036174D" w:rsidRDefault="009A2D37" w:rsidP="00AE6CD0">
      <w:pPr>
        <w:spacing w:after="120" w:line="240" w:lineRule="auto"/>
        <w:ind w:left="567" w:right="260" w:hanging="567"/>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358B2" w:rsidRPr="003358B2" w:rsidRDefault="003358B2" w:rsidP="003358B2">
      <w:pPr>
        <w:spacing w:after="120" w:line="240" w:lineRule="auto"/>
        <w:ind w:left="567" w:right="260"/>
        <w:rPr>
          <w:rFonts w:ascii="Arial" w:hAnsi="Arial" w:cs="Arial"/>
          <w:iCs/>
        </w:rPr>
      </w:pPr>
      <w:r w:rsidRPr="003358B2">
        <w:rPr>
          <w:rFonts w:ascii="Arial" w:hAnsi="Arial" w:cs="Arial"/>
          <w:iCs/>
        </w:rPr>
        <w:t xml:space="preserve">The total study time for this module is 150 hours incorporating online e-learning, work-based experience and private </w:t>
      </w:r>
      <w:proofErr w:type="gramStart"/>
      <w:r w:rsidRPr="003358B2">
        <w:rPr>
          <w:rFonts w:ascii="Arial" w:hAnsi="Arial" w:cs="Arial"/>
          <w:iCs/>
        </w:rPr>
        <w:t>study</w:t>
      </w:r>
      <w:proofErr w:type="gramEnd"/>
    </w:p>
    <w:p w:rsidR="003358B2" w:rsidRPr="003358B2" w:rsidRDefault="003358B2" w:rsidP="003358B2">
      <w:pPr>
        <w:spacing w:after="120" w:line="240" w:lineRule="auto"/>
        <w:ind w:left="567" w:right="260"/>
        <w:rPr>
          <w:rFonts w:ascii="Arial" w:hAnsi="Arial" w:cs="Arial"/>
          <w:iCs/>
        </w:rPr>
      </w:pPr>
      <w:r w:rsidRPr="003358B2">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rsidR="0036174D" w:rsidRPr="0036174D" w:rsidRDefault="003358B2" w:rsidP="00F36ED2">
      <w:pPr>
        <w:spacing w:after="120" w:line="240" w:lineRule="auto"/>
        <w:ind w:left="567" w:right="260"/>
        <w:rPr>
          <w:rFonts w:ascii="Arial" w:hAnsi="Arial" w:cs="Arial"/>
          <w:iCs/>
        </w:rPr>
      </w:pPr>
      <w:r w:rsidRPr="003358B2">
        <w:rPr>
          <w:rFonts w:ascii="Arial" w:hAnsi="Arial" w:cs="Arial"/>
          <w:iCs/>
        </w:rPr>
        <w:t>Work-based experience serves to reinforce and provide real-life context to the material being delivered in the module.</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7A6671" w:rsidRPr="007A6671" w:rsidRDefault="007A6671" w:rsidP="007A6671">
      <w:pPr>
        <w:pStyle w:val="ListParagraph"/>
        <w:spacing w:after="120" w:line="240" w:lineRule="auto"/>
        <w:ind w:left="502" w:right="260"/>
        <w:jc w:val="both"/>
        <w:rPr>
          <w:rFonts w:ascii="Arial" w:hAnsi="Arial" w:cs="Arial"/>
          <w:iCs/>
        </w:rPr>
      </w:pPr>
      <w:r w:rsidRPr="007A6671">
        <w:rPr>
          <w:rFonts w:ascii="Arial" w:hAnsi="Arial" w:cs="Arial"/>
          <w:iCs/>
        </w:rPr>
        <w:t xml:space="preserve">Group </w:t>
      </w:r>
      <w:r w:rsidR="00203115">
        <w:rPr>
          <w:rFonts w:ascii="Arial" w:hAnsi="Arial" w:cs="Arial"/>
          <w:iCs/>
        </w:rPr>
        <w:t>Report</w:t>
      </w:r>
      <w:r w:rsidR="00203115" w:rsidRPr="007A6671">
        <w:rPr>
          <w:rFonts w:ascii="Arial" w:hAnsi="Arial" w:cs="Arial"/>
          <w:iCs/>
        </w:rPr>
        <w:t xml:space="preserve"> </w:t>
      </w:r>
      <w:r w:rsidRPr="007A6671">
        <w:rPr>
          <w:rFonts w:ascii="Arial" w:hAnsi="Arial" w:cs="Arial"/>
          <w:iCs/>
        </w:rPr>
        <w:t>(1,500 words) (30%)</w:t>
      </w:r>
    </w:p>
    <w:p w:rsidR="007A6671" w:rsidRPr="007A6671" w:rsidRDefault="007A6671" w:rsidP="007A6671">
      <w:pPr>
        <w:pStyle w:val="ListParagraph"/>
        <w:spacing w:after="120" w:line="240" w:lineRule="auto"/>
        <w:ind w:left="502" w:right="260"/>
        <w:jc w:val="both"/>
        <w:rPr>
          <w:rFonts w:ascii="Arial" w:hAnsi="Arial" w:cs="Arial"/>
          <w:b/>
          <w:iCs/>
        </w:rPr>
      </w:pPr>
      <w:r w:rsidRPr="007A6671">
        <w:rPr>
          <w:rFonts w:ascii="Arial" w:hAnsi="Arial" w:cs="Arial"/>
          <w:iCs/>
        </w:rPr>
        <w:t xml:space="preserve">Individual </w:t>
      </w:r>
      <w:r w:rsidRPr="00694430">
        <w:rPr>
          <w:rFonts w:ascii="Arial" w:hAnsi="Arial" w:cs="Arial"/>
          <w:iCs/>
        </w:rPr>
        <w:t>Report (</w:t>
      </w:r>
      <w:r w:rsidR="00203115">
        <w:rPr>
          <w:rFonts w:ascii="Arial" w:hAnsi="Arial" w:cs="Arial"/>
          <w:iCs/>
        </w:rPr>
        <w:t>3</w:t>
      </w:r>
      <w:r w:rsidR="00394477">
        <w:rPr>
          <w:rFonts w:ascii="Arial" w:hAnsi="Arial" w:cs="Arial"/>
          <w:iCs/>
        </w:rPr>
        <w:t>,</w:t>
      </w:r>
      <w:r w:rsidRPr="00694430">
        <w:rPr>
          <w:rFonts w:ascii="Arial" w:hAnsi="Arial" w:cs="Arial"/>
          <w:iCs/>
        </w:rPr>
        <w:t>000 words)</w:t>
      </w:r>
      <w:r w:rsidRPr="007A6671">
        <w:rPr>
          <w:rFonts w:ascii="Arial" w:hAnsi="Arial" w:cs="Arial"/>
          <w:iCs/>
        </w:rPr>
        <w:t xml:space="preserve"> (70%)</w:t>
      </w:r>
    </w:p>
    <w:p w:rsidR="00AE6CD0" w:rsidRDefault="00AE6CD0" w:rsidP="00AE6CD0">
      <w:pPr>
        <w:pStyle w:val="ListParagraph"/>
        <w:spacing w:after="120"/>
        <w:ind w:left="567"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7A6671" w:rsidRPr="007A6671" w:rsidRDefault="007A6671" w:rsidP="007A6671">
      <w:pPr>
        <w:pStyle w:val="ListParagraph"/>
        <w:spacing w:after="120" w:line="240" w:lineRule="auto"/>
        <w:ind w:left="502" w:right="260"/>
        <w:jc w:val="both"/>
        <w:rPr>
          <w:rFonts w:ascii="Arial" w:hAnsi="Arial" w:cs="Arial"/>
          <w:b/>
          <w:iCs/>
        </w:rPr>
      </w:pPr>
      <w:r w:rsidRPr="007A6671">
        <w:rPr>
          <w:rFonts w:ascii="Arial" w:hAnsi="Arial" w:cs="Arial"/>
          <w:iCs/>
        </w:rPr>
        <w:t>Reassessment Instrument: 100% coursework</w:t>
      </w:r>
    </w:p>
    <w:p w:rsidR="00AE6CD0" w:rsidRPr="0036174D" w:rsidRDefault="00AE6CD0" w:rsidP="00D50113">
      <w:pPr>
        <w:pStyle w:val="ListParagraph"/>
        <w:spacing w:after="120"/>
        <w:contextualSpacing w:val="0"/>
        <w:rPr>
          <w:rFonts w:ascii="Arial" w:hAnsi="Arial" w:cs="Arial"/>
          <w:iCs/>
        </w:rPr>
      </w:pPr>
    </w:p>
    <w:p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rsidR="00203115" w:rsidRPr="00D50113" w:rsidRDefault="00203115" w:rsidP="00203115">
      <w:pPr>
        <w:spacing w:after="120" w:line="240" w:lineRule="auto"/>
        <w:ind w:left="567" w:right="260"/>
        <w:jc w:val="both"/>
        <w:rPr>
          <w:rFonts w:ascii="Arial" w:hAnsi="Arial" w:cs="Arial"/>
          <w:b/>
          <w:iCs/>
        </w:rPr>
      </w:pPr>
    </w:p>
    <w:tbl>
      <w:tblPr>
        <w:tblStyle w:val="TableGrid2"/>
        <w:tblW w:w="5000" w:type="pct"/>
        <w:tblLook w:val="04A0" w:firstRow="1" w:lastRow="0" w:firstColumn="1" w:lastColumn="0" w:noHBand="0" w:noVBand="1"/>
      </w:tblPr>
      <w:tblGrid>
        <w:gridCol w:w="2605"/>
        <w:gridCol w:w="642"/>
        <w:gridCol w:w="803"/>
        <w:gridCol w:w="801"/>
        <w:gridCol w:w="801"/>
        <w:gridCol w:w="801"/>
        <w:gridCol w:w="801"/>
        <w:gridCol w:w="801"/>
        <w:gridCol w:w="801"/>
        <w:gridCol w:w="801"/>
        <w:gridCol w:w="799"/>
      </w:tblGrid>
      <w:tr w:rsidR="00203115" w:rsidRPr="007A6671" w:rsidTr="00EC4082">
        <w:tc>
          <w:tcPr>
            <w:tcW w:w="1246" w:type="pct"/>
            <w:shd w:val="clear" w:color="auto" w:fill="D9D9D9" w:themeFill="background1" w:themeFillShade="D9"/>
          </w:tcPr>
          <w:p w:rsidR="00203115" w:rsidRPr="007A6671" w:rsidRDefault="00203115" w:rsidP="007A6671">
            <w:pPr>
              <w:spacing w:after="120" w:line="276" w:lineRule="auto"/>
              <w:ind w:left="33"/>
              <w:rPr>
                <w:rFonts w:ascii="Arial" w:hAnsi="Arial" w:cs="Arial"/>
                <w:b/>
              </w:rPr>
            </w:pPr>
            <w:r w:rsidRPr="007A6671">
              <w:rPr>
                <w:rFonts w:ascii="Arial" w:hAnsi="Arial" w:cs="Arial"/>
                <w:b/>
              </w:rPr>
              <w:t>Module learning outcome</w:t>
            </w:r>
          </w:p>
        </w:tc>
        <w:tc>
          <w:tcPr>
            <w:tcW w:w="307" w:type="pct"/>
          </w:tcPr>
          <w:p w:rsidR="00203115" w:rsidRPr="007A6671" w:rsidRDefault="00203115" w:rsidP="007A6671">
            <w:pPr>
              <w:spacing w:after="120" w:line="276" w:lineRule="auto"/>
              <w:rPr>
                <w:rFonts w:ascii="Arial" w:hAnsi="Arial" w:cs="Arial"/>
                <w:i/>
              </w:rPr>
            </w:pPr>
            <w:r w:rsidRPr="007A6671">
              <w:rPr>
                <w:rFonts w:ascii="Arial" w:hAnsi="Arial" w:cs="Arial"/>
                <w:i/>
              </w:rPr>
              <w:t>8.1</w:t>
            </w:r>
          </w:p>
        </w:tc>
        <w:tc>
          <w:tcPr>
            <w:tcW w:w="384" w:type="pct"/>
          </w:tcPr>
          <w:p w:rsidR="00203115" w:rsidRPr="007A6671" w:rsidRDefault="00203115" w:rsidP="007A6671">
            <w:pPr>
              <w:spacing w:after="120" w:line="276" w:lineRule="auto"/>
              <w:rPr>
                <w:rFonts w:ascii="Arial" w:hAnsi="Arial" w:cs="Arial"/>
                <w:i/>
              </w:rPr>
            </w:pPr>
            <w:r w:rsidRPr="007A6671">
              <w:rPr>
                <w:rFonts w:ascii="Arial" w:hAnsi="Arial" w:cs="Arial"/>
                <w:i/>
              </w:rPr>
              <w:t>8.2</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8.3</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8.4</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8.5</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8.6</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9.1</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9.2</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9.3</w:t>
            </w:r>
          </w:p>
        </w:tc>
        <w:tc>
          <w:tcPr>
            <w:tcW w:w="383" w:type="pct"/>
          </w:tcPr>
          <w:p w:rsidR="00203115" w:rsidRPr="007A6671" w:rsidRDefault="00203115" w:rsidP="007A6671">
            <w:pPr>
              <w:spacing w:after="120" w:line="276" w:lineRule="auto"/>
              <w:rPr>
                <w:rFonts w:ascii="Arial" w:hAnsi="Arial" w:cs="Arial"/>
                <w:i/>
              </w:rPr>
            </w:pPr>
            <w:r w:rsidRPr="007A6671">
              <w:rPr>
                <w:rFonts w:ascii="Arial" w:hAnsi="Arial" w:cs="Arial"/>
                <w:i/>
              </w:rPr>
              <w:t>9.4</w:t>
            </w:r>
          </w:p>
        </w:tc>
      </w:tr>
      <w:tr w:rsidR="00203115" w:rsidRPr="007A6671" w:rsidTr="00EC4082">
        <w:tc>
          <w:tcPr>
            <w:tcW w:w="1246" w:type="pct"/>
            <w:shd w:val="clear" w:color="auto" w:fill="D9D9D9" w:themeFill="background1" w:themeFillShade="D9"/>
          </w:tcPr>
          <w:p w:rsidR="00203115" w:rsidRPr="007A6671" w:rsidRDefault="00203115" w:rsidP="007A6671">
            <w:pPr>
              <w:spacing w:after="120" w:line="276" w:lineRule="auto"/>
              <w:rPr>
                <w:rFonts w:ascii="Arial" w:hAnsi="Arial" w:cs="Arial"/>
                <w:b/>
              </w:rPr>
            </w:pPr>
            <w:r w:rsidRPr="007A6671">
              <w:rPr>
                <w:rFonts w:ascii="Arial" w:hAnsi="Arial" w:cs="Arial"/>
                <w:b/>
              </w:rPr>
              <w:t>Learning/ teaching method</w:t>
            </w:r>
          </w:p>
        </w:tc>
        <w:tc>
          <w:tcPr>
            <w:tcW w:w="307" w:type="pct"/>
          </w:tcPr>
          <w:p w:rsidR="00203115" w:rsidRPr="007A6671" w:rsidRDefault="00203115" w:rsidP="007A6671">
            <w:pPr>
              <w:spacing w:after="120" w:line="276" w:lineRule="auto"/>
              <w:rPr>
                <w:rFonts w:ascii="Arial" w:hAnsi="Arial" w:cs="Arial"/>
                <w:b/>
              </w:rPr>
            </w:pPr>
          </w:p>
        </w:tc>
        <w:tc>
          <w:tcPr>
            <w:tcW w:w="384"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r>
      <w:tr w:rsidR="00203115" w:rsidRPr="007A6671" w:rsidTr="00EC4082">
        <w:tc>
          <w:tcPr>
            <w:tcW w:w="1246" w:type="pct"/>
          </w:tcPr>
          <w:p w:rsidR="00203115" w:rsidRPr="007A6671" w:rsidRDefault="00203115" w:rsidP="007A6671">
            <w:pPr>
              <w:spacing w:after="120" w:line="276" w:lineRule="auto"/>
              <w:rPr>
                <w:rFonts w:ascii="Arial" w:hAnsi="Arial" w:cs="Arial"/>
                <w:i/>
              </w:rPr>
            </w:pPr>
            <w:r w:rsidRPr="007A6671">
              <w:rPr>
                <w:rFonts w:ascii="Arial" w:hAnsi="Arial" w:cs="Arial"/>
                <w:i/>
              </w:rPr>
              <w:t>Private Study</w:t>
            </w:r>
          </w:p>
        </w:tc>
        <w:tc>
          <w:tcPr>
            <w:tcW w:w="307"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4"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r>
      <w:tr w:rsidR="00203115" w:rsidRPr="007A6671" w:rsidTr="00EC4082">
        <w:tc>
          <w:tcPr>
            <w:tcW w:w="1246" w:type="pct"/>
          </w:tcPr>
          <w:p w:rsidR="00203115" w:rsidRPr="007A6671" w:rsidRDefault="00A50810" w:rsidP="007A6671">
            <w:pPr>
              <w:spacing w:after="120" w:line="276" w:lineRule="auto"/>
              <w:rPr>
                <w:rFonts w:ascii="Arial" w:hAnsi="Arial" w:cs="Arial"/>
                <w:i/>
              </w:rPr>
            </w:pPr>
            <w:r>
              <w:rPr>
                <w:rFonts w:ascii="Arial" w:hAnsi="Arial" w:cs="Arial"/>
                <w:i/>
              </w:rPr>
              <w:t>Teaching</w:t>
            </w:r>
          </w:p>
        </w:tc>
        <w:tc>
          <w:tcPr>
            <w:tcW w:w="307"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4"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r>
      <w:tr w:rsidR="00203115" w:rsidRPr="007A6671" w:rsidTr="00EC4082">
        <w:tc>
          <w:tcPr>
            <w:tcW w:w="1246" w:type="pct"/>
          </w:tcPr>
          <w:p w:rsidR="00203115" w:rsidRPr="007A6671" w:rsidRDefault="00A50810" w:rsidP="007A6671">
            <w:pPr>
              <w:spacing w:after="120" w:line="276" w:lineRule="auto"/>
              <w:rPr>
                <w:rFonts w:ascii="Arial" w:hAnsi="Arial" w:cs="Arial"/>
                <w:i/>
              </w:rPr>
            </w:pPr>
            <w:r>
              <w:rPr>
                <w:rFonts w:ascii="Arial" w:hAnsi="Arial" w:cs="Arial"/>
                <w:i/>
              </w:rPr>
              <w:t>Work based experience</w:t>
            </w:r>
          </w:p>
        </w:tc>
        <w:tc>
          <w:tcPr>
            <w:tcW w:w="307" w:type="pct"/>
          </w:tcPr>
          <w:p w:rsidR="00203115" w:rsidRPr="007A6671" w:rsidRDefault="00203115" w:rsidP="007A6671">
            <w:pPr>
              <w:spacing w:after="200" w:line="276" w:lineRule="auto"/>
              <w:rPr>
                <w:rFonts w:ascii="Arial" w:hAnsi="Arial" w:cs="Arial"/>
              </w:rPr>
            </w:pPr>
          </w:p>
        </w:tc>
        <w:tc>
          <w:tcPr>
            <w:tcW w:w="384"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A50810" w:rsidP="007A6671">
            <w:pPr>
              <w:spacing w:after="120" w:line="276" w:lineRule="auto"/>
              <w:rPr>
                <w:rFonts w:ascii="Arial" w:hAnsi="Arial" w:cs="Arial"/>
                <w:b/>
              </w:rPr>
            </w:pPr>
            <w:r w:rsidRPr="007A6671">
              <w:rPr>
                <w:rFonts w:ascii="Arial" w:hAnsi="Arial" w:cs="Arial"/>
                <w:b/>
              </w:rPr>
              <w:t>×</w:t>
            </w:r>
          </w:p>
        </w:tc>
      </w:tr>
      <w:tr w:rsidR="00203115" w:rsidRPr="007A6671" w:rsidTr="00EC4082">
        <w:tc>
          <w:tcPr>
            <w:tcW w:w="1246" w:type="pct"/>
            <w:shd w:val="clear" w:color="auto" w:fill="D9D9D9" w:themeFill="background1" w:themeFillShade="D9"/>
          </w:tcPr>
          <w:p w:rsidR="00203115" w:rsidRPr="007A6671" w:rsidRDefault="00203115" w:rsidP="007A6671">
            <w:pPr>
              <w:spacing w:after="120" w:line="276" w:lineRule="auto"/>
              <w:rPr>
                <w:rFonts w:ascii="Arial" w:hAnsi="Arial" w:cs="Arial"/>
                <w:b/>
              </w:rPr>
            </w:pPr>
            <w:r w:rsidRPr="007A6671">
              <w:rPr>
                <w:rFonts w:ascii="Arial" w:hAnsi="Arial" w:cs="Arial"/>
                <w:b/>
              </w:rPr>
              <w:t>Assessment method</w:t>
            </w:r>
          </w:p>
        </w:tc>
        <w:tc>
          <w:tcPr>
            <w:tcW w:w="307" w:type="pct"/>
          </w:tcPr>
          <w:p w:rsidR="00203115" w:rsidRPr="007A6671" w:rsidRDefault="00203115" w:rsidP="007A6671">
            <w:pPr>
              <w:spacing w:after="120" w:line="276" w:lineRule="auto"/>
              <w:rPr>
                <w:rFonts w:ascii="Arial" w:hAnsi="Arial" w:cs="Arial"/>
                <w:b/>
              </w:rPr>
            </w:pPr>
          </w:p>
        </w:tc>
        <w:tc>
          <w:tcPr>
            <w:tcW w:w="384"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r>
      <w:tr w:rsidR="00203115" w:rsidRPr="007A6671" w:rsidTr="00EC4082">
        <w:tc>
          <w:tcPr>
            <w:tcW w:w="1246" w:type="pct"/>
          </w:tcPr>
          <w:p w:rsidR="00203115" w:rsidRPr="007A6671" w:rsidRDefault="00203115" w:rsidP="00203115">
            <w:pPr>
              <w:spacing w:after="120" w:line="276" w:lineRule="auto"/>
              <w:rPr>
                <w:rFonts w:ascii="Arial" w:hAnsi="Arial" w:cs="Arial"/>
                <w:i/>
              </w:rPr>
            </w:pPr>
            <w:r w:rsidRPr="007A6671">
              <w:rPr>
                <w:rFonts w:ascii="Arial" w:hAnsi="Arial" w:cs="Arial"/>
                <w:i/>
              </w:rPr>
              <w:t xml:space="preserve">Group </w:t>
            </w:r>
            <w:r>
              <w:rPr>
                <w:rFonts w:ascii="Arial" w:hAnsi="Arial" w:cs="Arial"/>
                <w:i/>
              </w:rPr>
              <w:t>Report</w:t>
            </w:r>
            <w:r w:rsidRPr="007A6671">
              <w:rPr>
                <w:rFonts w:ascii="Arial" w:hAnsi="Arial" w:cs="Arial"/>
                <w:i/>
              </w:rPr>
              <w:t xml:space="preserve"> </w:t>
            </w:r>
          </w:p>
        </w:tc>
        <w:tc>
          <w:tcPr>
            <w:tcW w:w="307"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4"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c>
          <w:tcPr>
            <w:tcW w:w="383" w:type="pct"/>
          </w:tcPr>
          <w:p w:rsidR="00203115" w:rsidRPr="007A6671" w:rsidRDefault="00203115" w:rsidP="007A6671">
            <w:pPr>
              <w:spacing w:after="120" w:line="276" w:lineRule="auto"/>
              <w:rPr>
                <w:rFonts w:ascii="Arial" w:hAnsi="Arial" w:cs="Arial"/>
                <w:b/>
              </w:rPr>
            </w:pPr>
            <w:r w:rsidRPr="007A6671">
              <w:rPr>
                <w:rFonts w:ascii="Arial" w:hAnsi="Arial" w:cs="Arial"/>
                <w:b/>
              </w:rPr>
              <w:t>×</w:t>
            </w:r>
          </w:p>
        </w:tc>
      </w:tr>
      <w:tr w:rsidR="00203115" w:rsidRPr="007A6671" w:rsidTr="00EC4082">
        <w:tc>
          <w:tcPr>
            <w:tcW w:w="1246" w:type="pct"/>
          </w:tcPr>
          <w:p w:rsidR="00203115" w:rsidRPr="007A6671" w:rsidRDefault="00203115" w:rsidP="007A6671">
            <w:pPr>
              <w:spacing w:after="120" w:line="276" w:lineRule="auto"/>
              <w:rPr>
                <w:rFonts w:ascii="Arial" w:hAnsi="Arial" w:cs="Arial"/>
                <w:i/>
              </w:rPr>
            </w:pPr>
            <w:r w:rsidRPr="007A6671">
              <w:rPr>
                <w:rFonts w:ascii="Arial" w:hAnsi="Arial" w:cs="Arial"/>
                <w:i/>
              </w:rPr>
              <w:t xml:space="preserve">Individual report </w:t>
            </w:r>
          </w:p>
        </w:tc>
        <w:tc>
          <w:tcPr>
            <w:tcW w:w="307"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4"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c>
          <w:tcPr>
            <w:tcW w:w="383" w:type="pct"/>
          </w:tcPr>
          <w:p w:rsidR="00203115" w:rsidRPr="007A6671" w:rsidRDefault="00203115" w:rsidP="007A6671">
            <w:pPr>
              <w:spacing w:after="200" w:line="276" w:lineRule="auto"/>
              <w:rPr>
                <w:rFonts w:ascii="Arial" w:hAnsi="Arial" w:cs="Arial"/>
              </w:rPr>
            </w:pPr>
            <w:r w:rsidRPr="007A6671">
              <w:rPr>
                <w:rFonts w:ascii="Arial" w:hAnsi="Arial" w:cs="Arial"/>
                <w:b/>
              </w:rPr>
              <w:t>×</w:t>
            </w:r>
          </w:p>
        </w:tc>
      </w:tr>
    </w:tbl>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7A6671"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7A6671" w:rsidRPr="003358B2" w:rsidRDefault="003358B2" w:rsidP="003358B2">
      <w:pPr>
        <w:pStyle w:val="ListParagraph"/>
        <w:spacing w:after="120" w:line="240" w:lineRule="auto"/>
        <w:ind w:left="567" w:right="260"/>
        <w:jc w:val="both"/>
        <w:rPr>
          <w:rFonts w:ascii="Arial" w:hAnsi="Arial" w:cs="Arial"/>
        </w:rPr>
      </w:pPr>
      <w:r>
        <w:rPr>
          <w:rFonts w:ascii="Arial" w:hAnsi="Arial" w:cs="Arial"/>
        </w:rPr>
        <w:t>Medway</w:t>
      </w:r>
      <w:r w:rsidR="007A6671" w:rsidRPr="003358B2">
        <w:rPr>
          <w:rFonts w:ascii="Arial" w:hAnsi="Arial" w:cs="Arial"/>
        </w:rPr>
        <w:t xml:space="preserve"> </w:t>
      </w:r>
    </w:p>
    <w:p w:rsidR="002A7F48" w:rsidRDefault="002A7F48" w:rsidP="00AE6CD0">
      <w:pPr>
        <w:spacing w:after="120" w:line="240" w:lineRule="auto"/>
        <w:ind w:left="567" w:right="260" w:hanging="567"/>
        <w:jc w:val="both"/>
        <w:rPr>
          <w:rFonts w:ascii="Arial" w:hAnsi="Arial" w:cs="Arial"/>
          <w:b/>
        </w:rPr>
      </w:pP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7A6671" w:rsidP="00AE6CD0">
      <w:pPr>
        <w:autoSpaceDE w:val="0"/>
        <w:autoSpaceDN w:val="0"/>
        <w:adjustRightInd w:val="0"/>
        <w:spacing w:after="120" w:line="240" w:lineRule="auto"/>
        <w:ind w:left="567" w:right="261"/>
        <w:jc w:val="both"/>
        <w:rPr>
          <w:rFonts w:ascii="Arial" w:hAnsi="Arial" w:cs="Arial"/>
        </w:rPr>
      </w:pPr>
      <w:r w:rsidRPr="00A452C9">
        <w:rPr>
          <w:rFonts w:ascii="Arial" w:hAnsi="Arial" w:cs="Arial"/>
          <w:iCs/>
        </w:rPr>
        <w:t xml:space="preserve">The students could chose to develop their business plan for internationalisation in their individual report. </w:t>
      </w:r>
      <w:r w:rsidRPr="00086B26">
        <w:rPr>
          <w:rFonts w:ascii="Arial" w:hAnsi="Arial" w:cs="Arial"/>
          <w:iCs/>
        </w:rPr>
        <w:t>The learning on researching and developing a business model that comprises designing a business concept, and developing marketing, operation, and financial plans – leading to the development of a business plan – could be applied to generate optimum value through internationalisation</w:t>
      </w:r>
      <w:r w:rsidR="002A7F48" w:rsidRPr="002A7F48">
        <w:rPr>
          <w:rFonts w:ascii="Arial" w:hAnsi="Arial" w:cs="Arial"/>
        </w:rPr>
        <w:t xml:space="preserve">. </w:t>
      </w:r>
    </w:p>
    <w:p w:rsidR="009A2D37" w:rsidRDefault="009A2D37" w:rsidP="00D50113">
      <w:pPr>
        <w:spacing w:after="120" w:line="240" w:lineRule="auto"/>
        <w:ind w:left="426" w:right="260"/>
        <w:rPr>
          <w:rFonts w:ascii="Arial" w:hAnsi="Arial" w:cs="Arial"/>
          <w:iCs/>
        </w:rPr>
      </w:pPr>
    </w:p>
    <w:p w:rsidR="002A7F48" w:rsidRPr="002A7F48" w:rsidRDefault="002A7F48" w:rsidP="002A7F48">
      <w:pPr>
        <w:spacing w:after="120" w:line="240" w:lineRule="auto"/>
        <w:ind w:right="261"/>
        <w:rPr>
          <w:rFonts w:ascii="Arial" w:hAnsi="Arial" w:cs="Arial"/>
          <w:b/>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8C" w:rsidRDefault="00EA548C" w:rsidP="009A2D37">
      <w:pPr>
        <w:spacing w:after="0" w:line="240" w:lineRule="auto"/>
      </w:pPr>
      <w:r>
        <w:separator/>
      </w:r>
    </w:p>
  </w:endnote>
  <w:endnote w:type="continuationSeparator" w:id="0">
    <w:p w:rsidR="00EA548C" w:rsidRDefault="00EA548C" w:rsidP="009A2D37">
      <w:pPr>
        <w:spacing w:after="0" w:line="240" w:lineRule="auto"/>
      </w:pPr>
      <w:r>
        <w:continuationSeparator/>
      </w:r>
    </w:p>
  </w:endnote>
  <w:endnote w:type="continuationNotice" w:id="1">
    <w:p w:rsidR="00EA548C" w:rsidRDefault="00EA5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052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50810">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8C" w:rsidRDefault="00EA548C" w:rsidP="009A2D37">
      <w:pPr>
        <w:spacing w:after="0" w:line="240" w:lineRule="auto"/>
      </w:pPr>
      <w:r>
        <w:separator/>
      </w:r>
    </w:p>
  </w:footnote>
  <w:footnote w:type="continuationSeparator" w:id="0">
    <w:p w:rsidR="00EA548C" w:rsidRDefault="00EA548C" w:rsidP="009A2D37">
      <w:pPr>
        <w:spacing w:after="0" w:line="240" w:lineRule="auto"/>
      </w:pPr>
      <w:r>
        <w:continuationSeparator/>
      </w:r>
    </w:p>
  </w:footnote>
  <w:footnote w:type="continuationNotice" w:id="1">
    <w:p w:rsidR="00EA548C" w:rsidRDefault="00EA5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341"/>
    <w:rsid w:val="0006052F"/>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11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760"/>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8B2"/>
    <w:rsid w:val="00335FBE"/>
    <w:rsid w:val="00352D8E"/>
    <w:rsid w:val="00356B68"/>
    <w:rsid w:val="0035702D"/>
    <w:rsid w:val="003604D4"/>
    <w:rsid w:val="0036174D"/>
    <w:rsid w:val="003627B0"/>
    <w:rsid w:val="00374DF6"/>
    <w:rsid w:val="003759B0"/>
    <w:rsid w:val="00375F84"/>
    <w:rsid w:val="00376E34"/>
    <w:rsid w:val="003804E7"/>
    <w:rsid w:val="003934D2"/>
    <w:rsid w:val="00394477"/>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B6B"/>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644"/>
    <w:rsid w:val="00647907"/>
    <w:rsid w:val="00651A82"/>
    <w:rsid w:val="006525E9"/>
    <w:rsid w:val="0066747B"/>
    <w:rsid w:val="006725EC"/>
    <w:rsid w:val="00674ED0"/>
    <w:rsid w:val="00682650"/>
    <w:rsid w:val="00683609"/>
    <w:rsid w:val="00684851"/>
    <w:rsid w:val="006876BA"/>
    <w:rsid w:val="00694309"/>
    <w:rsid w:val="00694430"/>
    <w:rsid w:val="00695285"/>
    <w:rsid w:val="006A126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6671"/>
    <w:rsid w:val="007B1DB2"/>
    <w:rsid w:val="007B375B"/>
    <w:rsid w:val="007B412A"/>
    <w:rsid w:val="007B635E"/>
    <w:rsid w:val="007B761B"/>
    <w:rsid w:val="007B7724"/>
    <w:rsid w:val="007B7CDC"/>
    <w:rsid w:val="007C426B"/>
    <w:rsid w:val="007C74B4"/>
    <w:rsid w:val="007D43FF"/>
    <w:rsid w:val="007E3412"/>
    <w:rsid w:val="007F393D"/>
    <w:rsid w:val="008029AF"/>
    <w:rsid w:val="00802FFA"/>
    <w:rsid w:val="008102E5"/>
    <w:rsid w:val="008111B4"/>
    <w:rsid w:val="008133F0"/>
    <w:rsid w:val="00815880"/>
    <w:rsid w:val="0082322C"/>
    <w:rsid w:val="00823942"/>
    <w:rsid w:val="00827FFD"/>
    <w:rsid w:val="00854535"/>
    <w:rsid w:val="00856EB3"/>
    <w:rsid w:val="00856F9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E88"/>
    <w:rsid w:val="00A3007E"/>
    <w:rsid w:val="00A32048"/>
    <w:rsid w:val="00A36609"/>
    <w:rsid w:val="00A41F06"/>
    <w:rsid w:val="00A4786D"/>
    <w:rsid w:val="00A50810"/>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1D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297"/>
    <w:rsid w:val="00C2492F"/>
    <w:rsid w:val="00C3744A"/>
    <w:rsid w:val="00C4002A"/>
    <w:rsid w:val="00C46912"/>
    <w:rsid w:val="00C612A8"/>
    <w:rsid w:val="00C63BE6"/>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0CC1"/>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548C"/>
    <w:rsid w:val="00EB1C2D"/>
    <w:rsid w:val="00EC1810"/>
    <w:rsid w:val="00EC3FCC"/>
    <w:rsid w:val="00EC4082"/>
    <w:rsid w:val="00ED32FF"/>
    <w:rsid w:val="00EF039B"/>
    <w:rsid w:val="00EF4933"/>
    <w:rsid w:val="00EF5044"/>
    <w:rsid w:val="00F01956"/>
    <w:rsid w:val="00F116CE"/>
    <w:rsid w:val="00F176DE"/>
    <w:rsid w:val="00F21C47"/>
    <w:rsid w:val="00F244E2"/>
    <w:rsid w:val="00F340DE"/>
    <w:rsid w:val="00F36ED2"/>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C8A1DD"/>
  <w15:docId w15:val="{3ED0F19A-3592-4384-BF5B-D128A38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6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C40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EC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2836-3703-4FD3-844E-887CB3E5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2</cp:revision>
  <cp:lastPrinted>2015-09-09T08:37:00Z</cp:lastPrinted>
  <dcterms:created xsi:type="dcterms:W3CDTF">2019-11-07T15:09:00Z</dcterms:created>
  <dcterms:modified xsi:type="dcterms:W3CDTF">2019-11-07T15:09:00Z</dcterms:modified>
</cp:coreProperties>
</file>