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FBA6" w14:textId="77777777" w:rsidR="009A2D37" w:rsidRDefault="000713DA" w:rsidP="00A411C4">
      <w:pPr>
        <w:numPr>
          <w:ilvl w:val="0"/>
          <w:numId w:val="1"/>
        </w:numPr>
        <w:spacing w:after="120" w:line="240" w:lineRule="auto"/>
        <w:ind w:left="567" w:right="260" w:hanging="567"/>
        <w:contextualSpacing/>
        <w:jc w:val="both"/>
        <w:rPr>
          <w:rFonts w:ascii="Arial" w:hAnsi="Arial" w:cs="Arial"/>
          <w:b/>
        </w:rPr>
      </w:pPr>
      <w:r>
        <w:rPr>
          <w:rFonts w:ascii="Arial" w:hAnsi="Arial" w:cs="Arial"/>
          <w:b/>
        </w:rPr>
        <w:t>Title of the module</w:t>
      </w:r>
    </w:p>
    <w:p w14:paraId="7D0EFBA7" w14:textId="77777777" w:rsidR="00424439" w:rsidRDefault="00C00A53" w:rsidP="00A411C4">
      <w:pPr>
        <w:spacing w:after="120" w:line="240" w:lineRule="auto"/>
        <w:ind w:left="567" w:right="260"/>
        <w:contextualSpacing/>
        <w:jc w:val="both"/>
        <w:rPr>
          <w:rFonts w:ascii="Arial" w:hAnsi="Arial" w:cs="Arial"/>
        </w:rPr>
      </w:pPr>
      <w:r>
        <w:rPr>
          <w:rFonts w:ascii="Arial" w:hAnsi="Arial" w:cs="Arial"/>
        </w:rPr>
        <w:t>Competency Based Interview</w:t>
      </w:r>
      <w:r w:rsidR="00F23FC1">
        <w:rPr>
          <w:rFonts w:ascii="Arial" w:hAnsi="Arial" w:cs="Arial"/>
        </w:rPr>
        <w:t xml:space="preserve"> </w:t>
      </w:r>
    </w:p>
    <w:p w14:paraId="7D0EFBA8" w14:textId="77777777" w:rsidR="00457775" w:rsidRPr="00F77D6F" w:rsidRDefault="00457775" w:rsidP="00A411C4">
      <w:pPr>
        <w:spacing w:after="120" w:line="240" w:lineRule="auto"/>
        <w:ind w:left="567" w:right="260"/>
        <w:contextualSpacing/>
        <w:jc w:val="both"/>
        <w:rPr>
          <w:rFonts w:ascii="Arial" w:hAnsi="Arial" w:cs="Arial"/>
        </w:rPr>
      </w:pPr>
    </w:p>
    <w:p w14:paraId="7D0EFBA9" w14:textId="77777777" w:rsidR="009A2D37" w:rsidRPr="00302082" w:rsidRDefault="009A2D37" w:rsidP="00A411C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School or partner institution which will be responsible for management of the module</w:t>
      </w:r>
    </w:p>
    <w:p w14:paraId="7D0EFBAA" w14:textId="710CF21F" w:rsidR="009A2D37" w:rsidRPr="00302082" w:rsidRDefault="00594A92" w:rsidP="00A411C4">
      <w:pPr>
        <w:spacing w:after="120" w:line="240" w:lineRule="auto"/>
        <w:ind w:left="567" w:right="260"/>
        <w:contextualSpacing/>
        <w:rPr>
          <w:rFonts w:ascii="Arial" w:hAnsi="Arial" w:cs="Arial"/>
          <w:i/>
          <w:iCs/>
        </w:rPr>
      </w:pPr>
      <w:r>
        <w:rPr>
          <w:rFonts w:ascii="Arial" w:hAnsi="Arial" w:cs="Arial"/>
          <w:iCs/>
        </w:rPr>
        <w:t xml:space="preserve">School of </w:t>
      </w:r>
      <w:r w:rsidR="00457775">
        <w:rPr>
          <w:rFonts w:ascii="Arial" w:hAnsi="Arial" w:cs="Arial"/>
          <w:iCs/>
        </w:rPr>
        <w:t>Economics</w:t>
      </w:r>
    </w:p>
    <w:p w14:paraId="7D0EFBAB" w14:textId="77777777" w:rsidR="009A2D37" w:rsidRPr="00302082" w:rsidRDefault="009A2D37" w:rsidP="00A411C4">
      <w:pPr>
        <w:spacing w:after="120" w:line="240" w:lineRule="auto"/>
        <w:ind w:left="426" w:right="260"/>
        <w:contextualSpacing/>
        <w:rPr>
          <w:rFonts w:ascii="Arial" w:hAnsi="Arial" w:cs="Arial"/>
          <w:i/>
          <w:iCs/>
        </w:rPr>
      </w:pPr>
    </w:p>
    <w:p w14:paraId="7D0EFBAC" w14:textId="77777777" w:rsidR="009A2D37" w:rsidRPr="00302082" w:rsidRDefault="00883204" w:rsidP="00A411C4">
      <w:pPr>
        <w:numPr>
          <w:ilvl w:val="0"/>
          <w:numId w:val="1"/>
        </w:numPr>
        <w:spacing w:after="120" w:line="240" w:lineRule="auto"/>
        <w:ind w:left="567" w:right="260"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D0EFBAD" w14:textId="77777777" w:rsidR="009A2D37" w:rsidRPr="00302082" w:rsidRDefault="009A2D37" w:rsidP="00A411C4">
      <w:pPr>
        <w:spacing w:after="120" w:line="240" w:lineRule="auto"/>
        <w:ind w:left="567" w:right="260"/>
        <w:contextualSpacing/>
        <w:jc w:val="both"/>
        <w:rPr>
          <w:rFonts w:ascii="Arial" w:hAnsi="Arial" w:cs="Arial"/>
          <w:i/>
        </w:rPr>
      </w:pPr>
      <w:r w:rsidRPr="00302082">
        <w:rPr>
          <w:rFonts w:ascii="Arial" w:hAnsi="Arial" w:cs="Arial"/>
          <w:i/>
        </w:rPr>
        <w:t xml:space="preserve"> </w:t>
      </w:r>
      <w:r w:rsidRPr="00850848">
        <w:rPr>
          <w:rFonts w:ascii="Arial" w:hAnsi="Arial" w:cs="Arial"/>
        </w:rPr>
        <w:t xml:space="preserve">Level </w:t>
      </w:r>
      <w:r w:rsidR="006C5BCD">
        <w:rPr>
          <w:rFonts w:ascii="Arial" w:hAnsi="Arial" w:cs="Arial"/>
        </w:rPr>
        <w:t>6</w:t>
      </w:r>
    </w:p>
    <w:p w14:paraId="7D0EFBAE" w14:textId="77777777" w:rsidR="009A2D37" w:rsidRPr="00302082" w:rsidRDefault="009A2D37" w:rsidP="00A411C4">
      <w:pPr>
        <w:spacing w:after="120" w:line="240" w:lineRule="auto"/>
        <w:ind w:left="426" w:right="260"/>
        <w:contextualSpacing/>
        <w:rPr>
          <w:rFonts w:ascii="Arial" w:hAnsi="Arial" w:cs="Arial"/>
          <w:i/>
          <w:iCs/>
        </w:rPr>
      </w:pPr>
    </w:p>
    <w:p w14:paraId="7D0EFBAF" w14:textId="77777777" w:rsidR="009A2D37" w:rsidRPr="00302082" w:rsidRDefault="009A2D37" w:rsidP="00A411C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14:paraId="7D0EFBB0" w14:textId="77777777" w:rsidR="009A2D37" w:rsidRPr="005B1B14" w:rsidRDefault="00850848" w:rsidP="00A411C4">
      <w:pPr>
        <w:pStyle w:val="NormalWeb"/>
        <w:spacing w:before="0" w:beforeAutospacing="0" w:after="120" w:afterAutospacing="0"/>
        <w:ind w:right="260"/>
        <w:contextualSpacing/>
        <w:jc w:val="both"/>
        <w:rPr>
          <w:rFonts w:ascii="Arial" w:hAnsi="Arial" w:cs="Arial"/>
          <w:sz w:val="22"/>
          <w:szCs w:val="22"/>
        </w:rPr>
      </w:pPr>
      <w:r>
        <w:rPr>
          <w:rFonts w:ascii="Arial" w:hAnsi="Arial" w:cs="Arial"/>
          <w:i/>
          <w:sz w:val="22"/>
          <w:szCs w:val="22"/>
        </w:rPr>
        <w:t xml:space="preserve">         </w:t>
      </w:r>
      <w:r w:rsidR="001F1F15">
        <w:rPr>
          <w:rFonts w:ascii="Arial" w:hAnsi="Arial" w:cs="Arial"/>
          <w:sz w:val="22"/>
          <w:szCs w:val="22"/>
        </w:rPr>
        <w:t>15</w:t>
      </w:r>
      <w:r w:rsidR="009A2D37" w:rsidRPr="00850848">
        <w:rPr>
          <w:rFonts w:ascii="Arial" w:hAnsi="Arial" w:cs="Arial"/>
          <w:sz w:val="22"/>
          <w:szCs w:val="22"/>
        </w:rPr>
        <w:t xml:space="preserve"> credits</w:t>
      </w:r>
      <w:r w:rsidR="009A2D37" w:rsidRPr="00273CF0">
        <w:rPr>
          <w:rFonts w:ascii="Arial" w:hAnsi="Arial" w:cs="Arial"/>
          <w:i/>
          <w:sz w:val="22"/>
          <w:szCs w:val="22"/>
        </w:rPr>
        <w:t xml:space="preserve"> </w:t>
      </w:r>
      <w:r w:rsidR="001F1F15">
        <w:rPr>
          <w:rFonts w:ascii="Arial" w:hAnsi="Arial" w:cs="Arial"/>
          <w:sz w:val="22"/>
          <w:szCs w:val="22"/>
        </w:rPr>
        <w:t>(7.</w:t>
      </w:r>
      <w:r w:rsidR="005B1B14">
        <w:rPr>
          <w:rFonts w:ascii="Arial" w:hAnsi="Arial" w:cs="Arial"/>
          <w:sz w:val="22"/>
          <w:szCs w:val="22"/>
        </w:rPr>
        <w:t>5 ECTS)</w:t>
      </w:r>
    </w:p>
    <w:p w14:paraId="7D0EFBB1" w14:textId="77777777" w:rsidR="009A2D37" w:rsidRPr="00302082" w:rsidRDefault="009A2D37" w:rsidP="00A411C4">
      <w:pPr>
        <w:spacing w:after="120" w:line="240" w:lineRule="auto"/>
        <w:ind w:left="426" w:right="260"/>
        <w:contextualSpacing/>
        <w:rPr>
          <w:rFonts w:ascii="Arial" w:hAnsi="Arial" w:cs="Arial"/>
          <w:i/>
        </w:rPr>
      </w:pPr>
    </w:p>
    <w:p w14:paraId="7D0EFBB2" w14:textId="77777777" w:rsidR="009239AC" w:rsidRDefault="009A2D37" w:rsidP="00A411C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14:paraId="7D0EFBB3" w14:textId="584D94E2" w:rsidR="009239AC" w:rsidRDefault="009239AC" w:rsidP="00A411C4">
      <w:pPr>
        <w:spacing w:after="120" w:line="240" w:lineRule="auto"/>
        <w:ind w:left="567" w:right="260"/>
        <w:contextualSpacing/>
        <w:rPr>
          <w:rFonts w:ascii="Arial" w:hAnsi="Arial" w:cs="Arial"/>
          <w:iCs/>
        </w:rPr>
      </w:pPr>
      <w:r w:rsidRPr="00457775">
        <w:rPr>
          <w:rFonts w:ascii="Arial" w:hAnsi="Arial" w:cs="Arial"/>
          <w:iCs/>
        </w:rPr>
        <w:t>Th</w:t>
      </w:r>
      <w:r>
        <w:rPr>
          <w:rFonts w:ascii="Arial" w:hAnsi="Arial" w:cs="Arial"/>
          <w:iCs/>
        </w:rPr>
        <w:t xml:space="preserve">e associated Economics BSc </w:t>
      </w:r>
      <w:r w:rsidR="00586C1F">
        <w:rPr>
          <w:rFonts w:ascii="Arial" w:hAnsi="Arial" w:cs="Arial"/>
          <w:iCs/>
        </w:rPr>
        <w:t xml:space="preserve">(Professional Economist) </w:t>
      </w:r>
      <w:r>
        <w:rPr>
          <w:rFonts w:ascii="Arial" w:hAnsi="Arial" w:cs="Arial"/>
          <w:iCs/>
        </w:rPr>
        <w:t>programme is taught in three trimesters a year over four years. Th</w:t>
      </w:r>
      <w:r w:rsidRPr="00457775">
        <w:rPr>
          <w:rFonts w:ascii="Arial" w:hAnsi="Arial" w:cs="Arial"/>
          <w:iCs/>
        </w:rPr>
        <w:t xml:space="preserve">is module will be taught in the </w:t>
      </w:r>
      <w:r w:rsidR="00F23FC1">
        <w:rPr>
          <w:rFonts w:ascii="Arial" w:hAnsi="Arial" w:cs="Arial"/>
          <w:iCs/>
        </w:rPr>
        <w:t xml:space="preserve">second and third </w:t>
      </w:r>
      <w:r w:rsidRPr="00457775">
        <w:rPr>
          <w:rFonts w:ascii="Arial" w:hAnsi="Arial" w:cs="Arial"/>
          <w:iCs/>
        </w:rPr>
        <w:t>trimester</w:t>
      </w:r>
      <w:r w:rsidR="00F23FC1">
        <w:rPr>
          <w:rFonts w:ascii="Arial" w:hAnsi="Arial" w:cs="Arial"/>
          <w:iCs/>
        </w:rPr>
        <w:t>s</w:t>
      </w:r>
      <w:r w:rsidRPr="00457775">
        <w:rPr>
          <w:rFonts w:ascii="Arial" w:hAnsi="Arial" w:cs="Arial"/>
          <w:iCs/>
        </w:rPr>
        <w:t xml:space="preserve"> </w:t>
      </w:r>
      <w:r>
        <w:rPr>
          <w:rFonts w:ascii="Arial" w:hAnsi="Arial" w:cs="Arial"/>
          <w:iCs/>
        </w:rPr>
        <w:t xml:space="preserve">of the </w:t>
      </w:r>
      <w:r w:rsidR="00D20305">
        <w:rPr>
          <w:rFonts w:ascii="Arial" w:hAnsi="Arial" w:cs="Arial"/>
          <w:iCs/>
        </w:rPr>
        <w:t xml:space="preserve">fourth </w:t>
      </w:r>
      <w:r>
        <w:rPr>
          <w:rFonts w:ascii="Arial" w:hAnsi="Arial" w:cs="Arial"/>
          <w:iCs/>
        </w:rPr>
        <w:t>academic year,</w:t>
      </w:r>
      <w:r w:rsidRPr="00457775">
        <w:rPr>
          <w:rFonts w:ascii="Arial" w:hAnsi="Arial" w:cs="Arial"/>
          <w:iCs/>
        </w:rPr>
        <w:t xml:space="preserve"> </w:t>
      </w:r>
      <w:r w:rsidR="00F23FC1">
        <w:rPr>
          <w:rFonts w:ascii="Arial" w:hAnsi="Arial" w:cs="Arial"/>
          <w:iCs/>
        </w:rPr>
        <w:t>January to July.</w:t>
      </w:r>
    </w:p>
    <w:p w14:paraId="7D0EFBB4" w14:textId="77777777" w:rsidR="009239AC" w:rsidRDefault="009239AC" w:rsidP="00A411C4">
      <w:pPr>
        <w:spacing w:after="120" w:line="240" w:lineRule="auto"/>
        <w:ind w:left="567" w:right="260"/>
        <w:contextualSpacing/>
        <w:jc w:val="both"/>
        <w:rPr>
          <w:rFonts w:ascii="Arial" w:hAnsi="Arial" w:cs="Arial"/>
          <w:b/>
        </w:rPr>
      </w:pPr>
    </w:p>
    <w:p w14:paraId="7D0EFBB5" w14:textId="77777777" w:rsidR="009239AC" w:rsidRPr="009239AC" w:rsidRDefault="009239AC" w:rsidP="00A411C4">
      <w:pPr>
        <w:numPr>
          <w:ilvl w:val="0"/>
          <w:numId w:val="1"/>
        </w:numPr>
        <w:spacing w:after="120" w:line="240" w:lineRule="auto"/>
        <w:ind w:left="567" w:right="260" w:hanging="567"/>
        <w:contextualSpacing/>
        <w:jc w:val="both"/>
        <w:rPr>
          <w:rFonts w:ascii="Arial" w:hAnsi="Arial" w:cs="Arial"/>
          <w:b/>
        </w:rPr>
      </w:pPr>
      <w:r>
        <w:rPr>
          <w:rFonts w:ascii="Arial" w:hAnsi="Arial" w:cs="Arial"/>
          <w:b/>
        </w:rPr>
        <w:t>Prerequisite and co-requisite modules</w:t>
      </w:r>
    </w:p>
    <w:p w14:paraId="47FE22CA" w14:textId="77777777" w:rsidR="00DF1A25" w:rsidRDefault="00DF1A25" w:rsidP="00A411C4">
      <w:pPr>
        <w:spacing w:line="240" w:lineRule="auto"/>
        <w:contextualSpacing/>
        <w:rPr>
          <w:rFonts w:ascii="Arial" w:hAnsi="Arial" w:cs="Arial"/>
          <w:iCs/>
          <w:szCs w:val="20"/>
        </w:rPr>
      </w:pPr>
      <w:r>
        <w:rPr>
          <w:rFonts w:ascii="Arial" w:hAnsi="Arial" w:cs="Arial"/>
          <w:iCs/>
        </w:rPr>
        <w:tab/>
      </w:r>
      <w:r>
        <w:rPr>
          <w:rFonts w:ascii="Arial" w:hAnsi="Arial" w:cs="Arial"/>
          <w:iCs/>
          <w:szCs w:val="20"/>
        </w:rPr>
        <w:t>Pre</w:t>
      </w:r>
      <w:r w:rsidRPr="00696559">
        <w:rPr>
          <w:rFonts w:ascii="Arial" w:hAnsi="Arial" w:cs="Arial"/>
          <w:iCs/>
          <w:szCs w:val="20"/>
        </w:rPr>
        <w:t>-requisite</w:t>
      </w:r>
      <w:r>
        <w:rPr>
          <w:rFonts w:ascii="Arial" w:hAnsi="Arial" w:cs="Arial"/>
          <w:iCs/>
          <w:szCs w:val="20"/>
        </w:rPr>
        <w:t xml:space="preserve"> modules: </w:t>
      </w:r>
    </w:p>
    <w:p w14:paraId="7B896FB4" w14:textId="77777777" w:rsidR="00DF1A25" w:rsidRDefault="00DF1A25" w:rsidP="00A411C4">
      <w:pPr>
        <w:spacing w:line="240" w:lineRule="auto"/>
        <w:ind w:left="720"/>
        <w:contextualSpacing/>
        <w:rPr>
          <w:rFonts w:ascii="Arial" w:hAnsi="Arial" w:cs="Arial"/>
          <w:iCs/>
          <w:szCs w:val="20"/>
        </w:rPr>
      </w:pPr>
      <w:r>
        <w:rPr>
          <w:rFonts w:ascii="Arial" w:hAnsi="Arial" w:cs="Arial"/>
          <w:iCs/>
          <w:szCs w:val="20"/>
        </w:rPr>
        <w:t>Applied Statistical Analysis for Economics</w:t>
      </w:r>
    </w:p>
    <w:p w14:paraId="628F41CD" w14:textId="77777777" w:rsidR="00DF1A25" w:rsidRDefault="00DF1A25" w:rsidP="00A411C4">
      <w:pPr>
        <w:spacing w:line="240" w:lineRule="auto"/>
        <w:ind w:left="720"/>
        <w:contextualSpacing/>
        <w:rPr>
          <w:rFonts w:ascii="Arial" w:hAnsi="Arial" w:cs="Arial"/>
        </w:rPr>
      </w:pPr>
      <w:r>
        <w:rPr>
          <w:rFonts w:ascii="Arial" w:hAnsi="Arial" w:cs="Arial"/>
        </w:rPr>
        <w:t>Working With Economic Data on Digital Platforms</w:t>
      </w:r>
    </w:p>
    <w:p w14:paraId="2CDC4797" w14:textId="77777777" w:rsidR="00DF1A25" w:rsidRDefault="00DF1A25" w:rsidP="00A411C4">
      <w:pPr>
        <w:spacing w:line="240" w:lineRule="auto"/>
        <w:ind w:left="720"/>
        <w:contextualSpacing/>
        <w:rPr>
          <w:rFonts w:ascii="Arial" w:hAnsi="Arial" w:cs="Arial"/>
        </w:rPr>
      </w:pPr>
      <w:r>
        <w:rPr>
          <w:rFonts w:ascii="Arial" w:hAnsi="Arial" w:cs="Arial"/>
        </w:rPr>
        <w:t>Principles of Microeconomics</w:t>
      </w:r>
    </w:p>
    <w:p w14:paraId="19B337D6" w14:textId="77777777" w:rsidR="00DF1A25" w:rsidRDefault="00DF1A25" w:rsidP="00A411C4">
      <w:pPr>
        <w:spacing w:before="60" w:after="60" w:line="240" w:lineRule="auto"/>
        <w:ind w:left="720"/>
        <w:contextualSpacing/>
        <w:rPr>
          <w:rFonts w:ascii="Arial" w:hAnsi="Arial" w:cs="Arial"/>
        </w:rPr>
      </w:pPr>
      <w:r>
        <w:rPr>
          <w:rFonts w:ascii="Arial" w:hAnsi="Arial" w:cs="Arial"/>
        </w:rPr>
        <w:t>Principles of Macroeconomics</w:t>
      </w:r>
    </w:p>
    <w:p w14:paraId="0B71C744" w14:textId="77777777" w:rsidR="00DF1A25" w:rsidRDefault="00DF1A25" w:rsidP="00A411C4">
      <w:pPr>
        <w:spacing w:before="60" w:after="60" w:line="240" w:lineRule="auto"/>
        <w:ind w:left="720"/>
        <w:contextualSpacing/>
        <w:rPr>
          <w:rFonts w:ascii="Arial" w:hAnsi="Arial" w:cs="Arial"/>
        </w:rPr>
      </w:pPr>
      <w:r>
        <w:rPr>
          <w:rFonts w:ascii="Arial" w:hAnsi="Arial" w:cs="Arial"/>
        </w:rPr>
        <w:t>Mathematics for Economics</w:t>
      </w:r>
    </w:p>
    <w:p w14:paraId="26F629DC" w14:textId="77777777" w:rsidR="00DF1A25" w:rsidRDefault="00DF1A25" w:rsidP="00A411C4">
      <w:pPr>
        <w:spacing w:before="60" w:after="60" w:line="240" w:lineRule="auto"/>
        <w:ind w:left="720"/>
        <w:contextualSpacing/>
        <w:rPr>
          <w:rFonts w:ascii="Arial" w:hAnsi="Arial" w:cs="Arial"/>
        </w:rPr>
      </w:pPr>
      <w:r>
        <w:rPr>
          <w:rFonts w:ascii="Arial" w:hAnsi="Arial" w:cs="Arial"/>
        </w:rPr>
        <w:t xml:space="preserve">Economic Policy Analysis </w:t>
      </w:r>
    </w:p>
    <w:p w14:paraId="4CB0B291" w14:textId="77777777" w:rsidR="00DF1A25" w:rsidRDefault="00DF1A25" w:rsidP="00A411C4">
      <w:pPr>
        <w:spacing w:before="60" w:after="60" w:line="240" w:lineRule="auto"/>
        <w:ind w:left="720"/>
        <w:contextualSpacing/>
        <w:rPr>
          <w:rFonts w:ascii="Arial" w:hAnsi="Arial" w:cs="Arial"/>
        </w:rPr>
      </w:pPr>
      <w:r>
        <w:rPr>
          <w:rFonts w:ascii="Arial" w:hAnsi="Arial" w:cs="Arial"/>
        </w:rPr>
        <w:t>Microeconomic Analysis</w:t>
      </w:r>
    </w:p>
    <w:p w14:paraId="31BF2FC1" w14:textId="77777777" w:rsidR="00DF1A25" w:rsidRDefault="00DF1A25" w:rsidP="00A411C4">
      <w:pPr>
        <w:spacing w:after="0" w:line="240" w:lineRule="auto"/>
        <w:ind w:left="720"/>
        <w:contextualSpacing/>
        <w:rPr>
          <w:rFonts w:ascii="Arial" w:hAnsi="Arial" w:cs="Arial"/>
        </w:rPr>
      </w:pPr>
      <w:r>
        <w:rPr>
          <w:rFonts w:ascii="Arial" w:hAnsi="Arial" w:cs="Arial"/>
        </w:rPr>
        <w:t xml:space="preserve">Macroeconomic Analysis </w:t>
      </w:r>
    </w:p>
    <w:p w14:paraId="0E97D91B" w14:textId="77777777" w:rsidR="00DF1A25" w:rsidRDefault="00DF1A25" w:rsidP="00A411C4">
      <w:pPr>
        <w:spacing w:after="0" w:line="240" w:lineRule="auto"/>
        <w:ind w:left="720"/>
        <w:contextualSpacing/>
        <w:rPr>
          <w:rFonts w:ascii="Arial" w:hAnsi="Arial" w:cs="Arial"/>
        </w:rPr>
      </w:pPr>
      <w:r>
        <w:rPr>
          <w:rFonts w:ascii="Arial" w:hAnsi="Arial" w:cs="Arial"/>
        </w:rPr>
        <w:t>Applied Econometrics</w:t>
      </w:r>
    </w:p>
    <w:p w14:paraId="72709A0D" w14:textId="77777777" w:rsidR="00DF1A25" w:rsidRDefault="00DF1A25" w:rsidP="00A411C4">
      <w:pPr>
        <w:spacing w:after="0" w:line="240" w:lineRule="auto"/>
        <w:ind w:left="720"/>
        <w:contextualSpacing/>
        <w:rPr>
          <w:rFonts w:ascii="Arial" w:hAnsi="Arial" w:cs="Arial"/>
        </w:rPr>
      </w:pPr>
      <w:r>
        <w:rPr>
          <w:rFonts w:ascii="Arial" w:hAnsi="Arial" w:cs="Arial"/>
        </w:rPr>
        <w:t>Economic Policy Analysis and Evaluation</w:t>
      </w:r>
    </w:p>
    <w:p w14:paraId="64D2DC3B" w14:textId="77777777" w:rsidR="00DF1A25" w:rsidRDefault="00DF1A25" w:rsidP="00A411C4">
      <w:pPr>
        <w:spacing w:after="0" w:line="240" w:lineRule="auto"/>
        <w:ind w:left="720"/>
        <w:contextualSpacing/>
        <w:rPr>
          <w:rFonts w:ascii="Arial" w:hAnsi="Arial" w:cs="Arial"/>
        </w:rPr>
      </w:pPr>
      <w:r>
        <w:rPr>
          <w:rFonts w:ascii="Arial" w:hAnsi="Arial" w:cs="Arial"/>
        </w:rPr>
        <w:t xml:space="preserve">International Economics </w:t>
      </w:r>
    </w:p>
    <w:p w14:paraId="0857B8DA" w14:textId="77777777" w:rsidR="00DF1A25" w:rsidRDefault="00DF1A25" w:rsidP="00A411C4">
      <w:pPr>
        <w:spacing w:after="0" w:line="240" w:lineRule="auto"/>
        <w:ind w:left="720"/>
        <w:contextualSpacing/>
        <w:rPr>
          <w:rFonts w:ascii="Arial" w:hAnsi="Arial" w:cs="Arial"/>
        </w:rPr>
      </w:pPr>
      <w:r>
        <w:rPr>
          <w:rFonts w:ascii="Arial" w:hAnsi="Arial" w:cs="Arial"/>
        </w:rPr>
        <w:t>Modern Economic History</w:t>
      </w:r>
    </w:p>
    <w:p w14:paraId="285B2883" w14:textId="77777777" w:rsidR="00DF1A25" w:rsidRDefault="00DF1A25" w:rsidP="00A411C4">
      <w:pPr>
        <w:spacing w:after="0" w:line="240" w:lineRule="auto"/>
        <w:ind w:left="720"/>
        <w:contextualSpacing/>
        <w:rPr>
          <w:rFonts w:ascii="Arial" w:hAnsi="Arial" w:cs="Arial"/>
        </w:rPr>
      </w:pPr>
      <w:r>
        <w:rPr>
          <w:rFonts w:ascii="Arial" w:hAnsi="Arial" w:cs="Arial"/>
        </w:rPr>
        <w:t>Economic Debates</w:t>
      </w:r>
    </w:p>
    <w:p w14:paraId="131876A4" w14:textId="77777777" w:rsidR="00DF1A25" w:rsidRDefault="00DF1A25" w:rsidP="00A411C4">
      <w:pPr>
        <w:spacing w:after="0" w:line="240" w:lineRule="auto"/>
        <w:ind w:left="720"/>
        <w:contextualSpacing/>
        <w:rPr>
          <w:rFonts w:ascii="Arial" w:hAnsi="Arial" w:cs="Arial"/>
        </w:rPr>
      </w:pPr>
    </w:p>
    <w:p w14:paraId="2C8C2462" w14:textId="77777777" w:rsidR="00DF1A25" w:rsidRDefault="00DF1A25" w:rsidP="00A411C4">
      <w:pPr>
        <w:spacing w:before="60" w:after="60" w:line="240" w:lineRule="auto"/>
        <w:ind w:left="720"/>
        <w:contextualSpacing/>
        <w:rPr>
          <w:rFonts w:ascii="Arial" w:hAnsi="Arial" w:cs="Arial"/>
        </w:rPr>
      </w:pPr>
    </w:p>
    <w:p w14:paraId="175C7CED" w14:textId="77777777" w:rsidR="00DF1A25" w:rsidRPr="00594490" w:rsidRDefault="00DF1A25" w:rsidP="00A411C4">
      <w:pPr>
        <w:spacing w:before="60" w:after="60" w:line="240" w:lineRule="auto"/>
        <w:ind w:left="720" w:right="-330"/>
        <w:contextualSpacing/>
        <w:rPr>
          <w:rFonts w:ascii="Arial" w:hAnsi="Arial" w:cs="Arial"/>
          <w:iCs/>
          <w:szCs w:val="20"/>
        </w:rPr>
      </w:pPr>
      <w:r>
        <w:rPr>
          <w:rFonts w:ascii="Arial" w:hAnsi="Arial" w:cs="Arial"/>
          <w:iCs/>
          <w:szCs w:val="20"/>
        </w:rPr>
        <w:t>This module is a co-requisite for:</w:t>
      </w:r>
    </w:p>
    <w:p w14:paraId="354B2B13" w14:textId="77777777" w:rsidR="00594A92" w:rsidRDefault="00594A92" w:rsidP="00A411C4">
      <w:pPr>
        <w:spacing w:after="0" w:line="240" w:lineRule="auto"/>
        <w:ind w:left="720"/>
        <w:contextualSpacing/>
        <w:rPr>
          <w:rFonts w:ascii="Arial" w:hAnsi="Arial" w:cs="Arial"/>
        </w:rPr>
      </w:pPr>
      <w:r>
        <w:rPr>
          <w:rFonts w:ascii="Arial" w:hAnsi="Arial" w:cs="Arial"/>
        </w:rPr>
        <w:t>Economic Growth</w:t>
      </w:r>
    </w:p>
    <w:p w14:paraId="1FC058F0" w14:textId="77777777" w:rsidR="00594A92" w:rsidRDefault="00594A92" w:rsidP="00A411C4">
      <w:pPr>
        <w:spacing w:after="0" w:line="240" w:lineRule="auto"/>
        <w:ind w:left="720"/>
        <w:contextualSpacing/>
        <w:rPr>
          <w:rFonts w:ascii="Arial" w:hAnsi="Arial" w:cs="Arial"/>
        </w:rPr>
      </w:pPr>
      <w:r>
        <w:rPr>
          <w:rFonts w:ascii="Arial" w:hAnsi="Arial" w:cs="Arial"/>
        </w:rPr>
        <w:t>Public Economics</w:t>
      </w:r>
    </w:p>
    <w:p w14:paraId="523141D9" w14:textId="3120AB48" w:rsidR="00DF1A25" w:rsidRDefault="00594A92" w:rsidP="00A411C4">
      <w:pPr>
        <w:spacing w:after="0" w:line="240" w:lineRule="auto"/>
        <w:ind w:left="720"/>
        <w:contextualSpacing/>
        <w:rPr>
          <w:rFonts w:ascii="Arial" w:hAnsi="Arial" w:cs="Arial"/>
        </w:rPr>
      </w:pPr>
      <w:r>
        <w:rPr>
          <w:rFonts w:ascii="Arial" w:hAnsi="Arial" w:cs="Arial"/>
        </w:rPr>
        <w:t xml:space="preserve">Economics </w:t>
      </w:r>
      <w:r w:rsidR="00DF1A25">
        <w:rPr>
          <w:rFonts w:ascii="Arial" w:hAnsi="Arial" w:cs="Arial"/>
        </w:rPr>
        <w:t>Dissertation</w:t>
      </w:r>
    </w:p>
    <w:p w14:paraId="46B8130C" w14:textId="4D57B68F" w:rsidR="00DF1A25" w:rsidRDefault="00594A92" w:rsidP="00A411C4">
      <w:pPr>
        <w:spacing w:after="0" w:line="240" w:lineRule="auto"/>
        <w:ind w:left="720"/>
        <w:contextualSpacing/>
        <w:rPr>
          <w:rFonts w:ascii="Arial" w:hAnsi="Arial" w:cs="Arial"/>
        </w:rPr>
      </w:pPr>
      <w:r>
        <w:rPr>
          <w:rFonts w:ascii="Arial" w:hAnsi="Arial" w:cs="Arial"/>
        </w:rPr>
        <w:t xml:space="preserve">Economics </w:t>
      </w:r>
      <w:r w:rsidR="00DF1A25">
        <w:rPr>
          <w:rFonts w:ascii="Arial" w:hAnsi="Arial" w:cs="Arial"/>
        </w:rPr>
        <w:t>Technical Assessment</w:t>
      </w:r>
    </w:p>
    <w:p w14:paraId="1EBF9ECF" w14:textId="78294538" w:rsidR="00DF1A25" w:rsidRDefault="00DF1A25" w:rsidP="00A411C4">
      <w:pPr>
        <w:spacing w:after="0" w:line="240" w:lineRule="auto"/>
        <w:ind w:left="720"/>
        <w:contextualSpacing/>
        <w:rPr>
          <w:rFonts w:ascii="Arial" w:hAnsi="Arial" w:cs="Arial"/>
        </w:rPr>
      </w:pPr>
    </w:p>
    <w:p w14:paraId="7D0EFBB8" w14:textId="77777777" w:rsidR="009A2D37" w:rsidRPr="00302082" w:rsidRDefault="009A2D37" w:rsidP="00A411C4">
      <w:pPr>
        <w:numPr>
          <w:ilvl w:val="0"/>
          <w:numId w:val="1"/>
        </w:numPr>
        <w:spacing w:after="120" w:line="240" w:lineRule="auto"/>
        <w:ind w:left="567" w:right="260" w:hanging="567"/>
        <w:contextualSpacing/>
        <w:jc w:val="both"/>
        <w:rPr>
          <w:rFonts w:ascii="Arial" w:hAnsi="Arial" w:cs="Arial"/>
          <w:b/>
        </w:rPr>
      </w:pPr>
      <w:bookmarkStart w:id="0" w:name="_GoBack"/>
      <w:bookmarkEnd w:id="0"/>
      <w:r w:rsidRPr="00302082">
        <w:rPr>
          <w:rFonts w:ascii="Arial" w:hAnsi="Arial" w:cs="Arial"/>
          <w:b/>
        </w:rPr>
        <w:t>The programmes of study to which the module contributes</w:t>
      </w:r>
    </w:p>
    <w:p w14:paraId="7D0EFBB9" w14:textId="74EA76E8" w:rsidR="009A2D37" w:rsidRPr="00302082" w:rsidRDefault="00457775" w:rsidP="00A411C4">
      <w:pPr>
        <w:spacing w:after="120" w:line="240" w:lineRule="auto"/>
        <w:ind w:left="567" w:right="260"/>
        <w:contextualSpacing/>
        <w:rPr>
          <w:rFonts w:ascii="Arial" w:hAnsi="Arial" w:cs="Arial"/>
          <w:i/>
          <w:iCs/>
        </w:rPr>
      </w:pPr>
      <w:r>
        <w:rPr>
          <w:rFonts w:ascii="Arial" w:hAnsi="Arial" w:cs="Arial"/>
          <w:iCs/>
        </w:rPr>
        <w:t>Economics BSc</w:t>
      </w:r>
      <w:r w:rsidR="00850848">
        <w:rPr>
          <w:rFonts w:ascii="Arial" w:hAnsi="Arial" w:cs="Arial"/>
          <w:iCs/>
        </w:rPr>
        <w:t xml:space="preserve"> </w:t>
      </w:r>
      <w:r w:rsidR="00586C1F">
        <w:rPr>
          <w:rFonts w:ascii="Arial" w:hAnsi="Arial" w:cs="Arial"/>
          <w:iCs/>
        </w:rPr>
        <w:t xml:space="preserve">(Professional Economist) </w:t>
      </w:r>
      <w:r w:rsidR="00850848">
        <w:rPr>
          <w:rFonts w:ascii="Arial" w:hAnsi="Arial" w:cs="Arial"/>
          <w:iCs/>
        </w:rPr>
        <w:t xml:space="preserve">(Hons) </w:t>
      </w:r>
    </w:p>
    <w:p w14:paraId="7D0EFBBA" w14:textId="77777777" w:rsidR="009A2D37" w:rsidRPr="00302082" w:rsidRDefault="009A2D37" w:rsidP="00A411C4">
      <w:pPr>
        <w:spacing w:after="120" w:line="240" w:lineRule="auto"/>
        <w:ind w:left="426" w:right="260"/>
        <w:contextualSpacing/>
        <w:rPr>
          <w:rFonts w:ascii="Arial" w:hAnsi="Arial" w:cs="Arial"/>
          <w:i/>
          <w:iCs/>
        </w:rPr>
      </w:pPr>
    </w:p>
    <w:p w14:paraId="7D0EFBBB" w14:textId="77777777" w:rsidR="00F23FC1" w:rsidRDefault="009A2D37" w:rsidP="00A411C4">
      <w:pPr>
        <w:numPr>
          <w:ilvl w:val="0"/>
          <w:numId w:val="1"/>
        </w:numPr>
        <w:spacing w:after="120" w:line="240" w:lineRule="auto"/>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D0EFBBC" w14:textId="77777777" w:rsidR="00F23FC1" w:rsidRPr="00196F91" w:rsidRDefault="00F23FC1" w:rsidP="00A411C4">
      <w:pPr>
        <w:spacing w:after="0" w:line="240" w:lineRule="auto"/>
        <w:ind w:firstLine="567"/>
        <w:contextualSpacing/>
        <w:rPr>
          <w:rFonts w:ascii="Arial" w:hAnsi="Arial" w:cs="Arial"/>
        </w:rPr>
      </w:pPr>
      <w:r w:rsidRPr="00F23FC1">
        <w:rPr>
          <w:rFonts w:ascii="Arial" w:hAnsi="Arial" w:cs="Arial"/>
        </w:rPr>
        <w:t>8.1</w:t>
      </w:r>
      <w:r>
        <w:rPr>
          <w:rFonts w:ascii="Arial" w:hAnsi="Arial" w:cs="Arial"/>
          <w:b/>
        </w:rPr>
        <w:tab/>
      </w:r>
      <w:r w:rsidR="00C00A53" w:rsidRPr="00C00A53">
        <w:rPr>
          <w:rFonts w:ascii="Arial" w:hAnsi="Arial" w:cs="Arial"/>
        </w:rPr>
        <w:t>Understand</w:t>
      </w:r>
      <w:r w:rsidR="00C00A53">
        <w:rPr>
          <w:rFonts w:ascii="Arial" w:hAnsi="Arial" w:cs="Arial"/>
          <w:b/>
        </w:rPr>
        <w:t xml:space="preserve"> </w:t>
      </w:r>
      <w:r w:rsidR="00C00A53">
        <w:rPr>
          <w:rFonts w:ascii="Arial" w:hAnsi="Arial" w:cs="Arial"/>
        </w:rPr>
        <w:t>the Professional Economist Standard’s Skills and Behaviours</w:t>
      </w:r>
    </w:p>
    <w:p w14:paraId="7D0EFBBD" w14:textId="77777777" w:rsidR="00200971" w:rsidRPr="00200971" w:rsidRDefault="00F23FC1" w:rsidP="00A411C4">
      <w:pPr>
        <w:spacing w:after="0" w:line="240" w:lineRule="auto"/>
        <w:ind w:firstLine="567"/>
        <w:contextualSpacing/>
        <w:rPr>
          <w:rFonts w:ascii="Arial" w:hAnsi="Arial" w:cs="Arial"/>
        </w:rPr>
      </w:pPr>
      <w:r>
        <w:rPr>
          <w:rFonts w:ascii="Arial" w:hAnsi="Arial" w:cs="Arial"/>
        </w:rPr>
        <w:t>8.2</w:t>
      </w:r>
      <w:r>
        <w:rPr>
          <w:rFonts w:ascii="Arial" w:hAnsi="Arial" w:cs="Arial"/>
        </w:rPr>
        <w:tab/>
      </w:r>
      <w:r w:rsidR="00C00A53">
        <w:rPr>
          <w:rFonts w:ascii="Arial" w:hAnsi="Arial" w:cs="Arial"/>
        </w:rPr>
        <w:t>Communicate these Skills and Behaviours in an interview</w:t>
      </w:r>
      <w:r w:rsidR="00A7522A">
        <w:rPr>
          <w:rFonts w:ascii="Arial" w:hAnsi="Arial" w:cs="Arial"/>
        </w:rPr>
        <w:t xml:space="preserve"> </w:t>
      </w:r>
    </w:p>
    <w:p w14:paraId="7D0EFBBE" w14:textId="77777777" w:rsidR="00F23FC1" w:rsidRDefault="00F067E8" w:rsidP="00A411C4">
      <w:pPr>
        <w:spacing w:after="0" w:line="240" w:lineRule="auto"/>
        <w:ind w:left="1437" w:hanging="870"/>
        <w:contextualSpacing/>
        <w:rPr>
          <w:rFonts w:ascii="Arial" w:hAnsi="Arial" w:cs="Arial"/>
        </w:rPr>
      </w:pPr>
      <w:r>
        <w:rPr>
          <w:rFonts w:ascii="Arial" w:hAnsi="Arial" w:cs="Arial"/>
        </w:rPr>
        <w:t>8.</w:t>
      </w:r>
      <w:r w:rsidR="00C00A53">
        <w:rPr>
          <w:rFonts w:ascii="Arial" w:hAnsi="Arial" w:cs="Arial"/>
        </w:rPr>
        <w:t>3</w:t>
      </w:r>
      <w:r w:rsidR="00F23FC1" w:rsidRPr="00F23FC1">
        <w:rPr>
          <w:rFonts w:ascii="Arial" w:hAnsi="Arial" w:cs="Arial"/>
        </w:rPr>
        <w:tab/>
      </w:r>
      <w:r w:rsidR="00B745AC">
        <w:rPr>
          <w:rFonts w:ascii="Arial" w:hAnsi="Arial" w:cs="Arial"/>
        </w:rPr>
        <w:t xml:space="preserve">Develop </w:t>
      </w:r>
      <w:r w:rsidR="00C00A53">
        <w:rPr>
          <w:rFonts w:ascii="Arial" w:hAnsi="Arial" w:cs="Arial"/>
        </w:rPr>
        <w:t>a portfolio describing and detailing the development of these Skills and Behaviours</w:t>
      </w:r>
      <w:r w:rsidR="00A7522A">
        <w:rPr>
          <w:rFonts w:ascii="Arial" w:hAnsi="Arial" w:cs="Arial"/>
        </w:rPr>
        <w:t xml:space="preserve"> </w:t>
      </w:r>
    </w:p>
    <w:p w14:paraId="7D0EFBBF" w14:textId="345D9380" w:rsidR="00200971" w:rsidRDefault="00200971" w:rsidP="00A411C4">
      <w:pPr>
        <w:spacing w:after="0" w:line="240" w:lineRule="auto"/>
        <w:ind w:left="1437" w:hanging="870"/>
        <w:contextualSpacing/>
        <w:rPr>
          <w:rFonts w:ascii="Arial" w:hAnsi="Arial" w:cs="Arial"/>
        </w:rPr>
      </w:pPr>
      <w:r>
        <w:rPr>
          <w:rFonts w:ascii="Arial" w:hAnsi="Arial" w:cs="Arial"/>
        </w:rPr>
        <w:t>8.4</w:t>
      </w:r>
      <w:r>
        <w:rPr>
          <w:rFonts w:ascii="Arial" w:hAnsi="Arial" w:cs="Arial"/>
        </w:rPr>
        <w:tab/>
        <w:t xml:space="preserve">Engage with their line manager </w:t>
      </w:r>
      <w:r w:rsidR="00802934">
        <w:rPr>
          <w:rFonts w:ascii="Arial" w:hAnsi="Arial" w:cs="Arial"/>
        </w:rPr>
        <w:t xml:space="preserve">in seeking </w:t>
      </w:r>
      <w:r>
        <w:rPr>
          <w:rFonts w:ascii="Arial" w:hAnsi="Arial" w:cs="Arial"/>
        </w:rPr>
        <w:t xml:space="preserve">opportunities to </w:t>
      </w:r>
      <w:r w:rsidR="00802934">
        <w:rPr>
          <w:rFonts w:ascii="Arial" w:hAnsi="Arial" w:cs="Arial"/>
        </w:rPr>
        <w:t xml:space="preserve">improve </w:t>
      </w:r>
      <w:r>
        <w:rPr>
          <w:rFonts w:ascii="Arial" w:hAnsi="Arial" w:cs="Arial"/>
        </w:rPr>
        <w:t>these Skills and Behaviours</w:t>
      </w:r>
    </w:p>
    <w:p w14:paraId="04F06381" w14:textId="77777777" w:rsidR="00A411C4" w:rsidRPr="00611E3C" w:rsidRDefault="00A411C4" w:rsidP="00A411C4">
      <w:pPr>
        <w:spacing w:after="0" w:line="240" w:lineRule="auto"/>
        <w:ind w:left="1437" w:hanging="870"/>
        <w:contextualSpacing/>
        <w:rPr>
          <w:rFonts w:ascii="Arial" w:hAnsi="Arial" w:cs="Arial"/>
        </w:rPr>
      </w:pPr>
    </w:p>
    <w:p w14:paraId="7D0EFBC0" w14:textId="77777777" w:rsidR="00F23FC1" w:rsidRDefault="00F24789" w:rsidP="00A411C4">
      <w:pPr>
        <w:numPr>
          <w:ilvl w:val="0"/>
          <w:numId w:val="1"/>
        </w:numPr>
        <w:spacing w:before="360" w:after="120" w:line="240" w:lineRule="auto"/>
        <w:ind w:left="567" w:right="261" w:hanging="567"/>
        <w:contextualSpacing/>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7D0EFBC1" w14:textId="77777777" w:rsidR="00306EB5" w:rsidRDefault="00E75864" w:rsidP="00A411C4">
      <w:pPr>
        <w:spacing w:after="0" w:line="240" w:lineRule="auto"/>
        <w:ind w:left="1437" w:hanging="870"/>
        <w:contextualSpacing/>
        <w:rPr>
          <w:rFonts w:ascii="Arial" w:hAnsi="Arial" w:cs="Arial"/>
        </w:rPr>
      </w:pPr>
      <w:r w:rsidRPr="00A35A68">
        <w:rPr>
          <w:rFonts w:ascii="Arial" w:hAnsi="Arial" w:cs="Arial"/>
        </w:rPr>
        <w:t>9.1</w:t>
      </w:r>
      <w:r w:rsidR="00B745AC">
        <w:rPr>
          <w:rFonts w:ascii="Arial" w:hAnsi="Arial" w:cs="Arial"/>
        </w:rPr>
        <w:tab/>
        <w:t xml:space="preserve">Reflect critically on learning </w:t>
      </w:r>
      <w:r w:rsidRPr="00A35A68">
        <w:rPr>
          <w:rFonts w:ascii="Arial" w:hAnsi="Arial" w:cs="Arial"/>
        </w:rPr>
        <w:tab/>
      </w:r>
    </w:p>
    <w:p w14:paraId="7D0EFBC2" w14:textId="77777777" w:rsidR="00B745AC" w:rsidRDefault="00E75864" w:rsidP="00A411C4">
      <w:pPr>
        <w:spacing w:after="0" w:line="240" w:lineRule="auto"/>
        <w:ind w:left="1437" w:hanging="870"/>
        <w:contextualSpacing/>
        <w:rPr>
          <w:rFonts w:ascii="Arial" w:hAnsi="Arial" w:cs="Arial"/>
        </w:rPr>
      </w:pPr>
      <w:r>
        <w:rPr>
          <w:rFonts w:ascii="Arial" w:hAnsi="Arial" w:cs="Arial"/>
        </w:rPr>
        <w:t>9.2</w:t>
      </w:r>
      <w:r>
        <w:rPr>
          <w:rFonts w:ascii="Arial" w:hAnsi="Arial" w:cs="Arial"/>
        </w:rPr>
        <w:tab/>
      </w:r>
      <w:r w:rsidR="00B745AC">
        <w:rPr>
          <w:rFonts w:ascii="Arial" w:hAnsi="Arial" w:cs="Arial"/>
        </w:rPr>
        <w:t xml:space="preserve">Plan and prioritise learning </w:t>
      </w:r>
    </w:p>
    <w:p w14:paraId="7D0EFBC3" w14:textId="77777777" w:rsidR="00802934" w:rsidRDefault="00B745AC" w:rsidP="00A411C4">
      <w:pPr>
        <w:spacing w:after="0" w:line="240" w:lineRule="auto"/>
        <w:ind w:left="1437" w:hanging="870"/>
        <w:contextualSpacing/>
        <w:rPr>
          <w:rFonts w:ascii="Arial" w:hAnsi="Arial" w:cs="Arial"/>
        </w:rPr>
      </w:pPr>
      <w:r>
        <w:rPr>
          <w:rFonts w:ascii="Arial" w:hAnsi="Arial" w:cs="Arial"/>
        </w:rPr>
        <w:t>9.3</w:t>
      </w:r>
      <w:r>
        <w:rPr>
          <w:rFonts w:ascii="Arial" w:hAnsi="Arial" w:cs="Arial"/>
        </w:rPr>
        <w:tab/>
      </w:r>
      <w:r w:rsidR="002E2222">
        <w:rPr>
          <w:rFonts w:ascii="Arial" w:hAnsi="Arial" w:cs="Arial"/>
        </w:rPr>
        <w:t>Develop a career path</w:t>
      </w:r>
    </w:p>
    <w:p w14:paraId="7D0EFBC4" w14:textId="77777777" w:rsidR="002E2222" w:rsidRDefault="002E2222" w:rsidP="00A411C4">
      <w:pPr>
        <w:spacing w:after="0" w:line="240" w:lineRule="auto"/>
        <w:ind w:left="1437" w:hanging="870"/>
        <w:contextualSpacing/>
        <w:rPr>
          <w:rFonts w:ascii="Arial" w:hAnsi="Arial" w:cs="Arial"/>
        </w:rPr>
      </w:pPr>
      <w:r>
        <w:rPr>
          <w:rFonts w:ascii="Arial" w:hAnsi="Arial" w:cs="Arial"/>
        </w:rPr>
        <w:t>9.4</w:t>
      </w:r>
      <w:r>
        <w:rPr>
          <w:rFonts w:ascii="Arial" w:hAnsi="Arial" w:cs="Arial"/>
        </w:rPr>
        <w:tab/>
        <w:t xml:space="preserve">Demonstrate competency skills </w:t>
      </w:r>
    </w:p>
    <w:p w14:paraId="7D0EFBC7" w14:textId="77777777" w:rsidR="00E75864" w:rsidRDefault="00E75864" w:rsidP="00A411C4">
      <w:pPr>
        <w:spacing w:after="0" w:line="240" w:lineRule="auto"/>
        <w:ind w:left="1437" w:hanging="870"/>
        <w:contextualSpacing/>
        <w:rPr>
          <w:rFonts w:ascii="Arial" w:hAnsi="Arial" w:cs="Arial"/>
        </w:rPr>
      </w:pPr>
    </w:p>
    <w:p w14:paraId="7D0EFBCB" w14:textId="77777777" w:rsidR="00F24789" w:rsidRPr="00302082" w:rsidRDefault="00F24789" w:rsidP="00A411C4">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A synopsis of the curriculum</w:t>
      </w:r>
    </w:p>
    <w:p w14:paraId="7D0EFBCC" w14:textId="77777777" w:rsidR="00E75864" w:rsidRPr="00196F91" w:rsidRDefault="00196F91" w:rsidP="00A411C4">
      <w:pPr>
        <w:spacing w:after="0" w:line="240" w:lineRule="auto"/>
        <w:ind w:left="567"/>
        <w:contextualSpacing/>
        <w:rPr>
          <w:rFonts w:ascii="Arial" w:hAnsi="Arial" w:cs="Arial"/>
        </w:rPr>
      </w:pPr>
      <w:r w:rsidRPr="00196F91">
        <w:rPr>
          <w:rFonts w:ascii="Arial" w:hAnsi="Arial" w:cs="Arial"/>
        </w:rPr>
        <w:t xml:space="preserve">The purpose of this module </w:t>
      </w:r>
      <w:r>
        <w:rPr>
          <w:rFonts w:ascii="Arial" w:hAnsi="Arial" w:cs="Arial"/>
        </w:rPr>
        <w:t xml:space="preserve">is to develop </w:t>
      </w:r>
      <w:r w:rsidR="00B53031">
        <w:rPr>
          <w:rFonts w:ascii="Arial" w:hAnsi="Arial" w:cs="Arial"/>
        </w:rPr>
        <w:t xml:space="preserve">the </w:t>
      </w:r>
      <w:r w:rsidR="00200971">
        <w:rPr>
          <w:rFonts w:ascii="Arial" w:hAnsi="Arial" w:cs="Arial"/>
        </w:rPr>
        <w:t>Professional Economist Standard’</w:t>
      </w:r>
      <w:r w:rsidR="00802934">
        <w:rPr>
          <w:rFonts w:ascii="Arial" w:hAnsi="Arial" w:cs="Arial"/>
        </w:rPr>
        <w:t>s Skills and Behaviours. As such, these S</w:t>
      </w:r>
      <w:r w:rsidR="00B53031">
        <w:rPr>
          <w:rFonts w:ascii="Arial" w:hAnsi="Arial" w:cs="Arial"/>
        </w:rPr>
        <w:t xml:space="preserve">kills </w:t>
      </w:r>
      <w:r w:rsidR="00802934">
        <w:rPr>
          <w:rFonts w:ascii="Arial" w:hAnsi="Arial" w:cs="Arial"/>
        </w:rPr>
        <w:t xml:space="preserve">and Behaviours </w:t>
      </w:r>
      <w:r w:rsidR="00B53031">
        <w:rPr>
          <w:rFonts w:ascii="Arial" w:hAnsi="Arial" w:cs="Arial"/>
        </w:rPr>
        <w:t xml:space="preserve">are developed in every module and many parts of the </w:t>
      </w:r>
      <w:proofErr w:type="spellStart"/>
      <w:r w:rsidR="00B53031">
        <w:rPr>
          <w:rFonts w:ascii="Arial" w:hAnsi="Arial" w:cs="Arial"/>
        </w:rPr>
        <w:t>onjob</w:t>
      </w:r>
      <w:proofErr w:type="spellEnd"/>
      <w:r w:rsidR="00B53031">
        <w:rPr>
          <w:rFonts w:ascii="Arial" w:hAnsi="Arial" w:cs="Arial"/>
        </w:rPr>
        <w:t xml:space="preserve"> training of the Degree Apprenticeship. The refining of these skills are taught throughout the qualification and enhanced through specific lectures and workshops</w:t>
      </w:r>
      <w:r w:rsidR="00362D15">
        <w:rPr>
          <w:rFonts w:ascii="Arial" w:hAnsi="Arial" w:cs="Arial"/>
        </w:rPr>
        <w:t xml:space="preserve"> given in the last two trimesters</w:t>
      </w:r>
      <w:r w:rsidR="00B53031">
        <w:rPr>
          <w:rFonts w:ascii="Arial" w:hAnsi="Arial" w:cs="Arial"/>
        </w:rPr>
        <w:t>.</w:t>
      </w:r>
    </w:p>
    <w:p w14:paraId="7D0EFBCD" w14:textId="77777777" w:rsidR="00E75864" w:rsidRDefault="00E75864" w:rsidP="00A411C4">
      <w:pPr>
        <w:spacing w:after="0" w:line="240" w:lineRule="auto"/>
        <w:ind w:left="567"/>
        <w:contextualSpacing/>
        <w:rPr>
          <w:rFonts w:ascii="Arial" w:hAnsi="Arial" w:cs="Arial"/>
          <w:sz w:val="24"/>
          <w:szCs w:val="24"/>
        </w:rPr>
      </w:pPr>
    </w:p>
    <w:p w14:paraId="39819D92" w14:textId="5DE2607B" w:rsidR="00B6672F" w:rsidRPr="00B6672F" w:rsidRDefault="00B6672F" w:rsidP="00A411C4">
      <w:pPr>
        <w:spacing w:after="0" w:line="240" w:lineRule="auto"/>
        <w:ind w:left="567"/>
        <w:contextualSpacing/>
        <w:rPr>
          <w:rFonts w:ascii="Arial" w:hAnsi="Arial" w:cs="Arial"/>
        </w:rPr>
      </w:pPr>
      <w:r w:rsidRPr="00B6672F">
        <w:rPr>
          <w:rFonts w:ascii="Arial" w:hAnsi="Arial" w:cs="Arial"/>
        </w:rPr>
        <w:t xml:space="preserve">The Competency based interview is based on the Competency Framework which is used throughout the Civil Service to assess applicants for posts from school leaver entry level to Director General. </w:t>
      </w:r>
    </w:p>
    <w:p w14:paraId="7D0EFBCE" w14:textId="77777777" w:rsidR="00444B17" w:rsidRPr="00302082" w:rsidRDefault="00444B17" w:rsidP="00A411C4">
      <w:pPr>
        <w:spacing w:after="120" w:line="240" w:lineRule="auto"/>
        <w:ind w:left="426" w:right="260"/>
        <w:contextualSpacing/>
        <w:rPr>
          <w:rFonts w:ascii="Arial" w:hAnsi="Arial" w:cs="Arial"/>
          <w:i/>
          <w:iCs/>
        </w:rPr>
      </w:pPr>
    </w:p>
    <w:p w14:paraId="7D0EFBCF" w14:textId="77777777" w:rsidR="001D51F0" w:rsidRPr="00444B17" w:rsidRDefault="001D51F0" w:rsidP="00A411C4">
      <w:pPr>
        <w:numPr>
          <w:ilvl w:val="0"/>
          <w:numId w:val="1"/>
        </w:numPr>
        <w:spacing w:after="120" w:line="240" w:lineRule="auto"/>
        <w:ind w:left="567" w:right="260" w:hanging="567"/>
        <w:contextualSpacing/>
        <w:rPr>
          <w:rFonts w:ascii="Arial" w:hAnsi="Arial" w:cs="Arial"/>
          <w:i/>
          <w:iCs/>
        </w:rPr>
      </w:pPr>
      <w:r w:rsidRPr="00444B17">
        <w:rPr>
          <w:rFonts w:ascii="Arial" w:hAnsi="Arial" w:cs="Arial"/>
          <w:b/>
        </w:rPr>
        <w:t xml:space="preserve">Reading list (Indicative list, current at time of publication. Reading lists will be published   </w:t>
      </w:r>
      <w:r w:rsidR="00E75864" w:rsidRPr="00444B17">
        <w:rPr>
          <w:rFonts w:ascii="Arial" w:hAnsi="Arial" w:cs="Arial"/>
          <w:b/>
        </w:rPr>
        <w:t xml:space="preserve"> </w:t>
      </w:r>
      <w:r w:rsidR="00362D15" w:rsidRPr="00444B17">
        <w:rPr>
          <w:rFonts w:ascii="Arial" w:hAnsi="Arial" w:cs="Arial"/>
          <w:b/>
        </w:rPr>
        <w:t xml:space="preserve">   </w:t>
      </w:r>
      <w:r w:rsidR="00444B17" w:rsidRPr="00444B17">
        <w:rPr>
          <w:rFonts w:ascii="Arial" w:hAnsi="Arial" w:cs="Arial"/>
          <w:b/>
        </w:rPr>
        <w:t xml:space="preserve">  </w:t>
      </w:r>
      <w:r w:rsidRPr="00444B17">
        <w:rPr>
          <w:rFonts w:ascii="Arial" w:hAnsi="Arial" w:cs="Arial"/>
          <w:b/>
        </w:rPr>
        <w:t>annually)</w:t>
      </w:r>
    </w:p>
    <w:p w14:paraId="7D0EFBD0" w14:textId="77777777" w:rsidR="00444B17" w:rsidRPr="007C2102" w:rsidRDefault="00444B17" w:rsidP="00A411C4">
      <w:pPr>
        <w:spacing w:after="0" w:line="240" w:lineRule="auto"/>
        <w:contextualSpacing/>
        <w:jc w:val="both"/>
        <w:rPr>
          <w:rFonts w:ascii="Arial" w:hAnsi="Arial" w:cs="Arial"/>
        </w:rPr>
      </w:pPr>
    </w:p>
    <w:p w14:paraId="7D0EFBD1" w14:textId="77777777" w:rsidR="001D51F0" w:rsidRPr="00196F91" w:rsidRDefault="00196F91" w:rsidP="00A411C4">
      <w:pPr>
        <w:spacing w:after="120" w:line="240" w:lineRule="auto"/>
        <w:ind w:left="567" w:right="260"/>
        <w:contextualSpacing/>
        <w:rPr>
          <w:rFonts w:ascii="Arial" w:hAnsi="Arial" w:cs="Arial"/>
        </w:rPr>
      </w:pPr>
      <w:r>
        <w:rPr>
          <w:rFonts w:ascii="Arial" w:hAnsi="Arial" w:cs="Arial"/>
        </w:rPr>
        <w:t>Not applicable</w:t>
      </w:r>
      <w:r w:rsidR="00444B17">
        <w:rPr>
          <w:rFonts w:ascii="Arial" w:hAnsi="Arial" w:cs="Arial"/>
        </w:rPr>
        <w:t>,</w:t>
      </w:r>
      <w:r>
        <w:rPr>
          <w:rFonts w:ascii="Arial" w:hAnsi="Arial" w:cs="Arial"/>
        </w:rPr>
        <w:t xml:space="preserve"> as questions can be taken from any part of the Degree Apprenticeship.</w:t>
      </w:r>
    </w:p>
    <w:p w14:paraId="7D0EFBD2" w14:textId="77777777" w:rsidR="001D51F0" w:rsidRPr="00302082" w:rsidRDefault="001D51F0" w:rsidP="00A411C4">
      <w:pPr>
        <w:widowControl w:val="0"/>
        <w:snapToGrid w:val="0"/>
        <w:spacing w:after="0" w:line="240" w:lineRule="auto"/>
        <w:ind w:left="567"/>
        <w:contextualSpacing/>
        <w:rPr>
          <w:rFonts w:ascii="Arial" w:hAnsi="Arial" w:cs="Arial"/>
          <w:b/>
        </w:rPr>
      </w:pPr>
    </w:p>
    <w:p w14:paraId="7D0EFBD3" w14:textId="77777777" w:rsidR="009E369F" w:rsidRPr="008820A6" w:rsidRDefault="009E369F" w:rsidP="00A411C4">
      <w:pPr>
        <w:numPr>
          <w:ilvl w:val="0"/>
          <w:numId w:val="1"/>
        </w:numPr>
        <w:spacing w:after="120" w:line="240" w:lineRule="auto"/>
        <w:ind w:left="567" w:right="260" w:hanging="567"/>
        <w:contextualSpacing/>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7D0EFBD4" w14:textId="77777777" w:rsidR="002131DE" w:rsidRDefault="002131DE" w:rsidP="00A411C4">
      <w:pPr>
        <w:spacing w:after="0" w:line="240" w:lineRule="auto"/>
        <w:ind w:left="1134" w:right="261"/>
        <w:contextualSpacing/>
        <w:jc w:val="both"/>
        <w:rPr>
          <w:rFonts w:ascii="Arial" w:hAnsi="Arial" w:cs="Arial"/>
          <w:iCs/>
        </w:rPr>
      </w:pPr>
    </w:p>
    <w:p w14:paraId="7D0EFBD5" w14:textId="5D1D4E05" w:rsidR="009E369F" w:rsidRPr="000E4603" w:rsidRDefault="002131DE" w:rsidP="00A411C4">
      <w:pPr>
        <w:spacing w:after="0" w:line="240" w:lineRule="auto"/>
        <w:ind w:left="414" w:right="261" w:firstLine="720"/>
        <w:contextualSpacing/>
        <w:jc w:val="both"/>
        <w:rPr>
          <w:rFonts w:ascii="Arial" w:hAnsi="Arial" w:cs="Arial"/>
          <w:iCs/>
        </w:rPr>
      </w:pPr>
      <w:r>
        <w:rPr>
          <w:rFonts w:ascii="Arial" w:hAnsi="Arial" w:cs="Arial"/>
          <w:iCs/>
        </w:rPr>
        <w:t xml:space="preserve">Total </w:t>
      </w:r>
      <w:r w:rsidR="00B53031">
        <w:rPr>
          <w:rFonts w:ascii="Arial" w:hAnsi="Arial" w:cs="Arial"/>
          <w:iCs/>
        </w:rPr>
        <w:t xml:space="preserve">learning time </w:t>
      </w:r>
      <w:r w:rsidR="004141C0">
        <w:rPr>
          <w:rFonts w:ascii="Arial" w:hAnsi="Arial" w:cs="Arial"/>
          <w:iCs/>
        </w:rPr>
        <w:t>5</w:t>
      </w:r>
      <w:r w:rsidR="00B53031">
        <w:rPr>
          <w:rFonts w:ascii="Arial" w:hAnsi="Arial" w:cs="Arial"/>
          <w:iCs/>
        </w:rPr>
        <w:t>0</w:t>
      </w:r>
      <w:r w:rsidR="009E369F" w:rsidRPr="000E4603">
        <w:rPr>
          <w:rFonts w:ascii="Arial" w:hAnsi="Arial" w:cs="Arial"/>
          <w:iCs/>
        </w:rPr>
        <w:t xml:space="preserve"> hours</w:t>
      </w:r>
    </w:p>
    <w:p w14:paraId="7D0EFBD6" w14:textId="4846F0DB" w:rsidR="009E369F" w:rsidRDefault="007F15A3" w:rsidP="00A411C4">
      <w:pPr>
        <w:spacing w:after="0" w:line="240" w:lineRule="auto"/>
        <w:ind w:left="1134" w:right="261"/>
        <w:contextualSpacing/>
        <w:jc w:val="both"/>
        <w:rPr>
          <w:rFonts w:ascii="Arial" w:hAnsi="Arial" w:cs="Arial"/>
          <w:iCs/>
        </w:rPr>
      </w:pPr>
      <w:r>
        <w:rPr>
          <w:rFonts w:ascii="Arial" w:hAnsi="Arial" w:cs="Arial"/>
          <w:iCs/>
        </w:rPr>
        <w:t xml:space="preserve">Private study </w:t>
      </w:r>
      <w:r w:rsidR="00701493">
        <w:rPr>
          <w:rFonts w:ascii="Arial" w:hAnsi="Arial" w:cs="Arial"/>
          <w:iCs/>
        </w:rPr>
        <w:t xml:space="preserve">time </w:t>
      </w:r>
      <w:r w:rsidR="004141C0">
        <w:rPr>
          <w:rFonts w:ascii="Arial" w:hAnsi="Arial" w:cs="Arial"/>
          <w:iCs/>
        </w:rPr>
        <w:t>10</w:t>
      </w:r>
      <w:r w:rsidR="00701493">
        <w:rPr>
          <w:rFonts w:ascii="Arial" w:hAnsi="Arial" w:cs="Arial"/>
          <w:iCs/>
        </w:rPr>
        <w:t xml:space="preserve">0 </w:t>
      </w:r>
      <w:r>
        <w:rPr>
          <w:rFonts w:ascii="Arial" w:hAnsi="Arial" w:cs="Arial"/>
          <w:iCs/>
        </w:rPr>
        <w:t>hours</w:t>
      </w:r>
    </w:p>
    <w:p w14:paraId="7D0EFBD7" w14:textId="77777777" w:rsidR="009E369F" w:rsidRPr="000E4603" w:rsidRDefault="007F15A3" w:rsidP="00A411C4">
      <w:pPr>
        <w:spacing w:after="0" w:line="240" w:lineRule="auto"/>
        <w:ind w:left="1134" w:right="261"/>
        <w:contextualSpacing/>
        <w:jc w:val="both"/>
        <w:rPr>
          <w:rFonts w:ascii="Arial" w:hAnsi="Arial" w:cs="Arial"/>
          <w:iCs/>
        </w:rPr>
      </w:pPr>
      <w:r>
        <w:rPr>
          <w:rFonts w:ascii="Arial" w:hAnsi="Arial" w:cs="Arial"/>
          <w:iCs/>
        </w:rPr>
        <w:t>Total study hours: 15</w:t>
      </w:r>
      <w:r w:rsidR="009E369F" w:rsidRPr="000E4603">
        <w:rPr>
          <w:rFonts w:ascii="Arial" w:hAnsi="Arial" w:cs="Arial"/>
          <w:iCs/>
        </w:rPr>
        <w:t>0</w:t>
      </w:r>
    </w:p>
    <w:p w14:paraId="7D0EFBD8" w14:textId="77777777" w:rsidR="009E369F" w:rsidRPr="00302082" w:rsidRDefault="009E369F" w:rsidP="00A411C4">
      <w:pPr>
        <w:spacing w:after="120" w:line="240" w:lineRule="auto"/>
        <w:ind w:left="426" w:right="260"/>
        <w:contextualSpacing/>
        <w:rPr>
          <w:rFonts w:ascii="Arial" w:hAnsi="Arial" w:cs="Arial"/>
          <w:i/>
          <w:iCs/>
        </w:rPr>
      </w:pPr>
    </w:p>
    <w:p w14:paraId="7D0EFBD9" w14:textId="77777777" w:rsidR="009E369F" w:rsidRPr="00883204" w:rsidRDefault="009E369F" w:rsidP="00A411C4">
      <w:pPr>
        <w:numPr>
          <w:ilvl w:val="0"/>
          <w:numId w:val="1"/>
        </w:numPr>
        <w:spacing w:after="120" w:line="240" w:lineRule="auto"/>
        <w:ind w:left="567" w:right="260" w:hanging="567"/>
        <w:contextualSpacing/>
        <w:rPr>
          <w:rFonts w:ascii="Arial" w:hAnsi="Arial" w:cs="Arial"/>
          <w:i/>
          <w:iCs/>
        </w:rPr>
      </w:pPr>
      <w:r w:rsidRPr="00302082">
        <w:rPr>
          <w:rFonts w:ascii="Arial" w:hAnsi="Arial" w:cs="Arial"/>
          <w:b/>
        </w:rPr>
        <w:t>Assessment methods</w:t>
      </w:r>
    </w:p>
    <w:p w14:paraId="7D0EFBDA" w14:textId="77777777" w:rsidR="009E369F" w:rsidRDefault="009E369F" w:rsidP="00A411C4">
      <w:pPr>
        <w:pStyle w:val="ListParagraph"/>
        <w:numPr>
          <w:ilvl w:val="1"/>
          <w:numId w:val="9"/>
        </w:numPr>
        <w:spacing w:after="120" w:line="240" w:lineRule="auto"/>
        <w:ind w:left="1134" w:hanging="567"/>
        <w:rPr>
          <w:rFonts w:ascii="Arial" w:hAnsi="Arial" w:cs="Arial"/>
          <w:iCs/>
        </w:rPr>
      </w:pPr>
      <w:r w:rsidRPr="00696FF5">
        <w:rPr>
          <w:rFonts w:ascii="Arial" w:hAnsi="Arial" w:cs="Arial"/>
          <w:iCs/>
        </w:rPr>
        <w:t>Main assessment methods</w:t>
      </w:r>
    </w:p>
    <w:p w14:paraId="7D0EFBDB" w14:textId="6EF91D69" w:rsidR="00E75864" w:rsidRPr="002269AD" w:rsidRDefault="00802934" w:rsidP="00A411C4">
      <w:pPr>
        <w:spacing w:after="0" w:line="240" w:lineRule="auto"/>
        <w:ind w:left="1134" w:right="261"/>
        <w:contextualSpacing/>
        <w:jc w:val="both"/>
        <w:rPr>
          <w:rFonts w:ascii="Arial" w:hAnsi="Arial" w:cs="Arial"/>
          <w:iCs/>
        </w:rPr>
      </w:pPr>
      <w:r>
        <w:rPr>
          <w:rFonts w:ascii="Arial" w:hAnsi="Arial" w:cs="Arial"/>
          <w:iCs/>
        </w:rPr>
        <w:t xml:space="preserve">50 minute interview </w:t>
      </w:r>
      <w:r w:rsidR="00B53031">
        <w:rPr>
          <w:rFonts w:ascii="Arial" w:hAnsi="Arial" w:cs="Arial"/>
          <w:iCs/>
        </w:rPr>
        <w:t>(10</w:t>
      </w:r>
      <w:r w:rsidR="00E75864" w:rsidRPr="002269AD">
        <w:rPr>
          <w:rFonts w:ascii="Arial" w:hAnsi="Arial" w:cs="Arial"/>
          <w:iCs/>
        </w:rPr>
        <w:t>0%)</w:t>
      </w:r>
      <w:r w:rsidR="00B53031">
        <w:rPr>
          <w:rFonts w:ascii="Arial" w:hAnsi="Arial" w:cs="Arial"/>
          <w:iCs/>
        </w:rPr>
        <w:t xml:space="preserve"> (</w:t>
      </w:r>
      <w:proofErr w:type="gramStart"/>
      <w:r>
        <w:rPr>
          <w:rFonts w:ascii="Arial" w:hAnsi="Arial" w:cs="Arial"/>
          <w:iCs/>
        </w:rPr>
        <w:t>with</w:t>
      </w:r>
      <w:proofErr w:type="gramEnd"/>
      <w:r>
        <w:rPr>
          <w:rFonts w:ascii="Arial" w:hAnsi="Arial" w:cs="Arial"/>
          <w:iCs/>
        </w:rPr>
        <w:t xml:space="preserve"> five </w:t>
      </w:r>
      <w:r w:rsidR="00AD17B7">
        <w:rPr>
          <w:rFonts w:ascii="Arial" w:hAnsi="Arial" w:cs="Arial"/>
          <w:iCs/>
        </w:rPr>
        <w:t>different questions covering Skills and Behaviours)</w:t>
      </w:r>
    </w:p>
    <w:p w14:paraId="7D0EFBDC" w14:textId="77777777" w:rsidR="00E75864" w:rsidRPr="00612B9D" w:rsidRDefault="00E75864" w:rsidP="00A411C4">
      <w:pPr>
        <w:spacing w:after="120" w:line="240" w:lineRule="auto"/>
        <w:ind w:left="1134" w:right="260"/>
        <w:contextualSpacing/>
        <w:jc w:val="both"/>
        <w:rPr>
          <w:rFonts w:ascii="Arial" w:hAnsi="Arial" w:cs="Arial"/>
          <w:b/>
          <w:i/>
          <w:iCs/>
        </w:rPr>
      </w:pPr>
    </w:p>
    <w:p w14:paraId="7D0EFBDD" w14:textId="77777777" w:rsidR="00E75864" w:rsidRDefault="00E75864" w:rsidP="00A411C4">
      <w:pPr>
        <w:spacing w:after="120"/>
        <w:ind w:left="1134" w:hanging="567"/>
        <w:contextualSpacing/>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1EC40EB" w14:textId="40D15CAF" w:rsidR="00594A92" w:rsidRPr="00696FF5" w:rsidRDefault="00594A92" w:rsidP="00A411C4">
      <w:pPr>
        <w:spacing w:after="0" w:line="240" w:lineRule="auto"/>
        <w:ind w:left="1134" w:right="261"/>
        <w:contextualSpacing/>
        <w:jc w:val="both"/>
        <w:rPr>
          <w:rFonts w:ascii="Arial" w:hAnsi="Arial" w:cs="Arial"/>
          <w:iCs/>
        </w:rPr>
      </w:pPr>
      <w:r>
        <w:rPr>
          <w:rFonts w:ascii="Arial" w:hAnsi="Arial" w:cs="Arial"/>
          <w:iCs/>
        </w:rPr>
        <w:t>50 minute interview (10</w:t>
      </w:r>
      <w:r w:rsidRPr="002269AD">
        <w:rPr>
          <w:rFonts w:ascii="Arial" w:hAnsi="Arial" w:cs="Arial"/>
          <w:iCs/>
        </w:rPr>
        <w:t>0%)</w:t>
      </w:r>
      <w:r>
        <w:rPr>
          <w:rFonts w:ascii="Arial" w:hAnsi="Arial" w:cs="Arial"/>
          <w:iCs/>
        </w:rPr>
        <w:t xml:space="preserve"> (</w:t>
      </w:r>
      <w:proofErr w:type="gramStart"/>
      <w:r>
        <w:rPr>
          <w:rFonts w:ascii="Arial" w:hAnsi="Arial" w:cs="Arial"/>
          <w:iCs/>
        </w:rPr>
        <w:t>with</w:t>
      </w:r>
      <w:proofErr w:type="gramEnd"/>
      <w:r>
        <w:rPr>
          <w:rFonts w:ascii="Arial" w:hAnsi="Arial" w:cs="Arial"/>
          <w:iCs/>
        </w:rPr>
        <w:t xml:space="preserve"> five different questions covering Skills and Behaviours)</w:t>
      </w:r>
    </w:p>
    <w:p w14:paraId="5ECB7ED3" w14:textId="77777777" w:rsidR="004141C0" w:rsidRPr="00656CA4" w:rsidRDefault="004141C0" w:rsidP="00A411C4">
      <w:pPr>
        <w:spacing w:after="0" w:line="240" w:lineRule="auto"/>
        <w:ind w:left="1134" w:right="261"/>
        <w:contextualSpacing/>
        <w:jc w:val="both"/>
        <w:rPr>
          <w:rFonts w:ascii="Arial" w:hAnsi="Arial" w:cs="Arial"/>
          <w:iCs/>
        </w:rPr>
      </w:pPr>
      <w:r w:rsidRPr="00656CA4">
        <w:rPr>
          <w:rFonts w:ascii="Arial" w:hAnsi="Arial" w:cs="Arial"/>
          <w:iCs/>
        </w:rPr>
        <w:t>These methods are</w:t>
      </w:r>
      <w:r w:rsidRPr="001D33E6">
        <w:rPr>
          <w:rFonts w:ascii="Arial" w:hAnsi="Arial" w:cs="Arial"/>
          <w:iCs/>
        </w:rPr>
        <w:t xml:space="preserve"> given in the End Point Asse</w:t>
      </w:r>
      <w:r w:rsidRPr="001F5759">
        <w:rPr>
          <w:rFonts w:ascii="Arial" w:hAnsi="Arial" w:cs="Arial"/>
          <w:iCs/>
        </w:rPr>
        <w:t xml:space="preserve">ssment Plan approved by the Institute for Apprentices (see </w:t>
      </w:r>
      <w:hyperlink r:id="rId12" w:history="1">
        <w:r w:rsidRPr="001F5759">
          <w:rPr>
            <w:rStyle w:val="Hyperlink"/>
            <w:rFonts w:ascii="Arial" w:hAnsi="Arial" w:cs="Arial"/>
            <w:b/>
          </w:rPr>
          <w:t>https://www.instituteforapprenticeships.org/media/1918/st0603_prof_econ_l6_cycle11_finalforpublication21618.pdf</w:t>
        </w:r>
      </w:hyperlink>
      <w:r w:rsidRPr="001F5759">
        <w:rPr>
          <w:rFonts w:ascii="Arial" w:hAnsi="Arial" w:cs="Arial"/>
          <w:b/>
        </w:rPr>
        <w:t xml:space="preserve"> ) </w:t>
      </w:r>
      <w:r w:rsidRPr="001F5759">
        <w:rPr>
          <w:rFonts w:ascii="Arial" w:hAnsi="Arial" w:cs="Arial"/>
        </w:rPr>
        <w:t>and it is not possible to deviate from the strict instruction</w:t>
      </w:r>
      <w:r>
        <w:rPr>
          <w:rFonts w:ascii="Arial" w:hAnsi="Arial" w:cs="Arial"/>
        </w:rPr>
        <w:t>s</w:t>
      </w:r>
      <w:r w:rsidRPr="001F5759">
        <w:rPr>
          <w:rFonts w:ascii="Arial" w:hAnsi="Arial" w:cs="Arial"/>
        </w:rPr>
        <w:t xml:space="preserve"> given in this 36 page document.</w:t>
      </w:r>
    </w:p>
    <w:p w14:paraId="23D853C0" w14:textId="3ADD8961" w:rsidR="008F0027" w:rsidRDefault="008F0027" w:rsidP="00A411C4">
      <w:pPr>
        <w:contextualSpacing/>
        <w:rPr>
          <w:rFonts w:ascii="Arial" w:eastAsia="Times New Roman" w:hAnsi="Arial" w:cs="Arial"/>
          <w:color w:val="000000"/>
          <w:szCs w:val="24"/>
        </w:rPr>
      </w:pPr>
    </w:p>
    <w:p w14:paraId="7D0EFBE2" w14:textId="3E3F7781" w:rsidR="009E369F" w:rsidRPr="008A7A2E" w:rsidRDefault="009E369F" w:rsidP="00A411C4">
      <w:pPr>
        <w:numPr>
          <w:ilvl w:val="0"/>
          <w:numId w:val="1"/>
        </w:numPr>
        <w:spacing w:after="240" w:line="240" w:lineRule="auto"/>
        <w:ind w:left="567" w:right="261" w:hanging="567"/>
        <w:contextualSpacing/>
        <w:jc w:val="both"/>
        <w:rPr>
          <w:rFonts w:ascii="Arial" w:hAnsi="Arial" w:cs="Arial"/>
          <w:iCs/>
        </w:rPr>
      </w:pPr>
      <w:r w:rsidRPr="008A7A2E">
        <w:rPr>
          <w:rFonts w:ascii="Arial" w:hAnsi="Arial" w:cs="Arial"/>
          <w:b/>
          <w:iCs/>
        </w:rPr>
        <w:t>Map of module learning outcomes (sections 8 &amp; 9) to learning and teaching methods (section12) and methods of assessment (section 13)</w:t>
      </w:r>
    </w:p>
    <w:p w14:paraId="7D0EFBE3" w14:textId="77777777" w:rsidR="00E75864" w:rsidRPr="00C87C25" w:rsidRDefault="00E75864" w:rsidP="00A411C4">
      <w:pPr>
        <w:spacing w:after="240" w:line="240" w:lineRule="auto"/>
        <w:ind w:right="261"/>
        <w:contextualSpacing/>
        <w:jc w:val="both"/>
        <w:rPr>
          <w:rFonts w:ascii="Arial" w:hAnsi="Arial" w:cs="Arial"/>
          <w:i/>
          <w:iCs/>
        </w:rPr>
      </w:pPr>
    </w:p>
    <w:tbl>
      <w:tblPr>
        <w:tblStyle w:val="TableGrid"/>
        <w:tblW w:w="3324" w:type="pct"/>
        <w:tblInd w:w="704" w:type="dxa"/>
        <w:tblLook w:val="04A0" w:firstRow="1" w:lastRow="0" w:firstColumn="1" w:lastColumn="0" w:noHBand="0" w:noVBand="1"/>
      </w:tblPr>
      <w:tblGrid>
        <w:gridCol w:w="2096"/>
        <w:gridCol w:w="593"/>
        <w:gridCol w:w="593"/>
        <w:gridCol w:w="593"/>
        <w:gridCol w:w="596"/>
        <w:gridCol w:w="596"/>
        <w:gridCol w:w="596"/>
        <w:gridCol w:w="596"/>
        <w:gridCol w:w="596"/>
      </w:tblGrid>
      <w:tr w:rsidR="00444B17" w:rsidRPr="00DD191E" w14:paraId="7D0EFBED" w14:textId="77777777" w:rsidTr="008F0027">
        <w:tc>
          <w:tcPr>
            <w:tcW w:w="1527" w:type="pct"/>
            <w:shd w:val="clear" w:color="auto" w:fill="D9D9D9" w:themeFill="background1" w:themeFillShade="D9"/>
          </w:tcPr>
          <w:p w14:paraId="7D0EFBE4" w14:textId="77777777" w:rsidR="00444B17" w:rsidRPr="00DD191E" w:rsidRDefault="00444B17" w:rsidP="00A411C4">
            <w:pPr>
              <w:spacing w:after="120"/>
              <w:ind w:left="33"/>
              <w:contextualSpacing/>
              <w:rPr>
                <w:rFonts w:ascii="Arial" w:hAnsi="Arial" w:cs="Arial"/>
                <w:b/>
              </w:rPr>
            </w:pPr>
            <w:r w:rsidRPr="00DD191E">
              <w:rPr>
                <w:rFonts w:ascii="Arial" w:hAnsi="Arial" w:cs="Arial"/>
                <w:b/>
              </w:rPr>
              <w:t>Module learning outcome</w:t>
            </w:r>
          </w:p>
        </w:tc>
        <w:tc>
          <w:tcPr>
            <w:tcW w:w="432" w:type="pct"/>
            <w:vAlign w:val="bottom"/>
          </w:tcPr>
          <w:p w14:paraId="7D0EFBE5" w14:textId="77777777" w:rsidR="00444B17" w:rsidRPr="00FB5814" w:rsidRDefault="00444B17" w:rsidP="00A411C4">
            <w:pPr>
              <w:spacing w:after="120"/>
              <w:contextualSpacing/>
              <w:jc w:val="center"/>
              <w:rPr>
                <w:rFonts w:ascii="Arial" w:hAnsi="Arial" w:cs="Arial"/>
              </w:rPr>
            </w:pPr>
            <w:r w:rsidRPr="00FB5814">
              <w:rPr>
                <w:rFonts w:ascii="Arial" w:hAnsi="Arial" w:cs="Arial"/>
              </w:rPr>
              <w:t>8.1</w:t>
            </w:r>
          </w:p>
        </w:tc>
        <w:tc>
          <w:tcPr>
            <w:tcW w:w="432" w:type="pct"/>
            <w:vAlign w:val="bottom"/>
          </w:tcPr>
          <w:p w14:paraId="7D0EFBE6" w14:textId="77777777" w:rsidR="00444B17" w:rsidRPr="00FB5814" w:rsidRDefault="00444B17" w:rsidP="00A411C4">
            <w:pPr>
              <w:spacing w:after="120"/>
              <w:contextualSpacing/>
              <w:jc w:val="center"/>
              <w:rPr>
                <w:rFonts w:ascii="Arial" w:hAnsi="Arial" w:cs="Arial"/>
              </w:rPr>
            </w:pPr>
            <w:r w:rsidRPr="00FB5814">
              <w:rPr>
                <w:rFonts w:ascii="Arial" w:hAnsi="Arial" w:cs="Arial"/>
              </w:rPr>
              <w:t>8.2</w:t>
            </w:r>
          </w:p>
        </w:tc>
        <w:tc>
          <w:tcPr>
            <w:tcW w:w="432" w:type="pct"/>
            <w:vAlign w:val="bottom"/>
          </w:tcPr>
          <w:p w14:paraId="7D0EFBE7" w14:textId="77777777" w:rsidR="00444B17" w:rsidRPr="00FB5814" w:rsidRDefault="00444B17" w:rsidP="00A411C4">
            <w:pPr>
              <w:spacing w:after="120"/>
              <w:contextualSpacing/>
              <w:jc w:val="center"/>
              <w:rPr>
                <w:rFonts w:ascii="Arial" w:hAnsi="Arial" w:cs="Arial"/>
              </w:rPr>
            </w:pPr>
            <w:r w:rsidRPr="00FB5814">
              <w:rPr>
                <w:rFonts w:ascii="Arial" w:hAnsi="Arial" w:cs="Arial"/>
              </w:rPr>
              <w:t>8.3</w:t>
            </w:r>
          </w:p>
        </w:tc>
        <w:tc>
          <w:tcPr>
            <w:tcW w:w="435" w:type="pct"/>
            <w:vAlign w:val="bottom"/>
          </w:tcPr>
          <w:p w14:paraId="7D0EFBE8" w14:textId="77777777" w:rsidR="00444B17" w:rsidRPr="00FB5814" w:rsidRDefault="00444B17" w:rsidP="00A411C4">
            <w:pPr>
              <w:spacing w:after="120"/>
              <w:contextualSpacing/>
              <w:jc w:val="center"/>
              <w:rPr>
                <w:rFonts w:ascii="Arial" w:hAnsi="Arial" w:cs="Arial"/>
              </w:rPr>
            </w:pPr>
            <w:r w:rsidRPr="00FB5814">
              <w:rPr>
                <w:rFonts w:ascii="Arial" w:hAnsi="Arial" w:cs="Arial"/>
              </w:rPr>
              <w:t>8.4</w:t>
            </w:r>
          </w:p>
        </w:tc>
        <w:tc>
          <w:tcPr>
            <w:tcW w:w="435" w:type="pct"/>
            <w:vAlign w:val="bottom"/>
          </w:tcPr>
          <w:p w14:paraId="7D0EFBE9" w14:textId="77777777" w:rsidR="00444B17" w:rsidRPr="00FB5814" w:rsidRDefault="00444B17" w:rsidP="00A411C4">
            <w:pPr>
              <w:spacing w:after="120"/>
              <w:contextualSpacing/>
              <w:jc w:val="center"/>
              <w:rPr>
                <w:rFonts w:ascii="Arial" w:hAnsi="Arial" w:cs="Arial"/>
              </w:rPr>
            </w:pPr>
            <w:r w:rsidRPr="00FB5814">
              <w:rPr>
                <w:rFonts w:ascii="Arial" w:hAnsi="Arial" w:cs="Arial"/>
              </w:rPr>
              <w:t>9.1</w:t>
            </w:r>
          </w:p>
        </w:tc>
        <w:tc>
          <w:tcPr>
            <w:tcW w:w="435" w:type="pct"/>
            <w:vAlign w:val="bottom"/>
          </w:tcPr>
          <w:p w14:paraId="7D0EFBEA" w14:textId="77777777" w:rsidR="00444B17" w:rsidRPr="00FB5814" w:rsidRDefault="00444B17" w:rsidP="00A411C4">
            <w:pPr>
              <w:spacing w:after="120"/>
              <w:contextualSpacing/>
              <w:jc w:val="center"/>
              <w:rPr>
                <w:rFonts w:ascii="Arial" w:hAnsi="Arial" w:cs="Arial"/>
              </w:rPr>
            </w:pPr>
            <w:r w:rsidRPr="00FB5814">
              <w:rPr>
                <w:rFonts w:ascii="Arial" w:hAnsi="Arial" w:cs="Arial"/>
              </w:rPr>
              <w:t>9.2</w:t>
            </w:r>
          </w:p>
        </w:tc>
        <w:tc>
          <w:tcPr>
            <w:tcW w:w="435" w:type="pct"/>
            <w:vAlign w:val="bottom"/>
          </w:tcPr>
          <w:p w14:paraId="7D0EFBEB" w14:textId="77777777" w:rsidR="00444B17" w:rsidRPr="00FB5814" w:rsidRDefault="00444B17" w:rsidP="00A411C4">
            <w:pPr>
              <w:spacing w:after="120"/>
              <w:contextualSpacing/>
              <w:jc w:val="center"/>
              <w:rPr>
                <w:rFonts w:ascii="Arial" w:hAnsi="Arial" w:cs="Arial"/>
              </w:rPr>
            </w:pPr>
            <w:r w:rsidRPr="00FB5814">
              <w:rPr>
                <w:rFonts w:ascii="Arial" w:hAnsi="Arial" w:cs="Arial"/>
              </w:rPr>
              <w:t>9.3</w:t>
            </w:r>
          </w:p>
        </w:tc>
        <w:tc>
          <w:tcPr>
            <w:tcW w:w="435" w:type="pct"/>
            <w:vAlign w:val="bottom"/>
          </w:tcPr>
          <w:p w14:paraId="7D0EFBEC" w14:textId="77777777" w:rsidR="00444B17" w:rsidRPr="00FB5814" w:rsidRDefault="00444B17" w:rsidP="00A411C4">
            <w:pPr>
              <w:spacing w:after="120"/>
              <w:contextualSpacing/>
              <w:jc w:val="center"/>
              <w:rPr>
                <w:rFonts w:ascii="Arial" w:hAnsi="Arial" w:cs="Arial"/>
              </w:rPr>
            </w:pPr>
            <w:r w:rsidRPr="00FB5814">
              <w:rPr>
                <w:rFonts w:ascii="Arial" w:hAnsi="Arial" w:cs="Arial"/>
              </w:rPr>
              <w:t>9.4</w:t>
            </w:r>
          </w:p>
        </w:tc>
      </w:tr>
      <w:tr w:rsidR="00444B17" w:rsidRPr="00DD191E" w14:paraId="7D0EFBF7" w14:textId="77777777" w:rsidTr="008F0027">
        <w:tc>
          <w:tcPr>
            <w:tcW w:w="1527" w:type="pct"/>
            <w:shd w:val="clear" w:color="auto" w:fill="D9D9D9" w:themeFill="background1" w:themeFillShade="D9"/>
          </w:tcPr>
          <w:p w14:paraId="7D0EFBEE" w14:textId="77777777" w:rsidR="00444B17" w:rsidRPr="00DD191E" w:rsidRDefault="00444B17" w:rsidP="00A411C4">
            <w:pPr>
              <w:spacing w:after="120"/>
              <w:contextualSpacing/>
              <w:rPr>
                <w:rFonts w:ascii="Arial" w:hAnsi="Arial" w:cs="Arial"/>
                <w:b/>
              </w:rPr>
            </w:pPr>
            <w:r w:rsidRPr="00DD191E">
              <w:rPr>
                <w:rFonts w:ascii="Arial" w:hAnsi="Arial" w:cs="Arial"/>
                <w:b/>
              </w:rPr>
              <w:t>Learning/ teaching method</w:t>
            </w:r>
          </w:p>
        </w:tc>
        <w:tc>
          <w:tcPr>
            <w:tcW w:w="432" w:type="pct"/>
          </w:tcPr>
          <w:p w14:paraId="7D0EFBEF" w14:textId="77777777" w:rsidR="00444B17" w:rsidRPr="00DD191E" w:rsidRDefault="00444B17" w:rsidP="00A411C4">
            <w:pPr>
              <w:spacing w:after="120"/>
              <w:contextualSpacing/>
              <w:rPr>
                <w:rFonts w:ascii="Arial" w:hAnsi="Arial" w:cs="Arial"/>
                <w:b/>
              </w:rPr>
            </w:pPr>
          </w:p>
        </w:tc>
        <w:tc>
          <w:tcPr>
            <w:tcW w:w="432" w:type="pct"/>
          </w:tcPr>
          <w:p w14:paraId="7D0EFBF0" w14:textId="77777777" w:rsidR="00444B17" w:rsidRPr="00DD191E" w:rsidRDefault="00444B17" w:rsidP="00A411C4">
            <w:pPr>
              <w:spacing w:after="120"/>
              <w:contextualSpacing/>
              <w:rPr>
                <w:rFonts w:ascii="Arial" w:hAnsi="Arial" w:cs="Arial"/>
                <w:b/>
              </w:rPr>
            </w:pPr>
          </w:p>
        </w:tc>
        <w:tc>
          <w:tcPr>
            <w:tcW w:w="432" w:type="pct"/>
          </w:tcPr>
          <w:p w14:paraId="7D0EFBF1" w14:textId="77777777" w:rsidR="00444B17" w:rsidRPr="00DD191E" w:rsidRDefault="00444B17" w:rsidP="00A411C4">
            <w:pPr>
              <w:spacing w:after="120"/>
              <w:contextualSpacing/>
              <w:rPr>
                <w:rFonts w:ascii="Arial" w:hAnsi="Arial" w:cs="Arial"/>
                <w:b/>
              </w:rPr>
            </w:pPr>
          </w:p>
        </w:tc>
        <w:tc>
          <w:tcPr>
            <w:tcW w:w="435" w:type="pct"/>
          </w:tcPr>
          <w:p w14:paraId="7D0EFBF2" w14:textId="77777777" w:rsidR="00444B17" w:rsidRPr="00DD191E" w:rsidRDefault="00444B17" w:rsidP="00A411C4">
            <w:pPr>
              <w:spacing w:after="120"/>
              <w:contextualSpacing/>
              <w:rPr>
                <w:rFonts w:ascii="Arial" w:hAnsi="Arial" w:cs="Arial"/>
                <w:b/>
              </w:rPr>
            </w:pPr>
          </w:p>
        </w:tc>
        <w:tc>
          <w:tcPr>
            <w:tcW w:w="435" w:type="pct"/>
          </w:tcPr>
          <w:p w14:paraId="7D0EFBF3" w14:textId="77777777" w:rsidR="00444B17" w:rsidRPr="00DD191E" w:rsidRDefault="00444B17" w:rsidP="00A411C4">
            <w:pPr>
              <w:spacing w:after="120"/>
              <w:contextualSpacing/>
              <w:rPr>
                <w:rFonts w:ascii="Arial" w:hAnsi="Arial" w:cs="Arial"/>
                <w:b/>
              </w:rPr>
            </w:pPr>
          </w:p>
        </w:tc>
        <w:tc>
          <w:tcPr>
            <w:tcW w:w="435" w:type="pct"/>
          </w:tcPr>
          <w:p w14:paraId="7D0EFBF4" w14:textId="77777777" w:rsidR="00444B17" w:rsidRPr="00DD191E" w:rsidRDefault="00444B17" w:rsidP="00A411C4">
            <w:pPr>
              <w:spacing w:after="120"/>
              <w:contextualSpacing/>
              <w:rPr>
                <w:rFonts w:ascii="Arial" w:hAnsi="Arial" w:cs="Arial"/>
                <w:b/>
              </w:rPr>
            </w:pPr>
          </w:p>
        </w:tc>
        <w:tc>
          <w:tcPr>
            <w:tcW w:w="435" w:type="pct"/>
          </w:tcPr>
          <w:p w14:paraId="7D0EFBF5" w14:textId="77777777" w:rsidR="00444B17" w:rsidRPr="00DD191E" w:rsidRDefault="00444B17" w:rsidP="00A411C4">
            <w:pPr>
              <w:spacing w:after="120"/>
              <w:contextualSpacing/>
              <w:rPr>
                <w:rFonts w:ascii="Arial" w:hAnsi="Arial" w:cs="Arial"/>
                <w:b/>
              </w:rPr>
            </w:pPr>
          </w:p>
        </w:tc>
        <w:tc>
          <w:tcPr>
            <w:tcW w:w="435" w:type="pct"/>
          </w:tcPr>
          <w:p w14:paraId="7D0EFBF6" w14:textId="77777777" w:rsidR="00444B17" w:rsidRPr="00DD191E" w:rsidRDefault="00444B17" w:rsidP="00A411C4">
            <w:pPr>
              <w:spacing w:after="120"/>
              <w:contextualSpacing/>
              <w:rPr>
                <w:rFonts w:ascii="Arial" w:hAnsi="Arial" w:cs="Arial"/>
                <w:b/>
              </w:rPr>
            </w:pPr>
          </w:p>
        </w:tc>
      </w:tr>
      <w:tr w:rsidR="00444B17" w:rsidRPr="00DD191E" w14:paraId="7D0EFC01" w14:textId="77777777" w:rsidTr="008F0027">
        <w:tc>
          <w:tcPr>
            <w:tcW w:w="1527" w:type="pct"/>
            <w:vAlign w:val="center"/>
          </w:tcPr>
          <w:p w14:paraId="7D0EFBF8" w14:textId="77777777" w:rsidR="00444B17" w:rsidRPr="00DD191E" w:rsidRDefault="00444B17" w:rsidP="00A411C4">
            <w:pPr>
              <w:spacing w:after="120"/>
              <w:contextualSpacing/>
              <w:rPr>
                <w:rFonts w:ascii="Arial" w:hAnsi="Arial" w:cs="Arial"/>
              </w:rPr>
            </w:pPr>
            <w:r w:rsidRPr="00DD191E">
              <w:rPr>
                <w:rFonts w:ascii="Arial" w:hAnsi="Arial" w:cs="Arial"/>
              </w:rPr>
              <w:t>Lecture</w:t>
            </w:r>
          </w:p>
        </w:tc>
        <w:tc>
          <w:tcPr>
            <w:tcW w:w="432" w:type="pct"/>
            <w:vAlign w:val="center"/>
          </w:tcPr>
          <w:p w14:paraId="7D0EFBF9"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2" w:type="pct"/>
            <w:vAlign w:val="center"/>
          </w:tcPr>
          <w:p w14:paraId="7D0EFBFA"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2" w:type="pct"/>
            <w:vAlign w:val="center"/>
          </w:tcPr>
          <w:p w14:paraId="7D0EFBFB"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BFC" w14:textId="4BD179EE" w:rsidR="00444B17" w:rsidRPr="00DD191E" w:rsidRDefault="00444B17" w:rsidP="00A411C4">
            <w:pPr>
              <w:spacing w:after="120"/>
              <w:contextualSpacing/>
              <w:jc w:val="center"/>
              <w:rPr>
                <w:rFonts w:ascii="Arial" w:hAnsi="Arial" w:cs="Arial"/>
                <w:b/>
              </w:rPr>
            </w:pPr>
          </w:p>
        </w:tc>
        <w:tc>
          <w:tcPr>
            <w:tcW w:w="435" w:type="pct"/>
            <w:vAlign w:val="center"/>
          </w:tcPr>
          <w:p w14:paraId="7D0EFBFD"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BFE" w14:textId="77777777" w:rsidR="00444B17" w:rsidRPr="00DD191E" w:rsidRDefault="00444B17" w:rsidP="00A411C4">
            <w:pPr>
              <w:spacing w:after="120"/>
              <w:contextualSpacing/>
              <w:jc w:val="center"/>
              <w:rPr>
                <w:rFonts w:ascii="Arial" w:hAnsi="Arial" w:cs="Arial"/>
                <w:b/>
              </w:rPr>
            </w:pPr>
            <w:r>
              <w:rPr>
                <w:rFonts w:ascii="Arial" w:hAnsi="Arial" w:cs="Arial"/>
                <w:b/>
              </w:rPr>
              <w:t>x</w:t>
            </w:r>
          </w:p>
        </w:tc>
        <w:tc>
          <w:tcPr>
            <w:tcW w:w="435" w:type="pct"/>
            <w:vAlign w:val="center"/>
          </w:tcPr>
          <w:p w14:paraId="7D0EFBFF"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00"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r>
      <w:tr w:rsidR="00444B17" w:rsidRPr="00DD191E" w14:paraId="7D0EFC0B" w14:textId="77777777" w:rsidTr="008F0027">
        <w:tc>
          <w:tcPr>
            <w:tcW w:w="1527" w:type="pct"/>
            <w:vAlign w:val="center"/>
          </w:tcPr>
          <w:p w14:paraId="7D0EFC02" w14:textId="77777777" w:rsidR="00444B17" w:rsidRPr="00DD191E" w:rsidRDefault="00444B17" w:rsidP="00A411C4">
            <w:pPr>
              <w:spacing w:after="120"/>
              <w:contextualSpacing/>
              <w:rPr>
                <w:rFonts w:ascii="Arial" w:hAnsi="Arial" w:cs="Arial"/>
              </w:rPr>
            </w:pPr>
            <w:r>
              <w:rPr>
                <w:rFonts w:ascii="Arial" w:hAnsi="Arial" w:cs="Arial"/>
              </w:rPr>
              <w:t>Workshop</w:t>
            </w:r>
          </w:p>
        </w:tc>
        <w:tc>
          <w:tcPr>
            <w:tcW w:w="432" w:type="pct"/>
            <w:vAlign w:val="center"/>
          </w:tcPr>
          <w:p w14:paraId="7D0EFC03"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2" w:type="pct"/>
            <w:vAlign w:val="center"/>
          </w:tcPr>
          <w:p w14:paraId="7D0EFC04" w14:textId="77777777" w:rsidR="00444B17" w:rsidRPr="00DD191E" w:rsidRDefault="00444B17" w:rsidP="00A411C4">
            <w:pPr>
              <w:spacing w:after="120"/>
              <w:contextualSpacing/>
              <w:jc w:val="center"/>
              <w:rPr>
                <w:rFonts w:ascii="Arial" w:hAnsi="Arial" w:cs="Arial"/>
                <w:b/>
              </w:rPr>
            </w:pPr>
            <w:r>
              <w:rPr>
                <w:rFonts w:ascii="Arial" w:hAnsi="Arial" w:cs="Arial"/>
                <w:b/>
              </w:rPr>
              <w:t>x</w:t>
            </w:r>
          </w:p>
        </w:tc>
        <w:tc>
          <w:tcPr>
            <w:tcW w:w="432" w:type="pct"/>
            <w:vAlign w:val="center"/>
          </w:tcPr>
          <w:p w14:paraId="7D0EFC05"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06"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07" w14:textId="77777777" w:rsidR="00444B17" w:rsidRPr="00DD191E" w:rsidRDefault="00444B17" w:rsidP="00A411C4">
            <w:pPr>
              <w:spacing w:after="120"/>
              <w:contextualSpacing/>
              <w:jc w:val="center"/>
              <w:rPr>
                <w:rFonts w:ascii="Arial" w:hAnsi="Arial" w:cs="Arial"/>
                <w:b/>
              </w:rPr>
            </w:pPr>
            <w:r>
              <w:rPr>
                <w:rFonts w:ascii="Arial" w:hAnsi="Arial" w:cs="Arial"/>
                <w:b/>
              </w:rPr>
              <w:t>x</w:t>
            </w:r>
          </w:p>
        </w:tc>
        <w:tc>
          <w:tcPr>
            <w:tcW w:w="435" w:type="pct"/>
            <w:vAlign w:val="center"/>
          </w:tcPr>
          <w:p w14:paraId="7D0EFC08"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09"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0A"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r>
      <w:tr w:rsidR="00444B17" w:rsidRPr="00DD191E" w14:paraId="7D0EFC15" w14:textId="77777777" w:rsidTr="008F0027">
        <w:tc>
          <w:tcPr>
            <w:tcW w:w="1527" w:type="pct"/>
            <w:vAlign w:val="center"/>
          </w:tcPr>
          <w:p w14:paraId="7D0EFC0C" w14:textId="77777777" w:rsidR="00444B17" w:rsidRDefault="00444B17" w:rsidP="00A411C4">
            <w:pPr>
              <w:spacing w:after="120"/>
              <w:contextualSpacing/>
              <w:rPr>
                <w:rFonts w:ascii="Arial" w:hAnsi="Arial" w:cs="Arial"/>
              </w:rPr>
            </w:pPr>
            <w:r>
              <w:rPr>
                <w:rFonts w:ascii="Arial" w:hAnsi="Arial" w:cs="Arial"/>
              </w:rPr>
              <w:t xml:space="preserve">Independent </w:t>
            </w:r>
            <w:r w:rsidRPr="00915F87">
              <w:rPr>
                <w:rFonts w:ascii="Arial" w:hAnsi="Arial" w:cs="Arial"/>
              </w:rPr>
              <w:t>Study</w:t>
            </w:r>
          </w:p>
        </w:tc>
        <w:tc>
          <w:tcPr>
            <w:tcW w:w="432" w:type="pct"/>
            <w:vAlign w:val="center"/>
          </w:tcPr>
          <w:p w14:paraId="7D0EFC0D"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2" w:type="pct"/>
            <w:vAlign w:val="center"/>
          </w:tcPr>
          <w:p w14:paraId="7D0EFC0E"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2" w:type="pct"/>
            <w:vAlign w:val="center"/>
          </w:tcPr>
          <w:p w14:paraId="7D0EFC0F"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10"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11"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12"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13"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c>
          <w:tcPr>
            <w:tcW w:w="435" w:type="pct"/>
            <w:vAlign w:val="center"/>
          </w:tcPr>
          <w:p w14:paraId="7D0EFC14" w14:textId="77777777" w:rsidR="00444B17" w:rsidRPr="00DD191E" w:rsidRDefault="00444B17" w:rsidP="00A411C4">
            <w:pPr>
              <w:spacing w:after="120"/>
              <w:contextualSpacing/>
              <w:jc w:val="center"/>
              <w:rPr>
                <w:rFonts w:ascii="Arial" w:hAnsi="Arial" w:cs="Arial"/>
                <w:b/>
              </w:rPr>
            </w:pPr>
            <w:r w:rsidRPr="00DD191E">
              <w:rPr>
                <w:rFonts w:ascii="Arial" w:hAnsi="Arial" w:cs="Arial"/>
                <w:b/>
              </w:rPr>
              <w:t>x</w:t>
            </w:r>
          </w:p>
        </w:tc>
      </w:tr>
      <w:tr w:rsidR="00586C1F" w:rsidRPr="00DD191E" w14:paraId="564D8BD7" w14:textId="77777777" w:rsidTr="00586C1F">
        <w:tc>
          <w:tcPr>
            <w:tcW w:w="1527" w:type="pct"/>
            <w:shd w:val="clear" w:color="auto" w:fill="B8CCE4" w:themeFill="accent1" w:themeFillTint="66"/>
          </w:tcPr>
          <w:p w14:paraId="0756EC39" w14:textId="563ED4F4" w:rsidR="008F0027" w:rsidRDefault="008F0027" w:rsidP="00A411C4">
            <w:pPr>
              <w:spacing w:after="120"/>
              <w:contextualSpacing/>
              <w:rPr>
                <w:rFonts w:ascii="Arial" w:hAnsi="Arial" w:cs="Arial"/>
              </w:rPr>
            </w:pPr>
            <w:r>
              <w:rPr>
                <w:rFonts w:ascii="Arial" w:hAnsi="Arial" w:cs="Arial"/>
                <w:b/>
              </w:rPr>
              <w:t>Assessment method</w:t>
            </w:r>
          </w:p>
        </w:tc>
        <w:tc>
          <w:tcPr>
            <w:tcW w:w="432" w:type="pct"/>
            <w:vAlign w:val="center"/>
          </w:tcPr>
          <w:p w14:paraId="2CB0FD2E" w14:textId="77777777" w:rsidR="008F0027" w:rsidRPr="00DD191E" w:rsidRDefault="008F0027" w:rsidP="00A411C4">
            <w:pPr>
              <w:spacing w:after="120"/>
              <w:contextualSpacing/>
              <w:jc w:val="center"/>
              <w:rPr>
                <w:rFonts w:ascii="Arial" w:hAnsi="Arial" w:cs="Arial"/>
                <w:b/>
              </w:rPr>
            </w:pPr>
          </w:p>
        </w:tc>
        <w:tc>
          <w:tcPr>
            <w:tcW w:w="432" w:type="pct"/>
            <w:vAlign w:val="center"/>
          </w:tcPr>
          <w:p w14:paraId="1CEDA993" w14:textId="77777777" w:rsidR="008F0027" w:rsidRPr="00DD191E" w:rsidRDefault="008F0027" w:rsidP="00A411C4">
            <w:pPr>
              <w:spacing w:after="120"/>
              <w:contextualSpacing/>
              <w:jc w:val="center"/>
              <w:rPr>
                <w:rFonts w:ascii="Arial" w:hAnsi="Arial" w:cs="Arial"/>
                <w:b/>
              </w:rPr>
            </w:pPr>
          </w:p>
        </w:tc>
        <w:tc>
          <w:tcPr>
            <w:tcW w:w="432" w:type="pct"/>
            <w:vAlign w:val="center"/>
          </w:tcPr>
          <w:p w14:paraId="648F3A67" w14:textId="77777777" w:rsidR="008F0027" w:rsidRPr="00DD191E" w:rsidRDefault="008F0027" w:rsidP="00A411C4">
            <w:pPr>
              <w:spacing w:after="120"/>
              <w:contextualSpacing/>
              <w:jc w:val="center"/>
              <w:rPr>
                <w:rFonts w:ascii="Arial" w:hAnsi="Arial" w:cs="Arial"/>
                <w:b/>
              </w:rPr>
            </w:pPr>
          </w:p>
        </w:tc>
        <w:tc>
          <w:tcPr>
            <w:tcW w:w="435" w:type="pct"/>
            <w:vAlign w:val="center"/>
          </w:tcPr>
          <w:p w14:paraId="65C05EA0" w14:textId="77777777" w:rsidR="008F0027" w:rsidRPr="00DD191E" w:rsidRDefault="008F0027" w:rsidP="00A411C4">
            <w:pPr>
              <w:spacing w:after="120"/>
              <w:contextualSpacing/>
              <w:jc w:val="center"/>
              <w:rPr>
                <w:rFonts w:ascii="Arial" w:hAnsi="Arial" w:cs="Arial"/>
                <w:b/>
              </w:rPr>
            </w:pPr>
          </w:p>
        </w:tc>
        <w:tc>
          <w:tcPr>
            <w:tcW w:w="435" w:type="pct"/>
          </w:tcPr>
          <w:p w14:paraId="1FFB1ED5" w14:textId="77777777" w:rsidR="008F0027" w:rsidRPr="00DD191E" w:rsidRDefault="008F0027" w:rsidP="00A411C4">
            <w:pPr>
              <w:spacing w:after="120"/>
              <w:contextualSpacing/>
              <w:jc w:val="center"/>
              <w:rPr>
                <w:rFonts w:ascii="Arial" w:hAnsi="Arial" w:cs="Arial"/>
                <w:b/>
              </w:rPr>
            </w:pPr>
          </w:p>
        </w:tc>
        <w:tc>
          <w:tcPr>
            <w:tcW w:w="435" w:type="pct"/>
            <w:vAlign w:val="center"/>
          </w:tcPr>
          <w:p w14:paraId="7FDA8AC5" w14:textId="77777777" w:rsidR="008F0027" w:rsidRPr="00DD191E" w:rsidRDefault="008F0027" w:rsidP="00A411C4">
            <w:pPr>
              <w:spacing w:after="120"/>
              <w:contextualSpacing/>
              <w:jc w:val="center"/>
              <w:rPr>
                <w:rFonts w:ascii="Arial" w:hAnsi="Arial" w:cs="Arial"/>
                <w:b/>
              </w:rPr>
            </w:pPr>
          </w:p>
        </w:tc>
        <w:tc>
          <w:tcPr>
            <w:tcW w:w="435" w:type="pct"/>
            <w:vAlign w:val="center"/>
          </w:tcPr>
          <w:p w14:paraId="7E0AAD03" w14:textId="77777777" w:rsidR="008F0027" w:rsidRPr="00DD191E" w:rsidRDefault="008F0027" w:rsidP="00A411C4">
            <w:pPr>
              <w:spacing w:after="120"/>
              <w:contextualSpacing/>
              <w:jc w:val="center"/>
              <w:rPr>
                <w:rFonts w:ascii="Arial" w:hAnsi="Arial" w:cs="Arial"/>
                <w:b/>
              </w:rPr>
            </w:pPr>
          </w:p>
        </w:tc>
        <w:tc>
          <w:tcPr>
            <w:tcW w:w="435" w:type="pct"/>
            <w:vAlign w:val="center"/>
          </w:tcPr>
          <w:p w14:paraId="7A9C3942" w14:textId="77777777" w:rsidR="008F0027" w:rsidRPr="00DD191E" w:rsidRDefault="008F0027" w:rsidP="00A411C4">
            <w:pPr>
              <w:spacing w:after="120"/>
              <w:contextualSpacing/>
              <w:jc w:val="center"/>
              <w:rPr>
                <w:rFonts w:ascii="Arial" w:hAnsi="Arial" w:cs="Arial"/>
                <w:b/>
              </w:rPr>
            </w:pPr>
          </w:p>
        </w:tc>
      </w:tr>
      <w:tr w:rsidR="008F0027" w:rsidRPr="00DD191E" w14:paraId="4BCC6DF9" w14:textId="77777777" w:rsidTr="008F0027">
        <w:tc>
          <w:tcPr>
            <w:tcW w:w="1527" w:type="pct"/>
          </w:tcPr>
          <w:p w14:paraId="2255B217" w14:textId="2CD5B205" w:rsidR="008F0027" w:rsidRDefault="008F0027" w:rsidP="00A411C4">
            <w:pPr>
              <w:spacing w:after="120"/>
              <w:contextualSpacing/>
              <w:rPr>
                <w:rFonts w:ascii="Arial" w:hAnsi="Arial" w:cs="Arial"/>
              </w:rPr>
            </w:pPr>
            <w:r>
              <w:rPr>
                <w:rFonts w:ascii="Arial" w:hAnsi="Arial" w:cs="Arial"/>
              </w:rPr>
              <w:t xml:space="preserve">Interview </w:t>
            </w:r>
          </w:p>
        </w:tc>
        <w:tc>
          <w:tcPr>
            <w:tcW w:w="432" w:type="pct"/>
            <w:vAlign w:val="center"/>
          </w:tcPr>
          <w:p w14:paraId="4C9DCF88" w14:textId="3910C070" w:rsidR="008F0027" w:rsidRPr="00DD191E" w:rsidRDefault="008F0027" w:rsidP="00A411C4">
            <w:pPr>
              <w:spacing w:after="120"/>
              <w:contextualSpacing/>
              <w:jc w:val="center"/>
              <w:rPr>
                <w:rFonts w:ascii="Arial" w:hAnsi="Arial" w:cs="Arial"/>
                <w:b/>
              </w:rPr>
            </w:pPr>
            <w:r>
              <w:rPr>
                <w:rFonts w:ascii="Arial" w:hAnsi="Arial" w:cs="Arial"/>
                <w:b/>
              </w:rPr>
              <w:t>x</w:t>
            </w:r>
          </w:p>
        </w:tc>
        <w:tc>
          <w:tcPr>
            <w:tcW w:w="432" w:type="pct"/>
            <w:vAlign w:val="center"/>
          </w:tcPr>
          <w:p w14:paraId="5D2F7091" w14:textId="464ACD0D" w:rsidR="008F0027" w:rsidRPr="00DD191E" w:rsidRDefault="008F0027" w:rsidP="00A411C4">
            <w:pPr>
              <w:spacing w:after="120"/>
              <w:contextualSpacing/>
              <w:jc w:val="center"/>
              <w:rPr>
                <w:rFonts w:ascii="Arial" w:hAnsi="Arial" w:cs="Arial"/>
                <w:b/>
              </w:rPr>
            </w:pPr>
            <w:r>
              <w:rPr>
                <w:rFonts w:ascii="Arial" w:hAnsi="Arial" w:cs="Arial"/>
                <w:b/>
              </w:rPr>
              <w:t>x</w:t>
            </w:r>
          </w:p>
        </w:tc>
        <w:tc>
          <w:tcPr>
            <w:tcW w:w="432" w:type="pct"/>
            <w:vAlign w:val="center"/>
          </w:tcPr>
          <w:p w14:paraId="7FFE548C" w14:textId="0051464E" w:rsidR="008F0027" w:rsidRPr="00DD191E" w:rsidRDefault="008F0027" w:rsidP="00A411C4">
            <w:pPr>
              <w:spacing w:after="120"/>
              <w:contextualSpacing/>
              <w:jc w:val="center"/>
              <w:rPr>
                <w:rFonts w:ascii="Arial" w:hAnsi="Arial" w:cs="Arial"/>
                <w:b/>
              </w:rPr>
            </w:pPr>
            <w:r>
              <w:rPr>
                <w:rFonts w:ascii="Arial" w:hAnsi="Arial" w:cs="Arial"/>
                <w:b/>
              </w:rPr>
              <w:t>x</w:t>
            </w:r>
          </w:p>
        </w:tc>
        <w:tc>
          <w:tcPr>
            <w:tcW w:w="435" w:type="pct"/>
            <w:vAlign w:val="center"/>
          </w:tcPr>
          <w:p w14:paraId="5AFE71F3" w14:textId="0CF88193" w:rsidR="008F0027" w:rsidRPr="00DD191E" w:rsidRDefault="008F0027" w:rsidP="00A411C4">
            <w:pPr>
              <w:spacing w:after="120"/>
              <w:contextualSpacing/>
              <w:jc w:val="center"/>
              <w:rPr>
                <w:rFonts w:ascii="Arial" w:hAnsi="Arial" w:cs="Arial"/>
                <w:b/>
              </w:rPr>
            </w:pPr>
            <w:r>
              <w:rPr>
                <w:rFonts w:ascii="Arial" w:hAnsi="Arial" w:cs="Arial"/>
                <w:b/>
              </w:rPr>
              <w:t>x</w:t>
            </w:r>
          </w:p>
        </w:tc>
        <w:tc>
          <w:tcPr>
            <w:tcW w:w="435" w:type="pct"/>
          </w:tcPr>
          <w:p w14:paraId="6E66511D" w14:textId="04B6B96C" w:rsidR="008F0027" w:rsidRPr="00DD191E" w:rsidRDefault="008F0027" w:rsidP="00A411C4">
            <w:pPr>
              <w:spacing w:after="120"/>
              <w:contextualSpacing/>
              <w:jc w:val="center"/>
              <w:rPr>
                <w:rFonts w:ascii="Arial" w:hAnsi="Arial" w:cs="Arial"/>
                <w:b/>
              </w:rPr>
            </w:pPr>
            <w:r>
              <w:rPr>
                <w:rFonts w:ascii="Arial" w:hAnsi="Arial" w:cs="Arial"/>
                <w:b/>
              </w:rPr>
              <w:t>x</w:t>
            </w:r>
          </w:p>
        </w:tc>
        <w:tc>
          <w:tcPr>
            <w:tcW w:w="435" w:type="pct"/>
            <w:vAlign w:val="center"/>
          </w:tcPr>
          <w:p w14:paraId="6642BD91" w14:textId="5E6C9C3A" w:rsidR="008F0027" w:rsidRPr="00DD191E" w:rsidRDefault="008F0027" w:rsidP="00A411C4">
            <w:pPr>
              <w:spacing w:after="120"/>
              <w:contextualSpacing/>
              <w:jc w:val="center"/>
              <w:rPr>
                <w:rFonts w:ascii="Arial" w:hAnsi="Arial" w:cs="Arial"/>
                <w:b/>
              </w:rPr>
            </w:pPr>
            <w:r>
              <w:rPr>
                <w:rFonts w:ascii="Arial" w:hAnsi="Arial" w:cs="Arial"/>
                <w:b/>
              </w:rPr>
              <w:t>x</w:t>
            </w:r>
          </w:p>
        </w:tc>
        <w:tc>
          <w:tcPr>
            <w:tcW w:w="435" w:type="pct"/>
            <w:vAlign w:val="center"/>
          </w:tcPr>
          <w:p w14:paraId="296F6394" w14:textId="5FB9E339" w:rsidR="008F0027" w:rsidRPr="00DD191E" w:rsidRDefault="008F0027" w:rsidP="00A411C4">
            <w:pPr>
              <w:spacing w:after="120"/>
              <w:contextualSpacing/>
              <w:jc w:val="center"/>
              <w:rPr>
                <w:rFonts w:ascii="Arial" w:hAnsi="Arial" w:cs="Arial"/>
                <w:b/>
              </w:rPr>
            </w:pPr>
            <w:r>
              <w:rPr>
                <w:rFonts w:ascii="Arial" w:hAnsi="Arial" w:cs="Arial"/>
                <w:b/>
              </w:rPr>
              <w:t>x</w:t>
            </w:r>
          </w:p>
        </w:tc>
        <w:tc>
          <w:tcPr>
            <w:tcW w:w="435" w:type="pct"/>
            <w:vAlign w:val="center"/>
          </w:tcPr>
          <w:p w14:paraId="314C00EE" w14:textId="6296CC87" w:rsidR="008F0027" w:rsidRPr="00DD191E" w:rsidRDefault="008F0027" w:rsidP="00A411C4">
            <w:pPr>
              <w:spacing w:after="120"/>
              <w:contextualSpacing/>
              <w:jc w:val="center"/>
              <w:rPr>
                <w:rFonts w:ascii="Arial" w:hAnsi="Arial" w:cs="Arial"/>
                <w:b/>
              </w:rPr>
            </w:pPr>
            <w:r>
              <w:rPr>
                <w:rFonts w:ascii="Arial" w:hAnsi="Arial" w:cs="Arial"/>
                <w:b/>
              </w:rPr>
              <w:t>x</w:t>
            </w:r>
          </w:p>
        </w:tc>
      </w:tr>
    </w:tbl>
    <w:p w14:paraId="7D0EFC30" w14:textId="77777777" w:rsidR="009E369F" w:rsidRDefault="009E369F" w:rsidP="00A411C4">
      <w:pPr>
        <w:spacing w:after="120" w:line="240" w:lineRule="auto"/>
        <w:ind w:left="426" w:right="260"/>
        <w:contextualSpacing/>
        <w:rPr>
          <w:rFonts w:ascii="Arial" w:hAnsi="Arial" w:cs="Arial"/>
          <w:b/>
          <w:iCs/>
        </w:rPr>
      </w:pPr>
    </w:p>
    <w:p w14:paraId="48C51482" w14:textId="77777777" w:rsidR="008F0027" w:rsidRDefault="008F0027" w:rsidP="00A411C4">
      <w:pPr>
        <w:spacing w:after="120" w:line="240" w:lineRule="auto"/>
        <w:ind w:left="426" w:right="260"/>
        <w:contextualSpacing/>
        <w:rPr>
          <w:rFonts w:ascii="Arial" w:hAnsi="Arial" w:cs="Arial"/>
          <w:b/>
          <w:iCs/>
        </w:rPr>
      </w:pPr>
    </w:p>
    <w:p w14:paraId="7D0EFC31" w14:textId="77777777" w:rsidR="009E369F" w:rsidRPr="00D50113" w:rsidRDefault="009E369F" w:rsidP="00A411C4">
      <w:pPr>
        <w:numPr>
          <w:ilvl w:val="0"/>
          <w:numId w:val="1"/>
        </w:numPr>
        <w:spacing w:after="120" w:line="240" w:lineRule="auto"/>
        <w:ind w:left="567" w:right="260" w:hanging="567"/>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0EFC32" w14:textId="77777777" w:rsidR="009E369F" w:rsidRPr="00D50113" w:rsidRDefault="009E369F" w:rsidP="00A411C4">
      <w:pPr>
        <w:autoSpaceDE w:val="0"/>
        <w:autoSpaceDN w:val="0"/>
        <w:adjustRightInd w:val="0"/>
        <w:spacing w:after="120" w:line="240" w:lineRule="auto"/>
        <w:ind w:left="567" w:right="260"/>
        <w:contextualSpacing/>
        <w:jc w:val="both"/>
        <w:rPr>
          <w:rFonts w:ascii="Arial" w:hAnsi="Arial" w:cs="Arial"/>
        </w:rPr>
      </w:pPr>
      <w:r w:rsidRPr="00D50113">
        <w:rPr>
          <w:rFonts w:ascii="Arial" w:hAnsi="Arial" w:cs="Arial"/>
        </w:rPr>
        <w:t xml:space="preserve">The </w:t>
      </w:r>
      <w:r w:rsidRPr="009F120C">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0EFC33" w14:textId="77777777" w:rsidR="009E369F" w:rsidRPr="00D50113" w:rsidRDefault="009E369F" w:rsidP="00A411C4">
      <w:pPr>
        <w:autoSpaceDE w:val="0"/>
        <w:autoSpaceDN w:val="0"/>
        <w:adjustRightInd w:val="0"/>
        <w:spacing w:after="120" w:line="240" w:lineRule="auto"/>
        <w:ind w:left="567"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D0EFC34" w14:textId="77777777" w:rsidR="009E369F" w:rsidRPr="00D50113" w:rsidRDefault="009E369F" w:rsidP="00A411C4">
      <w:pPr>
        <w:autoSpaceDE w:val="0"/>
        <w:autoSpaceDN w:val="0"/>
        <w:adjustRightInd w:val="0"/>
        <w:spacing w:after="120" w:line="240" w:lineRule="auto"/>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0EFC35" w14:textId="77777777" w:rsidR="009E369F" w:rsidRPr="00D50113" w:rsidRDefault="009E369F" w:rsidP="00A411C4">
      <w:pPr>
        <w:tabs>
          <w:tab w:val="left" w:pos="567"/>
        </w:tabs>
        <w:autoSpaceDE w:val="0"/>
        <w:autoSpaceDN w:val="0"/>
        <w:adjustRightInd w:val="0"/>
        <w:spacing w:after="120" w:line="240" w:lineRule="auto"/>
        <w:ind w:left="567"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D0EFC36" w14:textId="77777777" w:rsidR="009E369F" w:rsidRPr="00302082" w:rsidRDefault="009E369F" w:rsidP="00A411C4">
      <w:pPr>
        <w:spacing w:after="120" w:line="240" w:lineRule="auto"/>
        <w:ind w:left="426" w:right="260"/>
        <w:contextualSpacing/>
        <w:rPr>
          <w:rFonts w:ascii="Arial" w:hAnsi="Arial" w:cs="Arial"/>
          <w:i/>
          <w:iCs/>
        </w:rPr>
      </w:pPr>
    </w:p>
    <w:p w14:paraId="7D0EFC37" w14:textId="77777777" w:rsidR="009E369F" w:rsidRPr="00302082" w:rsidRDefault="009E369F" w:rsidP="00A411C4">
      <w:pPr>
        <w:numPr>
          <w:ilvl w:val="0"/>
          <w:numId w:val="1"/>
        </w:numPr>
        <w:spacing w:after="120" w:line="240" w:lineRule="auto"/>
        <w:ind w:left="567" w:right="260" w:hanging="567"/>
        <w:contextualSpacing/>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27299029" w14:textId="41CBA223" w:rsidR="00594A92" w:rsidRDefault="009E369F" w:rsidP="00A411C4">
      <w:pPr>
        <w:ind w:left="567"/>
        <w:contextualSpacing/>
        <w:rPr>
          <w:rFonts w:ascii="Arial" w:hAnsi="Arial" w:cs="Arial"/>
        </w:rPr>
      </w:pPr>
      <w:r w:rsidRPr="000E4603">
        <w:rPr>
          <w:rFonts w:ascii="Arial" w:hAnsi="Arial" w:cs="Arial"/>
        </w:rPr>
        <w:t>Canterbury</w:t>
      </w:r>
      <w:r w:rsidR="004141C0">
        <w:rPr>
          <w:rFonts w:ascii="Arial" w:hAnsi="Arial" w:cs="Arial"/>
        </w:rPr>
        <w:t>, employer</w:t>
      </w:r>
      <w:r w:rsidR="00DE2C15">
        <w:rPr>
          <w:rFonts w:ascii="Arial" w:hAnsi="Arial" w:cs="Arial"/>
        </w:rPr>
        <w:t xml:space="preserve"> premises and </w:t>
      </w:r>
      <w:r w:rsidR="004141C0">
        <w:rPr>
          <w:rFonts w:ascii="Arial" w:hAnsi="Arial" w:cs="Arial"/>
        </w:rPr>
        <w:t>London</w:t>
      </w:r>
      <w:r w:rsidR="00DE2C15">
        <w:rPr>
          <w:rFonts w:ascii="Arial" w:hAnsi="Arial" w:cs="Arial"/>
        </w:rPr>
        <w:t>/</w:t>
      </w:r>
      <w:r w:rsidR="004141C0">
        <w:rPr>
          <w:rFonts w:ascii="Arial" w:hAnsi="Arial" w:cs="Arial"/>
        </w:rPr>
        <w:t>Leeds</w:t>
      </w:r>
      <w:r w:rsidR="00DE2C15">
        <w:rPr>
          <w:rFonts w:ascii="Arial" w:hAnsi="Arial" w:cs="Arial"/>
        </w:rPr>
        <w:t>.</w:t>
      </w:r>
    </w:p>
    <w:p w14:paraId="3C17F3C1" w14:textId="77777777" w:rsidR="00A411C4" w:rsidRDefault="00A411C4" w:rsidP="00A411C4">
      <w:pPr>
        <w:ind w:left="567"/>
        <w:contextualSpacing/>
        <w:rPr>
          <w:rFonts w:ascii="Arial" w:hAnsi="Arial" w:cs="Arial"/>
          <w:i/>
          <w:iCs/>
        </w:rPr>
      </w:pPr>
    </w:p>
    <w:p w14:paraId="7D0EFC3A" w14:textId="77777777" w:rsidR="009E369F" w:rsidRPr="002A7F48" w:rsidRDefault="009E369F" w:rsidP="00A411C4">
      <w:pPr>
        <w:numPr>
          <w:ilvl w:val="0"/>
          <w:numId w:val="1"/>
        </w:numPr>
        <w:spacing w:after="120" w:line="240" w:lineRule="auto"/>
        <w:ind w:left="567" w:right="261" w:hanging="568"/>
        <w:contextualSpacing/>
        <w:jc w:val="both"/>
        <w:rPr>
          <w:rFonts w:ascii="Arial" w:hAnsi="Arial" w:cs="Arial"/>
          <w:b/>
        </w:rPr>
      </w:pPr>
      <w:r w:rsidRPr="002A7F48">
        <w:rPr>
          <w:rFonts w:ascii="Arial" w:hAnsi="Arial" w:cs="Arial"/>
          <w:b/>
        </w:rPr>
        <w:t xml:space="preserve">Internationalisation </w:t>
      </w:r>
    </w:p>
    <w:p w14:paraId="7D0EFC3B" w14:textId="28393257" w:rsidR="009E369F" w:rsidRPr="008B0EE4" w:rsidRDefault="009E369F" w:rsidP="00A411C4">
      <w:pPr>
        <w:pStyle w:val="ListParagraph"/>
        <w:spacing w:after="120" w:line="240" w:lineRule="auto"/>
        <w:ind w:left="567" w:right="261"/>
        <w:jc w:val="both"/>
        <w:rPr>
          <w:rFonts w:ascii="Arial" w:hAnsi="Arial" w:cs="Arial"/>
          <w:iCs/>
        </w:rPr>
      </w:pPr>
      <w:r w:rsidRPr="008A17B3">
        <w:rPr>
          <w:rFonts w:ascii="Arial" w:hAnsi="Arial" w:cs="Arial"/>
          <w:lang w:val="en"/>
        </w:rPr>
        <w:t xml:space="preserve">The </w:t>
      </w:r>
      <w:r w:rsidR="008A7A2E">
        <w:rPr>
          <w:rFonts w:ascii="Arial" w:hAnsi="Arial" w:cs="Arial"/>
          <w:lang w:val="en"/>
        </w:rPr>
        <w:t xml:space="preserve">Competency Based Interview </w:t>
      </w:r>
      <w:r w:rsidRPr="008A17B3">
        <w:rPr>
          <w:rFonts w:ascii="Arial" w:hAnsi="Arial" w:cs="Arial"/>
          <w:lang w:val="en"/>
        </w:rPr>
        <w:t xml:space="preserve">module </w:t>
      </w:r>
      <w:r w:rsidR="008A7A2E">
        <w:rPr>
          <w:rFonts w:ascii="Arial" w:hAnsi="Arial" w:cs="Arial"/>
          <w:lang w:val="en"/>
        </w:rPr>
        <w:t xml:space="preserve">develops students’ skills and </w:t>
      </w:r>
      <w:proofErr w:type="spellStart"/>
      <w:r w:rsidR="008A7A2E">
        <w:rPr>
          <w:rFonts w:ascii="Arial" w:hAnsi="Arial" w:cs="Arial"/>
          <w:lang w:val="en"/>
        </w:rPr>
        <w:t>behaviours</w:t>
      </w:r>
      <w:proofErr w:type="spellEnd"/>
      <w:r w:rsidR="008A7A2E">
        <w:rPr>
          <w:rFonts w:ascii="Arial" w:hAnsi="Arial" w:cs="Arial"/>
          <w:lang w:val="en"/>
        </w:rPr>
        <w:t xml:space="preserve"> to the levels required in the roles undertaken by professional economists. These skills and </w:t>
      </w:r>
      <w:proofErr w:type="spellStart"/>
      <w:r w:rsidR="008A7A2E">
        <w:rPr>
          <w:rFonts w:ascii="Arial" w:hAnsi="Arial" w:cs="Arial"/>
          <w:lang w:val="en"/>
        </w:rPr>
        <w:t>behaviours</w:t>
      </w:r>
      <w:proofErr w:type="spellEnd"/>
      <w:r w:rsidR="008A7A2E">
        <w:rPr>
          <w:rFonts w:ascii="Arial" w:hAnsi="Arial" w:cs="Arial"/>
          <w:lang w:val="en"/>
        </w:rPr>
        <w:t xml:space="preserve"> </w:t>
      </w:r>
      <w:r w:rsidRPr="008A17B3">
        <w:rPr>
          <w:rFonts w:ascii="Arial" w:hAnsi="Arial" w:cs="Arial"/>
        </w:rPr>
        <w:t xml:space="preserve">are globally transferrable. </w:t>
      </w:r>
    </w:p>
    <w:p w14:paraId="7D0EFC3C" w14:textId="77777777" w:rsidR="009E369F" w:rsidRPr="00302082" w:rsidRDefault="009E369F" w:rsidP="00A411C4">
      <w:pPr>
        <w:pBdr>
          <w:bottom w:val="single" w:sz="6" w:space="1" w:color="auto"/>
        </w:pBdr>
        <w:spacing w:after="120" w:line="240" w:lineRule="auto"/>
        <w:ind w:right="260"/>
        <w:contextualSpacing/>
        <w:rPr>
          <w:rFonts w:ascii="Arial" w:hAnsi="Arial" w:cs="Arial"/>
        </w:rPr>
      </w:pPr>
    </w:p>
    <w:p w14:paraId="7D0EFC3D" w14:textId="77777777" w:rsidR="009E369F" w:rsidRPr="00BA453C" w:rsidRDefault="009E369F" w:rsidP="00A411C4">
      <w:pPr>
        <w:spacing w:after="120" w:line="240" w:lineRule="auto"/>
        <w:ind w:right="260"/>
        <w:contextualSpacing/>
        <w:rPr>
          <w:rFonts w:ascii="Arial" w:hAnsi="Arial" w:cs="Arial"/>
          <w:b/>
          <w:sz w:val="20"/>
        </w:rPr>
      </w:pPr>
      <w:r w:rsidRPr="00BA453C">
        <w:rPr>
          <w:rFonts w:ascii="Arial" w:hAnsi="Arial" w:cs="Arial"/>
          <w:b/>
          <w:sz w:val="20"/>
        </w:rPr>
        <w:t xml:space="preserve">FACULTIES SUPPORT OFFICE USE ONLY </w:t>
      </w:r>
    </w:p>
    <w:p w14:paraId="7D0EFC3E" w14:textId="77777777" w:rsidR="009E369F" w:rsidRPr="00BA453C" w:rsidRDefault="009E369F" w:rsidP="00A411C4">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0EFC3F" w14:textId="77777777" w:rsidR="009E369F" w:rsidRPr="00302082" w:rsidRDefault="009E369F" w:rsidP="00A411C4">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E369F" w:rsidRPr="00BA453C" w14:paraId="7D0EFC45" w14:textId="77777777" w:rsidTr="008820A6">
        <w:trPr>
          <w:trHeight w:val="317"/>
        </w:trPr>
        <w:tc>
          <w:tcPr>
            <w:tcW w:w="1526" w:type="dxa"/>
          </w:tcPr>
          <w:p w14:paraId="7D0EFC40" w14:textId="77777777" w:rsidR="009E369F" w:rsidRPr="00BA453C" w:rsidRDefault="009E369F" w:rsidP="00A411C4">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7D0EFC41" w14:textId="77777777" w:rsidR="009E369F" w:rsidRPr="00BA453C" w:rsidRDefault="009E369F" w:rsidP="00A411C4">
            <w:pPr>
              <w:spacing w:after="120"/>
              <w:contextualSpacing/>
              <w:rPr>
                <w:rFonts w:ascii="Arial" w:hAnsi="Arial" w:cs="Arial"/>
                <w:sz w:val="18"/>
              </w:rPr>
            </w:pPr>
            <w:r w:rsidRPr="00BA453C">
              <w:rPr>
                <w:rFonts w:ascii="Arial" w:hAnsi="Arial" w:cs="Arial"/>
                <w:sz w:val="18"/>
              </w:rPr>
              <w:t>Major/minor revision</w:t>
            </w:r>
          </w:p>
        </w:tc>
        <w:tc>
          <w:tcPr>
            <w:tcW w:w="2410" w:type="dxa"/>
          </w:tcPr>
          <w:p w14:paraId="7D0EFC42" w14:textId="77777777" w:rsidR="009E369F" w:rsidRPr="00BA453C" w:rsidRDefault="009E369F" w:rsidP="00A411C4">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7D0EFC43" w14:textId="77777777" w:rsidR="009E369F" w:rsidRPr="00BA453C" w:rsidRDefault="009E369F" w:rsidP="00A411C4">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7D0EFC44" w14:textId="77777777" w:rsidR="009E369F" w:rsidRPr="00BA453C" w:rsidRDefault="009E369F" w:rsidP="00A411C4">
            <w:pPr>
              <w:spacing w:after="120"/>
              <w:ind w:right="-330"/>
              <w:contextualSpacing/>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E369F" w:rsidRPr="00302082" w14:paraId="7D0EFC4B" w14:textId="77777777" w:rsidTr="008820A6">
        <w:trPr>
          <w:trHeight w:val="305"/>
        </w:trPr>
        <w:tc>
          <w:tcPr>
            <w:tcW w:w="1526" w:type="dxa"/>
          </w:tcPr>
          <w:p w14:paraId="7D0EFC46" w14:textId="77777777" w:rsidR="009E369F" w:rsidRPr="00302082" w:rsidRDefault="009E369F" w:rsidP="00A411C4">
            <w:pPr>
              <w:spacing w:after="120"/>
              <w:ind w:right="-330"/>
              <w:contextualSpacing/>
              <w:rPr>
                <w:rFonts w:ascii="Arial" w:hAnsi="Arial" w:cs="Arial"/>
              </w:rPr>
            </w:pPr>
          </w:p>
        </w:tc>
        <w:tc>
          <w:tcPr>
            <w:tcW w:w="1701" w:type="dxa"/>
          </w:tcPr>
          <w:p w14:paraId="7D0EFC47" w14:textId="77777777" w:rsidR="009E369F" w:rsidRPr="00302082" w:rsidRDefault="009E369F" w:rsidP="00A411C4">
            <w:pPr>
              <w:spacing w:after="120"/>
              <w:ind w:right="-330"/>
              <w:contextualSpacing/>
              <w:rPr>
                <w:rFonts w:ascii="Arial" w:hAnsi="Arial" w:cs="Arial"/>
              </w:rPr>
            </w:pPr>
          </w:p>
        </w:tc>
        <w:tc>
          <w:tcPr>
            <w:tcW w:w="2410" w:type="dxa"/>
          </w:tcPr>
          <w:p w14:paraId="7D0EFC48" w14:textId="77777777" w:rsidR="009E369F" w:rsidRPr="00302082" w:rsidRDefault="009E369F" w:rsidP="00A411C4">
            <w:pPr>
              <w:spacing w:after="120"/>
              <w:ind w:right="-330"/>
              <w:contextualSpacing/>
              <w:rPr>
                <w:rFonts w:ascii="Arial" w:hAnsi="Arial" w:cs="Arial"/>
              </w:rPr>
            </w:pPr>
          </w:p>
        </w:tc>
        <w:tc>
          <w:tcPr>
            <w:tcW w:w="2448" w:type="dxa"/>
          </w:tcPr>
          <w:p w14:paraId="7D0EFC49" w14:textId="77777777" w:rsidR="009E369F" w:rsidRPr="00302082" w:rsidRDefault="009E369F" w:rsidP="00A411C4">
            <w:pPr>
              <w:spacing w:after="120"/>
              <w:ind w:right="-330"/>
              <w:contextualSpacing/>
              <w:rPr>
                <w:rFonts w:ascii="Arial" w:hAnsi="Arial" w:cs="Arial"/>
              </w:rPr>
            </w:pPr>
          </w:p>
        </w:tc>
        <w:tc>
          <w:tcPr>
            <w:tcW w:w="2597" w:type="dxa"/>
          </w:tcPr>
          <w:p w14:paraId="7D0EFC4A" w14:textId="77777777" w:rsidR="009E369F" w:rsidRPr="00302082" w:rsidRDefault="009E369F" w:rsidP="00A411C4">
            <w:pPr>
              <w:spacing w:after="120"/>
              <w:ind w:right="-330"/>
              <w:contextualSpacing/>
              <w:rPr>
                <w:rFonts w:ascii="Arial" w:hAnsi="Arial" w:cs="Arial"/>
              </w:rPr>
            </w:pPr>
          </w:p>
        </w:tc>
      </w:tr>
      <w:tr w:rsidR="009E369F" w:rsidRPr="00302082" w14:paraId="7D0EFC51" w14:textId="77777777" w:rsidTr="008820A6">
        <w:trPr>
          <w:trHeight w:val="305"/>
        </w:trPr>
        <w:tc>
          <w:tcPr>
            <w:tcW w:w="1526" w:type="dxa"/>
          </w:tcPr>
          <w:p w14:paraId="7D0EFC4C" w14:textId="77777777" w:rsidR="009E369F" w:rsidRPr="00302082" w:rsidRDefault="009E369F" w:rsidP="00A411C4">
            <w:pPr>
              <w:spacing w:after="120"/>
              <w:ind w:right="-330"/>
              <w:contextualSpacing/>
              <w:rPr>
                <w:rFonts w:ascii="Arial" w:hAnsi="Arial" w:cs="Arial"/>
              </w:rPr>
            </w:pPr>
          </w:p>
        </w:tc>
        <w:tc>
          <w:tcPr>
            <w:tcW w:w="1701" w:type="dxa"/>
          </w:tcPr>
          <w:p w14:paraId="7D0EFC4D" w14:textId="77777777" w:rsidR="009E369F" w:rsidRPr="00302082" w:rsidRDefault="009E369F" w:rsidP="00A411C4">
            <w:pPr>
              <w:spacing w:after="120"/>
              <w:ind w:right="-330"/>
              <w:contextualSpacing/>
              <w:rPr>
                <w:rFonts w:ascii="Arial" w:hAnsi="Arial" w:cs="Arial"/>
              </w:rPr>
            </w:pPr>
          </w:p>
        </w:tc>
        <w:tc>
          <w:tcPr>
            <w:tcW w:w="2410" w:type="dxa"/>
          </w:tcPr>
          <w:p w14:paraId="7D0EFC4E" w14:textId="77777777" w:rsidR="009E369F" w:rsidRPr="00302082" w:rsidRDefault="009E369F" w:rsidP="00A411C4">
            <w:pPr>
              <w:spacing w:after="120"/>
              <w:ind w:right="-330"/>
              <w:contextualSpacing/>
              <w:rPr>
                <w:rFonts w:ascii="Arial" w:hAnsi="Arial" w:cs="Arial"/>
              </w:rPr>
            </w:pPr>
          </w:p>
        </w:tc>
        <w:tc>
          <w:tcPr>
            <w:tcW w:w="2448" w:type="dxa"/>
          </w:tcPr>
          <w:p w14:paraId="7D0EFC4F" w14:textId="77777777" w:rsidR="009E369F" w:rsidRPr="00302082" w:rsidRDefault="009E369F" w:rsidP="00A411C4">
            <w:pPr>
              <w:spacing w:after="120"/>
              <w:ind w:right="-330"/>
              <w:contextualSpacing/>
              <w:rPr>
                <w:rFonts w:ascii="Arial" w:hAnsi="Arial" w:cs="Arial"/>
              </w:rPr>
            </w:pPr>
          </w:p>
        </w:tc>
        <w:tc>
          <w:tcPr>
            <w:tcW w:w="2597" w:type="dxa"/>
          </w:tcPr>
          <w:p w14:paraId="7D0EFC50" w14:textId="77777777" w:rsidR="009E369F" w:rsidRPr="00302082" w:rsidRDefault="009E369F" w:rsidP="00A411C4">
            <w:pPr>
              <w:spacing w:after="120"/>
              <w:ind w:right="-330"/>
              <w:contextualSpacing/>
              <w:rPr>
                <w:rFonts w:ascii="Arial" w:hAnsi="Arial" w:cs="Arial"/>
              </w:rPr>
            </w:pPr>
          </w:p>
        </w:tc>
      </w:tr>
    </w:tbl>
    <w:p w14:paraId="7D0EFC52" w14:textId="77777777" w:rsidR="009A2D37" w:rsidRPr="00302082" w:rsidRDefault="00CD6A20" w:rsidP="00A411C4">
      <w:pPr>
        <w:spacing w:after="120" w:line="240" w:lineRule="auto"/>
        <w:ind w:right="-330"/>
        <w:contextualSpacing/>
        <w:rPr>
          <w:rFonts w:ascii="Arial" w:hAnsi="Arial" w:cs="Arial"/>
          <w:b/>
        </w:rPr>
      </w:pPr>
      <w:r>
        <w:rPr>
          <w:rFonts w:ascii="Arial" w:hAnsi="Arial" w:cs="Arial"/>
          <w:b/>
        </w:rPr>
        <w:t xml:space="preserve"> </w:t>
      </w:r>
    </w:p>
    <w:sectPr w:rsidR="009A2D37" w:rsidRPr="00302082" w:rsidSect="00594A92">
      <w:headerReference w:type="default" r:id="rId13"/>
      <w:footerReference w:type="default" r:id="rId14"/>
      <w:headerReference w:type="first" r:id="rId15"/>
      <w:pgSz w:w="11906" w:h="16838" w:code="9"/>
      <w:pgMar w:top="720" w:right="720" w:bottom="720" w:left="86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473B4" w14:textId="77777777" w:rsidR="00570E42" w:rsidRDefault="00570E42" w:rsidP="009A2D37">
      <w:pPr>
        <w:spacing w:after="0" w:line="240" w:lineRule="auto"/>
      </w:pPr>
      <w:r>
        <w:separator/>
      </w:r>
    </w:p>
  </w:endnote>
  <w:endnote w:type="continuationSeparator" w:id="0">
    <w:p w14:paraId="7EBAD2F9" w14:textId="77777777" w:rsidR="00570E42" w:rsidRDefault="00570E42" w:rsidP="009A2D37">
      <w:pPr>
        <w:spacing w:after="0" w:line="240" w:lineRule="auto"/>
      </w:pPr>
      <w:r>
        <w:continuationSeparator/>
      </w:r>
    </w:p>
  </w:endnote>
  <w:endnote w:type="continuationNotice" w:id="1">
    <w:p w14:paraId="0C8AFF3C" w14:textId="77777777" w:rsidR="00570E42" w:rsidRDefault="00570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D0EFC5C" w14:textId="783D81BE" w:rsidR="008820A6" w:rsidRDefault="008820A6" w:rsidP="009A2D37">
        <w:pPr>
          <w:pStyle w:val="Footer"/>
          <w:jc w:val="center"/>
        </w:pPr>
        <w:r>
          <w:fldChar w:fldCharType="begin"/>
        </w:r>
        <w:r>
          <w:instrText xml:space="preserve"> PAGE   \* MERGEFORMAT </w:instrText>
        </w:r>
        <w:r>
          <w:fldChar w:fldCharType="separate"/>
        </w:r>
        <w:r w:rsidR="00A411C4">
          <w:rPr>
            <w:noProof/>
          </w:rPr>
          <w:t>3</w:t>
        </w:r>
        <w:r>
          <w:rPr>
            <w:noProof/>
          </w:rPr>
          <w:fldChar w:fldCharType="end"/>
        </w:r>
      </w:p>
    </w:sdtContent>
  </w:sdt>
  <w:p w14:paraId="7D0EFC5D" w14:textId="77777777" w:rsidR="008820A6" w:rsidRPr="007B7724" w:rsidRDefault="008820A6"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C3F74" w14:textId="77777777" w:rsidR="00570E42" w:rsidRDefault="00570E42" w:rsidP="009A2D37">
      <w:pPr>
        <w:spacing w:after="0" w:line="240" w:lineRule="auto"/>
      </w:pPr>
      <w:r>
        <w:separator/>
      </w:r>
    </w:p>
  </w:footnote>
  <w:footnote w:type="continuationSeparator" w:id="0">
    <w:p w14:paraId="61424C85" w14:textId="77777777" w:rsidR="00570E42" w:rsidRDefault="00570E42" w:rsidP="009A2D37">
      <w:pPr>
        <w:spacing w:after="0" w:line="240" w:lineRule="auto"/>
      </w:pPr>
      <w:r>
        <w:continuationSeparator/>
      </w:r>
    </w:p>
  </w:footnote>
  <w:footnote w:type="continuationNotice" w:id="1">
    <w:p w14:paraId="5A8F7944" w14:textId="77777777" w:rsidR="00570E42" w:rsidRDefault="00570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FC59" w14:textId="77777777" w:rsidR="008820A6" w:rsidRPr="0075408A" w:rsidRDefault="008820A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0EFC60" wp14:editId="7D0EFC61">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D0EFC5A" w14:textId="77777777" w:rsidR="008820A6" w:rsidRPr="008C00F8" w:rsidRDefault="008820A6" w:rsidP="005E6D38">
    <w:pPr>
      <w:pStyle w:val="Heading1"/>
      <w:spacing w:before="60" w:after="60"/>
      <w:rPr>
        <w:rFonts w:ascii="Arial" w:hAnsi="Arial" w:cs="Arial"/>
      </w:rPr>
    </w:pPr>
  </w:p>
  <w:p w14:paraId="7D0EFC5B" w14:textId="77777777" w:rsidR="008820A6" w:rsidRDefault="00882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FC5E" w14:textId="13864F81" w:rsidR="008820A6" w:rsidRPr="0075408A" w:rsidRDefault="008820A6"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D0EFC62" wp14:editId="7D0EFC63">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0EFC5F" w14:textId="77777777" w:rsidR="008820A6" w:rsidRPr="000F7FBF" w:rsidRDefault="008820A6"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3262DF3"/>
    <w:multiLevelType w:val="hybridMultilevel"/>
    <w:tmpl w:val="F5B23A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562"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0F73D2"/>
    <w:multiLevelType w:val="hybridMultilevel"/>
    <w:tmpl w:val="3E50D75E"/>
    <w:lvl w:ilvl="0" w:tplc="17D6D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2F35DC2"/>
    <w:multiLevelType w:val="hybridMultilevel"/>
    <w:tmpl w:val="5630F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9C59A1"/>
    <w:multiLevelType w:val="hybridMultilevel"/>
    <w:tmpl w:val="836ADE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1F7838"/>
    <w:multiLevelType w:val="hybridMultilevel"/>
    <w:tmpl w:val="78B67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7" w15:restartNumberingAfterBreak="0">
    <w:nsid w:val="6C066202"/>
    <w:multiLevelType w:val="hybridMultilevel"/>
    <w:tmpl w:val="5AA6E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2"/>
  </w:num>
  <w:num w:numId="6">
    <w:abstractNumId w:val="9"/>
  </w:num>
  <w:num w:numId="7">
    <w:abstractNumId w:val="20"/>
  </w:num>
  <w:num w:numId="8">
    <w:abstractNumId w:val="11"/>
  </w:num>
  <w:num w:numId="9">
    <w:abstractNumId w:val="6"/>
  </w:num>
  <w:num w:numId="10">
    <w:abstractNumId w:val="3"/>
  </w:num>
  <w:num w:numId="11">
    <w:abstractNumId w:val="17"/>
  </w:num>
  <w:num w:numId="12">
    <w:abstractNumId w:val="18"/>
  </w:num>
  <w:num w:numId="13">
    <w:abstractNumId w:val="19"/>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2"/>
  </w:num>
  <w:num w:numId="19">
    <w:abstractNumId w:val="8"/>
  </w:num>
  <w:num w:numId="20">
    <w:abstractNumId w:val="15"/>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4F9"/>
    <w:rsid w:val="00010A16"/>
    <w:rsid w:val="0001243F"/>
    <w:rsid w:val="00021EA0"/>
    <w:rsid w:val="00025992"/>
    <w:rsid w:val="00027937"/>
    <w:rsid w:val="00030C9E"/>
    <w:rsid w:val="00031E67"/>
    <w:rsid w:val="00035C4B"/>
    <w:rsid w:val="000408CC"/>
    <w:rsid w:val="00045373"/>
    <w:rsid w:val="00063A2F"/>
    <w:rsid w:val="0006419A"/>
    <w:rsid w:val="000678D3"/>
    <w:rsid w:val="000713DA"/>
    <w:rsid w:val="000837B1"/>
    <w:rsid w:val="00094810"/>
    <w:rsid w:val="00096DA4"/>
    <w:rsid w:val="000A0248"/>
    <w:rsid w:val="000A726A"/>
    <w:rsid w:val="000B3630"/>
    <w:rsid w:val="000C0294"/>
    <w:rsid w:val="000C3A7E"/>
    <w:rsid w:val="000C7A1C"/>
    <w:rsid w:val="000D1CFC"/>
    <w:rsid w:val="000D2A8A"/>
    <w:rsid w:val="000D32AC"/>
    <w:rsid w:val="000E20C1"/>
    <w:rsid w:val="000E3B73"/>
    <w:rsid w:val="000E6B26"/>
    <w:rsid w:val="000F6C56"/>
    <w:rsid w:val="000F7FBF"/>
    <w:rsid w:val="00106BE5"/>
    <w:rsid w:val="00110947"/>
    <w:rsid w:val="00111906"/>
    <w:rsid w:val="00111CB3"/>
    <w:rsid w:val="001154FD"/>
    <w:rsid w:val="00117577"/>
    <w:rsid w:val="00117793"/>
    <w:rsid w:val="001206E4"/>
    <w:rsid w:val="001208A3"/>
    <w:rsid w:val="001214D3"/>
    <w:rsid w:val="00121BFC"/>
    <w:rsid w:val="001402AD"/>
    <w:rsid w:val="001443C4"/>
    <w:rsid w:val="001540CE"/>
    <w:rsid w:val="0015717B"/>
    <w:rsid w:val="00157ACA"/>
    <w:rsid w:val="00160427"/>
    <w:rsid w:val="00162953"/>
    <w:rsid w:val="00162D46"/>
    <w:rsid w:val="00172793"/>
    <w:rsid w:val="00180558"/>
    <w:rsid w:val="001811E5"/>
    <w:rsid w:val="00183B34"/>
    <w:rsid w:val="00185F46"/>
    <w:rsid w:val="00196C6A"/>
    <w:rsid w:val="00196F91"/>
    <w:rsid w:val="0019787E"/>
    <w:rsid w:val="001A08FC"/>
    <w:rsid w:val="001A425B"/>
    <w:rsid w:val="001A7762"/>
    <w:rsid w:val="001B1B28"/>
    <w:rsid w:val="001B27FB"/>
    <w:rsid w:val="001B595B"/>
    <w:rsid w:val="001C1787"/>
    <w:rsid w:val="001C4A85"/>
    <w:rsid w:val="001C5443"/>
    <w:rsid w:val="001D0C7D"/>
    <w:rsid w:val="001D1F2D"/>
    <w:rsid w:val="001D2314"/>
    <w:rsid w:val="001D51F0"/>
    <w:rsid w:val="001D6398"/>
    <w:rsid w:val="001E1F45"/>
    <w:rsid w:val="001E62C1"/>
    <w:rsid w:val="001F0779"/>
    <w:rsid w:val="001F1F15"/>
    <w:rsid w:val="001F3C3E"/>
    <w:rsid w:val="00200971"/>
    <w:rsid w:val="00201C5F"/>
    <w:rsid w:val="0020243A"/>
    <w:rsid w:val="002038A9"/>
    <w:rsid w:val="00204081"/>
    <w:rsid w:val="002131DE"/>
    <w:rsid w:val="0021578E"/>
    <w:rsid w:val="00224DC6"/>
    <w:rsid w:val="00227582"/>
    <w:rsid w:val="002302FD"/>
    <w:rsid w:val="002308BE"/>
    <w:rsid w:val="00233480"/>
    <w:rsid w:val="002407C0"/>
    <w:rsid w:val="002447A1"/>
    <w:rsid w:val="002461AF"/>
    <w:rsid w:val="002465A1"/>
    <w:rsid w:val="00264576"/>
    <w:rsid w:val="0026585A"/>
    <w:rsid w:val="00266735"/>
    <w:rsid w:val="00273CF0"/>
    <w:rsid w:val="002748D4"/>
    <w:rsid w:val="00274ED7"/>
    <w:rsid w:val="002837A4"/>
    <w:rsid w:val="0028461D"/>
    <w:rsid w:val="00284757"/>
    <w:rsid w:val="0028590C"/>
    <w:rsid w:val="00292C46"/>
    <w:rsid w:val="002938D6"/>
    <w:rsid w:val="00294B73"/>
    <w:rsid w:val="002A0C18"/>
    <w:rsid w:val="002A219B"/>
    <w:rsid w:val="002A22DB"/>
    <w:rsid w:val="002B20F5"/>
    <w:rsid w:val="002B2A1A"/>
    <w:rsid w:val="002B71F2"/>
    <w:rsid w:val="002C244A"/>
    <w:rsid w:val="002D160F"/>
    <w:rsid w:val="002E2222"/>
    <w:rsid w:val="002E71C0"/>
    <w:rsid w:val="002F05F4"/>
    <w:rsid w:val="002F0CE4"/>
    <w:rsid w:val="002F23EF"/>
    <w:rsid w:val="002F2626"/>
    <w:rsid w:val="00302082"/>
    <w:rsid w:val="00306620"/>
    <w:rsid w:val="00306EB5"/>
    <w:rsid w:val="003262B9"/>
    <w:rsid w:val="00334A02"/>
    <w:rsid w:val="00335875"/>
    <w:rsid w:val="00335FBE"/>
    <w:rsid w:val="00340546"/>
    <w:rsid w:val="00342B9A"/>
    <w:rsid w:val="00345E58"/>
    <w:rsid w:val="00351D4F"/>
    <w:rsid w:val="00352D8E"/>
    <w:rsid w:val="00356B68"/>
    <w:rsid w:val="0035702D"/>
    <w:rsid w:val="003604D4"/>
    <w:rsid w:val="003627B0"/>
    <w:rsid w:val="00362D15"/>
    <w:rsid w:val="00374DF6"/>
    <w:rsid w:val="003759B0"/>
    <w:rsid w:val="00375F84"/>
    <w:rsid w:val="00376E34"/>
    <w:rsid w:val="003804E7"/>
    <w:rsid w:val="003934D2"/>
    <w:rsid w:val="003973A1"/>
    <w:rsid w:val="003A5DA0"/>
    <w:rsid w:val="003A5EEB"/>
    <w:rsid w:val="003A6143"/>
    <w:rsid w:val="003B35F4"/>
    <w:rsid w:val="003B7C76"/>
    <w:rsid w:val="003C05D5"/>
    <w:rsid w:val="003C105D"/>
    <w:rsid w:val="003C3E0C"/>
    <w:rsid w:val="003C776B"/>
    <w:rsid w:val="003D1AE4"/>
    <w:rsid w:val="003D4A1C"/>
    <w:rsid w:val="003D5935"/>
    <w:rsid w:val="003D7AA0"/>
    <w:rsid w:val="003E1FF7"/>
    <w:rsid w:val="003E311D"/>
    <w:rsid w:val="003F3578"/>
    <w:rsid w:val="003F4470"/>
    <w:rsid w:val="003F5A04"/>
    <w:rsid w:val="003F67CD"/>
    <w:rsid w:val="00402ED7"/>
    <w:rsid w:val="004114F8"/>
    <w:rsid w:val="004141C0"/>
    <w:rsid w:val="00422B69"/>
    <w:rsid w:val="00423D86"/>
    <w:rsid w:val="00424439"/>
    <w:rsid w:val="00424C90"/>
    <w:rsid w:val="00426022"/>
    <w:rsid w:val="00436BE9"/>
    <w:rsid w:val="00441E76"/>
    <w:rsid w:val="004443DA"/>
    <w:rsid w:val="00444B17"/>
    <w:rsid w:val="00446A75"/>
    <w:rsid w:val="004474A2"/>
    <w:rsid w:val="00457775"/>
    <w:rsid w:val="00460925"/>
    <w:rsid w:val="00471C6C"/>
    <w:rsid w:val="00472023"/>
    <w:rsid w:val="00486316"/>
    <w:rsid w:val="00486993"/>
    <w:rsid w:val="00492DA4"/>
    <w:rsid w:val="00496AA3"/>
    <w:rsid w:val="00497C98"/>
    <w:rsid w:val="004A39D7"/>
    <w:rsid w:val="004A55FA"/>
    <w:rsid w:val="004B0EB9"/>
    <w:rsid w:val="004B5D03"/>
    <w:rsid w:val="004C1EC4"/>
    <w:rsid w:val="004D035C"/>
    <w:rsid w:val="004F3C18"/>
    <w:rsid w:val="004F4328"/>
    <w:rsid w:val="005005E4"/>
    <w:rsid w:val="00513689"/>
    <w:rsid w:val="0051375A"/>
    <w:rsid w:val="00515DF1"/>
    <w:rsid w:val="00516208"/>
    <w:rsid w:val="00521097"/>
    <w:rsid w:val="0053059E"/>
    <w:rsid w:val="00532F6F"/>
    <w:rsid w:val="00533663"/>
    <w:rsid w:val="005460C2"/>
    <w:rsid w:val="005526FB"/>
    <w:rsid w:val="0055280A"/>
    <w:rsid w:val="005548E1"/>
    <w:rsid w:val="0055585D"/>
    <w:rsid w:val="0056127B"/>
    <w:rsid w:val="00561D26"/>
    <w:rsid w:val="00564738"/>
    <w:rsid w:val="00567EC9"/>
    <w:rsid w:val="00570E42"/>
    <w:rsid w:val="00571630"/>
    <w:rsid w:val="00571F4E"/>
    <w:rsid w:val="005759F4"/>
    <w:rsid w:val="005779D1"/>
    <w:rsid w:val="0058041A"/>
    <w:rsid w:val="00586C1F"/>
    <w:rsid w:val="0058743D"/>
    <w:rsid w:val="00587BF7"/>
    <w:rsid w:val="00592034"/>
    <w:rsid w:val="0059477B"/>
    <w:rsid w:val="00594A92"/>
    <w:rsid w:val="00596884"/>
    <w:rsid w:val="005A14B5"/>
    <w:rsid w:val="005B1B14"/>
    <w:rsid w:val="005B5A98"/>
    <w:rsid w:val="005C1A4F"/>
    <w:rsid w:val="005C27D7"/>
    <w:rsid w:val="005D7CD0"/>
    <w:rsid w:val="005E1A3A"/>
    <w:rsid w:val="005E6ADC"/>
    <w:rsid w:val="005E6D10"/>
    <w:rsid w:val="005E6D38"/>
    <w:rsid w:val="005E7B3F"/>
    <w:rsid w:val="005F040F"/>
    <w:rsid w:val="005F2C42"/>
    <w:rsid w:val="006043FC"/>
    <w:rsid w:val="006050CF"/>
    <w:rsid w:val="00605BC7"/>
    <w:rsid w:val="00611E3C"/>
    <w:rsid w:val="00616852"/>
    <w:rsid w:val="0062219E"/>
    <w:rsid w:val="006253AA"/>
    <w:rsid w:val="00626023"/>
    <w:rsid w:val="00633150"/>
    <w:rsid w:val="00637A50"/>
    <w:rsid w:val="00641D6D"/>
    <w:rsid w:val="00642D8E"/>
    <w:rsid w:val="0064364E"/>
    <w:rsid w:val="006438F3"/>
    <w:rsid w:val="00647907"/>
    <w:rsid w:val="00651A82"/>
    <w:rsid w:val="006525E9"/>
    <w:rsid w:val="00663A93"/>
    <w:rsid w:val="0066747B"/>
    <w:rsid w:val="006725EC"/>
    <w:rsid w:val="00674ED0"/>
    <w:rsid w:val="006816C9"/>
    <w:rsid w:val="00682650"/>
    <w:rsid w:val="00683609"/>
    <w:rsid w:val="00684851"/>
    <w:rsid w:val="00694309"/>
    <w:rsid w:val="00695285"/>
    <w:rsid w:val="00696FF5"/>
    <w:rsid w:val="006A6BB4"/>
    <w:rsid w:val="006A7BE0"/>
    <w:rsid w:val="006A7FB0"/>
    <w:rsid w:val="006B0F87"/>
    <w:rsid w:val="006C2A9A"/>
    <w:rsid w:val="006C423D"/>
    <w:rsid w:val="006C46EF"/>
    <w:rsid w:val="006C4C67"/>
    <w:rsid w:val="006C5BCD"/>
    <w:rsid w:val="006D13C0"/>
    <w:rsid w:val="006D41AB"/>
    <w:rsid w:val="006D444F"/>
    <w:rsid w:val="006D7934"/>
    <w:rsid w:val="006E4FEA"/>
    <w:rsid w:val="006F1A15"/>
    <w:rsid w:val="006F3F8B"/>
    <w:rsid w:val="00700488"/>
    <w:rsid w:val="00701493"/>
    <w:rsid w:val="0070225B"/>
    <w:rsid w:val="00703404"/>
    <w:rsid w:val="00703F92"/>
    <w:rsid w:val="00704637"/>
    <w:rsid w:val="00705DF3"/>
    <w:rsid w:val="007105E4"/>
    <w:rsid w:val="00710647"/>
    <w:rsid w:val="00714EE5"/>
    <w:rsid w:val="00717F15"/>
    <w:rsid w:val="00720270"/>
    <w:rsid w:val="00724362"/>
    <w:rsid w:val="00727780"/>
    <w:rsid w:val="007326EF"/>
    <w:rsid w:val="0073792C"/>
    <w:rsid w:val="00754069"/>
    <w:rsid w:val="00754684"/>
    <w:rsid w:val="00765C18"/>
    <w:rsid w:val="007667DF"/>
    <w:rsid w:val="00767095"/>
    <w:rsid w:val="0077080B"/>
    <w:rsid w:val="00787070"/>
    <w:rsid w:val="007906FD"/>
    <w:rsid w:val="00796BD1"/>
    <w:rsid w:val="00797197"/>
    <w:rsid w:val="007972A7"/>
    <w:rsid w:val="007A2BA2"/>
    <w:rsid w:val="007A6245"/>
    <w:rsid w:val="007B1DB2"/>
    <w:rsid w:val="007B375B"/>
    <w:rsid w:val="007B412A"/>
    <w:rsid w:val="007B635E"/>
    <w:rsid w:val="007B7724"/>
    <w:rsid w:val="007B7CDC"/>
    <w:rsid w:val="007C1606"/>
    <w:rsid w:val="007C74B4"/>
    <w:rsid w:val="007C7D8E"/>
    <w:rsid w:val="007D2C64"/>
    <w:rsid w:val="007E3412"/>
    <w:rsid w:val="007E76C7"/>
    <w:rsid w:val="007F10D0"/>
    <w:rsid w:val="007F15A3"/>
    <w:rsid w:val="007F2EF7"/>
    <w:rsid w:val="007F393D"/>
    <w:rsid w:val="007F5696"/>
    <w:rsid w:val="00802934"/>
    <w:rsid w:val="008029AF"/>
    <w:rsid w:val="00802FFA"/>
    <w:rsid w:val="00807887"/>
    <w:rsid w:val="008102E5"/>
    <w:rsid w:val="008111B4"/>
    <w:rsid w:val="008133F0"/>
    <w:rsid w:val="00815880"/>
    <w:rsid w:val="0082322C"/>
    <w:rsid w:val="00823942"/>
    <w:rsid w:val="00827FFD"/>
    <w:rsid w:val="00835E7B"/>
    <w:rsid w:val="0084590C"/>
    <w:rsid w:val="00850848"/>
    <w:rsid w:val="00854535"/>
    <w:rsid w:val="00856EB3"/>
    <w:rsid w:val="00863C96"/>
    <w:rsid w:val="00864A72"/>
    <w:rsid w:val="008660FF"/>
    <w:rsid w:val="00873E9F"/>
    <w:rsid w:val="00874047"/>
    <w:rsid w:val="008778CB"/>
    <w:rsid w:val="00881545"/>
    <w:rsid w:val="008820A6"/>
    <w:rsid w:val="00883204"/>
    <w:rsid w:val="00883A3E"/>
    <w:rsid w:val="0089148D"/>
    <w:rsid w:val="00891E0D"/>
    <w:rsid w:val="008A0F36"/>
    <w:rsid w:val="008A5C57"/>
    <w:rsid w:val="008A7A2E"/>
    <w:rsid w:val="008B2543"/>
    <w:rsid w:val="008B4B6E"/>
    <w:rsid w:val="008D7401"/>
    <w:rsid w:val="008E6715"/>
    <w:rsid w:val="008F0027"/>
    <w:rsid w:val="008F481F"/>
    <w:rsid w:val="009015AE"/>
    <w:rsid w:val="009029BE"/>
    <w:rsid w:val="00903DF6"/>
    <w:rsid w:val="00921CF6"/>
    <w:rsid w:val="00922E9E"/>
    <w:rsid w:val="009239AC"/>
    <w:rsid w:val="00924EF0"/>
    <w:rsid w:val="00934D7B"/>
    <w:rsid w:val="00943DFE"/>
    <w:rsid w:val="00947180"/>
    <w:rsid w:val="009567BE"/>
    <w:rsid w:val="00963FF5"/>
    <w:rsid w:val="009676FA"/>
    <w:rsid w:val="009679E0"/>
    <w:rsid w:val="00977632"/>
    <w:rsid w:val="00977DD2"/>
    <w:rsid w:val="00982A8E"/>
    <w:rsid w:val="00987DB4"/>
    <w:rsid w:val="0099029D"/>
    <w:rsid w:val="00996204"/>
    <w:rsid w:val="009A26CB"/>
    <w:rsid w:val="009A2BC2"/>
    <w:rsid w:val="009A2CD7"/>
    <w:rsid w:val="009A2D37"/>
    <w:rsid w:val="009A7587"/>
    <w:rsid w:val="009B0A69"/>
    <w:rsid w:val="009B35C3"/>
    <w:rsid w:val="009C2474"/>
    <w:rsid w:val="009C7082"/>
    <w:rsid w:val="009D0006"/>
    <w:rsid w:val="009D068C"/>
    <w:rsid w:val="009D1164"/>
    <w:rsid w:val="009E0C4C"/>
    <w:rsid w:val="009E369F"/>
    <w:rsid w:val="009F3A2A"/>
    <w:rsid w:val="009F6E5F"/>
    <w:rsid w:val="009F731F"/>
    <w:rsid w:val="009F7D33"/>
    <w:rsid w:val="00A021FE"/>
    <w:rsid w:val="00A1270E"/>
    <w:rsid w:val="00A15342"/>
    <w:rsid w:val="00A213F6"/>
    <w:rsid w:val="00A3007E"/>
    <w:rsid w:val="00A32048"/>
    <w:rsid w:val="00A3409C"/>
    <w:rsid w:val="00A35A68"/>
    <w:rsid w:val="00A40414"/>
    <w:rsid w:val="00A411C4"/>
    <w:rsid w:val="00A41F06"/>
    <w:rsid w:val="00A50FD4"/>
    <w:rsid w:val="00A52DB4"/>
    <w:rsid w:val="00A618E1"/>
    <w:rsid w:val="00A629B9"/>
    <w:rsid w:val="00A70C20"/>
    <w:rsid w:val="00A74292"/>
    <w:rsid w:val="00A7522A"/>
    <w:rsid w:val="00A776DE"/>
    <w:rsid w:val="00A80640"/>
    <w:rsid w:val="00A83194"/>
    <w:rsid w:val="00A87FFD"/>
    <w:rsid w:val="00A97038"/>
    <w:rsid w:val="00A97CB8"/>
    <w:rsid w:val="00AA3C15"/>
    <w:rsid w:val="00AA6330"/>
    <w:rsid w:val="00AC7501"/>
    <w:rsid w:val="00AD17B7"/>
    <w:rsid w:val="00AD748B"/>
    <w:rsid w:val="00AE3DF2"/>
    <w:rsid w:val="00AE4865"/>
    <w:rsid w:val="00AF3F13"/>
    <w:rsid w:val="00AF50EE"/>
    <w:rsid w:val="00B0591D"/>
    <w:rsid w:val="00B07C8B"/>
    <w:rsid w:val="00B13402"/>
    <w:rsid w:val="00B14BC2"/>
    <w:rsid w:val="00B17024"/>
    <w:rsid w:val="00B17CD2"/>
    <w:rsid w:val="00B213D2"/>
    <w:rsid w:val="00B2148E"/>
    <w:rsid w:val="00B248BA"/>
    <w:rsid w:val="00B24B56"/>
    <w:rsid w:val="00B30E07"/>
    <w:rsid w:val="00B34ADD"/>
    <w:rsid w:val="00B37B05"/>
    <w:rsid w:val="00B41FA6"/>
    <w:rsid w:val="00B52FF5"/>
    <w:rsid w:val="00B53031"/>
    <w:rsid w:val="00B5498B"/>
    <w:rsid w:val="00B56F5B"/>
    <w:rsid w:val="00B57219"/>
    <w:rsid w:val="00B658A3"/>
    <w:rsid w:val="00B65AAD"/>
    <w:rsid w:val="00B6672F"/>
    <w:rsid w:val="00B72470"/>
    <w:rsid w:val="00B73A56"/>
    <w:rsid w:val="00B745AC"/>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96D"/>
    <w:rsid w:val="00BE3B17"/>
    <w:rsid w:val="00BF51AB"/>
    <w:rsid w:val="00BF716B"/>
    <w:rsid w:val="00BF7233"/>
    <w:rsid w:val="00C00A53"/>
    <w:rsid w:val="00C02AA2"/>
    <w:rsid w:val="00C0479D"/>
    <w:rsid w:val="00C04C95"/>
    <w:rsid w:val="00C12613"/>
    <w:rsid w:val="00C159A2"/>
    <w:rsid w:val="00C16DEF"/>
    <w:rsid w:val="00C2492F"/>
    <w:rsid w:val="00C310F7"/>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1AAC"/>
    <w:rsid w:val="00CB27B0"/>
    <w:rsid w:val="00CC25A2"/>
    <w:rsid w:val="00CC3E29"/>
    <w:rsid w:val="00CD6A20"/>
    <w:rsid w:val="00CD7F07"/>
    <w:rsid w:val="00CE04F3"/>
    <w:rsid w:val="00CE12D8"/>
    <w:rsid w:val="00CE4574"/>
    <w:rsid w:val="00CE70E6"/>
    <w:rsid w:val="00CF0BCA"/>
    <w:rsid w:val="00CF299E"/>
    <w:rsid w:val="00CF2E1E"/>
    <w:rsid w:val="00D006C5"/>
    <w:rsid w:val="00D02E99"/>
    <w:rsid w:val="00D13357"/>
    <w:rsid w:val="00D13A13"/>
    <w:rsid w:val="00D20305"/>
    <w:rsid w:val="00D23148"/>
    <w:rsid w:val="00D2689A"/>
    <w:rsid w:val="00D30D5C"/>
    <w:rsid w:val="00D448ED"/>
    <w:rsid w:val="00D65506"/>
    <w:rsid w:val="00D6639E"/>
    <w:rsid w:val="00D773CF"/>
    <w:rsid w:val="00D83563"/>
    <w:rsid w:val="00D8448F"/>
    <w:rsid w:val="00D94127"/>
    <w:rsid w:val="00DA64B6"/>
    <w:rsid w:val="00DB5C9D"/>
    <w:rsid w:val="00DD02E6"/>
    <w:rsid w:val="00DE2C15"/>
    <w:rsid w:val="00DE6C7A"/>
    <w:rsid w:val="00DF1A25"/>
    <w:rsid w:val="00DF5D84"/>
    <w:rsid w:val="00DF665B"/>
    <w:rsid w:val="00E0152A"/>
    <w:rsid w:val="00E03394"/>
    <w:rsid w:val="00E039ED"/>
    <w:rsid w:val="00E066E5"/>
    <w:rsid w:val="00E15B6B"/>
    <w:rsid w:val="00E21253"/>
    <w:rsid w:val="00E22F03"/>
    <w:rsid w:val="00E233C1"/>
    <w:rsid w:val="00E51404"/>
    <w:rsid w:val="00E574C9"/>
    <w:rsid w:val="00E610DE"/>
    <w:rsid w:val="00E643EE"/>
    <w:rsid w:val="00E66167"/>
    <w:rsid w:val="00E71F2F"/>
    <w:rsid w:val="00E72005"/>
    <w:rsid w:val="00E74B64"/>
    <w:rsid w:val="00E75864"/>
    <w:rsid w:val="00E77786"/>
    <w:rsid w:val="00E806FB"/>
    <w:rsid w:val="00E84899"/>
    <w:rsid w:val="00EB1C2D"/>
    <w:rsid w:val="00EB5470"/>
    <w:rsid w:val="00EC1810"/>
    <w:rsid w:val="00EC3FCC"/>
    <w:rsid w:val="00ED32FF"/>
    <w:rsid w:val="00ED5AED"/>
    <w:rsid w:val="00EF039B"/>
    <w:rsid w:val="00EF4933"/>
    <w:rsid w:val="00EF5044"/>
    <w:rsid w:val="00F01956"/>
    <w:rsid w:val="00F067E8"/>
    <w:rsid w:val="00F116CE"/>
    <w:rsid w:val="00F16F93"/>
    <w:rsid w:val="00F176DE"/>
    <w:rsid w:val="00F21C47"/>
    <w:rsid w:val="00F23FC1"/>
    <w:rsid w:val="00F2408C"/>
    <w:rsid w:val="00F24187"/>
    <w:rsid w:val="00F244E2"/>
    <w:rsid w:val="00F24789"/>
    <w:rsid w:val="00F317D7"/>
    <w:rsid w:val="00F340DE"/>
    <w:rsid w:val="00F43542"/>
    <w:rsid w:val="00F44BAB"/>
    <w:rsid w:val="00F454E2"/>
    <w:rsid w:val="00F527CB"/>
    <w:rsid w:val="00F562AA"/>
    <w:rsid w:val="00F635A9"/>
    <w:rsid w:val="00F66975"/>
    <w:rsid w:val="00F7105A"/>
    <w:rsid w:val="00F7710E"/>
    <w:rsid w:val="00F77676"/>
    <w:rsid w:val="00F77D6F"/>
    <w:rsid w:val="00F8197C"/>
    <w:rsid w:val="00F82B4E"/>
    <w:rsid w:val="00F87559"/>
    <w:rsid w:val="00F96D71"/>
    <w:rsid w:val="00F97C9E"/>
    <w:rsid w:val="00FA20DE"/>
    <w:rsid w:val="00FA4EE8"/>
    <w:rsid w:val="00FA4F81"/>
    <w:rsid w:val="00FB12CA"/>
    <w:rsid w:val="00FB2E32"/>
    <w:rsid w:val="00FB36EC"/>
    <w:rsid w:val="00FB4E1B"/>
    <w:rsid w:val="00FB7FCA"/>
    <w:rsid w:val="00FC0291"/>
    <w:rsid w:val="00FC1C92"/>
    <w:rsid w:val="00FD333B"/>
    <w:rsid w:val="00FD689C"/>
    <w:rsid w:val="00FD705C"/>
    <w:rsid w:val="00FD777A"/>
    <w:rsid w:val="00FE260B"/>
    <w:rsid w:val="00FE33B7"/>
    <w:rsid w:val="00FE692E"/>
    <w:rsid w:val="00FF2040"/>
    <w:rsid w:val="00FF31CA"/>
    <w:rsid w:val="00FF5BC3"/>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EFB3D"/>
  <w15:docId w15:val="{D8589C7F-1BA1-43B6-86EC-EB424CBC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6">
    <w:name w:val="TxBr_p6"/>
    <w:basedOn w:val="Normal"/>
    <w:rsid w:val="002D160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nhideWhenUsed/>
    <w:rsid w:val="001F1F15"/>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1F1F1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22214">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052498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249">
      <w:bodyDiv w:val="1"/>
      <w:marLeft w:val="0"/>
      <w:marRight w:val="0"/>
      <w:marTop w:val="0"/>
      <w:marBottom w:val="0"/>
      <w:divBdr>
        <w:top w:val="none" w:sz="0" w:space="0" w:color="auto"/>
        <w:left w:val="none" w:sz="0" w:space="0" w:color="auto"/>
        <w:bottom w:val="none" w:sz="0" w:space="0" w:color="auto"/>
        <w:right w:val="none" w:sz="0" w:space="0" w:color="auto"/>
      </w:divBdr>
    </w:div>
    <w:div w:id="75081265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7372913">
      <w:bodyDiv w:val="1"/>
      <w:marLeft w:val="0"/>
      <w:marRight w:val="0"/>
      <w:marTop w:val="0"/>
      <w:marBottom w:val="0"/>
      <w:divBdr>
        <w:top w:val="none" w:sz="0" w:space="0" w:color="auto"/>
        <w:left w:val="none" w:sz="0" w:space="0" w:color="auto"/>
        <w:bottom w:val="none" w:sz="0" w:space="0" w:color="auto"/>
        <w:right w:val="none" w:sz="0" w:space="0" w:color="auto"/>
      </w:divBdr>
    </w:div>
    <w:div w:id="1441955131">
      <w:bodyDiv w:val="1"/>
      <w:marLeft w:val="0"/>
      <w:marRight w:val="0"/>
      <w:marTop w:val="0"/>
      <w:marBottom w:val="0"/>
      <w:divBdr>
        <w:top w:val="none" w:sz="0" w:space="0" w:color="auto"/>
        <w:left w:val="none" w:sz="0" w:space="0" w:color="auto"/>
        <w:bottom w:val="none" w:sz="0" w:space="0" w:color="auto"/>
        <w:right w:val="none" w:sz="0" w:space="0" w:color="auto"/>
      </w:divBdr>
    </w:div>
    <w:div w:id="1553495104">
      <w:bodyDiv w:val="1"/>
      <w:marLeft w:val="0"/>
      <w:marRight w:val="0"/>
      <w:marTop w:val="0"/>
      <w:marBottom w:val="0"/>
      <w:divBdr>
        <w:top w:val="none" w:sz="0" w:space="0" w:color="auto"/>
        <w:left w:val="none" w:sz="0" w:space="0" w:color="auto"/>
        <w:bottom w:val="none" w:sz="0" w:space="0" w:color="auto"/>
        <w:right w:val="none" w:sz="0" w:space="0" w:color="auto"/>
      </w:divBdr>
    </w:div>
    <w:div w:id="1601718652">
      <w:bodyDiv w:val="1"/>
      <w:marLeft w:val="0"/>
      <w:marRight w:val="0"/>
      <w:marTop w:val="0"/>
      <w:marBottom w:val="0"/>
      <w:divBdr>
        <w:top w:val="none" w:sz="0" w:space="0" w:color="auto"/>
        <w:left w:val="none" w:sz="0" w:space="0" w:color="auto"/>
        <w:bottom w:val="none" w:sz="0" w:space="0" w:color="auto"/>
        <w:right w:val="none" w:sz="0" w:space="0" w:color="auto"/>
      </w:divBdr>
    </w:div>
    <w:div w:id="1829207532">
      <w:bodyDiv w:val="1"/>
      <w:marLeft w:val="0"/>
      <w:marRight w:val="0"/>
      <w:marTop w:val="0"/>
      <w:marBottom w:val="0"/>
      <w:divBdr>
        <w:top w:val="none" w:sz="0" w:space="0" w:color="auto"/>
        <w:left w:val="none" w:sz="0" w:space="0" w:color="auto"/>
        <w:bottom w:val="none" w:sz="0" w:space="0" w:color="auto"/>
        <w:right w:val="none" w:sz="0" w:space="0" w:color="auto"/>
      </w:divBdr>
    </w:div>
    <w:div w:id="1888950392">
      <w:bodyDiv w:val="1"/>
      <w:marLeft w:val="0"/>
      <w:marRight w:val="0"/>
      <w:marTop w:val="0"/>
      <w:marBottom w:val="0"/>
      <w:divBdr>
        <w:top w:val="none" w:sz="0" w:space="0" w:color="auto"/>
        <w:left w:val="none" w:sz="0" w:space="0" w:color="auto"/>
        <w:bottom w:val="none" w:sz="0" w:space="0" w:color="auto"/>
        <w:right w:val="none" w:sz="0" w:space="0" w:color="auto"/>
      </w:divBdr>
    </w:div>
    <w:div w:id="197402074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nstituteforapprenticeships.org/media/1918/st0603_prof_econ_l6_cycle11_finalforpublication216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28b86bc-6029-4e1b-a9dd-f751dff92bc2">3AMX4D3CU3N3-1347740811-27</_dlc_DocId>
    <_dlc_DocIdUrl xmlns="628b86bc-6029-4e1b-a9dd-f751dff92bc2">
      <Url>https://sharepoint.kent.ac.uk/economics/HDA2/_layouts/15/DocIdRedir.aspx?ID=3AMX4D3CU3N3-1347740811-27</Url>
      <Description>3AMX4D3CU3N3-1347740811-27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EBEAA624C87B47B3AE22143960AD6B" ma:contentTypeVersion="0" ma:contentTypeDescription="Create a new document." ma:contentTypeScope="" ma:versionID="57500a0b919bdad2c89b0891532370b6">
  <xsd:schema xmlns:xsd="http://www.w3.org/2001/XMLSchema" xmlns:xs="http://www.w3.org/2001/XMLSchema" xmlns:p="http://schemas.microsoft.com/office/2006/metadata/properties" xmlns:ns2="628b86bc-6029-4e1b-a9dd-f751dff92bc2" targetNamespace="http://schemas.microsoft.com/office/2006/metadata/properties" ma:root="true" ma:fieldsID="092e7d6d4c4d89cd45ed503cdb07fa4c" ns2:_="">
    <xsd:import namespace="628b86bc-6029-4e1b-a9dd-f751dff92bc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b86bc-6029-4e1b-a9dd-f751dff92b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D833C-630C-4376-B21D-85507BBCC218}">
  <ds:schemaRefs>
    <ds:schemaRef ds:uri="http://purl.org/dc/terms/"/>
    <ds:schemaRef ds:uri="http://schemas.openxmlformats.org/package/2006/metadata/core-properties"/>
    <ds:schemaRef ds:uri="http://schemas.microsoft.com/office/2006/documentManagement/types"/>
    <ds:schemaRef ds:uri="628b86bc-6029-4e1b-a9dd-f751dff92bc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9AACCA-F49D-48D1-85BC-32AF1582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b86bc-6029-4e1b-a9dd-f751dff92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F8FDE-704E-420B-AA3C-45DB5AC3A141}">
  <ds:schemaRefs>
    <ds:schemaRef ds:uri="http://schemas.microsoft.com/sharepoint/events"/>
  </ds:schemaRefs>
</ds:datastoreItem>
</file>

<file path=customXml/itemProps4.xml><?xml version="1.0" encoding="utf-8"?>
<ds:datastoreItem xmlns:ds="http://schemas.openxmlformats.org/officeDocument/2006/customXml" ds:itemID="{9700A653-CC98-4563-BB23-479E77FAFF10}">
  <ds:schemaRefs>
    <ds:schemaRef ds:uri="http://schemas.microsoft.com/sharepoint/v3/contenttype/forms"/>
  </ds:schemaRefs>
</ds:datastoreItem>
</file>

<file path=customXml/itemProps5.xml><?xml version="1.0" encoding="utf-8"?>
<ds:datastoreItem xmlns:ds="http://schemas.openxmlformats.org/officeDocument/2006/customXml" ds:itemID="{D5802E9B-934B-4FC4-BEA3-6B18BA60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2019-01-23T17:19:00Z</cp:lastPrinted>
  <dcterms:created xsi:type="dcterms:W3CDTF">2019-08-05T12:26:00Z</dcterms:created>
  <dcterms:modified xsi:type="dcterms:W3CDTF">2019-08-05T12:28:00Z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0x0101001FEBEAA624C87B47B3AE22143960AD6B</vt:lpwstr>
  </property>
  <property fmtid="{D5CDD505-2E9C-101B-9397-08002B2CF9AE}" pid="3" name="_dlc_DocIdItemGuid">
    <vt:lpwstr>6e1d03b3-d7df-4981-9abd-3a3fd0464a8b</vt:lpwstr>
  </property>
</Properties>
</file>