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4DEC" w14:textId="77777777" w:rsidR="009A2D37" w:rsidRDefault="000713DA" w:rsidP="00DD0C04">
      <w:pPr>
        <w:numPr>
          <w:ilvl w:val="0"/>
          <w:numId w:val="1"/>
        </w:numPr>
        <w:spacing w:after="120" w:line="240" w:lineRule="auto"/>
        <w:ind w:left="567" w:right="260" w:hanging="567"/>
        <w:contextualSpacing/>
        <w:jc w:val="both"/>
        <w:rPr>
          <w:rFonts w:ascii="Arial" w:hAnsi="Arial" w:cs="Arial"/>
          <w:b/>
        </w:rPr>
      </w:pPr>
      <w:r>
        <w:rPr>
          <w:rFonts w:ascii="Arial" w:hAnsi="Arial" w:cs="Arial"/>
          <w:b/>
        </w:rPr>
        <w:t>Title of the module</w:t>
      </w:r>
    </w:p>
    <w:p w14:paraId="4BA94DED" w14:textId="77777777" w:rsidR="00424439" w:rsidRDefault="008A1EF1" w:rsidP="00DD0C04">
      <w:pPr>
        <w:spacing w:after="120" w:line="240" w:lineRule="auto"/>
        <w:ind w:left="567" w:right="260"/>
        <w:contextualSpacing/>
        <w:jc w:val="both"/>
        <w:rPr>
          <w:rFonts w:ascii="Arial" w:hAnsi="Arial" w:cs="Arial"/>
        </w:rPr>
      </w:pPr>
      <w:r>
        <w:rPr>
          <w:rFonts w:ascii="Arial" w:hAnsi="Arial" w:cs="Arial"/>
        </w:rPr>
        <w:t>Open Economy Macroeconomics</w:t>
      </w:r>
    </w:p>
    <w:p w14:paraId="4BA94DEE" w14:textId="77777777" w:rsidR="00457775" w:rsidRPr="00F77D6F" w:rsidRDefault="00457775" w:rsidP="00DD0C04">
      <w:pPr>
        <w:spacing w:after="120" w:line="240" w:lineRule="auto"/>
        <w:ind w:left="567" w:right="260"/>
        <w:contextualSpacing/>
        <w:jc w:val="both"/>
        <w:rPr>
          <w:rFonts w:ascii="Arial" w:hAnsi="Arial" w:cs="Arial"/>
        </w:rPr>
      </w:pPr>
    </w:p>
    <w:p w14:paraId="4BA94DEF" w14:textId="77777777" w:rsidR="009A2D37" w:rsidRPr="00302082" w:rsidRDefault="009A2D37" w:rsidP="00DD0C0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School or partner institution which will be responsible for management of the module</w:t>
      </w:r>
    </w:p>
    <w:p w14:paraId="4BA94DF0" w14:textId="19194536" w:rsidR="009A2D37" w:rsidRPr="00302082" w:rsidRDefault="00380B76" w:rsidP="00DD0C04">
      <w:pPr>
        <w:spacing w:after="120" w:line="240" w:lineRule="auto"/>
        <w:ind w:left="567" w:right="260"/>
        <w:contextualSpacing/>
        <w:rPr>
          <w:rFonts w:ascii="Arial" w:hAnsi="Arial" w:cs="Arial"/>
          <w:i/>
          <w:iCs/>
        </w:rPr>
      </w:pPr>
      <w:r>
        <w:rPr>
          <w:rFonts w:ascii="Arial" w:hAnsi="Arial" w:cs="Arial"/>
          <w:iCs/>
        </w:rPr>
        <w:t xml:space="preserve">School of </w:t>
      </w:r>
      <w:r w:rsidR="00457775">
        <w:rPr>
          <w:rFonts w:ascii="Arial" w:hAnsi="Arial" w:cs="Arial"/>
          <w:iCs/>
        </w:rPr>
        <w:t>Economics</w:t>
      </w:r>
    </w:p>
    <w:p w14:paraId="4BA94DF1" w14:textId="77777777" w:rsidR="009A2D37" w:rsidRPr="00302082" w:rsidRDefault="009A2D37" w:rsidP="00DD0C04">
      <w:pPr>
        <w:spacing w:after="120" w:line="240" w:lineRule="auto"/>
        <w:ind w:left="426" w:right="260"/>
        <w:contextualSpacing/>
        <w:rPr>
          <w:rFonts w:ascii="Arial" w:hAnsi="Arial" w:cs="Arial"/>
          <w:i/>
          <w:iCs/>
        </w:rPr>
      </w:pPr>
    </w:p>
    <w:p w14:paraId="4BA94DF2" w14:textId="77777777" w:rsidR="009A2D37" w:rsidRPr="00302082" w:rsidRDefault="00883204" w:rsidP="00DD0C04">
      <w:pPr>
        <w:numPr>
          <w:ilvl w:val="0"/>
          <w:numId w:val="1"/>
        </w:numPr>
        <w:spacing w:after="120" w:line="240" w:lineRule="auto"/>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A94DF3" w14:textId="77777777" w:rsidR="009A2D37" w:rsidRPr="00302082" w:rsidRDefault="009A2D37" w:rsidP="00DD0C04">
      <w:pPr>
        <w:spacing w:after="120" w:line="240" w:lineRule="auto"/>
        <w:ind w:left="567" w:right="260"/>
        <w:contextualSpacing/>
        <w:jc w:val="both"/>
        <w:rPr>
          <w:rFonts w:ascii="Arial" w:hAnsi="Arial" w:cs="Arial"/>
          <w:i/>
        </w:rPr>
      </w:pPr>
      <w:r w:rsidRPr="00302082">
        <w:rPr>
          <w:rFonts w:ascii="Arial" w:hAnsi="Arial" w:cs="Arial"/>
          <w:i/>
        </w:rPr>
        <w:t xml:space="preserve"> </w:t>
      </w:r>
      <w:r w:rsidRPr="00850848">
        <w:rPr>
          <w:rFonts w:ascii="Arial" w:hAnsi="Arial" w:cs="Arial"/>
        </w:rPr>
        <w:t xml:space="preserve">Level </w:t>
      </w:r>
      <w:proofErr w:type="gramStart"/>
      <w:r w:rsidR="00460C5A">
        <w:rPr>
          <w:rFonts w:ascii="Arial" w:hAnsi="Arial" w:cs="Arial"/>
        </w:rPr>
        <w:t>6</w:t>
      </w:r>
      <w:proofErr w:type="gramEnd"/>
    </w:p>
    <w:p w14:paraId="4BA94DF4" w14:textId="77777777" w:rsidR="009A2D37" w:rsidRPr="00302082" w:rsidRDefault="009A2D37" w:rsidP="00DD0C04">
      <w:pPr>
        <w:spacing w:after="120" w:line="240" w:lineRule="auto"/>
        <w:ind w:left="426" w:right="260"/>
        <w:contextualSpacing/>
        <w:rPr>
          <w:rFonts w:ascii="Arial" w:hAnsi="Arial" w:cs="Arial"/>
          <w:i/>
          <w:iCs/>
        </w:rPr>
      </w:pPr>
    </w:p>
    <w:p w14:paraId="4BA94DF5" w14:textId="77777777" w:rsidR="009A2D37" w:rsidRPr="00302082" w:rsidRDefault="009A2D37" w:rsidP="00DD0C0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4BA94DF6" w14:textId="77777777" w:rsidR="009A2D37" w:rsidRPr="005B1B14" w:rsidRDefault="00850848" w:rsidP="00DD0C04">
      <w:pPr>
        <w:pStyle w:val="NormalWeb"/>
        <w:spacing w:before="0" w:beforeAutospacing="0" w:after="120" w:afterAutospacing="0"/>
        <w:ind w:right="260"/>
        <w:contextualSpacing/>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4BA94DF7" w14:textId="77777777" w:rsidR="009A2D37" w:rsidRPr="00302082" w:rsidRDefault="009A2D37" w:rsidP="00DD0C04">
      <w:pPr>
        <w:spacing w:after="120" w:line="240" w:lineRule="auto"/>
        <w:ind w:left="426" w:right="260"/>
        <w:contextualSpacing/>
        <w:rPr>
          <w:rFonts w:ascii="Arial" w:hAnsi="Arial" w:cs="Arial"/>
          <w:i/>
        </w:rPr>
      </w:pPr>
    </w:p>
    <w:p w14:paraId="4BA94DF8" w14:textId="77777777" w:rsidR="009239AC" w:rsidRDefault="009A2D37" w:rsidP="00DD0C0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4BA94DF9" w14:textId="1BC89A5C" w:rsidR="009239AC" w:rsidRDefault="009239AC" w:rsidP="00DD0C04">
      <w:pPr>
        <w:spacing w:after="120" w:line="240" w:lineRule="auto"/>
        <w:ind w:left="567" w:right="260"/>
        <w:contextualSpacing/>
        <w:rPr>
          <w:rFonts w:ascii="Arial" w:hAnsi="Arial" w:cs="Arial"/>
          <w:iCs/>
        </w:rPr>
      </w:pPr>
      <w:r w:rsidRPr="00457775">
        <w:rPr>
          <w:rFonts w:ascii="Arial" w:hAnsi="Arial" w:cs="Arial"/>
          <w:iCs/>
        </w:rPr>
        <w:t>Th</w:t>
      </w:r>
      <w:r>
        <w:rPr>
          <w:rFonts w:ascii="Arial" w:hAnsi="Arial" w:cs="Arial"/>
          <w:iCs/>
        </w:rPr>
        <w:t xml:space="preserve">e associated Economics BSc </w:t>
      </w:r>
      <w:r w:rsidR="009C0CC6">
        <w:rPr>
          <w:rFonts w:ascii="Arial" w:hAnsi="Arial" w:cs="Arial"/>
          <w:iCs/>
        </w:rPr>
        <w:t xml:space="preserve">(Professional Economist) </w:t>
      </w:r>
      <w:r w:rsidR="00D01A54">
        <w:rPr>
          <w:rFonts w:ascii="Arial" w:hAnsi="Arial" w:cs="Arial"/>
          <w:iCs/>
        </w:rPr>
        <w:t>p</w:t>
      </w:r>
      <w:r>
        <w:rPr>
          <w:rFonts w:ascii="Arial" w:hAnsi="Arial" w:cs="Arial"/>
          <w:iCs/>
        </w:rPr>
        <w:t xml:space="preserve">rogramme </w:t>
      </w:r>
      <w:proofErr w:type="gramStart"/>
      <w:r>
        <w:rPr>
          <w:rFonts w:ascii="Arial" w:hAnsi="Arial" w:cs="Arial"/>
          <w:iCs/>
        </w:rPr>
        <w:t>is taught</w:t>
      </w:r>
      <w:proofErr w:type="gramEnd"/>
      <w:r>
        <w:rPr>
          <w:rFonts w:ascii="Arial" w:hAnsi="Arial" w:cs="Arial"/>
          <w:iCs/>
        </w:rPr>
        <w:t xml:space="preserve"> in three trimesters a year over four years. Th</w:t>
      </w:r>
      <w:r w:rsidRPr="00457775">
        <w:rPr>
          <w:rFonts w:ascii="Arial" w:hAnsi="Arial" w:cs="Arial"/>
          <w:iCs/>
        </w:rPr>
        <w:t xml:space="preserve">is module </w:t>
      </w:r>
      <w:proofErr w:type="gramStart"/>
      <w:r w:rsidRPr="00457775">
        <w:rPr>
          <w:rFonts w:ascii="Arial" w:hAnsi="Arial" w:cs="Arial"/>
          <w:iCs/>
        </w:rPr>
        <w:t>will be taught</w:t>
      </w:r>
      <w:proofErr w:type="gramEnd"/>
      <w:r w:rsidRPr="00457775">
        <w:rPr>
          <w:rFonts w:ascii="Arial" w:hAnsi="Arial" w:cs="Arial"/>
          <w:iCs/>
        </w:rPr>
        <w:t xml:space="preserve"> in the </w:t>
      </w:r>
      <w:r w:rsidR="000B525E">
        <w:rPr>
          <w:rFonts w:ascii="Arial" w:hAnsi="Arial" w:cs="Arial"/>
          <w:iCs/>
        </w:rPr>
        <w:t xml:space="preserve">first </w:t>
      </w:r>
      <w:r w:rsidRPr="00457775">
        <w:rPr>
          <w:rFonts w:ascii="Arial" w:hAnsi="Arial" w:cs="Arial"/>
          <w:iCs/>
        </w:rPr>
        <w:t xml:space="preserve">trimester </w:t>
      </w:r>
      <w:r>
        <w:rPr>
          <w:rFonts w:ascii="Arial" w:hAnsi="Arial" w:cs="Arial"/>
          <w:iCs/>
        </w:rPr>
        <w:t xml:space="preserve">of the </w:t>
      </w:r>
      <w:r w:rsidR="000B525E">
        <w:rPr>
          <w:rFonts w:ascii="Arial" w:hAnsi="Arial" w:cs="Arial"/>
          <w:iCs/>
        </w:rPr>
        <w:t xml:space="preserve">fourth </w:t>
      </w:r>
      <w:r>
        <w:rPr>
          <w:rFonts w:ascii="Arial" w:hAnsi="Arial" w:cs="Arial"/>
          <w:iCs/>
        </w:rPr>
        <w:t>academic year,</w:t>
      </w:r>
      <w:r w:rsidRPr="00457775">
        <w:rPr>
          <w:rFonts w:ascii="Arial" w:hAnsi="Arial" w:cs="Arial"/>
          <w:iCs/>
        </w:rPr>
        <w:t xml:space="preserve"> </w:t>
      </w:r>
      <w:r w:rsidR="000B525E">
        <w:rPr>
          <w:rFonts w:ascii="Arial" w:hAnsi="Arial" w:cs="Arial"/>
          <w:iCs/>
        </w:rPr>
        <w:t xml:space="preserve">September to December. </w:t>
      </w:r>
      <w:r w:rsidR="00380B76">
        <w:rPr>
          <w:rFonts w:ascii="Arial" w:hAnsi="Arial" w:cs="Arial"/>
          <w:iCs/>
        </w:rPr>
        <w:t>This is an optional module.</w:t>
      </w:r>
    </w:p>
    <w:p w14:paraId="4BA94DFA" w14:textId="77777777" w:rsidR="009239AC" w:rsidRDefault="009239AC" w:rsidP="00DD0C04">
      <w:pPr>
        <w:spacing w:after="120" w:line="240" w:lineRule="auto"/>
        <w:ind w:left="567" w:right="260"/>
        <w:contextualSpacing/>
        <w:jc w:val="both"/>
        <w:rPr>
          <w:rFonts w:ascii="Arial" w:hAnsi="Arial" w:cs="Arial"/>
          <w:b/>
        </w:rPr>
      </w:pPr>
    </w:p>
    <w:p w14:paraId="4BA94DFB" w14:textId="77777777" w:rsidR="009239AC" w:rsidRPr="009239AC" w:rsidRDefault="009239AC" w:rsidP="00DD0C04">
      <w:pPr>
        <w:numPr>
          <w:ilvl w:val="0"/>
          <w:numId w:val="1"/>
        </w:numPr>
        <w:spacing w:after="120" w:line="240" w:lineRule="auto"/>
        <w:ind w:left="567" w:right="260" w:hanging="567"/>
        <w:contextualSpacing/>
        <w:jc w:val="both"/>
        <w:rPr>
          <w:rFonts w:ascii="Arial" w:hAnsi="Arial" w:cs="Arial"/>
          <w:b/>
        </w:rPr>
      </w:pPr>
      <w:r>
        <w:rPr>
          <w:rFonts w:ascii="Arial" w:hAnsi="Arial" w:cs="Arial"/>
          <w:b/>
        </w:rPr>
        <w:t>Prerequisite and co-requisite modules</w:t>
      </w:r>
    </w:p>
    <w:p w14:paraId="03D101A0" w14:textId="712EEC9D" w:rsidR="004F0D50" w:rsidRDefault="004F0D50" w:rsidP="00DD0C04">
      <w:pPr>
        <w:spacing w:line="240" w:lineRule="auto"/>
        <w:ind w:firstLine="720"/>
        <w:contextualSpacing/>
        <w:rPr>
          <w:rFonts w:ascii="Arial" w:hAnsi="Arial" w:cs="Arial"/>
          <w:iCs/>
          <w:szCs w:val="20"/>
        </w:rPr>
      </w:pP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0438092E" w14:textId="77777777" w:rsidR="004F0D50" w:rsidRDefault="004F0D50" w:rsidP="00DD0C04">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74C4EA12" w14:textId="77777777" w:rsidR="004F0D50" w:rsidRDefault="004F0D50" w:rsidP="00DD0C04">
      <w:pPr>
        <w:spacing w:line="240" w:lineRule="auto"/>
        <w:ind w:left="720"/>
        <w:contextualSpacing/>
        <w:rPr>
          <w:rFonts w:ascii="Arial" w:hAnsi="Arial" w:cs="Arial"/>
        </w:rPr>
      </w:pPr>
      <w:r>
        <w:rPr>
          <w:rFonts w:ascii="Arial" w:hAnsi="Arial" w:cs="Arial"/>
        </w:rPr>
        <w:t>Working With Economic Data on Digital Platforms</w:t>
      </w:r>
    </w:p>
    <w:p w14:paraId="4154B5DE" w14:textId="77777777" w:rsidR="004F0D50" w:rsidRDefault="004F0D50" w:rsidP="00DD0C04">
      <w:pPr>
        <w:spacing w:line="240" w:lineRule="auto"/>
        <w:ind w:left="720"/>
        <w:contextualSpacing/>
        <w:rPr>
          <w:rFonts w:ascii="Arial" w:hAnsi="Arial" w:cs="Arial"/>
        </w:rPr>
      </w:pPr>
      <w:r>
        <w:rPr>
          <w:rFonts w:ascii="Arial" w:hAnsi="Arial" w:cs="Arial"/>
        </w:rPr>
        <w:t>Principles of Microeconomics</w:t>
      </w:r>
    </w:p>
    <w:p w14:paraId="69D1CCE7" w14:textId="77777777" w:rsidR="004F0D50" w:rsidRDefault="004F0D50" w:rsidP="00DD0C04">
      <w:pPr>
        <w:spacing w:before="60" w:after="60" w:line="240" w:lineRule="auto"/>
        <w:ind w:left="720"/>
        <w:contextualSpacing/>
        <w:rPr>
          <w:rFonts w:ascii="Arial" w:hAnsi="Arial" w:cs="Arial"/>
        </w:rPr>
      </w:pPr>
      <w:r>
        <w:rPr>
          <w:rFonts w:ascii="Arial" w:hAnsi="Arial" w:cs="Arial"/>
        </w:rPr>
        <w:t>Principles of Macroeconomics</w:t>
      </w:r>
    </w:p>
    <w:p w14:paraId="30AEB028" w14:textId="77777777" w:rsidR="004F0D50" w:rsidRDefault="004F0D50" w:rsidP="00DD0C04">
      <w:pPr>
        <w:spacing w:before="60" w:after="60" w:line="240" w:lineRule="auto"/>
        <w:ind w:left="720"/>
        <w:contextualSpacing/>
        <w:rPr>
          <w:rFonts w:ascii="Arial" w:hAnsi="Arial" w:cs="Arial"/>
        </w:rPr>
      </w:pPr>
      <w:r>
        <w:rPr>
          <w:rFonts w:ascii="Arial" w:hAnsi="Arial" w:cs="Arial"/>
        </w:rPr>
        <w:t>Mathematics for Economics</w:t>
      </w:r>
    </w:p>
    <w:p w14:paraId="38A8BA22" w14:textId="77777777" w:rsidR="004F0D50" w:rsidRDefault="004F0D50" w:rsidP="00DD0C04">
      <w:pPr>
        <w:spacing w:before="60" w:after="60" w:line="240" w:lineRule="auto"/>
        <w:ind w:left="720"/>
        <w:contextualSpacing/>
        <w:rPr>
          <w:rFonts w:ascii="Arial" w:hAnsi="Arial" w:cs="Arial"/>
        </w:rPr>
      </w:pPr>
      <w:r>
        <w:rPr>
          <w:rFonts w:ascii="Arial" w:hAnsi="Arial" w:cs="Arial"/>
        </w:rPr>
        <w:t xml:space="preserve">Economic Policy Analysis </w:t>
      </w:r>
    </w:p>
    <w:p w14:paraId="3BF98EC2" w14:textId="77777777" w:rsidR="004F0D50" w:rsidRDefault="004F0D50" w:rsidP="00DD0C04">
      <w:pPr>
        <w:spacing w:before="60" w:after="60" w:line="240" w:lineRule="auto"/>
        <w:ind w:left="720"/>
        <w:contextualSpacing/>
        <w:rPr>
          <w:rFonts w:ascii="Arial" w:hAnsi="Arial" w:cs="Arial"/>
        </w:rPr>
      </w:pPr>
      <w:r>
        <w:rPr>
          <w:rFonts w:ascii="Arial" w:hAnsi="Arial" w:cs="Arial"/>
        </w:rPr>
        <w:t>Microeconomic Analysis</w:t>
      </w:r>
    </w:p>
    <w:p w14:paraId="6FE66B3C" w14:textId="77777777" w:rsidR="004F0D50" w:rsidRDefault="004F0D50" w:rsidP="00DD0C04">
      <w:pPr>
        <w:spacing w:after="0" w:line="240" w:lineRule="auto"/>
        <w:ind w:left="720"/>
        <w:contextualSpacing/>
        <w:rPr>
          <w:rFonts w:ascii="Arial" w:hAnsi="Arial" w:cs="Arial"/>
        </w:rPr>
      </w:pPr>
      <w:r>
        <w:rPr>
          <w:rFonts w:ascii="Arial" w:hAnsi="Arial" w:cs="Arial"/>
        </w:rPr>
        <w:t xml:space="preserve">Macroeconomic Analysis </w:t>
      </w:r>
    </w:p>
    <w:p w14:paraId="75ACD6ED" w14:textId="77777777" w:rsidR="004F0D50" w:rsidRDefault="004F0D50" w:rsidP="00DD0C04">
      <w:pPr>
        <w:spacing w:after="0" w:line="240" w:lineRule="auto"/>
        <w:ind w:left="720"/>
        <w:contextualSpacing/>
        <w:rPr>
          <w:rFonts w:ascii="Arial" w:hAnsi="Arial" w:cs="Arial"/>
        </w:rPr>
      </w:pPr>
      <w:r>
        <w:rPr>
          <w:rFonts w:ascii="Arial" w:hAnsi="Arial" w:cs="Arial"/>
        </w:rPr>
        <w:t>Applied Econometrics</w:t>
      </w:r>
    </w:p>
    <w:p w14:paraId="02BE454D" w14:textId="77777777" w:rsidR="004F0D50" w:rsidRDefault="004F0D50" w:rsidP="00DD0C04">
      <w:pPr>
        <w:spacing w:after="0" w:line="240" w:lineRule="auto"/>
        <w:ind w:left="720"/>
        <w:contextualSpacing/>
        <w:rPr>
          <w:rFonts w:ascii="Arial" w:hAnsi="Arial" w:cs="Arial"/>
        </w:rPr>
      </w:pPr>
      <w:r>
        <w:rPr>
          <w:rFonts w:ascii="Arial" w:hAnsi="Arial" w:cs="Arial"/>
        </w:rPr>
        <w:t>Economic Policy Analysis and Evaluation</w:t>
      </w:r>
    </w:p>
    <w:p w14:paraId="5875508C" w14:textId="77777777" w:rsidR="004F0D50" w:rsidRDefault="004F0D50" w:rsidP="00DD0C04">
      <w:pPr>
        <w:spacing w:after="0" w:line="240" w:lineRule="auto"/>
        <w:ind w:left="720"/>
        <w:contextualSpacing/>
        <w:rPr>
          <w:rFonts w:ascii="Arial" w:hAnsi="Arial" w:cs="Arial"/>
        </w:rPr>
      </w:pPr>
      <w:r>
        <w:rPr>
          <w:rFonts w:ascii="Arial" w:hAnsi="Arial" w:cs="Arial"/>
        </w:rPr>
        <w:t xml:space="preserve">International Economics </w:t>
      </w:r>
    </w:p>
    <w:p w14:paraId="279FDFD5" w14:textId="77777777" w:rsidR="004F0D50" w:rsidRDefault="004F0D50" w:rsidP="00DD0C04">
      <w:pPr>
        <w:spacing w:after="0" w:line="240" w:lineRule="auto"/>
        <w:ind w:left="720"/>
        <w:contextualSpacing/>
        <w:rPr>
          <w:rFonts w:ascii="Arial" w:hAnsi="Arial" w:cs="Arial"/>
        </w:rPr>
      </w:pPr>
      <w:r>
        <w:rPr>
          <w:rFonts w:ascii="Arial" w:hAnsi="Arial" w:cs="Arial"/>
        </w:rPr>
        <w:t>Modern Economic History</w:t>
      </w:r>
    </w:p>
    <w:p w14:paraId="4BA94DFC" w14:textId="33F6C3B1" w:rsidR="00E72005" w:rsidRPr="00B24E2A" w:rsidRDefault="004F0D50" w:rsidP="00DD0C04">
      <w:pPr>
        <w:spacing w:after="0" w:line="240" w:lineRule="auto"/>
        <w:ind w:left="720"/>
        <w:contextualSpacing/>
        <w:rPr>
          <w:rFonts w:ascii="Arial" w:hAnsi="Arial" w:cs="Arial"/>
        </w:rPr>
      </w:pPr>
      <w:r>
        <w:rPr>
          <w:rFonts w:ascii="Arial" w:hAnsi="Arial" w:cs="Arial"/>
        </w:rPr>
        <w:t>Economic Debates</w:t>
      </w:r>
    </w:p>
    <w:p w14:paraId="4BA94DFD" w14:textId="77777777" w:rsidR="00424439" w:rsidRPr="00850848" w:rsidRDefault="00424439" w:rsidP="00DD0C04">
      <w:pPr>
        <w:spacing w:after="120" w:line="240" w:lineRule="auto"/>
        <w:ind w:right="260"/>
        <w:contextualSpacing/>
        <w:rPr>
          <w:rFonts w:ascii="Arial" w:hAnsi="Arial" w:cs="Arial"/>
          <w:iCs/>
        </w:rPr>
      </w:pPr>
    </w:p>
    <w:p w14:paraId="4BA94DFE" w14:textId="77777777" w:rsidR="009A2D37" w:rsidRPr="00302082" w:rsidRDefault="009A2D37" w:rsidP="00DD0C0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4BA94DFF" w14:textId="7A99C927" w:rsidR="009A2D37" w:rsidRPr="00302082" w:rsidRDefault="00457775" w:rsidP="00DD0C04">
      <w:pPr>
        <w:spacing w:after="120" w:line="240" w:lineRule="auto"/>
        <w:ind w:left="567" w:right="260"/>
        <w:contextualSpacing/>
        <w:rPr>
          <w:rFonts w:ascii="Arial" w:hAnsi="Arial" w:cs="Arial"/>
          <w:i/>
          <w:iCs/>
        </w:rPr>
      </w:pPr>
      <w:r>
        <w:rPr>
          <w:rFonts w:ascii="Arial" w:hAnsi="Arial" w:cs="Arial"/>
          <w:iCs/>
        </w:rPr>
        <w:t>Economics BSc</w:t>
      </w:r>
      <w:r w:rsidR="00850848">
        <w:rPr>
          <w:rFonts w:ascii="Arial" w:hAnsi="Arial" w:cs="Arial"/>
          <w:iCs/>
        </w:rPr>
        <w:t xml:space="preserve"> </w:t>
      </w:r>
      <w:r w:rsidR="0096725D">
        <w:rPr>
          <w:rFonts w:ascii="Arial" w:hAnsi="Arial" w:cs="Arial"/>
          <w:iCs/>
        </w:rPr>
        <w:t xml:space="preserve">(Professional Economist) </w:t>
      </w:r>
      <w:r w:rsidR="00850848">
        <w:rPr>
          <w:rFonts w:ascii="Arial" w:hAnsi="Arial" w:cs="Arial"/>
          <w:iCs/>
        </w:rPr>
        <w:t xml:space="preserve">(Hons) </w:t>
      </w:r>
    </w:p>
    <w:p w14:paraId="7980DF50" w14:textId="77777777" w:rsidR="00380B76" w:rsidRPr="00302082" w:rsidRDefault="00380B76" w:rsidP="00DD0C04">
      <w:pPr>
        <w:spacing w:after="120" w:line="240" w:lineRule="auto"/>
        <w:ind w:right="260"/>
        <w:contextualSpacing/>
        <w:rPr>
          <w:rFonts w:ascii="Arial" w:hAnsi="Arial" w:cs="Arial"/>
          <w:i/>
          <w:iCs/>
        </w:rPr>
      </w:pPr>
    </w:p>
    <w:p w14:paraId="4BA94E01" w14:textId="77777777" w:rsidR="001F1F15" w:rsidRDefault="009A2D37" w:rsidP="00DD0C04">
      <w:pPr>
        <w:numPr>
          <w:ilvl w:val="0"/>
          <w:numId w:val="1"/>
        </w:numPr>
        <w:spacing w:after="120" w:line="24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A94E02" w14:textId="78C6D354" w:rsidR="00772E05" w:rsidRDefault="00772E05" w:rsidP="00DD0C04">
      <w:pPr>
        <w:suppressAutoHyphens/>
        <w:spacing w:after="0" w:line="240" w:lineRule="auto"/>
        <w:ind w:left="1437" w:hanging="870"/>
        <w:contextualSpacing/>
        <w:rPr>
          <w:rFonts w:ascii="Arial" w:hAnsi="Arial" w:cs="Arial"/>
        </w:rPr>
      </w:pPr>
      <w:r>
        <w:rPr>
          <w:rFonts w:ascii="Arial" w:hAnsi="Arial" w:cs="Arial"/>
        </w:rPr>
        <w:t>8.1</w:t>
      </w:r>
      <w:r>
        <w:rPr>
          <w:rFonts w:ascii="Arial" w:hAnsi="Arial" w:cs="Arial"/>
        </w:rPr>
        <w:tab/>
      </w:r>
      <w:r w:rsidRPr="00772E05">
        <w:rPr>
          <w:rFonts w:ascii="Arial" w:hAnsi="Arial" w:cs="Arial"/>
        </w:rPr>
        <w:t>Demonstrate knowledge and understanding of theoretical concepts such as exchange rates, interest rates and capital movements in an international setting</w:t>
      </w:r>
    </w:p>
    <w:p w14:paraId="4BA94E03" w14:textId="77777777" w:rsidR="00772E05" w:rsidRDefault="00772E05" w:rsidP="00DD0C04">
      <w:pPr>
        <w:suppressAutoHyphens/>
        <w:spacing w:after="0" w:line="240" w:lineRule="auto"/>
        <w:ind w:left="1437" w:hanging="870"/>
        <w:contextualSpacing/>
        <w:rPr>
          <w:rFonts w:ascii="Arial" w:hAnsi="Arial" w:cs="Arial"/>
        </w:rPr>
      </w:pPr>
      <w:r>
        <w:rPr>
          <w:rFonts w:ascii="Arial" w:hAnsi="Arial" w:cs="Arial"/>
        </w:rPr>
        <w:t>8.2</w:t>
      </w:r>
      <w:r>
        <w:rPr>
          <w:rFonts w:ascii="Arial" w:hAnsi="Arial" w:cs="Arial"/>
        </w:rPr>
        <w:tab/>
      </w:r>
      <w:proofErr w:type="spellStart"/>
      <w:r w:rsidRPr="00772E05">
        <w:rPr>
          <w:rFonts w:ascii="Arial" w:hAnsi="Arial" w:cs="Arial"/>
          <w:snapToGrid w:val="0"/>
          <w:lang w:val="en-US"/>
        </w:rPr>
        <w:t>Synthesise</w:t>
      </w:r>
      <w:proofErr w:type="spellEnd"/>
      <w:r w:rsidRPr="00772E05">
        <w:rPr>
          <w:rFonts w:ascii="Arial" w:hAnsi="Arial" w:cs="Arial"/>
          <w:snapToGrid w:val="0"/>
          <w:lang w:val="en-US"/>
        </w:rPr>
        <w:t xml:space="preserve"> and critically compare different economic analyses of issues relating to international finance and policy formation</w:t>
      </w:r>
    </w:p>
    <w:p w14:paraId="4BA94E04" w14:textId="611BF622" w:rsidR="00772E05" w:rsidRDefault="00772E05" w:rsidP="00DD0C04">
      <w:pPr>
        <w:suppressAutoHyphens/>
        <w:spacing w:after="0" w:line="240" w:lineRule="auto"/>
        <w:ind w:left="1437" w:hanging="870"/>
        <w:contextualSpacing/>
        <w:rPr>
          <w:rFonts w:ascii="Arial" w:hAnsi="Arial" w:cs="Arial"/>
        </w:rPr>
      </w:pPr>
      <w:r>
        <w:rPr>
          <w:rFonts w:ascii="Arial" w:hAnsi="Arial" w:cs="Arial"/>
        </w:rPr>
        <w:t>8.3</w:t>
      </w:r>
      <w:r>
        <w:rPr>
          <w:rFonts w:ascii="Arial" w:hAnsi="Arial" w:cs="Arial"/>
        </w:rPr>
        <w:tab/>
      </w:r>
      <w:r w:rsidRPr="00772E05">
        <w:rPr>
          <w:rFonts w:ascii="Arial" w:hAnsi="Arial" w:cs="Arial"/>
          <w:color w:val="000000" w:themeColor="text1"/>
        </w:rPr>
        <w:t xml:space="preserve">Critically assess and examine the main debates on international money and finance problems </w:t>
      </w:r>
    </w:p>
    <w:p w14:paraId="4BA94E05" w14:textId="77777777" w:rsidR="00772E05" w:rsidRDefault="00772E05" w:rsidP="00DD0C04">
      <w:pPr>
        <w:suppressAutoHyphens/>
        <w:spacing w:after="0" w:line="240" w:lineRule="auto"/>
        <w:ind w:left="1437" w:hanging="870"/>
        <w:contextualSpacing/>
        <w:rPr>
          <w:rFonts w:ascii="Arial" w:hAnsi="Arial" w:cs="Arial"/>
          <w:color w:val="000000" w:themeColor="text1"/>
          <w:shd w:val="clear" w:color="auto" w:fill="FFFFFF"/>
        </w:rPr>
      </w:pPr>
      <w:r>
        <w:rPr>
          <w:rFonts w:ascii="Arial" w:hAnsi="Arial" w:cs="Arial"/>
        </w:rPr>
        <w:t>8.4</w:t>
      </w:r>
      <w:r>
        <w:rPr>
          <w:rFonts w:ascii="Arial" w:hAnsi="Arial" w:cs="Arial"/>
        </w:rPr>
        <w:tab/>
      </w:r>
      <w:r w:rsidRPr="00772E05">
        <w:rPr>
          <w:rFonts w:ascii="Arial" w:hAnsi="Arial" w:cs="Arial"/>
          <w:color w:val="000000" w:themeColor="text1"/>
          <w:shd w:val="clear" w:color="auto" w:fill="FFFFFF"/>
        </w:rPr>
        <w:t xml:space="preserve">Understand the implications of capital flows for the international </w:t>
      </w:r>
      <w:r>
        <w:rPr>
          <w:rFonts w:ascii="Arial" w:hAnsi="Arial" w:cs="Arial"/>
          <w:color w:val="000000" w:themeColor="text1"/>
          <w:shd w:val="clear" w:color="auto" w:fill="FFFFFF"/>
        </w:rPr>
        <w:t>transmission of economic shocks</w:t>
      </w:r>
    </w:p>
    <w:p w14:paraId="4BA94E06" w14:textId="3336DAE2" w:rsidR="00772E05" w:rsidRDefault="00772E05" w:rsidP="00DD0C04">
      <w:pPr>
        <w:suppressAutoHyphens/>
        <w:spacing w:after="0" w:line="240" w:lineRule="auto"/>
        <w:ind w:firstLine="567"/>
        <w:contextualSpacing/>
        <w:rPr>
          <w:rFonts w:ascii="Arial" w:hAnsi="Arial" w:cs="Arial"/>
          <w:color w:val="000000" w:themeColor="text1"/>
        </w:rPr>
      </w:pPr>
      <w:r>
        <w:rPr>
          <w:rFonts w:ascii="Arial" w:hAnsi="Arial" w:cs="Arial"/>
          <w:color w:val="000000" w:themeColor="text1"/>
          <w:shd w:val="clear" w:color="auto" w:fill="FFFFFF"/>
        </w:rPr>
        <w:t>8.5</w:t>
      </w:r>
      <w:r>
        <w:rPr>
          <w:rFonts w:ascii="Arial" w:hAnsi="Arial" w:cs="Arial"/>
          <w:color w:val="000000" w:themeColor="text1"/>
          <w:shd w:val="clear" w:color="auto" w:fill="FFFFFF"/>
        </w:rPr>
        <w:tab/>
      </w:r>
      <w:r w:rsidRPr="00772E05">
        <w:rPr>
          <w:rFonts w:ascii="Arial" w:hAnsi="Arial" w:cs="Arial"/>
          <w:color w:val="000000" w:themeColor="text1"/>
        </w:rPr>
        <w:t>Identify, analyse and understand macroeconomic policy coordination within a global context.</w:t>
      </w:r>
    </w:p>
    <w:p w14:paraId="5A77CC7E" w14:textId="77777777" w:rsidR="00DD0C04" w:rsidRPr="00772E05" w:rsidRDefault="00DD0C04" w:rsidP="00DD0C04">
      <w:pPr>
        <w:suppressAutoHyphens/>
        <w:spacing w:after="0" w:line="240" w:lineRule="auto"/>
        <w:ind w:firstLine="567"/>
        <w:contextualSpacing/>
        <w:rPr>
          <w:rFonts w:ascii="Arial" w:hAnsi="Arial" w:cs="Arial"/>
        </w:rPr>
      </w:pPr>
    </w:p>
    <w:p w14:paraId="4BA94E07" w14:textId="77777777" w:rsidR="00772E05" w:rsidRDefault="00772E05" w:rsidP="00DD0C04">
      <w:pPr>
        <w:numPr>
          <w:ilvl w:val="0"/>
          <w:numId w:val="1"/>
        </w:numPr>
        <w:spacing w:before="360" w:after="120" w:line="240" w:lineRule="auto"/>
        <w:ind w:left="567" w:right="261" w:hanging="567"/>
        <w:contextualSpacing/>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4BA94E08" w14:textId="77777777" w:rsidR="00996AAC" w:rsidRDefault="00772E05" w:rsidP="00DD0C04">
      <w:pPr>
        <w:spacing w:after="0" w:line="240" w:lineRule="auto"/>
        <w:ind w:left="1437" w:hanging="870"/>
        <w:contextualSpacing/>
        <w:rPr>
          <w:rFonts w:ascii="Arial" w:hAnsi="Arial" w:cs="Arial"/>
        </w:rPr>
      </w:pPr>
      <w:r>
        <w:rPr>
          <w:rFonts w:ascii="Arial" w:hAnsi="Arial" w:cs="Arial"/>
        </w:rPr>
        <w:t>9.1</w:t>
      </w:r>
      <w:r>
        <w:rPr>
          <w:rFonts w:ascii="Arial" w:hAnsi="Arial" w:cs="Arial"/>
        </w:rPr>
        <w:tab/>
      </w:r>
      <w:r w:rsidRPr="00B41FA6">
        <w:rPr>
          <w:rFonts w:ascii="Arial" w:hAnsi="Arial" w:cs="Arial"/>
        </w:rPr>
        <w:t>Reflect critically on the application of economic models to real-world issues</w:t>
      </w:r>
    </w:p>
    <w:p w14:paraId="4BA94E09" w14:textId="77777777" w:rsidR="00772E05" w:rsidRDefault="00772E05" w:rsidP="00DD0C04">
      <w:pPr>
        <w:spacing w:after="0" w:line="240" w:lineRule="auto"/>
        <w:ind w:left="1437" w:hanging="870"/>
        <w:contextualSpacing/>
        <w:rPr>
          <w:rFonts w:ascii="Arial" w:hAnsi="Arial" w:cs="Arial"/>
        </w:rPr>
      </w:pPr>
      <w:r>
        <w:rPr>
          <w:rFonts w:ascii="Arial" w:hAnsi="Arial" w:cs="Arial"/>
        </w:rPr>
        <w:t>9.2</w:t>
      </w:r>
      <w:r>
        <w:rPr>
          <w:rFonts w:ascii="Arial" w:hAnsi="Arial" w:cs="Arial"/>
        </w:rPr>
        <w:tab/>
      </w:r>
      <w:r w:rsidRPr="00B41FA6">
        <w:rPr>
          <w:rFonts w:ascii="Arial" w:hAnsi="Arial" w:cs="Arial"/>
        </w:rPr>
        <w:t>Address an economic problem using deductive and inductive reasoning</w:t>
      </w:r>
    </w:p>
    <w:p w14:paraId="4BA94E0A" w14:textId="77777777" w:rsidR="00772E05" w:rsidRDefault="00772E05" w:rsidP="00DD0C04">
      <w:pPr>
        <w:spacing w:after="0" w:line="240" w:lineRule="auto"/>
        <w:ind w:left="1437" w:hanging="870"/>
        <w:contextualSpacing/>
        <w:rPr>
          <w:rFonts w:ascii="Arial" w:hAnsi="Arial" w:cs="Arial"/>
        </w:rPr>
      </w:pPr>
      <w:r>
        <w:rPr>
          <w:rFonts w:ascii="Arial" w:hAnsi="Arial" w:cs="Arial"/>
        </w:rPr>
        <w:t>9.3</w:t>
      </w:r>
      <w:r>
        <w:rPr>
          <w:rFonts w:ascii="Arial" w:hAnsi="Arial" w:cs="Arial"/>
        </w:rPr>
        <w:tab/>
      </w:r>
      <w:r w:rsidRPr="00B41FA6">
        <w:rPr>
          <w:rFonts w:ascii="Arial" w:hAnsi="Arial" w:cs="Arial"/>
        </w:rPr>
        <w:t>Critically retrieve and review information arguments and evidence from a variety of sources relevant to an economic issue and draw conclusions from them</w:t>
      </w:r>
    </w:p>
    <w:p w14:paraId="4BA94E0B" w14:textId="70E76485" w:rsidR="00772E05" w:rsidRDefault="00772E05" w:rsidP="00DD0C04">
      <w:pPr>
        <w:spacing w:after="0" w:line="240" w:lineRule="auto"/>
        <w:ind w:firstLine="567"/>
        <w:contextualSpacing/>
        <w:rPr>
          <w:rFonts w:ascii="Arial" w:hAnsi="Arial" w:cs="Arial"/>
        </w:rPr>
      </w:pPr>
      <w:r>
        <w:rPr>
          <w:rFonts w:ascii="Arial" w:hAnsi="Arial" w:cs="Arial"/>
        </w:rPr>
        <w:t>9.4</w:t>
      </w:r>
      <w:r>
        <w:rPr>
          <w:rFonts w:ascii="Arial" w:hAnsi="Arial" w:cs="Arial"/>
        </w:rPr>
        <w:tab/>
      </w:r>
      <w:r w:rsidRPr="00B41FA6">
        <w:rPr>
          <w:rFonts w:ascii="Arial" w:hAnsi="Arial" w:cs="Arial"/>
        </w:rPr>
        <w:t xml:space="preserve">Communicate coherent economic </w:t>
      </w:r>
      <w:r w:rsidR="00380B76">
        <w:rPr>
          <w:rFonts w:ascii="Arial" w:hAnsi="Arial" w:cs="Arial"/>
        </w:rPr>
        <w:t>arguments</w:t>
      </w:r>
    </w:p>
    <w:p w14:paraId="4BA94E0C" w14:textId="28E0A7E9" w:rsidR="00772E05" w:rsidRPr="00B41FA6" w:rsidRDefault="00772E05" w:rsidP="00DD0C04">
      <w:pPr>
        <w:spacing w:after="0" w:line="240" w:lineRule="auto"/>
        <w:ind w:firstLine="567"/>
        <w:contextualSpacing/>
        <w:rPr>
          <w:rFonts w:ascii="Arial" w:hAnsi="Arial" w:cs="Arial"/>
        </w:rPr>
      </w:pPr>
      <w:r>
        <w:rPr>
          <w:rFonts w:ascii="Arial" w:hAnsi="Arial" w:cs="Arial"/>
        </w:rPr>
        <w:t>9.5</w:t>
      </w:r>
      <w:r>
        <w:rPr>
          <w:rFonts w:ascii="Arial" w:hAnsi="Arial" w:cs="Arial"/>
        </w:rPr>
        <w:tab/>
      </w:r>
      <w:r w:rsidRPr="00B41FA6">
        <w:rPr>
          <w:rFonts w:ascii="Arial" w:hAnsi="Arial" w:cs="Arial"/>
        </w:rPr>
        <w:t xml:space="preserve">Plan work and study independently </w:t>
      </w:r>
    </w:p>
    <w:p w14:paraId="4BA94E0D" w14:textId="77777777" w:rsidR="00772E05" w:rsidRDefault="00772E05" w:rsidP="00DD0C04">
      <w:pPr>
        <w:spacing w:after="0" w:line="240" w:lineRule="auto"/>
        <w:ind w:firstLine="567"/>
        <w:contextualSpacing/>
        <w:rPr>
          <w:rFonts w:ascii="Arial" w:hAnsi="Arial" w:cs="Arial"/>
        </w:rPr>
      </w:pPr>
    </w:p>
    <w:p w14:paraId="4BA94E0F" w14:textId="77777777" w:rsidR="00772E05" w:rsidRDefault="00772E05" w:rsidP="00DD0C04">
      <w:pPr>
        <w:spacing w:after="120" w:line="240" w:lineRule="auto"/>
        <w:ind w:right="260"/>
        <w:contextualSpacing/>
        <w:jc w:val="both"/>
        <w:rPr>
          <w:rFonts w:ascii="Arial" w:hAnsi="Arial" w:cs="Arial"/>
          <w:b/>
        </w:rPr>
      </w:pPr>
      <w:r w:rsidRPr="00772E05">
        <w:rPr>
          <w:rFonts w:ascii="Arial" w:hAnsi="Arial" w:cs="Arial"/>
        </w:rPr>
        <w:t>10.</w:t>
      </w:r>
      <w:r>
        <w:rPr>
          <w:rFonts w:ascii="Arial" w:hAnsi="Arial" w:cs="Arial"/>
          <w:b/>
        </w:rPr>
        <w:t xml:space="preserve">     A synopsis of the curriculum</w:t>
      </w:r>
    </w:p>
    <w:p w14:paraId="4BA94E10" w14:textId="77777777" w:rsidR="00772E05" w:rsidRDefault="00772E05" w:rsidP="00DD0C04">
      <w:pPr>
        <w:spacing w:after="120" w:line="240" w:lineRule="auto"/>
        <w:ind w:left="567" w:right="260"/>
        <w:contextualSpacing/>
        <w:jc w:val="both"/>
        <w:rPr>
          <w:rFonts w:ascii="Arial" w:hAnsi="Arial" w:cs="Arial"/>
        </w:rPr>
      </w:pPr>
      <w:r>
        <w:rPr>
          <w:rFonts w:ascii="Arial" w:hAnsi="Arial" w:cs="Arial"/>
        </w:rPr>
        <w:t xml:space="preserve">The module introduces students to the theoretical </w:t>
      </w:r>
      <w:r w:rsidR="00996AAC">
        <w:rPr>
          <w:rFonts w:ascii="Arial" w:hAnsi="Arial" w:cs="Arial"/>
        </w:rPr>
        <w:t xml:space="preserve">and policy </w:t>
      </w:r>
      <w:r>
        <w:rPr>
          <w:rFonts w:ascii="Arial" w:hAnsi="Arial" w:cs="Arial"/>
        </w:rPr>
        <w:t>underpinnings that constitute international finance and the nature and extent of monetary and financial relations between countries.</w:t>
      </w:r>
    </w:p>
    <w:p w14:paraId="4BA94E11" w14:textId="23F38C27" w:rsidR="00772E05" w:rsidRDefault="00772E05" w:rsidP="00DD0C04">
      <w:pPr>
        <w:spacing w:after="120" w:line="240" w:lineRule="auto"/>
        <w:ind w:left="567" w:right="260"/>
        <w:contextualSpacing/>
        <w:jc w:val="both"/>
        <w:rPr>
          <w:rFonts w:ascii="Arial" w:hAnsi="Arial" w:cs="Arial"/>
        </w:rPr>
      </w:pPr>
      <w:r>
        <w:rPr>
          <w:rFonts w:ascii="Arial" w:hAnsi="Arial" w:cs="Arial"/>
        </w:rPr>
        <w:t>The module introduces concepts of international macroeconomics such as the balance of payments and exchange rates, and arbitrage conditions. It analyse</w:t>
      </w:r>
      <w:r w:rsidR="009C0CC6">
        <w:rPr>
          <w:rFonts w:ascii="Arial" w:hAnsi="Arial" w:cs="Arial"/>
        </w:rPr>
        <w:t>s</w:t>
      </w:r>
      <w:r>
        <w:rPr>
          <w:rFonts w:ascii="Arial" w:hAnsi="Arial" w:cs="Arial"/>
        </w:rPr>
        <w:t xml:space="preserve"> the impact of opening up the economy on the alternative macroeconomic policies available. The main factors that determine exchange rates between currencies, and the power of different models are also considered. Finally, the module explores ‘hot topics’ in international finance including the benefits and drawbacks of fixed and floating exchange rates, the concept of a speculative attack, current account imbalances from an inter-temporal perspective, how wo</w:t>
      </w:r>
      <w:r w:rsidR="0096725D">
        <w:rPr>
          <w:rFonts w:ascii="Arial" w:hAnsi="Arial" w:cs="Arial"/>
        </w:rPr>
        <w:t>rld macroeconomic imbalances drive international financial crise</w:t>
      </w:r>
      <w:r>
        <w:rPr>
          <w:rFonts w:ascii="Arial" w:hAnsi="Arial" w:cs="Arial"/>
        </w:rPr>
        <w:t xml:space="preserve">s and </w:t>
      </w:r>
      <w:r w:rsidR="0096725D">
        <w:rPr>
          <w:rFonts w:ascii="Arial" w:hAnsi="Arial" w:cs="Arial"/>
        </w:rPr>
        <w:t xml:space="preserve">the </w:t>
      </w:r>
      <w:r>
        <w:rPr>
          <w:rFonts w:ascii="Arial" w:hAnsi="Arial" w:cs="Arial"/>
        </w:rPr>
        <w:t>sovereign debt crisis in Europe.</w:t>
      </w:r>
    </w:p>
    <w:p w14:paraId="4BA94E12" w14:textId="77777777" w:rsidR="00772E05" w:rsidRPr="00772E05" w:rsidRDefault="00772E05" w:rsidP="00DD0C04">
      <w:pPr>
        <w:spacing w:after="120" w:line="240" w:lineRule="auto"/>
        <w:ind w:left="567" w:right="260"/>
        <w:contextualSpacing/>
        <w:jc w:val="both"/>
        <w:rPr>
          <w:rFonts w:ascii="Arial" w:hAnsi="Arial" w:cs="Arial"/>
        </w:rPr>
      </w:pPr>
      <w:r>
        <w:rPr>
          <w:rFonts w:ascii="Arial" w:hAnsi="Arial" w:cs="Arial"/>
        </w:rPr>
        <w:t xml:space="preserve">The module has both a theoretical </w:t>
      </w:r>
      <w:r w:rsidR="00996AAC">
        <w:rPr>
          <w:rFonts w:ascii="Arial" w:hAnsi="Arial" w:cs="Arial"/>
        </w:rPr>
        <w:t xml:space="preserve">approach </w:t>
      </w:r>
      <w:r>
        <w:rPr>
          <w:rFonts w:ascii="Arial" w:hAnsi="Arial" w:cs="Arial"/>
        </w:rPr>
        <w:t>and a</w:t>
      </w:r>
      <w:r w:rsidR="0041045D">
        <w:rPr>
          <w:rFonts w:ascii="Arial" w:hAnsi="Arial" w:cs="Arial"/>
        </w:rPr>
        <w:t xml:space="preserve"> strong empirical,</w:t>
      </w:r>
      <w:r w:rsidR="00996AAC">
        <w:rPr>
          <w:rFonts w:ascii="Arial" w:hAnsi="Arial" w:cs="Arial"/>
        </w:rPr>
        <w:t xml:space="preserve"> applied recent historical </w:t>
      </w:r>
      <w:proofErr w:type="gramStart"/>
      <w:r w:rsidR="00996AAC">
        <w:rPr>
          <w:rFonts w:ascii="Arial" w:hAnsi="Arial" w:cs="Arial"/>
        </w:rPr>
        <w:t xml:space="preserve">approach </w:t>
      </w:r>
      <w:r w:rsidR="0041045D">
        <w:rPr>
          <w:rFonts w:ascii="Arial" w:hAnsi="Arial" w:cs="Arial"/>
        </w:rPr>
        <w:t xml:space="preserve"> that</w:t>
      </w:r>
      <w:proofErr w:type="gramEnd"/>
      <w:r w:rsidR="0041045D">
        <w:rPr>
          <w:rFonts w:ascii="Arial" w:hAnsi="Arial" w:cs="Arial"/>
        </w:rPr>
        <w:t xml:space="preserve"> </w:t>
      </w:r>
      <w:r>
        <w:rPr>
          <w:rFonts w:ascii="Arial" w:hAnsi="Arial" w:cs="Arial"/>
        </w:rPr>
        <w:t>emphas</w:t>
      </w:r>
      <w:r w:rsidR="0041045D">
        <w:rPr>
          <w:rFonts w:ascii="Arial" w:hAnsi="Arial" w:cs="Arial"/>
        </w:rPr>
        <w:t>es</w:t>
      </w:r>
      <w:r>
        <w:rPr>
          <w:rFonts w:ascii="Arial" w:hAnsi="Arial" w:cs="Arial"/>
        </w:rPr>
        <w:t xml:space="preserve"> </w:t>
      </w:r>
      <w:r w:rsidR="0041045D">
        <w:rPr>
          <w:rFonts w:ascii="Arial" w:hAnsi="Arial" w:cs="Arial"/>
        </w:rPr>
        <w:t xml:space="preserve">the application of </w:t>
      </w:r>
      <w:r>
        <w:rPr>
          <w:rFonts w:ascii="Arial" w:hAnsi="Arial" w:cs="Arial"/>
        </w:rPr>
        <w:t xml:space="preserve">theories </w:t>
      </w:r>
      <w:r w:rsidR="0041045D">
        <w:rPr>
          <w:rFonts w:ascii="Arial" w:hAnsi="Arial" w:cs="Arial"/>
        </w:rPr>
        <w:t xml:space="preserve">to </w:t>
      </w:r>
      <w:r>
        <w:rPr>
          <w:rFonts w:ascii="Arial" w:hAnsi="Arial" w:cs="Arial"/>
        </w:rPr>
        <w:t xml:space="preserve">the real problems of the world economy. </w:t>
      </w:r>
    </w:p>
    <w:p w14:paraId="4BA94E13" w14:textId="77777777" w:rsidR="0041045D" w:rsidRDefault="0041045D" w:rsidP="00DD0C04">
      <w:pPr>
        <w:spacing w:after="120" w:line="240" w:lineRule="auto"/>
        <w:ind w:left="360" w:right="260"/>
        <w:contextualSpacing/>
        <w:jc w:val="both"/>
        <w:rPr>
          <w:rFonts w:ascii="Arial" w:hAnsi="Arial" w:cs="Arial"/>
          <w:b/>
        </w:rPr>
      </w:pPr>
    </w:p>
    <w:p w14:paraId="4BA94E14" w14:textId="77777777" w:rsidR="0041045D" w:rsidRDefault="0041045D" w:rsidP="00DD0C04">
      <w:pPr>
        <w:spacing w:after="120" w:line="240" w:lineRule="auto"/>
        <w:ind w:right="260"/>
        <w:contextualSpacing/>
        <w:jc w:val="both"/>
        <w:rPr>
          <w:rFonts w:ascii="Arial" w:hAnsi="Arial" w:cs="Arial"/>
          <w:b/>
        </w:rPr>
      </w:pPr>
      <w:r>
        <w:rPr>
          <w:rFonts w:ascii="Arial" w:hAnsi="Arial" w:cs="Arial"/>
        </w:rPr>
        <w:t>11.</w:t>
      </w:r>
      <w:r>
        <w:rPr>
          <w:rFonts w:ascii="Arial" w:hAnsi="Arial" w:cs="Arial"/>
        </w:rPr>
        <w:tab/>
      </w:r>
      <w:r>
        <w:rPr>
          <w:rFonts w:ascii="Arial" w:hAnsi="Arial" w:cs="Arial"/>
          <w:b/>
        </w:rPr>
        <w:t xml:space="preserve">Reading list (Indicative list, current at time of publication. Reading lists </w:t>
      </w:r>
      <w:proofErr w:type="gramStart"/>
      <w:r>
        <w:rPr>
          <w:rFonts w:ascii="Arial" w:hAnsi="Arial" w:cs="Arial"/>
          <w:b/>
        </w:rPr>
        <w:t>will be published</w:t>
      </w:r>
      <w:proofErr w:type="gramEnd"/>
      <w:r>
        <w:rPr>
          <w:rFonts w:ascii="Arial" w:hAnsi="Arial" w:cs="Arial"/>
          <w:b/>
        </w:rPr>
        <w:t xml:space="preserve"> </w:t>
      </w:r>
      <w:r>
        <w:rPr>
          <w:rFonts w:ascii="Arial" w:hAnsi="Arial" w:cs="Arial"/>
          <w:b/>
        </w:rPr>
        <w:tab/>
        <w:t>annually)</w:t>
      </w:r>
    </w:p>
    <w:p w14:paraId="4BA94E15" w14:textId="77777777" w:rsidR="0041045D" w:rsidRDefault="0041045D" w:rsidP="00DD0C04">
      <w:pPr>
        <w:pStyle w:val="ListParagraph"/>
        <w:widowControl w:val="0"/>
        <w:numPr>
          <w:ilvl w:val="0"/>
          <w:numId w:val="21"/>
        </w:numPr>
        <w:snapToGrid w:val="0"/>
        <w:spacing w:after="120" w:line="240" w:lineRule="auto"/>
        <w:ind w:left="1281" w:hanging="357"/>
        <w:rPr>
          <w:rFonts w:ascii="Arial" w:hAnsi="Arial" w:cs="Arial"/>
          <w:color w:val="000000"/>
          <w:szCs w:val="20"/>
        </w:rPr>
      </w:pPr>
      <w:r>
        <w:rPr>
          <w:rFonts w:ascii="Arial" w:hAnsi="Arial" w:cs="Arial"/>
          <w:color w:val="000000"/>
          <w:szCs w:val="20"/>
        </w:rPr>
        <w:t>Copeland, L. (2008), Exchange Rates and International Finance (</w:t>
      </w:r>
      <w:proofErr w:type="gramStart"/>
      <w:r>
        <w:rPr>
          <w:rFonts w:ascii="Arial" w:hAnsi="Arial" w:cs="Arial"/>
          <w:color w:val="000000"/>
          <w:szCs w:val="20"/>
        </w:rPr>
        <w:t>5th</w:t>
      </w:r>
      <w:proofErr w:type="gramEnd"/>
      <w:r>
        <w:rPr>
          <w:rFonts w:ascii="Arial" w:hAnsi="Arial" w:cs="Arial"/>
          <w:color w:val="000000"/>
          <w:szCs w:val="20"/>
        </w:rPr>
        <w:t xml:space="preserve"> ed.), Prentice Hall.</w:t>
      </w:r>
    </w:p>
    <w:p w14:paraId="4BA94E16" w14:textId="77777777" w:rsidR="0041045D" w:rsidRDefault="0041045D" w:rsidP="00DD0C04">
      <w:pPr>
        <w:pStyle w:val="ListParagraph"/>
        <w:widowControl w:val="0"/>
        <w:numPr>
          <w:ilvl w:val="0"/>
          <w:numId w:val="21"/>
        </w:numPr>
        <w:snapToGrid w:val="0"/>
        <w:spacing w:after="120" w:line="240" w:lineRule="auto"/>
        <w:ind w:left="1281" w:hanging="357"/>
        <w:rPr>
          <w:rFonts w:ascii="Arial" w:hAnsi="Arial" w:cs="Arial"/>
          <w:color w:val="000000"/>
          <w:szCs w:val="20"/>
        </w:rPr>
      </w:pPr>
      <w:proofErr w:type="spellStart"/>
      <w:r>
        <w:rPr>
          <w:rFonts w:ascii="Arial" w:hAnsi="Arial" w:cs="Arial"/>
          <w:color w:val="000000"/>
          <w:szCs w:val="20"/>
        </w:rPr>
        <w:t>Pilbeam</w:t>
      </w:r>
      <w:proofErr w:type="spellEnd"/>
      <w:r>
        <w:rPr>
          <w:rFonts w:ascii="Arial" w:hAnsi="Arial" w:cs="Arial"/>
          <w:color w:val="000000"/>
          <w:szCs w:val="20"/>
        </w:rPr>
        <w:t>, K. (2013), International Finance (</w:t>
      </w:r>
      <w:proofErr w:type="gramStart"/>
      <w:r>
        <w:rPr>
          <w:rFonts w:ascii="Arial" w:hAnsi="Arial" w:cs="Arial"/>
          <w:color w:val="000000"/>
          <w:szCs w:val="20"/>
        </w:rPr>
        <w:t>4th</w:t>
      </w:r>
      <w:proofErr w:type="gramEnd"/>
      <w:r>
        <w:rPr>
          <w:rFonts w:ascii="Arial" w:hAnsi="Arial" w:cs="Arial"/>
          <w:color w:val="000000"/>
          <w:szCs w:val="20"/>
        </w:rPr>
        <w:t xml:space="preserve"> ed., Palgrave Macmillan.</w:t>
      </w:r>
    </w:p>
    <w:p w14:paraId="4BA94E17" w14:textId="77777777" w:rsidR="0041045D" w:rsidRDefault="0041045D" w:rsidP="00DD0C04">
      <w:pPr>
        <w:pStyle w:val="ListParagraph"/>
        <w:widowControl w:val="0"/>
        <w:numPr>
          <w:ilvl w:val="0"/>
          <w:numId w:val="21"/>
        </w:numPr>
        <w:snapToGrid w:val="0"/>
        <w:spacing w:after="120" w:line="240" w:lineRule="auto"/>
        <w:rPr>
          <w:rFonts w:ascii="Arial" w:hAnsi="Arial" w:cs="Arial"/>
          <w:color w:val="000000"/>
          <w:szCs w:val="20"/>
        </w:rPr>
      </w:pPr>
      <w:proofErr w:type="spellStart"/>
      <w:r>
        <w:rPr>
          <w:rFonts w:ascii="Arial" w:hAnsi="Arial" w:cs="Arial"/>
          <w:color w:val="000000"/>
          <w:szCs w:val="20"/>
        </w:rPr>
        <w:t>Feenstra</w:t>
      </w:r>
      <w:proofErr w:type="spellEnd"/>
      <w:r>
        <w:rPr>
          <w:rFonts w:ascii="Arial" w:hAnsi="Arial" w:cs="Arial"/>
          <w:color w:val="000000"/>
          <w:szCs w:val="20"/>
        </w:rPr>
        <w:t>, R.C. and A.M. Taylor (2008), International Economics, Worth Publishers.</w:t>
      </w:r>
    </w:p>
    <w:p w14:paraId="4BA94E18" w14:textId="77777777" w:rsidR="0041045D" w:rsidRDefault="0041045D" w:rsidP="00DD0C04">
      <w:pPr>
        <w:pStyle w:val="ListParagraph"/>
        <w:widowControl w:val="0"/>
        <w:numPr>
          <w:ilvl w:val="0"/>
          <w:numId w:val="21"/>
        </w:numPr>
        <w:snapToGrid w:val="0"/>
        <w:spacing w:after="120" w:line="240" w:lineRule="auto"/>
        <w:rPr>
          <w:rFonts w:ascii="Arial" w:hAnsi="Arial" w:cs="Arial"/>
          <w:color w:val="000000"/>
          <w:szCs w:val="20"/>
        </w:rPr>
      </w:pPr>
      <w:proofErr w:type="spellStart"/>
      <w:r>
        <w:rPr>
          <w:rFonts w:ascii="Arial" w:hAnsi="Arial" w:cs="Arial"/>
          <w:color w:val="000000"/>
          <w:szCs w:val="20"/>
        </w:rPr>
        <w:t>Sarno</w:t>
      </w:r>
      <w:proofErr w:type="spellEnd"/>
      <w:r>
        <w:rPr>
          <w:rFonts w:ascii="Arial" w:hAnsi="Arial" w:cs="Arial"/>
          <w:color w:val="000000"/>
          <w:szCs w:val="20"/>
        </w:rPr>
        <w:t>, L. and Taylor, M (2002). The Economics of Exchange Rates, CUP.</w:t>
      </w:r>
    </w:p>
    <w:p w14:paraId="12D80BD1" w14:textId="77777777" w:rsidR="00B24E2A" w:rsidRPr="00302082" w:rsidRDefault="00B24E2A" w:rsidP="00DD0C04">
      <w:pPr>
        <w:spacing w:after="120" w:line="240" w:lineRule="auto"/>
        <w:ind w:right="260"/>
        <w:contextualSpacing/>
        <w:rPr>
          <w:rFonts w:ascii="Arial" w:hAnsi="Arial" w:cs="Arial"/>
          <w:i/>
        </w:rPr>
      </w:pPr>
    </w:p>
    <w:p w14:paraId="4BA94E1B" w14:textId="77777777" w:rsidR="009E369F" w:rsidRPr="008820A6" w:rsidRDefault="009E369F" w:rsidP="00DD0C04">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BA94E1C" w14:textId="77777777" w:rsidR="002131DE" w:rsidRDefault="002131DE" w:rsidP="00DD0C04">
      <w:pPr>
        <w:spacing w:after="0" w:line="240" w:lineRule="auto"/>
        <w:ind w:left="1134" w:right="261"/>
        <w:contextualSpacing/>
        <w:jc w:val="both"/>
        <w:rPr>
          <w:rFonts w:ascii="Arial" w:hAnsi="Arial" w:cs="Arial"/>
          <w:iCs/>
        </w:rPr>
      </w:pPr>
    </w:p>
    <w:p w14:paraId="4BA94E1D" w14:textId="7A36045E" w:rsidR="009E369F" w:rsidRPr="000E4603" w:rsidRDefault="004F0D50" w:rsidP="00DD0C04">
      <w:pPr>
        <w:spacing w:after="0" w:line="240" w:lineRule="auto"/>
        <w:ind w:left="414" w:right="261" w:firstLine="720"/>
        <w:contextualSpacing/>
        <w:jc w:val="both"/>
        <w:rPr>
          <w:rFonts w:ascii="Arial" w:hAnsi="Arial" w:cs="Arial"/>
          <w:iCs/>
        </w:rPr>
      </w:pPr>
      <w:proofErr w:type="gramStart"/>
      <w:r>
        <w:rPr>
          <w:rFonts w:ascii="Arial" w:hAnsi="Arial" w:cs="Arial"/>
          <w:iCs/>
        </w:rPr>
        <w:t xml:space="preserve">Directed </w:t>
      </w:r>
      <w:r w:rsidR="002131DE">
        <w:rPr>
          <w:rFonts w:ascii="Arial" w:hAnsi="Arial" w:cs="Arial"/>
          <w:iCs/>
        </w:rPr>
        <w:t xml:space="preserve"> </w:t>
      </w:r>
      <w:r w:rsidR="00701493">
        <w:rPr>
          <w:rFonts w:ascii="Arial" w:hAnsi="Arial" w:cs="Arial"/>
          <w:iCs/>
        </w:rPr>
        <w:t>learning</w:t>
      </w:r>
      <w:proofErr w:type="gramEnd"/>
      <w:r w:rsidR="00701493">
        <w:rPr>
          <w:rFonts w:ascii="Arial" w:hAnsi="Arial" w:cs="Arial"/>
          <w:iCs/>
        </w:rPr>
        <w:t xml:space="preserve"> time 100</w:t>
      </w:r>
      <w:r w:rsidR="009E369F" w:rsidRPr="000E4603">
        <w:rPr>
          <w:rFonts w:ascii="Arial" w:hAnsi="Arial" w:cs="Arial"/>
          <w:iCs/>
        </w:rPr>
        <w:t xml:space="preserve"> hours</w:t>
      </w:r>
    </w:p>
    <w:p w14:paraId="4BA94E1E" w14:textId="77777777" w:rsidR="009E369F" w:rsidRDefault="007F15A3" w:rsidP="00DD0C04">
      <w:pPr>
        <w:spacing w:after="0" w:line="240" w:lineRule="auto"/>
        <w:ind w:left="1134" w:right="261"/>
        <w:contextualSpacing/>
        <w:jc w:val="both"/>
        <w:rPr>
          <w:rFonts w:ascii="Arial" w:hAnsi="Arial" w:cs="Arial"/>
          <w:iCs/>
        </w:rPr>
      </w:pPr>
      <w:r>
        <w:rPr>
          <w:rFonts w:ascii="Arial" w:hAnsi="Arial" w:cs="Arial"/>
          <w:iCs/>
        </w:rPr>
        <w:t xml:space="preserve">Private study </w:t>
      </w:r>
      <w:r w:rsidR="00701493">
        <w:rPr>
          <w:rFonts w:ascii="Arial" w:hAnsi="Arial" w:cs="Arial"/>
          <w:iCs/>
        </w:rPr>
        <w:t xml:space="preserve">time 50 </w:t>
      </w:r>
      <w:r>
        <w:rPr>
          <w:rFonts w:ascii="Arial" w:hAnsi="Arial" w:cs="Arial"/>
          <w:iCs/>
        </w:rPr>
        <w:t>hours</w:t>
      </w:r>
    </w:p>
    <w:p w14:paraId="4BA94E1F" w14:textId="77777777" w:rsidR="009E369F" w:rsidRPr="000E4603" w:rsidRDefault="007F15A3" w:rsidP="00DD0C04">
      <w:pPr>
        <w:spacing w:after="0" w:line="240" w:lineRule="auto"/>
        <w:ind w:left="1134" w:right="261"/>
        <w:contextualSpacing/>
        <w:jc w:val="both"/>
        <w:rPr>
          <w:rFonts w:ascii="Arial" w:hAnsi="Arial" w:cs="Arial"/>
          <w:iCs/>
        </w:rPr>
      </w:pPr>
      <w:r>
        <w:rPr>
          <w:rFonts w:ascii="Arial" w:hAnsi="Arial" w:cs="Arial"/>
          <w:iCs/>
        </w:rPr>
        <w:t>Total study hours: 15</w:t>
      </w:r>
      <w:r w:rsidR="009E369F" w:rsidRPr="000E4603">
        <w:rPr>
          <w:rFonts w:ascii="Arial" w:hAnsi="Arial" w:cs="Arial"/>
          <w:iCs/>
        </w:rPr>
        <w:t>0</w:t>
      </w:r>
    </w:p>
    <w:p w14:paraId="4BA94E20" w14:textId="77777777" w:rsidR="009E369F" w:rsidRDefault="009E369F" w:rsidP="00DD0C04">
      <w:pPr>
        <w:spacing w:after="120" w:line="240" w:lineRule="auto"/>
        <w:ind w:left="426" w:right="260"/>
        <w:contextualSpacing/>
        <w:rPr>
          <w:rFonts w:ascii="Arial" w:hAnsi="Arial" w:cs="Arial"/>
          <w:i/>
          <w:iCs/>
        </w:rPr>
      </w:pPr>
    </w:p>
    <w:p w14:paraId="4BA94E21" w14:textId="77777777" w:rsidR="009E369F" w:rsidRPr="00883204" w:rsidRDefault="009E369F" w:rsidP="00DD0C04">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Assessment methods</w:t>
      </w:r>
    </w:p>
    <w:p w14:paraId="4BA94E22" w14:textId="77777777" w:rsidR="009E369F" w:rsidRDefault="009E369F" w:rsidP="00DD0C04">
      <w:pPr>
        <w:pStyle w:val="ListParagraph"/>
        <w:numPr>
          <w:ilvl w:val="1"/>
          <w:numId w:val="9"/>
        </w:numPr>
        <w:spacing w:after="120" w:line="240" w:lineRule="auto"/>
        <w:ind w:left="1134" w:hanging="567"/>
        <w:rPr>
          <w:rFonts w:ascii="Arial" w:hAnsi="Arial" w:cs="Arial"/>
          <w:iCs/>
        </w:rPr>
      </w:pPr>
      <w:r w:rsidRPr="00696FF5">
        <w:rPr>
          <w:rFonts w:ascii="Arial" w:hAnsi="Arial" w:cs="Arial"/>
          <w:iCs/>
        </w:rPr>
        <w:t>Main assessment methods</w:t>
      </w:r>
    </w:p>
    <w:p w14:paraId="4BA94E23" w14:textId="676DE7D6" w:rsidR="00233480" w:rsidRDefault="00233480" w:rsidP="00DD0C04">
      <w:pPr>
        <w:pStyle w:val="ListParagraph"/>
        <w:spacing w:after="120" w:line="240" w:lineRule="auto"/>
        <w:ind w:left="1134" w:right="260"/>
        <w:jc w:val="both"/>
        <w:rPr>
          <w:rFonts w:ascii="Arial" w:hAnsi="Arial" w:cs="Arial"/>
          <w:iCs/>
        </w:rPr>
      </w:pPr>
      <w:r>
        <w:rPr>
          <w:rFonts w:ascii="Arial" w:hAnsi="Arial" w:cs="Arial"/>
          <w:iCs/>
        </w:rPr>
        <w:t>I</w:t>
      </w:r>
      <w:r w:rsidR="00B72091">
        <w:rPr>
          <w:rFonts w:ascii="Arial" w:hAnsi="Arial" w:cs="Arial"/>
          <w:iCs/>
        </w:rPr>
        <w:t>n C</w:t>
      </w:r>
      <w:r w:rsidR="00B24E2A">
        <w:rPr>
          <w:rFonts w:ascii="Arial" w:hAnsi="Arial" w:cs="Arial"/>
          <w:iCs/>
        </w:rPr>
        <w:t>ourse</w:t>
      </w:r>
      <w:r w:rsidR="00B72091">
        <w:rPr>
          <w:rFonts w:ascii="Arial" w:hAnsi="Arial" w:cs="Arial"/>
          <w:iCs/>
        </w:rPr>
        <w:t xml:space="preserve"> Test </w:t>
      </w:r>
      <w:r w:rsidR="004F0D50">
        <w:rPr>
          <w:rFonts w:ascii="Arial" w:hAnsi="Arial" w:cs="Arial"/>
          <w:iCs/>
        </w:rPr>
        <w:t xml:space="preserve">or VLE Quiz </w:t>
      </w:r>
      <w:r w:rsidR="00B72091">
        <w:rPr>
          <w:rFonts w:ascii="Arial" w:hAnsi="Arial" w:cs="Arial"/>
          <w:iCs/>
        </w:rPr>
        <w:t>1</w:t>
      </w:r>
      <w:r>
        <w:rPr>
          <w:rFonts w:ascii="Arial" w:hAnsi="Arial" w:cs="Arial"/>
          <w:iCs/>
        </w:rPr>
        <w:t xml:space="preserve"> (50 minutes) (25%)</w:t>
      </w:r>
    </w:p>
    <w:p w14:paraId="4BA94E24" w14:textId="1D5A35B6" w:rsidR="00233480" w:rsidRDefault="00B72091" w:rsidP="00DD0C04">
      <w:pPr>
        <w:pStyle w:val="ListParagraph"/>
        <w:spacing w:after="120" w:line="240" w:lineRule="auto"/>
        <w:ind w:left="1134" w:right="260"/>
        <w:jc w:val="both"/>
        <w:rPr>
          <w:rFonts w:ascii="Arial" w:hAnsi="Arial" w:cs="Arial"/>
          <w:iCs/>
        </w:rPr>
      </w:pPr>
      <w:r>
        <w:rPr>
          <w:rFonts w:ascii="Arial" w:hAnsi="Arial" w:cs="Arial"/>
          <w:iCs/>
        </w:rPr>
        <w:t>In C</w:t>
      </w:r>
      <w:r w:rsidR="00B24E2A">
        <w:rPr>
          <w:rFonts w:ascii="Arial" w:hAnsi="Arial" w:cs="Arial"/>
          <w:iCs/>
        </w:rPr>
        <w:t>ourse</w:t>
      </w:r>
      <w:r>
        <w:rPr>
          <w:rFonts w:ascii="Arial" w:hAnsi="Arial" w:cs="Arial"/>
          <w:iCs/>
        </w:rPr>
        <w:t xml:space="preserve"> Test</w:t>
      </w:r>
      <w:r w:rsidR="00233480">
        <w:rPr>
          <w:rFonts w:ascii="Arial" w:hAnsi="Arial" w:cs="Arial"/>
          <w:iCs/>
        </w:rPr>
        <w:t xml:space="preserve"> </w:t>
      </w:r>
      <w:r w:rsidR="00803A1A">
        <w:rPr>
          <w:rFonts w:ascii="Arial" w:hAnsi="Arial" w:cs="Arial"/>
          <w:iCs/>
        </w:rPr>
        <w:t xml:space="preserve">or VLE Quiz </w:t>
      </w:r>
      <w:r w:rsidR="00022EBC">
        <w:rPr>
          <w:rFonts w:ascii="Arial" w:hAnsi="Arial" w:cs="Arial"/>
          <w:iCs/>
        </w:rPr>
        <w:t xml:space="preserve">2 </w:t>
      </w:r>
      <w:r w:rsidR="00233480">
        <w:rPr>
          <w:rFonts w:ascii="Arial" w:hAnsi="Arial" w:cs="Arial"/>
          <w:iCs/>
        </w:rPr>
        <w:t>(50 minutes) (25%)</w:t>
      </w:r>
    </w:p>
    <w:p w14:paraId="4BA94E25" w14:textId="39B902AA" w:rsidR="00A83194" w:rsidRPr="00233480" w:rsidRDefault="00FE138B" w:rsidP="00DD0C04">
      <w:pPr>
        <w:pStyle w:val="ListParagraph"/>
        <w:spacing w:after="120" w:line="240" w:lineRule="auto"/>
        <w:ind w:left="1134" w:right="260"/>
        <w:jc w:val="both"/>
        <w:rPr>
          <w:rFonts w:ascii="Arial" w:hAnsi="Arial" w:cs="Arial"/>
          <w:iCs/>
        </w:rPr>
      </w:pPr>
      <w:proofErr w:type="gramStart"/>
      <w:r>
        <w:rPr>
          <w:rFonts w:ascii="Arial" w:hAnsi="Arial" w:cs="Arial"/>
          <w:iCs/>
        </w:rPr>
        <w:t>2</w:t>
      </w:r>
      <w:r w:rsidR="00A83194" w:rsidRPr="00233480">
        <w:rPr>
          <w:rFonts w:ascii="Arial" w:hAnsi="Arial" w:cs="Arial"/>
          <w:iCs/>
        </w:rPr>
        <w:t>000</w:t>
      </w:r>
      <w:proofErr w:type="gramEnd"/>
      <w:r w:rsidR="00FA4F81" w:rsidRPr="00233480">
        <w:rPr>
          <w:rFonts w:ascii="Arial" w:hAnsi="Arial" w:cs="Arial"/>
          <w:iCs/>
        </w:rPr>
        <w:t xml:space="preserve"> word report </w:t>
      </w:r>
      <w:r w:rsidR="00233480">
        <w:rPr>
          <w:rFonts w:ascii="Arial" w:hAnsi="Arial" w:cs="Arial"/>
          <w:iCs/>
        </w:rPr>
        <w:t xml:space="preserve">relating to </w:t>
      </w:r>
      <w:r w:rsidR="009C0CC6">
        <w:rPr>
          <w:rFonts w:ascii="Arial" w:hAnsi="Arial" w:cs="Arial"/>
          <w:iCs/>
        </w:rPr>
        <w:t xml:space="preserve">work </w:t>
      </w:r>
      <w:r w:rsidR="00233480">
        <w:rPr>
          <w:rFonts w:ascii="Arial" w:hAnsi="Arial" w:cs="Arial"/>
          <w:iCs/>
        </w:rPr>
        <w:t xml:space="preserve">and </w:t>
      </w:r>
      <w:r w:rsidR="0041045D">
        <w:rPr>
          <w:rFonts w:ascii="Arial" w:hAnsi="Arial" w:cs="Arial"/>
          <w:iCs/>
        </w:rPr>
        <w:t>open macroeconomic issues</w:t>
      </w:r>
      <w:r w:rsidR="00FA4F81" w:rsidRPr="00233480">
        <w:rPr>
          <w:rFonts w:ascii="Arial" w:hAnsi="Arial" w:cs="Arial"/>
          <w:iCs/>
        </w:rPr>
        <w:t xml:space="preserve"> (</w:t>
      </w:r>
      <w:r w:rsidR="00233480">
        <w:rPr>
          <w:rFonts w:ascii="Arial" w:hAnsi="Arial" w:cs="Arial"/>
          <w:iCs/>
        </w:rPr>
        <w:t>5</w:t>
      </w:r>
      <w:r w:rsidR="00FA4F81" w:rsidRPr="00233480">
        <w:rPr>
          <w:rFonts w:ascii="Arial" w:hAnsi="Arial" w:cs="Arial"/>
          <w:iCs/>
        </w:rPr>
        <w:t>0</w:t>
      </w:r>
      <w:r w:rsidR="00A83194" w:rsidRPr="00233480">
        <w:rPr>
          <w:rFonts w:ascii="Arial" w:hAnsi="Arial" w:cs="Arial"/>
          <w:iCs/>
        </w:rPr>
        <w:t>%)</w:t>
      </w:r>
    </w:p>
    <w:p w14:paraId="4BA94E26" w14:textId="77777777" w:rsidR="009E369F" w:rsidRPr="00696FF5" w:rsidRDefault="009E369F" w:rsidP="00DD0C04">
      <w:pPr>
        <w:spacing w:before="360" w:after="120" w:line="240" w:lineRule="auto"/>
        <w:ind w:left="1134" w:hanging="567"/>
        <w:contextualSpacing/>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A94E29" w14:textId="5068E751" w:rsidR="009E369F" w:rsidRDefault="004F0D50" w:rsidP="00DD0C04">
      <w:pPr>
        <w:ind w:left="1134"/>
        <w:contextualSpacing/>
        <w:rPr>
          <w:rFonts w:ascii="Arial" w:hAnsi="Arial" w:cs="Arial"/>
          <w:iCs/>
        </w:rPr>
      </w:pPr>
      <w:r>
        <w:rPr>
          <w:rFonts w:ascii="Arial" w:hAnsi="Arial" w:cs="Arial"/>
          <w:iCs/>
        </w:rPr>
        <w:t xml:space="preserve">If the overall module mark is a fail, reassessments in failed assessments </w:t>
      </w:r>
      <w:proofErr w:type="gramStart"/>
      <w:r>
        <w:rPr>
          <w:rFonts w:ascii="Arial" w:hAnsi="Arial" w:cs="Arial"/>
          <w:iCs/>
        </w:rPr>
        <w:t>are taken</w:t>
      </w:r>
      <w:proofErr w:type="gramEnd"/>
      <w:r>
        <w:rPr>
          <w:rFonts w:ascii="Arial" w:hAnsi="Arial" w:cs="Arial"/>
          <w:iCs/>
        </w:rPr>
        <w:t xml:space="preserve"> again in the following trimester, in order to achieve the overall pass mark of 40%.</w:t>
      </w:r>
    </w:p>
    <w:p w14:paraId="637EDCA6" w14:textId="77777777" w:rsidR="00DD0C04" w:rsidRDefault="00DD0C04" w:rsidP="00DD0C04">
      <w:pPr>
        <w:ind w:left="1134"/>
        <w:contextualSpacing/>
        <w:rPr>
          <w:rFonts w:ascii="Arial" w:hAnsi="Arial" w:cs="Arial"/>
          <w:iCs/>
        </w:rPr>
      </w:pPr>
    </w:p>
    <w:p w14:paraId="4BA94E2A" w14:textId="77777777" w:rsidR="009E369F" w:rsidRPr="009C0CC6" w:rsidRDefault="009E369F" w:rsidP="00DD0C04">
      <w:pPr>
        <w:numPr>
          <w:ilvl w:val="0"/>
          <w:numId w:val="1"/>
        </w:numPr>
        <w:spacing w:after="240" w:line="240" w:lineRule="auto"/>
        <w:ind w:left="567" w:right="261" w:hanging="567"/>
        <w:contextualSpacing/>
        <w:jc w:val="both"/>
        <w:rPr>
          <w:rFonts w:ascii="Arial" w:hAnsi="Arial" w:cs="Arial"/>
          <w:iCs/>
        </w:rPr>
      </w:pPr>
      <w:r w:rsidRPr="009C0CC6">
        <w:rPr>
          <w:rFonts w:ascii="Arial" w:hAnsi="Arial" w:cs="Arial"/>
          <w:b/>
          <w:iCs/>
        </w:rPr>
        <w:t>Map of module learning outcomes (sections 8 &amp; 9) to learning and teaching methods (section12) and methods of assessment (section 13)</w:t>
      </w:r>
    </w:p>
    <w:tbl>
      <w:tblPr>
        <w:tblStyle w:val="TableGrid"/>
        <w:tblW w:w="4080" w:type="pct"/>
        <w:tblInd w:w="704" w:type="dxa"/>
        <w:tblLook w:val="04A0" w:firstRow="1" w:lastRow="0" w:firstColumn="1" w:lastColumn="0" w:noHBand="0" w:noVBand="1"/>
      </w:tblPr>
      <w:tblGrid>
        <w:gridCol w:w="2335"/>
        <w:gridCol w:w="625"/>
        <w:gridCol w:w="625"/>
        <w:gridCol w:w="619"/>
        <w:gridCol w:w="621"/>
        <w:gridCol w:w="619"/>
        <w:gridCol w:w="616"/>
        <w:gridCol w:w="621"/>
        <w:gridCol w:w="616"/>
        <w:gridCol w:w="616"/>
        <w:gridCol w:w="619"/>
      </w:tblGrid>
      <w:tr w:rsidR="00E74B64" w:rsidRPr="00302082" w14:paraId="4BA94E36" w14:textId="77777777" w:rsidTr="0096725D">
        <w:tc>
          <w:tcPr>
            <w:tcW w:w="1368" w:type="pct"/>
            <w:shd w:val="clear" w:color="auto" w:fill="D9D9D9" w:themeFill="background1" w:themeFillShade="D9"/>
          </w:tcPr>
          <w:p w14:paraId="4BA94E2B" w14:textId="77777777" w:rsidR="00E74B64" w:rsidRPr="00302082" w:rsidRDefault="00E74B64" w:rsidP="00DD0C04">
            <w:pPr>
              <w:spacing w:after="120"/>
              <w:ind w:left="33"/>
              <w:contextualSpacing/>
              <w:rPr>
                <w:rFonts w:ascii="Arial" w:hAnsi="Arial" w:cs="Arial"/>
                <w:b/>
              </w:rPr>
            </w:pPr>
            <w:r w:rsidRPr="00302082">
              <w:rPr>
                <w:rFonts w:ascii="Arial" w:hAnsi="Arial" w:cs="Arial"/>
                <w:b/>
              </w:rPr>
              <w:t>Module learning outcome</w:t>
            </w:r>
          </w:p>
        </w:tc>
        <w:tc>
          <w:tcPr>
            <w:tcW w:w="366" w:type="pct"/>
            <w:vAlign w:val="center"/>
          </w:tcPr>
          <w:p w14:paraId="4BA94E2C" w14:textId="77777777" w:rsidR="00E74B64" w:rsidRPr="009C0CC6" w:rsidRDefault="00E74B64" w:rsidP="00DD0C04">
            <w:pPr>
              <w:spacing w:after="120"/>
              <w:contextualSpacing/>
              <w:jc w:val="center"/>
              <w:rPr>
                <w:rFonts w:ascii="Arial" w:hAnsi="Arial" w:cs="Arial"/>
              </w:rPr>
            </w:pPr>
            <w:r w:rsidRPr="009C0CC6">
              <w:rPr>
                <w:rFonts w:ascii="Arial" w:hAnsi="Arial" w:cs="Arial"/>
              </w:rPr>
              <w:t>8.1</w:t>
            </w:r>
          </w:p>
        </w:tc>
        <w:tc>
          <w:tcPr>
            <w:tcW w:w="366" w:type="pct"/>
            <w:vAlign w:val="center"/>
          </w:tcPr>
          <w:p w14:paraId="4BA94E2D" w14:textId="77777777" w:rsidR="00E74B64" w:rsidRPr="009C0CC6" w:rsidRDefault="00E74B64" w:rsidP="00DD0C04">
            <w:pPr>
              <w:spacing w:after="120"/>
              <w:contextualSpacing/>
              <w:jc w:val="center"/>
              <w:rPr>
                <w:rFonts w:ascii="Arial" w:hAnsi="Arial" w:cs="Arial"/>
              </w:rPr>
            </w:pPr>
            <w:r w:rsidRPr="009C0CC6">
              <w:rPr>
                <w:rFonts w:ascii="Arial" w:hAnsi="Arial" w:cs="Arial"/>
              </w:rPr>
              <w:t>8.2</w:t>
            </w:r>
          </w:p>
        </w:tc>
        <w:tc>
          <w:tcPr>
            <w:tcW w:w="363" w:type="pct"/>
            <w:vAlign w:val="center"/>
          </w:tcPr>
          <w:p w14:paraId="4BA94E2E" w14:textId="77777777" w:rsidR="00E74B64" w:rsidRPr="009C0CC6" w:rsidRDefault="00E74B64" w:rsidP="00DD0C04">
            <w:pPr>
              <w:spacing w:after="120"/>
              <w:contextualSpacing/>
              <w:jc w:val="center"/>
              <w:rPr>
                <w:rFonts w:ascii="Arial" w:hAnsi="Arial" w:cs="Arial"/>
              </w:rPr>
            </w:pPr>
            <w:r w:rsidRPr="009C0CC6">
              <w:rPr>
                <w:rFonts w:ascii="Arial" w:hAnsi="Arial" w:cs="Arial"/>
              </w:rPr>
              <w:t>8.3</w:t>
            </w:r>
          </w:p>
        </w:tc>
        <w:tc>
          <w:tcPr>
            <w:tcW w:w="364" w:type="pct"/>
            <w:vAlign w:val="center"/>
          </w:tcPr>
          <w:p w14:paraId="4BA94E2F" w14:textId="77777777" w:rsidR="00E74B64" w:rsidRPr="009C0CC6" w:rsidRDefault="00E74B64" w:rsidP="00DD0C04">
            <w:pPr>
              <w:spacing w:after="120"/>
              <w:contextualSpacing/>
              <w:jc w:val="center"/>
              <w:rPr>
                <w:rFonts w:ascii="Arial" w:hAnsi="Arial" w:cs="Arial"/>
              </w:rPr>
            </w:pPr>
            <w:r w:rsidRPr="009C0CC6">
              <w:rPr>
                <w:rFonts w:ascii="Arial" w:hAnsi="Arial" w:cs="Arial"/>
              </w:rPr>
              <w:t>8.4</w:t>
            </w:r>
          </w:p>
        </w:tc>
        <w:tc>
          <w:tcPr>
            <w:tcW w:w="363" w:type="pct"/>
            <w:vAlign w:val="center"/>
          </w:tcPr>
          <w:p w14:paraId="4BA94E30" w14:textId="77777777" w:rsidR="00E74B64" w:rsidRPr="009C0CC6" w:rsidRDefault="00E74B64" w:rsidP="00DD0C04">
            <w:pPr>
              <w:spacing w:after="120"/>
              <w:contextualSpacing/>
              <w:jc w:val="center"/>
              <w:rPr>
                <w:rFonts w:ascii="Arial" w:hAnsi="Arial" w:cs="Arial"/>
              </w:rPr>
            </w:pPr>
            <w:r w:rsidRPr="009C0CC6">
              <w:rPr>
                <w:rFonts w:ascii="Arial" w:hAnsi="Arial" w:cs="Arial"/>
              </w:rPr>
              <w:t>8.5</w:t>
            </w:r>
          </w:p>
        </w:tc>
        <w:tc>
          <w:tcPr>
            <w:tcW w:w="361" w:type="pct"/>
            <w:vAlign w:val="center"/>
          </w:tcPr>
          <w:p w14:paraId="4BA94E31" w14:textId="77777777" w:rsidR="00E74B64" w:rsidRPr="009C0CC6" w:rsidRDefault="00E74B64" w:rsidP="00DD0C04">
            <w:pPr>
              <w:spacing w:after="120"/>
              <w:contextualSpacing/>
              <w:jc w:val="center"/>
              <w:rPr>
                <w:rFonts w:ascii="Arial" w:hAnsi="Arial" w:cs="Arial"/>
              </w:rPr>
            </w:pPr>
            <w:r w:rsidRPr="009C0CC6">
              <w:rPr>
                <w:rFonts w:ascii="Arial" w:hAnsi="Arial" w:cs="Arial"/>
              </w:rPr>
              <w:t>9.1</w:t>
            </w:r>
          </w:p>
        </w:tc>
        <w:tc>
          <w:tcPr>
            <w:tcW w:w="364" w:type="pct"/>
            <w:vAlign w:val="center"/>
          </w:tcPr>
          <w:p w14:paraId="4BA94E32" w14:textId="77777777" w:rsidR="00E74B64" w:rsidRPr="009C0CC6" w:rsidRDefault="00E74B64" w:rsidP="00DD0C04">
            <w:pPr>
              <w:spacing w:after="120"/>
              <w:contextualSpacing/>
              <w:jc w:val="center"/>
              <w:rPr>
                <w:rFonts w:ascii="Arial" w:hAnsi="Arial" w:cs="Arial"/>
              </w:rPr>
            </w:pPr>
            <w:r w:rsidRPr="009C0CC6">
              <w:rPr>
                <w:rFonts w:ascii="Arial" w:hAnsi="Arial" w:cs="Arial"/>
              </w:rPr>
              <w:t>9.2</w:t>
            </w:r>
          </w:p>
        </w:tc>
        <w:tc>
          <w:tcPr>
            <w:tcW w:w="361" w:type="pct"/>
            <w:vAlign w:val="center"/>
          </w:tcPr>
          <w:p w14:paraId="4BA94E33" w14:textId="77777777" w:rsidR="00E74B64" w:rsidRPr="009C0CC6" w:rsidRDefault="00E74B64" w:rsidP="00DD0C04">
            <w:pPr>
              <w:spacing w:after="120"/>
              <w:contextualSpacing/>
              <w:jc w:val="center"/>
              <w:rPr>
                <w:rFonts w:ascii="Arial" w:hAnsi="Arial" w:cs="Arial"/>
              </w:rPr>
            </w:pPr>
            <w:r w:rsidRPr="009C0CC6">
              <w:rPr>
                <w:rFonts w:ascii="Arial" w:hAnsi="Arial" w:cs="Arial"/>
              </w:rPr>
              <w:t>9.3</w:t>
            </w:r>
          </w:p>
        </w:tc>
        <w:tc>
          <w:tcPr>
            <w:tcW w:w="361" w:type="pct"/>
            <w:vAlign w:val="center"/>
          </w:tcPr>
          <w:p w14:paraId="4BA94E34" w14:textId="77777777" w:rsidR="00E74B64" w:rsidRPr="009C0CC6" w:rsidRDefault="00E74B64" w:rsidP="00DD0C04">
            <w:pPr>
              <w:spacing w:after="120"/>
              <w:contextualSpacing/>
              <w:jc w:val="center"/>
              <w:rPr>
                <w:rFonts w:ascii="Arial" w:hAnsi="Arial" w:cs="Arial"/>
              </w:rPr>
            </w:pPr>
            <w:r w:rsidRPr="009C0CC6">
              <w:rPr>
                <w:rFonts w:ascii="Arial" w:hAnsi="Arial" w:cs="Arial"/>
              </w:rPr>
              <w:t>9.4</w:t>
            </w:r>
          </w:p>
        </w:tc>
        <w:tc>
          <w:tcPr>
            <w:tcW w:w="363" w:type="pct"/>
            <w:vAlign w:val="center"/>
          </w:tcPr>
          <w:p w14:paraId="4BA94E35" w14:textId="77777777" w:rsidR="00E74B64" w:rsidRPr="009C0CC6" w:rsidRDefault="00E74B64" w:rsidP="00DD0C04">
            <w:pPr>
              <w:spacing w:after="120"/>
              <w:contextualSpacing/>
              <w:jc w:val="center"/>
              <w:rPr>
                <w:rFonts w:ascii="Arial" w:hAnsi="Arial" w:cs="Arial"/>
              </w:rPr>
            </w:pPr>
            <w:r w:rsidRPr="009C0CC6">
              <w:rPr>
                <w:rFonts w:ascii="Arial" w:hAnsi="Arial" w:cs="Arial"/>
              </w:rPr>
              <w:t>9.5</w:t>
            </w:r>
          </w:p>
        </w:tc>
      </w:tr>
      <w:tr w:rsidR="00E74B64" w:rsidRPr="00302082" w14:paraId="4BA94E42" w14:textId="77777777" w:rsidTr="0096725D">
        <w:tc>
          <w:tcPr>
            <w:tcW w:w="1368" w:type="pct"/>
            <w:shd w:val="clear" w:color="auto" w:fill="D9D9D9" w:themeFill="background1" w:themeFillShade="D9"/>
          </w:tcPr>
          <w:p w14:paraId="4BA94E37" w14:textId="77777777" w:rsidR="00E74B64" w:rsidRPr="00302082" w:rsidRDefault="00E74B64" w:rsidP="00DD0C04">
            <w:pPr>
              <w:spacing w:after="120"/>
              <w:contextualSpacing/>
              <w:rPr>
                <w:rFonts w:ascii="Arial" w:hAnsi="Arial" w:cs="Arial"/>
                <w:b/>
              </w:rPr>
            </w:pPr>
            <w:r w:rsidRPr="00302082">
              <w:rPr>
                <w:rFonts w:ascii="Arial" w:hAnsi="Arial" w:cs="Arial"/>
                <w:b/>
              </w:rPr>
              <w:t>Learning/ teaching method</w:t>
            </w:r>
          </w:p>
        </w:tc>
        <w:tc>
          <w:tcPr>
            <w:tcW w:w="366" w:type="pct"/>
            <w:vAlign w:val="center"/>
          </w:tcPr>
          <w:p w14:paraId="4BA94E38" w14:textId="77777777" w:rsidR="00E74B64" w:rsidRPr="00302082" w:rsidRDefault="00E74B64" w:rsidP="00DD0C04">
            <w:pPr>
              <w:spacing w:after="120"/>
              <w:contextualSpacing/>
              <w:jc w:val="center"/>
              <w:rPr>
                <w:rFonts w:ascii="Arial" w:hAnsi="Arial" w:cs="Arial"/>
                <w:b/>
              </w:rPr>
            </w:pPr>
          </w:p>
        </w:tc>
        <w:tc>
          <w:tcPr>
            <w:tcW w:w="366" w:type="pct"/>
            <w:vAlign w:val="center"/>
          </w:tcPr>
          <w:p w14:paraId="4BA94E39" w14:textId="77777777" w:rsidR="00E74B64" w:rsidRPr="00302082" w:rsidRDefault="00E74B64" w:rsidP="00DD0C04">
            <w:pPr>
              <w:spacing w:after="120"/>
              <w:contextualSpacing/>
              <w:jc w:val="center"/>
              <w:rPr>
                <w:rFonts w:ascii="Arial" w:hAnsi="Arial" w:cs="Arial"/>
                <w:b/>
              </w:rPr>
            </w:pPr>
          </w:p>
        </w:tc>
        <w:tc>
          <w:tcPr>
            <w:tcW w:w="363" w:type="pct"/>
            <w:vAlign w:val="center"/>
          </w:tcPr>
          <w:p w14:paraId="4BA94E3A" w14:textId="77777777" w:rsidR="00E74B64" w:rsidRPr="00302082" w:rsidRDefault="00E74B64" w:rsidP="00DD0C04">
            <w:pPr>
              <w:spacing w:after="120"/>
              <w:contextualSpacing/>
              <w:jc w:val="center"/>
              <w:rPr>
                <w:rFonts w:ascii="Arial" w:hAnsi="Arial" w:cs="Arial"/>
                <w:b/>
              </w:rPr>
            </w:pPr>
          </w:p>
        </w:tc>
        <w:tc>
          <w:tcPr>
            <w:tcW w:w="364" w:type="pct"/>
            <w:vAlign w:val="center"/>
          </w:tcPr>
          <w:p w14:paraId="4BA94E3B" w14:textId="77777777" w:rsidR="00E74B64" w:rsidRPr="00302082" w:rsidRDefault="00E74B64" w:rsidP="00DD0C04">
            <w:pPr>
              <w:spacing w:after="120"/>
              <w:contextualSpacing/>
              <w:jc w:val="center"/>
              <w:rPr>
                <w:rFonts w:ascii="Arial" w:hAnsi="Arial" w:cs="Arial"/>
                <w:b/>
              </w:rPr>
            </w:pPr>
          </w:p>
        </w:tc>
        <w:tc>
          <w:tcPr>
            <w:tcW w:w="363" w:type="pct"/>
            <w:vAlign w:val="center"/>
          </w:tcPr>
          <w:p w14:paraId="4BA94E3C" w14:textId="77777777" w:rsidR="00E74B64" w:rsidRPr="00302082" w:rsidRDefault="00E74B64" w:rsidP="00DD0C04">
            <w:pPr>
              <w:spacing w:after="120"/>
              <w:contextualSpacing/>
              <w:jc w:val="center"/>
              <w:rPr>
                <w:rFonts w:ascii="Arial" w:hAnsi="Arial" w:cs="Arial"/>
                <w:b/>
              </w:rPr>
            </w:pPr>
          </w:p>
        </w:tc>
        <w:tc>
          <w:tcPr>
            <w:tcW w:w="361" w:type="pct"/>
            <w:vAlign w:val="center"/>
          </w:tcPr>
          <w:p w14:paraId="4BA94E3D" w14:textId="77777777" w:rsidR="00E74B64" w:rsidRPr="00302082" w:rsidRDefault="00E74B64" w:rsidP="00DD0C04">
            <w:pPr>
              <w:spacing w:after="120"/>
              <w:contextualSpacing/>
              <w:jc w:val="center"/>
              <w:rPr>
                <w:rFonts w:ascii="Arial" w:hAnsi="Arial" w:cs="Arial"/>
                <w:b/>
              </w:rPr>
            </w:pPr>
          </w:p>
        </w:tc>
        <w:tc>
          <w:tcPr>
            <w:tcW w:w="364" w:type="pct"/>
            <w:vAlign w:val="center"/>
          </w:tcPr>
          <w:p w14:paraId="4BA94E3E" w14:textId="77777777" w:rsidR="00E74B64" w:rsidRPr="00302082" w:rsidRDefault="00E74B64" w:rsidP="00DD0C04">
            <w:pPr>
              <w:spacing w:after="120"/>
              <w:contextualSpacing/>
              <w:jc w:val="center"/>
              <w:rPr>
                <w:rFonts w:ascii="Arial" w:hAnsi="Arial" w:cs="Arial"/>
                <w:b/>
              </w:rPr>
            </w:pPr>
          </w:p>
        </w:tc>
        <w:tc>
          <w:tcPr>
            <w:tcW w:w="361" w:type="pct"/>
            <w:vAlign w:val="center"/>
          </w:tcPr>
          <w:p w14:paraId="4BA94E3F" w14:textId="77777777" w:rsidR="00E74B64" w:rsidRPr="00302082" w:rsidRDefault="00E74B64" w:rsidP="00DD0C04">
            <w:pPr>
              <w:spacing w:after="120"/>
              <w:contextualSpacing/>
              <w:jc w:val="center"/>
              <w:rPr>
                <w:rFonts w:ascii="Arial" w:hAnsi="Arial" w:cs="Arial"/>
                <w:b/>
              </w:rPr>
            </w:pPr>
          </w:p>
        </w:tc>
        <w:tc>
          <w:tcPr>
            <w:tcW w:w="361" w:type="pct"/>
            <w:vAlign w:val="center"/>
          </w:tcPr>
          <w:p w14:paraId="4BA94E40" w14:textId="77777777" w:rsidR="00E74B64" w:rsidRPr="00302082" w:rsidRDefault="00E74B64" w:rsidP="00DD0C04">
            <w:pPr>
              <w:spacing w:after="120"/>
              <w:contextualSpacing/>
              <w:jc w:val="center"/>
              <w:rPr>
                <w:rFonts w:ascii="Arial" w:hAnsi="Arial" w:cs="Arial"/>
                <w:b/>
              </w:rPr>
            </w:pPr>
          </w:p>
        </w:tc>
        <w:tc>
          <w:tcPr>
            <w:tcW w:w="363" w:type="pct"/>
            <w:vAlign w:val="center"/>
          </w:tcPr>
          <w:p w14:paraId="4BA94E41" w14:textId="77777777" w:rsidR="00E74B64" w:rsidRPr="00302082" w:rsidRDefault="00E74B64" w:rsidP="00DD0C04">
            <w:pPr>
              <w:spacing w:after="120"/>
              <w:contextualSpacing/>
              <w:jc w:val="center"/>
              <w:rPr>
                <w:rFonts w:ascii="Arial" w:hAnsi="Arial" w:cs="Arial"/>
                <w:b/>
              </w:rPr>
            </w:pPr>
          </w:p>
        </w:tc>
      </w:tr>
      <w:tr w:rsidR="009C0CC6" w:rsidRPr="00302082" w14:paraId="4BA94E4E" w14:textId="77777777" w:rsidTr="0096725D">
        <w:tc>
          <w:tcPr>
            <w:tcW w:w="1368" w:type="pct"/>
          </w:tcPr>
          <w:p w14:paraId="4BA94E43" w14:textId="77777777" w:rsidR="009C0CC6" w:rsidRPr="00745D69" w:rsidRDefault="009C0CC6" w:rsidP="00DD0C04">
            <w:pPr>
              <w:spacing w:after="120"/>
              <w:contextualSpacing/>
              <w:rPr>
                <w:rFonts w:ascii="Arial" w:hAnsi="Arial" w:cs="Arial"/>
              </w:rPr>
            </w:pPr>
            <w:r w:rsidRPr="00745D69">
              <w:rPr>
                <w:rFonts w:ascii="Arial" w:hAnsi="Arial" w:cs="Arial"/>
              </w:rPr>
              <w:t xml:space="preserve">Lecture </w:t>
            </w:r>
          </w:p>
        </w:tc>
        <w:tc>
          <w:tcPr>
            <w:tcW w:w="366" w:type="pct"/>
            <w:vAlign w:val="center"/>
          </w:tcPr>
          <w:p w14:paraId="4BA94E44"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45" w14:textId="1EB0705A"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46" w14:textId="27B8F280"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47"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48"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49"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4A"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4B"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4C" w14:textId="77777777" w:rsidR="009C0CC6" w:rsidRPr="00302082" w:rsidRDefault="009C0CC6" w:rsidP="00DD0C04">
            <w:pPr>
              <w:spacing w:after="120"/>
              <w:contextualSpacing/>
              <w:jc w:val="center"/>
              <w:rPr>
                <w:rFonts w:ascii="Arial" w:hAnsi="Arial" w:cs="Arial"/>
                <w:b/>
              </w:rPr>
            </w:pPr>
          </w:p>
        </w:tc>
        <w:tc>
          <w:tcPr>
            <w:tcW w:w="363" w:type="pct"/>
            <w:vAlign w:val="center"/>
          </w:tcPr>
          <w:p w14:paraId="4BA94E4D" w14:textId="77777777" w:rsidR="009C0CC6" w:rsidRPr="00302082" w:rsidRDefault="009C0CC6" w:rsidP="00DD0C04">
            <w:pPr>
              <w:spacing w:after="120"/>
              <w:contextualSpacing/>
              <w:jc w:val="center"/>
              <w:rPr>
                <w:rFonts w:ascii="Arial" w:hAnsi="Arial" w:cs="Arial"/>
                <w:b/>
              </w:rPr>
            </w:pPr>
          </w:p>
        </w:tc>
      </w:tr>
      <w:tr w:rsidR="009C0CC6" w:rsidRPr="00302082" w14:paraId="4BA94E5A" w14:textId="77777777" w:rsidTr="0096725D">
        <w:tc>
          <w:tcPr>
            <w:tcW w:w="1368" w:type="pct"/>
          </w:tcPr>
          <w:p w14:paraId="4BA94E4F" w14:textId="77777777" w:rsidR="009C0CC6" w:rsidRPr="00745D69" w:rsidRDefault="009C0CC6" w:rsidP="00DD0C04">
            <w:pPr>
              <w:spacing w:after="120"/>
              <w:contextualSpacing/>
              <w:rPr>
                <w:rFonts w:ascii="Arial" w:hAnsi="Arial" w:cs="Arial"/>
              </w:rPr>
            </w:pPr>
            <w:r w:rsidRPr="00745D69">
              <w:rPr>
                <w:rFonts w:ascii="Arial" w:hAnsi="Arial" w:cs="Arial"/>
              </w:rPr>
              <w:t>Workshop</w:t>
            </w:r>
          </w:p>
        </w:tc>
        <w:tc>
          <w:tcPr>
            <w:tcW w:w="366" w:type="pct"/>
            <w:vAlign w:val="center"/>
          </w:tcPr>
          <w:p w14:paraId="4BA94E5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51" w14:textId="44B7A995"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52" w14:textId="7E8AD3C2"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53"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54"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55"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56"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57"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58"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59"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r w:rsidR="009C0CC6" w:rsidRPr="00302082" w14:paraId="4BA94E66" w14:textId="77777777" w:rsidTr="0096725D">
        <w:tc>
          <w:tcPr>
            <w:tcW w:w="1368" w:type="pct"/>
          </w:tcPr>
          <w:p w14:paraId="4BA94E5B" w14:textId="77777777" w:rsidR="009C0CC6" w:rsidRPr="00745D69" w:rsidRDefault="009C0CC6" w:rsidP="00DD0C04">
            <w:pPr>
              <w:spacing w:after="120"/>
              <w:contextualSpacing/>
              <w:rPr>
                <w:rFonts w:ascii="Arial" w:hAnsi="Arial" w:cs="Arial"/>
              </w:rPr>
            </w:pPr>
            <w:r w:rsidRPr="00745D69">
              <w:rPr>
                <w:rFonts w:ascii="Arial" w:hAnsi="Arial" w:cs="Arial"/>
              </w:rPr>
              <w:t xml:space="preserve">Seminar </w:t>
            </w:r>
          </w:p>
        </w:tc>
        <w:tc>
          <w:tcPr>
            <w:tcW w:w="366" w:type="pct"/>
            <w:vAlign w:val="center"/>
          </w:tcPr>
          <w:p w14:paraId="4BA94E5C"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5D" w14:textId="54A56E7C"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5E" w14:textId="7E04986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5F"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6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61"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62"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63"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64"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65"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r w:rsidR="009C0CC6" w:rsidRPr="00302082" w14:paraId="4BA94E72" w14:textId="77777777" w:rsidTr="0096725D">
        <w:tc>
          <w:tcPr>
            <w:tcW w:w="1368" w:type="pct"/>
          </w:tcPr>
          <w:p w14:paraId="4BA94E67" w14:textId="77777777" w:rsidR="009C0CC6" w:rsidRPr="00745D69" w:rsidRDefault="009C0CC6" w:rsidP="00DD0C04">
            <w:pPr>
              <w:spacing w:after="120"/>
              <w:contextualSpacing/>
              <w:rPr>
                <w:rFonts w:ascii="Arial" w:hAnsi="Arial" w:cs="Arial"/>
              </w:rPr>
            </w:pPr>
            <w:r w:rsidRPr="00745D69">
              <w:rPr>
                <w:rFonts w:ascii="Arial" w:hAnsi="Arial" w:cs="Arial"/>
              </w:rPr>
              <w:t>Private Study</w:t>
            </w:r>
          </w:p>
        </w:tc>
        <w:tc>
          <w:tcPr>
            <w:tcW w:w="366" w:type="pct"/>
            <w:vAlign w:val="center"/>
          </w:tcPr>
          <w:p w14:paraId="4BA94E68"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69" w14:textId="4DC73EF1"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6A" w14:textId="6A16F878"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6B"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6C"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6D"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6E"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6F"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7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71"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r w:rsidR="009C0CC6" w:rsidRPr="00302082" w14:paraId="4BA94E7E" w14:textId="77777777" w:rsidTr="0096725D">
        <w:tc>
          <w:tcPr>
            <w:tcW w:w="1368" w:type="pct"/>
            <w:shd w:val="clear" w:color="auto" w:fill="D9D9D9" w:themeFill="background1" w:themeFillShade="D9"/>
          </w:tcPr>
          <w:p w14:paraId="4BA94E73" w14:textId="77777777" w:rsidR="009C0CC6" w:rsidRPr="00302082" w:rsidRDefault="009C0CC6" w:rsidP="00DD0C04">
            <w:pPr>
              <w:spacing w:after="120"/>
              <w:contextualSpacing/>
              <w:rPr>
                <w:rFonts w:ascii="Arial" w:hAnsi="Arial" w:cs="Arial"/>
                <w:b/>
              </w:rPr>
            </w:pPr>
            <w:r w:rsidRPr="00302082">
              <w:rPr>
                <w:rFonts w:ascii="Arial" w:hAnsi="Arial" w:cs="Arial"/>
                <w:b/>
              </w:rPr>
              <w:t>Assessment method</w:t>
            </w:r>
          </w:p>
        </w:tc>
        <w:tc>
          <w:tcPr>
            <w:tcW w:w="366" w:type="pct"/>
            <w:vAlign w:val="center"/>
          </w:tcPr>
          <w:p w14:paraId="4BA94E74" w14:textId="77777777" w:rsidR="009C0CC6" w:rsidRPr="00302082" w:rsidRDefault="009C0CC6" w:rsidP="00DD0C04">
            <w:pPr>
              <w:spacing w:after="120"/>
              <w:contextualSpacing/>
              <w:jc w:val="center"/>
              <w:rPr>
                <w:rFonts w:ascii="Arial" w:hAnsi="Arial" w:cs="Arial"/>
                <w:b/>
              </w:rPr>
            </w:pPr>
          </w:p>
        </w:tc>
        <w:tc>
          <w:tcPr>
            <w:tcW w:w="366" w:type="pct"/>
            <w:vAlign w:val="center"/>
          </w:tcPr>
          <w:p w14:paraId="4BA94E75" w14:textId="77777777" w:rsidR="009C0CC6" w:rsidRPr="00302082" w:rsidRDefault="009C0CC6" w:rsidP="00DD0C04">
            <w:pPr>
              <w:spacing w:after="120"/>
              <w:contextualSpacing/>
              <w:jc w:val="center"/>
              <w:rPr>
                <w:rFonts w:ascii="Arial" w:hAnsi="Arial" w:cs="Arial"/>
                <w:b/>
              </w:rPr>
            </w:pPr>
          </w:p>
        </w:tc>
        <w:tc>
          <w:tcPr>
            <w:tcW w:w="363" w:type="pct"/>
            <w:vAlign w:val="center"/>
          </w:tcPr>
          <w:p w14:paraId="4BA94E76" w14:textId="77777777" w:rsidR="009C0CC6" w:rsidRPr="00302082" w:rsidRDefault="009C0CC6" w:rsidP="00DD0C04">
            <w:pPr>
              <w:spacing w:after="120"/>
              <w:contextualSpacing/>
              <w:jc w:val="center"/>
              <w:rPr>
                <w:rFonts w:ascii="Arial" w:hAnsi="Arial" w:cs="Arial"/>
                <w:b/>
              </w:rPr>
            </w:pPr>
          </w:p>
        </w:tc>
        <w:tc>
          <w:tcPr>
            <w:tcW w:w="364" w:type="pct"/>
            <w:vAlign w:val="center"/>
          </w:tcPr>
          <w:p w14:paraId="4BA94E77" w14:textId="77777777" w:rsidR="009C0CC6" w:rsidRPr="00302082" w:rsidRDefault="009C0CC6" w:rsidP="00DD0C04">
            <w:pPr>
              <w:spacing w:after="120"/>
              <w:contextualSpacing/>
              <w:jc w:val="center"/>
              <w:rPr>
                <w:rFonts w:ascii="Arial" w:hAnsi="Arial" w:cs="Arial"/>
                <w:b/>
              </w:rPr>
            </w:pPr>
          </w:p>
        </w:tc>
        <w:tc>
          <w:tcPr>
            <w:tcW w:w="363" w:type="pct"/>
          </w:tcPr>
          <w:p w14:paraId="4BA94E78" w14:textId="77777777" w:rsidR="009C0CC6" w:rsidRPr="00302082" w:rsidRDefault="009C0CC6" w:rsidP="00DD0C04">
            <w:pPr>
              <w:spacing w:after="120"/>
              <w:contextualSpacing/>
              <w:jc w:val="center"/>
              <w:rPr>
                <w:rFonts w:ascii="Arial" w:hAnsi="Arial" w:cs="Arial"/>
                <w:b/>
              </w:rPr>
            </w:pPr>
          </w:p>
        </w:tc>
        <w:tc>
          <w:tcPr>
            <w:tcW w:w="361" w:type="pct"/>
            <w:vAlign w:val="center"/>
          </w:tcPr>
          <w:p w14:paraId="4BA94E79" w14:textId="77777777" w:rsidR="009C0CC6" w:rsidRPr="00302082" w:rsidRDefault="009C0CC6" w:rsidP="00DD0C04">
            <w:pPr>
              <w:spacing w:after="120"/>
              <w:contextualSpacing/>
              <w:jc w:val="center"/>
              <w:rPr>
                <w:rFonts w:ascii="Arial" w:hAnsi="Arial" w:cs="Arial"/>
                <w:b/>
              </w:rPr>
            </w:pPr>
          </w:p>
        </w:tc>
        <w:tc>
          <w:tcPr>
            <w:tcW w:w="364" w:type="pct"/>
            <w:vAlign w:val="center"/>
          </w:tcPr>
          <w:p w14:paraId="4BA94E7A" w14:textId="77777777" w:rsidR="009C0CC6" w:rsidRPr="00302082" w:rsidRDefault="009C0CC6" w:rsidP="00DD0C04">
            <w:pPr>
              <w:spacing w:after="120"/>
              <w:contextualSpacing/>
              <w:jc w:val="center"/>
              <w:rPr>
                <w:rFonts w:ascii="Arial" w:hAnsi="Arial" w:cs="Arial"/>
                <w:b/>
              </w:rPr>
            </w:pPr>
          </w:p>
        </w:tc>
        <w:tc>
          <w:tcPr>
            <w:tcW w:w="361" w:type="pct"/>
            <w:vAlign w:val="center"/>
          </w:tcPr>
          <w:p w14:paraId="4BA94E7B" w14:textId="77777777" w:rsidR="009C0CC6" w:rsidRPr="00302082" w:rsidRDefault="009C0CC6" w:rsidP="00DD0C04">
            <w:pPr>
              <w:spacing w:after="120"/>
              <w:contextualSpacing/>
              <w:jc w:val="center"/>
              <w:rPr>
                <w:rFonts w:ascii="Arial" w:hAnsi="Arial" w:cs="Arial"/>
                <w:b/>
              </w:rPr>
            </w:pPr>
          </w:p>
        </w:tc>
        <w:tc>
          <w:tcPr>
            <w:tcW w:w="361" w:type="pct"/>
            <w:vAlign w:val="center"/>
          </w:tcPr>
          <w:p w14:paraId="4BA94E7C" w14:textId="77777777" w:rsidR="009C0CC6" w:rsidRPr="00302082" w:rsidRDefault="009C0CC6" w:rsidP="00DD0C04">
            <w:pPr>
              <w:spacing w:after="120"/>
              <w:contextualSpacing/>
              <w:jc w:val="center"/>
              <w:rPr>
                <w:rFonts w:ascii="Arial" w:hAnsi="Arial" w:cs="Arial"/>
                <w:b/>
              </w:rPr>
            </w:pPr>
          </w:p>
        </w:tc>
        <w:tc>
          <w:tcPr>
            <w:tcW w:w="363" w:type="pct"/>
            <w:vAlign w:val="center"/>
          </w:tcPr>
          <w:p w14:paraId="4BA94E7D" w14:textId="77777777" w:rsidR="009C0CC6" w:rsidRPr="00302082" w:rsidRDefault="009C0CC6" w:rsidP="00DD0C04">
            <w:pPr>
              <w:spacing w:after="120"/>
              <w:contextualSpacing/>
              <w:jc w:val="center"/>
              <w:rPr>
                <w:rFonts w:ascii="Arial" w:hAnsi="Arial" w:cs="Arial"/>
                <w:b/>
              </w:rPr>
            </w:pPr>
          </w:p>
        </w:tc>
      </w:tr>
      <w:tr w:rsidR="009C0CC6" w:rsidRPr="00302082" w14:paraId="4BA94E8A" w14:textId="77777777" w:rsidTr="0096725D">
        <w:tc>
          <w:tcPr>
            <w:tcW w:w="1368" w:type="pct"/>
          </w:tcPr>
          <w:p w14:paraId="4BA94E7F" w14:textId="5199E717" w:rsidR="009C0CC6" w:rsidRPr="00745D69" w:rsidRDefault="00B72091" w:rsidP="00DD0C04">
            <w:pPr>
              <w:spacing w:after="120"/>
              <w:contextualSpacing/>
              <w:rPr>
                <w:rFonts w:ascii="Arial" w:hAnsi="Arial" w:cs="Arial"/>
              </w:rPr>
            </w:pPr>
            <w:r>
              <w:rPr>
                <w:rFonts w:ascii="Arial" w:hAnsi="Arial" w:cs="Arial"/>
              </w:rPr>
              <w:t>In C</w:t>
            </w:r>
            <w:r w:rsidR="00B24E2A">
              <w:rPr>
                <w:rFonts w:ascii="Arial" w:hAnsi="Arial" w:cs="Arial"/>
              </w:rPr>
              <w:t>ourse</w:t>
            </w:r>
            <w:r>
              <w:rPr>
                <w:rFonts w:ascii="Arial" w:hAnsi="Arial" w:cs="Arial"/>
              </w:rPr>
              <w:t xml:space="preserve"> Test </w:t>
            </w:r>
            <w:r w:rsidR="004F0D50">
              <w:rPr>
                <w:rFonts w:ascii="Arial" w:hAnsi="Arial" w:cs="Arial"/>
              </w:rPr>
              <w:t xml:space="preserve">or VLE Quiz </w:t>
            </w:r>
            <w:r>
              <w:rPr>
                <w:rFonts w:ascii="Arial" w:hAnsi="Arial" w:cs="Arial"/>
              </w:rPr>
              <w:t>1</w:t>
            </w:r>
          </w:p>
        </w:tc>
        <w:tc>
          <w:tcPr>
            <w:tcW w:w="366" w:type="pct"/>
            <w:vAlign w:val="center"/>
          </w:tcPr>
          <w:p w14:paraId="4BA94E8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81" w14:textId="2D662FC2"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82" w14:textId="5742711E"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83"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84"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85"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86"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87"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88"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89"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r w:rsidR="009C0CC6" w:rsidRPr="00302082" w14:paraId="4BA94E96" w14:textId="77777777" w:rsidTr="0096725D">
        <w:tc>
          <w:tcPr>
            <w:tcW w:w="1368" w:type="pct"/>
          </w:tcPr>
          <w:p w14:paraId="4BA94E8B" w14:textId="1007B5D9" w:rsidR="009C0CC6" w:rsidRPr="00745D69" w:rsidRDefault="00B72091" w:rsidP="00DD0C04">
            <w:pPr>
              <w:spacing w:after="120"/>
              <w:contextualSpacing/>
              <w:rPr>
                <w:rFonts w:ascii="Arial" w:hAnsi="Arial" w:cs="Arial"/>
              </w:rPr>
            </w:pPr>
            <w:r>
              <w:rPr>
                <w:rFonts w:ascii="Arial" w:hAnsi="Arial" w:cs="Arial"/>
                <w:iCs/>
              </w:rPr>
              <w:t>In C</w:t>
            </w:r>
            <w:r w:rsidR="00B24E2A">
              <w:rPr>
                <w:rFonts w:ascii="Arial" w:hAnsi="Arial" w:cs="Arial"/>
                <w:iCs/>
              </w:rPr>
              <w:t>ourse</w:t>
            </w:r>
            <w:r>
              <w:rPr>
                <w:rFonts w:ascii="Arial" w:hAnsi="Arial" w:cs="Arial"/>
                <w:iCs/>
              </w:rPr>
              <w:t xml:space="preserve"> Test or VLE Quiz 2</w:t>
            </w:r>
          </w:p>
        </w:tc>
        <w:tc>
          <w:tcPr>
            <w:tcW w:w="366" w:type="pct"/>
            <w:vAlign w:val="center"/>
          </w:tcPr>
          <w:p w14:paraId="4BA94E8C"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8D" w14:textId="592719A6"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8E" w14:textId="6490A4A6"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8F"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9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91"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92"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93"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94"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95"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r w:rsidR="009C0CC6" w:rsidRPr="00302082" w14:paraId="4BA94EA2" w14:textId="77777777" w:rsidTr="0096725D">
        <w:tc>
          <w:tcPr>
            <w:tcW w:w="1368" w:type="pct"/>
          </w:tcPr>
          <w:p w14:paraId="4BA94E97" w14:textId="77777777" w:rsidR="009C0CC6" w:rsidRPr="00745D69" w:rsidRDefault="009C0CC6" w:rsidP="00DD0C04">
            <w:pPr>
              <w:spacing w:after="120"/>
              <w:contextualSpacing/>
              <w:rPr>
                <w:rFonts w:ascii="Arial" w:hAnsi="Arial" w:cs="Arial"/>
              </w:rPr>
            </w:pPr>
            <w:r>
              <w:rPr>
                <w:rFonts w:ascii="Arial" w:hAnsi="Arial" w:cs="Arial"/>
              </w:rPr>
              <w:t>Report</w:t>
            </w:r>
          </w:p>
        </w:tc>
        <w:tc>
          <w:tcPr>
            <w:tcW w:w="366" w:type="pct"/>
            <w:vAlign w:val="center"/>
          </w:tcPr>
          <w:p w14:paraId="4BA94E98"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6" w:type="pct"/>
            <w:vAlign w:val="center"/>
          </w:tcPr>
          <w:p w14:paraId="4BA94E99" w14:textId="1722BDC0"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9A" w14:textId="2CC84A73"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9B"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tcPr>
          <w:p w14:paraId="4BA94E9C"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9D"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4" w:type="pct"/>
            <w:vAlign w:val="center"/>
          </w:tcPr>
          <w:p w14:paraId="4BA94E9E"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9F"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1" w:type="pct"/>
            <w:vAlign w:val="center"/>
          </w:tcPr>
          <w:p w14:paraId="4BA94EA0"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c>
          <w:tcPr>
            <w:tcW w:w="363" w:type="pct"/>
            <w:vAlign w:val="center"/>
          </w:tcPr>
          <w:p w14:paraId="4BA94EA1" w14:textId="77777777" w:rsidR="009C0CC6" w:rsidRPr="00302082" w:rsidRDefault="009C0CC6" w:rsidP="00DD0C04">
            <w:pPr>
              <w:spacing w:after="120"/>
              <w:contextualSpacing/>
              <w:jc w:val="center"/>
              <w:rPr>
                <w:rFonts w:ascii="Arial" w:hAnsi="Arial" w:cs="Arial"/>
                <w:b/>
              </w:rPr>
            </w:pPr>
            <w:r>
              <w:rPr>
                <w:rFonts w:ascii="Arial" w:hAnsi="Arial" w:cs="Arial"/>
                <w:b/>
              </w:rPr>
              <w:t>x</w:t>
            </w:r>
          </w:p>
        </w:tc>
      </w:tr>
    </w:tbl>
    <w:p w14:paraId="7740A0A8" w14:textId="77777777" w:rsidR="00380B76" w:rsidRDefault="00380B76" w:rsidP="00DD0C04">
      <w:pPr>
        <w:spacing w:after="120" w:line="240" w:lineRule="auto"/>
        <w:ind w:left="426" w:right="260"/>
        <w:contextualSpacing/>
        <w:rPr>
          <w:rFonts w:ascii="Arial" w:hAnsi="Arial" w:cs="Arial"/>
          <w:b/>
          <w:iCs/>
        </w:rPr>
      </w:pPr>
    </w:p>
    <w:p w14:paraId="4BA94EA4" w14:textId="77777777" w:rsidR="009E369F" w:rsidRPr="00D50113" w:rsidRDefault="009E369F" w:rsidP="00DD0C04">
      <w:pPr>
        <w:numPr>
          <w:ilvl w:val="0"/>
          <w:numId w:val="1"/>
        </w:numPr>
        <w:spacing w:after="120" w:line="240" w:lineRule="auto"/>
        <w:ind w:left="567" w:right="260" w:hanging="567"/>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A94EA5" w14:textId="77777777" w:rsidR="009E369F" w:rsidRPr="00D50113" w:rsidRDefault="009E369F" w:rsidP="00DD0C04">
      <w:pPr>
        <w:autoSpaceDE w:val="0"/>
        <w:autoSpaceDN w:val="0"/>
        <w:adjustRightInd w:val="0"/>
        <w:spacing w:after="120" w:line="240" w:lineRule="auto"/>
        <w:ind w:left="567" w:right="260"/>
        <w:contextualSpacing/>
        <w:jc w:val="both"/>
        <w:rPr>
          <w:rFonts w:ascii="Arial" w:hAnsi="Arial" w:cs="Arial"/>
        </w:rPr>
      </w:pPr>
      <w:proofErr w:type="gramStart"/>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BA94EA6" w14:textId="77777777" w:rsidR="009E369F" w:rsidRPr="00D50113" w:rsidRDefault="009E369F" w:rsidP="00DD0C04">
      <w:pPr>
        <w:autoSpaceDE w:val="0"/>
        <w:autoSpaceDN w:val="0"/>
        <w:adjustRightInd w:val="0"/>
        <w:spacing w:after="120" w:line="24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BA94EA7" w14:textId="77777777" w:rsidR="009E369F" w:rsidRPr="00D50113" w:rsidRDefault="009E369F" w:rsidP="00DD0C04">
      <w:pPr>
        <w:autoSpaceDE w:val="0"/>
        <w:autoSpaceDN w:val="0"/>
        <w:adjustRightInd w:val="0"/>
        <w:spacing w:after="120" w:line="24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A94EA8" w14:textId="77777777" w:rsidR="009E369F" w:rsidRPr="00D50113" w:rsidRDefault="009E369F" w:rsidP="00DD0C04">
      <w:pPr>
        <w:tabs>
          <w:tab w:val="left" w:pos="567"/>
        </w:tabs>
        <w:autoSpaceDE w:val="0"/>
        <w:autoSpaceDN w:val="0"/>
        <w:adjustRightInd w:val="0"/>
        <w:spacing w:after="120" w:line="240" w:lineRule="auto"/>
        <w:ind w:left="567"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BA94EA9" w14:textId="77777777" w:rsidR="009E369F" w:rsidRPr="00302082" w:rsidRDefault="009E369F" w:rsidP="00DD0C04">
      <w:pPr>
        <w:spacing w:after="120" w:line="240" w:lineRule="auto"/>
        <w:ind w:left="426" w:right="260"/>
        <w:contextualSpacing/>
        <w:rPr>
          <w:rFonts w:ascii="Arial" w:hAnsi="Arial" w:cs="Arial"/>
          <w:i/>
          <w:iCs/>
        </w:rPr>
      </w:pPr>
    </w:p>
    <w:p w14:paraId="4BA94EAA" w14:textId="77777777" w:rsidR="009E369F" w:rsidRPr="00302082" w:rsidRDefault="009E369F" w:rsidP="00DD0C04">
      <w:pPr>
        <w:numPr>
          <w:ilvl w:val="0"/>
          <w:numId w:val="1"/>
        </w:numPr>
        <w:spacing w:after="120" w:line="240" w:lineRule="auto"/>
        <w:ind w:left="567" w:right="260" w:hanging="567"/>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BA94EAB" w14:textId="2D904C33" w:rsidR="009E369F" w:rsidRDefault="009E369F" w:rsidP="00DD0C04">
      <w:pPr>
        <w:ind w:firstLine="567"/>
        <w:contextualSpacing/>
        <w:rPr>
          <w:rFonts w:ascii="Arial" w:hAnsi="Arial" w:cs="Arial"/>
        </w:rPr>
      </w:pPr>
      <w:r w:rsidRPr="000E4603">
        <w:rPr>
          <w:rFonts w:ascii="Arial" w:hAnsi="Arial" w:cs="Arial"/>
        </w:rPr>
        <w:t>Canterbury</w:t>
      </w:r>
      <w:r w:rsidR="004F0D50">
        <w:rPr>
          <w:rFonts w:ascii="Arial" w:hAnsi="Arial" w:cs="Arial"/>
        </w:rPr>
        <w:t>, employer</w:t>
      </w:r>
      <w:r w:rsidR="00380B76">
        <w:rPr>
          <w:rFonts w:ascii="Arial" w:hAnsi="Arial" w:cs="Arial"/>
        </w:rPr>
        <w:t xml:space="preserve"> premises and London/</w:t>
      </w:r>
      <w:r w:rsidR="004F0D50">
        <w:rPr>
          <w:rFonts w:ascii="Arial" w:hAnsi="Arial" w:cs="Arial"/>
        </w:rPr>
        <w:t>Leeds</w:t>
      </w:r>
      <w:r w:rsidR="00380B76">
        <w:rPr>
          <w:rFonts w:ascii="Arial" w:hAnsi="Arial" w:cs="Arial"/>
        </w:rPr>
        <w:t>.</w:t>
      </w:r>
    </w:p>
    <w:p w14:paraId="13C8199F" w14:textId="77777777" w:rsidR="00DD0C04" w:rsidRPr="00380B76" w:rsidRDefault="00DD0C04" w:rsidP="00DD0C04">
      <w:pPr>
        <w:ind w:firstLine="567"/>
        <w:contextualSpacing/>
        <w:rPr>
          <w:rFonts w:ascii="Arial" w:hAnsi="Arial" w:cs="Arial"/>
        </w:rPr>
      </w:pPr>
      <w:bookmarkStart w:id="0" w:name="_GoBack"/>
      <w:bookmarkEnd w:id="0"/>
    </w:p>
    <w:p w14:paraId="4BA94EAD" w14:textId="77777777" w:rsidR="009E369F" w:rsidRPr="002A7F48" w:rsidRDefault="009E369F" w:rsidP="00DD0C04">
      <w:pPr>
        <w:numPr>
          <w:ilvl w:val="0"/>
          <w:numId w:val="1"/>
        </w:numPr>
        <w:spacing w:after="120" w:line="240" w:lineRule="auto"/>
        <w:ind w:left="567" w:right="261" w:hanging="568"/>
        <w:contextualSpacing/>
        <w:jc w:val="both"/>
        <w:rPr>
          <w:rFonts w:ascii="Arial" w:hAnsi="Arial" w:cs="Arial"/>
          <w:b/>
        </w:rPr>
      </w:pPr>
      <w:r w:rsidRPr="002A7F48">
        <w:rPr>
          <w:rFonts w:ascii="Arial" w:hAnsi="Arial" w:cs="Arial"/>
          <w:b/>
        </w:rPr>
        <w:t xml:space="preserve">Internationalisation </w:t>
      </w:r>
    </w:p>
    <w:p w14:paraId="4BA94EAE" w14:textId="516AC8A9" w:rsidR="009E369F" w:rsidRPr="008B0EE4" w:rsidRDefault="009E369F" w:rsidP="00DD0C04">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96725D">
        <w:rPr>
          <w:rFonts w:ascii="Arial" w:hAnsi="Arial" w:cs="Arial"/>
          <w:lang w:val="en"/>
        </w:rPr>
        <w:t xml:space="preserve">Open Economy Macroeconomics </w:t>
      </w:r>
      <w:r w:rsidRPr="008A17B3">
        <w:rPr>
          <w:rFonts w:ascii="Arial" w:hAnsi="Arial" w:cs="Arial"/>
          <w:lang w:val="en"/>
        </w:rPr>
        <w:t>module provides students with the analytical skills to abstract, simplify</w:t>
      </w:r>
      <w:r>
        <w:rPr>
          <w:rFonts w:ascii="Arial" w:hAnsi="Arial" w:cs="Arial"/>
          <w:lang w:val="en"/>
        </w:rPr>
        <w:t xml:space="preserve">, and explain </w:t>
      </w:r>
      <w:r w:rsidRPr="008A17B3">
        <w:rPr>
          <w:rFonts w:ascii="Arial" w:hAnsi="Arial" w:cs="Arial"/>
          <w:lang w:val="en"/>
        </w:rPr>
        <w:t xml:space="preserve">economic theory and </w:t>
      </w:r>
      <w:proofErr w:type="spellStart"/>
      <w:r w:rsidRPr="008A17B3">
        <w:rPr>
          <w:rFonts w:ascii="Arial" w:hAnsi="Arial" w:cs="Arial"/>
          <w:lang w:val="en"/>
        </w:rPr>
        <w:t>behaviour</w:t>
      </w:r>
      <w:proofErr w:type="spellEnd"/>
      <w:r w:rsidRPr="008A17B3">
        <w:rPr>
          <w:rFonts w:ascii="Arial" w:hAnsi="Arial" w:cs="Arial"/>
          <w:lang w:val="en"/>
        </w:rPr>
        <w:t xml:space="preserve"> </w:t>
      </w:r>
      <w:r>
        <w:rPr>
          <w:rFonts w:ascii="Arial" w:hAnsi="Arial" w:cs="Arial"/>
          <w:lang w:val="en"/>
        </w:rPr>
        <w:t xml:space="preserve">in the context of </w:t>
      </w:r>
      <w:r w:rsidR="0096725D">
        <w:rPr>
          <w:rFonts w:ascii="Arial" w:hAnsi="Arial" w:cs="Arial"/>
          <w:lang w:val="en"/>
        </w:rPr>
        <w:t xml:space="preserve">global economic </w:t>
      </w:r>
      <w:r w:rsidRPr="008A17B3">
        <w:rPr>
          <w:rFonts w:ascii="Arial" w:hAnsi="Arial" w:cs="Arial"/>
          <w:lang w:val="en"/>
        </w:rPr>
        <w:t xml:space="preserve">issues. It develops a range of </w:t>
      </w:r>
      <w:r>
        <w:rPr>
          <w:rFonts w:ascii="Arial" w:hAnsi="Arial" w:cs="Arial"/>
          <w:lang w:val="en"/>
        </w:rPr>
        <w:t xml:space="preserve">analytical </w:t>
      </w:r>
      <w:r w:rsidR="009C0CC6">
        <w:rPr>
          <w:rFonts w:ascii="Arial" w:hAnsi="Arial" w:cs="Arial"/>
        </w:rPr>
        <w:t xml:space="preserve">skills and techniques that are very </w:t>
      </w:r>
      <w:r w:rsidRPr="008A17B3">
        <w:rPr>
          <w:rFonts w:ascii="Arial" w:hAnsi="Arial" w:cs="Arial"/>
        </w:rPr>
        <w:t xml:space="preserve">globally transferrable. </w:t>
      </w:r>
    </w:p>
    <w:p w14:paraId="4BA94EAF" w14:textId="77777777" w:rsidR="009E369F" w:rsidRPr="00302082" w:rsidRDefault="009E369F" w:rsidP="00DD0C04">
      <w:pPr>
        <w:pBdr>
          <w:bottom w:val="single" w:sz="6" w:space="1" w:color="auto"/>
        </w:pBdr>
        <w:spacing w:after="120" w:line="240" w:lineRule="auto"/>
        <w:ind w:right="260"/>
        <w:contextualSpacing/>
        <w:rPr>
          <w:rFonts w:ascii="Arial" w:hAnsi="Arial" w:cs="Arial"/>
        </w:rPr>
      </w:pPr>
    </w:p>
    <w:p w14:paraId="4BA94EB0" w14:textId="77777777" w:rsidR="009E369F" w:rsidRPr="00BA453C" w:rsidRDefault="009E369F" w:rsidP="00DD0C04">
      <w:pPr>
        <w:spacing w:after="120" w:line="240" w:lineRule="auto"/>
        <w:ind w:right="260"/>
        <w:contextualSpacing/>
        <w:rPr>
          <w:rFonts w:ascii="Arial" w:hAnsi="Arial" w:cs="Arial"/>
          <w:b/>
          <w:sz w:val="20"/>
        </w:rPr>
      </w:pPr>
      <w:r w:rsidRPr="00BA453C">
        <w:rPr>
          <w:rFonts w:ascii="Arial" w:hAnsi="Arial" w:cs="Arial"/>
          <w:b/>
          <w:sz w:val="20"/>
        </w:rPr>
        <w:t xml:space="preserve">FACULTIES SUPPORT OFFICE USE ONLY </w:t>
      </w:r>
    </w:p>
    <w:p w14:paraId="4BA94EB1" w14:textId="77777777" w:rsidR="009E369F" w:rsidRPr="00BA453C" w:rsidRDefault="009E369F" w:rsidP="00DD0C0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A94EB2" w14:textId="77777777" w:rsidR="009E369F" w:rsidRPr="00302082" w:rsidRDefault="009E369F" w:rsidP="00DD0C0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4BA94EB8" w14:textId="77777777" w:rsidTr="008820A6">
        <w:trPr>
          <w:trHeight w:val="317"/>
        </w:trPr>
        <w:tc>
          <w:tcPr>
            <w:tcW w:w="1526" w:type="dxa"/>
          </w:tcPr>
          <w:p w14:paraId="4BA94EB3" w14:textId="77777777" w:rsidR="009E369F" w:rsidRPr="00BA453C" w:rsidRDefault="009E369F" w:rsidP="00DD0C04">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4BA94EB4" w14:textId="77777777" w:rsidR="009E369F" w:rsidRPr="00BA453C" w:rsidRDefault="009E369F" w:rsidP="00DD0C04">
            <w:pPr>
              <w:spacing w:after="120"/>
              <w:contextualSpacing/>
              <w:rPr>
                <w:rFonts w:ascii="Arial" w:hAnsi="Arial" w:cs="Arial"/>
                <w:sz w:val="18"/>
              </w:rPr>
            </w:pPr>
            <w:r w:rsidRPr="00BA453C">
              <w:rPr>
                <w:rFonts w:ascii="Arial" w:hAnsi="Arial" w:cs="Arial"/>
                <w:sz w:val="18"/>
              </w:rPr>
              <w:t>Major/minor revision</w:t>
            </w:r>
          </w:p>
        </w:tc>
        <w:tc>
          <w:tcPr>
            <w:tcW w:w="2410" w:type="dxa"/>
          </w:tcPr>
          <w:p w14:paraId="4BA94EB5" w14:textId="77777777" w:rsidR="009E369F" w:rsidRPr="00BA453C" w:rsidRDefault="009E369F" w:rsidP="00DD0C04">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4BA94EB6" w14:textId="77777777" w:rsidR="009E369F" w:rsidRPr="00BA453C" w:rsidRDefault="009E369F" w:rsidP="00DD0C0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4BA94EB7" w14:textId="77777777" w:rsidR="009E369F" w:rsidRPr="00BA453C" w:rsidRDefault="009E369F" w:rsidP="00DD0C04">
            <w:pPr>
              <w:spacing w:after="120"/>
              <w:ind w:right="-330"/>
              <w:contextualSpacing/>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4BA94EBE" w14:textId="77777777" w:rsidTr="008820A6">
        <w:trPr>
          <w:trHeight w:val="305"/>
        </w:trPr>
        <w:tc>
          <w:tcPr>
            <w:tcW w:w="1526" w:type="dxa"/>
          </w:tcPr>
          <w:p w14:paraId="4BA94EB9" w14:textId="77777777" w:rsidR="009E369F" w:rsidRPr="00302082" w:rsidRDefault="009E369F" w:rsidP="00DD0C04">
            <w:pPr>
              <w:spacing w:after="120"/>
              <w:ind w:right="-330"/>
              <w:contextualSpacing/>
              <w:rPr>
                <w:rFonts w:ascii="Arial" w:hAnsi="Arial" w:cs="Arial"/>
              </w:rPr>
            </w:pPr>
          </w:p>
        </w:tc>
        <w:tc>
          <w:tcPr>
            <w:tcW w:w="1701" w:type="dxa"/>
          </w:tcPr>
          <w:p w14:paraId="4BA94EBA" w14:textId="77777777" w:rsidR="009E369F" w:rsidRPr="00302082" w:rsidRDefault="009E369F" w:rsidP="00DD0C04">
            <w:pPr>
              <w:spacing w:after="120"/>
              <w:ind w:right="-330"/>
              <w:contextualSpacing/>
              <w:rPr>
                <w:rFonts w:ascii="Arial" w:hAnsi="Arial" w:cs="Arial"/>
              </w:rPr>
            </w:pPr>
          </w:p>
        </w:tc>
        <w:tc>
          <w:tcPr>
            <w:tcW w:w="2410" w:type="dxa"/>
          </w:tcPr>
          <w:p w14:paraId="4BA94EBB" w14:textId="77777777" w:rsidR="009E369F" w:rsidRPr="00302082" w:rsidRDefault="009E369F" w:rsidP="00DD0C04">
            <w:pPr>
              <w:spacing w:after="120"/>
              <w:ind w:right="-330"/>
              <w:contextualSpacing/>
              <w:rPr>
                <w:rFonts w:ascii="Arial" w:hAnsi="Arial" w:cs="Arial"/>
              </w:rPr>
            </w:pPr>
          </w:p>
        </w:tc>
        <w:tc>
          <w:tcPr>
            <w:tcW w:w="2448" w:type="dxa"/>
          </w:tcPr>
          <w:p w14:paraId="4BA94EBC" w14:textId="77777777" w:rsidR="009E369F" w:rsidRPr="00302082" w:rsidRDefault="009E369F" w:rsidP="00DD0C04">
            <w:pPr>
              <w:spacing w:after="120"/>
              <w:ind w:right="-330"/>
              <w:contextualSpacing/>
              <w:rPr>
                <w:rFonts w:ascii="Arial" w:hAnsi="Arial" w:cs="Arial"/>
              </w:rPr>
            </w:pPr>
          </w:p>
        </w:tc>
        <w:tc>
          <w:tcPr>
            <w:tcW w:w="2597" w:type="dxa"/>
          </w:tcPr>
          <w:p w14:paraId="4BA94EBD" w14:textId="77777777" w:rsidR="009E369F" w:rsidRPr="00302082" w:rsidRDefault="009E369F" w:rsidP="00DD0C04">
            <w:pPr>
              <w:spacing w:after="120"/>
              <w:ind w:right="-330"/>
              <w:contextualSpacing/>
              <w:rPr>
                <w:rFonts w:ascii="Arial" w:hAnsi="Arial" w:cs="Arial"/>
              </w:rPr>
            </w:pPr>
          </w:p>
        </w:tc>
      </w:tr>
      <w:tr w:rsidR="009E369F" w:rsidRPr="00302082" w14:paraId="4BA94EC4" w14:textId="77777777" w:rsidTr="008820A6">
        <w:trPr>
          <w:trHeight w:val="305"/>
        </w:trPr>
        <w:tc>
          <w:tcPr>
            <w:tcW w:w="1526" w:type="dxa"/>
          </w:tcPr>
          <w:p w14:paraId="4BA94EBF" w14:textId="77777777" w:rsidR="009E369F" w:rsidRPr="00302082" w:rsidRDefault="009E369F" w:rsidP="00DD0C04">
            <w:pPr>
              <w:spacing w:after="120"/>
              <w:ind w:right="-330"/>
              <w:contextualSpacing/>
              <w:rPr>
                <w:rFonts w:ascii="Arial" w:hAnsi="Arial" w:cs="Arial"/>
              </w:rPr>
            </w:pPr>
          </w:p>
        </w:tc>
        <w:tc>
          <w:tcPr>
            <w:tcW w:w="1701" w:type="dxa"/>
          </w:tcPr>
          <w:p w14:paraId="4BA94EC0" w14:textId="77777777" w:rsidR="009E369F" w:rsidRPr="00302082" w:rsidRDefault="009E369F" w:rsidP="00DD0C04">
            <w:pPr>
              <w:spacing w:after="120"/>
              <w:ind w:right="-330"/>
              <w:contextualSpacing/>
              <w:rPr>
                <w:rFonts w:ascii="Arial" w:hAnsi="Arial" w:cs="Arial"/>
              </w:rPr>
            </w:pPr>
          </w:p>
        </w:tc>
        <w:tc>
          <w:tcPr>
            <w:tcW w:w="2410" w:type="dxa"/>
          </w:tcPr>
          <w:p w14:paraId="4BA94EC1" w14:textId="77777777" w:rsidR="009E369F" w:rsidRPr="00302082" w:rsidRDefault="009E369F" w:rsidP="00DD0C04">
            <w:pPr>
              <w:spacing w:after="120"/>
              <w:ind w:right="-330"/>
              <w:contextualSpacing/>
              <w:rPr>
                <w:rFonts w:ascii="Arial" w:hAnsi="Arial" w:cs="Arial"/>
              </w:rPr>
            </w:pPr>
          </w:p>
        </w:tc>
        <w:tc>
          <w:tcPr>
            <w:tcW w:w="2448" w:type="dxa"/>
          </w:tcPr>
          <w:p w14:paraId="4BA94EC2" w14:textId="77777777" w:rsidR="009E369F" w:rsidRPr="00302082" w:rsidRDefault="009E369F" w:rsidP="00DD0C04">
            <w:pPr>
              <w:spacing w:after="120"/>
              <w:ind w:right="-330"/>
              <w:contextualSpacing/>
              <w:rPr>
                <w:rFonts w:ascii="Arial" w:hAnsi="Arial" w:cs="Arial"/>
              </w:rPr>
            </w:pPr>
          </w:p>
        </w:tc>
        <w:tc>
          <w:tcPr>
            <w:tcW w:w="2597" w:type="dxa"/>
          </w:tcPr>
          <w:p w14:paraId="4BA94EC3" w14:textId="77777777" w:rsidR="009E369F" w:rsidRPr="00302082" w:rsidRDefault="009E369F" w:rsidP="00DD0C04">
            <w:pPr>
              <w:spacing w:after="120"/>
              <w:ind w:right="-330"/>
              <w:contextualSpacing/>
              <w:rPr>
                <w:rFonts w:ascii="Arial" w:hAnsi="Arial" w:cs="Arial"/>
              </w:rPr>
            </w:pPr>
          </w:p>
        </w:tc>
      </w:tr>
    </w:tbl>
    <w:p w14:paraId="4BA94EC5" w14:textId="77777777" w:rsidR="009A2D37" w:rsidRPr="00302082" w:rsidRDefault="00CD6A20" w:rsidP="00DD0C04">
      <w:pPr>
        <w:spacing w:after="120" w:line="240" w:lineRule="auto"/>
        <w:ind w:right="-330"/>
        <w:contextualSpacing/>
        <w:rPr>
          <w:rFonts w:ascii="Arial" w:hAnsi="Arial" w:cs="Arial"/>
          <w:b/>
        </w:rPr>
      </w:pPr>
      <w:r>
        <w:rPr>
          <w:rFonts w:ascii="Arial" w:hAnsi="Arial" w:cs="Arial"/>
          <w:b/>
        </w:rPr>
        <w:t xml:space="preserve"> </w:t>
      </w:r>
    </w:p>
    <w:sectPr w:rsidR="009A2D37"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02A" w14:textId="77777777" w:rsidR="008A4636" w:rsidRDefault="008A4636" w:rsidP="009A2D37">
      <w:pPr>
        <w:spacing w:after="0" w:line="240" w:lineRule="auto"/>
      </w:pPr>
      <w:r>
        <w:separator/>
      </w:r>
    </w:p>
  </w:endnote>
  <w:endnote w:type="continuationSeparator" w:id="0">
    <w:p w14:paraId="4A69482F" w14:textId="77777777" w:rsidR="008A4636" w:rsidRDefault="008A4636" w:rsidP="009A2D37">
      <w:pPr>
        <w:spacing w:after="0" w:line="240" w:lineRule="auto"/>
      </w:pPr>
      <w:r>
        <w:continuationSeparator/>
      </w:r>
    </w:p>
  </w:endnote>
  <w:endnote w:type="continuationNotice" w:id="1">
    <w:p w14:paraId="444CBC18" w14:textId="77777777" w:rsidR="008A4636" w:rsidRDefault="008A4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BA94ECF" w14:textId="6916577F" w:rsidR="008820A6" w:rsidRDefault="008820A6" w:rsidP="009A2D37">
        <w:pPr>
          <w:pStyle w:val="Footer"/>
          <w:jc w:val="center"/>
        </w:pPr>
        <w:r>
          <w:fldChar w:fldCharType="begin"/>
        </w:r>
        <w:r>
          <w:instrText xml:space="preserve"> PAGE   \* MERGEFORMAT </w:instrText>
        </w:r>
        <w:r>
          <w:fldChar w:fldCharType="separate"/>
        </w:r>
        <w:r w:rsidR="00DD0C04">
          <w:rPr>
            <w:noProof/>
          </w:rPr>
          <w:t>2</w:t>
        </w:r>
        <w:r>
          <w:rPr>
            <w:noProof/>
          </w:rPr>
          <w:fldChar w:fldCharType="end"/>
        </w:r>
      </w:p>
    </w:sdtContent>
  </w:sdt>
  <w:p w14:paraId="4BA94ED0"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EF2C" w14:textId="77777777" w:rsidR="008A4636" w:rsidRDefault="008A4636" w:rsidP="009A2D37">
      <w:pPr>
        <w:spacing w:after="0" w:line="240" w:lineRule="auto"/>
      </w:pPr>
      <w:r>
        <w:separator/>
      </w:r>
    </w:p>
  </w:footnote>
  <w:footnote w:type="continuationSeparator" w:id="0">
    <w:p w14:paraId="6B5169C1" w14:textId="77777777" w:rsidR="008A4636" w:rsidRDefault="008A4636" w:rsidP="009A2D37">
      <w:pPr>
        <w:spacing w:after="0" w:line="240" w:lineRule="auto"/>
      </w:pPr>
      <w:r>
        <w:continuationSeparator/>
      </w:r>
    </w:p>
  </w:footnote>
  <w:footnote w:type="continuationNotice" w:id="1">
    <w:p w14:paraId="63EC4347" w14:textId="77777777" w:rsidR="008A4636" w:rsidRDefault="008A4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4ECC"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A94ED3" wp14:editId="4BA94ED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BA94ECD" w14:textId="77777777" w:rsidR="008820A6" w:rsidRPr="008C00F8" w:rsidRDefault="008820A6" w:rsidP="005E6D38">
    <w:pPr>
      <w:pStyle w:val="Heading1"/>
      <w:spacing w:before="60" w:after="60"/>
      <w:rPr>
        <w:rFonts w:ascii="Arial" w:hAnsi="Arial" w:cs="Arial"/>
      </w:rPr>
    </w:pPr>
  </w:p>
  <w:p w14:paraId="4BA94ECE"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4ED1" w14:textId="3483DC00"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A94ED5" wp14:editId="4BA94ED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A94ED2"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63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5D341E5"/>
    <w:multiLevelType w:val="hybridMultilevel"/>
    <w:tmpl w:val="B0B6D2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3"/>
  </w:num>
  <w:num w:numId="6">
    <w:abstractNumId w:val="10"/>
  </w:num>
  <w:num w:numId="7">
    <w:abstractNumId w:val="19"/>
  </w:num>
  <w:num w:numId="8">
    <w:abstractNumId w:val="12"/>
  </w:num>
  <w:num w:numId="9">
    <w:abstractNumId w:val="6"/>
  </w:num>
  <w:num w:numId="10">
    <w:abstractNumId w:val="3"/>
  </w:num>
  <w:num w:numId="11">
    <w:abstractNumId w:val="16"/>
  </w:num>
  <w:num w:numId="12">
    <w:abstractNumId w:val="17"/>
  </w:num>
  <w:num w:numId="13">
    <w:abstractNumId w:val="18"/>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2"/>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2EBC"/>
    <w:rsid w:val="00025992"/>
    <w:rsid w:val="00027937"/>
    <w:rsid w:val="00030C9E"/>
    <w:rsid w:val="00031E67"/>
    <w:rsid w:val="00035C4B"/>
    <w:rsid w:val="000408CC"/>
    <w:rsid w:val="00045373"/>
    <w:rsid w:val="00063A2F"/>
    <w:rsid w:val="0006419A"/>
    <w:rsid w:val="000678D3"/>
    <w:rsid w:val="000713DA"/>
    <w:rsid w:val="000837B1"/>
    <w:rsid w:val="00094810"/>
    <w:rsid w:val="00096DA4"/>
    <w:rsid w:val="000A0248"/>
    <w:rsid w:val="000A6286"/>
    <w:rsid w:val="000A726A"/>
    <w:rsid w:val="000B525E"/>
    <w:rsid w:val="000B798C"/>
    <w:rsid w:val="000C0294"/>
    <w:rsid w:val="000C3A7E"/>
    <w:rsid w:val="000C7A1C"/>
    <w:rsid w:val="000D2A8A"/>
    <w:rsid w:val="000D32AC"/>
    <w:rsid w:val="000E20C1"/>
    <w:rsid w:val="000E3B73"/>
    <w:rsid w:val="000F6C56"/>
    <w:rsid w:val="000F7FBF"/>
    <w:rsid w:val="00102EFE"/>
    <w:rsid w:val="00106BE5"/>
    <w:rsid w:val="00110947"/>
    <w:rsid w:val="00111906"/>
    <w:rsid w:val="00111CB3"/>
    <w:rsid w:val="001154FD"/>
    <w:rsid w:val="00117577"/>
    <w:rsid w:val="00117793"/>
    <w:rsid w:val="001206E4"/>
    <w:rsid w:val="001208A3"/>
    <w:rsid w:val="001214D3"/>
    <w:rsid w:val="00121BFC"/>
    <w:rsid w:val="001402AD"/>
    <w:rsid w:val="001443C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F15"/>
    <w:rsid w:val="001F3C3E"/>
    <w:rsid w:val="00201C5F"/>
    <w:rsid w:val="0020243A"/>
    <w:rsid w:val="00204081"/>
    <w:rsid w:val="002131DE"/>
    <w:rsid w:val="0021578E"/>
    <w:rsid w:val="00224DC6"/>
    <w:rsid w:val="00227582"/>
    <w:rsid w:val="002302FD"/>
    <w:rsid w:val="002308BE"/>
    <w:rsid w:val="00233480"/>
    <w:rsid w:val="002407C0"/>
    <w:rsid w:val="002447A1"/>
    <w:rsid w:val="002461AF"/>
    <w:rsid w:val="002465A1"/>
    <w:rsid w:val="00257120"/>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C244A"/>
    <w:rsid w:val="002D160F"/>
    <w:rsid w:val="002E71C0"/>
    <w:rsid w:val="002F05F4"/>
    <w:rsid w:val="002F0CE4"/>
    <w:rsid w:val="002F23EF"/>
    <w:rsid w:val="002F2626"/>
    <w:rsid w:val="00302082"/>
    <w:rsid w:val="00306620"/>
    <w:rsid w:val="003262B9"/>
    <w:rsid w:val="00334A02"/>
    <w:rsid w:val="00335875"/>
    <w:rsid w:val="00335FBE"/>
    <w:rsid w:val="00340546"/>
    <w:rsid w:val="00342B9A"/>
    <w:rsid w:val="00345E58"/>
    <w:rsid w:val="00351D4F"/>
    <w:rsid w:val="00352D8E"/>
    <w:rsid w:val="00356B68"/>
    <w:rsid w:val="0035702D"/>
    <w:rsid w:val="003604D4"/>
    <w:rsid w:val="003627B0"/>
    <w:rsid w:val="00374DF6"/>
    <w:rsid w:val="003759B0"/>
    <w:rsid w:val="00375F84"/>
    <w:rsid w:val="00376E34"/>
    <w:rsid w:val="003804E7"/>
    <w:rsid w:val="00380AB3"/>
    <w:rsid w:val="00380B76"/>
    <w:rsid w:val="003934D2"/>
    <w:rsid w:val="003973A1"/>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045D"/>
    <w:rsid w:val="004114F8"/>
    <w:rsid w:val="00422B69"/>
    <w:rsid w:val="00423D86"/>
    <w:rsid w:val="00424439"/>
    <w:rsid w:val="00424C90"/>
    <w:rsid w:val="00436BE9"/>
    <w:rsid w:val="00441E76"/>
    <w:rsid w:val="004443DA"/>
    <w:rsid w:val="00446A75"/>
    <w:rsid w:val="004474A2"/>
    <w:rsid w:val="00457775"/>
    <w:rsid w:val="00460925"/>
    <w:rsid w:val="00460C5A"/>
    <w:rsid w:val="00471C6C"/>
    <w:rsid w:val="00472023"/>
    <w:rsid w:val="00486316"/>
    <w:rsid w:val="00486993"/>
    <w:rsid w:val="00492DA4"/>
    <w:rsid w:val="00496AA3"/>
    <w:rsid w:val="00497C98"/>
    <w:rsid w:val="004A32EF"/>
    <w:rsid w:val="004A39D7"/>
    <w:rsid w:val="004A55FA"/>
    <w:rsid w:val="004B0EB9"/>
    <w:rsid w:val="004B576A"/>
    <w:rsid w:val="004B5D03"/>
    <w:rsid w:val="004C1EC4"/>
    <w:rsid w:val="004D035C"/>
    <w:rsid w:val="004F0D50"/>
    <w:rsid w:val="004F3C18"/>
    <w:rsid w:val="004F4328"/>
    <w:rsid w:val="005005E4"/>
    <w:rsid w:val="00501934"/>
    <w:rsid w:val="00513689"/>
    <w:rsid w:val="0051375A"/>
    <w:rsid w:val="00515DF1"/>
    <w:rsid w:val="00516208"/>
    <w:rsid w:val="00521097"/>
    <w:rsid w:val="005241BC"/>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0624"/>
    <w:rsid w:val="00592034"/>
    <w:rsid w:val="0059477B"/>
    <w:rsid w:val="00596884"/>
    <w:rsid w:val="005A14B5"/>
    <w:rsid w:val="005B1B14"/>
    <w:rsid w:val="005B5A98"/>
    <w:rsid w:val="005C1A4F"/>
    <w:rsid w:val="005C27D7"/>
    <w:rsid w:val="005D224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3A93"/>
    <w:rsid w:val="0066747B"/>
    <w:rsid w:val="006725EC"/>
    <w:rsid w:val="00674ED0"/>
    <w:rsid w:val="006816C9"/>
    <w:rsid w:val="00682650"/>
    <w:rsid w:val="00683609"/>
    <w:rsid w:val="00684851"/>
    <w:rsid w:val="00694309"/>
    <w:rsid w:val="00695285"/>
    <w:rsid w:val="00696FF5"/>
    <w:rsid w:val="006A6BB4"/>
    <w:rsid w:val="006A7FB0"/>
    <w:rsid w:val="006B0F87"/>
    <w:rsid w:val="006C2A9A"/>
    <w:rsid w:val="006C423D"/>
    <w:rsid w:val="006C46EF"/>
    <w:rsid w:val="006C4C67"/>
    <w:rsid w:val="006D13C0"/>
    <w:rsid w:val="006D41AB"/>
    <w:rsid w:val="006D444F"/>
    <w:rsid w:val="006D7934"/>
    <w:rsid w:val="006E4FEA"/>
    <w:rsid w:val="006F1A15"/>
    <w:rsid w:val="006F3F8B"/>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792C"/>
    <w:rsid w:val="00746C82"/>
    <w:rsid w:val="00754069"/>
    <w:rsid w:val="00754684"/>
    <w:rsid w:val="00765C18"/>
    <w:rsid w:val="007667DF"/>
    <w:rsid w:val="0077080B"/>
    <w:rsid w:val="00772E05"/>
    <w:rsid w:val="00787070"/>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E1480"/>
    <w:rsid w:val="007E3412"/>
    <w:rsid w:val="007E76C7"/>
    <w:rsid w:val="007F10D0"/>
    <w:rsid w:val="007F15A3"/>
    <w:rsid w:val="007F2EF7"/>
    <w:rsid w:val="007F393D"/>
    <w:rsid w:val="007F5696"/>
    <w:rsid w:val="008029AF"/>
    <w:rsid w:val="00802FFA"/>
    <w:rsid w:val="00803A1A"/>
    <w:rsid w:val="008075B9"/>
    <w:rsid w:val="00807887"/>
    <w:rsid w:val="008102E5"/>
    <w:rsid w:val="008111B4"/>
    <w:rsid w:val="008133F0"/>
    <w:rsid w:val="00815880"/>
    <w:rsid w:val="0082322C"/>
    <w:rsid w:val="00823942"/>
    <w:rsid w:val="00827FFD"/>
    <w:rsid w:val="00835E7B"/>
    <w:rsid w:val="00850848"/>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A1EF1"/>
    <w:rsid w:val="008A4636"/>
    <w:rsid w:val="008A5C57"/>
    <w:rsid w:val="008B2543"/>
    <w:rsid w:val="008B4B6E"/>
    <w:rsid w:val="008D7401"/>
    <w:rsid w:val="008E6715"/>
    <w:rsid w:val="008F481F"/>
    <w:rsid w:val="009015AE"/>
    <w:rsid w:val="009029BE"/>
    <w:rsid w:val="00903DF6"/>
    <w:rsid w:val="00921CF6"/>
    <w:rsid w:val="00922E9E"/>
    <w:rsid w:val="009239AC"/>
    <w:rsid w:val="00924EF0"/>
    <w:rsid w:val="00934D7B"/>
    <w:rsid w:val="00943DFE"/>
    <w:rsid w:val="00947180"/>
    <w:rsid w:val="009567BE"/>
    <w:rsid w:val="00963FF5"/>
    <w:rsid w:val="0096725D"/>
    <w:rsid w:val="009676FA"/>
    <w:rsid w:val="009679E0"/>
    <w:rsid w:val="00977632"/>
    <w:rsid w:val="00977DD2"/>
    <w:rsid w:val="00982A8E"/>
    <w:rsid w:val="00987DB4"/>
    <w:rsid w:val="0099029D"/>
    <w:rsid w:val="00996204"/>
    <w:rsid w:val="00996AAC"/>
    <w:rsid w:val="009A115A"/>
    <w:rsid w:val="009A26CB"/>
    <w:rsid w:val="009A2BC2"/>
    <w:rsid w:val="009A2CD7"/>
    <w:rsid w:val="009A2D37"/>
    <w:rsid w:val="009A7587"/>
    <w:rsid w:val="009B0A69"/>
    <w:rsid w:val="009B35C3"/>
    <w:rsid w:val="009C0CC6"/>
    <w:rsid w:val="009C2474"/>
    <w:rsid w:val="009C7082"/>
    <w:rsid w:val="009D0006"/>
    <w:rsid w:val="009D068C"/>
    <w:rsid w:val="009D1164"/>
    <w:rsid w:val="009E369F"/>
    <w:rsid w:val="009F3A2A"/>
    <w:rsid w:val="009F6E5F"/>
    <w:rsid w:val="009F731F"/>
    <w:rsid w:val="009F7D33"/>
    <w:rsid w:val="00A021FE"/>
    <w:rsid w:val="00A1270E"/>
    <w:rsid w:val="00A15342"/>
    <w:rsid w:val="00A3007E"/>
    <w:rsid w:val="00A32048"/>
    <w:rsid w:val="00A35A68"/>
    <w:rsid w:val="00A41F06"/>
    <w:rsid w:val="00A50FD4"/>
    <w:rsid w:val="00A52DB4"/>
    <w:rsid w:val="00A618E1"/>
    <w:rsid w:val="00A629B9"/>
    <w:rsid w:val="00A70C20"/>
    <w:rsid w:val="00A74292"/>
    <w:rsid w:val="00A776DE"/>
    <w:rsid w:val="00A80640"/>
    <w:rsid w:val="00A83194"/>
    <w:rsid w:val="00A87FFD"/>
    <w:rsid w:val="00A97038"/>
    <w:rsid w:val="00A97CB8"/>
    <w:rsid w:val="00AA3C15"/>
    <w:rsid w:val="00AA6330"/>
    <w:rsid w:val="00AC7501"/>
    <w:rsid w:val="00AD748B"/>
    <w:rsid w:val="00AE3DF2"/>
    <w:rsid w:val="00AE4865"/>
    <w:rsid w:val="00AF3F13"/>
    <w:rsid w:val="00AF50EE"/>
    <w:rsid w:val="00B0591D"/>
    <w:rsid w:val="00B13402"/>
    <w:rsid w:val="00B14BC2"/>
    <w:rsid w:val="00B17024"/>
    <w:rsid w:val="00B17CD2"/>
    <w:rsid w:val="00B213D2"/>
    <w:rsid w:val="00B2148E"/>
    <w:rsid w:val="00B248BA"/>
    <w:rsid w:val="00B24B56"/>
    <w:rsid w:val="00B24E2A"/>
    <w:rsid w:val="00B30E07"/>
    <w:rsid w:val="00B34ADD"/>
    <w:rsid w:val="00B37B05"/>
    <w:rsid w:val="00B41FA6"/>
    <w:rsid w:val="00B52FF5"/>
    <w:rsid w:val="00B5498B"/>
    <w:rsid w:val="00B56F5B"/>
    <w:rsid w:val="00B57219"/>
    <w:rsid w:val="00B658A3"/>
    <w:rsid w:val="00B65AAD"/>
    <w:rsid w:val="00B72091"/>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96D"/>
    <w:rsid w:val="00BE3B17"/>
    <w:rsid w:val="00BF51AB"/>
    <w:rsid w:val="00BF716B"/>
    <w:rsid w:val="00BF7233"/>
    <w:rsid w:val="00C02AA2"/>
    <w:rsid w:val="00C0479D"/>
    <w:rsid w:val="00C04C95"/>
    <w:rsid w:val="00C12613"/>
    <w:rsid w:val="00C159A2"/>
    <w:rsid w:val="00C16DEF"/>
    <w:rsid w:val="00C21B30"/>
    <w:rsid w:val="00C2492F"/>
    <w:rsid w:val="00C310F7"/>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C25A2"/>
    <w:rsid w:val="00CD6A20"/>
    <w:rsid w:val="00CD7F07"/>
    <w:rsid w:val="00CE04F3"/>
    <w:rsid w:val="00CE12D8"/>
    <w:rsid w:val="00CE4574"/>
    <w:rsid w:val="00CE70E6"/>
    <w:rsid w:val="00CF0BCA"/>
    <w:rsid w:val="00CF2E1E"/>
    <w:rsid w:val="00CF6030"/>
    <w:rsid w:val="00D006C5"/>
    <w:rsid w:val="00D01A54"/>
    <w:rsid w:val="00D02E99"/>
    <w:rsid w:val="00D13357"/>
    <w:rsid w:val="00D13A13"/>
    <w:rsid w:val="00D2689A"/>
    <w:rsid w:val="00D30D5C"/>
    <w:rsid w:val="00D448ED"/>
    <w:rsid w:val="00D65506"/>
    <w:rsid w:val="00D6639E"/>
    <w:rsid w:val="00D773CF"/>
    <w:rsid w:val="00D83563"/>
    <w:rsid w:val="00D8448F"/>
    <w:rsid w:val="00DA64B6"/>
    <w:rsid w:val="00DB5C9D"/>
    <w:rsid w:val="00DD02E6"/>
    <w:rsid w:val="00DD0C04"/>
    <w:rsid w:val="00DE6C7A"/>
    <w:rsid w:val="00DF5D84"/>
    <w:rsid w:val="00DF665B"/>
    <w:rsid w:val="00E0152A"/>
    <w:rsid w:val="00E03394"/>
    <w:rsid w:val="00E066E5"/>
    <w:rsid w:val="00E21253"/>
    <w:rsid w:val="00E22F03"/>
    <w:rsid w:val="00E233C1"/>
    <w:rsid w:val="00E51404"/>
    <w:rsid w:val="00E574C9"/>
    <w:rsid w:val="00E610DE"/>
    <w:rsid w:val="00E643EE"/>
    <w:rsid w:val="00E66167"/>
    <w:rsid w:val="00E71F2F"/>
    <w:rsid w:val="00E72005"/>
    <w:rsid w:val="00E74B64"/>
    <w:rsid w:val="00E77786"/>
    <w:rsid w:val="00E806FB"/>
    <w:rsid w:val="00E84899"/>
    <w:rsid w:val="00EB1C2D"/>
    <w:rsid w:val="00EC1810"/>
    <w:rsid w:val="00EC3FCC"/>
    <w:rsid w:val="00ED32FF"/>
    <w:rsid w:val="00ED5AED"/>
    <w:rsid w:val="00EE42FF"/>
    <w:rsid w:val="00EF039B"/>
    <w:rsid w:val="00EF4933"/>
    <w:rsid w:val="00EF5044"/>
    <w:rsid w:val="00F01956"/>
    <w:rsid w:val="00F116CE"/>
    <w:rsid w:val="00F16F93"/>
    <w:rsid w:val="00F176DE"/>
    <w:rsid w:val="00F21C47"/>
    <w:rsid w:val="00F2408C"/>
    <w:rsid w:val="00F24187"/>
    <w:rsid w:val="00F244E2"/>
    <w:rsid w:val="00F24789"/>
    <w:rsid w:val="00F317D7"/>
    <w:rsid w:val="00F340DE"/>
    <w:rsid w:val="00F43542"/>
    <w:rsid w:val="00F44BAB"/>
    <w:rsid w:val="00F454E2"/>
    <w:rsid w:val="00F527CB"/>
    <w:rsid w:val="00F562AA"/>
    <w:rsid w:val="00F66975"/>
    <w:rsid w:val="00F7105A"/>
    <w:rsid w:val="00F7710E"/>
    <w:rsid w:val="00F77676"/>
    <w:rsid w:val="00F77D6F"/>
    <w:rsid w:val="00F8197C"/>
    <w:rsid w:val="00F82B4E"/>
    <w:rsid w:val="00F87559"/>
    <w:rsid w:val="00F96D71"/>
    <w:rsid w:val="00F97C9E"/>
    <w:rsid w:val="00FA20DE"/>
    <w:rsid w:val="00FA4EE8"/>
    <w:rsid w:val="00FA4F81"/>
    <w:rsid w:val="00FB12CA"/>
    <w:rsid w:val="00FB2E32"/>
    <w:rsid w:val="00FB36EC"/>
    <w:rsid w:val="00FB4E1B"/>
    <w:rsid w:val="00FB7FCA"/>
    <w:rsid w:val="00FC0291"/>
    <w:rsid w:val="00FC1C92"/>
    <w:rsid w:val="00FD333B"/>
    <w:rsid w:val="00FD689C"/>
    <w:rsid w:val="00FD705C"/>
    <w:rsid w:val="00FD777A"/>
    <w:rsid w:val="00FE138B"/>
    <w:rsid w:val="00FE260B"/>
    <w:rsid w:val="00FE33B7"/>
    <w:rsid w:val="00FE692E"/>
    <w:rsid w:val="00FF204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94D82"/>
  <w15:docId w15:val="{D5F0699F-4569-4F7B-BFEA-C8FF772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249">
      <w:bodyDiv w:val="1"/>
      <w:marLeft w:val="0"/>
      <w:marRight w:val="0"/>
      <w:marTop w:val="0"/>
      <w:marBottom w:val="0"/>
      <w:divBdr>
        <w:top w:val="none" w:sz="0" w:space="0" w:color="auto"/>
        <w:left w:val="none" w:sz="0" w:space="0" w:color="auto"/>
        <w:bottom w:val="none" w:sz="0" w:space="0" w:color="auto"/>
        <w:right w:val="none" w:sz="0" w:space="0" w:color="auto"/>
      </w:divBdr>
    </w:div>
    <w:div w:id="750812652">
      <w:bodyDiv w:val="1"/>
      <w:marLeft w:val="0"/>
      <w:marRight w:val="0"/>
      <w:marTop w:val="0"/>
      <w:marBottom w:val="0"/>
      <w:divBdr>
        <w:top w:val="none" w:sz="0" w:space="0" w:color="auto"/>
        <w:left w:val="none" w:sz="0" w:space="0" w:color="auto"/>
        <w:bottom w:val="none" w:sz="0" w:space="0" w:color="auto"/>
        <w:right w:val="none" w:sz="0" w:space="0" w:color="auto"/>
      </w:divBdr>
    </w:div>
    <w:div w:id="86798909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090545004">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553495104">
      <w:bodyDiv w:val="1"/>
      <w:marLeft w:val="0"/>
      <w:marRight w:val="0"/>
      <w:marTop w:val="0"/>
      <w:marBottom w:val="0"/>
      <w:divBdr>
        <w:top w:val="none" w:sz="0" w:space="0" w:color="auto"/>
        <w:left w:val="none" w:sz="0" w:space="0" w:color="auto"/>
        <w:bottom w:val="none" w:sz="0" w:space="0" w:color="auto"/>
        <w:right w:val="none" w:sz="0" w:space="0" w:color="auto"/>
      </w:divBdr>
    </w:div>
    <w:div w:id="1711566156">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3AMX4D3CU3N3-1347740811-21</_dlc_DocId>
    <_dlc_DocIdUrl xmlns="628b86bc-6029-4e1b-a9dd-f751dff92bc2">
      <Url>https://sharepoint.kent.ac.uk/economics/HDA2/_layouts/15/DocIdRedir.aspx?ID=3AMX4D3CU3N3-1347740811-21</Url>
      <Description>3AMX4D3CU3N3-1347740811-21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F95C-EABA-4E27-9D1B-B39B715C91A2}">
  <ds:schemaRefs>
    <ds:schemaRef ds:uri="http://schemas.microsoft.com/sharepoint/events"/>
  </ds:schemaRefs>
</ds:datastoreItem>
</file>

<file path=customXml/itemProps2.xml><?xml version="1.0" encoding="utf-8"?>
<ds:datastoreItem xmlns:ds="http://schemas.openxmlformats.org/officeDocument/2006/customXml" ds:itemID="{D2B69503-0E8C-46EC-93D0-ED1FEAAE9B58}">
  <ds:schemaRefs>
    <ds:schemaRef ds:uri="http://schemas.microsoft.com/sharepoint/v3/contenttype/forms"/>
  </ds:schemaRefs>
</ds:datastoreItem>
</file>

<file path=customXml/itemProps3.xml><?xml version="1.0" encoding="utf-8"?>
<ds:datastoreItem xmlns:ds="http://schemas.openxmlformats.org/officeDocument/2006/customXml" ds:itemID="{6BFA8CF3-226A-4DA4-9BA4-2AF1FBFE0164}">
  <ds:schemaRefs>
    <ds:schemaRef ds:uri="http://schemas.openxmlformats.org/package/2006/metadata/core-properties"/>
    <ds:schemaRef ds:uri="http://purl.org/dc/terms/"/>
    <ds:schemaRef ds:uri="628b86bc-6029-4e1b-a9dd-f751dff92bc2"/>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6886403-3B8B-4E37-9AD2-CCB4FF58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5AA9B-0FBD-459E-970D-FCB1430B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2019-01-11T12:13:00Z</cp:lastPrinted>
  <dcterms:created xsi:type="dcterms:W3CDTF">2019-08-05T12:12:00Z</dcterms:created>
  <dcterms:modified xsi:type="dcterms:W3CDTF">2019-08-05T12:13:00Z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2abb7616-f907-4874-8083-eb974eb359f2</vt:lpwstr>
  </property>
</Properties>
</file>