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7020" w14:textId="77777777" w:rsidR="009A2D37" w:rsidRDefault="000713DA" w:rsidP="00696FF5">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7C9C7021" w14:textId="77777777" w:rsidR="00424439" w:rsidRDefault="004813ED" w:rsidP="00F77D6F">
      <w:pPr>
        <w:spacing w:after="120" w:line="240" w:lineRule="auto"/>
        <w:ind w:left="567" w:right="260"/>
        <w:jc w:val="both"/>
        <w:rPr>
          <w:rFonts w:ascii="Arial" w:hAnsi="Arial" w:cs="Arial"/>
        </w:rPr>
      </w:pPr>
      <w:r>
        <w:rPr>
          <w:rFonts w:ascii="Arial" w:hAnsi="Arial" w:cs="Arial"/>
        </w:rPr>
        <w:t>Economic Debates</w:t>
      </w:r>
      <w:r w:rsidR="007C1606">
        <w:rPr>
          <w:rFonts w:ascii="Arial" w:hAnsi="Arial" w:cs="Arial"/>
        </w:rPr>
        <w:t xml:space="preserve"> </w:t>
      </w:r>
      <w:r w:rsidR="00457775">
        <w:rPr>
          <w:rFonts w:ascii="Arial" w:hAnsi="Arial" w:cs="Arial"/>
        </w:rPr>
        <w:t xml:space="preserve"> </w:t>
      </w:r>
    </w:p>
    <w:p w14:paraId="7C9C7022" w14:textId="77777777" w:rsidR="00457775" w:rsidRPr="00F77D6F" w:rsidRDefault="00457775" w:rsidP="00F77D6F">
      <w:pPr>
        <w:spacing w:after="120" w:line="240" w:lineRule="auto"/>
        <w:ind w:left="567" w:right="260"/>
        <w:jc w:val="both"/>
        <w:rPr>
          <w:rFonts w:ascii="Arial" w:hAnsi="Arial" w:cs="Arial"/>
        </w:rPr>
      </w:pPr>
    </w:p>
    <w:p w14:paraId="7C9C70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9C7024" w14:textId="3FE2944F" w:rsidR="009A2D37" w:rsidRPr="00302082" w:rsidRDefault="00035464" w:rsidP="00696FF5">
      <w:pPr>
        <w:spacing w:after="120" w:line="240" w:lineRule="auto"/>
        <w:ind w:left="567" w:right="260"/>
        <w:rPr>
          <w:rFonts w:ascii="Arial" w:hAnsi="Arial" w:cs="Arial"/>
          <w:i/>
          <w:iCs/>
        </w:rPr>
      </w:pPr>
      <w:r>
        <w:rPr>
          <w:rFonts w:ascii="Arial" w:hAnsi="Arial" w:cs="Arial"/>
          <w:iCs/>
        </w:rPr>
        <w:t xml:space="preserve">School of </w:t>
      </w:r>
      <w:r w:rsidR="00457775">
        <w:rPr>
          <w:rFonts w:ascii="Arial" w:hAnsi="Arial" w:cs="Arial"/>
          <w:iCs/>
        </w:rPr>
        <w:t>Economics</w:t>
      </w:r>
    </w:p>
    <w:p w14:paraId="7C9C7025" w14:textId="77777777" w:rsidR="009A2D37" w:rsidRPr="00302082" w:rsidRDefault="009A2D37" w:rsidP="00302082">
      <w:pPr>
        <w:spacing w:after="120" w:line="240" w:lineRule="auto"/>
        <w:ind w:left="426" w:right="260"/>
        <w:rPr>
          <w:rFonts w:ascii="Arial" w:hAnsi="Arial" w:cs="Arial"/>
          <w:i/>
          <w:iCs/>
        </w:rPr>
      </w:pPr>
    </w:p>
    <w:p w14:paraId="7C9C70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9C7027" w14:textId="77777777" w:rsidR="009A2D37" w:rsidRPr="00302082" w:rsidRDefault="009A2D37" w:rsidP="00850848">
      <w:pPr>
        <w:spacing w:after="120" w:line="240" w:lineRule="auto"/>
        <w:ind w:left="567" w:right="260"/>
        <w:jc w:val="both"/>
        <w:rPr>
          <w:rFonts w:ascii="Arial" w:hAnsi="Arial" w:cs="Arial"/>
          <w:i/>
        </w:rPr>
      </w:pPr>
      <w:r w:rsidRPr="00302082">
        <w:rPr>
          <w:rFonts w:ascii="Arial" w:hAnsi="Arial" w:cs="Arial"/>
          <w:i/>
        </w:rPr>
        <w:t xml:space="preserve"> </w:t>
      </w:r>
      <w:r w:rsidRPr="00850848">
        <w:rPr>
          <w:rFonts w:ascii="Arial" w:hAnsi="Arial" w:cs="Arial"/>
        </w:rPr>
        <w:t xml:space="preserve">Level </w:t>
      </w:r>
      <w:r w:rsidR="002D160F">
        <w:rPr>
          <w:rFonts w:ascii="Arial" w:hAnsi="Arial" w:cs="Arial"/>
        </w:rPr>
        <w:t>5</w:t>
      </w:r>
    </w:p>
    <w:p w14:paraId="7C9C7028" w14:textId="77777777" w:rsidR="009A2D37" w:rsidRPr="00302082" w:rsidRDefault="009A2D37" w:rsidP="00302082">
      <w:pPr>
        <w:spacing w:after="120" w:line="240" w:lineRule="auto"/>
        <w:ind w:left="426" w:right="260"/>
        <w:rPr>
          <w:rFonts w:ascii="Arial" w:hAnsi="Arial" w:cs="Arial"/>
          <w:i/>
          <w:iCs/>
        </w:rPr>
      </w:pPr>
    </w:p>
    <w:p w14:paraId="7C9C70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9C702A" w14:textId="77777777" w:rsidR="009A2D37" w:rsidRPr="005B1B14" w:rsidRDefault="00850848" w:rsidP="00850848">
      <w:pPr>
        <w:pStyle w:val="NormalWeb"/>
        <w:spacing w:before="0" w:beforeAutospacing="0" w:after="120" w:afterAutospacing="0"/>
        <w:ind w:right="260"/>
        <w:jc w:val="both"/>
        <w:rPr>
          <w:rFonts w:ascii="Arial" w:hAnsi="Arial" w:cs="Arial"/>
          <w:sz w:val="22"/>
          <w:szCs w:val="22"/>
        </w:rPr>
      </w:pPr>
      <w:r>
        <w:rPr>
          <w:rFonts w:ascii="Arial" w:hAnsi="Arial" w:cs="Arial"/>
          <w:i/>
          <w:sz w:val="22"/>
          <w:szCs w:val="22"/>
        </w:rPr>
        <w:t xml:space="preserve">         </w:t>
      </w:r>
      <w:r w:rsidR="001F1F15">
        <w:rPr>
          <w:rFonts w:ascii="Arial" w:hAnsi="Arial" w:cs="Arial"/>
          <w:sz w:val="22"/>
          <w:szCs w:val="22"/>
        </w:rPr>
        <w:t>15</w:t>
      </w:r>
      <w:r w:rsidR="009A2D37" w:rsidRPr="00850848">
        <w:rPr>
          <w:rFonts w:ascii="Arial" w:hAnsi="Arial" w:cs="Arial"/>
          <w:sz w:val="22"/>
          <w:szCs w:val="22"/>
        </w:rPr>
        <w:t xml:space="preserve"> credits</w:t>
      </w:r>
      <w:r w:rsidR="009A2D37" w:rsidRPr="00273CF0">
        <w:rPr>
          <w:rFonts w:ascii="Arial" w:hAnsi="Arial" w:cs="Arial"/>
          <w:i/>
          <w:sz w:val="22"/>
          <w:szCs w:val="22"/>
        </w:rPr>
        <w:t xml:space="preserve"> </w:t>
      </w:r>
      <w:r w:rsidR="001F1F15">
        <w:rPr>
          <w:rFonts w:ascii="Arial" w:hAnsi="Arial" w:cs="Arial"/>
          <w:sz w:val="22"/>
          <w:szCs w:val="22"/>
        </w:rPr>
        <w:t>(7.</w:t>
      </w:r>
      <w:r w:rsidR="005B1B14">
        <w:rPr>
          <w:rFonts w:ascii="Arial" w:hAnsi="Arial" w:cs="Arial"/>
          <w:sz w:val="22"/>
          <w:szCs w:val="22"/>
        </w:rPr>
        <w:t>5 ECTS)</w:t>
      </w:r>
    </w:p>
    <w:p w14:paraId="7C9C702B" w14:textId="77777777" w:rsidR="009A2D37" w:rsidRPr="00302082" w:rsidRDefault="009A2D37" w:rsidP="00302082">
      <w:pPr>
        <w:spacing w:after="120" w:line="240" w:lineRule="auto"/>
        <w:ind w:left="426" w:right="260"/>
        <w:rPr>
          <w:rFonts w:ascii="Arial" w:hAnsi="Arial" w:cs="Arial"/>
          <w:i/>
        </w:rPr>
      </w:pPr>
    </w:p>
    <w:p w14:paraId="7C9C702C" w14:textId="77777777" w:rsidR="009239AC" w:rsidRDefault="009A2D37" w:rsidP="009239A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9C702D" w14:textId="3A8B260C" w:rsidR="009239AC" w:rsidRDefault="00C05A24" w:rsidP="009239AC">
      <w:pPr>
        <w:spacing w:after="120" w:line="240" w:lineRule="auto"/>
        <w:ind w:left="567" w:right="260"/>
        <w:rPr>
          <w:rFonts w:ascii="Arial" w:hAnsi="Arial" w:cs="Arial"/>
          <w:iCs/>
        </w:rPr>
      </w:pPr>
      <w:r w:rsidRPr="00457775">
        <w:rPr>
          <w:rFonts w:ascii="Arial" w:hAnsi="Arial" w:cs="Arial"/>
          <w:iCs/>
        </w:rPr>
        <w:t>Th</w:t>
      </w:r>
      <w:r>
        <w:rPr>
          <w:rFonts w:ascii="Arial" w:hAnsi="Arial" w:cs="Arial"/>
          <w:iCs/>
        </w:rPr>
        <w:t>e associated Economics BSc (Professional Economist) programme is taught in three trimesters a year over four years. Th</w:t>
      </w:r>
      <w:r w:rsidRPr="00457775">
        <w:rPr>
          <w:rFonts w:ascii="Arial" w:hAnsi="Arial" w:cs="Arial"/>
          <w:iCs/>
        </w:rPr>
        <w:t xml:space="preserve">is module will be taught in the </w:t>
      </w:r>
      <w:r>
        <w:rPr>
          <w:rFonts w:ascii="Arial" w:hAnsi="Arial" w:cs="Arial"/>
          <w:iCs/>
        </w:rPr>
        <w:t xml:space="preserve">second </w:t>
      </w:r>
      <w:r w:rsidRPr="00457775">
        <w:rPr>
          <w:rFonts w:ascii="Arial" w:hAnsi="Arial" w:cs="Arial"/>
          <w:iCs/>
        </w:rPr>
        <w:t xml:space="preserve">trimester </w:t>
      </w:r>
      <w:r>
        <w:rPr>
          <w:rFonts w:ascii="Arial" w:hAnsi="Arial" w:cs="Arial"/>
          <w:iCs/>
        </w:rPr>
        <w:t>of the third academic year,</w:t>
      </w:r>
      <w:r w:rsidR="009239AC">
        <w:rPr>
          <w:rFonts w:ascii="Arial" w:hAnsi="Arial" w:cs="Arial"/>
          <w:iCs/>
        </w:rPr>
        <w:t xml:space="preserve"> </w:t>
      </w:r>
      <w:r>
        <w:rPr>
          <w:rFonts w:ascii="Arial" w:hAnsi="Arial" w:cs="Arial"/>
          <w:iCs/>
        </w:rPr>
        <w:t>January to April.</w:t>
      </w:r>
      <w:r w:rsidR="009239AC" w:rsidRPr="00457775">
        <w:rPr>
          <w:rFonts w:ascii="Arial" w:hAnsi="Arial" w:cs="Arial"/>
          <w:iCs/>
        </w:rPr>
        <w:t xml:space="preserve"> </w:t>
      </w:r>
    </w:p>
    <w:p w14:paraId="7C9C702E" w14:textId="77777777" w:rsidR="009239AC" w:rsidRDefault="009239AC" w:rsidP="009239AC">
      <w:pPr>
        <w:spacing w:after="120" w:line="240" w:lineRule="auto"/>
        <w:ind w:left="567" w:right="260"/>
        <w:jc w:val="both"/>
        <w:rPr>
          <w:rFonts w:ascii="Arial" w:hAnsi="Arial" w:cs="Arial"/>
          <w:b/>
        </w:rPr>
      </w:pPr>
    </w:p>
    <w:p w14:paraId="7C9C702F" w14:textId="77777777" w:rsidR="009239AC" w:rsidRPr="009239AC" w:rsidRDefault="009239AC" w:rsidP="009239AC">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0889C3D1" w14:textId="77777777" w:rsidR="00E20DF0" w:rsidRDefault="00E20DF0" w:rsidP="00E20DF0">
      <w:pPr>
        <w:spacing w:line="240" w:lineRule="auto"/>
        <w:contextualSpacing/>
        <w:rPr>
          <w:rFonts w:ascii="Arial" w:hAnsi="Arial" w:cs="Arial"/>
          <w:iCs/>
          <w:szCs w:val="20"/>
        </w:rPr>
      </w:pPr>
      <w:r>
        <w:rPr>
          <w:rFonts w:ascii="Arial" w:hAnsi="Arial" w:cs="Arial"/>
          <w:iCs/>
        </w:rPr>
        <w:tab/>
      </w:r>
      <w:r>
        <w:rPr>
          <w:rFonts w:ascii="Arial" w:hAnsi="Arial" w:cs="Arial"/>
          <w:iCs/>
          <w:szCs w:val="20"/>
        </w:rPr>
        <w:t>Pre</w:t>
      </w:r>
      <w:r w:rsidRPr="00696559">
        <w:rPr>
          <w:rFonts w:ascii="Arial" w:hAnsi="Arial" w:cs="Arial"/>
          <w:iCs/>
          <w:szCs w:val="20"/>
        </w:rPr>
        <w:t>-requisite</w:t>
      </w:r>
      <w:r>
        <w:rPr>
          <w:rFonts w:ascii="Arial" w:hAnsi="Arial" w:cs="Arial"/>
          <w:iCs/>
          <w:szCs w:val="20"/>
        </w:rPr>
        <w:t xml:space="preserve"> modules: </w:t>
      </w:r>
    </w:p>
    <w:p w14:paraId="2829D669" w14:textId="77777777" w:rsidR="00E20DF0" w:rsidRDefault="00E20DF0" w:rsidP="00035464">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6813376F" w14:textId="77777777" w:rsidR="00E20DF0" w:rsidRDefault="00E20DF0" w:rsidP="00035464">
      <w:pPr>
        <w:spacing w:line="240" w:lineRule="auto"/>
        <w:ind w:left="720"/>
        <w:contextualSpacing/>
        <w:rPr>
          <w:rFonts w:ascii="Arial" w:hAnsi="Arial" w:cs="Arial"/>
        </w:rPr>
      </w:pPr>
      <w:r>
        <w:rPr>
          <w:rFonts w:ascii="Arial" w:hAnsi="Arial" w:cs="Arial"/>
        </w:rPr>
        <w:t>Working With Economic Data on Digital Platforms</w:t>
      </w:r>
    </w:p>
    <w:p w14:paraId="44428D7E" w14:textId="77777777" w:rsidR="00E20DF0" w:rsidRDefault="00E20DF0" w:rsidP="00035464">
      <w:pPr>
        <w:spacing w:line="240" w:lineRule="auto"/>
        <w:ind w:left="720"/>
        <w:contextualSpacing/>
        <w:rPr>
          <w:rFonts w:ascii="Arial" w:hAnsi="Arial" w:cs="Arial"/>
        </w:rPr>
      </w:pPr>
      <w:r>
        <w:rPr>
          <w:rFonts w:ascii="Arial" w:hAnsi="Arial" w:cs="Arial"/>
        </w:rPr>
        <w:t>Principles of Microeconomics</w:t>
      </w:r>
    </w:p>
    <w:p w14:paraId="483AF164" w14:textId="77777777" w:rsidR="00E20DF0" w:rsidRDefault="00E20DF0" w:rsidP="00035464">
      <w:pPr>
        <w:spacing w:before="60" w:after="60" w:line="240" w:lineRule="auto"/>
        <w:ind w:left="720"/>
        <w:contextualSpacing/>
        <w:rPr>
          <w:rFonts w:ascii="Arial" w:hAnsi="Arial" w:cs="Arial"/>
        </w:rPr>
      </w:pPr>
      <w:r>
        <w:rPr>
          <w:rFonts w:ascii="Arial" w:hAnsi="Arial" w:cs="Arial"/>
        </w:rPr>
        <w:t>Principles of Macroeconomics</w:t>
      </w:r>
    </w:p>
    <w:p w14:paraId="184B6245" w14:textId="77777777" w:rsidR="00E20DF0" w:rsidRDefault="00E20DF0" w:rsidP="00035464">
      <w:pPr>
        <w:spacing w:before="60" w:after="60" w:line="240" w:lineRule="auto"/>
        <w:ind w:left="720"/>
        <w:contextualSpacing/>
        <w:rPr>
          <w:rFonts w:ascii="Arial" w:hAnsi="Arial" w:cs="Arial"/>
        </w:rPr>
      </w:pPr>
      <w:r>
        <w:rPr>
          <w:rFonts w:ascii="Arial" w:hAnsi="Arial" w:cs="Arial"/>
        </w:rPr>
        <w:t>Mathematics for Economics</w:t>
      </w:r>
    </w:p>
    <w:p w14:paraId="1F05BBD9" w14:textId="77777777" w:rsidR="00E20DF0" w:rsidRDefault="00E20DF0" w:rsidP="00035464">
      <w:pPr>
        <w:spacing w:before="60" w:after="60" w:line="240" w:lineRule="auto"/>
        <w:ind w:left="720"/>
        <w:contextualSpacing/>
        <w:rPr>
          <w:rFonts w:ascii="Arial" w:hAnsi="Arial" w:cs="Arial"/>
        </w:rPr>
      </w:pPr>
      <w:r>
        <w:rPr>
          <w:rFonts w:ascii="Arial" w:hAnsi="Arial" w:cs="Arial"/>
        </w:rPr>
        <w:t xml:space="preserve">Economic Policy Analysis </w:t>
      </w:r>
    </w:p>
    <w:p w14:paraId="3A0431F3" w14:textId="77777777" w:rsidR="00E20DF0" w:rsidRDefault="00E20DF0" w:rsidP="00035464">
      <w:pPr>
        <w:spacing w:before="60" w:after="60" w:line="240" w:lineRule="auto"/>
        <w:ind w:left="720"/>
        <w:contextualSpacing/>
        <w:rPr>
          <w:rFonts w:ascii="Arial" w:hAnsi="Arial" w:cs="Arial"/>
        </w:rPr>
      </w:pPr>
      <w:r>
        <w:rPr>
          <w:rFonts w:ascii="Arial" w:hAnsi="Arial" w:cs="Arial"/>
        </w:rPr>
        <w:t>Microeconomic Analysis</w:t>
      </w:r>
    </w:p>
    <w:p w14:paraId="4DFD0102" w14:textId="77777777" w:rsidR="00E20DF0" w:rsidRDefault="00E20DF0" w:rsidP="00035464">
      <w:pPr>
        <w:spacing w:before="60" w:after="60" w:line="240" w:lineRule="auto"/>
        <w:ind w:left="720"/>
        <w:contextualSpacing/>
        <w:rPr>
          <w:rFonts w:ascii="Arial" w:hAnsi="Arial" w:cs="Arial"/>
        </w:rPr>
      </w:pPr>
    </w:p>
    <w:p w14:paraId="7E1C795F" w14:textId="77777777" w:rsidR="00E20DF0" w:rsidRDefault="00E20DF0" w:rsidP="00035464">
      <w:pPr>
        <w:spacing w:after="0" w:line="240" w:lineRule="auto"/>
        <w:ind w:left="720"/>
        <w:contextualSpacing/>
        <w:rPr>
          <w:rFonts w:ascii="Arial" w:hAnsi="Arial" w:cs="Arial"/>
        </w:rPr>
      </w:pPr>
      <w:r>
        <w:rPr>
          <w:rFonts w:ascii="Arial" w:hAnsi="Arial" w:cs="Arial"/>
        </w:rPr>
        <w:t>Co-requisite modules</w:t>
      </w:r>
      <w:bookmarkStart w:id="0" w:name="_GoBack"/>
      <w:bookmarkEnd w:id="0"/>
    </w:p>
    <w:p w14:paraId="256934F0" w14:textId="77777777" w:rsidR="00E20DF0" w:rsidRDefault="00E20DF0" w:rsidP="00035464">
      <w:pPr>
        <w:spacing w:after="0" w:line="240" w:lineRule="auto"/>
        <w:ind w:left="720"/>
        <w:contextualSpacing/>
        <w:rPr>
          <w:rFonts w:ascii="Arial" w:hAnsi="Arial" w:cs="Arial"/>
        </w:rPr>
      </w:pPr>
      <w:r>
        <w:rPr>
          <w:rFonts w:ascii="Arial" w:hAnsi="Arial" w:cs="Arial"/>
        </w:rPr>
        <w:t xml:space="preserve">Macroeconomic Analysis </w:t>
      </w:r>
    </w:p>
    <w:p w14:paraId="5020A5BE" w14:textId="77777777" w:rsidR="00E20DF0" w:rsidRDefault="00E20DF0" w:rsidP="00035464">
      <w:pPr>
        <w:spacing w:after="0" w:line="240" w:lineRule="auto"/>
        <w:ind w:left="720"/>
        <w:contextualSpacing/>
        <w:rPr>
          <w:rFonts w:ascii="Arial" w:hAnsi="Arial" w:cs="Arial"/>
        </w:rPr>
      </w:pPr>
      <w:r>
        <w:rPr>
          <w:rFonts w:ascii="Arial" w:hAnsi="Arial" w:cs="Arial"/>
        </w:rPr>
        <w:t>Applied Econometrics</w:t>
      </w:r>
    </w:p>
    <w:p w14:paraId="0F83399A" w14:textId="77777777" w:rsidR="00E20DF0" w:rsidRDefault="00E20DF0" w:rsidP="00035464">
      <w:pPr>
        <w:spacing w:after="0" w:line="240" w:lineRule="auto"/>
        <w:ind w:left="720"/>
        <w:contextualSpacing/>
        <w:rPr>
          <w:rFonts w:ascii="Arial" w:hAnsi="Arial" w:cs="Arial"/>
        </w:rPr>
      </w:pPr>
      <w:r>
        <w:rPr>
          <w:rFonts w:ascii="Arial" w:hAnsi="Arial" w:cs="Arial"/>
        </w:rPr>
        <w:t>Economic Policy Analysis and Evaluation</w:t>
      </w:r>
    </w:p>
    <w:p w14:paraId="384578AD" w14:textId="77777777" w:rsidR="00E20DF0" w:rsidRDefault="00E20DF0" w:rsidP="00035464">
      <w:pPr>
        <w:spacing w:after="0" w:line="240" w:lineRule="auto"/>
        <w:ind w:left="720"/>
        <w:contextualSpacing/>
        <w:rPr>
          <w:rFonts w:ascii="Arial" w:hAnsi="Arial" w:cs="Arial"/>
        </w:rPr>
      </w:pPr>
      <w:r>
        <w:rPr>
          <w:rFonts w:ascii="Arial" w:hAnsi="Arial" w:cs="Arial"/>
        </w:rPr>
        <w:t xml:space="preserve">International Economics </w:t>
      </w:r>
    </w:p>
    <w:p w14:paraId="5C33535F" w14:textId="77777777" w:rsidR="00E20DF0" w:rsidRDefault="00E20DF0" w:rsidP="00035464">
      <w:pPr>
        <w:spacing w:after="0" w:line="240" w:lineRule="auto"/>
        <w:ind w:left="720"/>
        <w:contextualSpacing/>
        <w:rPr>
          <w:rFonts w:ascii="Arial" w:hAnsi="Arial" w:cs="Arial"/>
        </w:rPr>
      </w:pPr>
      <w:r>
        <w:rPr>
          <w:rFonts w:ascii="Arial" w:hAnsi="Arial" w:cs="Arial"/>
        </w:rPr>
        <w:t>Modern Economic History</w:t>
      </w:r>
    </w:p>
    <w:p w14:paraId="30D95F93" w14:textId="77777777" w:rsidR="00E20DF0" w:rsidRDefault="00E20DF0" w:rsidP="00035464">
      <w:pPr>
        <w:spacing w:before="60" w:after="60" w:line="240" w:lineRule="auto"/>
        <w:ind w:left="720"/>
        <w:contextualSpacing/>
        <w:rPr>
          <w:rFonts w:ascii="Arial" w:hAnsi="Arial" w:cs="Arial"/>
        </w:rPr>
      </w:pPr>
    </w:p>
    <w:p w14:paraId="1E34466C" w14:textId="77777777" w:rsidR="00E20DF0" w:rsidRPr="00594490" w:rsidRDefault="00E20DF0" w:rsidP="00035464">
      <w:pPr>
        <w:spacing w:before="60" w:after="60" w:line="240" w:lineRule="auto"/>
        <w:ind w:left="720" w:right="-330"/>
        <w:contextualSpacing/>
        <w:rPr>
          <w:rFonts w:ascii="Arial" w:hAnsi="Arial" w:cs="Arial"/>
          <w:iCs/>
          <w:szCs w:val="20"/>
        </w:rPr>
      </w:pPr>
      <w:r>
        <w:rPr>
          <w:rFonts w:ascii="Arial" w:hAnsi="Arial" w:cs="Arial"/>
          <w:iCs/>
          <w:szCs w:val="20"/>
        </w:rPr>
        <w:t>This module is a pre-requisite for:</w:t>
      </w:r>
    </w:p>
    <w:p w14:paraId="567E63AA" w14:textId="77777777" w:rsidR="00E20DF0" w:rsidRDefault="00E20DF0" w:rsidP="00035464">
      <w:pPr>
        <w:spacing w:after="0" w:line="240" w:lineRule="auto"/>
        <w:ind w:left="720"/>
        <w:contextualSpacing/>
        <w:rPr>
          <w:rFonts w:ascii="Arial" w:hAnsi="Arial" w:cs="Arial"/>
        </w:rPr>
      </w:pPr>
      <w:r>
        <w:rPr>
          <w:rFonts w:ascii="Arial" w:hAnsi="Arial" w:cs="Arial"/>
        </w:rPr>
        <w:t>Economic Growth</w:t>
      </w:r>
    </w:p>
    <w:p w14:paraId="49C26712" w14:textId="77777777" w:rsidR="00E20DF0" w:rsidRDefault="00E20DF0" w:rsidP="00035464">
      <w:pPr>
        <w:spacing w:after="0" w:line="240" w:lineRule="auto"/>
        <w:ind w:left="720"/>
        <w:contextualSpacing/>
        <w:rPr>
          <w:rFonts w:ascii="Arial" w:hAnsi="Arial" w:cs="Arial"/>
        </w:rPr>
      </w:pPr>
      <w:r>
        <w:rPr>
          <w:rFonts w:ascii="Arial" w:hAnsi="Arial" w:cs="Arial"/>
        </w:rPr>
        <w:t>Public Economics</w:t>
      </w:r>
    </w:p>
    <w:p w14:paraId="41F8F01C" w14:textId="77777777" w:rsidR="00E20DF0" w:rsidRDefault="00E20DF0" w:rsidP="00035464">
      <w:pPr>
        <w:spacing w:after="0" w:line="240" w:lineRule="auto"/>
        <w:ind w:left="720"/>
        <w:contextualSpacing/>
        <w:rPr>
          <w:rFonts w:ascii="Arial" w:hAnsi="Arial" w:cs="Arial"/>
        </w:rPr>
      </w:pPr>
      <w:r>
        <w:rPr>
          <w:rFonts w:ascii="Arial" w:hAnsi="Arial" w:cs="Arial"/>
        </w:rPr>
        <w:t>Dissertation</w:t>
      </w:r>
    </w:p>
    <w:p w14:paraId="06204275" w14:textId="77777777" w:rsidR="00E20DF0" w:rsidRDefault="00E20DF0" w:rsidP="00035464">
      <w:pPr>
        <w:spacing w:after="0" w:line="240" w:lineRule="auto"/>
        <w:ind w:left="720"/>
        <w:contextualSpacing/>
        <w:rPr>
          <w:rFonts w:ascii="Arial" w:hAnsi="Arial" w:cs="Arial"/>
        </w:rPr>
      </w:pPr>
      <w:r>
        <w:rPr>
          <w:rFonts w:ascii="Arial" w:hAnsi="Arial" w:cs="Arial"/>
        </w:rPr>
        <w:t>Technical Assessment</w:t>
      </w:r>
    </w:p>
    <w:p w14:paraId="1EA245A4" w14:textId="77777777" w:rsidR="00E20DF0" w:rsidRDefault="00E20DF0" w:rsidP="00035464">
      <w:pPr>
        <w:spacing w:after="0" w:line="240" w:lineRule="auto"/>
        <w:ind w:left="720"/>
        <w:contextualSpacing/>
        <w:rPr>
          <w:rFonts w:ascii="Arial" w:hAnsi="Arial" w:cs="Arial"/>
        </w:rPr>
      </w:pPr>
      <w:r>
        <w:rPr>
          <w:rFonts w:ascii="Arial" w:hAnsi="Arial" w:cs="Arial"/>
        </w:rPr>
        <w:t>Competency Based Interview</w:t>
      </w:r>
    </w:p>
    <w:p w14:paraId="7C9C7031" w14:textId="4D4761EB" w:rsidR="00424439" w:rsidRPr="00850848" w:rsidRDefault="00424439" w:rsidP="002D160F">
      <w:pPr>
        <w:spacing w:after="120" w:line="240" w:lineRule="auto"/>
        <w:ind w:right="260"/>
        <w:rPr>
          <w:rFonts w:ascii="Arial" w:hAnsi="Arial" w:cs="Arial"/>
          <w:iCs/>
        </w:rPr>
      </w:pPr>
    </w:p>
    <w:p w14:paraId="7C9C70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9C7033" w14:textId="2C6AD720" w:rsidR="009A2D37" w:rsidRPr="00302082" w:rsidRDefault="00457775" w:rsidP="00696FF5">
      <w:pPr>
        <w:spacing w:after="120" w:line="240" w:lineRule="auto"/>
        <w:ind w:left="567" w:right="260"/>
        <w:rPr>
          <w:rFonts w:ascii="Arial" w:hAnsi="Arial" w:cs="Arial"/>
          <w:i/>
          <w:iCs/>
        </w:rPr>
      </w:pPr>
      <w:r>
        <w:rPr>
          <w:rFonts w:ascii="Arial" w:hAnsi="Arial" w:cs="Arial"/>
          <w:iCs/>
        </w:rPr>
        <w:t>Economics BSc</w:t>
      </w:r>
      <w:r w:rsidR="00850848">
        <w:rPr>
          <w:rFonts w:ascii="Arial" w:hAnsi="Arial" w:cs="Arial"/>
          <w:iCs/>
        </w:rPr>
        <w:t xml:space="preserve"> </w:t>
      </w:r>
      <w:r w:rsidR="00C05A24">
        <w:rPr>
          <w:rFonts w:ascii="Arial" w:hAnsi="Arial" w:cs="Arial"/>
          <w:iCs/>
        </w:rPr>
        <w:t xml:space="preserve">(Professional Economist) </w:t>
      </w:r>
      <w:r w:rsidR="00850848">
        <w:rPr>
          <w:rFonts w:ascii="Arial" w:hAnsi="Arial" w:cs="Arial"/>
          <w:iCs/>
        </w:rPr>
        <w:t xml:space="preserve">(Hons) </w:t>
      </w:r>
    </w:p>
    <w:p w14:paraId="7C9C7034" w14:textId="77777777" w:rsidR="009A2D37" w:rsidRPr="00302082" w:rsidRDefault="009A2D37" w:rsidP="00302082">
      <w:pPr>
        <w:spacing w:after="120" w:line="240" w:lineRule="auto"/>
        <w:ind w:left="426" w:right="260"/>
        <w:rPr>
          <w:rFonts w:ascii="Arial" w:hAnsi="Arial" w:cs="Arial"/>
          <w:i/>
          <w:iCs/>
        </w:rPr>
      </w:pPr>
    </w:p>
    <w:p w14:paraId="7C9C7035" w14:textId="77777777" w:rsidR="001F1F15" w:rsidRDefault="009A2D37" w:rsidP="001F1F1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9C7036" w14:textId="77777777" w:rsidR="00FA4F81" w:rsidRPr="00FA4F81" w:rsidRDefault="00FA4F81" w:rsidP="00FA4F81">
      <w:pPr>
        <w:spacing w:after="0" w:line="240" w:lineRule="auto"/>
        <w:ind w:firstLine="567"/>
        <w:jc w:val="both"/>
        <w:rPr>
          <w:rFonts w:ascii="Arial" w:hAnsi="Arial" w:cs="Arial"/>
          <w:color w:val="000000" w:themeColor="text1"/>
        </w:rPr>
      </w:pPr>
      <w:r>
        <w:rPr>
          <w:rFonts w:ascii="Arial" w:hAnsi="Arial" w:cs="Arial"/>
        </w:rPr>
        <w:t>8.1</w:t>
      </w:r>
      <w:r>
        <w:rPr>
          <w:rFonts w:ascii="Arial" w:hAnsi="Arial" w:cs="Arial"/>
        </w:rPr>
        <w:tab/>
      </w:r>
      <w:r w:rsidRPr="00FA4F81">
        <w:rPr>
          <w:rFonts w:ascii="Arial" w:hAnsi="Arial" w:cs="Arial"/>
        </w:rPr>
        <w:t xml:space="preserve">Identify and apply economic concepts, </w:t>
      </w:r>
      <w:r w:rsidRPr="00FA4F81">
        <w:rPr>
          <w:rFonts w:ascii="Arial" w:hAnsi="Arial" w:cs="Arial"/>
          <w:snapToGrid w:val="0"/>
          <w:lang w:val="en-US"/>
        </w:rPr>
        <w:t>models and theory to the real world</w:t>
      </w:r>
    </w:p>
    <w:p w14:paraId="7C9C7037" w14:textId="77777777" w:rsidR="00FA4F81" w:rsidRPr="00FA4F81" w:rsidRDefault="00FA4F81" w:rsidP="00FA4F81">
      <w:pPr>
        <w:spacing w:after="0" w:line="240" w:lineRule="auto"/>
        <w:ind w:firstLine="567"/>
        <w:jc w:val="both"/>
        <w:rPr>
          <w:rFonts w:ascii="Arial" w:hAnsi="Arial" w:cs="Arial"/>
          <w:color w:val="000000" w:themeColor="text1"/>
        </w:rPr>
      </w:pPr>
      <w:r>
        <w:rPr>
          <w:rFonts w:ascii="Arial" w:hAnsi="Arial" w:cs="Arial"/>
          <w:snapToGrid w:val="0"/>
          <w:lang w:val="en-US"/>
        </w:rPr>
        <w:t>8.2</w:t>
      </w:r>
      <w:r>
        <w:rPr>
          <w:rFonts w:ascii="Arial" w:hAnsi="Arial" w:cs="Arial"/>
          <w:snapToGrid w:val="0"/>
          <w:lang w:val="en-US"/>
        </w:rPr>
        <w:tab/>
      </w:r>
      <w:r w:rsidRPr="00FA4F81">
        <w:rPr>
          <w:rFonts w:ascii="Arial" w:hAnsi="Arial" w:cs="Arial"/>
          <w:snapToGrid w:val="0"/>
          <w:lang w:val="en-US"/>
        </w:rPr>
        <w:t>Abstract the essential features of an economic issue, problem and system</w:t>
      </w:r>
    </w:p>
    <w:p w14:paraId="7C9C7038" w14:textId="77777777" w:rsidR="00FA4F81" w:rsidRPr="00FA4F81" w:rsidRDefault="00FA4F81" w:rsidP="00FA4F81">
      <w:pPr>
        <w:spacing w:after="0" w:line="240" w:lineRule="auto"/>
        <w:ind w:firstLine="567"/>
        <w:jc w:val="both"/>
        <w:rPr>
          <w:rFonts w:ascii="Arial" w:hAnsi="Arial" w:cs="Arial"/>
          <w:color w:val="000000" w:themeColor="text1"/>
        </w:rPr>
      </w:pPr>
      <w:r>
        <w:rPr>
          <w:rFonts w:ascii="Arial" w:hAnsi="Arial" w:cs="Arial"/>
          <w:snapToGrid w:val="0"/>
          <w:lang w:val="en-US"/>
        </w:rPr>
        <w:t>8.3</w:t>
      </w:r>
      <w:r>
        <w:rPr>
          <w:rFonts w:ascii="Arial" w:hAnsi="Arial" w:cs="Arial"/>
          <w:snapToGrid w:val="0"/>
          <w:lang w:val="en-US"/>
        </w:rPr>
        <w:tab/>
      </w:r>
      <w:r w:rsidRPr="00FA4F81">
        <w:rPr>
          <w:rFonts w:ascii="Arial" w:hAnsi="Arial" w:cs="Arial"/>
          <w:snapToGrid w:val="0"/>
          <w:lang w:val="en-US"/>
        </w:rPr>
        <w:t>A</w:t>
      </w:r>
      <w:r w:rsidRPr="00FA4F81">
        <w:rPr>
          <w:rFonts w:ascii="Arial" w:hAnsi="Arial" w:cs="Arial"/>
        </w:rPr>
        <w:t>ssimilate, understand and critically evaluate an economic issue in depth</w:t>
      </w:r>
    </w:p>
    <w:p w14:paraId="7C9C7039" w14:textId="77777777" w:rsidR="00FA4F81" w:rsidRPr="00FA4F81" w:rsidRDefault="00FA4F81" w:rsidP="00FA4F81">
      <w:pPr>
        <w:spacing w:after="0" w:line="240" w:lineRule="auto"/>
        <w:ind w:firstLine="567"/>
        <w:jc w:val="both"/>
        <w:rPr>
          <w:rFonts w:ascii="Arial" w:hAnsi="Arial" w:cs="Arial"/>
          <w:color w:val="000000" w:themeColor="text1"/>
        </w:rPr>
      </w:pPr>
      <w:r>
        <w:rPr>
          <w:rFonts w:ascii="Arial" w:hAnsi="Arial" w:cs="Arial"/>
          <w:snapToGrid w:val="0"/>
          <w:lang w:val="en-US"/>
        </w:rPr>
        <w:t>8.4</w:t>
      </w:r>
      <w:r>
        <w:rPr>
          <w:rFonts w:ascii="Arial" w:hAnsi="Arial" w:cs="Arial"/>
          <w:snapToGrid w:val="0"/>
          <w:lang w:val="en-US"/>
        </w:rPr>
        <w:tab/>
      </w:r>
      <w:r w:rsidRPr="00FA4F81">
        <w:rPr>
          <w:rFonts w:ascii="Arial" w:hAnsi="Arial" w:cs="Arial"/>
          <w:snapToGrid w:val="0"/>
          <w:lang w:val="en-US"/>
        </w:rPr>
        <w:t>Synthesise and critically compare different economic analyses of an economic issue</w:t>
      </w:r>
    </w:p>
    <w:p w14:paraId="7C9C703A" w14:textId="77777777" w:rsidR="00FA4F81" w:rsidRPr="00FA4F81" w:rsidRDefault="00FA4F81" w:rsidP="00FA4F81">
      <w:pPr>
        <w:spacing w:after="0" w:line="240" w:lineRule="auto"/>
        <w:ind w:left="1437" w:hanging="870"/>
        <w:jc w:val="both"/>
        <w:rPr>
          <w:rFonts w:ascii="Arial" w:hAnsi="Arial" w:cs="Arial"/>
          <w:color w:val="000000" w:themeColor="text1"/>
        </w:rPr>
      </w:pPr>
      <w:r>
        <w:rPr>
          <w:rFonts w:ascii="Arial" w:hAnsi="Arial" w:cs="Arial"/>
          <w:color w:val="000000" w:themeColor="text1"/>
        </w:rPr>
        <w:t>8.5</w:t>
      </w:r>
      <w:r>
        <w:rPr>
          <w:rFonts w:ascii="Arial" w:hAnsi="Arial" w:cs="Arial"/>
          <w:color w:val="000000" w:themeColor="text1"/>
        </w:rPr>
        <w:tab/>
      </w:r>
      <w:r w:rsidRPr="00FA4F81">
        <w:rPr>
          <w:rFonts w:ascii="Arial" w:hAnsi="Arial" w:cs="Arial"/>
          <w:color w:val="000000" w:themeColor="text1"/>
        </w:rPr>
        <w:t xml:space="preserve">Construct coherent analytical and empirically based economic arguments by making reference to relevant theories and empirical evidence </w:t>
      </w:r>
    </w:p>
    <w:p w14:paraId="7C9C703B" w14:textId="77777777" w:rsidR="009A2D37" w:rsidRPr="00302082" w:rsidRDefault="009A2D37" w:rsidP="00302082">
      <w:pPr>
        <w:spacing w:after="120" w:line="240" w:lineRule="auto"/>
        <w:ind w:left="360" w:right="260"/>
        <w:rPr>
          <w:rFonts w:ascii="Arial" w:hAnsi="Arial" w:cs="Arial"/>
          <w:i/>
        </w:rPr>
      </w:pPr>
    </w:p>
    <w:p w14:paraId="7C9C703C" w14:textId="77777777" w:rsidR="00A35A68" w:rsidRDefault="009A2D37" w:rsidP="00A35A6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9C703D" w14:textId="77777777" w:rsidR="00A35A68" w:rsidRPr="00A35A68" w:rsidRDefault="00A35A68" w:rsidP="00A35A68">
      <w:pPr>
        <w:spacing w:after="0" w:line="240" w:lineRule="auto"/>
        <w:ind w:left="1437" w:hanging="870"/>
        <w:rPr>
          <w:rFonts w:ascii="Arial" w:hAnsi="Arial" w:cs="Arial"/>
        </w:rPr>
      </w:pPr>
      <w:r w:rsidRPr="00A35A68">
        <w:rPr>
          <w:rFonts w:ascii="Arial" w:hAnsi="Arial" w:cs="Arial"/>
        </w:rPr>
        <w:t>9.1</w:t>
      </w:r>
      <w:r w:rsidRPr="00A35A68">
        <w:rPr>
          <w:rFonts w:ascii="Arial" w:hAnsi="Arial" w:cs="Arial"/>
        </w:rPr>
        <w:tab/>
      </w:r>
      <w:r w:rsidR="00FA4F81" w:rsidRPr="00A35A68">
        <w:rPr>
          <w:rFonts w:ascii="Arial" w:hAnsi="Arial" w:cs="Arial"/>
        </w:rPr>
        <w:t>Reflect critically on economic theory and related developments within the discipline and their app</w:t>
      </w:r>
      <w:r w:rsidRPr="00A35A68">
        <w:rPr>
          <w:rFonts w:ascii="Arial" w:hAnsi="Arial" w:cs="Arial"/>
        </w:rPr>
        <w:t>lication to real-world problems</w:t>
      </w:r>
    </w:p>
    <w:p w14:paraId="7C9C703E" w14:textId="77777777" w:rsidR="00A35A68" w:rsidRPr="00A35A68" w:rsidRDefault="00A35A68" w:rsidP="00A35A68">
      <w:pPr>
        <w:spacing w:after="0" w:line="240" w:lineRule="auto"/>
        <w:ind w:left="288" w:firstLine="279"/>
        <w:rPr>
          <w:rFonts w:ascii="Arial" w:hAnsi="Arial" w:cs="Arial"/>
        </w:rPr>
      </w:pPr>
      <w:r w:rsidRPr="00A35A68">
        <w:rPr>
          <w:rFonts w:ascii="Arial" w:hAnsi="Arial" w:cs="Arial"/>
        </w:rPr>
        <w:t>9.2</w:t>
      </w:r>
      <w:r w:rsidRPr="00A35A68">
        <w:rPr>
          <w:rFonts w:ascii="Arial" w:hAnsi="Arial" w:cs="Arial"/>
        </w:rPr>
        <w:tab/>
      </w:r>
      <w:r w:rsidR="00FA4F81" w:rsidRPr="00A35A68">
        <w:rPr>
          <w:rFonts w:ascii="Arial" w:hAnsi="Arial" w:cs="Arial"/>
        </w:rPr>
        <w:t>Address an economic problem using deductive and inductive reasoning</w:t>
      </w:r>
    </w:p>
    <w:p w14:paraId="7C9C703F" w14:textId="77777777" w:rsidR="00A35A68" w:rsidRPr="00A35A68" w:rsidRDefault="00A35A68" w:rsidP="00A35A68">
      <w:pPr>
        <w:spacing w:after="0" w:line="240" w:lineRule="auto"/>
        <w:ind w:left="1437" w:hanging="870"/>
        <w:rPr>
          <w:rFonts w:ascii="Arial" w:hAnsi="Arial" w:cs="Arial"/>
        </w:rPr>
      </w:pPr>
      <w:r w:rsidRPr="00A35A68">
        <w:rPr>
          <w:rFonts w:ascii="Arial" w:hAnsi="Arial" w:cs="Arial"/>
        </w:rPr>
        <w:t>9.3</w:t>
      </w:r>
      <w:r w:rsidRPr="00A35A68">
        <w:rPr>
          <w:rFonts w:ascii="Arial" w:hAnsi="Arial" w:cs="Arial"/>
        </w:rPr>
        <w:tab/>
      </w:r>
      <w:r w:rsidR="004813ED">
        <w:rPr>
          <w:rFonts w:ascii="Arial" w:hAnsi="Arial" w:cs="Arial"/>
        </w:rPr>
        <w:t>Critically r</w:t>
      </w:r>
      <w:r w:rsidR="00FA4F81" w:rsidRPr="00A35A68">
        <w:rPr>
          <w:rFonts w:ascii="Arial" w:hAnsi="Arial" w:cs="Arial"/>
        </w:rPr>
        <w:t xml:space="preserve">etrieve </w:t>
      </w:r>
      <w:r>
        <w:rPr>
          <w:rFonts w:ascii="Arial" w:hAnsi="Arial" w:cs="Arial"/>
        </w:rPr>
        <w:t xml:space="preserve">and review </w:t>
      </w:r>
      <w:r w:rsidR="00FA4F81" w:rsidRPr="00A35A68">
        <w:rPr>
          <w:rFonts w:ascii="Arial" w:hAnsi="Arial" w:cs="Arial"/>
        </w:rPr>
        <w:t xml:space="preserve">information </w:t>
      </w:r>
      <w:r>
        <w:rPr>
          <w:rFonts w:ascii="Arial" w:hAnsi="Arial" w:cs="Arial"/>
        </w:rPr>
        <w:t xml:space="preserve">arguments and evidence </w:t>
      </w:r>
      <w:r w:rsidR="00FA4F81" w:rsidRPr="00A35A68">
        <w:rPr>
          <w:rFonts w:ascii="Arial" w:hAnsi="Arial" w:cs="Arial"/>
        </w:rPr>
        <w:t>from a variety of sources</w:t>
      </w:r>
      <w:r>
        <w:rPr>
          <w:rFonts w:ascii="Arial" w:hAnsi="Arial" w:cs="Arial"/>
        </w:rPr>
        <w:t xml:space="preserve"> relevant </w:t>
      </w:r>
      <w:r w:rsidR="00FA4F81" w:rsidRPr="00A35A68">
        <w:rPr>
          <w:rFonts w:ascii="Arial" w:hAnsi="Arial" w:cs="Arial"/>
        </w:rPr>
        <w:t>to an economic is</w:t>
      </w:r>
      <w:r>
        <w:rPr>
          <w:rFonts w:ascii="Arial" w:hAnsi="Arial" w:cs="Arial"/>
        </w:rPr>
        <w:t>sue and draw conclusions from them</w:t>
      </w:r>
    </w:p>
    <w:p w14:paraId="7C9C7040" w14:textId="77777777" w:rsidR="00A35A68" w:rsidRPr="00A35A68" w:rsidRDefault="00A35A68" w:rsidP="00A35A68">
      <w:pPr>
        <w:spacing w:after="0" w:line="240" w:lineRule="auto"/>
        <w:ind w:left="288" w:firstLine="279"/>
        <w:rPr>
          <w:rFonts w:ascii="Arial" w:hAnsi="Arial" w:cs="Arial"/>
        </w:rPr>
      </w:pPr>
      <w:r>
        <w:rPr>
          <w:rFonts w:ascii="Arial" w:hAnsi="Arial" w:cs="Arial"/>
        </w:rPr>
        <w:t>9.4</w:t>
      </w:r>
      <w:r w:rsidRPr="00A35A68">
        <w:rPr>
          <w:rFonts w:ascii="Arial" w:hAnsi="Arial" w:cs="Arial"/>
        </w:rPr>
        <w:tab/>
      </w:r>
      <w:r w:rsidR="00FA4F81" w:rsidRPr="00A35A68">
        <w:rPr>
          <w:rFonts w:ascii="Arial" w:hAnsi="Arial" w:cs="Arial"/>
        </w:rPr>
        <w:t>Communicate logical and coherent arguments in writing</w:t>
      </w:r>
    </w:p>
    <w:p w14:paraId="7C9C7041" w14:textId="77777777" w:rsidR="00FA4F81" w:rsidRPr="00A35A68" w:rsidRDefault="00A35A68" w:rsidP="00A35A68">
      <w:pPr>
        <w:spacing w:after="0" w:line="240" w:lineRule="auto"/>
        <w:ind w:left="288" w:firstLine="279"/>
        <w:rPr>
          <w:rFonts w:ascii="Arial" w:hAnsi="Arial" w:cs="Arial"/>
          <w:b/>
        </w:rPr>
      </w:pPr>
      <w:r>
        <w:rPr>
          <w:rFonts w:ascii="Arial" w:hAnsi="Arial" w:cs="Arial"/>
        </w:rPr>
        <w:t>9.5</w:t>
      </w:r>
      <w:r w:rsidRPr="00A35A68">
        <w:rPr>
          <w:rFonts w:ascii="Arial" w:hAnsi="Arial" w:cs="Arial"/>
        </w:rPr>
        <w:tab/>
      </w:r>
      <w:r w:rsidR="00FA4F81" w:rsidRPr="00A35A68">
        <w:rPr>
          <w:rFonts w:ascii="Arial" w:hAnsi="Arial" w:cs="Arial"/>
        </w:rPr>
        <w:t>Plan work and study independently</w:t>
      </w:r>
    </w:p>
    <w:p w14:paraId="7C9C7042" w14:textId="77777777" w:rsidR="008A5C57" w:rsidRDefault="008A5C57" w:rsidP="00345E58">
      <w:pPr>
        <w:suppressAutoHyphens/>
        <w:spacing w:after="0" w:line="240" w:lineRule="auto"/>
        <w:rPr>
          <w:rFonts w:ascii="Arial" w:hAnsi="Arial" w:cs="Arial"/>
        </w:rPr>
      </w:pPr>
    </w:p>
    <w:p w14:paraId="7C9C7043" w14:textId="77777777" w:rsidR="009A2D37" w:rsidRDefault="009A2D37" w:rsidP="00424439">
      <w:pPr>
        <w:pStyle w:val="Default"/>
        <w:spacing w:after="120"/>
        <w:ind w:right="260"/>
        <w:rPr>
          <w:color w:val="auto"/>
          <w:sz w:val="22"/>
          <w:szCs w:val="22"/>
        </w:rPr>
      </w:pPr>
    </w:p>
    <w:p w14:paraId="7C9C704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9C7045" w14:textId="690E52DD" w:rsidR="00FA4F81" w:rsidRDefault="00FA4F81" w:rsidP="00FA4F81">
      <w:pPr>
        <w:spacing w:after="120" w:line="240" w:lineRule="auto"/>
        <w:ind w:left="567" w:right="260"/>
        <w:rPr>
          <w:rFonts w:ascii="Arial" w:hAnsi="Arial" w:cs="Arial"/>
          <w:color w:val="000000" w:themeColor="text1"/>
        </w:rPr>
      </w:pPr>
      <w:r>
        <w:rPr>
          <w:rFonts w:ascii="Arial" w:hAnsi="Arial" w:cs="Arial"/>
          <w:color w:val="000000" w:themeColor="text1"/>
        </w:rPr>
        <w:t xml:space="preserve">This module introduces students to the skills of economic reasoning and argument by exposing them to critical debates within the discipline. It is designed for students who have completed </w:t>
      </w:r>
      <w:r w:rsidR="009150DA">
        <w:rPr>
          <w:rFonts w:ascii="Arial" w:hAnsi="Arial" w:cs="Arial"/>
          <w:color w:val="000000" w:themeColor="text1"/>
        </w:rPr>
        <w:t xml:space="preserve">the </w:t>
      </w:r>
      <w:r>
        <w:rPr>
          <w:rFonts w:ascii="Arial" w:hAnsi="Arial" w:cs="Arial"/>
          <w:color w:val="000000" w:themeColor="text1"/>
        </w:rPr>
        <w:t>Stage</w:t>
      </w:r>
      <w:r w:rsidR="00A35A68">
        <w:rPr>
          <w:rFonts w:ascii="Arial" w:hAnsi="Arial" w:cs="Arial"/>
          <w:color w:val="000000" w:themeColor="text1"/>
        </w:rPr>
        <w:t>s 1 and 2</w:t>
      </w:r>
      <w:r w:rsidR="009150DA">
        <w:rPr>
          <w:rFonts w:ascii="Arial" w:hAnsi="Arial" w:cs="Arial"/>
          <w:color w:val="000000" w:themeColor="text1"/>
        </w:rPr>
        <w:t xml:space="preserve"> microeconomic, macroeconomic </w:t>
      </w:r>
      <w:r w:rsidR="00FC0DBC">
        <w:rPr>
          <w:rFonts w:ascii="Arial" w:hAnsi="Arial" w:cs="Arial"/>
          <w:color w:val="000000" w:themeColor="text1"/>
        </w:rPr>
        <w:t>and applied econometric modules.</w:t>
      </w:r>
    </w:p>
    <w:p w14:paraId="7C9C7046" w14:textId="77777777" w:rsidR="00FA4F81" w:rsidRDefault="00FA4F81" w:rsidP="00FA4F81">
      <w:pPr>
        <w:spacing w:after="120" w:line="240" w:lineRule="auto"/>
        <w:ind w:left="567" w:right="260"/>
        <w:rPr>
          <w:rFonts w:ascii="Arial" w:hAnsi="Arial" w:cs="Arial"/>
          <w:color w:val="000000" w:themeColor="text1"/>
        </w:rPr>
      </w:pPr>
      <w:r>
        <w:rPr>
          <w:rFonts w:ascii="Arial" w:hAnsi="Arial" w:cs="Arial"/>
          <w:color w:val="000000" w:themeColor="text1"/>
        </w:rPr>
        <w:t xml:space="preserve">The module draws on current and past controversies to give students a critical insight into theoretical and empirical differences of opinion and approach to economics in the real world.  The curriculum provides an insight into the academic and professional development of the discipline, and provides opportunities to develop a range of highly transferable skills. </w:t>
      </w:r>
      <w:r w:rsidR="00A35A68">
        <w:rPr>
          <w:rFonts w:ascii="Arial" w:hAnsi="Arial" w:cs="Arial"/>
          <w:color w:val="000000" w:themeColor="text1"/>
        </w:rPr>
        <w:t xml:space="preserve">It highlights the need to consider both the usefulness of economic analysis and empirical investigation alongside the limitations of economics and the need to consider the perspective of other non-economic methods of analysis and investigation. </w:t>
      </w:r>
      <w:r>
        <w:rPr>
          <w:rFonts w:ascii="Arial" w:hAnsi="Arial" w:cs="Arial"/>
          <w:color w:val="000000" w:themeColor="text1"/>
        </w:rPr>
        <w:t>It also lays the foundations to many of the skills required for modules taught at Stage 3.</w:t>
      </w:r>
    </w:p>
    <w:p w14:paraId="7C9C7047" w14:textId="1CB2DBE2" w:rsidR="00FA4F81" w:rsidRDefault="00FA4F81" w:rsidP="00FA4F81">
      <w:pPr>
        <w:spacing w:after="120" w:line="240" w:lineRule="auto"/>
        <w:ind w:left="567" w:right="260"/>
        <w:rPr>
          <w:rFonts w:ascii="Arial" w:hAnsi="Arial" w:cs="Arial"/>
          <w:i/>
          <w:iCs/>
        </w:rPr>
      </w:pPr>
      <w:r>
        <w:rPr>
          <w:rFonts w:ascii="Arial" w:hAnsi="Arial" w:cs="Arial"/>
          <w:color w:val="000000" w:themeColor="text1"/>
        </w:rPr>
        <w:t>Four controversies will be covered ea</w:t>
      </w:r>
      <w:r w:rsidR="00BE396D">
        <w:rPr>
          <w:rFonts w:ascii="Arial" w:hAnsi="Arial" w:cs="Arial"/>
          <w:color w:val="000000" w:themeColor="text1"/>
        </w:rPr>
        <w:t>ch drawn from a range of topics</w:t>
      </w:r>
      <w:r w:rsidR="00E20DF0">
        <w:rPr>
          <w:rFonts w:ascii="Arial" w:hAnsi="Arial" w:cs="Arial"/>
          <w:color w:val="000000" w:themeColor="text1"/>
        </w:rPr>
        <w:t xml:space="preserve"> a</w:t>
      </w:r>
      <w:r w:rsidR="00DA5B52">
        <w:rPr>
          <w:rFonts w:ascii="Arial" w:hAnsi="Arial" w:cs="Arial"/>
          <w:color w:val="000000" w:themeColor="text1"/>
        </w:rPr>
        <w:t>nd delivered by a number of teachers</w:t>
      </w:r>
      <w:r w:rsidR="00BE396D">
        <w:rPr>
          <w:rFonts w:ascii="Arial" w:hAnsi="Arial" w:cs="Arial"/>
          <w:color w:val="000000" w:themeColor="text1"/>
        </w:rPr>
        <w:t xml:space="preserve">. </w:t>
      </w:r>
      <w:r>
        <w:rPr>
          <w:rFonts w:ascii="Arial" w:hAnsi="Arial" w:cs="Arial"/>
          <w:color w:val="000000" w:themeColor="text1"/>
        </w:rPr>
        <w:t>Students must study two controversies</w:t>
      </w:r>
      <w:r w:rsidR="009150DA">
        <w:rPr>
          <w:rFonts w:ascii="Arial" w:hAnsi="Arial" w:cs="Arial"/>
          <w:color w:val="000000" w:themeColor="text1"/>
        </w:rPr>
        <w:t xml:space="preserve"> in detail</w:t>
      </w:r>
      <w:r>
        <w:rPr>
          <w:rFonts w:ascii="Arial" w:hAnsi="Arial" w:cs="Arial"/>
          <w:color w:val="000000" w:themeColor="text1"/>
        </w:rPr>
        <w:t>.</w:t>
      </w:r>
    </w:p>
    <w:p w14:paraId="7C9C7048" w14:textId="77777777" w:rsidR="00342B9A" w:rsidRDefault="00342B9A" w:rsidP="00424439">
      <w:pPr>
        <w:spacing w:after="120" w:line="240" w:lineRule="auto"/>
        <w:ind w:right="260"/>
        <w:jc w:val="both"/>
        <w:rPr>
          <w:rFonts w:ascii="Arial" w:hAnsi="Arial" w:cs="Arial"/>
          <w:i/>
          <w:iCs/>
        </w:rPr>
      </w:pPr>
    </w:p>
    <w:p w14:paraId="7C9C704A" w14:textId="2282981C" w:rsidR="00BE396D" w:rsidRPr="00EF2823" w:rsidRDefault="009E369F" w:rsidP="00EF2823">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C9C704B"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M Blaug (2009), Economic Theory in Retrospect, 5th edition, CUP</w:t>
      </w:r>
    </w:p>
    <w:p w14:paraId="7C9C704C"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M Blaug (1992), The Methodology of Economics or How Economists Explain, CUP</w:t>
      </w:r>
    </w:p>
    <w:p w14:paraId="7C9C704D" w14:textId="77777777" w:rsidR="00FA4F81" w:rsidRPr="008631FD" w:rsidRDefault="00FA4F81" w:rsidP="00FA4F81">
      <w:pPr>
        <w:widowControl w:val="0"/>
        <w:snapToGrid w:val="0"/>
        <w:spacing w:after="0" w:line="240" w:lineRule="auto"/>
        <w:ind w:left="567"/>
        <w:rPr>
          <w:rFonts w:ascii="Arial" w:hAnsi="Arial" w:cs="Arial"/>
        </w:rPr>
      </w:pPr>
    </w:p>
    <w:p w14:paraId="7C9C704E" w14:textId="77777777" w:rsidR="00FA4F81" w:rsidRPr="008631FD" w:rsidRDefault="00FA4F81" w:rsidP="00FA4F81">
      <w:pPr>
        <w:widowControl w:val="0"/>
        <w:snapToGrid w:val="0"/>
        <w:spacing w:after="0" w:line="240" w:lineRule="auto"/>
        <w:ind w:left="567"/>
        <w:rPr>
          <w:rFonts w:ascii="Arial" w:hAnsi="Arial" w:cs="Arial"/>
        </w:rPr>
      </w:pPr>
      <w:r w:rsidRPr="008631FD">
        <w:rPr>
          <w:rFonts w:ascii="Arial" w:hAnsi="Arial" w:cs="Arial"/>
        </w:rPr>
        <w:t>The following journals will be used where relevant surveys of the literature for each topic are identifiable:</w:t>
      </w:r>
    </w:p>
    <w:p w14:paraId="7C9C704F" w14:textId="77777777" w:rsidR="00FA4F81" w:rsidRPr="008631FD" w:rsidRDefault="00FA4F81" w:rsidP="00FA4F81">
      <w:pPr>
        <w:widowControl w:val="0"/>
        <w:snapToGrid w:val="0"/>
        <w:spacing w:after="0" w:line="240" w:lineRule="auto"/>
        <w:ind w:left="567"/>
        <w:rPr>
          <w:rFonts w:ascii="Arial" w:hAnsi="Arial" w:cs="Arial"/>
        </w:rPr>
      </w:pPr>
    </w:p>
    <w:p w14:paraId="7C9C7050"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Journal of Economic Literature, American Economic Association</w:t>
      </w:r>
    </w:p>
    <w:p w14:paraId="7C9C7051"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Journal of Economic Perspectives, American Economic Association</w:t>
      </w:r>
    </w:p>
    <w:p w14:paraId="7C9C7052"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Journal of Economic Surveys, John Wiley and Sons</w:t>
      </w:r>
    </w:p>
    <w:p w14:paraId="7C9C7053"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Oxford Review of Economic Policy, Oxford University Press</w:t>
      </w:r>
    </w:p>
    <w:p w14:paraId="7C9C7054"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Economic Policy, Oxford University Press</w:t>
      </w:r>
    </w:p>
    <w:p w14:paraId="7C9C7055" w14:textId="77777777" w:rsidR="00FA4F81" w:rsidRPr="008631FD" w:rsidRDefault="00FA4F81" w:rsidP="00FA4F81">
      <w:pPr>
        <w:pStyle w:val="ListParagraph"/>
        <w:widowControl w:val="0"/>
        <w:numPr>
          <w:ilvl w:val="0"/>
          <w:numId w:val="17"/>
        </w:numPr>
        <w:snapToGrid w:val="0"/>
        <w:spacing w:after="0" w:line="240" w:lineRule="auto"/>
        <w:ind w:left="924" w:hanging="357"/>
        <w:rPr>
          <w:rFonts w:ascii="Arial" w:hAnsi="Arial" w:cs="Arial"/>
        </w:rPr>
      </w:pPr>
      <w:r w:rsidRPr="008631FD">
        <w:rPr>
          <w:rFonts w:ascii="Arial" w:hAnsi="Arial" w:cs="Arial"/>
        </w:rPr>
        <w:t>Fiscal Studies, Institute for Fiscal Studies</w:t>
      </w:r>
    </w:p>
    <w:p w14:paraId="7C9C7056" w14:textId="77777777" w:rsidR="009E369F" w:rsidRPr="00302082" w:rsidRDefault="009E369F" w:rsidP="009E369F">
      <w:pPr>
        <w:widowControl w:val="0"/>
        <w:snapToGrid w:val="0"/>
        <w:spacing w:after="0" w:line="240" w:lineRule="auto"/>
        <w:ind w:left="567"/>
        <w:rPr>
          <w:rFonts w:ascii="Arial" w:hAnsi="Arial" w:cs="Arial"/>
          <w:b/>
        </w:rPr>
      </w:pPr>
    </w:p>
    <w:p w14:paraId="7C9C7057" w14:textId="77777777" w:rsidR="009E369F" w:rsidRPr="008820A6" w:rsidRDefault="009E369F" w:rsidP="009E369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C9C7058" w14:textId="77777777" w:rsidR="002131DE" w:rsidRDefault="002131DE" w:rsidP="009E369F">
      <w:pPr>
        <w:spacing w:after="0" w:line="240" w:lineRule="auto"/>
        <w:ind w:left="1134" w:right="261"/>
        <w:jc w:val="both"/>
        <w:rPr>
          <w:rFonts w:ascii="Arial" w:hAnsi="Arial" w:cs="Arial"/>
          <w:iCs/>
        </w:rPr>
      </w:pPr>
    </w:p>
    <w:p w14:paraId="7C9C7059" w14:textId="5149B2E0" w:rsidR="009E369F" w:rsidRPr="000E4603" w:rsidRDefault="00E20DF0" w:rsidP="00701493">
      <w:pPr>
        <w:spacing w:after="0" w:line="240" w:lineRule="auto"/>
        <w:ind w:left="414" w:right="261" w:firstLine="720"/>
        <w:jc w:val="both"/>
        <w:rPr>
          <w:rFonts w:ascii="Arial" w:hAnsi="Arial" w:cs="Arial"/>
          <w:iCs/>
        </w:rPr>
      </w:pPr>
      <w:r>
        <w:rPr>
          <w:rFonts w:ascii="Arial" w:hAnsi="Arial" w:cs="Arial"/>
          <w:iCs/>
        </w:rPr>
        <w:t>Directed</w:t>
      </w:r>
      <w:r w:rsidR="002131DE">
        <w:rPr>
          <w:rFonts w:ascii="Arial" w:hAnsi="Arial" w:cs="Arial"/>
          <w:iCs/>
        </w:rPr>
        <w:t xml:space="preserve"> </w:t>
      </w:r>
      <w:r w:rsidR="00701493">
        <w:rPr>
          <w:rFonts w:ascii="Arial" w:hAnsi="Arial" w:cs="Arial"/>
          <w:iCs/>
        </w:rPr>
        <w:t>learning time 100</w:t>
      </w:r>
      <w:r w:rsidR="009E369F" w:rsidRPr="000E4603">
        <w:rPr>
          <w:rFonts w:ascii="Arial" w:hAnsi="Arial" w:cs="Arial"/>
          <w:iCs/>
        </w:rPr>
        <w:t xml:space="preserve"> hours</w:t>
      </w:r>
    </w:p>
    <w:p w14:paraId="7C9C705A" w14:textId="77777777" w:rsidR="009E369F" w:rsidRDefault="007F15A3" w:rsidP="009E369F">
      <w:pPr>
        <w:spacing w:after="0" w:line="240" w:lineRule="auto"/>
        <w:ind w:left="1134" w:right="261"/>
        <w:jc w:val="both"/>
        <w:rPr>
          <w:rFonts w:ascii="Arial" w:hAnsi="Arial" w:cs="Arial"/>
          <w:iCs/>
        </w:rPr>
      </w:pPr>
      <w:r>
        <w:rPr>
          <w:rFonts w:ascii="Arial" w:hAnsi="Arial" w:cs="Arial"/>
          <w:iCs/>
        </w:rPr>
        <w:t xml:space="preserve">Private study </w:t>
      </w:r>
      <w:r w:rsidR="00701493">
        <w:rPr>
          <w:rFonts w:ascii="Arial" w:hAnsi="Arial" w:cs="Arial"/>
          <w:iCs/>
        </w:rPr>
        <w:t xml:space="preserve">time 50 </w:t>
      </w:r>
      <w:r>
        <w:rPr>
          <w:rFonts w:ascii="Arial" w:hAnsi="Arial" w:cs="Arial"/>
          <w:iCs/>
        </w:rPr>
        <w:t>hours</w:t>
      </w:r>
    </w:p>
    <w:p w14:paraId="7C9C705B" w14:textId="77777777" w:rsidR="009E369F" w:rsidRPr="000E4603" w:rsidRDefault="007F15A3" w:rsidP="009E369F">
      <w:pPr>
        <w:spacing w:after="0" w:line="240" w:lineRule="auto"/>
        <w:ind w:left="1134" w:right="261"/>
        <w:jc w:val="both"/>
        <w:rPr>
          <w:rFonts w:ascii="Arial" w:hAnsi="Arial" w:cs="Arial"/>
          <w:iCs/>
        </w:rPr>
      </w:pPr>
      <w:r>
        <w:rPr>
          <w:rFonts w:ascii="Arial" w:hAnsi="Arial" w:cs="Arial"/>
          <w:iCs/>
        </w:rPr>
        <w:t>Total study hours: 15</w:t>
      </w:r>
      <w:r w:rsidR="009E369F" w:rsidRPr="000E4603">
        <w:rPr>
          <w:rFonts w:ascii="Arial" w:hAnsi="Arial" w:cs="Arial"/>
          <w:iCs/>
        </w:rPr>
        <w:t>0</w:t>
      </w:r>
    </w:p>
    <w:p w14:paraId="7C9C705C" w14:textId="77777777" w:rsidR="009E369F" w:rsidRPr="00302082" w:rsidRDefault="009E369F" w:rsidP="009E369F">
      <w:pPr>
        <w:spacing w:after="120" w:line="240" w:lineRule="auto"/>
        <w:ind w:left="426" w:right="260"/>
        <w:rPr>
          <w:rFonts w:ascii="Arial" w:hAnsi="Arial" w:cs="Arial"/>
          <w:i/>
          <w:iCs/>
        </w:rPr>
      </w:pPr>
    </w:p>
    <w:p w14:paraId="7C9C705D" w14:textId="77777777" w:rsidR="009E369F" w:rsidRPr="00883204" w:rsidRDefault="009E369F" w:rsidP="009E369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C9C705E" w14:textId="77777777" w:rsidR="009E369F" w:rsidRDefault="009E369F" w:rsidP="009E369F">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C9C705F" w14:textId="2B9EA17C" w:rsidR="00A83194" w:rsidRPr="00EA26EA" w:rsidRDefault="0036776A" w:rsidP="00A83194">
      <w:pPr>
        <w:pStyle w:val="ListParagraph"/>
        <w:spacing w:after="120" w:line="240" w:lineRule="auto"/>
        <w:ind w:left="1134" w:right="260"/>
        <w:jc w:val="both"/>
        <w:rPr>
          <w:rFonts w:ascii="Arial" w:hAnsi="Arial" w:cs="Arial"/>
          <w:iCs/>
        </w:rPr>
      </w:pPr>
      <w:r>
        <w:rPr>
          <w:rFonts w:ascii="Arial" w:hAnsi="Arial" w:cs="Arial"/>
          <w:iCs/>
        </w:rPr>
        <w:t>8</w:t>
      </w:r>
      <w:r w:rsidR="00A76F66">
        <w:rPr>
          <w:rFonts w:ascii="Arial" w:hAnsi="Arial" w:cs="Arial"/>
          <w:iCs/>
        </w:rPr>
        <w:t>00 word n</w:t>
      </w:r>
      <w:r w:rsidR="00FA4F81">
        <w:rPr>
          <w:rFonts w:ascii="Arial" w:hAnsi="Arial" w:cs="Arial"/>
          <w:iCs/>
        </w:rPr>
        <w:t xml:space="preserve">on-technical report on a Controversy </w:t>
      </w:r>
      <w:r w:rsidR="00A3401B">
        <w:rPr>
          <w:rFonts w:ascii="Arial" w:hAnsi="Arial" w:cs="Arial"/>
          <w:iCs/>
        </w:rPr>
        <w:t xml:space="preserve">1 </w:t>
      </w:r>
      <w:r w:rsidR="00A83194">
        <w:rPr>
          <w:rFonts w:ascii="Arial" w:hAnsi="Arial" w:cs="Arial"/>
          <w:iCs/>
        </w:rPr>
        <w:t>(2</w:t>
      </w:r>
      <w:r w:rsidR="00FC0DBC">
        <w:rPr>
          <w:rFonts w:ascii="Arial" w:hAnsi="Arial" w:cs="Arial"/>
          <w:iCs/>
        </w:rPr>
        <w:t>0</w:t>
      </w:r>
      <w:r w:rsidR="00A83194" w:rsidRPr="00EA26EA">
        <w:rPr>
          <w:rFonts w:ascii="Arial" w:hAnsi="Arial" w:cs="Arial"/>
          <w:iCs/>
        </w:rPr>
        <w:t>%)</w:t>
      </w:r>
    </w:p>
    <w:p w14:paraId="7C9C7060" w14:textId="5FC609B7" w:rsidR="00FA4F81" w:rsidRPr="00EA26EA" w:rsidRDefault="0036776A" w:rsidP="00FA4F81">
      <w:pPr>
        <w:pStyle w:val="ListParagraph"/>
        <w:spacing w:after="120" w:line="240" w:lineRule="auto"/>
        <w:ind w:left="1134" w:right="260"/>
        <w:jc w:val="both"/>
        <w:rPr>
          <w:rFonts w:ascii="Arial" w:hAnsi="Arial" w:cs="Arial"/>
          <w:iCs/>
        </w:rPr>
      </w:pPr>
      <w:r>
        <w:rPr>
          <w:rFonts w:ascii="Arial" w:hAnsi="Arial" w:cs="Arial"/>
          <w:iCs/>
        </w:rPr>
        <w:t>8</w:t>
      </w:r>
      <w:r w:rsidR="00A76F66">
        <w:rPr>
          <w:rFonts w:ascii="Arial" w:hAnsi="Arial" w:cs="Arial"/>
          <w:iCs/>
        </w:rPr>
        <w:t>00 word n</w:t>
      </w:r>
      <w:r w:rsidR="00FA4F81">
        <w:rPr>
          <w:rFonts w:ascii="Arial" w:hAnsi="Arial" w:cs="Arial"/>
          <w:iCs/>
        </w:rPr>
        <w:t xml:space="preserve">on-technical report on </w:t>
      </w:r>
      <w:r w:rsidR="00FC0DBC">
        <w:rPr>
          <w:rFonts w:ascii="Arial" w:hAnsi="Arial" w:cs="Arial"/>
          <w:iCs/>
        </w:rPr>
        <w:t xml:space="preserve">a Controversy </w:t>
      </w:r>
      <w:r w:rsidR="00A3401B">
        <w:rPr>
          <w:rFonts w:ascii="Arial" w:hAnsi="Arial" w:cs="Arial"/>
          <w:iCs/>
        </w:rPr>
        <w:t xml:space="preserve">2 </w:t>
      </w:r>
      <w:r w:rsidR="00FC0DBC">
        <w:rPr>
          <w:rFonts w:ascii="Arial" w:hAnsi="Arial" w:cs="Arial"/>
          <w:iCs/>
        </w:rPr>
        <w:t>(20</w:t>
      </w:r>
      <w:r w:rsidR="00FA4F81" w:rsidRPr="00EA26EA">
        <w:rPr>
          <w:rFonts w:ascii="Arial" w:hAnsi="Arial" w:cs="Arial"/>
          <w:iCs/>
        </w:rPr>
        <w:t>%)</w:t>
      </w:r>
    </w:p>
    <w:p w14:paraId="7C9C7061" w14:textId="44D1C074" w:rsidR="00A83194" w:rsidRPr="00EA26EA" w:rsidRDefault="00FC0DBC" w:rsidP="00A83194">
      <w:pPr>
        <w:pStyle w:val="ListParagraph"/>
        <w:spacing w:after="120" w:line="240" w:lineRule="auto"/>
        <w:ind w:left="1134" w:right="260"/>
        <w:jc w:val="both"/>
        <w:rPr>
          <w:rFonts w:ascii="Arial" w:hAnsi="Arial" w:cs="Arial"/>
          <w:iCs/>
        </w:rPr>
      </w:pPr>
      <w:r>
        <w:rPr>
          <w:rFonts w:ascii="Arial" w:hAnsi="Arial" w:cs="Arial"/>
          <w:iCs/>
        </w:rPr>
        <w:t>One 2</w:t>
      </w:r>
      <w:r w:rsidR="00A83194">
        <w:rPr>
          <w:rFonts w:ascii="Arial" w:hAnsi="Arial" w:cs="Arial"/>
          <w:iCs/>
        </w:rPr>
        <w:t>000</w:t>
      </w:r>
      <w:r w:rsidR="00FA4F81">
        <w:rPr>
          <w:rFonts w:ascii="Arial" w:hAnsi="Arial" w:cs="Arial"/>
          <w:iCs/>
        </w:rPr>
        <w:t xml:space="preserve"> word technical report on a Controversy (60</w:t>
      </w:r>
      <w:r w:rsidR="00A83194" w:rsidRPr="00EA26EA">
        <w:rPr>
          <w:rFonts w:ascii="Arial" w:hAnsi="Arial" w:cs="Arial"/>
          <w:iCs/>
        </w:rPr>
        <w:t>%)</w:t>
      </w:r>
    </w:p>
    <w:p w14:paraId="7C9C7062" w14:textId="77777777" w:rsidR="009E369F" w:rsidRPr="00696FF5" w:rsidRDefault="009E369F" w:rsidP="009E369F">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1480C5" w14:textId="1693D1C1" w:rsidR="00E20DF0" w:rsidRDefault="00E20DF0" w:rsidP="00035464">
      <w:pPr>
        <w:ind w:left="1134"/>
        <w:rPr>
          <w:rFonts w:ascii="Arial" w:hAnsi="Arial" w:cs="Arial"/>
          <w:iCs/>
        </w:rPr>
      </w:pPr>
      <w:r>
        <w:rPr>
          <w:rFonts w:ascii="Arial" w:hAnsi="Arial" w:cs="Arial"/>
          <w:iCs/>
        </w:rPr>
        <w:t>If the overall module mark is a fail, reassessments in failed assessments are taken again in the following trimester, in order to achieve the overall pass mark of 40%.</w:t>
      </w:r>
    </w:p>
    <w:p w14:paraId="7C9C7065" w14:textId="77777777" w:rsidR="009E369F" w:rsidRPr="00DA5B52" w:rsidRDefault="009E369F" w:rsidP="009E369F">
      <w:pPr>
        <w:rPr>
          <w:rFonts w:ascii="Arial" w:hAnsi="Arial" w:cs="Arial"/>
          <w:b/>
          <w:iCs/>
        </w:rPr>
      </w:pPr>
    </w:p>
    <w:p w14:paraId="7C9C7066" w14:textId="77777777" w:rsidR="009E369F" w:rsidRPr="00DA5B52" w:rsidRDefault="009E369F" w:rsidP="009E369F">
      <w:pPr>
        <w:numPr>
          <w:ilvl w:val="0"/>
          <w:numId w:val="1"/>
        </w:numPr>
        <w:spacing w:after="240" w:line="240" w:lineRule="auto"/>
        <w:ind w:left="567" w:right="261" w:hanging="567"/>
        <w:jc w:val="both"/>
        <w:rPr>
          <w:rFonts w:ascii="Arial" w:hAnsi="Arial" w:cs="Arial"/>
          <w:iCs/>
        </w:rPr>
      </w:pPr>
      <w:r w:rsidRPr="00DA5B52">
        <w:rPr>
          <w:rFonts w:ascii="Arial" w:hAnsi="Arial" w:cs="Arial"/>
          <w:b/>
          <w:iCs/>
        </w:rPr>
        <w:t>Map of module learning outcomes (sections 8 &amp; 9) to learning and teaching methods (section12) and methods of assessment (section 13)</w:t>
      </w:r>
    </w:p>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E74B64" w:rsidRPr="00302082" w14:paraId="7C9C7072" w14:textId="77777777" w:rsidTr="00E74B64">
        <w:tc>
          <w:tcPr>
            <w:tcW w:w="1368" w:type="pct"/>
            <w:shd w:val="clear" w:color="auto" w:fill="D9D9D9" w:themeFill="background1" w:themeFillShade="D9"/>
          </w:tcPr>
          <w:p w14:paraId="7C9C7067" w14:textId="77777777" w:rsidR="00E74B64" w:rsidRPr="00302082" w:rsidRDefault="00E74B64" w:rsidP="008820A6">
            <w:pPr>
              <w:spacing w:after="120"/>
              <w:ind w:left="33"/>
              <w:rPr>
                <w:rFonts w:ascii="Arial" w:hAnsi="Arial" w:cs="Arial"/>
                <w:b/>
              </w:rPr>
            </w:pPr>
            <w:r w:rsidRPr="00302082">
              <w:rPr>
                <w:rFonts w:ascii="Arial" w:hAnsi="Arial" w:cs="Arial"/>
                <w:b/>
              </w:rPr>
              <w:t>Module learning outcome</w:t>
            </w:r>
          </w:p>
        </w:tc>
        <w:tc>
          <w:tcPr>
            <w:tcW w:w="366" w:type="pct"/>
            <w:vAlign w:val="center"/>
          </w:tcPr>
          <w:p w14:paraId="7C9C7068" w14:textId="77777777" w:rsidR="00E74B64" w:rsidRPr="00DA5B52" w:rsidRDefault="00E74B64" w:rsidP="004718F7">
            <w:pPr>
              <w:spacing w:after="120"/>
              <w:jc w:val="center"/>
              <w:rPr>
                <w:rFonts w:ascii="Arial" w:hAnsi="Arial" w:cs="Arial"/>
              </w:rPr>
            </w:pPr>
            <w:r w:rsidRPr="00DA5B52">
              <w:rPr>
                <w:rFonts w:ascii="Arial" w:hAnsi="Arial" w:cs="Arial"/>
              </w:rPr>
              <w:t>8.1</w:t>
            </w:r>
          </w:p>
        </w:tc>
        <w:tc>
          <w:tcPr>
            <w:tcW w:w="366" w:type="pct"/>
            <w:vAlign w:val="center"/>
          </w:tcPr>
          <w:p w14:paraId="7C9C7069" w14:textId="77777777" w:rsidR="00E74B64" w:rsidRPr="00DA5B52" w:rsidRDefault="00E74B64" w:rsidP="004718F7">
            <w:pPr>
              <w:spacing w:after="120"/>
              <w:jc w:val="center"/>
              <w:rPr>
                <w:rFonts w:ascii="Arial" w:hAnsi="Arial" w:cs="Arial"/>
              </w:rPr>
            </w:pPr>
            <w:r w:rsidRPr="00DA5B52">
              <w:rPr>
                <w:rFonts w:ascii="Arial" w:hAnsi="Arial" w:cs="Arial"/>
              </w:rPr>
              <w:t>8.2</w:t>
            </w:r>
          </w:p>
        </w:tc>
        <w:tc>
          <w:tcPr>
            <w:tcW w:w="363" w:type="pct"/>
            <w:vAlign w:val="center"/>
          </w:tcPr>
          <w:p w14:paraId="7C9C706A" w14:textId="77777777" w:rsidR="00E74B64" w:rsidRPr="00DA5B52" w:rsidRDefault="00E74B64" w:rsidP="004718F7">
            <w:pPr>
              <w:spacing w:after="120"/>
              <w:jc w:val="center"/>
              <w:rPr>
                <w:rFonts w:ascii="Arial" w:hAnsi="Arial" w:cs="Arial"/>
              </w:rPr>
            </w:pPr>
            <w:r w:rsidRPr="00DA5B52">
              <w:rPr>
                <w:rFonts w:ascii="Arial" w:hAnsi="Arial" w:cs="Arial"/>
              </w:rPr>
              <w:t>8.3</w:t>
            </w:r>
          </w:p>
        </w:tc>
        <w:tc>
          <w:tcPr>
            <w:tcW w:w="364" w:type="pct"/>
            <w:vAlign w:val="center"/>
          </w:tcPr>
          <w:p w14:paraId="7C9C706B" w14:textId="77777777" w:rsidR="00E74B64" w:rsidRPr="00DA5B52" w:rsidRDefault="00E74B64" w:rsidP="004718F7">
            <w:pPr>
              <w:spacing w:after="120"/>
              <w:jc w:val="center"/>
              <w:rPr>
                <w:rFonts w:ascii="Arial" w:hAnsi="Arial" w:cs="Arial"/>
              </w:rPr>
            </w:pPr>
            <w:r w:rsidRPr="00DA5B52">
              <w:rPr>
                <w:rFonts w:ascii="Arial" w:hAnsi="Arial" w:cs="Arial"/>
              </w:rPr>
              <w:t>8.4</w:t>
            </w:r>
          </w:p>
        </w:tc>
        <w:tc>
          <w:tcPr>
            <w:tcW w:w="363" w:type="pct"/>
            <w:vAlign w:val="center"/>
          </w:tcPr>
          <w:p w14:paraId="7C9C706C" w14:textId="77777777" w:rsidR="00E74B64" w:rsidRPr="00DA5B52" w:rsidRDefault="00E74B64" w:rsidP="004718F7">
            <w:pPr>
              <w:spacing w:after="120"/>
              <w:jc w:val="center"/>
              <w:rPr>
                <w:rFonts w:ascii="Arial" w:hAnsi="Arial" w:cs="Arial"/>
              </w:rPr>
            </w:pPr>
            <w:r w:rsidRPr="00DA5B52">
              <w:rPr>
                <w:rFonts w:ascii="Arial" w:hAnsi="Arial" w:cs="Arial"/>
              </w:rPr>
              <w:t>8.5</w:t>
            </w:r>
          </w:p>
        </w:tc>
        <w:tc>
          <w:tcPr>
            <w:tcW w:w="361" w:type="pct"/>
            <w:vAlign w:val="center"/>
          </w:tcPr>
          <w:p w14:paraId="7C9C706D" w14:textId="77777777" w:rsidR="00E74B64" w:rsidRPr="00DA5B52" w:rsidRDefault="00E74B64" w:rsidP="004718F7">
            <w:pPr>
              <w:spacing w:after="120"/>
              <w:jc w:val="center"/>
              <w:rPr>
                <w:rFonts w:ascii="Arial" w:hAnsi="Arial" w:cs="Arial"/>
              </w:rPr>
            </w:pPr>
            <w:r w:rsidRPr="00DA5B52">
              <w:rPr>
                <w:rFonts w:ascii="Arial" w:hAnsi="Arial" w:cs="Arial"/>
              </w:rPr>
              <w:t>9.1</w:t>
            </w:r>
          </w:p>
        </w:tc>
        <w:tc>
          <w:tcPr>
            <w:tcW w:w="364" w:type="pct"/>
            <w:vAlign w:val="center"/>
          </w:tcPr>
          <w:p w14:paraId="7C9C706E" w14:textId="77777777" w:rsidR="00E74B64" w:rsidRPr="00DA5B52" w:rsidRDefault="00E74B64" w:rsidP="004718F7">
            <w:pPr>
              <w:spacing w:after="120"/>
              <w:jc w:val="center"/>
              <w:rPr>
                <w:rFonts w:ascii="Arial" w:hAnsi="Arial" w:cs="Arial"/>
              </w:rPr>
            </w:pPr>
            <w:r w:rsidRPr="00DA5B52">
              <w:rPr>
                <w:rFonts w:ascii="Arial" w:hAnsi="Arial" w:cs="Arial"/>
              </w:rPr>
              <w:t>9.2</w:t>
            </w:r>
          </w:p>
        </w:tc>
        <w:tc>
          <w:tcPr>
            <w:tcW w:w="361" w:type="pct"/>
            <w:vAlign w:val="center"/>
          </w:tcPr>
          <w:p w14:paraId="7C9C706F" w14:textId="77777777" w:rsidR="00E74B64" w:rsidRPr="00DA5B52" w:rsidRDefault="00E74B64" w:rsidP="004718F7">
            <w:pPr>
              <w:spacing w:after="120"/>
              <w:jc w:val="center"/>
              <w:rPr>
                <w:rFonts w:ascii="Arial" w:hAnsi="Arial" w:cs="Arial"/>
              </w:rPr>
            </w:pPr>
            <w:r w:rsidRPr="00DA5B52">
              <w:rPr>
                <w:rFonts w:ascii="Arial" w:hAnsi="Arial" w:cs="Arial"/>
              </w:rPr>
              <w:t>9.3</w:t>
            </w:r>
          </w:p>
        </w:tc>
        <w:tc>
          <w:tcPr>
            <w:tcW w:w="361" w:type="pct"/>
            <w:vAlign w:val="center"/>
          </w:tcPr>
          <w:p w14:paraId="7C9C7070" w14:textId="77777777" w:rsidR="00E74B64" w:rsidRPr="00DA5B52" w:rsidRDefault="00E74B64" w:rsidP="004718F7">
            <w:pPr>
              <w:spacing w:after="120"/>
              <w:jc w:val="center"/>
              <w:rPr>
                <w:rFonts w:ascii="Arial" w:hAnsi="Arial" w:cs="Arial"/>
              </w:rPr>
            </w:pPr>
            <w:r w:rsidRPr="00DA5B52">
              <w:rPr>
                <w:rFonts w:ascii="Arial" w:hAnsi="Arial" w:cs="Arial"/>
              </w:rPr>
              <w:t>9.4</w:t>
            </w:r>
          </w:p>
        </w:tc>
        <w:tc>
          <w:tcPr>
            <w:tcW w:w="364" w:type="pct"/>
            <w:vAlign w:val="center"/>
          </w:tcPr>
          <w:p w14:paraId="7C9C7071" w14:textId="77777777" w:rsidR="00E74B64" w:rsidRPr="00DA5B52" w:rsidRDefault="00E74B64" w:rsidP="004718F7">
            <w:pPr>
              <w:spacing w:after="120"/>
              <w:jc w:val="center"/>
              <w:rPr>
                <w:rFonts w:ascii="Arial" w:hAnsi="Arial" w:cs="Arial"/>
              </w:rPr>
            </w:pPr>
            <w:r w:rsidRPr="00DA5B52">
              <w:rPr>
                <w:rFonts w:ascii="Arial" w:hAnsi="Arial" w:cs="Arial"/>
              </w:rPr>
              <w:t>9.5</w:t>
            </w:r>
          </w:p>
        </w:tc>
      </w:tr>
      <w:tr w:rsidR="00E74B64" w:rsidRPr="00302082" w14:paraId="7C9C707E" w14:textId="77777777" w:rsidTr="00E74B64">
        <w:tc>
          <w:tcPr>
            <w:tcW w:w="1368" w:type="pct"/>
            <w:shd w:val="clear" w:color="auto" w:fill="D9D9D9" w:themeFill="background1" w:themeFillShade="D9"/>
          </w:tcPr>
          <w:p w14:paraId="7C9C7073" w14:textId="77777777" w:rsidR="00E74B64" w:rsidRPr="00302082" w:rsidRDefault="00E74B64" w:rsidP="008820A6">
            <w:pPr>
              <w:spacing w:after="120"/>
              <w:rPr>
                <w:rFonts w:ascii="Arial" w:hAnsi="Arial" w:cs="Arial"/>
                <w:b/>
              </w:rPr>
            </w:pPr>
            <w:r w:rsidRPr="00302082">
              <w:rPr>
                <w:rFonts w:ascii="Arial" w:hAnsi="Arial" w:cs="Arial"/>
                <w:b/>
              </w:rPr>
              <w:t>Learning/ teaching method</w:t>
            </w:r>
          </w:p>
        </w:tc>
        <w:tc>
          <w:tcPr>
            <w:tcW w:w="366" w:type="pct"/>
            <w:vAlign w:val="center"/>
          </w:tcPr>
          <w:p w14:paraId="7C9C7074" w14:textId="77777777" w:rsidR="00E74B64" w:rsidRPr="00302082" w:rsidRDefault="00E74B64" w:rsidP="008820A6">
            <w:pPr>
              <w:spacing w:after="120"/>
              <w:jc w:val="center"/>
              <w:rPr>
                <w:rFonts w:ascii="Arial" w:hAnsi="Arial" w:cs="Arial"/>
                <w:b/>
              </w:rPr>
            </w:pPr>
          </w:p>
        </w:tc>
        <w:tc>
          <w:tcPr>
            <w:tcW w:w="366" w:type="pct"/>
            <w:vAlign w:val="center"/>
          </w:tcPr>
          <w:p w14:paraId="7C9C7075" w14:textId="77777777" w:rsidR="00E74B64" w:rsidRPr="00302082" w:rsidRDefault="00E74B64" w:rsidP="008820A6">
            <w:pPr>
              <w:spacing w:after="120"/>
              <w:jc w:val="center"/>
              <w:rPr>
                <w:rFonts w:ascii="Arial" w:hAnsi="Arial" w:cs="Arial"/>
                <w:b/>
              </w:rPr>
            </w:pPr>
          </w:p>
        </w:tc>
        <w:tc>
          <w:tcPr>
            <w:tcW w:w="363" w:type="pct"/>
            <w:vAlign w:val="center"/>
          </w:tcPr>
          <w:p w14:paraId="7C9C7076" w14:textId="77777777" w:rsidR="00E74B64" w:rsidRPr="00302082" w:rsidRDefault="00E74B64" w:rsidP="008820A6">
            <w:pPr>
              <w:spacing w:after="120"/>
              <w:jc w:val="center"/>
              <w:rPr>
                <w:rFonts w:ascii="Arial" w:hAnsi="Arial" w:cs="Arial"/>
                <w:b/>
              </w:rPr>
            </w:pPr>
          </w:p>
        </w:tc>
        <w:tc>
          <w:tcPr>
            <w:tcW w:w="364" w:type="pct"/>
            <w:vAlign w:val="center"/>
          </w:tcPr>
          <w:p w14:paraId="7C9C7077" w14:textId="77777777" w:rsidR="00E74B64" w:rsidRPr="00302082" w:rsidRDefault="00E74B64" w:rsidP="008820A6">
            <w:pPr>
              <w:spacing w:after="120"/>
              <w:jc w:val="center"/>
              <w:rPr>
                <w:rFonts w:ascii="Arial" w:hAnsi="Arial" w:cs="Arial"/>
                <w:b/>
              </w:rPr>
            </w:pPr>
          </w:p>
        </w:tc>
        <w:tc>
          <w:tcPr>
            <w:tcW w:w="363" w:type="pct"/>
            <w:vAlign w:val="center"/>
          </w:tcPr>
          <w:p w14:paraId="7C9C7078" w14:textId="77777777" w:rsidR="00E74B64" w:rsidRPr="00302082" w:rsidRDefault="00E74B64" w:rsidP="008820A6">
            <w:pPr>
              <w:spacing w:after="120"/>
              <w:jc w:val="center"/>
              <w:rPr>
                <w:rFonts w:ascii="Arial" w:hAnsi="Arial" w:cs="Arial"/>
                <w:b/>
              </w:rPr>
            </w:pPr>
          </w:p>
        </w:tc>
        <w:tc>
          <w:tcPr>
            <w:tcW w:w="361" w:type="pct"/>
            <w:vAlign w:val="center"/>
          </w:tcPr>
          <w:p w14:paraId="7C9C7079" w14:textId="77777777" w:rsidR="00E74B64" w:rsidRPr="00302082" w:rsidRDefault="00E74B64" w:rsidP="008820A6">
            <w:pPr>
              <w:spacing w:after="120"/>
              <w:jc w:val="center"/>
              <w:rPr>
                <w:rFonts w:ascii="Arial" w:hAnsi="Arial" w:cs="Arial"/>
                <w:b/>
              </w:rPr>
            </w:pPr>
          </w:p>
        </w:tc>
        <w:tc>
          <w:tcPr>
            <w:tcW w:w="364" w:type="pct"/>
            <w:vAlign w:val="center"/>
          </w:tcPr>
          <w:p w14:paraId="7C9C707A" w14:textId="77777777" w:rsidR="00E74B64" w:rsidRPr="00302082" w:rsidRDefault="00E74B64" w:rsidP="008820A6">
            <w:pPr>
              <w:spacing w:after="120"/>
              <w:jc w:val="center"/>
              <w:rPr>
                <w:rFonts w:ascii="Arial" w:hAnsi="Arial" w:cs="Arial"/>
                <w:b/>
              </w:rPr>
            </w:pPr>
          </w:p>
        </w:tc>
        <w:tc>
          <w:tcPr>
            <w:tcW w:w="361" w:type="pct"/>
            <w:vAlign w:val="center"/>
          </w:tcPr>
          <w:p w14:paraId="7C9C707B" w14:textId="77777777" w:rsidR="00E74B64" w:rsidRPr="00302082" w:rsidRDefault="00E74B64" w:rsidP="008820A6">
            <w:pPr>
              <w:spacing w:after="120"/>
              <w:jc w:val="center"/>
              <w:rPr>
                <w:rFonts w:ascii="Arial" w:hAnsi="Arial" w:cs="Arial"/>
                <w:b/>
              </w:rPr>
            </w:pPr>
          </w:p>
        </w:tc>
        <w:tc>
          <w:tcPr>
            <w:tcW w:w="361" w:type="pct"/>
            <w:vAlign w:val="center"/>
          </w:tcPr>
          <w:p w14:paraId="7C9C707C" w14:textId="77777777" w:rsidR="00E74B64" w:rsidRPr="00302082" w:rsidRDefault="00E74B64" w:rsidP="008820A6">
            <w:pPr>
              <w:spacing w:after="120"/>
              <w:jc w:val="center"/>
              <w:rPr>
                <w:rFonts w:ascii="Arial" w:hAnsi="Arial" w:cs="Arial"/>
                <w:b/>
              </w:rPr>
            </w:pPr>
          </w:p>
        </w:tc>
        <w:tc>
          <w:tcPr>
            <w:tcW w:w="364" w:type="pct"/>
            <w:vAlign w:val="center"/>
          </w:tcPr>
          <w:p w14:paraId="7C9C707D" w14:textId="77777777" w:rsidR="00E74B64" w:rsidRPr="00302082" w:rsidRDefault="00E74B64" w:rsidP="008820A6">
            <w:pPr>
              <w:spacing w:after="120"/>
              <w:jc w:val="center"/>
              <w:rPr>
                <w:rFonts w:ascii="Arial" w:hAnsi="Arial" w:cs="Arial"/>
                <w:b/>
              </w:rPr>
            </w:pPr>
          </w:p>
        </w:tc>
      </w:tr>
      <w:tr w:rsidR="00E74B64" w:rsidRPr="00302082" w14:paraId="7C9C708A" w14:textId="77777777" w:rsidTr="00E74B64">
        <w:tc>
          <w:tcPr>
            <w:tcW w:w="1368" w:type="pct"/>
          </w:tcPr>
          <w:p w14:paraId="7C9C707F" w14:textId="77777777" w:rsidR="00E74B64" w:rsidRPr="00745D69" w:rsidRDefault="00E74B64" w:rsidP="008820A6">
            <w:pPr>
              <w:spacing w:after="120"/>
              <w:rPr>
                <w:rFonts w:ascii="Arial" w:hAnsi="Arial" w:cs="Arial"/>
              </w:rPr>
            </w:pPr>
            <w:r w:rsidRPr="00745D69">
              <w:rPr>
                <w:rFonts w:ascii="Arial" w:hAnsi="Arial" w:cs="Arial"/>
              </w:rPr>
              <w:t xml:space="preserve">Lecture </w:t>
            </w:r>
          </w:p>
        </w:tc>
        <w:tc>
          <w:tcPr>
            <w:tcW w:w="366" w:type="pct"/>
            <w:vAlign w:val="center"/>
          </w:tcPr>
          <w:p w14:paraId="7C9C7080"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7C9C7081"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7C9C7082"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83"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7C9C7084"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85"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86"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87"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88" w14:textId="77777777" w:rsidR="00E74B64" w:rsidRPr="00302082" w:rsidRDefault="00E74B64" w:rsidP="008820A6">
            <w:pPr>
              <w:spacing w:after="120"/>
              <w:jc w:val="center"/>
              <w:rPr>
                <w:rFonts w:ascii="Arial" w:hAnsi="Arial" w:cs="Arial"/>
                <w:b/>
              </w:rPr>
            </w:pPr>
          </w:p>
        </w:tc>
        <w:tc>
          <w:tcPr>
            <w:tcW w:w="364" w:type="pct"/>
            <w:vAlign w:val="center"/>
          </w:tcPr>
          <w:p w14:paraId="7C9C7089" w14:textId="77777777" w:rsidR="00E74B64" w:rsidRPr="00302082" w:rsidRDefault="00E74B64" w:rsidP="008820A6">
            <w:pPr>
              <w:spacing w:after="120"/>
              <w:jc w:val="center"/>
              <w:rPr>
                <w:rFonts w:ascii="Arial" w:hAnsi="Arial" w:cs="Arial"/>
                <w:b/>
              </w:rPr>
            </w:pPr>
          </w:p>
        </w:tc>
      </w:tr>
      <w:tr w:rsidR="00E74B64" w:rsidRPr="00302082" w14:paraId="7C9C7096" w14:textId="77777777" w:rsidTr="00E74B64">
        <w:tc>
          <w:tcPr>
            <w:tcW w:w="1368" w:type="pct"/>
          </w:tcPr>
          <w:p w14:paraId="7C9C708B" w14:textId="77777777" w:rsidR="00E74B64" w:rsidRPr="00745D69" w:rsidRDefault="00E74B64" w:rsidP="008820A6">
            <w:pPr>
              <w:spacing w:after="120"/>
              <w:rPr>
                <w:rFonts w:ascii="Arial" w:hAnsi="Arial" w:cs="Arial"/>
              </w:rPr>
            </w:pPr>
            <w:r w:rsidRPr="00745D69">
              <w:rPr>
                <w:rFonts w:ascii="Arial" w:hAnsi="Arial" w:cs="Arial"/>
              </w:rPr>
              <w:t>Workshop</w:t>
            </w:r>
          </w:p>
        </w:tc>
        <w:tc>
          <w:tcPr>
            <w:tcW w:w="366" w:type="pct"/>
            <w:vAlign w:val="center"/>
          </w:tcPr>
          <w:p w14:paraId="7C9C708C"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7C9C708D"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7C9C708E"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8F"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7C9C7090"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91"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92"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93"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94"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95"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7C9C70A2" w14:textId="77777777" w:rsidTr="00E74B64">
        <w:tc>
          <w:tcPr>
            <w:tcW w:w="1368" w:type="pct"/>
          </w:tcPr>
          <w:p w14:paraId="7C9C7097" w14:textId="77777777" w:rsidR="00E74B64" w:rsidRPr="00745D69" w:rsidRDefault="00E74B64" w:rsidP="008820A6">
            <w:pPr>
              <w:spacing w:after="120"/>
              <w:rPr>
                <w:rFonts w:ascii="Arial" w:hAnsi="Arial" w:cs="Arial"/>
              </w:rPr>
            </w:pPr>
            <w:r w:rsidRPr="00745D69">
              <w:rPr>
                <w:rFonts w:ascii="Arial" w:hAnsi="Arial" w:cs="Arial"/>
              </w:rPr>
              <w:t xml:space="preserve">Seminar </w:t>
            </w:r>
          </w:p>
        </w:tc>
        <w:tc>
          <w:tcPr>
            <w:tcW w:w="366" w:type="pct"/>
            <w:vAlign w:val="center"/>
          </w:tcPr>
          <w:p w14:paraId="7C9C7098"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7C9C7099"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7C9C709A"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9B"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7C9C709C"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9D"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9E"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9F"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A0"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A1"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7C9C70AE" w14:textId="77777777" w:rsidTr="00E74B64">
        <w:tc>
          <w:tcPr>
            <w:tcW w:w="1368" w:type="pct"/>
          </w:tcPr>
          <w:p w14:paraId="7C9C70A3" w14:textId="77777777" w:rsidR="00E74B64" w:rsidRPr="00745D69" w:rsidRDefault="00E74B64" w:rsidP="008820A6">
            <w:pPr>
              <w:spacing w:after="120"/>
              <w:rPr>
                <w:rFonts w:ascii="Arial" w:hAnsi="Arial" w:cs="Arial"/>
              </w:rPr>
            </w:pPr>
            <w:r w:rsidRPr="00745D69">
              <w:rPr>
                <w:rFonts w:ascii="Arial" w:hAnsi="Arial" w:cs="Arial"/>
              </w:rPr>
              <w:t>Private Study</w:t>
            </w:r>
          </w:p>
        </w:tc>
        <w:tc>
          <w:tcPr>
            <w:tcW w:w="366" w:type="pct"/>
            <w:vAlign w:val="center"/>
          </w:tcPr>
          <w:p w14:paraId="7C9C70A4"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7C9C70A5"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7C9C70A6"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A7"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7C9C70A8"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A9"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AA"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AB"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AC"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AD"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7C9C70BA" w14:textId="77777777" w:rsidTr="00E74B64">
        <w:tc>
          <w:tcPr>
            <w:tcW w:w="1368" w:type="pct"/>
            <w:shd w:val="clear" w:color="auto" w:fill="D9D9D9" w:themeFill="background1" w:themeFillShade="D9"/>
          </w:tcPr>
          <w:p w14:paraId="7C9C70AF" w14:textId="77777777" w:rsidR="00E74B64" w:rsidRPr="00302082" w:rsidRDefault="00E74B64" w:rsidP="008820A6">
            <w:pPr>
              <w:spacing w:after="120"/>
              <w:rPr>
                <w:rFonts w:ascii="Arial" w:hAnsi="Arial" w:cs="Arial"/>
                <w:b/>
              </w:rPr>
            </w:pPr>
            <w:r w:rsidRPr="00302082">
              <w:rPr>
                <w:rFonts w:ascii="Arial" w:hAnsi="Arial" w:cs="Arial"/>
                <w:b/>
              </w:rPr>
              <w:t>Assessment method</w:t>
            </w:r>
          </w:p>
        </w:tc>
        <w:tc>
          <w:tcPr>
            <w:tcW w:w="366" w:type="pct"/>
            <w:vAlign w:val="center"/>
          </w:tcPr>
          <w:p w14:paraId="7C9C70B0" w14:textId="77777777" w:rsidR="00E74B64" w:rsidRPr="00302082" w:rsidRDefault="00E74B64" w:rsidP="008820A6">
            <w:pPr>
              <w:spacing w:after="120"/>
              <w:jc w:val="center"/>
              <w:rPr>
                <w:rFonts w:ascii="Arial" w:hAnsi="Arial" w:cs="Arial"/>
                <w:b/>
              </w:rPr>
            </w:pPr>
          </w:p>
        </w:tc>
        <w:tc>
          <w:tcPr>
            <w:tcW w:w="366" w:type="pct"/>
            <w:vAlign w:val="center"/>
          </w:tcPr>
          <w:p w14:paraId="7C9C70B1" w14:textId="77777777" w:rsidR="00E74B64" w:rsidRPr="00302082" w:rsidRDefault="00E74B64" w:rsidP="008820A6">
            <w:pPr>
              <w:spacing w:after="120"/>
              <w:jc w:val="center"/>
              <w:rPr>
                <w:rFonts w:ascii="Arial" w:hAnsi="Arial" w:cs="Arial"/>
                <w:b/>
              </w:rPr>
            </w:pPr>
          </w:p>
        </w:tc>
        <w:tc>
          <w:tcPr>
            <w:tcW w:w="363" w:type="pct"/>
            <w:vAlign w:val="center"/>
          </w:tcPr>
          <w:p w14:paraId="7C9C70B2" w14:textId="77777777" w:rsidR="00E74B64" w:rsidRPr="00302082" w:rsidRDefault="00E74B64" w:rsidP="008820A6">
            <w:pPr>
              <w:spacing w:after="120"/>
              <w:jc w:val="center"/>
              <w:rPr>
                <w:rFonts w:ascii="Arial" w:hAnsi="Arial" w:cs="Arial"/>
                <w:b/>
              </w:rPr>
            </w:pPr>
          </w:p>
        </w:tc>
        <w:tc>
          <w:tcPr>
            <w:tcW w:w="364" w:type="pct"/>
            <w:vAlign w:val="center"/>
          </w:tcPr>
          <w:p w14:paraId="7C9C70B3" w14:textId="77777777" w:rsidR="00E74B64" w:rsidRPr="00302082" w:rsidRDefault="00E74B64" w:rsidP="008820A6">
            <w:pPr>
              <w:spacing w:after="120"/>
              <w:jc w:val="center"/>
              <w:rPr>
                <w:rFonts w:ascii="Arial" w:hAnsi="Arial" w:cs="Arial"/>
                <w:b/>
              </w:rPr>
            </w:pPr>
          </w:p>
        </w:tc>
        <w:tc>
          <w:tcPr>
            <w:tcW w:w="363" w:type="pct"/>
          </w:tcPr>
          <w:p w14:paraId="7C9C70B4" w14:textId="77777777" w:rsidR="00E74B64" w:rsidRPr="00302082" w:rsidRDefault="00E74B64" w:rsidP="008820A6">
            <w:pPr>
              <w:spacing w:after="120"/>
              <w:jc w:val="center"/>
              <w:rPr>
                <w:rFonts w:ascii="Arial" w:hAnsi="Arial" w:cs="Arial"/>
                <w:b/>
              </w:rPr>
            </w:pPr>
          </w:p>
        </w:tc>
        <w:tc>
          <w:tcPr>
            <w:tcW w:w="361" w:type="pct"/>
            <w:vAlign w:val="center"/>
          </w:tcPr>
          <w:p w14:paraId="7C9C70B5" w14:textId="77777777" w:rsidR="00E74B64" w:rsidRPr="00302082" w:rsidRDefault="00E74B64" w:rsidP="008820A6">
            <w:pPr>
              <w:spacing w:after="120"/>
              <w:jc w:val="center"/>
              <w:rPr>
                <w:rFonts w:ascii="Arial" w:hAnsi="Arial" w:cs="Arial"/>
                <w:b/>
              </w:rPr>
            </w:pPr>
          </w:p>
        </w:tc>
        <w:tc>
          <w:tcPr>
            <w:tcW w:w="364" w:type="pct"/>
            <w:vAlign w:val="center"/>
          </w:tcPr>
          <w:p w14:paraId="7C9C70B6" w14:textId="77777777" w:rsidR="00E74B64" w:rsidRPr="00302082" w:rsidRDefault="00E74B64" w:rsidP="008820A6">
            <w:pPr>
              <w:spacing w:after="120"/>
              <w:jc w:val="center"/>
              <w:rPr>
                <w:rFonts w:ascii="Arial" w:hAnsi="Arial" w:cs="Arial"/>
                <w:b/>
              </w:rPr>
            </w:pPr>
          </w:p>
        </w:tc>
        <w:tc>
          <w:tcPr>
            <w:tcW w:w="361" w:type="pct"/>
            <w:vAlign w:val="center"/>
          </w:tcPr>
          <w:p w14:paraId="7C9C70B7" w14:textId="77777777" w:rsidR="00E74B64" w:rsidRPr="00302082" w:rsidRDefault="00E74B64" w:rsidP="008820A6">
            <w:pPr>
              <w:spacing w:after="120"/>
              <w:jc w:val="center"/>
              <w:rPr>
                <w:rFonts w:ascii="Arial" w:hAnsi="Arial" w:cs="Arial"/>
                <w:b/>
              </w:rPr>
            </w:pPr>
          </w:p>
        </w:tc>
        <w:tc>
          <w:tcPr>
            <w:tcW w:w="361" w:type="pct"/>
            <w:vAlign w:val="center"/>
          </w:tcPr>
          <w:p w14:paraId="7C9C70B8" w14:textId="77777777" w:rsidR="00E74B64" w:rsidRPr="00302082" w:rsidRDefault="00E74B64" w:rsidP="008820A6">
            <w:pPr>
              <w:spacing w:after="120"/>
              <w:jc w:val="center"/>
              <w:rPr>
                <w:rFonts w:ascii="Arial" w:hAnsi="Arial" w:cs="Arial"/>
                <w:b/>
              </w:rPr>
            </w:pPr>
          </w:p>
        </w:tc>
        <w:tc>
          <w:tcPr>
            <w:tcW w:w="364" w:type="pct"/>
            <w:vAlign w:val="center"/>
          </w:tcPr>
          <w:p w14:paraId="7C9C70B9" w14:textId="77777777" w:rsidR="00E74B64" w:rsidRPr="00302082" w:rsidRDefault="00E74B64" w:rsidP="008820A6">
            <w:pPr>
              <w:spacing w:after="120"/>
              <w:jc w:val="center"/>
              <w:rPr>
                <w:rFonts w:ascii="Arial" w:hAnsi="Arial" w:cs="Arial"/>
                <w:b/>
              </w:rPr>
            </w:pPr>
          </w:p>
        </w:tc>
      </w:tr>
      <w:tr w:rsidR="00E74B64" w:rsidRPr="00302082" w14:paraId="7C9C70C6" w14:textId="77777777" w:rsidTr="00E74B64">
        <w:tc>
          <w:tcPr>
            <w:tcW w:w="1368" w:type="pct"/>
          </w:tcPr>
          <w:p w14:paraId="7C9C70BB" w14:textId="2240FFB6" w:rsidR="00E74B64" w:rsidRPr="00745D69" w:rsidRDefault="009150DA" w:rsidP="009150DA">
            <w:pPr>
              <w:spacing w:after="120"/>
              <w:rPr>
                <w:rFonts w:ascii="Arial" w:hAnsi="Arial" w:cs="Arial"/>
              </w:rPr>
            </w:pPr>
            <w:r>
              <w:rPr>
                <w:rFonts w:ascii="Arial" w:hAnsi="Arial" w:cs="Arial"/>
              </w:rPr>
              <w:t>Non-technical report</w:t>
            </w:r>
            <w:r w:rsidR="00A3401B">
              <w:rPr>
                <w:rFonts w:ascii="Arial" w:hAnsi="Arial" w:cs="Arial"/>
              </w:rPr>
              <w:t xml:space="preserve"> 1</w:t>
            </w:r>
          </w:p>
        </w:tc>
        <w:tc>
          <w:tcPr>
            <w:tcW w:w="366" w:type="pct"/>
            <w:vAlign w:val="center"/>
          </w:tcPr>
          <w:p w14:paraId="7C9C70BC"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7C9C70BD"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7C9C70BE"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BF"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7C9C70C0"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C1" w14:textId="77777777" w:rsidR="00E74B64" w:rsidRPr="00302082" w:rsidRDefault="009150DA" w:rsidP="008820A6">
            <w:pPr>
              <w:spacing w:after="120"/>
              <w:jc w:val="center"/>
              <w:rPr>
                <w:rFonts w:ascii="Arial" w:hAnsi="Arial" w:cs="Arial"/>
                <w:b/>
              </w:rPr>
            </w:pPr>
            <w:r>
              <w:rPr>
                <w:rFonts w:ascii="Arial" w:hAnsi="Arial" w:cs="Arial"/>
                <w:b/>
              </w:rPr>
              <w:t>x</w:t>
            </w:r>
          </w:p>
        </w:tc>
        <w:tc>
          <w:tcPr>
            <w:tcW w:w="364" w:type="pct"/>
            <w:vAlign w:val="center"/>
          </w:tcPr>
          <w:p w14:paraId="7C9C70C2"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C3"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C4"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C5"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7C9C70D2" w14:textId="77777777" w:rsidTr="00E74B64">
        <w:tc>
          <w:tcPr>
            <w:tcW w:w="1368" w:type="pct"/>
          </w:tcPr>
          <w:p w14:paraId="7C9C70C7" w14:textId="4E416081" w:rsidR="00E74B64" w:rsidRPr="00745D69" w:rsidRDefault="009150DA" w:rsidP="009150DA">
            <w:pPr>
              <w:spacing w:after="120"/>
              <w:rPr>
                <w:rFonts w:ascii="Arial" w:hAnsi="Arial" w:cs="Arial"/>
              </w:rPr>
            </w:pPr>
            <w:r>
              <w:rPr>
                <w:rFonts w:ascii="Arial" w:hAnsi="Arial" w:cs="Arial"/>
              </w:rPr>
              <w:t>Non-technical report</w:t>
            </w:r>
            <w:r w:rsidR="00A3401B">
              <w:rPr>
                <w:rFonts w:ascii="Arial" w:hAnsi="Arial" w:cs="Arial"/>
              </w:rPr>
              <w:t xml:space="preserve"> 2</w:t>
            </w:r>
          </w:p>
        </w:tc>
        <w:tc>
          <w:tcPr>
            <w:tcW w:w="366" w:type="pct"/>
            <w:vAlign w:val="center"/>
          </w:tcPr>
          <w:p w14:paraId="7C9C70C8"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7C9C70C9"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7C9C70CA"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CB"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7C9C70CC"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CD"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CE"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CF"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D0"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D1" w14:textId="77777777" w:rsidR="00E74B64" w:rsidRPr="00302082" w:rsidRDefault="00E74B64" w:rsidP="008820A6">
            <w:pPr>
              <w:spacing w:after="120"/>
              <w:jc w:val="center"/>
              <w:rPr>
                <w:rFonts w:ascii="Arial" w:hAnsi="Arial" w:cs="Arial"/>
                <w:b/>
              </w:rPr>
            </w:pPr>
            <w:r>
              <w:rPr>
                <w:rFonts w:ascii="Arial" w:hAnsi="Arial" w:cs="Arial"/>
                <w:b/>
              </w:rPr>
              <w:t>x</w:t>
            </w:r>
          </w:p>
        </w:tc>
      </w:tr>
      <w:tr w:rsidR="00E74B64" w:rsidRPr="00302082" w14:paraId="7C9C70DE" w14:textId="77777777" w:rsidTr="00E74B64">
        <w:tc>
          <w:tcPr>
            <w:tcW w:w="1368" w:type="pct"/>
          </w:tcPr>
          <w:p w14:paraId="7C9C70D3" w14:textId="77777777" w:rsidR="00E74B64" w:rsidRPr="00745D69" w:rsidRDefault="009150DA" w:rsidP="009150DA">
            <w:pPr>
              <w:spacing w:after="120"/>
              <w:rPr>
                <w:rFonts w:ascii="Arial" w:hAnsi="Arial" w:cs="Arial"/>
              </w:rPr>
            </w:pPr>
            <w:r>
              <w:rPr>
                <w:rFonts w:ascii="Arial" w:hAnsi="Arial" w:cs="Arial"/>
              </w:rPr>
              <w:t>Technical report</w:t>
            </w:r>
          </w:p>
        </w:tc>
        <w:tc>
          <w:tcPr>
            <w:tcW w:w="366" w:type="pct"/>
            <w:vAlign w:val="center"/>
          </w:tcPr>
          <w:p w14:paraId="7C9C70D4" w14:textId="77777777" w:rsidR="00E74B64" w:rsidRPr="00302082" w:rsidRDefault="00E74B64" w:rsidP="008820A6">
            <w:pPr>
              <w:spacing w:after="120"/>
              <w:jc w:val="center"/>
              <w:rPr>
                <w:rFonts w:ascii="Arial" w:hAnsi="Arial" w:cs="Arial"/>
                <w:b/>
              </w:rPr>
            </w:pPr>
            <w:r>
              <w:rPr>
                <w:rFonts w:ascii="Arial" w:hAnsi="Arial" w:cs="Arial"/>
                <w:b/>
              </w:rPr>
              <w:t>x</w:t>
            </w:r>
          </w:p>
        </w:tc>
        <w:tc>
          <w:tcPr>
            <w:tcW w:w="366" w:type="pct"/>
            <w:vAlign w:val="center"/>
          </w:tcPr>
          <w:p w14:paraId="7C9C70D5"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vAlign w:val="center"/>
          </w:tcPr>
          <w:p w14:paraId="7C9C70D6"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D7" w14:textId="77777777" w:rsidR="00E74B64" w:rsidRPr="00302082" w:rsidRDefault="00E74B64" w:rsidP="008820A6">
            <w:pPr>
              <w:spacing w:after="120"/>
              <w:jc w:val="center"/>
              <w:rPr>
                <w:rFonts w:ascii="Arial" w:hAnsi="Arial" w:cs="Arial"/>
                <w:b/>
              </w:rPr>
            </w:pPr>
            <w:r>
              <w:rPr>
                <w:rFonts w:ascii="Arial" w:hAnsi="Arial" w:cs="Arial"/>
                <w:b/>
              </w:rPr>
              <w:t>x</w:t>
            </w:r>
          </w:p>
        </w:tc>
        <w:tc>
          <w:tcPr>
            <w:tcW w:w="363" w:type="pct"/>
          </w:tcPr>
          <w:p w14:paraId="7C9C70D8"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D9"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DA"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DB" w14:textId="77777777" w:rsidR="00E74B64" w:rsidRPr="00302082" w:rsidRDefault="00E74B64" w:rsidP="008820A6">
            <w:pPr>
              <w:spacing w:after="120"/>
              <w:jc w:val="center"/>
              <w:rPr>
                <w:rFonts w:ascii="Arial" w:hAnsi="Arial" w:cs="Arial"/>
                <w:b/>
              </w:rPr>
            </w:pPr>
            <w:r>
              <w:rPr>
                <w:rFonts w:ascii="Arial" w:hAnsi="Arial" w:cs="Arial"/>
                <w:b/>
              </w:rPr>
              <w:t>x</w:t>
            </w:r>
          </w:p>
        </w:tc>
        <w:tc>
          <w:tcPr>
            <w:tcW w:w="361" w:type="pct"/>
            <w:vAlign w:val="center"/>
          </w:tcPr>
          <w:p w14:paraId="7C9C70DC" w14:textId="77777777" w:rsidR="00E74B64" w:rsidRPr="00302082" w:rsidRDefault="00E74B64" w:rsidP="008820A6">
            <w:pPr>
              <w:spacing w:after="120"/>
              <w:jc w:val="center"/>
              <w:rPr>
                <w:rFonts w:ascii="Arial" w:hAnsi="Arial" w:cs="Arial"/>
                <w:b/>
              </w:rPr>
            </w:pPr>
            <w:r>
              <w:rPr>
                <w:rFonts w:ascii="Arial" w:hAnsi="Arial" w:cs="Arial"/>
                <w:b/>
              </w:rPr>
              <w:t>x</w:t>
            </w:r>
          </w:p>
        </w:tc>
        <w:tc>
          <w:tcPr>
            <w:tcW w:w="364" w:type="pct"/>
            <w:vAlign w:val="center"/>
          </w:tcPr>
          <w:p w14:paraId="7C9C70DD" w14:textId="77777777" w:rsidR="00E74B64" w:rsidRPr="00302082" w:rsidRDefault="00E74B64" w:rsidP="008820A6">
            <w:pPr>
              <w:spacing w:after="120"/>
              <w:jc w:val="center"/>
              <w:rPr>
                <w:rFonts w:ascii="Arial" w:hAnsi="Arial" w:cs="Arial"/>
                <w:b/>
              </w:rPr>
            </w:pPr>
            <w:r>
              <w:rPr>
                <w:rFonts w:ascii="Arial" w:hAnsi="Arial" w:cs="Arial"/>
                <w:b/>
              </w:rPr>
              <w:t>x</w:t>
            </w:r>
          </w:p>
        </w:tc>
      </w:tr>
    </w:tbl>
    <w:p w14:paraId="7C9C70DF" w14:textId="5B99376F" w:rsidR="00035464" w:rsidRDefault="00035464" w:rsidP="009E369F">
      <w:pPr>
        <w:spacing w:after="120" w:line="240" w:lineRule="auto"/>
        <w:ind w:left="426" w:right="260"/>
        <w:rPr>
          <w:rFonts w:ascii="Arial" w:hAnsi="Arial" w:cs="Arial"/>
          <w:b/>
          <w:iCs/>
        </w:rPr>
      </w:pPr>
    </w:p>
    <w:p w14:paraId="767E052B" w14:textId="6820CC08" w:rsidR="009E369F" w:rsidRDefault="00035464" w:rsidP="00035464">
      <w:pPr>
        <w:rPr>
          <w:rFonts w:ascii="Arial" w:hAnsi="Arial" w:cs="Arial"/>
          <w:b/>
          <w:iCs/>
        </w:rPr>
      </w:pPr>
      <w:r>
        <w:rPr>
          <w:rFonts w:ascii="Arial" w:hAnsi="Arial" w:cs="Arial"/>
          <w:b/>
          <w:iCs/>
        </w:rPr>
        <w:br w:type="page"/>
      </w:r>
    </w:p>
    <w:p w14:paraId="7C9C70E0" w14:textId="77777777" w:rsidR="009E369F" w:rsidRPr="00D50113" w:rsidRDefault="009E369F" w:rsidP="009E369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9C70E1"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9C70E2"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9C70E3" w14:textId="77777777" w:rsidR="009E369F" w:rsidRPr="00D50113" w:rsidRDefault="009E369F" w:rsidP="009E369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9C70E4" w14:textId="77777777" w:rsidR="009E369F" w:rsidRPr="00D50113" w:rsidRDefault="009E369F" w:rsidP="009E369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C9C70E5" w14:textId="77777777" w:rsidR="009E369F" w:rsidRPr="00302082" w:rsidRDefault="009E369F" w:rsidP="009E369F">
      <w:pPr>
        <w:spacing w:after="120" w:line="240" w:lineRule="auto"/>
        <w:ind w:left="426" w:right="260"/>
        <w:rPr>
          <w:rFonts w:ascii="Arial" w:hAnsi="Arial" w:cs="Arial"/>
          <w:i/>
          <w:iCs/>
        </w:rPr>
      </w:pPr>
    </w:p>
    <w:p w14:paraId="7C9C70E6" w14:textId="77777777" w:rsidR="009E369F" w:rsidRPr="00302082" w:rsidRDefault="009E369F" w:rsidP="009E369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C9C70E7" w14:textId="6130BD17" w:rsidR="009E369F" w:rsidRPr="00035464" w:rsidRDefault="009E369F" w:rsidP="00035464">
      <w:pPr>
        <w:ind w:firstLine="567"/>
        <w:rPr>
          <w:rFonts w:ascii="Arial" w:hAnsi="Arial" w:cs="Arial"/>
        </w:rPr>
      </w:pPr>
      <w:r w:rsidRPr="000E4603">
        <w:rPr>
          <w:rFonts w:ascii="Arial" w:hAnsi="Arial" w:cs="Arial"/>
        </w:rPr>
        <w:t>Canterbury</w:t>
      </w:r>
      <w:r w:rsidR="00E20DF0">
        <w:rPr>
          <w:rFonts w:ascii="Arial" w:hAnsi="Arial" w:cs="Arial"/>
        </w:rPr>
        <w:t xml:space="preserve">, </w:t>
      </w:r>
      <w:r w:rsidR="00035464">
        <w:rPr>
          <w:rFonts w:ascii="Arial" w:hAnsi="Arial" w:cs="Arial"/>
        </w:rPr>
        <w:t xml:space="preserve">employer premises and London/Leeds. </w:t>
      </w:r>
    </w:p>
    <w:p w14:paraId="7C9C70E8" w14:textId="77777777" w:rsidR="009E369F" w:rsidRDefault="009E369F" w:rsidP="009E369F">
      <w:pPr>
        <w:spacing w:after="120" w:line="240" w:lineRule="auto"/>
        <w:ind w:left="426" w:right="260"/>
        <w:rPr>
          <w:rFonts w:ascii="Arial" w:hAnsi="Arial" w:cs="Arial"/>
          <w:i/>
          <w:iCs/>
        </w:rPr>
      </w:pPr>
    </w:p>
    <w:p w14:paraId="7C9C70E9" w14:textId="77777777" w:rsidR="009E369F" w:rsidRPr="002A7F48" w:rsidRDefault="009E369F" w:rsidP="009E369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9C70EA" w14:textId="5E79159C" w:rsidR="009E369F" w:rsidRPr="008B0EE4" w:rsidRDefault="009E369F" w:rsidP="009E369F">
      <w:pPr>
        <w:pStyle w:val="ListParagraph"/>
        <w:spacing w:after="120" w:line="240" w:lineRule="auto"/>
        <w:ind w:left="567" w:right="261"/>
        <w:jc w:val="both"/>
        <w:rPr>
          <w:rFonts w:ascii="Arial" w:hAnsi="Arial" w:cs="Arial"/>
          <w:iCs/>
        </w:rPr>
      </w:pPr>
      <w:r w:rsidRPr="008A17B3">
        <w:rPr>
          <w:rFonts w:ascii="Arial" w:hAnsi="Arial" w:cs="Arial"/>
          <w:lang w:val="en"/>
        </w:rPr>
        <w:t xml:space="preserve">The </w:t>
      </w:r>
      <w:r w:rsidR="00C05A24">
        <w:rPr>
          <w:rFonts w:ascii="Arial" w:hAnsi="Arial" w:cs="Arial"/>
          <w:lang w:val="en"/>
        </w:rPr>
        <w:t xml:space="preserve">Economic Debates </w:t>
      </w:r>
      <w:r w:rsidRPr="008A17B3">
        <w:rPr>
          <w:rFonts w:ascii="Arial" w:hAnsi="Arial" w:cs="Arial"/>
          <w:lang w:val="en"/>
        </w:rPr>
        <w:t xml:space="preserve">module provides students with the analytical skills to </w:t>
      </w:r>
      <w:r w:rsidR="00C05A24">
        <w:rPr>
          <w:rFonts w:ascii="Arial" w:hAnsi="Arial" w:cs="Arial"/>
          <w:lang w:val="en"/>
        </w:rPr>
        <w:t>consider different views on</w:t>
      </w:r>
      <w:r>
        <w:rPr>
          <w:rFonts w:ascii="Arial" w:hAnsi="Arial" w:cs="Arial"/>
          <w:lang w:val="en"/>
        </w:rPr>
        <w:t xml:space="preserve"> </w:t>
      </w:r>
      <w:r w:rsidRPr="008A17B3">
        <w:rPr>
          <w:rFonts w:ascii="Arial" w:hAnsi="Arial" w:cs="Arial"/>
          <w:lang w:val="en"/>
        </w:rPr>
        <w:t xml:space="preserve">economic theory and behaviour </w:t>
      </w:r>
      <w:r w:rsidR="00C05A24">
        <w:rPr>
          <w:rFonts w:ascii="Arial" w:hAnsi="Arial" w:cs="Arial"/>
          <w:lang w:val="en"/>
        </w:rPr>
        <w:t xml:space="preserve">that have important implications for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7C9C70EB" w14:textId="77777777" w:rsidR="009E369F" w:rsidRPr="00302082" w:rsidRDefault="009E369F" w:rsidP="009E369F">
      <w:pPr>
        <w:pBdr>
          <w:bottom w:val="single" w:sz="6" w:space="1" w:color="auto"/>
        </w:pBdr>
        <w:spacing w:after="120" w:line="240" w:lineRule="auto"/>
        <w:ind w:right="260"/>
        <w:rPr>
          <w:rFonts w:ascii="Arial" w:hAnsi="Arial" w:cs="Arial"/>
        </w:rPr>
      </w:pPr>
    </w:p>
    <w:p w14:paraId="7C9C70EC"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C9C70ED"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9C70EE" w14:textId="77777777" w:rsidR="009E369F" w:rsidRPr="00302082" w:rsidRDefault="009E369F" w:rsidP="009E369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E369F" w:rsidRPr="00BA453C" w14:paraId="7C9C70F4" w14:textId="77777777" w:rsidTr="008820A6">
        <w:trPr>
          <w:trHeight w:val="317"/>
        </w:trPr>
        <w:tc>
          <w:tcPr>
            <w:tcW w:w="1526" w:type="dxa"/>
          </w:tcPr>
          <w:p w14:paraId="7C9C70EF" w14:textId="77777777" w:rsidR="009E369F" w:rsidRPr="00BA453C" w:rsidRDefault="009E369F" w:rsidP="008820A6">
            <w:pPr>
              <w:spacing w:after="120"/>
              <w:ind w:right="-330"/>
              <w:rPr>
                <w:rFonts w:ascii="Arial" w:hAnsi="Arial" w:cs="Arial"/>
                <w:sz w:val="18"/>
              </w:rPr>
            </w:pPr>
            <w:r w:rsidRPr="00BA453C">
              <w:rPr>
                <w:rFonts w:ascii="Arial" w:hAnsi="Arial" w:cs="Arial"/>
                <w:sz w:val="18"/>
              </w:rPr>
              <w:t>Date approved</w:t>
            </w:r>
          </w:p>
        </w:tc>
        <w:tc>
          <w:tcPr>
            <w:tcW w:w="1701" w:type="dxa"/>
          </w:tcPr>
          <w:p w14:paraId="7C9C70F0" w14:textId="77777777" w:rsidR="009E369F" w:rsidRPr="00BA453C" w:rsidRDefault="009E369F" w:rsidP="008820A6">
            <w:pPr>
              <w:spacing w:after="120"/>
              <w:rPr>
                <w:rFonts w:ascii="Arial" w:hAnsi="Arial" w:cs="Arial"/>
                <w:sz w:val="18"/>
              </w:rPr>
            </w:pPr>
            <w:r w:rsidRPr="00BA453C">
              <w:rPr>
                <w:rFonts w:ascii="Arial" w:hAnsi="Arial" w:cs="Arial"/>
                <w:sz w:val="18"/>
              </w:rPr>
              <w:t>Major/minor revision</w:t>
            </w:r>
          </w:p>
        </w:tc>
        <w:tc>
          <w:tcPr>
            <w:tcW w:w="2410" w:type="dxa"/>
          </w:tcPr>
          <w:p w14:paraId="7C9C70F1" w14:textId="77777777" w:rsidR="009E369F" w:rsidRPr="00BA453C" w:rsidRDefault="009E369F" w:rsidP="008820A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9C70F2" w14:textId="77777777" w:rsidR="009E369F" w:rsidRPr="00BA453C" w:rsidRDefault="009E369F" w:rsidP="008820A6">
            <w:pPr>
              <w:spacing w:after="120"/>
              <w:ind w:right="-330"/>
              <w:rPr>
                <w:rFonts w:ascii="Arial" w:hAnsi="Arial" w:cs="Arial"/>
                <w:sz w:val="18"/>
              </w:rPr>
            </w:pPr>
            <w:r w:rsidRPr="00BA453C">
              <w:rPr>
                <w:rFonts w:ascii="Arial" w:hAnsi="Arial" w:cs="Arial"/>
                <w:sz w:val="18"/>
              </w:rPr>
              <w:t>Section revised</w:t>
            </w:r>
          </w:p>
        </w:tc>
        <w:tc>
          <w:tcPr>
            <w:tcW w:w="2597" w:type="dxa"/>
          </w:tcPr>
          <w:p w14:paraId="7C9C70F3" w14:textId="77777777" w:rsidR="009E369F" w:rsidRPr="00BA453C" w:rsidRDefault="009E369F" w:rsidP="008820A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E369F" w:rsidRPr="00302082" w14:paraId="7C9C70FA" w14:textId="77777777" w:rsidTr="008820A6">
        <w:trPr>
          <w:trHeight w:val="305"/>
        </w:trPr>
        <w:tc>
          <w:tcPr>
            <w:tcW w:w="1526" w:type="dxa"/>
          </w:tcPr>
          <w:p w14:paraId="7C9C70F5" w14:textId="77777777" w:rsidR="009E369F" w:rsidRPr="00302082" w:rsidRDefault="009E369F" w:rsidP="008820A6">
            <w:pPr>
              <w:spacing w:after="120"/>
              <w:ind w:right="-330"/>
              <w:rPr>
                <w:rFonts w:ascii="Arial" w:hAnsi="Arial" w:cs="Arial"/>
              </w:rPr>
            </w:pPr>
          </w:p>
        </w:tc>
        <w:tc>
          <w:tcPr>
            <w:tcW w:w="1701" w:type="dxa"/>
          </w:tcPr>
          <w:p w14:paraId="7C9C70F6" w14:textId="77777777" w:rsidR="009E369F" w:rsidRPr="00302082" w:rsidRDefault="009E369F" w:rsidP="008820A6">
            <w:pPr>
              <w:spacing w:after="120"/>
              <w:ind w:right="-330"/>
              <w:rPr>
                <w:rFonts w:ascii="Arial" w:hAnsi="Arial" w:cs="Arial"/>
              </w:rPr>
            </w:pPr>
          </w:p>
        </w:tc>
        <w:tc>
          <w:tcPr>
            <w:tcW w:w="2410" w:type="dxa"/>
          </w:tcPr>
          <w:p w14:paraId="7C9C70F7" w14:textId="77777777" w:rsidR="009E369F" w:rsidRPr="00302082" w:rsidRDefault="009E369F" w:rsidP="008820A6">
            <w:pPr>
              <w:spacing w:after="120"/>
              <w:ind w:right="-330"/>
              <w:rPr>
                <w:rFonts w:ascii="Arial" w:hAnsi="Arial" w:cs="Arial"/>
              </w:rPr>
            </w:pPr>
          </w:p>
        </w:tc>
        <w:tc>
          <w:tcPr>
            <w:tcW w:w="2448" w:type="dxa"/>
          </w:tcPr>
          <w:p w14:paraId="7C9C70F8" w14:textId="77777777" w:rsidR="009E369F" w:rsidRPr="00302082" w:rsidRDefault="009E369F" w:rsidP="008820A6">
            <w:pPr>
              <w:spacing w:after="120"/>
              <w:ind w:right="-330"/>
              <w:rPr>
                <w:rFonts w:ascii="Arial" w:hAnsi="Arial" w:cs="Arial"/>
              </w:rPr>
            </w:pPr>
          </w:p>
        </w:tc>
        <w:tc>
          <w:tcPr>
            <w:tcW w:w="2597" w:type="dxa"/>
          </w:tcPr>
          <w:p w14:paraId="7C9C70F9" w14:textId="77777777" w:rsidR="009E369F" w:rsidRPr="00302082" w:rsidRDefault="009E369F" w:rsidP="008820A6">
            <w:pPr>
              <w:spacing w:after="120"/>
              <w:ind w:right="-330"/>
              <w:rPr>
                <w:rFonts w:ascii="Arial" w:hAnsi="Arial" w:cs="Arial"/>
              </w:rPr>
            </w:pPr>
          </w:p>
        </w:tc>
      </w:tr>
      <w:tr w:rsidR="009E369F" w:rsidRPr="00302082" w14:paraId="7C9C7100" w14:textId="77777777" w:rsidTr="008820A6">
        <w:trPr>
          <w:trHeight w:val="305"/>
        </w:trPr>
        <w:tc>
          <w:tcPr>
            <w:tcW w:w="1526" w:type="dxa"/>
          </w:tcPr>
          <w:p w14:paraId="7C9C70FB" w14:textId="77777777" w:rsidR="009E369F" w:rsidRPr="00302082" w:rsidRDefault="009E369F" w:rsidP="008820A6">
            <w:pPr>
              <w:spacing w:after="120"/>
              <w:ind w:right="-330"/>
              <w:rPr>
                <w:rFonts w:ascii="Arial" w:hAnsi="Arial" w:cs="Arial"/>
              </w:rPr>
            </w:pPr>
          </w:p>
        </w:tc>
        <w:tc>
          <w:tcPr>
            <w:tcW w:w="1701" w:type="dxa"/>
          </w:tcPr>
          <w:p w14:paraId="7C9C70FC" w14:textId="77777777" w:rsidR="009E369F" w:rsidRPr="00302082" w:rsidRDefault="009E369F" w:rsidP="008820A6">
            <w:pPr>
              <w:spacing w:after="120"/>
              <w:ind w:right="-330"/>
              <w:rPr>
                <w:rFonts w:ascii="Arial" w:hAnsi="Arial" w:cs="Arial"/>
              </w:rPr>
            </w:pPr>
          </w:p>
        </w:tc>
        <w:tc>
          <w:tcPr>
            <w:tcW w:w="2410" w:type="dxa"/>
          </w:tcPr>
          <w:p w14:paraId="7C9C70FD" w14:textId="77777777" w:rsidR="009E369F" w:rsidRPr="00302082" w:rsidRDefault="009E369F" w:rsidP="008820A6">
            <w:pPr>
              <w:spacing w:after="120"/>
              <w:ind w:right="-330"/>
              <w:rPr>
                <w:rFonts w:ascii="Arial" w:hAnsi="Arial" w:cs="Arial"/>
              </w:rPr>
            </w:pPr>
          </w:p>
        </w:tc>
        <w:tc>
          <w:tcPr>
            <w:tcW w:w="2448" w:type="dxa"/>
          </w:tcPr>
          <w:p w14:paraId="7C9C70FE" w14:textId="77777777" w:rsidR="009E369F" w:rsidRPr="00302082" w:rsidRDefault="009E369F" w:rsidP="008820A6">
            <w:pPr>
              <w:spacing w:after="120"/>
              <w:ind w:right="-330"/>
              <w:rPr>
                <w:rFonts w:ascii="Arial" w:hAnsi="Arial" w:cs="Arial"/>
              </w:rPr>
            </w:pPr>
          </w:p>
        </w:tc>
        <w:tc>
          <w:tcPr>
            <w:tcW w:w="2597" w:type="dxa"/>
          </w:tcPr>
          <w:p w14:paraId="7C9C70FF" w14:textId="77777777" w:rsidR="009E369F" w:rsidRPr="00302082" w:rsidRDefault="009E369F" w:rsidP="008820A6">
            <w:pPr>
              <w:spacing w:after="120"/>
              <w:ind w:right="-330"/>
              <w:rPr>
                <w:rFonts w:ascii="Arial" w:hAnsi="Arial" w:cs="Arial"/>
              </w:rPr>
            </w:pPr>
          </w:p>
        </w:tc>
      </w:tr>
    </w:tbl>
    <w:p w14:paraId="7C9C7101" w14:textId="77777777" w:rsidR="009A2D37" w:rsidRPr="00302082" w:rsidRDefault="00CD6A20" w:rsidP="00D30D5C">
      <w:pPr>
        <w:spacing w:after="120" w:line="240" w:lineRule="auto"/>
        <w:ind w:right="-330"/>
        <w:rPr>
          <w:rFonts w:ascii="Arial" w:hAnsi="Arial" w:cs="Arial"/>
          <w:b/>
        </w:rPr>
      </w:pPr>
      <w:r>
        <w:rPr>
          <w:rFonts w:ascii="Arial" w:hAnsi="Arial" w:cs="Arial"/>
          <w:b/>
        </w:rPr>
        <w:t xml:space="preserve"> </w:t>
      </w:r>
    </w:p>
    <w:sectPr w:rsidR="009A2D37"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C0FC" w14:textId="77777777" w:rsidR="00A15932" w:rsidRDefault="00A15932" w:rsidP="009A2D37">
      <w:pPr>
        <w:spacing w:after="0" w:line="240" w:lineRule="auto"/>
      </w:pPr>
      <w:r>
        <w:separator/>
      </w:r>
    </w:p>
  </w:endnote>
  <w:endnote w:type="continuationSeparator" w:id="0">
    <w:p w14:paraId="09D42C30" w14:textId="77777777" w:rsidR="00A15932" w:rsidRDefault="00A15932" w:rsidP="009A2D37">
      <w:pPr>
        <w:spacing w:after="0" w:line="240" w:lineRule="auto"/>
      </w:pPr>
      <w:r>
        <w:continuationSeparator/>
      </w:r>
    </w:p>
  </w:endnote>
  <w:endnote w:type="continuationNotice" w:id="1">
    <w:p w14:paraId="1493AB59" w14:textId="77777777" w:rsidR="00A15932" w:rsidRDefault="00A15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9C710B" w14:textId="6BECCA3E" w:rsidR="008820A6" w:rsidRDefault="008820A6" w:rsidP="009A2D37">
        <w:pPr>
          <w:pStyle w:val="Footer"/>
          <w:jc w:val="center"/>
        </w:pPr>
        <w:r>
          <w:fldChar w:fldCharType="begin"/>
        </w:r>
        <w:r>
          <w:instrText xml:space="preserve"> PAGE   \* MERGEFORMAT </w:instrText>
        </w:r>
        <w:r>
          <w:fldChar w:fldCharType="separate"/>
        </w:r>
        <w:r w:rsidR="00507FA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9983" w14:textId="77777777" w:rsidR="00A15932" w:rsidRDefault="00A15932" w:rsidP="009A2D37">
      <w:pPr>
        <w:spacing w:after="0" w:line="240" w:lineRule="auto"/>
      </w:pPr>
      <w:r>
        <w:separator/>
      </w:r>
    </w:p>
  </w:footnote>
  <w:footnote w:type="continuationSeparator" w:id="0">
    <w:p w14:paraId="704E97D4" w14:textId="77777777" w:rsidR="00A15932" w:rsidRDefault="00A15932" w:rsidP="009A2D37">
      <w:pPr>
        <w:spacing w:after="0" w:line="240" w:lineRule="auto"/>
      </w:pPr>
      <w:r>
        <w:continuationSeparator/>
      </w:r>
    </w:p>
  </w:footnote>
  <w:footnote w:type="continuationNotice" w:id="1">
    <w:p w14:paraId="77E98293" w14:textId="77777777" w:rsidR="00A15932" w:rsidRDefault="00A15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7108"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9C710F" wp14:editId="7C9C711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C9C7109" w14:textId="77777777" w:rsidR="008820A6" w:rsidRPr="008C00F8" w:rsidRDefault="008820A6" w:rsidP="005E6D38">
    <w:pPr>
      <w:pStyle w:val="Heading1"/>
      <w:spacing w:before="60" w:after="60"/>
      <w:rPr>
        <w:rFonts w:ascii="Arial" w:hAnsi="Arial" w:cs="Arial"/>
      </w:rPr>
    </w:pPr>
  </w:p>
  <w:p w14:paraId="7C9C710A"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F307" w14:textId="368767DB" w:rsidR="00507FA7" w:rsidRPr="00507FA7" w:rsidRDefault="00507FA7" w:rsidP="00507FA7">
    <w:pPr>
      <w:pStyle w:val="Header"/>
      <w:jc w:val="center"/>
      <w:rPr>
        <w:b/>
        <w:sz w:val="28"/>
        <w:szCs w:val="28"/>
      </w:rPr>
    </w:pPr>
    <w:r w:rsidRPr="00507FA7">
      <w:rPr>
        <w:b/>
        <w:sz w:val="28"/>
        <w:szCs w:val="28"/>
      </w:rPr>
      <w:t>MODULE SPECIFICATION</w:t>
    </w:r>
  </w:p>
  <w:p w14:paraId="7C9C710E"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54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0F73D2"/>
    <w:multiLevelType w:val="hybridMultilevel"/>
    <w:tmpl w:val="3E50D75E"/>
    <w:lvl w:ilvl="0" w:tplc="17D6D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15"/>
  </w:num>
  <w:num w:numId="8">
    <w:abstractNumId w:val="9"/>
  </w:num>
  <w:num w:numId="9">
    <w:abstractNumId w:val="5"/>
  </w:num>
  <w:num w:numId="10">
    <w:abstractNumId w:val="2"/>
  </w:num>
  <w:num w:numId="11">
    <w:abstractNumId w:val="12"/>
  </w:num>
  <w:num w:numId="12">
    <w:abstractNumId w:val="13"/>
  </w:num>
  <w:num w:numId="13">
    <w:abstractNumId w:val="14"/>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4F9"/>
    <w:rsid w:val="00010A16"/>
    <w:rsid w:val="0001243F"/>
    <w:rsid w:val="00021EA0"/>
    <w:rsid w:val="00025992"/>
    <w:rsid w:val="00027937"/>
    <w:rsid w:val="00030C9E"/>
    <w:rsid w:val="00031E67"/>
    <w:rsid w:val="00035464"/>
    <w:rsid w:val="00035C4B"/>
    <w:rsid w:val="000408CC"/>
    <w:rsid w:val="00045373"/>
    <w:rsid w:val="00063A2F"/>
    <w:rsid w:val="000678D3"/>
    <w:rsid w:val="000713DA"/>
    <w:rsid w:val="000837B1"/>
    <w:rsid w:val="00094810"/>
    <w:rsid w:val="00096DA4"/>
    <w:rsid w:val="000A0248"/>
    <w:rsid w:val="000A726A"/>
    <w:rsid w:val="000C0294"/>
    <w:rsid w:val="000C3A7E"/>
    <w:rsid w:val="000C7A1C"/>
    <w:rsid w:val="000D2A8A"/>
    <w:rsid w:val="000D32AC"/>
    <w:rsid w:val="000E20C1"/>
    <w:rsid w:val="000E3B73"/>
    <w:rsid w:val="000F6C56"/>
    <w:rsid w:val="000F7FBF"/>
    <w:rsid w:val="00106BE5"/>
    <w:rsid w:val="00110947"/>
    <w:rsid w:val="00111906"/>
    <w:rsid w:val="00111CB3"/>
    <w:rsid w:val="001154FD"/>
    <w:rsid w:val="00117577"/>
    <w:rsid w:val="00117793"/>
    <w:rsid w:val="001206E4"/>
    <w:rsid w:val="001208A3"/>
    <w:rsid w:val="001214D3"/>
    <w:rsid w:val="00121BFC"/>
    <w:rsid w:val="001402AD"/>
    <w:rsid w:val="001443C4"/>
    <w:rsid w:val="001540CE"/>
    <w:rsid w:val="0015717B"/>
    <w:rsid w:val="00157ACA"/>
    <w:rsid w:val="00160427"/>
    <w:rsid w:val="00162D46"/>
    <w:rsid w:val="00172793"/>
    <w:rsid w:val="0017359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F15"/>
    <w:rsid w:val="001F3C3E"/>
    <w:rsid w:val="00201C5F"/>
    <w:rsid w:val="0020243A"/>
    <w:rsid w:val="00204081"/>
    <w:rsid w:val="002131DE"/>
    <w:rsid w:val="0021578E"/>
    <w:rsid w:val="00224DC6"/>
    <w:rsid w:val="00227582"/>
    <w:rsid w:val="002302FD"/>
    <w:rsid w:val="002308BE"/>
    <w:rsid w:val="002407C0"/>
    <w:rsid w:val="002447A1"/>
    <w:rsid w:val="002461AF"/>
    <w:rsid w:val="002465A1"/>
    <w:rsid w:val="00264576"/>
    <w:rsid w:val="0026585A"/>
    <w:rsid w:val="00266735"/>
    <w:rsid w:val="00273CF0"/>
    <w:rsid w:val="002748D4"/>
    <w:rsid w:val="00274ED7"/>
    <w:rsid w:val="002837A4"/>
    <w:rsid w:val="0028461D"/>
    <w:rsid w:val="00284757"/>
    <w:rsid w:val="0028590C"/>
    <w:rsid w:val="00292C46"/>
    <w:rsid w:val="002938D6"/>
    <w:rsid w:val="00294B73"/>
    <w:rsid w:val="002A0C18"/>
    <w:rsid w:val="002A219B"/>
    <w:rsid w:val="002A22DB"/>
    <w:rsid w:val="002B20F5"/>
    <w:rsid w:val="002B2A1A"/>
    <w:rsid w:val="002B71F2"/>
    <w:rsid w:val="002C244A"/>
    <w:rsid w:val="002D160F"/>
    <w:rsid w:val="002E39B2"/>
    <w:rsid w:val="002E71C0"/>
    <w:rsid w:val="002F05F4"/>
    <w:rsid w:val="002F0CE4"/>
    <w:rsid w:val="002F23EF"/>
    <w:rsid w:val="002F2626"/>
    <w:rsid w:val="00302082"/>
    <w:rsid w:val="00306620"/>
    <w:rsid w:val="003262B9"/>
    <w:rsid w:val="00334A02"/>
    <w:rsid w:val="00335875"/>
    <w:rsid w:val="00335FBE"/>
    <w:rsid w:val="00340546"/>
    <w:rsid w:val="00342B9A"/>
    <w:rsid w:val="00345E58"/>
    <w:rsid w:val="00351D4F"/>
    <w:rsid w:val="00352D8E"/>
    <w:rsid w:val="00356B68"/>
    <w:rsid w:val="0035702D"/>
    <w:rsid w:val="003604D4"/>
    <w:rsid w:val="003627B0"/>
    <w:rsid w:val="0036776A"/>
    <w:rsid w:val="00374DF6"/>
    <w:rsid w:val="003759B0"/>
    <w:rsid w:val="00375F84"/>
    <w:rsid w:val="00376E34"/>
    <w:rsid w:val="003804E7"/>
    <w:rsid w:val="003934D2"/>
    <w:rsid w:val="003973A1"/>
    <w:rsid w:val="003A5DA0"/>
    <w:rsid w:val="003A5EEB"/>
    <w:rsid w:val="003A6143"/>
    <w:rsid w:val="003B35F4"/>
    <w:rsid w:val="003B7C7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2ED7"/>
    <w:rsid w:val="004114F8"/>
    <w:rsid w:val="00422B69"/>
    <w:rsid w:val="00423D86"/>
    <w:rsid w:val="00424439"/>
    <w:rsid w:val="00424C90"/>
    <w:rsid w:val="00436BE9"/>
    <w:rsid w:val="00441E76"/>
    <w:rsid w:val="004443DA"/>
    <w:rsid w:val="00446A75"/>
    <w:rsid w:val="004474A2"/>
    <w:rsid w:val="00457775"/>
    <w:rsid w:val="00460925"/>
    <w:rsid w:val="00471C6C"/>
    <w:rsid w:val="00472023"/>
    <w:rsid w:val="004813ED"/>
    <w:rsid w:val="00486316"/>
    <w:rsid w:val="00486993"/>
    <w:rsid w:val="00492DA4"/>
    <w:rsid w:val="00496AA3"/>
    <w:rsid w:val="00497C98"/>
    <w:rsid w:val="004A39D7"/>
    <w:rsid w:val="004A55FA"/>
    <w:rsid w:val="004B0EB9"/>
    <w:rsid w:val="004B5D03"/>
    <w:rsid w:val="004C1EC4"/>
    <w:rsid w:val="004D035C"/>
    <w:rsid w:val="004F3C18"/>
    <w:rsid w:val="004F4328"/>
    <w:rsid w:val="005005E4"/>
    <w:rsid w:val="00507FA7"/>
    <w:rsid w:val="00513689"/>
    <w:rsid w:val="0051375A"/>
    <w:rsid w:val="0051620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F4E"/>
    <w:rsid w:val="005759F4"/>
    <w:rsid w:val="005779D1"/>
    <w:rsid w:val="0058041A"/>
    <w:rsid w:val="0058743D"/>
    <w:rsid w:val="00587BF7"/>
    <w:rsid w:val="00592034"/>
    <w:rsid w:val="0059477B"/>
    <w:rsid w:val="00596884"/>
    <w:rsid w:val="005A14B5"/>
    <w:rsid w:val="005B1B1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3A93"/>
    <w:rsid w:val="0066747B"/>
    <w:rsid w:val="006725EC"/>
    <w:rsid w:val="00674ED0"/>
    <w:rsid w:val="006816C9"/>
    <w:rsid w:val="00682650"/>
    <w:rsid w:val="00683609"/>
    <w:rsid w:val="00684851"/>
    <w:rsid w:val="00694309"/>
    <w:rsid w:val="00695285"/>
    <w:rsid w:val="00696FF5"/>
    <w:rsid w:val="006A6BB4"/>
    <w:rsid w:val="006A7FB0"/>
    <w:rsid w:val="006B0F87"/>
    <w:rsid w:val="006C2A9A"/>
    <w:rsid w:val="006C423D"/>
    <w:rsid w:val="006C46EF"/>
    <w:rsid w:val="006C4C67"/>
    <w:rsid w:val="006D13C0"/>
    <w:rsid w:val="006D41AB"/>
    <w:rsid w:val="006D444F"/>
    <w:rsid w:val="006D7934"/>
    <w:rsid w:val="006E4FEA"/>
    <w:rsid w:val="006F1A15"/>
    <w:rsid w:val="006F3F8B"/>
    <w:rsid w:val="006F4DA0"/>
    <w:rsid w:val="00700488"/>
    <w:rsid w:val="00701493"/>
    <w:rsid w:val="0070225B"/>
    <w:rsid w:val="00703404"/>
    <w:rsid w:val="00703F92"/>
    <w:rsid w:val="00704637"/>
    <w:rsid w:val="00705DF3"/>
    <w:rsid w:val="007105E4"/>
    <w:rsid w:val="00710647"/>
    <w:rsid w:val="00714EE5"/>
    <w:rsid w:val="00717F15"/>
    <w:rsid w:val="00720270"/>
    <w:rsid w:val="00724362"/>
    <w:rsid w:val="00727780"/>
    <w:rsid w:val="0073792C"/>
    <w:rsid w:val="00754069"/>
    <w:rsid w:val="00754684"/>
    <w:rsid w:val="007667DF"/>
    <w:rsid w:val="0077080B"/>
    <w:rsid w:val="00787070"/>
    <w:rsid w:val="007906FD"/>
    <w:rsid w:val="00796BD1"/>
    <w:rsid w:val="00797197"/>
    <w:rsid w:val="007972A7"/>
    <w:rsid w:val="007A2BA2"/>
    <w:rsid w:val="007A6245"/>
    <w:rsid w:val="007B1DB2"/>
    <w:rsid w:val="007B375B"/>
    <w:rsid w:val="007B412A"/>
    <w:rsid w:val="007B635E"/>
    <w:rsid w:val="007B7724"/>
    <w:rsid w:val="007B7CDC"/>
    <w:rsid w:val="007C1606"/>
    <w:rsid w:val="007C74B4"/>
    <w:rsid w:val="007C7D8E"/>
    <w:rsid w:val="007E3412"/>
    <w:rsid w:val="007E76C7"/>
    <w:rsid w:val="007F10D0"/>
    <w:rsid w:val="007F15A3"/>
    <w:rsid w:val="007F2EF7"/>
    <w:rsid w:val="007F393D"/>
    <w:rsid w:val="007F5696"/>
    <w:rsid w:val="008029AF"/>
    <w:rsid w:val="00802FFA"/>
    <w:rsid w:val="00807887"/>
    <w:rsid w:val="008102E5"/>
    <w:rsid w:val="008111B4"/>
    <w:rsid w:val="008133F0"/>
    <w:rsid w:val="00815880"/>
    <w:rsid w:val="0082322C"/>
    <w:rsid w:val="00823942"/>
    <w:rsid w:val="00827FFD"/>
    <w:rsid w:val="00850848"/>
    <w:rsid w:val="00854535"/>
    <w:rsid w:val="00856EB3"/>
    <w:rsid w:val="00863C96"/>
    <w:rsid w:val="00864A72"/>
    <w:rsid w:val="008660FF"/>
    <w:rsid w:val="00873E9F"/>
    <w:rsid w:val="00874047"/>
    <w:rsid w:val="008778CB"/>
    <w:rsid w:val="00881545"/>
    <w:rsid w:val="008820A6"/>
    <w:rsid w:val="00883204"/>
    <w:rsid w:val="00883A3E"/>
    <w:rsid w:val="0089148D"/>
    <w:rsid w:val="00891E0D"/>
    <w:rsid w:val="008A0F36"/>
    <w:rsid w:val="008A5C57"/>
    <w:rsid w:val="008B2543"/>
    <w:rsid w:val="008B4B6E"/>
    <w:rsid w:val="008D7401"/>
    <w:rsid w:val="008E6715"/>
    <w:rsid w:val="008F481F"/>
    <w:rsid w:val="009015AE"/>
    <w:rsid w:val="009029BE"/>
    <w:rsid w:val="00903DF6"/>
    <w:rsid w:val="009150DA"/>
    <w:rsid w:val="00921CF6"/>
    <w:rsid w:val="00922E9E"/>
    <w:rsid w:val="009239AC"/>
    <w:rsid w:val="00924EF0"/>
    <w:rsid w:val="009308C8"/>
    <w:rsid w:val="00934D7B"/>
    <w:rsid w:val="00943DFE"/>
    <w:rsid w:val="00947180"/>
    <w:rsid w:val="009567BE"/>
    <w:rsid w:val="00963FF5"/>
    <w:rsid w:val="009676FA"/>
    <w:rsid w:val="009679E0"/>
    <w:rsid w:val="00977632"/>
    <w:rsid w:val="00977DD2"/>
    <w:rsid w:val="00982A8E"/>
    <w:rsid w:val="00987DB4"/>
    <w:rsid w:val="0099029D"/>
    <w:rsid w:val="00996204"/>
    <w:rsid w:val="009A26CB"/>
    <w:rsid w:val="009A2BC2"/>
    <w:rsid w:val="009A2CD7"/>
    <w:rsid w:val="009A2D37"/>
    <w:rsid w:val="009A7587"/>
    <w:rsid w:val="009B0A69"/>
    <w:rsid w:val="009B35C3"/>
    <w:rsid w:val="009C2474"/>
    <w:rsid w:val="009C7082"/>
    <w:rsid w:val="009D0006"/>
    <w:rsid w:val="009D068C"/>
    <w:rsid w:val="009D1164"/>
    <w:rsid w:val="009E369F"/>
    <w:rsid w:val="009F3A2A"/>
    <w:rsid w:val="009F6E5F"/>
    <w:rsid w:val="009F731F"/>
    <w:rsid w:val="009F7D33"/>
    <w:rsid w:val="00A021FE"/>
    <w:rsid w:val="00A1270E"/>
    <w:rsid w:val="00A15342"/>
    <w:rsid w:val="00A15932"/>
    <w:rsid w:val="00A3007E"/>
    <w:rsid w:val="00A32048"/>
    <w:rsid w:val="00A3401B"/>
    <w:rsid w:val="00A35A68"/>
    <w:rsid w:val="00A41F06"/>
    <w:rsid w:val="00A50FD4"/>
    <w:rsid w:val="00A52DB4"/>
    <w:rsid w:val="00A618E1"/>
    <w:rsid w:val="00A629B9"/>
    <w:rsid w:val="00A70C20"/>
    <w:rsid w:val="00A73C2D"/>
    <w:rsid w:val="00A74292"/>
    <w:rsid w:val="00A76F66"/>
    <w:rsid w:val="00A776DE"/>
    <w:rsid w:val="00A80640"/>
    <w:rsid w:val="00A83194"/>
    <w:rsid w:val="00A87FFD"/>
    <w:rsid w:val="00A97038"/>
    <w:rsid w:val="00A97CB8"/>
    <w:rsid w:val="00AA3C15"/>
    <w:rsid w:val="00AA6330"/>
    <w:rsid w:val="00AC7501"/>
    <w:rsid w:val="00AD748B"/>
    <w:rsid w:val="00AE3DF2"/>
    <w:rsid w:val="00AE4865"/>
    <w:rsid w:val="00AF3F13"/>
    <w:rsid w:val="00AF50EE"/>
    <w:rsid w:val="00B0591D"/>
    <w:rsid w:val="00B13402"/>
    <w:rsid w:val="00B14BC2"/>
    <w:rsid w:val="00B17024"/>
    <w:rsid w:val="00B17CD2"/>
    <w:rsid w:val="00B213D2"/>
    <w:rsid w:val="00B2148E"/>
    <w:rsid w:val="00B248BA"/>
    <w:rsid w:val="00B24B56"/>
    <w:rsid w:val="00B30E07"/>
    <w:rsid w:val="00B34ADD"/>
    <w:rsid w:val="00B37B05"/>
    <w:rsid w:val="00B52FF5"/>
    <w:rsid w:val="00B5498B"/>
    <w:rsid w:val="00B56F5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96D"/>
    <w:rsid w:val="00BE3B17"/>
    <w:rsid w:val="00BF51AB"/>
    <w:rsid w:val="00BF716B"/>
    <w:rsid w:val="00BF7233"/>
    <w:rsid w:val="00C02AA2"/>
    <w:rsid w:val="00C04C95"/>
    <w:rsid w:val="00C05A24"/>
    <w:rsid w:val="00C12613"/>
    <w:rsid w:val="00C159A2"/>
    <w:rsid w:val="00C16DEF"/>
    <w:rsid w:val="00C2492F"/>
    <w:rsid w:val="00C310F7"/>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1AAC"/>
    <w:rsid w:val="00CC25A2"/>
    <w:rsid w:val="00CD6A20"/>
    <w:rsid w:val="00CD7F07"/>
    <w:rsid w:val="00CE04F3"/>
    <w:rsid w:val="00CE12D8"/>
    <w:rsid w:val="00CE4574"/>
    <w:rsid w:val="00CE70E6"/>
    <w:rsid w:val="00CF0BCA"/>
    <w:rsid w:val="00CF2E1E"/>
    <w:rsid w:val="00D006C5"/>
    <w:rsid w:val="00D02E99"/>
    <w:rsid w:val="00D13357"/>
    <w:rsid w:val="00D13A13"/>
    <w:rsid w:val="00D2689A"/>
    <w:rsid w:val="00D30D5C"/>
    <w:rsid w:val="00D448ED"/>
    <w:rsid w:val="00D65506"/>
    <w:rsid w:val="00D6639E"/>
    <w:rsid w:val="00D773CF"/>
    <w:rsid w:val="00D83563"/>
    <w:rsid w:val="00D8448F"/>
    <w:rsid w:val="00DA5B52"/>
    <w:rsid w:val="00DA64B6"/>
    <w:rsid w:val="00DB5C9D"/>
    <w:rsid w:val="00DD02E6"/>
    <w:rsid w:val="00DE6C7A"/>
    <w:rsid w:val="00DF5D84"/>
    <w:rsid w:val="00DF665B"/>
    <w:rsid w:val="00E0152A"/>
    <w:rsid w:val="00E03394"/>
    <w:rsid w:val="00E066E5"/>
    <w:rsid w:val="00E14C94"/>
    <w:rsid w:val="00E20DF0"/>
    <w:rsid w:val="00E21253"/>
    <w:rsid w:val="00E22F03"/>
    <w:rsid w:val="00E233C1"/>
    <w:rsid w:val="00E33578"/>
    <w:rsid w:val="00E51404"/>
    <w:rsid w:val="00E574C9"/>
    <w:rsid w:val="00E610DE"/>
    <w:rsid w:val="00E643EE"/>
    <w:rsid w:val="00E66167"/>
    <w:rsid w:val="00E71F2F"/>
    <w:rsid w:val="00E72005"/>
    <w:rsid w:val="00E74B64"/>
    <w:rsid w:val="00E77786"/>
    <w:rsid w:val="00E806FB"/>
    <w:rsid w:val="00E81690"/>
    <w:rsid w:val="00E84899"/>
    <w:rsid w:val="00EB1C2D"/>
    <w:rsid w:val="00EC1810"/>
    <w:rsid w:val="00EC3FCC"/>
    <w:rsid w:val="00ED32FF"/>
    <w:rsid w:val="00ED5AED"/>
    <w:rsid w:val="00ED6871"/>
    <w:rsid w:val="00EF039B"/>
    <w:rsid w:val="00EF2823"/>
    <w:rsid w:val="00EF4933"/>
    <w:rsid w:val="00EF5044"/>
    <w:rsid w:val="00F01956"/>
    <w:rsid w:val="00F116CE"/>
    <w:rsid w:val="00F16F93"/>
    <w:rsid w:val="00F176DE"/>
    <w:rsid w:val="00F21C47"/>
    <w:rsid w:val="00F2408C"/>
    <w:rsid w:val="00F24187"/>
    <w:rsid w:val="00F244E2"/>
    <w:rsid w:val="00F317D7"/>
    <w:rsid w:val="00F340DE"/>
    <w:rsid w:val="00F43542"/>
    <w:rsid w:val="00F44BAB"/>
    <w:rsid w:val="00F454E2"/>
    <w:rsid w:val="00F5024D"/>
    <w:rsid w:val="00F527CB"/>
    <w:rsid w:val="00F562AA"/>
    <w:rsid w:val="00F66975"/>
    <w:rsid w:val="00F7105A"/>
    <w:rsid w:val="00F7710E"/>
    <w:rsid w:val="00F77676"/>
    <w:rsid w:val="00F77D6F"/>
    <w:rsid w:val="00F8197C"/>
    <w:rsid w:val="00F82B4E"/>
    <w:rsid w:val="00F87559"/>
    <w:rsid w:val="00F96D71"/>
    <w:rsid w:val="00F97C9E"/>
    <w:rsid w:val="00FA20DE"/>
    <w:rsid w:val="00FA4EE8"/>
    <w:rsid w:val="00FA4F81"/>
    <w:rsid w:val="00FB12CA"/>
    <w:rsid w:val="00FB2E32"/>
    <w:rsid w:val="00FB36EC"/>
    <w:rsid w:val="00FB4E1B"/>
    <w:rsid w:val="00FB7FCA"/>
    <w:rsid w:val="00FC0291"/>
    <w:rsid w:val="00FC0DBC"/>
    <w:rsid w:val="00FC1C92"/>
    <w:rsid w:val="00FD333B"/>
    <w:rsid w:val="00FD689C"/>
    <w:rsid w:val="00FD705C"/>
    <w:rsid w:val="00FD777A"/>
    <w:rsid w:val="00FE260B"/>
    <w:rsid w:val="00FE33B7"/>
    <w:rsid w:val="00FE47F8"/>
    <w:rsid w:val="00FE692E"/>
    <w:rsid w:val="00FF2040"/>
    <w:rsid w:val="00FF31CA"/>
    <w:rsid w:val="00FF6EB4"/>
    <w:rsid w:val="00FF6F53"/>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C6FB6"/>
  <w15:docId w15:val="{CDC084F0-79B5-498A-BC9A-1307224F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6">
    <w:name w:val="TxBr_p6"/>
    <w:basedOn w:val="Normal"/>
    <w:rsid w:val="002D160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nhideWhenUsed/>
    <w:rsid w:val="001F1F15"/>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1F1F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5249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249">
      <w:bodyDiv w:val="1"/>
      <w:marLeft w:val="0"/>
      <w:marRight w:val="0"/>
      <w:marTop w:val="0"/>
      <w:marBottom w:val="0"/>
      <w:divBdr>
        <w:top w:val="none" w:sz="0" w:space="0" w:color="auto"/>
        <w:left w:val="none" w:sz="0" w:space="0" w:color="auto"/>
        <w:bottom w:val="none" w:sz="0" w:space="0" w:color="auto"/>
        <w:right w:val="none" w:sz="0" w:space="0" w:color="auto"/>
      </w:divBdr>
    </w:div>
    <w:div w:id="75081265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441955131">
      <w:bodyDiv w:val="1"/>
      <w:marLeft w:val="0"/>
      <w:marRight w:val="0"/>
      <w:marTop w:val="0"/>
      <w:marBottom w:val="0"/>
      <w:divBdr>
        <w:top w:val="none" w:sz="0" w:space="0" w:color="auto"/>
        <w:left w:val="none" w:sz="0" w:space="0" w:color="auto"/>
        <w:bottom w:val="none" w:sz="0" w:space="0" w:color="auto"/>
        <w:right w:val="none" w:sz="0" w:space="0" w:color="auto"/>
      </w:divBdr>
    </w:div>
    <w:div w:id="1553495104">
      <w:bodyDiv w:val="1"/>
      <w:marLeft w:val="0"/>
      <w:marRight w:val="0"/>
      <w:marTop w:val="0"/>
      <w:marBottom w:val="0"/>
      <w:divBdr>
        <w:top w:val="none" w:sz="0" w:space="0" w:color="auto"/>
        <w:left w:val="none" w:sz="0" w:space="0" w:color="auto"/>
        <w:bottom w:val="none" w:sz="0" w:space="0" w:color="auto"/>
        <w:right w:val="none" w:sz="0" w:space="0" w:color="auto"/>
      </w:divBdr>
    </w:div>
    <w:div w:id="19740207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3B"/>
    <w:rsid w:val="0001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4BAC37EAE489485F22884F50C193C">
    <w:name w:val="D8E4BAC37EAE489485F22884F50C193C"/>
    <w:rsid w:val="00013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3AMX4D3CU3N3-1347740811-14</_dlc_DocId>
    <_dlc_DocIdUrl xmlns="628b86bc-6029-4e1b-a9dd-f751dff92bc2">
      <Url>https://sharepoint.kent.ac.uk/economics/HDA2/_layouts/15/DocIdRedir.aspx?ID=3AMX4D3CU3N3-1347740811-14</Url>
      <Description>3AMX4D3CU3N3-1347740811-14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F1F9-38B6-4054-B7CB-0DE5BA61A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0B673-46A6-4D6C-A050-17FD01160AAC}">
  <ds:schemaRefs>
    <ds:schemaRef ds:uri="http://schemas.microsoft.com/sharepoint/events"/>
  </ds:schemaRefs>
</ds:datastoreItem>
</file>

<file path=customXml/itemProps3.xml><?xml version="1.0" encoding="utf-8"?>
<ds:datastoreItem xmlns:ds="http://schemas.openxmlformats.org/officeDocument/2006/customXml" ds:itemID="{735CA07A-2EC3-4763-A279-ED0BAE4A23E3}">
  <ds:schemaRefs>
    <ds:schemaRef ds:uri="http://schemas.microsoft.com/sharepoint/v3/contenttype/forms"/>
  </ds:schemaRefs>
</ds:datastoreItem>
</file>

<file path=customXml/itemProps4.xml><?xml version="1.0" encoding="utf-8"?>
<ds:datastoreItem xmlns:ds="http://schemas.openxmlformats.org/officeDocument/2006/customXml" ds:itemID="{B69DD5E2-FB19-42A8-827E-DFB782E95CF8}">
  <ds:schemaRefs>
    <ds:schemaRef ds:uri="http://purl.org/dc/terms/"/>
    <ds:schemaRef ds:uri="http://schemas.openxmlformats.org/package/2006/metadata/core-properties"/>
    <ds:schemaRef ds:uri="http://schemas.microsoft.com/office/2006/documentManagement/types"/>
    <ds:schemaRef ds:uri="628b86bc-6029-4e1b-a9dd-f751dff92bc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3BF91A7-39D3-4DE7-AD35-EFEB5FCA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2019-01-11T12:13:00Z</cp:lastPrinted>
  <dcterms:created xsi:type="dcterms:W3CDTF">2019-08-02T12:50:00Z</dcterms:created>
  <dcterms:modified xsi:type="dcterms:W3CDTF">2019-08-02T12:50:00Z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9dbc764d-9e24-491e-a2d0-7f06eb608c6b</vt:lpwstr>
  </property>
</Properties>
</file>