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B484" w14:textId="5F0BD073" w:rsidR="00F07C28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5CBFB485" w14:textId="77777777" w:rsidR="0014200C" w:rsidRPr="0014200C" w:rsidRDefault="0014200C" w:rsidP="0014200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4200C">
        <w:rPr>
          <w:rFonts w:ascii="Arial" w:hAnsi="Arial" w:cs="Arial"/>
        </w:rPr>
        <w:t xml:space="preserve">Economic Policy Analysis </w:t>
      </w:r>
    </w:p>
    <w:p w14:paraId="5CBFB486" w14:textId="77777777" w:rsidR="00F07C28" w:rsidRPr="00302082" w:rsidRDefault="00F07C28" w:rsidP="00F07C28">
      <w:pPr>
        <w:numPr>
          <w:ilvl w:val="0"/>
          <w:numId w:val="1"/>
        </w:numPr>
        <w:spacing w:before="24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CBFB487" w14:textId="77777777" w:rsidR="00F07C28" w:rsidRPr="00441215" w:rsidRDefault="00F07C28" w:rsidP="00F07C2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41215">
        <w:rPr>
          <w:rFonts w:ascii="Arial" w:hAnsi="Arial" w:cs="Arial"/>
          <w:iCs/>
        </w:rPr>
        <w:t>School of Economics</w:t>
      </w:r>
    </w:p>
    <w:p w14:paraId="5CBFB488" w14:textId="77777777" w:rsidR="00F07C28" w:rsidRPr="00302082" w:rsidRDefault="00F07C28" w:rsidP="00F07C28">
      <w:pPr>
        <w:numPr>
          <w:ilvl w:val="0"/>
          <w:numId w:val="1"/>
        </w:numPr>
        <w:spacing w:before="24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Pr="00302082">
        <w:rPr>
          <w:rFonts w:ascii="Arial" w:hAnsi="Arial" w:cs="Arial"/>
          <w:b/>
        </w:rPr>
        <w:t>Level 4, Level 5, Level 6 or Level 7)</w:t>
      </w:r>
    </w:p>
    <w:p w14:paraId="5CBFB489" w14:textId="77777777" w:rsidR="00F07C28" w:rsidRPr="00441215" w:rsidRDefault="0014200C" w:rsidP="00F07C2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4</w:t>
      </w:r>
      <w:proofErr w:type="gramEnd"/>
    </w:p>
    <w:p w14:paraId="5CBFB48A" w14:textId="77777777" w:rsidR="00F07C28" w:rsidRPr="00302082" w:rsidRDefault="00F07C28" w:rsidP="00F07C28">
      <w:pPr>
        <w:numPr>
          <w:ilvl w:val="0"/>
          <w:numId w:val="1"/>
        </w:numPr>
        <w:spacing w:before="24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CBFB48B" w14:textId="77777777" w:rsidR="00F07C28" w:rsidRPr="00441215" w:rsidRDefault="00F07C28" w:rsidP="00F07C28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</w:t>
      </w:r>
      <w:r w:rsidRPr="00441215">
        <w:rPr>
          <w:rFonts w:ascii="Arial" w:hAnsi="Arial" w:cs="Arial"/>
          <w:sz w:val="22"/>
          <w:szCs w:val="22"/>
        </w:rPr>
        <w:t xml:space="preserve"> ECTS)</w:t>
      </w:r>
    </w:p>
    <w:p w14:paraId="5CBFB48C" w14:textId="77777777" w:rsidR="00F07C28" w:rsidRPr="00302082" w:rsidRDefault="00F07C28" w:rsidP="00F07C28">
      <w:pPr>
        <w:numPr>
          <w:ilvl w:val="0"/>
          <w:numId w:val="1"/>
        </w:numPr>
        <w:spacing w:before="24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CBFB48D" w14:textId="7A86546B" w:rsidR="00F07C28" w:rsidRDefault="0014200C" w:rsidP="0014200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</w:t>
      </w:r>
      <w:r w:rsidR="00AB4689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>
        <w:rPr>
          <w:rFonts w:ascii="Arial" w:hAnsi="Arial" w:cs="Arial"/>
          <w:iCs/>
        </w:rPr>
        <w:t xml:space="preserve">third </w:t>
      </w:r>
      <w:r w:rsidRPr="00457775">
        <w:rPr>
          <w:rFonts w:ascii="Arial" w:hAnsi="Arial" w:cs="Arial"/>
          <w:iCs/>
        </w:rPr>
        <w:t xml:space="preserve">trimester </w:t>
      </w:r>
      <w:r>
        <w:rPr>
          <w:rFonts w:ascii="Arial" w:hAnsi="Arial" w:cs="Arial"/>
          <w:iCs/>
        </w:rPr>
        <w:t>of the first academic year,</w:t>
      </w:r>
      <w:r w:rsidRPr="004577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April to July. </w:t>
      </w:r>
    </w:p>
    <w:p w14:paraId="5CBFB48E" w14:textId="77777777" w:rsidR="00F07C28" w:rsidRDefault="00F07C28" w:rsidP="00F07C28">
      <w:pPr>
        <w:numPr>
          <w:ilvl w:val="0"/>
          <w:numId w:val="1"/>
        </w:numPr>
        <w:spacing w:before="24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AB8971F" w14:textId="77777777" w:rsidR="00CA2B52" w:rsidRDefault="00CA2B52" w:rsidP="00CA2B52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</w:rPr>
        <w:tab/>
      </w:r>
      <w:r w:rsidRPr="00696559">
        <w:rPr>
          <w:rFonts w:ascii="Arial" w:hAnsi="Arial" w:cs="Arial"/>
          <w:iCs/>
          <w:szCs w:val="20"/>
        </w:rPr>
        <w:t>Co-requisite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568A61F8" w14:textId="77777777" w:rsidR="00CA2B52" w:rsidRDefault="00CA2B52" w:rsidP="00690BCC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15DD3B8A" w14:textId="77777777" w:rsidR="00CA2B52" w:rsidRDefault="00CA2B52" w:rsidP="00690BCC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6341EBCE" w14:textId="77777777" w:rsidR="00CA2B52" w:rsidRDefault="00CA2B52" w:rsidP="00690BCC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73003365" w14:textId="77777777" w:rsidR="00CA2B52" w:rsidRDefault="00CA2B52" w:rsidP="00690BCC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69C0A9AB" w14:textId="77777777" w:rsidR="00CA2B52" w:rsidRDefault="00CA2B52" w:rsidP="00690BCC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0B8FC502" w14:textId="77777777" w:rsidR="00CA2B52" w:rsidRDefault="00CA2B52" w:rsidP="00690BCC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25858477" w14:textId="77777777" w:rsidR="00CA2B52" w:rsidRDefault="00CA2B52" w:rsidP="00690BCC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0E379F8D" w14:textId="77777777" w:rsidR="00CA2B52" w:rsidRDefault="00CA2B52" w:rsidP="00690BCC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pre-requisite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06F0A14B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58686F25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397CC16C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0215240E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0014DC12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3B4B4DBF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52F2737E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A45933F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1A2EB600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0D08D6E0" w14:textId="092783E5" w:rsidR="00CA2B52" w:rsidRDefault="00690BCC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Economics </w:t>
      </w:r>
      <w:r w:rsidR="00CA2B52">
        <w:rPr>
          <w:rFonts w:ascii="Arial" w:hAnsi="Arial" w:cs="Arial"/>
        </w:rPr>
        <w:t>Dissertation</w:t>
      </w:r>
    </w:p>
    <w:p w14:paraId="2727FDAF" w14:textId="4BFBAB7A" w:rsidR="00CA2B52" w:rsidRDefault="00690BCC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Economics </w:t>
      </w:r>
      <w:r w:rsidR="00CA2B52">
        <w:rPr>
          <w:rFonts w:ascii="Arial" w:hAnsi="Arial" w:cs="Arial"/>
        </w:rPr>
        <w:t>Technical Assessment</w:t>
      </w:r>
    </w:p>
    <w:p w14:paraId="443BDFCA" w14:textId="77777777" w:rsidR="00CA2B52" w:rsidRDefault="00CA2B52" w:rsidP="00690BCC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5CBFB490" w14:textId="2E778752" w:rsidR="0014200C" w:rsidRPr="00850848" w:rsidRDefault="0014200C" w:rsidP="0014200C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5CBFB491" w14:textId="77777777" w:rsidR="0014200C" w:rsidRPr="00302082" w:rsidRDefault="0014200C" w:rsidP="00142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CBFB492" w14:textId="7643C125" w:rsidR="00F07C28" w:rsidRDefault="0014200C" w:rsidP="0014200C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Economics BSc </w:t>
      </w:r>
      <w:r w:rsidR="00E70877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(Hons) </w:t>
      </w:r>
    </w:p>
    <w:p w14:paraId="5CBFB493" w14:textId="77777777" w:rsidR="0014200C" w:rsidRPr="0014200C" w:rsidRDefault="0014200C" w:rsidP="0014200C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5CBFB494" w14:textId="77777777" w:rsidR="00F07C28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CBFB495" w14:textId="77777777" w:rsidR="0014200C" w:rsidRDefault="0014200C" w:rsidP="0014200C">
      <w:pPr>
        <w:suppressAutoHyphens/>
        <w:spacing w:after="0" w:line="240" w:lineRule="auto"/>
        <w:ind w:left="1412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8.1</w:t>
      </w:r>
      <w:r>
        <w:rPr>
          <w:rFonts w:ascii="Arial" w:hAnsi="Arial" w:cs="Arial"/>
          <w:color w:val="000000" w:themeColor="text1"/>
        </w:rPr>
        <w:tab/>
      </w:r>
      <w:r w:rsidR="00F07C28" w:rsidRPr="0014200C">
        <w:rPr>
          <w:rFonts w:ascii="Arial" w:hAnsi="Arial" w:cs="Arial"/>
          <w:color w:val="000000" w:themeColor="text1"/>
        </w:rPr>
        <w:t>Understand the role of government intervention in modern economies including its motivation, targeting and consequences</w:t>
      </w:r>
    </w:p>
    <w:p w14:paraId="5CBFB496" w14:textId="77777777" w:rsidR="0014200C" w:rsidRDefault="0014200C" w:rsidP="0014200C">
      <w:pPr>
        <w:suppressAutoHyphens/>
        <w:spacing w:after="0" w:line="240" w:lineRule="auto"/>
        <w:ind w:left="1412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8.2</w:t>
      </w:r>
      <w:r>
        <w:rPr>
          <w:rFonts w:ascii="Arial" w:hAnsi="Arial" w:cs="Arial"/>
          <w:color w:val="000000" w:themeColor="text1"/>
        </w:rPr>
        <w:tab/>
      </w:r>
      <w:r w:rsidR="00F07C28" w:rsidRPr="0014200C">
        <w:rPr>
          <w:rFonts w:ascii="Arial" w:hAnsi="Arial" w:cs="Arial"/>
          <w:color w:val="000000" w:themeColor="text1"/>
        </w:rPr>
        <w:t>Understand the concepts and frameworks used by economists to appraise policy</w:t>
      </w:r>
    </w:p>
    <w:p w14:paraId="5CBFB497" w14:textId="77777777" w:rsidR="0014200C" w:rsidRDefault="0014200C" w:rsidP="0014200C">
      <w:pPr>
        <w:suppressAutoHyphens/>
        <w:spacing w:after="0" w:line="240" w:lineRule="auto"/>
        <w:ind w:left="1412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</w:r>
      <w:r w:rsidR="00F07C28" w:rsidRPr="0014200C">
        <w:rPr>
          <w:rFonts w:ascii="Arial" w:hAnsi="Arial" w:cs="Arial"/>
          <w:color w:val="000000" w:themeColor="text1"/>
        </w:rPr>
        <w:t>Identify and understand the issues confronted in policy design</w:t>
      </w:r>
    </w:p>
    <w:p w14:paraId="5CBFB498" w14:textId="437EF8BD" w:rsidR="0014200C" w:rsidRDefault="0014200C" w:rsidP="0014200C">
      <w:pPr>
        <w:suppressAutoHyphens/>
        <w:spacing w:after="0" w:line="240" w:lineRule="auto"/>
        <w:ind w:left="1412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8.4</w:t>
      </w:r>
      <w:r>
        <w:rPr>
          <w:rFonts w:ascii="Arial" w:hAnsi="Arial" w:cs="Arial"/>
          <w:color w:val="000000" w:themeColor="text1"/>
        </w:rPr>
        <w:tab/>
      </w:r>
      <w:r w:rsidR="00C365F5">
        <w:rPr>
          <w:rFonts w:ascii="Arial" w:hAnsi="Arial" w:cs="Arial"/>
          <w:color w:val="000000" w:themeColor="text1"/>
        </w:rPr>
        <w:t>A</w:t>
      </w:r>
      <w:r w:rsidR="00F07C28" w:rsidRPr="0014200C">
        <w:rPr>
          <w:rFonts w:ascii="Arial" w:hAnsi="Arial" w:cs="Arial"/>
          <w:color w:val="000000" w:themeColor="text1"/>
        </w:rPr>
        <w:t>nalyse economic policy debates conducted in the media and by politicians</w:t>
      </w:r>
    </w:p>
    <w:p w14:paraId="5CBFB499" w14:textId="7857E595" w:rsidR="00F07C28" w:rsidRPr="0014200C" w:rsidRDefault="0014200C" w:rsidP="0014200C">
      <w:pPr>
        <w:suppressAutoHyphens/>
        <w:spacing w:after="0" w:line="240" w:lineRule="auto"/>
        <w:ind w:left="1412" w:hanging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8.5</w:t>
      </w:r>
      <w:r>
        <w:rPr>
          <w:rFonts w:ascii="Arial" w:hAnsi="Arial" w:cs="Arial"/>
          <w:color w:val="000000" w:themeColor="text1"/>
        </w:rPr>
        <w:tab/>
      </w:r>
      <w:r w:rsidR="00C365F5">
        <w:rPr>
          <w:rFonts w:ascii="Arial" w:hAnsi="Arial" w:cs="Arial"/>
          <w:color w:val="000000" w:themeColor="text1"/>
        </w:rPr>
        <w:t>Appraise the design of economic policies</w:t>
      </w:r>
    </w:p>
    <w:p w14:paraId="5CBFB49A" w14:textId="77777777" w:rsidR="00F07C28" w:rsidRPr="00441215" w:rsidRDefault="00F07C28" w:rsidP="00F07C28">
      <w:pPr>
        <w:pStyle w:val="ListParagraph"/>
        <w:suppressAutoHyphens/>
        <w:spacing w:after="0" w:line="360" w:lineRule="auto"/>
        <w:ind w:left="1200"/>
        <w:rPr>
          <w:rFonts w:ascii="Arial" w:hAnsi="Arial" w:cs="Arial"/>
        </w:rPr>
      </w:pPr>
    </w:p>
    <w:p w14:paraId="5CBFB49B" w14:textId="77777777" w:rsidR="00F07C28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CBFB49C" w14:textId="77777777" w:rsidR="0014200C" w:rsidRDefault="0014200C" w:rsidP="0014200C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="00F07C28" w:rsidRPr="0014200C">
        <w:rPr>
          <w:rFonts w:ascii="Arial" w:hAnsi="Arial" w:cs="Arial"/>
        </w:rPr>
        <w:t>Retrieve information from a variety of sources</w:t>
      </w:r>
    </w:p>
    <w:p w14:paraId="5CBFB49D" w14:textId="77777777" w:rsidR="0014200C" w:rsidRDefault="0014200C" w:rsidP="0014200C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</w:r>
      <w:r w:rsidR="00F07C28" w:rsidRPr="0014200C">
        <w:rPr>
          <w:rFonts w:ascii="Arial" w:hAnsi="Arial" w:cs="Arial"/>
        </w:rPr>
        <w:t>Analyse data to support their understanding of economic issues</w:t>
      </w:r>
    </w:p>
    <w:p w14:paraId="5CBFB49E" w14:textId="77777777" w:rsidR="0014200C" w:rsidRDefault="0014200C" w:rsidP="0014200C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="00F07C28" w:rsidRPr="0014200C">
        <w:rPr>
          <w:rFonts w:ascii="Arial" w:hAnsi="Arial" w:cs="Arial"/>
        </w:rPr>
        <w:t>Communicate economic arguments in writing</w:t>
      </w:r>
    </w:p>
    <w:p w14:paraId="5CBFB49F" w14:textId="77777777" w:rsidR="0014200C" w:rsidRDefault="0014200C" w:rsidP="0014200C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P</w:t>
      </w:r>
      <w:r w:rsidR="00F07C28" w:rsidRPr="0014200C">
        <w:rPr>
          <w:rFonts w:ascii="Arial" w:hAnsi="Arial" w:cs="Arial"/>
        </w:rPr>
        <w:t>lan work and study independently</w:t>
      </w:r>
    </w:p>
    <w:p w14:paraId="5CBFB4A0" w14:textId="77777777" w:rsidR="00F07C28" w:rsidRPr="0014200C" w:rsidRDefault="0014200C" w:rsidP="0014200C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="00F07C28" w:rsidRPr="0014200C">
        <w:rPr>
          <w:rFonts w:ascii="Arial" w:hAnsi="Arial" w:cs="Arial"/>
        </w:rPr>
        <w:t>Reflect on their academic learning</w:t>
      </w:r>
    </w:p>
    <w:p w14:paraId="5CBFB4A1" w14:textId="10EE4582" w:rsidR="00F07C28" w:rsidRDefault="00F07C28" w:rsidP="00F07C28">
      <w:pPr>
        <w:rPr>
          <w:rFonts w:ascii="Arial" w:hAnsi="Arial" w:cs="Arial"/>
          <w:sz w:val="20"/>
          <w:szCs w:val="20"/>
          <w:lang w:val="sv-SE"/>
        </w:rPr>
      </w:pPr>
    </w:p>
    <w:p w14:paraId="5CBFB4A2" w14:textId="77777777" w:rsidR="00F07C28" w:rsidRPr="00302082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CBFB4A3" w14:textId="77777777" w:rsidR="00F07C28" w:rsidRPr="005B1427" w:rsidRDefault="00F07C28" w:rsidP="00F07C28">
      <w:pPr>
        <w:spacing w:after="120" w:line="240" w:lineRule="auto"/>
        <w:ind w:left="567" w:right="260"/>
        <w:rPr>
          <w:rFonts w:ascii="Arial" w:hAnsi="Arial" w:cs="Arial"/>
          <w:color w:val="000000" w:themeColor="text1"/>
        </w:rPr>
      </w:pPr>
      <w:r w:rsidRPr="005B1427">
        <w:rPr>
          <w:rFonts w:ascii="Arial" w:hAnsi="Arial" w:cs="Arial"/>
          <w:color w:val="000000" w:themeColor="text1"/>
        </w:rPr>
        <w:t xml:space="preserve">This module applies economic theory and statistical methods to the understanding and critical assessment of economic policy. It focuses on the policy application of economic concepts and </w:t>
      </w:r>
      <w:proofErr w:type="gramStart"/>
      <w:r w:rsidRPr="005B1427">
        <w:rPr>
          <w:rFonts w:ascii="Arial" w:hAnsi="Arial" w:cs="Arial"/>
          <w:color w:val="000000" w:themeColor="text1"/>
        </w:rPr>
        <w:t>provides an introduction to</w:t>
      </w:r>
      <w:proofErr w:type="gramEnd"/>
      <w:r w:rsidRPr="005B1427">
        <w:rPr>
          <w:rFonts w:ascii="Arial" w:hAnsi="Arial" w:cs="Arial"/>
          <w:color w:val="000000" w:themeColor="text1"/>
        </w:rPr>
        <w:t xml:space="preserve"> material that </w:t>
      </w:r>
      <w:r w:rsidR="002C56E9">
        <w:rPr>
          <w:rFonts w:ascii="Arial" w:hAnsi="Arial" w:cs="Arial"/>
          <w:color w:val="000000" w:themeColor="text1"/>
        </w:rPr>
        <w:t xml:space="preserve">is </w:t>
      </w:r>
      <w:r w:rsidRPr="005B1427">
        <w:rPr>
          <w:rFonts w:ascii="Arial" w:hAnsi="Arial" w:cs="Arial"/>
          <w:color w:val="000000" w:themeColor="text1"/>
        </w:rPr>
        <w:t>studied in greater depth at Stage</w:t>
      </w:r>
      <w:r>
        <w:rPr>
          <w:rFonts w:ascii="Arial" w:hAnsi="Arial" w:cs="Arial"/>
          <w:color w:val="000000" w:themeColor="text1"/>
        </w:rPr>
        <w:t>s 2 and</w:t>
      </w:r>
      <w:r w:rsidRPr="005B1427">
        <w:rPr>
          <w:rFonts w:ascii="Arial" w:hAnsi="Arial" w:cs="Arial"/>
          <w:color w:val="000000" w:themeColor="text1"/>
        </w:rPr>
        <w:t xml:space="preserve"> 3. A key aspect of this module is the relationship to contemporary policy issues</w:t>
      </w:r>
      <w:r w:rsidR="0014200C">
        <w:rPr>
          <w:rFonts w:ascii="Arial" w:hAnsi="Arial" w:cs="Arial"/>
          <w:color w:val="000000" w:themeColor="text1"/>
        </w:rPr>
        <w:t xml:space="preserve"> and use of data and empirical evidence</w:t>
      </w:r>
      <w:r w:rsidRPr="005B1427">
        <w:rPr>
          <w:rFonts w:ascii="Arial" w:hAnsi="Arial" w:cs="Arial"/>
          <w:color w:val="000000" w:themeColor="text1"/>
        </w:rPr>
        <w:t>.</w:t>
      </w:r>
    </w:p>
    <w:p w14:paraId="5CBFB4A4" w14:textId="07F1801F" w:rsidR="00F07C28" w:rsidRDefault="00F07C28" w:rsidP="00F07C28">
      <w:pPr>
        <w:spacing w:after="120" w:line="240" w:lineRule="auto"/>
        <w:ind w:left="567" w:right="260"/>
        <w:rPr>
          <w:rFonts w:ascii="Arial" w:hAnsi="Arial" w:cs="Arial"/>
          <w:color w:val="000000" w:themeColor="text1"/>
        </w:rPr>
      </w:pPr>
      <w:r w:rsidRPr="005B1427">
        <w:rPr>
          <w:rFonts w:ascii="Arial" w:hAnsi="Arial" w:cs="Arial"/>
          <w:color w:val="000000" w:themeColor="text1"/>
        </w:rPr>
        <w:t xml:space="preserve">The module introduces </w:t>
      </w:r>
      <w:r>
        <w:rPr>
          <w:rFonts w:ascii="Arial" w:hAnsi="Arial" w:cs="Arial"/>
          <w:color w:val="000000" w:themeColor="text1"/>
        </w:rPr>
        <w:t xml:space="preserve">students </w:t>
      </w:r>
      <w:r w:rsidRPr="005B1427">
        <w:rPr>
          <w:rFonts w:ascii="Arial" w:hAnsi="Arial" w:cs="Arial"/>
          <w:color w:val="000000" w:themeColor="text1"/>
        </w:rPr>
        <w:t xml:space="preserve">to a variety of </w:t>
      </w:r>
      <w:r w:rsidR="0014200C">
        <w:rPr>
          <w:rFonts w:ascii="Arial" w:hAnsi="Arial" w:cs="Arial"/>
          <w:color w:val="000000" w:themeColor="text1"/>
        </w:rPr>
        <w:t xml:space="preserve">economic </w:t>
      </w:r>
      <w:r w:rsidRPr="005B1427">
        <w:rPr>
          <w:rFonts w:ascii="Arial" w:hAnsi="Arial" w:cs="Arial"/>
          <w:color w:val="000000" w:themeColor="text1"/>
        </w:rPr>
        <w:t>policy issues</w:t>
      </w:r>
      <w:r w:rsidR="00AB4689">
        <w:rPr>
          <w:rFonts w:ascii="Arial" w:hAnsi="Arial" w:cs="Arial"/>
          <w:color w:val="000000" w:themeColor="text1"/>
        </w:rPr>
        <w:t xml:space="preserve"> in the UK and abroad</w:t>
      </w:r>
      <w:r w:rsidRPr="005B1427">
        <w:rPr>
          <w:rFonts w:ascii="Arial" w:hAnsi="Arial" w:cs="Arial"/>
          <w:color w:val="000000" w:themeColor="text1"/>
        </w:rPr>
        <w:t xml:space="preserve">. Alongside formal lectures, workshops and seminars </w:t>
      </w:r>
      <w:proofErr w:type="gramStart"/>
      <w:r w:rsidRPr="005B1427">
        <w:rPr>
          <w:rFonts w:ascii="Arial" w:hAnsi="Arial" w:cs="Arial"/>
          <w:color w:val="000000" w:themeColor="text1"/>
        </w:rPr>
        <w:t>are designed</w:t>
      </w:r>
      <w:proofErr w:type="gramEnd"/>
      <w:r w:rsidRPr="005B1427">
        <w:rPr>
          <w:rFonts w:ascii="Arial" w:hAnsi="Arial" w:cs="Arial"/>
          <w:color w:val="000000" w:themeColor="text1"/>
        </w:rPr>
        <w:t xml:space="preserve"> to develop academic research skills and the ability to communicate ideas</w:t>
      </w:r>
      <w:r w:rsidR="00CA2B52">
        <w:rPr>
          <w:rFonts w:ascii="Arial" w:hAnsi="Arial" w:cs="Arial"/>
          <w:color w:val="000000" w:themeColor="text1"/>
        </w:rPr>
        <w:t>.</w:t>
      </w:r>
      <w:r w:rsidRPr="005B1427">
        <w:rPr>
          <w:rFonts w:ascii="Arial" w:hAnsi="Arial" w:cs="Arial"/>
          <w:color w:val="000000" w:themeColor="text1"/>
        </w:rPr>
        <w:t xml:space="preserve"> This focus provides opportunities to develop a range of highly transferable skills and to develop as autonomous learners. </w:t>
      </w:r>
    </w:p>
    <w:p w14:paraId="5CBFB4A5" w14:textId="77777777" w:rsidR="00F07C28" w:rsidRPr="00302082" w:rsidRDefault="00F07C28" w:rsidP="00F07C28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59C646E9" w14:textId="77777777" w:rsidR="00690BCC" w:rsidRDefault="00F07C28" w:rsidP="00690BCC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1077" w:hanging="357"/>
        <w:rPr>
          <w:rFonts w:ascii="Arial" w:hAnsi="Arial" w:cs="Arial"/>
          <w:color w:val="000000" w:themeColor="text1"/>
        </w:rPr>
      </w:pPr>
      <w:r w:rsidRPr="00690BCC">
        <w:rPr>
          <w:rFonts w:ascii="Arial" w:hAnsi="Arial" w:cs="Arial"/>
          <w:color w:val="000000" w:themeColor="text1"/>
        </w:rPr>
        <w:t xml:space="preserve">N Barr (2012), </w:t>
      </w:r>
      <w:r w:rsidRPr="00690BCC">
        <w:rPr>
          <w:rFonts w:ascii="Arial" w:hAnsi="Arial" w:cs="Arial"/>
          <w:i/>
          <w:color w:val="000000" w:themeColor="text1"/>
        </w:rPr>
        <w:t>The Economics of the Welfare State</w:t>
      </w:r>
      <w:r w:rsidRPr="00690BCC">
        <w:rPr>
          <w:rFonts w:ascii="Arial" w:hAnsi="Arial" w:cs="Arial"/>
          <w:color w:val="000000" w:themeColor="text1"/>
        </w:rPr>
        <w:t>, 5</w:t>
      </w:r>
      <w:r w:rsidRPr="00690BCC">
        <w:rPr>
          <w:rFonts w:ascii="Arial" w:hAnsi="Arial" w:cs="Arial"/>
          <w:color w:val="000000" w:themeColor="text1"/>
          <w:vertAlign w:val="superscript"/>
        </w:rPr>
        <w:t>th</w:t>
      </w:r>
      <w:r w:rsidRPr="00690BCC">
        <w:rPr>
          <w:rFonts w:ascii="Arial" w:hAnsi="Arial" w:cs="Arial"/>
          <w:color w:val="000000" w:themeColor="text1"/>
        </w:rPr>
        <w:t xml:space="preserve"> edition, Oxford University Press</w:t>
      </w:r>
    </w:p>
    <w:p w14:paraId="755B1AB0" w14:textId="2A993479" w:rsidR="00CA2B52" w:rsidRPr="00690BCC" w:rsidRDefault="00690BCC" w:rsidP="00690BCC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1077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Economics, Society and Public Policy, </w:t>
      </w:r>
      <w:hyperlink r:id="rId12" w:tgtFrame="_blank" w:history="1">
        <w:r w:rsidR="00CA2B52" w:rsidRPr="00690BCC">
          <w:rPr>
            <w:rStyle w:val="Hyperlink"/>
            <w:rFonts w:ascii="Arial" w:hAnsi="Arial" w:cs="Arial"/>
          </w:rPr>
          <w:t>https://www.core-econ.org/espp/</w:t>
        </w:r>
      </w:hyperlink>
    </w:p>
    <w:p w14:paraId="5CBFB4A8" w14:textId="77777777" w:rsidR="00F07C28" w:rsidRPr="000411CC" w:rsidRDefault="00F07C28" w:rsidP="00F07C28">
      <w:pPr>
        <w:pStyle w:val="ListParagraph"/>
        <w:numPr>
          <w:ilvl w:val="0"/>
          <w:numId w:val="13"/>
        </w:numPr>
        <w:suppressAutoHyphens/>
        <w:spacing w:after="0" w:line="360" w:lineRule="auto"/>
        <w:ind w:left="1077" w:hanging="357"/>
        <w:rPr>
          <w:rFonts w:ascii="Arial" w:hAnsi="Arial" w:cs="Arial"/>
          <w:i/>
          <w:color w:val="000000" w:themeColor="text1"/>
        </w:rPr>
      </w:pPr>
      <w:r w:rsidRPr="000411CC">
        <w:rPr>
          <w:rFonts w:ascii="Arial" w:hAnsi="Arial" w:cs="Arial"/>
          <w:color w:val="000000" w:themeColor="text1"/>
        </w:rPr>
        <w:t xml:space="preserve">Periodicals frequently used are </w:t>
      </w:r>
      <w:r w:rsidRPr="000411CC">
        <w:rPr>
          <w:rFonts w:ascii="Arial" w:hAnsi="Arial" w:cs="Arial"/>
          <w:i/>
          <w:color w:val="000000" w:themeColor="text1"/>
        </w:rPr>
        <w:t>Oxford Review of Economic Policy</w:t>
      </w:r>
      <w:r w:rsidRPr="000411CC">
        <w:rPr>
          <w:rFonts w:ascii="Arial" w:hAnsi="Arial" w:cs="Arial"/>
          <w:color w:val="000000" w:themeColor="text1"/>
        </w:rPr>
        <w:t xml:space="preserve"> and </w:t>
      </w:r>
      <w:r w:rsidRPr="000411CC">
        <w:rPr>
          <w:rFonts w:ascii="Arial" w:hAnsi="Arial" w:cs="Arial"/>
          <w:i/>
          <w:color w:val="000000" w:themeColor="text1"/>
        </w:rPr>
        <w:t>Fiscal Studies.</w:t>
      </w:r>
    </w:p>
    <w:p w14:paraId="5CBFB4A9" w14:textId="77777777" w:rsidR="00F07C28" w:rsidRDefault="00F07C28" w:rsidP="00F07C28">
      <w:pPr>
        <w:suppressAutoHyphens/>
        <w:spacing w:after="0" w:line="360" w:lineRule="auto"/>
        <w:ind w:left="720"/>
        <w:rPr>
          <w:rFonts w:ascii="Arial" w:hAnsi="Arial" w:cs="Arial"/>
          <w:color w:val="000000" w:themeColor="text1"/>
        </w:rPr>
      </w:pPr>
    </w:p>
    <w:p w14:paraId="5CBFB4AA" w14:textId="77777777" w:rsidR="00F07C28" w:rsidRPr="000411CC" w:rsidRDefault="00F07C28" w:rsidP="00F07C28">
      <w:pPr>
        <w:suppressAutoHyphens/>
        <w:spacing w:after="0" w:line="240" w:lineRule="auto"/>
        <w:ind w:left="720"/>
        <w:rPr>
          <w:rFonts w:ascii="Arial" w:hAnsi="Arial" w:cs="Arial"/>
          <w:color w:val="000000" w:themeColor="text1"/>
        </w:rPr>
      </w:pPr>
      <w:r w:rsidRPr="000411CC">
        <w:rPr>
          <w:rFonts w:ascii="Arial" w:hAnsi="Arial" w:cs="Arial"/>
          <w:color w:val="000000" w:themeColor="text1"/>
        </w:rPr>
        <w:t xml:space="preserve">Additional reading takes the form of Government publications and those of independent research centres such as IFS, NIESR, </w:t>
      </w:r>
      <w:proofErr w:type="gramStart"/>
      <w:r w:rsidRPr="000411CC">
        <w:rPr>
          <w:rFonts w:ascii="Arial" w:hAnsi="Arial" w:cs="Arial"/>
          <w:color w:val="000000" w:themeColor="text1"/>
        </w:rPr>
        <w:t>Joseph</w:t>
      </w:r>
      <w:proofErr w:type="gramEnd"/>
      <w:r w:rsidRPr="000411CC">
        <w:rPr>
          <w:rFonts w:ascii="Arial" w:hAnsi="Arial" w:cs="Arial"/>
          <w:color w:val="000000" w:themeColor="text1"/>
        </w:rPr>
        <w:t xml:space="preserve"> Rowntree etc.</w:t>
      </w:r>
    </w:p>
    <w:p w14:paraId="5CBFB4AB" w14:textId="77777777" w:rsidR="00F07C28" w:rsidRPr="00883204" w:rsidRDefault="00F07C28" w:rsidP="00F07C28">
      <w:pPr>
        <w:numPr>
          <w:ilvl w:val="0"/>
          <w:numId w:val="1"/>
        </w:numPr>
        <w:spacing w:before="360" w:after="120" w:line="240" w:lineRule="auto"/>
        <w:ind w:left="567" w:right="261" w:hanging="567"/>
        <w:jc w:val="both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5CBFB4AC" w14:textId="63350224" w:rsidR="00F07C28" w:rsidRPr="000E4603" w:rsidRDefault="00690BCC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Directed</w:t>
      </w:r>
      <w:r w:rsidR="0014200C">
        <w:rPr>
          <w:rFonts w:ascii="Arial" w:hAnsi="Arial" w:cs="Arial"/>
          <w:iCs/>
        </w:rPr>
        <w:t xml:space="preserve"> learning time 100</w:t>
      </w:r>
      <w:r w:rsidR="00F07C28" w:rsidRPr="000E4603">
        <w:rPr>
          <w:rFonts w:ascii="Arial" w:hAnsi="Arial" w:cs="Arial"/>
          <w:iCs/>
        </w:rPr>
        <w:t xml:space="preserve"> hours</w:t>
      </w:r>
    </w:p>
    <w:p w14:paraId="5CBFB4AD" w14:textId="77777777" w:rsidR="00F07C28" w:rsidRDefault="00F07C28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0E4603">
        <w:rPr>
          <w:rFonts w:ascii="Arial" w:hAnsi="Arial" w:cs="Arial"/>
          <w:iCs/>
        </w:rPr>
        <w:t xml:space="preserve">Private study </w:t>
      </w:r>
      <w:r w:rsidR="0014200C">
        <w:rPr>
          <w:rFonts w:ascii="Arial" w:hAnsi="Arial" w:cs="Arial"/>
          <w:iCs/>
        </w:rPr>
        <w:t>time 50 hours</w:t>
      </w:r>
    </w:p>
    <w:p w14:paraId="5CBFB4AE" w14:textId="77777777" w:rsidR="00F07C28" w:rsidRDefault="00F07C28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0E4603">
        <w:rPr>
          <w:rFonts w:ascii="Arial" w:hAnsi="Arial" w:cs="Arial"/>
          <w:iCs/>
        </w:rPr>
        <w:t>Total study hours:</w:t>
      </w:r>
      <w:r>
        <w:rPr>
          <w:rFonts w:ascii="Arial" w:hAnsi="Arial" w:cs="Arial"/>
          <w:iCs/>
        </w:rPr>
        <w:t xml:space="preserve"> 150</w:t>
      </w:r>
    </w:p>
    <w:p w14:paraId="5CBFB4AF" w14:textId="77777777" w:rsidR="00F07C28" w:rsidRPr="000E4603" w:rsidRDefault="00F07C28" w:rsidP="00F07C28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5CBFB4B0" w14:textId="77777777" w:rsidR="00F07C28" w:rsidRPr="00883204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CBFB4B1" w14:textId="77777777" w:rsidR="00F07C28" w:rsidRPr="00696FF5" w:rsidRDefault="00F07C28" w:rsidP="00F07C28">
      <w:pPr>
        <w:pStyle w:val="ListParagraph"/>
        <w:numPr>
          <w:ilvl w:val="1"/>
          <w:numId w:val="9"/>
        </w:numPr>
        <w:spacing w:after="120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CBFB4B2" w14:textId="5AB4E11C" w:rsidR="00F07C28" w:rsidRPr="004B789B" w:rsidRDefault="00F07C28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</w:t>
      </w:r>
      <w:r w:rsidR="00AB468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000 word</w:t>
      </w:r>
      <w:proofErr w:type="gramEnd"/>
      <w:r>
        <w:rPr>
          <w:rFonts w:ascii="Arial" w:hAnsi="Arial" w:cs="Arial"/>
          <w:iCs/>
        </w:rPr>
        <w:t xml:space="preserve"> economic </w:t>
      </w:r>
      <w:r w:rsidR="00AB4689">
        <w:rPr>
          <w:rFonts w:ascii="Arial" w:hAnsi="Arial" w:cs="Arial"/>
          <w:iCs/>
        </w:rPr>
        <w:t xml:space="preserve">appraisal </w:t>
      </w:r>
      <w:r w:rsidR="007E0C9C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a </w:t>
      </w:r>
      <w:r w:rsidR="00AB4689">
        <w:rPr>
          <w:rFonts w:ascii="Arial" w:hAnsi="Arial" w:cs="Arial"/>
          <w:iCs/>
        </w:rPr>
        <w:t xml:space="preserve">work </w:t>
      </w:r>
      <w:r w:rsidR="006C2203">
        <w:rPr>
          <w:rFonts w:ascii="Arial" w:hAnsi="Arial" w:cs="Arial"/>
          <w:iCs/>
        </w:rPr>
        <w:t xml:space="preserve">related </w:t>
      </w:r>
      <w:r w:rsidR="00AB4689">
        <w:rPr>
          <w:rFonts w:ascii="Arial" w:hAnsi="Arial" w:cs="Arial"/>
          <w:iCs/>
        </w:rPr>
        <w:t>policy</w:t>
      </w:r>
      <w:r>
        <w:rPr>
          <w:rFonts w:ascii="Arial" w:hAnsi="Arial" w:cs="Arial"/>
          <w:iCs/>
        </w:rPr>
        <w:t xml:space="preserve"> </w:t>
      </w:r>
      <w:r w:rsidR="007E0C9C">
        <w:rPr>
          <w:rFonts w:ascii="Arial" w:hAnsi="Arial" w:cs="Arial"/>
          <w:iCs/>
        </w:rPr>
        <w:t>(3</w:t>
      </w:r>
      <w:r>
        <w:rPr>
          <w:rFonts w:ascii="Arial" w:hAnsi="Arial" w:cs="Arial"/>
          <w:iCs/>
        </w:rPr>
        <w:t>0</w:t>
      </w:r>
      <w:r w:rsidRPr="004B789B">
        <w:rPr>
          <w:rFonts w:ascii="Arial" w:hAnsi="Arial" w:cs="Arial"/>
          <w:iCs/>
        </w:rPr>
        <w:t>%)</w:t>
      </w:r>
    </w:p>
    <w:p w14:paraId="5CBFB4B4" w14:textId="1262681E" w:rsidR="00F07C28" w:rsidRPr="004B789B" w:rsidRDefault="001104E5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ICT or </w:t>
      </w:r>
      <w:r w:rsidR="005B1B7F">
        <w:rPr>
          <w:rFonts w:ascii="Arial" w:hAnsi="Arial" w:cs="Arial"/>
          <w:iCs/>
        </w:rPr>
        <w:t>VLE quiz</w:t>
      </w:r>
      <w:r w:rsidR="00AB4689">
        <w:rPr>
          <w:rFonts w:ascii="Arial" w:hAnsi="Arial" w:cs="Arial"/>
          <w:iCs/>
        </w:rPr>
        <w:t xml:space="preserve"> </w:t>
      </w:r>
      <w:r w:rsidR="002D7890">
        <w:rPr>
          <w:rFonts w:ascii="Arial" w:hAnsi="Arial" w:cs="Arial"/>
          <w:iCs/>
        </w:rPr>
        <w:t xml:space="preserve">(50 minutes) </w:t>
      </w:r>
      <w:r w:rsidR="00F07C28" w:rsidRPr="004B789B">
        <w:rPr>
          <w:rFonts w:ascii="Arial" w:hAnsi="Arial" w:cs="Arial"/>
          <w:iCs/>
        </w:rPr>
        <w:t>(</w:t>
      </w:r>
      <w:r w:rsidR="007E0C9C">
        <w:rPr>
          <w:rFonts w:ascii="Arial" w:hAnsi="Arial" w:cs="Arial"/>
          <w:iCs/>
        </w:rPr>
        <w:t>3</w:t>
      </w:r>
      <w:r w:rsidR="00F07C28">
        <w:rPr>
          <w:rFonts w:ascii="Arial" w:hAnsi="Arial" w:cs="Arial"/>
          <w:iCs/>
        </w:rPr>
        <w:t>0</w:t>
      </w:r>
      <w:r w:rsidR="00F07C28" w:rsidRPr="004B789B">
        <w:rPr>
          <w:rFonts w:ascii="Arial" w:hAnsi="Arial" w:cs="Arial"/>
          <w:iCs/>
        </w:rPr>
        <w:t>%)</w:t>
      </w:r>
    </w:p>
    <w:p w14:paraId="5CBFB4B5" w14:textId="32E8B140" w:rsidR="00F07C28" w:rsidRPr="00CD1EAA" w:rsidRDefault="007E0C9C" w:rsidP="00F07C28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2,000 word</w:t>
      </w:r>
      <w:proofErr w:type="gramEnd"/>
      <w:r>
        <w:rPr>
          <w:rFonts w:ascii="Arial" w:hAnsi="Arial" w:cs="Arial"/>
          <w:iCs/>
        </w:rPr>
        <w:t xml:space="preserve"> economic appraisal </w:t>
      </w:r>
      <w:r w:rsidR="00F07C28">
        <w:rPr>
          <w:rFonts w:ascii="Arial" w:hAnsi="Arial" w:cs="Arial"/>
          <w:iCs/>
        </w:rPr>
        <w:t xml:space="preserve">on a </w:t>
      </w:r>
      <w:r w:rsidR="00AB4689">
        <w:rPr>
          <w:rFonts w:ascii="Arial" w:hAnsi="Arial" w:cs="Arial"/>
          <w:iCs/>
        </w:rPr>
        <w:t xml:space="preserve">work </w:t>
      </w:r>
      <w:r w:rsidR="006C2203">
        <w:rPr>
          <w:rFonts w:ascii="Arial" w:hAnsi="Arial" w:cs="Arial"/>
          <w:iCs/>
        </w:rPr>
        <w:t xml:space="preserve">related </w:t>
      </w:r>
      <w:r w:rsidR="00F07C28">
        <w:rPr>
          <w:rFonts w:ascii="Arial" w:hAnsi="Arial" w:cs="Arial"/>
          <w:iCs/>
        </w:rPr>
        <w:t xml:space="preserve">policy </w:t>
      </w:r>
      <w:r>
        <w:rPr>
          <w:rFonts w:ascii="Arial" w:hAnsi="Arial" w:cs="Arial"/>
          <w:iCs/>
        </w:rPr>
        <w:t>(4</w:t>
      </w:r>
      <w:r w:rsidR="00F07C28" w:rsidRPr="004B789B">
        <w:rPr>
          <w:rFonts w:ascii="Arial" w:hAnsi="Arial" w:cs="Arial"/>
          <w:iCs/>
        </w:rPr>
        <w:t>0%)</w:t>
      </w:r>
    </w:p>
    <w:p w14:paraId="5CBFB4B6" w14:textId="77777777" w:rsidR="00F07C28" w:rsidRPr="00612B9D" w:rsidRDefault="00F07C28" w:rsidP="00F07C28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</w:p>
    <w:p w14:paraId="5CBFB4B7" w14:textId="77777777" w:rsidR="00F07C28" w:rsidRPr="00696FF5" w:rsidRDefault="00F07C28" w:rsidP="00F07C28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A65ADB2" w14:textId="77777777" w:rsidR="00CA2B52" w:rsidRDefault="00CA2B52" w:rsidP="00690BCC">
      <w:pPr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</w:p>
    <w:p w14:paraId="5CBFB4BC" w14:textId="77777777" w:rsidR="00F07C28" w:rsidRPr="00AB4689" w:rsidRDefault="00F07C28" w:rsidP="00F07C28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AB4689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863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37"/>
        <w:gridCol w:w="637"/>
        <w:gridCol w:w="638"/>
        <w:gridCol w:w="637"/>
        <w:gridCol w:w="638"/>
        <w:gridCol w:w="637"/>
        <w:gridCol w:w="637"/>
        <w:gridCol w:w="638"/>
        <w:gridCol w:w="637"/>
        <w:gridCol w:w="638"/>
      </w:tblGrid>
      <w:tr w:rsidR="00F07C28" w:rsidRPr="00302082" w14:paraId="5CBFB4C8" w14:textId="77777777" w:rsidTr="00BE7228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CBFB4BD" w14:textId="77777777" w:rsidR="00F07C28" w:rsidRPr="00AB4689" w:rsidRDefault="00F07C28" w:rsidP="00BE722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37" w:type="dxa"/>
          </w:tcPr>
          <w:p w14:paraId="5CBFB4BE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8.1</w:t>
            </w:r>
          </w:p>
        </w:tc>
        <w:tc>
          <w:tcPr>
            <w:tcW w:w="637" w:type="dxa"/>
          </w:tcPr>
          <w:p w14:paraId="5CBFB4BF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8.2</w:t>
            </w:r>
          </w:p>
        </w:tc>
        <w:tc>
          <w:tcPr>
            <w:tcW w:w="638" w:type="dxa"/>
          </w:tcPr>
          <w:p w14:paraId="5CBFB4C0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8.3</w:t>
            </w:r>
          </w:p>
        </w:tc>
        <w:tc>
          <w:tcPr>
            <w:tcW w:w="637" w:type="dxa"/>
          </w:tcPr>
          <w:p w14:paraId="5CBFB4C1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8.4</w:t>
            </w:r>
          </w:p>
        </w:tc>
        <w:tc>
          <w:tcPr>
            <w:tcW w:w="638" w:type="dxa"/>
          </w:tcPr>
          <w:p w14:paraId="5CBFB4C2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8.5</w:t>
            </w:r>
          </w:p>
        </w:tc>
        <w:tc>
          <w:tcPr>
            <w:tcW w:w="637" w:type="dxa"/>
          </w:tcPr>
          <w:p w14:paraId="5CBFB4C3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9.1</w:t>
            </w:r>
          </w:p>
        </w:tc>
        <w:tc>
          <w:tcPr>
            <w:tcW w:w="637" w:type="dxa"/>
          </w:tcPr>
          <w:p w14:paraId="5CBFB4C4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9.2</w:t>
            </w:r>
          </w:p>
        </w:tc>
        <w:tc>
          <w:tcPr>
            <w:tcW w:w="638" w:type="dxa"/>
          </w:tcPr>
          <w:p w14:paraId="5CBFB4C5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9.3</w:t>
            </w:r>
          </w:p>
        </w:tc>
        <w:tc>
          <w:tcPr>
            <w:tcW w:w="637" w:type="dxa"/>
          </w:tcPr>
          <w:p w14:paraId="5CBFB4C6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9.4</w:t>
            </w:r>
          </w:p>
        </w:tc>
        <w:tc>
          <w:tcPr>
            <w:tcW w:w="638" w:type="dxa"/>
          </w:tcPr>
          <w:p w14:paraId="5CBFB4C7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9.5</w:t>
            </w:r>
          </w:p>
        </w:tc>
      </w:tr>
      <w:tr w:rsidR="00F07C28" w:rsidRPr="00302082" w14:paraId="5CBFB4D4" w14:textId="77777777" w:rsidTr="00BE7228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CBFB4C9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37" w:type="dxa"/>
          </w:tcPr>
          <w:p w14:paraId="5CBFB4CA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</w:tcPr>
          <w:p w14:paraId="5CBFB4CB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14:paraId="5CBFB4CC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</w:tcPr>
          <w:p w14:paraId="5CBFB4CD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14:paraId="5CBFB4CE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</w:tcPr>
          <w:p w14:paraId="5CBFB4CF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</w:tcPr>
          <w:p w14:paraId="5CBFB4D0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14:paraId="5CBFB4D1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</w:tcPr>
          <w:p w14:paraId="5CBFB4D2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14:paraId="5CBFB4D3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07C28" w:rsidRPr="00302082" w14:paraId="5CBFB4E0" w14:textId="77777777" w:rsidTr="00BE7228">
        <w:trPr>
          <w:jc w:val="center"/>
        </w:trPr>
        <w:tc>
          <w:tcPr>
            <w:tcW w:w="2263" w:type="dxa"/>
          </w:tcPr>
          <w:p w14:paraId="5CBFB4D5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Lecture</w:t>
            </w:r>
          </w:p>
        </w:tc>
        <w:tc>
          <w:tcPr>
            <w:tcW w:w="637" w:type="dxa"/>
            <w:vAlign w:val="center"/>
          </w:tcPr>
          <w:p w14:paraId="5CBFB4D6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D7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D8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D9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DA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DB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DC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DD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4DE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DF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07C28" w:rsidRPr="00302082" w14:paraId="5CBFB4EC" w14:textId="77777777" w:rsidTr="00BE7228">
        <w:trPr>
          <w:jc w:val="center"/>
        </w:trPr>
        <w:tc>
          <w:tcPr>
            <w:tcW w:w="2263" w:type="dxa"/>
          </w:tcPr>
          <w:p w14:paraId="5CBFB4E1" w14:textId="77777777" w:rsidR="00F07C28" w:rsidRPr="00AB4689" w:rsidRDefault="00F07C28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 xml:space="preserve">Seminar </w:t>
            </w:r>
          </w:p>
        </w:tc>
        <w:tc>
          <w:tcPr>
            <w:tcW w:w="637" w:type="dxa"/>
            <w:vAlign w:val="center"/>
          </w:tcPr>
          <w:p w14:paraId="5CBFB4E2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3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E4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5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E6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7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8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E9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A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EB" w14:textId="77777777" w:rsidR="00F07C28" w:rsidRPr="00AB4689" w:rsidRDefault="00F07C28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</w:tr>
      <w:tr w:rsidR="002C56E9" w:rsidRPr="00302082" w14:paraId="5CBFB4F8" w14:textId="77777777" w:rsidTr="00BE7228">
        <w:trPr>
          <w:jc w:val="center"/>
        </w:trPr>
        <w:tc>
          <w:tcPr>
            <w:tcW w:w="2263" w:type="dxa"/>
          </w:tcPr>
          <w:p w14:paraId="5CBFB4ED" w14:textId="77777777" w:rsidR="002C56E9" w:rsidRPr="00AB4689" w:rsidRDefault="002C56E9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Workshop</w:t>
            </w:r>
          </w:p>
        </w:tc>
        <w:tc>
          <w:tcPr>
            <w:tcW w:w="637" w:type="dxa"/>
            <w:vAlign w:val="center"/>
          </w:tcPr>
          <w:p w14:paraId="5CBFB4EE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EF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0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1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2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3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4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5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6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7" w14:textId="77777777" w:rsidR="002C56E9" w:rsidRPr="00AB4689" w:rsidRDefault="002C56E9" w:rsidP="00C3102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</w:tr>
      <w:tr w:rsidR="002C56E9" w:rsidRPr="00302082" w14:paraId="5CBFB504" w14:textId="77777777" w:rsidTr="00BE7228">
        <w:trPr>
          <w:jc w:val="center"/>
        </w:trPr>
        <w:tc>
          <w:tcPr>
            <w:tcW w:w="2263" w:type="dxa"/>
          </w:tcPr>
          <w:p w14:paraId="5CBFB4F9" w14:textId="77777777" w:rsidR="002C56E9" w:rsidRPr="00AB4689" w:rsidRDefault="002C56E9" w:rsidP="00BE7228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>Private Study</w:t>
            </w:r>
          </w:p>
        </w:tc>
        <w:tc>
          <w:tcPr>
            <w:tcW w:w="637" w:type="dxa"/>
            <w:vAlign w:val="center"/>
          </w:tcPr>
          <w:p w14:paraId="5CBFB4FA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B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C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D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4FE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4FF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00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01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02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03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</w:tr>
      <w:tr w:rsidR="002C56E9" w:rsidRPr="00302082" w14:paraId="5CBFB510" w14:textId="77777777" w:rsidTr="00BE7228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CBFB505" w14:textId="77777777" w:rsidR="002C56E9" w:rsidRPr="00AB4689" w:rsidRDefault="002C56E9" w:rsidP="00BE7228">
            <w:pPr>
              <w:spacing w:after="120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37" w:type="dxa"/>
            <w:vAlign w:val="center"/>
          </w:tcPr>
          <w:p w14:paraId="5CBFB506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07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vAlign w:val="center"/>
          </w:tcPr>
          <w:p w14:paraId="5CBFB508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09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vAlign w:val="center"/>
          </w:tcPr>
          <w:p w14:paraId="5CBFB50A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0B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0C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vAlign w:val="center"/>
          </w:tcPr>
          <w:p w14:paraId="5CBFB50D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0E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vAlign w:val="center"/>
          </w:tcPr>
          <w:p w14:paraId="5CBFB50F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C56E9" w:rsidRPr="00302082" w14:paraId="5CBFB51C" w14:textId="77777777" w:rsidTr="00BE7228">
        <w:trPr>
          <w:jc w:val="center"/>
        </w:trPr>
        <w:tc>
          <w:tcPr>
            <w:tcW w:w="2263" w:type="dxa"/>
          </w:tcPr>
          <w:p w14:paraId="5CBFB511" w14:textId="499277AC" w:rsidR="002C56E9" w:rsidRPr="00AB4689" w:rsidRDefault="00C365F5" w:rsidP="00C365F5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 xml:space="preserve">Policy Report </w:t>
            </w:r>
            <w:r w:rsidR="00190E93">
              <w:rPr>
                <w:rFonts w:ascii="Arial" w:hAnsi="Arial" w:cs="Arial"/>
              </w:rPr>
              <w:t>1000 words</w:t>
            </w:r>
          </w:p>
        </w:tc>
        <w:tc>
          <w:tcPr>
            <w:tcW w:w="637" w:type="dxa"/>
            <w:vAlign w:val="center"/>
          </w:tcPr>
          <w:p w14:paraId="5CBFB512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13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14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15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16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17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18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19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1A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1B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C56E9" w:rsidRPr="00302082" w14:paraId="5CBFB534" w14:textId="77777777" w:rsidTr="00BE7228">
        <w:trPr>
          <w:jc w:val="center"/>
        </w:trPr>
        <w:tc>
          <w:tcPr>
            <w:tcW w:w="2263" w:type="dxa"/>
          </w:tcPr>
          <w:p w14:paraId="5CBFB529" w14:textId="3323CBA8" w:rsidR="002C56E9" w:rsidRPr="00AB4689" w:rsidRDefault="00D65321" w:rsidP="00BE722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or VLE </w:t>
            </w:r>
            <w:r w:rsidR="002C56E9" w:rsidRPr="00AB4689">
              <w:rPr>
                <w:rFonts w:ascii="Arial" w:hAnsi="Arial" w:cs="Arial"/>
              </w:rPr>
              <w:t xml:space="preserve">Quiz </w:t>
            </w:r>
          </w:p>
        </w:tc>
        <w:tc>
          <w:tcPr>
            <w:tcW w:w="637" w:type="dxa"/>
            <w:vAlign w:val="center"/>
          </w:tcPr>
          <w:p w14:paraId="5CBFB52A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2B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2C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2D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2E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vAlign w:val="center"/>
          </w:tcPr>
          <w:p w14:paraId="5CBFB52F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0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vAlign w:val="center"/>
          </w:tcPr>
          <w:p w14:paraId="5CBFB531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2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33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C56E9" w:rsidRPr="00302082" w14:paraId="5CBFB540" w14:textId="77777777" w:rsidTr="00BE7228">
        <w:trPr>
          <w:jc w:val="center"/>
        </w:trPr>
        <w:tc>
          <w:tcPr>
            <w:tcW w:w="2263" w:type="dxa"/>
          </w:tcPr>
          <w:p w14:paraId="5CBFB535" w14:textId="139D5540" w:rsidR="002C56E9" w:rsidRPr="00AB4689" w:rsidRDefault="00C365F5" w:rsidP="00C365F5">
            <w:pPr>
              <w:spacing w:after="120"/>
              <w:rPr>
                <w:rFonts w:ascii="Arial" w:hAnsi="Arial" w:cs="Arial"/>
              </w:rPr>
            </w:pPr>
            <w:r w:rsidRPr="00AB4689">
              <w:rPr>
                <w:rFonts w:ascii="Arial" w:hAnsi="Arial" w:cs="Arial"/>
              </w:rPr>
              <w:t xml:space="preserve">Policy Report </w:t>
            </w:r>
            <w:r w:rsidR="00190E93">
              <w:rPr>
                <w:rFonts w:ascii="Arial" w:hAnsi="Arial" w:cs="Arial"/>
              </w:rPr>
              <w:t>2000 words</w:t>
            </w:r>
          </w:p>
        </w:tc>
        <w:tc>
          <w:tcPr>
            <w:tcW w:w="637" w:type="dxa"/>
            <w:vAlign w:val="center"/>
          </w:tcPr>
          <w:p w14:paraId="5CBFB536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7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38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9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3A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B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C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3D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" w:type="dxa"/>
            <w:vAlign w:val="center"/>
          </w:tcPr>
          <w:p w14:paraId="5CBFB53E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B46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8" w:type="dxa"/>
            <w:vAlign w:val="center"/>
          </w:tcPr>
          <w:p w14:paraId="5CBFB53F" w14:textId="77777777" w:rsidR="002C56E9" w:rsidRPr="00AB4689" w:rsidRDefault="002C56E9" w:rsidP="00BE72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BFB541" w14:textId="77777777" w:rsidR="00F07C28" w:rsidRDefault="00F07C28" w:rsidP="00F07C28">
      <w:pPr>
        <w:spacing w:after="120" w:line="240" w:lineRule="auto"/>
        <w:ind w:left="567" w:right="260"/>
        <w:rPr>
          <w:rFonts w:ascii="Arial" w:hAnsi="Arial" w:cs="Arial"/>
          <w:b/>
          <w:iCs/>
        </w:rPr>
      </w:pPr>
    </w:p>
    <w:p w14:paraId="5CBFB542" w14:textId="77777777" w:rsidR="00F07C28" w:rsidRPr="00D50113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5CBFB543" w14:textId="77777777" w:rsidR="00F07C28" w:rsidRPr="00D50113" w:rsidRDefault="00F07C28" w:rsidP="00F07C2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CD66A0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5CBFB544" w14:textId="77777777" w:rsidR="00F07C28" w:rsidRPr="00D50113" w:rsidRDefault="00F07C28" w:rsidP="00F07C2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5CBFB545" w14:textId="77777777" w:rsidR="00F07C28" w:rsidRPr="00D50113" w:rsidRDefault="00F07C28" w:rsidP="00F07C2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CBFB546" w14:textId="77777777" w:rsidR="00F07C28" w:rsidRPr="00D50113" w:rsidRDefault="00F07C28" w:rsidP="00F07C2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CBFB547" w14:textId="77777777" w:rsidR="00F07C28" w:rsidRPr="00302082" w:rsidRDefault="00F07C28" w:rsidP="00F07C28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CBFB548" w14:textId="77777777" w:rsidR="00F07C28" w:rsidRPr="00302082" w:rsidRDefault="00F07C28" w:rsidP="00F07C2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CBFB549" w14:textId="144432C5" w:rsidR="00F07C28" w:rsidRPr="00690BCC" w:rsidRDefault="00F07C28" w:rsidP="00690BCC">
      <w:pPr>
        <w:ind w:firstLine="567"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CA2B52">
        <w:rPr>
          <w:rFonts w:ascii="Arial" w:hAnsi="Arial" w:cs="Arial"/>
        </w:rPr>
        <w:t>, employer</w:t>
      </w:r>
      <w:r w:rsidR="00690BCC">
        <w:rPr>
          <w:rFonts w:ascii="Arial" w:hAnsi="Arial" w:cs="Arial"/>
        </w:rPr>
        <w:t xml:space="preserve"> premises and London/Leeds. </w:t>
      </w:r>
    </w:p>
    <w:p w14:paraId="5CBFB54B" w14:textId="77777777" w:rsidR="00F07C28" w:rsidRPr="002A7F48" w:rsidRDefault="00F07C28" w:rsidP="00F07C28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bookmarkStart w:id="0" w:name="_GoBack"/>
      <w:bookmarkEnd w:id="0"/>
      <w:r w:rsidRPr="002A7F48">
        <w:rPr>
          <w:rFonts w:ascii="Arial" w:hAnsi="Arial" w:cs="Arial"/>
          <w:b/>
        </w:rPr>
        <w:t xml:space="preserve">Internationalisation </w:t>
      </w:r>
    </w:p>
    <w:p w14:paraId="5CBFB54C" w14:textId="77777777" w:rsidR="00F07C28" w:rsidRPr="00CD66A0" w:rsidRDefault="00F07C28" w:rsidP="00F07C28">
      <w:pPr>
        <w:pStyle w:val="ListParagraph"/>
        <w:spacing w:after="120" w:line="240" w:lineRule="auto"/>
        <w:ind w:left="567" w:right="261"/>
        <w:rPr>
          <w:rFonts w:ascii="Arial" w:hAnsi="Arial" w:cs="Arial"/>
        </w:rPr>
      </w:pPr>
      <w:r w:rsidRPr="00CD66A0">
        <w:rPr>
          <w:rFonts w:ascii="Arial" w:hAnsi="Arial" w:cs="Arial"/>
        </w:rPr>
        <w:t xml:space="preserve">The subject content of the module focuses primarily on UK policy design but the underlying issues considered apply in an international context and relevant comparisons </w:t>
      </w:r>
      <w:proofErr w:type="gramStart"/>
      <w:r w:rsidRPr="00CD66A0">
        <w:rPr>
          <w:rFonts w:ascii="Arial" w:hAnsi="Arial" w:cs="Arial"/>
        </w:rPr>
        <w:t>will be drawn upon</w:t>
      </w:r>
      <w:proofErr w:type="gramEnd"/>
      <w:r w:rsidRPr="00CD66A0">
        <w:rPr>
          <w:rFonts w:ascii="Arial" w:hAnsi="Arial" w:cs="Arial"/>
        </w:rPr>
        <w:t xml:space="preserve"> across each topic area (see module synopsis).</w:t>
      </w:r>
    </w:p>
    <w:p w14:paraId="5CBFB54D" w14:textId="77777777" w:rsidR="00F07C28" w:rsidRPr="00302082" w:rsidRDefault="00F07C28" w:rsidP="00F07C28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CBFB54E" w14:textId="77777777" w:rsidR="00F07C28" w:rsidRPr="00BA453C" w:rsidRDefault="00F07C28" w:rsidP="00F07C28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5CBFB54F" w14:textId="77777777" w:rsidR="00F07C28" w:rsidRPr="00BA453C" w:rsidRDefault="00F07C28" w:rsidP="00F07C28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CBFB550" w14:textId="77777777" w:rsidR="00F07C28" w:rsidRPr="00302082" w:rsidRDefault="00F07C28" w:rsidP="00F07C28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F07C28" w:rsidRPr="00BA453C" w14:paraId="5CBFB556" w14:textId="77777777" w:rsidTr="00BE7228">
        <w:trPr>
          <w:trHeight w:val="317"/>
        </w:trPr>
        <w:tc>
          <w:tcPr>
            <w:tcW w:w="1526" w:type="dxa"/>
          </w:tcPr>
          <w:p w14:paraId="5CBFB551" w14:textId="77777777" w:rsidR="00F07C28" w:rsidRPr="00BA453C" w:rsidRDefault="00F07C28" w:rsidP="00BE722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CBFB552" w14:textId="77777777" w:rsidR="00F07C28" w:rsidRPr="00BA453C" w:rsidRDefault="00F07C28" w:rsidP="00BE7228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CBFB553" w14:textId="77777777" w:rsidR="00F07C28" w:rsidRPr="00BA453C" w:rsidRDefault="00F07C28" w:rsidP="00BE7228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CBFB554" w14:textId="77777777" w:rsidR="00F07C28" w:rsidRPr="00BA453C" w:rsidRDefault="00F07C28" w:rsidP="00BE722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CBFB555" w14:textId="77777777" w:rsidR="00F07C28" w:rsidRPr="00BA453C" w:rsidRDefault="00F07C28" w:rsidP="00BE722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F07C28" w:rsidRPr="00302082" w14:paraId="5CBFB55C" w14:textId="77777777" w:rsidTr="00BE7228">
        <w:trPr>
          <w:trHeight w:val="305"/>
        </w:trPr>
        <w:tc>
          <w:tcPr>
            <w:tcW w:w="1526" w:type="dxa"/>
          </w:tcPr>
          <w:p w14:paraId="5CBFB557" w14:textId="603348E6" w:rsidR="00F07C28" w:rsidRPr="00302082" w:rsidRDefault="00F07C28" w:rsidP="00BE722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BFB558" w14:textId="79161BBE" w:rsidR="00F07C28" w:rsidRPr="00302082" w:rsidRDefault="00F07C28" w:rsidP="00BE722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BFB559" w14:textId="52ED6A5C" w:rsidR="00F07C28" w:rsidRPr="00302082" w:rsidRDefault="00F07C28" w:rsidP="00BE722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CBFB55A" w14:textId="019F2F7C" w:rsidR="00F07C28" w:rsidRPr="00302082" w:rsidRDefault="00F07C28" w:rsidP="00BE722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CBFB55B" w14:textId="7740879B" w:rsidR="00F07C28" w:rsidRPr="00302082" w:rsidRDefault="00F07C28" w:rsidP="00BE722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CBFB55F" w14:textId="77777777" w:rsidR="009A2D37" w:rsidRPr="00424439" w:rsidRDefault="009A2D37" w:rsidP="00424439">
      <w:pPr>
        <w:spacing w:line="240" w:lineRule="auto"/>
        <w:rPr>
          <w:rFonts w:ascii="Arial" w:hAnsi="Arial" w:cs="Arial"/>
          <w:b/>
          <w:i/>
        </w:rPr>
      </w:pPr>
    </w:p>
    <w:sectPr w:rsidR="009A2D37" w:rsidRPr="00424439" w:rsidSect="00B213D2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5867" w14:textId="77777777" w:rsidR="006947D3" w:rsidRDefault="006947D3" w:rsidP="009A2D37">
      <w:pPr>
        <w:spacing w:after="0" w:line="240" w:lineRule="auto"/>
      </w:pPr>
      <w:r>
        <w:separator/>
      </w:r>
    </w:p>
  </w:endnote>
  <w:endnote w:type="continuationSeparator" w:id="0">
    <w:p w14:paraId="4D7AD53C" w14:textId="77777777" w:rsidR="006947D3" w:rsidRDefault="006947D3" w:rsidP="009A2D37">
      <w:pPr>
        <w:spacing w:after="0" w:line="240" w:lineRule="auto"/>
      </w:pPr>
      <w:r>
        <w:continuationSeparator/>
      </w:r>
    </w:p>
  </w:endnote>
  <w:endnote w:type="continuationNotice" w:id="1">
    <w:p w14:paraId="207F8D94" w14:textId="77777777" w:rsidR="006947D3" w:rsidRDefault="00694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CBFB569" w14:textId="4401829E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B8B6" w14:textId="77777777" w:rsidR="006947D3" w:rsidRDefault="006947D3" w:rsidP="009A2D37">
      <w:pPr>
        <w:spacing w:after="0" w:line="240" w:lineRule="auto"/>
      </w:pPr>
      <w:r>
        <w:separator/>
      </w:r>
    </w:p>
  </w:footnote>
  <w:footnote w:type="continuationSeparator" w:id="0">
    <w:p w14:paraId="666FD3A7" w14:textId="77777777" w:rsidR="006947D3" w:rsidRDefault="006947D3" w:rsidP="009A2D37">
      <w:pPr>
        <w:spacing w:after="0" w:line="240" w:lineRule="auto"/>
      </w:pPr>
      <w:r>
        <w:continuationSeparator/>
      </w:r>
    </w:p>
  </w:footnote>
  <w:footnote w:type="continuationNotice" w:id="1">
    <w:p w14:paraId="058D402A" w14:textId="77777777" w:rsidR="006947D3" w:rsidRDefault="00694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B566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BFB56D" wp14:editId="5CBFB56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CBFB567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5CBFB568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5A0B" w14:textId="0A4FB61F" w:rsidR="009B7D09" w:rsidRPr="009B7D09" w:rsidRDefault="009B7D09" w:rsidP="009B7D09">
    <w:pPr>
      <w:pStyle w:val="Header"/>
      <w:jc w:val="center"/>
      <w:rPr>
        <w:b/>
        <w:sz w:val="28"/>
        <w:szCs w:val="28"/>
      </w:rPr>
    </w:pPr>
    <w:r w:rsidRPr="009B7D09">
      <w:rPr>
        <w:b/>
        <w:sz w:val="28"/>
        <w:szCs w:val="28"/>
      </w:rPr>
      <w:t>MODULE SPECIFICATION</w:t>
    </w:r>
  </w:p>
  <w:p w14:paraId="5CBFB56C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8B0092"/>
    <w:multiLevelType w:val="hybridMultilevel"/>
    <w:tmpl w:val="44CA6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13DA"/>
    <w:rsid w:val="000837B1"/>
    <w:rsid w:val="00094810"/>
    <w:rsid w:val="00096DA4"/>
    <w:rsid w:val="000A0248"/>
    <w:rsid w:val="000A726A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4E5"/>
    <w:rsid w:val="00110947"/>
    <w:rsid w:val="00111906"/>
    <w:rsid w:val="00111CB3"/>
    <w:rsid w:val="0011501C"/>
    <w:rsid w:val="001154FD"/>
    <w:rsid w:val="00117577"/>
    <w:rsid w:val="00117793"/>
    <w:rsid w:val="001206E4"/>
    <w:rsid w:val="001208A3"/>
    <w:rsid w:val="001214D3"/>
    <w:rsid w:val="00121BFC"/>
    <w:rsid w:val="001402AD"/>
    <w:rsid w:val="0014200C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0E93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31DE"/>
    <w:rsid w:val="00213534"/>
    <w:rsid w:val="0021578E"/>
    <w:rsid w:val="00224DC6"/>
    <w:rsid w:val="00227582"/>
    <w:rsid w:val="002277DC"/>
    <w:rsid w:val="002302FD"/>
    <w:rsid w:val="002308BE"/>
    <w:rsid w:val="002407C0"/>
    <w:rsid w:val="002447A1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244A"/>
    <w:rsid w:val="002C2476"/>
    <w:rsid w:val="002C5058"/>
    <w:rsid w:val="002C56E9"/>
    <w:rsid w:val="002D7890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546"/>
    <w:rsid w:val="00342B9A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2995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F3C18"/>
    <w:rsid w:val="004F4328"/>
    <w:rsid w:val="005005E4"/>
    <w:rsid w:val="00513689"/>
    <w:rsid w:val="0051375A"/>
    <w:rsid w:val="00516208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B14"/>
    <w:rsid w:val="005B1B7F"/>
    <w:rsid w:val="005B2FD6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3A93"/>
    <w:rsid w:val="0066747B"/>
    <w:rsid w:val="006725EC"/>
    <w:rsid w:val="00673D19"/>
    <w:rsid w:val="00674ED0"/>
    <w:rsid w:val="006816C9"/>
    <w:rsid w:val="00682650"/>
    <w:rsid w:val="00683609"/>
    <w:rsid w:val="00684851"/>
    <w:rsid w:val="00690BCC"/>
    <w:rsid w:val="00694309"/>
    <w:rsid w:val="006947D3"/>
    <w:rsid w:val="00695285"/>
    <w:rsid w:val="00696FF5"/>
    <w:rsid w:val="006A6BB4"/>
    <w:rsid w:val="006A7FB0"/>
    <w:rsid w:val="006B0F87"/>
    <w:rsid w:val="006C2203"/>
    <w:rsid w:val="006C2A9A"/>
    <w:rsid w:val="006C423D"/>
    <w:rsid w:val="006C46EF"/>
    <w:rsid w:val="006C4C67"/>
    <w:rsid w:val="006D13C0"/>
    <w:rsid w:val="006D1FEF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3689"/>
    <w:rsid w:val="0073792C"/>
    <w:rsid w:val="00754069"/>
    <w:rsid w:val="007667DF"/>
    <w:rsid w:val="0077080B"/>
    <w:rsid w:val="00787070"/>
    <w:rsid w:val="007906FD"/>
    <w:rsid w:val="00796BD1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C7D8E"/>
    <w:rsid w:val="007E0C9C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B2543"/>
    <w:rsid w:val="008B4B6E"/>
    <w:rsid w:val="008D7401"/>
    <w:rsid w:val="008E6715"/>
    <w:rsid w:val="008F481F"/>
    <w:rsid w:val="009015AE"/>
    <w:rsid w:val="009029BE"/>
    <w:rsid w:val="00903DF6"/>
    <w:rsid w:val="00921CF6"/>
    <w:rsid w:val="00922E9E"/>
    <w:rsid w:val="009239AC"/>
    <w:rsid w:val="00924EF0"/>
    <w:rsid w:val="00934D7B"/>
    <w:rsid w:val="009409F3"/>
    <w:rsid w:val="00947180"/>
    <w:rsid w:val="009567BE"/>
    <w:rsid w:val="00963FF5"/>
    <w:rsid w:val="009676FA"/>
    <w:rsid w:val="009679E0"/>
    <w:rsid w:val="00977632"/>
    <w:rsid w:val="00977DD2"/>
    <w:rsid w:val="0098099E"/>
    <w:rsid w:val="00982A8E"/>
    <w:rsid w:val="00987DB4"/>
    <w:rsid w:val="0099029D"/>
    <w:rsid w:val="00996204"/>
    <w:rsid w:val="009A26CB"/>
    <w:rsid w:val="009A2BC2"/>
    <w:rsid w:val="009A2CD7"/>
    <w:rsid w:val="009A2D37"/>
    <w:rsid w:val="009A7587"/>
    <w:rsid w:val="009B0A69"/>
    <w:rsid w:val="009B35C3"/>
    <w:rsid w:val="009B7D09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03E13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B4689"/>
    <w:rsid w:val="00AC7501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7B05"/>
    <w:rsid w:val="00B46788"/>
    <w:rsid w:val="00B52FF5"/>
    <w:rsid w:val="00B5498B"/>
    <w:rsid w:val="00B57219"/>
    <w:rsid w:val="00B658A3"/>
    <w:rsid w:val="00B65AAD"/>
    <w:rsid w:val="00B72470"/>
    <w:rsid w:val="00B74361"/>
    <w:rsid w:val="00B746A8"/>
    <w:rsid w:val="00B7664D"/>
    <w:rsid w:val="00B80989"/>
    <w:rsid w:val="00B87B30"/>
    <w:rsid w:val="00B9109B"/>
    <w:rsid w:val="00B927AE"/>
    <w:rsid w:val="00B93721"/>
    <w:rsid w:val="00B937B1"/>
    <w:rsid w:val="00BA1508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59A2"/>
    <w:rsid w:val="00C16DEF"/>
    <w:rsid w:val="00C2492F"/>
    <w:rsid w:val="00C310F7"/>
    <w:rsid w:val="00C365F5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2B52"/>
    <w:rsid w:val="00CA3254"/>
    <w:rsid w:val="00CB11CE"/>
    <w:rsid w:val="00CB1AAC"/>
    <w:rsid w:val="00CC25A2"/>
    <w:rsid w:val="00CD6A20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30D5C"/>
    <w:rsid w:val="00D448ED"/>
    <w:rsid w:val="00D65321"/>
    <w:rsid w:val="00D65506"/>
    <w:rsid w:val="00D6639E"/>
    <w:rsid w:val="00D773CF"/>
    <w:rsid w:val="00D83563"/>
    <w:rsid w:val="00D8448F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43EE"/>
    <w:rsid w:val="00E66167"/>
    <w:rsid w:val="00E70877"/>
    <w:rsid w:val="00E71F2F"/>
    <w:rsid w:val="00E72005"/>
    <w:rsid w:val="00E77786"/>
    <w:rsid w:val="00E806FB"/>
    <w:rsid w:val="00E84899"/>
    <w:rsid w:val="00E85D82"/>
    <w:rsid w:val="00EB1C2D"/>
    <w:rsid w:val="00EC1810"/>
    <w:rsid w:val="00EC3FCC"/>
    <w:rsid w:val="00ED32FF"/>
    <w:rsid w:val="00ED5AED"/>
    <w:rsid w:val="00EF039B"/>
    <w:rsid w:val="00EF4933"/>
    <w:rsid w:val="00EF5044"/>
    <w:rsid w:val="00F01956"/>
    <w:rsid w:val="00F07C28"/>
    <w:rsid w:val="00F116CE"/>
    <w:rsid w:val="00F14228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47CDE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A15"/>
    <w:rsid w:val="00F97C9E"/>
    <w:rsid w:val="00FA20DE"/>
    <w:rsid w:val="00FA4EE8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4C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BFB41B"/>
  <w15:docId w15:val="{309E266B-52A5-4150-9F5B-F191521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104E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re-econ.org/espp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5B"/>
    <w:rsid w:val="006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56DD929464280AA95D6F98EE8A774">
    <w:name w:val="3FD56DD929464280AA95D6F98EE8A774"/>
    <w:rsid w:val="0063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3AMX4D3CU3N3-1347740811-6</_dlc_DocId>
    <_dlc_DocIdUrl xmlns="628b86bc-6029-4e1b-a9dd-f751dff92bc2">
      <Url>https://sharepoint.kent.ac.uk/economics/HDA2/_layouts/15/DocIdRedir.aspx?ID=3AMX4D3CU3N3-1347740811-6</Url>
      <Description>3AMX4D3CU3N3-1347740811-6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20F7-7432-4C6F-9E06-0B2F25A2F09B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628b86bc-6029-4e1b-a9dd-f751dff92bc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50F27E-636F-43A5-AD3E-F63A37D3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A8101-0411-48CB-BF02-0809BADF44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CED185-CBF5-4F17-83DA-2AE52934A2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8FB72D-4509-4A80-B827-DA5112F0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2019-08-02T12:11:00Z</dcterms:created>
  <dcterms:modified xsi:type="dcterms:W3CDTF">2019-08-02T12:12:00Z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aa3d5794-ec54-4218-84dc-226781b00c22</vt:lpwstr>
  </property>
</Properties>
</file>