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70070" w14:textId="77777777" w:rsidR="00AC0B2B" w:rsidRPr="00587F72" w:rsidRDefault="00AC0B2B" w:rsidP="00AC0B2B">
      <w:pPr>
        <w:spacing w:before="60" w:after="60" w:line="240" w:lineRule="auto"/>
        <w:ind w:right="-330"/>
        <w:jc w:val="both"/>
        <w:rPr>
          <w:rFonts w:ascii="Arial" w:hAnsi="Arial" w:cs="Arial"/>
          <w:sz w:val="20"/>
          <w:szCs w:val="20"/>
        </w:rPr>
      </w:pPr>
      <w:bookmarkStart w:id="0" w:name="_GoBack"/>
      <w:bookmarkEnd w:id="0"/>
      <w:r w:rsidRPr="00587F72">
        <w:rPr>
          <w:rFonts w:ascii="Arial" w:hAnsi="Arial" w:cs="Arial"/>
          <w:sz w:val="20"/>
          <w:szCs w:val="20"/>
        </w:rPr>
        <w:t>Confirmation that this version of the module specification has been approved by the School Learning and Teaching Committee:</w:t>
      </w:r>
    </w:p>
    <w:p w14:paraId="2BF8A7FF" w14:textId="77777777" w:rsidR="00AC0B2B" w:rsidRPr="00587F72" w:rsidRDefault="00AC0B2B" w:rsidP="00AC0B2B">
      <w:pPr>
        <w:spacing w:before="60" w:after="60" w:line="240" w:lineRule="auto"/>
        <w:ind w:right="-330"/>
        <w:rPr>
          <w:rFonts w:ascii="Arial" w:hAnsi="Arial" w:cs="Arial"/>
          <w:sz w:val="20"/>
          <w:szCs w:val="20"/>
        </w:rPr>
      </w:pPr>
    </w:p>
    <w:p w14:paraId="7D51BD45" w14:textId="14983D04" w:rsidR="00AC0B2B" w:rsidRPr="00587F72" w:rsidRDefault="00AC0B2B" w:rsidP="00AC0B2B">
      <w:pPr>
        <w:spacing w:before="60" w:after="60" w:line="240" w:lineRule="auto"/>
        <w:ind w:right="-330"/>
        <w:rPr>
          <w:rFonts w:ascii="Arial" w:hAnsi="Arial" w:cs="Arial"/>
          <w:sz w:val="20"/>
          <w:szCs w:val="20"/>
        </w:rPr>
      </w:pPr>
      <w:r w:rsidRPr="00587F72">
        <w:rPr>
          <w:rFonts w:ascii="Arial" w:hAnsi="Arial" w:cs="Arial"/>
          <w:sz w:val="20"/>
          <w:szCs w:val="20"/>
        </w:rPr>
        <w:t>………</w:t>
      </w:r>
      <w:r w:rsidR="00BA3622">
        <w:rPr>
          <w:rFonts w:ascii="Arial" w:hAnsi="Arial" w:cs="Arial"/>
          <w:sz w:val="20"/>
          <w:szCs w:val="20"/>
        </w:rPr>
        <w:t>11</w:t>
      </w:r>
      <w:r w:rsidR="00BA3622" w:rsidRPr="00BA3622">
        <w:rPr>
          <w:rFonts w:ascii="Arial" w:hAnsi="Arial" w:cs="Arial"/>
          <w:sz w:val="20"/>
          <w:szCs w:val="20"/>
          <w:vertAlign w:val="superscript"/>
        </w:rPr>
        <w:t>th</w:t>
      </w:r>
      <w:r w:rsidR="00BA3622">
        <w:rPr>
          <w:rFonts w:ascii="Arial" w:hAnsi="Arial" w:cs="Arial"/>
          <w:sz w:val="20"/>
          <w:szCs w:val="20"/>
        </w:rPr>
        <w:t xml:space="preserve"> March 2015………………………………………….</w:t>
      </w:r>
    </w:p>
    <w:p w14:paraId="2B09BF31" w14:textId="77777777" w:rsidR="00567EC9" w:rsidRPr="00587F72" w:rsidRDefault="00567EC9" w:rsidP="005E6D38">
      <w:pPr>
        <w:pBdr>
          <w:bottom w:val="single" w:sz="6" w:space="1" w:color="auto"/>
        </w:pBdr>
        <w:spacing w:before="60" w:after="60" w:line="240" w:lineRule="auto"/>
        <w:ind w:right="-330"/>
        <w:jc w:val="both"/>
        <w:rPr>
          <w:rFonts w:ascii="Arial" w:hAnsi="Arial" w:cs="Arial"/>
          <w:i/>
          <w:sz w:val="20"/>
          <w:szCs w:val="20"/>
        </w:rPr>
      </w:pPr>
    </w:p>
    <w:p w14:paraId="2FF87998" w14:textId="20C5AD5E" w:rsidR="00567EC9" w:rsidRPr="00587F72" w:rsidRDefault="00567EC9" w:rsidP="005E6D38">
      <w:pPr>
        <w:spacing w:before="60" w:after="60" w:line="240" w:lineRule="auto"/>
        <w:ind w:right="-330"/>
        <w:jc w:val="center"/>
        <w:rPr>
          <w:rFonts w:ascii="Arial" w:hAnsi="Arial" w:cs="Arial"/>
          <w:b/>
          <w:sz w:val="20"/>
          <w:szCs w:val="20"/>
        </w:rPr>
      </w:pPr>
      <w:r w:rsidRPr="00914068">
        <w:rPr>
          <w:rFonts w:ascii="Arial" w:hAnsi="Arial" w:cs="Arial"/>
          <w:b/>
          <w:sz w:val="20"/>
          <w:szCs w:val="20"/>
        </w:rPr>
        <w:t>MODULE SPECIFICATION</w:t>
      </w:r>
    </w:p>
    <w:p w14:paraId="1ECF031D" w14:textId="77777777" w:rsidR="00567EC9" w:rsidRPr="00587F72" w:rsidRDefault="00567EC9" w:rsidP="00F438C8">
      <w:pPr>
        <w:pBdr>
          <w:bottom w:val="single" w:sz="6" w:space="1" w:color="auto"/>
        </w:pBdr>
        <w:spacing w:before="60" w:after="60" w:line="240" w:lineRule="auto"/>
        <w:ind w:right="-330"/>
        <w:jc w:val="both"/>
        <w:rPr>
          <w:rFonts w:ascii="Arial" w:hAnsi="Arial" w:cs="Arial"/>
          <w:i/>
          <w:sz w:val="20"/>
          <w:szCs w:val="20"/>
        </w:rPr>
      </w:pPr>
    </w:p>
    <w:p w14:paraId="06B7299C" w14:textId="77777777" w:rsidR="00FF31CA" w:rsidRPr="00914068" w:rsidRDefault="00FF31CA" w:rsidP="00F438C8">
      <w:pPr>
        <w:spacing w:before="60" w:after="60" w:line="240" w:lineRule="auto"/>
        <w:ind w:right="-330"/>
        <w:jc w:val="both"/>
        <w:rPr>
          <w:rFonts w:ascii="Arial" w:hAnsi="Arial" w:cs="Arial"/>
          <w:sz w:val="20"/>
          <w:szCs w:val="20"/>
        </w:rPr>
      </w:pPr>
    </w:p>
    <w:p w14:paraId="3BC3F062"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914068">
        <w:rPr>
          <w:rFonts w:ascii="Arial" w:hAnsi="Arial" w:cs="Arial"/>
          <w:sz w:val="20"/>
          <w:szCs w:val="20"/>
        </w:rPr>
        <w:t>Title of the module</w:t>
      </w:r>
    </w:p>
    <w:p w14:paraId="66E9A79B" w14:textId="77777777" w:rsidR="00DA64B6" w:rsidRPr="00587F72" w:rsidRDefault="00587F72" w:rsidP="00F438C8">
      <w:pPr>
        <w:spacing w:before="60" w:after="60" w:line="240" w:lineRule="auto"/>
        <w:ind w:left="426" w:right="-330"/>
        <w:jc w:val="both"/>
        <w:rPr>
          <w:rFonts w:ascii="Arial" w:hAnsi="Arial" w:cs="Arial"/>
          <w:i/>
          <w:sz w:val="20"/>
          <w:szCs w:val="20"/>
        </w:rPr>
      </w:pPr>
      <w:r w:rsidRPr="00587F72">
        <w:rPr>
          <w:rFonts w:ascii="Arial" w:hAnsi="Arial" w:cs="Arial"/>
          <w:i/>
          <w:sz w:val="20"/>
          <w:szCs w:val="20"/>
        </w:rPr>
        <w:t xml:space="preserve">PH700 </w:t>
      </w:r>
      <w:r w:rsidR="00287EE5" w:rsidRPr="00587F72">
        <w:rPr>
          <w:rFonts w:ascii="Arial" w:hAnsi="Arial" w:cs="Arial"/>
          <w:i/>
          <w:sz w:val="20"/>
          <w:szCs w:val="20"/>
        </w:rPr>
        <w:t>Physics Research Project</w:t>
      </w:r>
    </w:p>
    <w:p w14:paraId="2CCFD481" w14:textId="77777777" w:rsidR="00DA64B6" w:rsidRPr="00587F72" w:rsidRDefault="00DA64B6" w:rsidP="00F438C8">
      <w:pPr>
        <w:spacing w:before="60" w:after="60" w:line="240" w:lineRule="auto"/>
        <w:ind w:left="426" w:right="-330"/>
        <w:jc w:val="both"/>
        <w:rPr>
          <w:rFonts w:ascii="Arial" w:hAnsi="Arial" w:cs="Arial"/>
          <w:sz w:val="20"/>
          <w:szCs w:val="20"/>
        </w:rPr>
      </w:pPr>
    </w:p>
    <w:p w14:paraId="3C18219F" w14:textId="77777777" w:rsidR="00567EC9" w:rsidRPr="00914068" w:rsidRDefault="00567EC9" w:rsidP="00F438C8">
      <w:pPr>
        <w:numPr>
          <w:ilvl w:val="0"/>
          <w:numId w:val="3"/>
        </w:numPr>
        <w:spacing w:before="60" w:after="60" w:line="240" w:lineRule="auto"/>
        <w:ind w:left="426" w:right="-330" w:hanging="426"/>
        <w:jc w:val="both"/>
        <w:rPr>
          <w:rFonts w:ascii="Arial" w:hAnsi="Arial" w:cs="Arial"/>
          <w:sz w:val="20"/>
          <w:szCs w:val="20"/>
        </w:rPr>
      </w:pPr>
      <w:r w:rsidRPr="00914068">
        <w:rPr>
          <w:rFonts w:ascii="Arial" w:hAnsi="Arial" w:cs="Arial"/>
          <w:sz w:val="20"/>
          <w:szCs w:val="20"/>
        </w:rPr>
        <w:t>School</w:t>
      </w:r>
      <w:r w:rsidR="00703F92" w:rsidRPr="00914068">
        <w:rPr>
          <w:rFonts w:ascii="Arial" w:hAnsi="Arial" w:cs="Arial"/>
          <w:sz w:val="20"/>
          <w:szCs w:val="20"/>
        </w:rPr>
        <w:t xml:space="preserve"> or partner institution</w:t>
      </w:r>
      <w:r w:rsidRPr="00914068">
        <w:rPr>
          <w:rFonts w:ascii="Arial" w:hAnsi="Arial" w:cs="Arial"/>
          <w:sz w:val="20"/>
          <w:szCs w:val="20"/>
        </w:rPr>
        <w:t xml:space="preserve"> which will be responsible for management of the module</w:t>
      </w:r>
    </w:p>
    <w:p w14:paraId="04CE928D" w14:textId="77777777" w:rsidR="00567EC9" w:rsidRPr="00587F72" w:rsidRDefault="00287EE5" w:rsidP="00F438C8">
      <w:pPr>
        <w:spacing w:before="60" w:after="60" w:line="240" w:lineRule="auto"/>
        <w:ind w:right="-330" w:firstLine="426"/>
        <w:jc w:val="both"/>
        <w:rPr>
          <w:rFonts w:ascii="Arial" w:hAnsi="Arial" w:cs="Arial"/>
          <w:i/>
          <w:iCs/>
          <w:sz w:val="20"/>
          <w:szCs w:val="20"/>
        </w:rPr>
      </w:pPr>
      <w:r w:rsidRPr="00587F72">
        <w:rPr>
          <w:rFonts w:ascii="Arial" w:hAnsi="Arial" w:cs="Arial"/>
          <w:i/>
          <w:sz w:val="20"/>
          <w:szCs w:val="20"/>
        </w:rPr>
        <w:t>School of Physical Sciences</w:t>
      </w:r>
    </w:p>
    <w:p w14:paraId="03D8F122" w14:textId="77777777" w:rsidR="00C04C95" w:rsidRPr="00587F72" w:rsidRDefault="00C04C95" w:rsidP="00F438C8">
      <w:pPr>
        <w:spacing w:before="60" w:after="60" w:line="240" w:lineRule="auto"/>
        <w:ind w:right="-330" w:firstLine="426"/>
        <w:jc w:val="both"/>
        <w:rPr>
          <w:rFonts w:ascii="Arial" w:hAnsi="Arial" w:cs="Arial"/>
          <w:i/>
          <w:iCs/>
          <w:sz w:val="20"/>
          <w:szCs w:val="20"/>
        </w:rPr>
      </w:pPr>
    </w:p>
    <w:p w14:paraId="34A76AE3"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Start date of the module</w:t>
      </w:r>
    </w:p>
    <w:p w14:paraId="15BC4F86" w14:textId="4CA8C5FB" w:rsidR="00E610DE" w:rsidRPr="00587F72" w:rsidRDefault="00425A4A" w:rsidP="00F438C8">
      <w:pPr>
        <w:spacing w:before="60" w:after="60" w:line="240" w:lineRule="auto"/>
        <w:ind w:left="426" w:right="-330"/>
        <w:jc w:val="both"/>
        <w:rPr>
          <w:rFonts w:ascii="Arial" w:hAnsi="Arial" w:cs="Arial"/>
          <w:i/>
          <w:iCs/>
          <w:sz w:val="20"/>
          <w:szCs w:val="20"/>
        </w:rPr>
      </w:pPr>
      <w:r w:rsidRPr="00587F72">
        <w:rPr>
          <w:rFonts w:ascii="Arial" w:hAnsi="Arial" w:cs="Arial"/>
          <w:i/>
          <w:sz w:val="20"/>
          <w:szCs w:val="20"/>
        </w:rPr>
        <w:t xml:space="preserve">Existing module, next running </w:t>
      </w:r>
      <w:r w:rsidR="00587F72" w:rsidRPr="00587F72">
        <w:rPr>
          <w:rFonts w:ascii="Arial" w:hAnsi="Arial" w:cs="Arial"/>
          <w:i/>
          <w:sz w:val="20"/>
          <w:szCs w:val="20"/>
        </w:rPr>
        <w:t>2015-16</w:t>
      </w:r>
    </w:p>
    <w:p w14:paraId="74437EF9" w14:textId="77777777" w:rsidR="00287EE5" w:rsidRPr="00587F72" w:rsidRDefault="00287EE5" w:rsidP="00F438C8">
      <w:pPr>
        <w:spacing w:before="60" w:after="60" w:line="240" w:lineRule="auto"/>
        <w:ind w:left="426" w:right="-330"/>
        <w:jc w:val="both"/>
        <w:rPr>
          <w:rFonts w:ascii="Arial" w:hAnsi="Arial" w:cs="Arial"/>
          <w:i/>
          <w:iCs/>
          <w:sz w:val="20"/>
          <w:szCs w:val="20"/>
        </w:rPr>
      </w:pPr>
    </w:p>
    <w:p w14:paraId="5C6B189B"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The number of students expected to take the module</w:t>
      </w:r>
    </w:p>
    <w:p w14:paraId="139BDFC8" w14:textId="77777777" w:rsidR="00567EC9" w:rsidRPr="00587F72" w:rsidRDefault="00425A4A" w:rsidP="00F438C8">
      <w:pPr>
        <w:spacing w:before="60" w:after="60" w:line="240" w:lineRule="auto"/>
        <w:ind w:left="426" w:right="-330"/>
        <w:jc w:val="both"/>
        <w:rPr>
          <w:rFonts w:ascii="Arial" w:hAnsi="Arial" w:cs="Arial"/>
          <w:i/>
          <w:iCs/>
          <w:sz w:val="20"/>
          <w:szCs w:val="20"/>
        </w:rPr>
      </w:pPr>
      <w:r w:rsidRPr="00587F72">
        <w:rPr>
          <w:rFonts w:ascii="Arial" w:hAnsi="Arial" w:cs="Arial"/>
          <w:i/>
          <w:iCs/>
          <w:sz w:val="20"/>
          <w:szCs w:val="20"/>
        </w:rPr>
        <w:t>45</w:t>
      </w:r>
    </w:p>
    <w:p w14:paraId="5DE4BD97" w14:textId="77777777" w:rsidR="00E610DE" w:rsidRPr="00587F72" w:rsidRDefault="00E610DE" w:rsidP="00F438C8">
      <w:pPr>
        <w:spacing w:before="60" w:after="60" w:line="240" w:lineRule="auto"/>
        <w:ind w:left="426" w:right="-330"/>
        <w:jc w:val="both"/>
        <w:rPr>
          <w:rFonts w:ascii="Arial" w:hAnsi="Arial" w:cs="Arial"/>
          <w:i/>
          <w:iCs/>
          <w:sz w:val="20"/>
          <w:szCs w:val="20"/>
        </w:rPr>
      </w:pPr>
    </w:p>
    <w:p w14:paraId="2B4A4411"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Modules to be withdrawn on the introduction of this proposed module and consultation with other relevant Schools and Faculties regarding the withdrawal</w:t>
      </w:r>
    </w:p>
    <w:p w14:paraId="5B21FD77" w14:textId="01BFFAEA" w:rsidR="00567EC9" w:rsidRPr="00587F72" w:rsidRDefault="00425A4A" w:rsidP="00F438C8">
      <w:pPr>
        <w:spacing w:before="60" w:after="60" w:line="240" w:lineRule="auto"/>
        <w:ind w:left="426" w:right="-330"/>
        <w:jc w:val="both"/>
        <w:rPr>
          <w:rFonts w:ascii="Arial" w:hAnsi="Arial" w:cs="Arial"/>
          <w:i/>
          <w:iCs/>
          <w:sz w:val="20"/>
          <w:szCs w:val="20"/>
        </w:rPr>
      </w:pPr>
      <w:r w:rsidRPr="00587F72">
        <w:rPr>
          <w:rFonts w:ascii="Arial" w:hAnsi="Arial" w:cs="Arial"/>
          <w:i/>
          <w:iCs/>
          <w:sz w:val="20"/>
          <w:szCs w:val="20"/>
        </w:rPr>
        <w:t>None</w:t>
      </w:r>
    </w:p>
    <w:p w14:paraId="4205AE66" w14:textId="77777777" w:rsidR="00F01956" w:rsidRPr="00587F72" w:rsidRDefault="00F01956" w:rsidP="00F438C8">
      <w:pPr>
        <w:spacing w:before="60" w:after="60" w:line="240" w:lineRule="auto"/>
        <w:ind w:left="426" w:right="-330"/>
        <w:jc w:val="both"/>
        <w:rPr>
          <w:rFonts w:ascii="Arial" w:hAnsi="Arial" w:cs="Arial"/>
          <w:i/>
          <w:iCs/>
          <w:sz w:val="20"/>
          <w:szCs w:val="20"/>
        </w:rPr>
      </w:pPr>
    </w:p>
    <w:p w14:paraId="6F0055AB"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The level of the module (</w:t>
      </w:r>
      <w:r w:rsidR="00486993" w:rsidRPr="00587F72">
        <w:rPr>
          <w:rFonts w:ascii="Arial" w:hAnsi="Arial" w:cs="Arial"/>
          <w:sz w:val="20"/>
          <w:szCs w:val="20"/>
        </w:rPr>
        <w:t>e.g.</w:t>
      </w:r>
      <w:r w:rsidRPr="00587F72">
        <w:rPr>
          <w:rFonts w:ascii="Arial" w:hAnsi="Arial" w:cs="Arial"/>
          <w:sz w:val="20"/>
          <w:szCs w:val="20"/>
        </w:rPr>
        <w:t xml:space="preserve"> Certificate [C], Intermediate [I], Honours [H] or Postgraduate [M])</w:t>
      </w:r>
    </w:p>
    <w:p w14:paraId="7AE3806C" w14:textId="77777777" w:rsidR="007C74B4" w:rsidRPr="00587F72" w:rsidRDefault="00A2511F" w:rsidP="00F438C8">
      <w:pPr>
        <w:spacing w:before="60" w:after="60" w:line="240" w:lineRule="auto"/>
        <w:ind w:left="426" w:right="-330"/>
        <w:jc w:val="both"/>
        <w:rPr>
          <w:rFonts w:ascii="Arial" w:hAnsi="Arial" w:cs="Arial"/>
          <w:i/>
          <w:iCs/>
          <w:sz w:val="20"/>
          <w:szCs w:val="20"/>
        </w:rPr>
      </w:pPr>
      <w:r w:rsidRPr="00587F72">
        <w:rPr>
          <w:rFonts w:ascii="Arial" w:hAnsi="Arial" w:cs="Arial"/>
          <w:i/>
          <w:iCs/>
          <w:sz w:val="20"/>
          <w:szCs w:val="20"/>
        </w:rPr>
        <w:t>M</w:t>
      </w:r>
    </w:p>
    <w:p w14:paraId="04C2A074" w14:textId="77777777" w:rsidR="00A2511F" w:rsidRPr="00587F72" w:rsidRDefault="00A2511F" w:rsidP="00F438C8">
      <w:pPr>
        <w:spacing w:before="60" w:after="60" w:line="240" w:lineRule="auto"/>
        <w:ind w:left="426" w:right="-330"/>
        <w:jc w:val="both"/>
        <w:rPr>
          <w:rFonts w:ascii="Arial" w:hAnsi="Arial" w:cs="Arial"/>
          <w:i/>
          <w:iCs/>
          <w:sz w:val="20"/>
          <w:szCs w:val="20"/>
        </w:rPr>
      </w:pPr>
    </w:p>
    <w:p w14:paraId="3992474D"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 xml:space="preserve">The number of credits </w:t>
      </w:r>
      <w:r w:rsidR="000678D3" w:rsidRPr="00587F72">
        <w:rPr>
          <w:rFonts w:ascii="Arial" w:hAnsi="Arial" w:cs="Arial"/>
          <w:sz w:val="20"/>
          <w:szCs w:val="20"/>
        </w:rPr>
        <w:t xml:space="preserve">and the ECTS value </w:t>
      </w:r>
      <w:r w:rsidRPr="00587F72">
        <w:rPr>
          <w:rFonts w:ascii="Arial" w:hAnsi="Arial" w:cs="Arial"/>
          <w:sz w:val="20"/>
          <w:szCs w:val="20"/>
        </w:rPr>
        <w:t xml:space="preserve">which the module represents </w:t>
      </w:r>
    </w:p>
    <w:p w14:paraId="3BC6218D" w14:textId="77777777" w:rsidR="005759F4" w:rsidRPr="00587F72" w:rsidRDefault="00A2511F" w:rsidP="00F438C8">
      <w:pPr>
        <w:pStyle w:val="NormalWeb"/>
        <w:spacing w:before="60" w:beforeAutospacing="0" w:after="60" w:afterAutospacing="0"/>
        <w:ind w:left="426" w:right="-330"/>
        <w:jc w:val="both"/>
        <w:rPr>
          <w:rFonts w:ascii="Arial" w:hAnsi="Arial" w:cs="Arial"/>
          <w:i/>
          <w:sz w:val="20"/>
          <w:szCs w:val="20"/>
        </w:rPr>
      </w:pPr>
      <w:r w:rsidRPr="00587F72">
        <w:rPr>
          <w:rFonts w:ascii="Arial" w:hAnsi="Arial" w:cs="Arial"/>
          <w:i/>
          <w:sz w:val="20"/>
          <w:szCs w:val="20"/>
        </w:rPr>
        <w:t>60</w:t>
      </w:r>
      <w:r w:rsidR="00425A4A" w:rsidRPr="00587F72">
        <w:rPr>
          <w:rFonts w:ascii="Arial" w:hAnsi="Arial" w:cs="Arial"/>
          <w:i/>
          <w:sz w:val="20"/>
          <w:szCs w:val="20"/>
        </w:rPr>
        <w:t xml:space="preserve"> (30 ECTS)</w:t>
      </w:r>
    </w:p>
    <w:p w14:paraId="3B01EA20" w14:textId="77777777" w:rsidR="007C74B4" w:rsidRPr="00587F72" w:rsidRDefault="007C74B4" w:rsidP="00F438C8">
      <w:pPr>
        <w:spacing w:before="60" w:after="60" w:line="240" w:lineRule="auto"/>
        <w:ind w:left="426" w:right="-330"/>
        <w:jc w:val="both"/>
        <w:rPr>
          <w:rFonts w:ascii="Arial" w:hAnsi="Arial" w:cs="Arial"/>
          <w:i/>
          <w:sz w:val="20"/>
          <w:szCs w:val="20"/>
        </w:rPr>
      </w:pPr>
    </w:p>
    <w:p w14:paraId="537FA78A"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Which term(s) the module is to be taught in (or other teaching pattern)</w:t>
      </w:r>
    </w:p>
    <w:p w14:paraId="634B31C5" w14:textId="33DEE4B9" w:rsidR="00567EC9" w:rsidRPr="00587F72" w:rsidRDefault="00A2511F" w:rsidP="00F438C8">
      <w:pPr>
        <w:spacing w:before="60" w:after="60" w:line="240" w:lineRule="auto"/>
        <w:ind w:left="426" w:right="-330"/>
        <w:jc w:val="both"/>
        <w:rPr>
          <w:rFonts w:ascii="Arial" w:hAnsi="Arial" w:cs="Arial"/>
          <w:i/>
          <w:iCs/>
          <w:sz w:val="20"/>
          <w:szCs w:val="20"/>
        </w:rPr>
      </w:pPr>
      <w:r w:rsidRPr="00587F72">
        <w:rPr>
          <w:rFonts w:ascii="Arial" w:hAnsi="Arial" w:cs="Arial"/>
          <w:i/>
          <w:iCs/>
          <w:sz w:val="20"/>
          <w:szCs w:val="20"/>
        </w:rPr>
        <w:t xml:space="preserve">Terms 1 and 2 </w:t>
      </w:r>
    </w:p>
    <w:p w14:paraId="56C14E32" w14:textId="77777777" w:rsidR="005759F4" w:rsidRPr="00587F72" w:rsidRDefault="005759F4" w:rsidP="00F438C8">
      <w:pPr>
        <w:spacing w:before="60" w:after="60" w:line="240" w:lineRule="auto"/>
        <w:ind w:left="426" w:right="-330"/>
        <w:jc w:val="both"/>
        <w:rPr>
          <w:rFonts w:ascii="Arial" w:hAnsi="Arial" w:cs="Arial"/>
          <w:i/>
          <w:iCs/>
          <w:sz w:val="20"/>
          <w:szCs w:val="20"/>
        </w:rPr>
      </w:pPr>
    </w:p>
    <w:p w14:paraId="50E1C920"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Prerequisite and co-requisite modules</w:t>
      </w:r>
    </w:p>
    <w:p w14:paraId="00EDBF39" w14:textId="3CA50A5E" w:rsidR="00567EC9" w:rsidRPr="00587F72" w:rsidRDefault="00587F72" w:rsidP="00F438C8">
      <w:pPr>
        <w:spacing w:before="60" w:after="60" w:line="240" w:lineRule="auto"/>
        <w:ind w:left="426" w:right="-330"/>
        <w:jc w:val="both"/>
        <w:rPr>
          <w:rFonts w:ascii="Arial" w:hAnsi="Arial" w:cs="Arial"/>
          <w:i/>
          <w:iCs/>
          <w:sz w:val="20"/>
          <w:szCs w:val="20"/>
        </w:rPr>
      </w:pPr>
      <w:r w:rsidRPr="00587F72">
        <w:rPr>
          <w:rFonts w:ascii="Arial" w:hAnsi="Arial" w:cs="Arial"/>
          <w:i/>
          <w:color w:val="000000"/>
          <w:sz w:val="20"/>
          <w:szCs w:val="20"/>
          <w:shd w:val="clear" w:color="auto" w:fill="FFFFFF"/>
        </w:rPr>
        <w:t>None</w:t>
      </w:r>
    </w:p>
    <w:p w14:paraId="3BCDA514" w14:textId="77777777" w:rsidR="005759F4" w:rsidRPr="00587F72" w:rsidRDefault="005759F4" w:rsidP="00F438C8">
      <w:pPr>
        <w:spacing w:before="60" w:after="60" w:line="240" w:lineRule="auto"/>
        <w:ind w:left="426" w:right="-330"/>
        <w:jc w:val="both"/>
        <w:rPr>
          <w:rFonts w:ascii="Arial" w:hAnsi="Arial" w:cs="Arial"/>
          <w:i/>
          <w:iCs/>
          <w:sz w:val="20"/>
          <w:szCs w:val="20"/>
        </w:rPr>
      </w:pPr>
    </w:p>
    <w:p w14:paraId="5B42D305"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The programmes of study to which the module contributes</w:t>
      </w:r>
    </w:p>
    <w:p w14:paraId="2DA65B8E" w14:textId="77777777" w:rsidR="00567EC9" w:rsidRPr="00587F72" w:rsidRDefault="00A2511F" w:rsidP="00F438C8">
      <w:pPr>
        <w:spacing w:before="60" w:after="60" w:line="240" w:lineRule="auto"/>
        <w:ind w:left="426" w:right="-329"/>
        <w:jc w:val="both"/>
        <w:rPr>
          <w:rFonts w:ascii="Arial" w:hAnsi="Arial" w:cs="Arial"/>
          <w:i/>
          <w:sz w:val="20"/>
          <w:szCs w:val="20"/>
        </w:rPr>
      </w:pPr>
      <w:r w:rsidRPr="00587F72">
        <w:rPr>
          <w:rFonts w:ascii="Arial" w:hAnsi="Arial" w:cs="Arial"/>
          <w:i/>
          <w:sz w:val="20"/>
          <w:szCs w:val="20"/>
        </w:rPr>
        <w:t xml:space="preserve">All </w:t>
      </w:r>
      <w:proofErr w:type="spellStart"/>
      <w:r w:rsidRPr="00587F72">
        <w:rPr>
          <w:rFonts w:ascii="Arial" w:hAnsi="Arial" w:cs="Arial"/>
          <w:i/>
          <w:sz w:val="20"/>
          <w:szCs w:val="20"/>
        </w:rPr>
        <w:t>MPhys</w:t>
      </w:r>
      <w:proofErr w:type="spellEnd"/>
      <w:r w:rsidRPr="00587F72">
        <w:rPr>
          <w:rFonts w:ascii="Arial" w:hAnsi="Arial" w:cs="Arial"/>
          <w:i/>
          <w:sz w:val="20"/>
          <w:szCs w:val="20"/>
        </w:rPr>
        <w:t xml:space="preserve"> (Physics</w:t>
      </w:r>
      <w:r w:rsidR="00BE2629" w:rsidRPr="00587F72">
        <w:rPr>
          <w:rFonts w:ascii="Arial" w:hAnsi="Arial" w:cs="Arial"/>
          <w:i/>
          <w:sz w:val="20"/>
          <w:szCs w:val="20"/>
        </w:rPr>
        <w:t>; Physics with Astrophysics;</w:t>
      </w:r>
      <w:r w:rsidRPr="00587F72">
        <w:rPr>
          <w:rFonts w:ascii="Arial" w:hAnsi="Arial" w:cs="Arial"/>
          <w:i/>
          <w:sz w:val="20"/>
          <w:szCs w:val="20"/>
        </w:rPr>
        <w:t xml:space="preserve"> Astronomy, Astrophysics and Space Sciences</w:t>
      </w:r>
      <w:r w:rsidR="00BE2629" w:rsidRPr="00587F72">
        <w:rPr>
          <w:rFonts w:ascii="Arial" w:hAnsi="Arial" w:cs="Arial"/>
          <w:i/>
          <w:sz w:val="20"/>
          <w:szCs w:val="20"/>
        </w:rPr>
        <w:t>; and</w:t>
      </w:r>
      <w:r w:rsidRPr="00587F72">
        <w:rPr>
          <w:rFonts w:ascii="Arial" w:hAnsi="Arial" w:cs="Arial"/>
          <w:i/>
          <w:sz w:val="20"/>
          <w:szCs w:val="20"/>
        </w:rPr>
        <w:t xml:space="preserve"> versions of these programmes with Year in the USA)</w:t>
      </w:r>
    </w:p>
    <w:p w14:paraId="62133046" w14:textId="77777777" w:rsidR="00587F72" w:rsidRPr="00587F72" w:rsidRDefault="00587F72" w:rsidP="00F438C8">
      <w:pPr>
        <w:spacing w:before="60" w:after="60" w:line="240" w:lineRule="auto"/>
        <w:ind w:left="426" w:right="-329"/>
        <w:jc w:val="both"/>
        <w:rPr>
          <w:rFonts w:ascii="Arial" w:hAnsi="Arial" w:cs="Arial"/>
          <w:i/>
          <w:iCs/>
          <w:sz w:val="20"/>
          <w:szCs w:val="20"/>
        </w:rPr>
      </w:pPr>
      <w:r w:rsidRPr="00587F72">
        <w:rPr>
          <w:rFonts w:ascii="Arial" w:hAnsi="Arial" w:cs="Arial"/>
          <w:i/>
          <w:sz w:val="20"/>
          <w:szCs w:val="20"/>
        </w:rPr>
        <w:t>This is not available as a wild module</w:t>
      </w:r>
    </w:p>
    <w:p w14:paraId="152FD788" w14:textId="77777777" w:rsidR="00BD0EF8" w:rsidRPr="00587F72" w:rsidRDefault="00BD0EF8" w:rsidP="00F438C8">
      <w:pPr>
        <w:spacing w:before="60" w:after="60" w:line="240" w:lineRule="auto"/>
        <w:ind w:left="426" w:right="-330"/>
        <w:jc w:val="both"/>
        <w:rPr>
          <w:rFonts w:ascii="Arial" w:hAnsi="Arial" w:cs="Arial"/>
          <w:i/>
          <w:iCs/>
          <w:sz w:val="20"/>
          <w:szCs w:val="20"/>
        </w:rPr>
      </w:pPr>
    </w:p>
    <w:p w14:paraId="676C37AC"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 xml:space="preserve">The intended subject specific learning outcomes </w:t>
      </w:r>
    </w:p>
    <w:p w14:paraId="3DA0B553" w14:textId="77777777" w:rsidR="00014FF4" w:rsidRPr="00587F72" w:rsidRDefault="00014FF4" w:rsidP="009819BC">
      <w:pPr>
        <w:pStyle w:val="ListParagraph"/>
        <w:numPr>
          <w:ilvl w:val="1"/>
          <w:numId w:val="3"/>
        </w:numPr>
        <w:spacing w:before="60" w:after="60" w:line="240" w:lineRule="auto"/>
        <w:ind w:right="-329"/>
        <w:jc w:val="both"/>
        <w:rPr>
          <w:rFonts w:ascii="Arial" w:hAnsi="Arial" w:cs="Arial"/>
          <w:i/>
          <w:iCs/>
          <w:sz w:val="20"/>
          <w:szCs w:val="20"/>
        </w:rPr>
      </w:pPr>
      <w:r w:rsidRPr="00587F72">
        <w:rPr>
          <w:rFonts w:ascii="Arial" w:hAnsi="Arial" w:cs="Arial"/>
          <w:i/>
          <w:iCs/>
          <w:sz w:val="20"/>
          <w:szCs w:val="20"/>
        </w:rPr>
        <w:t>An ability to identify relevant principles and laws when dealing with problems, and to make approximation</w:t>
      </w:r>
      <w:r w:rsidR="009819BC" w:rsidRPr="00587F72">
        <w:rPr>
          <w:rFonts w:ascii="Arial" w:hAnsi="Arial" w:cs="Arial"/>
          <w:i/>
          <w:iCs/>
          <w:sz w:val="20"/>
          <w:szCs w:val="20"/>
        </w:rPr>
        <w:t>s necessary to obtain solutions. (B1)</w:t>
      </w:r>
    </w:p>
    <w:p w14:paraId="595903F2" w14:textId="77777777" w:rsidR="009819BC" w:rsidRPr="00587F72" w:rsidRDefault="009819BC" w:rsidP="009819BC">
      <w:pPr>
        <w:pStyle w:val="ListParagraph"/>
        <w:numPr>
          <w:ilvl w:val="1"/>
          <w:numId w:val="3"/>
        </w:numPr>
        <w:spacing w:before="60" w:after="60" w:line="240" w:lineRule="auto"/>
        <w:ind w:right="-329"/>
        <w:jc w:val="both"/>
        <w:rPr>
          <w:rFonts w:ascii="Arial" w:hAnsi="Arial" w:cs="Arial"/>
          <w:i/>
          <w:iCs/>
          <w:sz w:val="20"/>
          <w:szCs w:val="20"/>
        </w:rPr>
      </w:pPr>
      <w:r w:rsidRPr="00587F72">
        <w:rPr>
          <w:rFonts w:ascii="Arial" w:hAnsi="Arial" w:cs="Arial"/>
          <w:i/>
          <w:iCs/>
          <w:sz w:val="20"/>
          <w:szCs w:val="20"/>
        </w:rPr>
        <w:t>An ability to solve problems in physics using appropriate mathematical tools. (B2)</w:t>
      </w:r>
    </w:p>
    <w:p w14:paraId="46F9501A" w14:textId="77777777" w:rsidR="009819BC" w:rsidRPr="00587F72" w:rsidRDefault="009819BC" w:rsidP="009819BC">
      <w:pPr>
        <w:pStyle w:val="ListParagraph"/>
        <w:numPr>
          <w:ilvl w:val="1"/>
          <w:numId w:val="3"/>
        </w:numPr>
        <w:spacing w:before="60" w:after="60" w:line="240" w:lineRule="auto"/>
        <w:ind w:right="-329"/>
        <w:jc w:val="both"/>
        <w:rPr>
          <w:rFonts w:ascii="Arial" w:hAnsi="Arial" w:cs="Arial"/>
          <w:i/>
          <w:iCs/>
          <w:sz w:val="20"/>
          <w:szCs w:val="20"/>
        </w:rPr>
      </w:pPr>
      <w:r w:rsidRPr="00587F72">
        <w:rPr>
          <w:rFonts w:ascii="Arial" w:hAnsi="Arial" w:cs="Arial"/>
          <w:i/>
          <w:sz w:val="20"/>
          <w:szCs w:val="20"/>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6582D294" w14:textId="77777777" w:rsidR="009819BC" w:rsidRPr="00587F72" w:rsidRDefault="009819BC" w:rsidP="009819BC">
      <w:pPr>
        <w:pStyle w:val="ListParagraph"/>
        <w:numPr>
          <w:ilvl w:val="1"/>
          <w:numId w:val="3"/>
        </w:numPr>
        <w:spacing w:before="60" w:after="60" w:line="240" w:lineRule="auto"/>
        <w:ind w:right="-329"/>
        <w:jc w:val="both"/>
        <w:rPr>
          <w:rFonts w:ascii="Arial" w:hAnsi="Arial" w:cs="Arial"/>
          <w:i/>
          <w:iCs/>
          <w:sz w:val="20"/>
          <w:szCs w:val="20"/>
        </w:rPr>
      </w:pPr>
      <w:r w:rsidRPr="00587F72">
        <w:rPr>
          <w:rFonts w:ascii="Arial" w:hAnsi="Arial" w:cs="Arial"/>
          <w:i/>
          <w:sz w:val="20"/>
          <w:szCs w:val="20"/>
        </w:rPr>
        <w:t>An ability to interpret mathematical descriptions of physical phenomena. (B7)</w:t>
      </w:r>
    </w:p>
    <w:p w14:paraId="66D56F80" w14:textId="77777777" w:rsidR="00014FF4" w:rsidRPr="00587F72" w:rsidRDefault="00014FF4" w:rsidP="009819BC">
      <w:pPr>
        <w:pStyle w:val="ListParagraph"/>
        <w:numPr>
          <w:ilvl w:val="1"/>
          <w:numId w:val="3"/>
        </w:numPr>
        <w:spacing w:before="60" w:after="60" w:line="240" w:lineRule="auto"/>
        <w:ind w:right="-329"/>
        <w:jc w:val="both"/>
        <w:rPr>
          <w:rFonts w:ascii="Arial" w:hAnsi="Arial" w:cs="Arial"/>
          <w:i/>
          <w:iCs/>
          <w:sz w:val="20"/>
          <w:szCs w:val="20"/>
        </w:rPr>
      </w:pPr>
      <w:r w:rsidRPr="00587F72">
        <w:rPr>
          <w:rFonts w:ascii="Arial" w:hAnsi="Arial" w:cs="Arial"/>
          <w:i/>
          <w:iCs/>
          <w:sz w:val="20"/>
          <w:szCs w:val="20"/>
        </w:rPr>
        <w:lastRenderedPageBreak/>
        <w:t>An ability to plan an experiment or investigation under supervision and to understand the significance of error analysis.</w:t>
      </w:r>
      <w:r w:rsidR="009819BC" w:rsidRPr="00587F72">
        <w:rPr>
          <w:rFonts w:ascii="Arial" w:hAnsi="Arial" w:cs="Arial"/>
          <w:i/>
          <w:iCs/>
          <w:sz w:val="20"/>
          <w:szCs w:val="20"/>
        </w:rPr>
        <w:t xml:space="preserve"> (B8)</w:t>
      </w:r>
    </w:p>
    <w:p w14:paraId="25236562" w14:textId="77777777" w:rsidR="009819BC" w:rsidRPr="00587F72" w:rsidRDefault="009819BC" w:rsidP="009819BC">
      <w:pPr>
        <w:pStyle w:val="ListParagraph"/>
        <w:numPr>
          <w:ilvl w:val="1"/>
          <w:numId w:val="3"/>
        </w:numPr>
        <w:spacing w:before="60" w:after="60" w:line="240" w:lineRule="auto"/>
        <w:ind w:right="-329"/>
        <w:jc w:val="both"/>
        <w:rPr>
          <w:rFonts w:ascii="Arial" w:hAnsi="Arial" w:cs="Arial"/>
          <w:i/>
          <w:iCs/>
          <w:sz w:val="20"/>
          <w:szCs w:val="20"/>
        </w:rPr>
      </w:pPr>
      <w:r w:rsidRPr="00587F72">
        <w:rPr>
          <w:rFonts w:ascii="Arial" w:hAnsi="Arial" w:cs="Arial"/>
          <w:i/>
          <w:sz w:val="20"/>
          <w:szCs w:val="20"/>
        </w:rPr>
        <w:t>A working knowledge of a variety of experimental, mathematical and/or computational techniques applicable to current research within physics. (B9)</w:t>
      </w:r>
    </w:p>
    <w:p w14:paraId="59F518F2" w14:textId="77777777" w:rsidR="00014FF4" w:rsidRPr="00587F72" w:rsidRDefault="009819BC"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11.7</w:t>
      </w:r>
      <w:r w:rsidR="00014FF4" w:rsidRPr="00587F72">
        <w:rPr>
          <w:rFonts w:ascii="Arial" w:hAnsi="Arial" w:cs="Arial"/>
          <w:i/>
          <w:iCs/>
          <w:sz w:val="20"/>
          <w:szCs w:val="20"/>
        </w:rPr>
        <w:tab/>
        <w:t>An ability to present and interpret information graphically.</w:t>
      </w:r>
      <w:r w:rsidRPr="00587F72">
        <w:rPr>
          <w:rFonts w:ascii="Arial" w:hAnsi="Arial" w:cs="Arial"/>
          <w:i/>
          <w:iCs/>
          <w:sz w:val="20"/>
          <w:szCs w:val="20"/>
        </w:rPr>
        <w:t xml:space="preserve"> (C2)</w:t>
      </w:r>
    </w:p>
    <w:p w14:paraId="2ACAEC88" w14:textId="77777777" w:rsidR="00014FF4" w:rsidRPr="00587F72" w:rsidRDefault="00014FF4"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w:t>
      </w:r>
      <w:r w:rsidR="009819BC" w:rsidRPr="00587F72">
        <w:rPr>
          <w:rFonts w:ascii="Arial" w:hAnsi="Arial" w:cs="Arial"/>
          <w:i/>
          <w:iCs/>
          <w:sz w:val="20"/>
          <w:szCs w:val="20"/>
        </w:rPr>
        <w:t>8</w:t>
      </w:r>
      <w:r w:rsidRPr="00587F72">
        <w:rPr>
          <w:rFonts w:ascii="Arial" w:hAnsi="Arial" w:cs="Arial"/>
          <w:i/>
          <w:iCs/>
          <w:sz w:val="20"/>
          <w:szCs w:val="20"/>
        </w:rPr>
        <w:tab/>
        <w:t>An ability to communicate scientific information, in particular to produce clear and accurate scientific reports.</w:t>
      </w:r>
      <w:r w:rsidR="009819BC" w:rsidRPr="00587F72">
        <w:rPr>
          <w:rFonts w:ascii="Arial" w:hAnsi="Arial" w:cs="Arial"/>
          <w:i/>
          <w:iCs/>
          <w:sz w:val="20"/>
          <w:szCs w:val="20"/>
        </w:rPr>
        <w:t xml:space="preserve"> (C3)</w:t>
      </w:r>
    </w:p>
    <w:p w14:paraId="45E0F778" w14:textId="228B840E" w:rsidR="009819BC" w:rsidRPr="00587F72" w:rsidRDefault="009819BC" w:rsidP="00F438C8">
      <w:pPr>
        <w:spacing w:before="60" w:after="60" w:line="240" w:lineRule="auto"/>
        <w:ind w:left="426" w:right="-329"/>
        <w:jc w:val="both"/>
        <w:rPr>
          <w:rFonts w:ascii="Arial" w:hAnsi="Arial" w:cs="Arial"/>
          <w:i/>
          <w:sz w:val="20"/>
          <w:szCs w:val="20"/>
        </w:rPr>
      </w:pPr>
      <w:r w:rsidRPr="00587F72">
        <w:rPr>
          <w:rFonts w:ascii="Arial" w:hAnsi="Arial" w:cs="Arial"/>
          <w:i/>
          <w:iCs/>
          <w:sz w:val="20"/>
          <w:szCs w:val="20"/>
        </w:rPr>
        <w:t>11.9</w:t>
      </w:r>
      <w:r w:rsidRPr="00587F72">
        <w:rPr>
          <w:rFonts w:ascii="Arial" w:hAnsi="Arial" w:cs="Arial"/>
          <w:i/>
          <w:iCs/>
          <w:sz w:val="20"/>
          <w:szCs w:val="20"/>
        </w:rPr>
        <w:tab/>
      </w:r>
      <w:r w:rsidRPr="00587F72">
        <w:rPr>
          <w:rFonts w:ascii="Arial" w:hAnsi="Arial" w:cs="Arial"/>
          <w:i/>
          <w:sz w:val="20"/>
          <w:szCs w:val="20"/>
        </w:rPr>
        <w:t>A familiarity with laboratory apparatus</w:t>
      </w:r>
      <w:r w:rsidR="00462815">
        <w:rPr>
          <w:rFonts w:ascii="Arial" w:hAnsi="Arial" w:cs="Arial"/>
          <w:i/>
          <w:sz w:val="20"/>
          <w:szCs w:val="20"/>
        </w:rPr>
        <w:t xml:space="preserve"> (</w:t>
      </w:r>
      <w:r w:rsidR="00462815" w:rsidRPr="00587F72">
        <w:rPr>
          <w:rFonts w:ascii="Arial" w:hAnsi="Arial" w:cs="Arial"/>
          <w:i/>
          <w:sz w:val="20"/>
          <w:szCs w:val="20"/>
        </w:rPr>
        <w:t>including relevant aspects of Health &amp; Safety</w:t>
      </w:r>
      <w:r w:rsidR="00462815">
        <w:rPr>
          <w:rFonts w:ascii="Arial" w:hAnsi="Arial" w:cs="Arial"/>
          <w:i/>
          <w:sz w:val="20"/>
          <w:szCs w:val="20"/>
        </w:rPr>
        <w:t>), theories</w:t>
      </w:r>
      <w:r w:rsidRPr="00587F72">
        <w:rPr>
          <w:rFonts w:ascii="Arial" w:hAnsi="Arial" w:cs="Arial"/>
          <w:i/>
          <w:sz w:val="20"/>
          <w:szCs w:val="20"/>
        </w:rPr>
        <w:t xml:space="preserve"> and techniques. (C4)</w:t>
      </w:r>
    </w:p>
    <w:p w14:paraId="62829D2B" w14:textId="77777777" w:rsidR="009819BC" w:rsidRPr="00587F72" w:rsidRDefault="009819BC"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11.10</w:t>
      </w:r>
      <w:r w:rsidRPr="00587F72">
        <w:rPr>
          <w:rFonts w:ascii="Arial" w:hAnsi="Arial" w:cs="Arial"/>
          <w:i/>
          <w:iCs/>
          <w:sz w:val="20"/>
          <w:szCs w:val="20"/>
        </w:rPr>
        <w:tab/>
        <w:t>The systematic and reliable recording of experimental data</w:t>
      </w:r>
      <w:r w:rsidR="00462815">
        <w:rPr>
          <w:rFonts w:ascii="Arial" w:hAnsi="Arial" w:cs="Arial"/>
          <w:i/>
          <w:iCs/>
          <w:sz w:val="20"/>
          <w:szCs w:val="20"/>
        </w:rPr>
        <w:t xml:space="preserve"> or derivation of theoretical results</w:t>
      </w:r>
      <w:r w:rsidRPr="00587F72">
        <w:rPr>
          <w:rFonts w:ascii="Arial" w:hAnsi="Arial" w:cs="Arial"/>
          <w:i/>
          <w:iCs/>
          <w:sz w:val="20"/>
          <w:szCs w:val="20"/>
        </w:rPr>
        <w:t>. (C5)</w:t>
      </w:r>
    </w:p>
    <w:p w14:paraId="47D46E03" w14:textId="77777777" w:rsidR="00014FF4" w:rsidRPr="00587F72" w:rsidRDefault="009819BC"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11.11</w:t>
      </w:r>
      <w:r w:rsidR="00014FF4" w:rsidRPr="00587F72">
        <w:rPr>
          <w:rFonts w:ascii="Arial" w:hAnsi="Arial" w:cs="Arial"/>
          <w:i/>
          <w:iCs/>
          <w:sz w:val="20"/>
          <w:szCs w:val="20"/>
        </w:rPr>
        <w:tab/>
        <w:t>An ability to make use of appropriate texts, research-based materials or other learning resources as part of managing their own learning.</w:t>
      </w:r>
      <w:r w:rsidRPr="00587F72">
        <w:rPr>
          <w:rFonts w:ascii="Arial" w:hAnsi="Arial" w:cs="Arial"/>
          <w:i/>
          <w:iCs/>
          <w:sz w:val="20"/>
          <w:szCs w:val="20"/>
        </w:rPr>
        <w:t xml:space="preserve"> (C6)</w:t>
      </w:r>
    </w:p>
    <w:p w14:paraId="3B8D3871" w14:textId="77777777" w:rsidR="009819BC" w:rsidRPr="00587F72" w:rsidRDefault="009819BC"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11.12</w:t>
      </w:r>
      <w:r w:rsidRPr="00587F72">
        <w:rPr>
          <w:rFonts w:ascii="Arial" w:hAnsi="Arial" w:cs="Arial"/>
          <w:i/>
          <w:iCs/>
          <w:sz w:val="20"/>
          <w:szCs w:val="20"/>
        </w:rPr>
        <w:tab/>
      </w:r>
      <w:r w:rsidRPr="00587F72">
        <w:rPr>
          <w:rFonts w:ascii="Arial" w:hAnsi="Arial" w:cs="Arial"/>
          <w:i/>
          <w:sz w:val="20"/>
          <w:szCs w:val="20"/>
        </w:rPr>
        <w:t>C&amp;IT skills which show fluency at the level and range needed for project work such as familiarity with a programming language, simulation software or the use of mathematical packages for manipulation and numerical solution of equations. (C7)</w:t>
      </w:r>
    </w:p>
    <w:p w14:paraId="33BB083D" w14:textId="77777777" w:rsidR="00014FF4" w:rsidRPr="00587F72" w:rsidRDefault="009819BC"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11.13</w:t>
      </w:r>
      <w:r w:rsidR="00014FF4" w:rsidRPr="00587F72">
        <w:rPr>
          <w:rFonts w:ascii="Arial" w:hAnsi="Arial" w:cs="Arial"/>
          <w:i/>
          <w:iCs/>
          <w:sz w:val="20"/>
          <w:szCs w:val="20"/>
        </w:rPr>
        <w:tab/>
        <w:t>An ability to communicate complex scientific ideas, the conclusion of an experiment, investigation or project concisely, accurately and informatively.</w:t>
      </w:r>
      <w:r w:rsidRPr="00587F72">
        <w:rPr>
          <w:rFonts w:ascii="Arial" w:hAnsi="Arial" w:cs="Arial"/>
          <w:i/>
          <w:iCs/>
          <w:sz w:val="20"/>
          <w:szCs w:val="20"/>
        </w:rPr>
        <w:t xml:space="preserve"> (C8)</w:t>
      </w:r>
    </w:p>
    <w:p w14:paraId="2937E70D" w14:textId="77777777" w:rsidR="001C61EE" w:rsidRPr="00587F72" w:rsidRDefault="001C61EE"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11.14</w:t>
      </w:r>
      <w:r w:rsidRPr="00587F72">
        <w:rPr>
          <w:rFonts w:ascii="Arial" w:hAnsi="Arial" w:cs="Arial"/>
          <w:i/>
          <w:iCs/>
          <w:sz w:val="20"/>
          <w:szCs w:val="20"/>
        </w:rPr>
        <w:tab/>
      </w:r>
      <w:r w:rsidRPr="00587F72">
        <w:rPr>
          <w:rFonts w:ascii="Arial" w:hAnsi="Arial" w:cs="Arial"/>
          <w:i/>
          <w:sz w:val="20"/>
          <w:szCs w:val="20"/>
        </w:rPr>
        <w:t>Experimental skills showing the competent use of specialised equipment, the ability to identify appropriate pieces of equipment and to master new techniques and equipment. (C9)</w:t>
      </w:r>
    </w:p>
    <w:p w14:paraId="60A79DDC" w14:textId="5D55C0A3" w:rsidR="00014FF4" w:rsidRPr="00587F72" w:rsidRDefault="00014FF4"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11.</w:t>
      </w:r>
      <w:r w:rsidR="00914068">
        <w:rPr>
          <w:rFonts w:ascii="Arial" w:hAnsi="Arial" w:cs="Arial"/>
          <w:i/>
          <w:iCs/>
          <w:sz w:val="20"/>
          <w:szCs w:val="20"/>
        </w:rPr>
        <w:t>15</w:t>
      </w:r>
      <w:r w:rsidRPr="00587F72">
        <w:rPr>
          <w:rFonts w:ascii="Arial" w:hAnsi="Arial" w:cs="Arial"/>
          <w:i/>
          <w:iCs/>
          <w:sz w:val="20"/>
          <w:szCs w:val="20"/>
        </w:rPr>
        <w:tab/>
        <w:t>An ability to make use of research articles and other primary sources.</w:t>
      </w:r>
      <w:r w:rsidR="001C61EE" w:rsidRPr="00587F72">
        <w:rPr>
          <w:rFonts w:ascii="Arial" w:hAnsi="Arial" w:cs="Arial"/>
          <w:i/>
          <w:iCs/>
          <w:sz w:val="20"/>
          <w:szCs w:val="20"/>
        </w:rPr>
        <w:t xml:space="preserve"> (C10)</w:t>
      </w:r>
    </w:p>
    <w:p w14:paraId="195FED59" w14:textId="77777777" w:rsidR="00AA3C15" w:rsidRPr="00587F72" w:rsidRDefault="00AA3C15" w:rsidP="00F438C8">
      <w:pPr>
        <w:spacing w:before="60" w:after="60" w:line="240" w:lineRule="auto"/>
        <w:ind w:left="360" w:right="-330"/>
        <w:jc w:val="both"/>
        <w:rPr>
          <w:rFonts w:ascii="Arial" w:hAnsi="Arial" w:cs="Arial"/>
          <w:i/>
          <w:sz w:val="20"/>
          <w:szCs w:val="20"/>
        </w:rPr>
      </w:pPr>
    </w:p>
    <w:p w14:paraId="10211C71"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 xml:space="preserve">The intended generic learning outcomes </w:t>
      </w:r>
    </w:p>
    <w:p w14:paraId="614CDBDD" w14:textId="77777777" w:rsidR="00425A4A" w:rsidRPr="00587F72" w:rsidRDefault="00425A4A"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12.1</w:t>
      </w:r>
      <w:r w:rsidRPr="00587F72">
        <w:rPr>
          <w:rFonts w:ascii="Arial" w:hAnsi="Arial" w:cs="Arial"/>
          <w:i/>
          <w:iCs/>
          <w:sz w:val="20"/>
          <w:szCs w:val="20"/>
        </w:rPr>
        <w:tab/>
      </w:r>
      <w:r w:rsidRPr="00587F72">
        <w:rPr>
          <w:rFonts w:ascii="Arial" w:hAnsi="Arial" w:cs="Arial"/>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r w:rsidR="009819BC" w:rsidRPr="00587F72">
        <w:rPr>
          <w:rFonts w:ascii="Arial" w:hAnsi="Arial" w:cs="Arial"/>
          <w:i/>
          <w:sz w:val="20"/>
          <w:szCs w:val="20"/>
        </w:rPr>
        <w:t xml:space="preserve"> (D1)</w:t>
      </w:r>
    </w:p>
    <w:p w14:paraId="5C9B8BB2" w14:textId="77777777" w:rsidR="00014FF4" w:rsidRPr="00587F72" w:rsidRDefault="00014FF4"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12.</w:t>
      </w:r>
      <w:r w:rsidR="00425A4A" w:rsidRPr="00587F72">
        <w:rPr>
          <w:rFonts w:ascii="Arial" w:hAnsi="Arial" w:cs="Arial"/>
          <w:i/>
          <w:iCs/>
          <w:sz w:val="20"/>
          <w:szCs w:val="20"/>
        </w:rPr>
        <w:t>2</w:t>
      </w:r>
      <w:r w:rsidRPr="00587F72">
        <w:rPr>
          <w:rFonts w:ascii="Arial" w:hAnsi="Arial" w:cs="Arial"/>
          <w:i/>
          <w:iCs/>
          <w:sz w:val="20"/>
          <w:szCs w:val="20"/>
        </w:rPr>
        <w:tab/>
        <w:t>Investigative skills in the context of independent investigation including the use of textbooks and other available literature, databases, and the interaction with colleagues to extract important information.</w:t>
      </w:r>
      <w:r w:rsidR="009819BC" w:rsidRPr="00587F72">
        <w:rPr>
          <w:rFonts w:ascii="Arial" w:hAnsi="Arial" w:cs="Arial"/>
          <w:i/>
          <w:iCs/>
          <w:sz w:val="20"/>
          <w:szCs w:val="20"/>
        </w:rPr>
        <w:t xml:space="preserve"> (D2)</w:t>
      </w:r>
    </w:p>
    <w:p w14:paraId="564B0068" w14:textId="77777777" w:rsidR="00014FF4" w:rsidRPr="00587F72" w:rsidRDefault="00425A4A"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12.3</w:t>
      </w:r>
      <w:r w:rsidR="00014FF4" w:rsidRPr="00587F72">
        <w:rPr>
          <w:rFonts w:ascii="Arial" w:hAnsi="Arial" w:cs="Arial"/>
          <w:i/>
          <w:iCs/>
          <w:sz w:val="20"/>
          <w:szCs w:val="20"/>
        </w:rPr>
        <w:tab/>
        <w:t>Communication skills in the area of dealing with surprising ideas and difficult concepts, including listening carefully, reading demanding texts and presenting complex information in a clear and concise manner. C&amp;IT skills are an important element to this.</w:t>
      </w:r>
      <w:r w:rsidR="009819BC" w:rsidRPr="00587F72">
        <w:rPr>
          <w:rFonts w:ascii="Arial" w:hAnsi="Arial" w:cs="Arial"/>
          <w:i/>
          <w:iCs/>
          <w:sz w:val="20"/>
          <w:szCs w:val="20"/>
        </w:rPr>
        <w:t xml:space="preserve"> (D3)</w:t>
      </w:r>
    </w:p>
    <w:p w14:paraId="165B8055" w14:textId="77777777" w:rsidR="00014FF4" w:rsidRPr="00587F72" w:rsidRDefault="00425A4A"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12.4</w:t>
      </w:r>
      <w:r w:rsidR="00014FF4" w:rsidRPr="00587F72">
        <w:rPr>
          <w:rFonts w:ascii="Arial" w:hAnsi="Arial" w:cs="Arial"/>
          <w:i/>
          <w:iCs/>
          <w:sz w:val="20"/>
          <w:szCs w:val="20"/>
        </w:rPr>
        <w:tab/>
        <w:t>Analytical skills – associated with the need to pay attention to detail and to develop an ability to manipulate precise and intricate ideas, to construct logical arguments and to use technical language correctly.</w:t>
      </w:r>
      <w:r w:rsidR="009819BC" w:rsidRPr="00587F72">
        <w:rPr>
          <w:rFonts w:ascii="Arial" w:hAnsi="Arial" w:cs="Arial"/>
          <w:i/>
          <w:iCs/>
          <w:sz w:val="20"/>
          <w:szCs w:val="20"/>
        </w:rPr>
        <w:t xml:space="preserve"> (D4)</w:t>
      </w:r>
    </w:p>
    <w:p w14:paraId="4F56FB98" w14:textId="77777777" w:rsidR="00F77676" w:rsidRPr="00587F72" w:rsidRDefault="00425A4A"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12.5</w:t>
      </w:r>
      <w:r w:rsidR="00014FF4" w:rsidRPr="00587F72">
        <w:rPr>
          <w:rFonts w:ascii="Arial" w:hAnsi="Arial" w:cs="Arial"/>
          <w:i/>
          <w:iCs/>
          <w:sz w:val="20"/>
          <w:szCs w:val="20"/>
        </w:rPr>
        <w:tab/>
        <w:t>Personal skills – the ability to work independently, to use initiative, to organise oneself to meet deadlines and to interact constructively with other people.</w:t>
      </w:r>
      <w:r w:rsidR="009819BC" w:rsidRPr="00587F72">
        <w:rPr>
          <w:rFonts w:ascii="Arial" w:hAnsi="Arial" w:cs="Arial"/>
          <w:i/>
          <w:iCs/>
          <w:sz w:val="20"/>
          <w:szCs w:val="20"/>
        </w:rPr>
        <w:t xml:space="preserve"> (D5)</w:t>
      </w:r>
    </w:p>
    <w:p w14:paraId="56FED155" w14:textId="77777777" w:rsidR="00903DF6" w:rsidRPr="00587F72" w:rsidRDefault="00903DF6" w:rsidP="00F438C8">
      <w:pPr>
        <w:pStyle w:val="Default"/>
        <w:spacing w:before="60" w:after="60"/>
        <w:ind w:left="720" w:right="-329"/>
        <w:jc w:val="both"/>
        <w:rPr>
          <w:i/>
          <w:color w:val="auto"/>
          <w:sz w:val="20"/>
          <w:szCs w:val="20"/>
        </w:rPr>
      </w:pPr>
    </w:p>
    <w:p w14:paraId="08B17EED"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A synopsis of the curriculum</w:t>
      </w:r>
    </w:p>
    <w:p w14:paraId="1C5F03CC" w14:textId="77777777" w:rsidR="00014FF4" w:rsidRPr="00587F72" w:rsidRDefault="00014FF4" w:rsidP="00F438C8">
      <w:pPr>
        <w:spacing w:before="60" w:after="60" w:line="240" w:lineRule="auto"/>
        <w:ind w:left="426" w:right="-329"/>
        <w:jc w:val="both"/>
        <w:rPr>
          <w:rFonts w:ascii="Arial" w:hAnsi="Arial" w:cs="Arial"/>
          <w:i/>
          <w:color w:val="000000"/>
          <w:sz w:val="20"/>
          <w:szCs w:val="20"/>
        </w:rPr>
      </w:pPr>
      <w:r w:rsidRPr="00587F72">
        <w:rPr>
          <w:rFonts w:ascii="Arial" w:hAnsi="Arial" w:cs="Arial"/>
          <w:i/>
          <w:color w:val="000000"/>
          <w:sz w:val="20"/>
          <w:szCs w:val="20"/>
          <w:shd w:val="clear" w:color="auto" w:fill="FFFFFF"/>
        </w:rPr>
        <w:t xml:space="preserve">Aims: </w:t>
      </w:r>
    </w:p>
    <w:p w14:paraId="04215758" w14:textId="77777777" w:rsidR="00014FF4" w:rsidRPr="00587F72" w:rsidRDefault="00F438C8" w:rsidP="00F438C8">
      <w:pPr>
        <w:spacing w:before="60" w:after="60" w:line="240" w:lineRule="auto"/>
        <w:ind w:left="425" w:right="-329"/>
        <w:jc w:val="both"/>
        <w:rPr>
          <w:rFonts w:ascii="Arial" w:hAnsi="Arial" w:cs="Arial"/>
          <w:i/>
          <w:color w:val="000000"/>
          <w:sz w:val="20"/>
          <w:szCs w:val="20"/>
        </w:rPr>
      </w:pPr>
      <w:r w:rsidRPr="00587F72">
        <w:rPr>
          <w:rFonts w:ascii="Arial" w:hAnsi="Arial" w:cs="Arial"/>
          <w:i/>
          <w:color w:val="000000"/>
          <w:sz w:val="20"/>
          <w:szCs w:val="20"/>
          <w:shd w:val="clear" w:color="auto" w:fill="FFFFFF"/>
        </w:rPr>
        <w:t>a)</w:t>
      </w:r>
      <w:r w:rsidRPr="00587F72">
        <w:rPr>
          <w:rFonts w:ascii="Arial" w:hAnsi="Arial" w:cs="Arial"/>
          <w:i/>
          <w:color w:val="000000"/>
          <w:sz w:val="20"/>
          <w:szCs w:val="20"/>
          <w:shd w:val="clear" w:color="auto" w:fill="FFFFFF"/>
        </w:rPr>
        <w:tab/>
      </w:r>
      <w:r w:rsidR="00014FF4" w:rsidRPr="00587F72">
        <w:rPr>
          <w:rFonts w:ascii="Arial" w:hAnsi="Arial" w:cs="Arial"/>
          <w:i/>
          <w:color w:val="000000"/>
          <w:sz w:val="20"/>
          <w:szCs w:val="20"/>
          <w:shd w:val="clear" w:color="auto" w:fill="FFFFFF"/>
        </w:rPr>
        <w:t>To provide an experience of open-ended research work.</w:t>
      </w:r>
    </w:p>
    <w:p w14:paraId="0E208138" w14:textId="77777777" w:rsidR="00014FF4" w:rsidRPr="00587F72" w:rsidRDefault="00F438C8" w:rsidP="00F438C8">
      <w:pPr>
        <w:spacing w:before="60" w:after="60" w:line="240" w:lineRule="auto"/>
        <w:ind w:left="426" w:right="-329"/>
        <w:jc w:val="both"/>
        <w:rPr>
          <w:rFonts w:ascii="Arial" w:hAnsi="Arial" w:cs="Arial"/>
          <w:i/>
          <w:color w:val="000000"/>
          <w:sz w:val="20"/>
          <w:szCs w:val="20"/>
        </w:rPr>
      </w:pPr>
      <w:r w:rsidRPr="00587F72">
        <w:rPr>
          <w:rFonts w:ascii="Arial" w:hAnsi="Arial" w:cs="Arial"/>
          <w:i/>
          <w:color w:val="000000"/>
          <w:sz w:val="20"/>
          <w:szCs w:val="20"/>
          <w:shd w:val="clear" w:color="auto" w:fill="FFFFFF"/>
        </w:rPr>
        <w:t>b)</w:t>
      </w:r>
      <w:r w:rsidRPr="00587F72">
        <w:rPr>
          <w:rFonts w:ascii="Arial" w:hAnsi="Arial" w:cs="Arial"/>
          <w:i/>
          <w:color w:val="000000"/>
          <w:sz w:val="20"/>
          <w:szCs w:val="20"/>
          <w:shd w:val="clear" w:color="auto" w:fill="FFFFFF"/>
        </w:rPr>
        <w:tab/>
      </w:r>
      <w:r w:rsidR="00014FF4" w:rsidRPr="00587F72">
        <w:rPr>
          <w:rFonts w:ascii="Arial" w:hAnsi="Arial" w:cs="Arial"/>
          <w:i/>
          <w:color w:val="000000"/>
          <w:sz w:val="20"/>
          <w:szCs w:val="20"/>
          <w:shd w:val="clear" w:color="auto" w:fill="FFFFFF"/>
        </w:rPr>
        <w:t>To begin to prepare students for postgraduate work towards degrees by research or for careers in R&amp;D in industrial or government/national laboratories.</w:t>
      </w:r>
    </w:p>
    <w:p w14:paraId="100A084E" w14:textId="77777777" w:rsidR="00014FF4" w:rsidRPr="00587F72" w:rsidRDefault="00F438C8" w:rsidP="00F438C8">
      <w:pPr>
        <w:spacing w:before="60" w:after="60" w:line="240" w:lineRule="auto"/>
        <w:ind w:left="426" w:right="-329"/>
        <w:jc w:val="both"/>
        <w:rPr>
          <w:rFonts w:ascii="Arial" w:hAnsi="Arial" w:cs="Arial"/>
          <w:i/>
          <w:color w:val="000000"/>
          <w:sz w:val="20"/>
          <w:szCs w:val="20"/>
        </w:rPr>
      </w:pPr>
      <w:r w:rsidRPr="00587F72">
        <w:rPr>
          <w:rFonts w:ascii="Arial" w:hAnsi="Arial" w:cs="Arial"/>
          <w:i/>
          <w:color w:val="000000"/>
          <w:sz w:val="20"/>
          <w:szCs w:val="20"/>
          <w:shd w:val="clear" w:color="auto" w:fill="FFFFFF"/>
        </w:rPr>
        <w:t>c)</w:t>
      </w:r>
      <w:r w:rsidRPr="00587F72">
        <w:rPr>
          <w:rFonts w:ascii="Arial" w:hAnsi="Arial" w:cs="Arial"/>
          <w:i/>
          <w:color w:val="000000"/>
          <w:sz w:val="20"/>
          <w:szCs w:val="20"/>
          <w:shd w:val="clear" w:color="auto" w:fill="FFFFFF"/>
        </w:rPr>
        <w:tab/>
      </w:r>
      <w:r w:rsidR="00014FF4" w:rsidRPr="00587F72">
        <w:rPr>
          <w:rFonts w:ascii="Arial" w:hAnsi="Arial" w:cs="Arial"/>
          <w:i/>
          <w:color w:val="000000"/>
          <w:sz w:val="20"/>
          <w:szCs w:val="20"/>
          <w:shd w:val="clear" w:color="auto" w:fill="FFFFFF"/>
        </w:rPr>
        <w:t>To deepen knowledge in a specialised field and be able to communicate that knowledge orally and in writing.</w:t>
      </w:r>
    </w:p>
    <w:p w14:paraId="6BED4C55" w14:textId="77777777" w:rsidR="00014FF4" w:rsidRPr="00587F72" w:rsidRDefault="00014FF4" w:rsidP="00F438C8">
      <w:pPr>
        <w:spacing w:before="60" w:after="60" w:line="240" w:lineRule="auto"/>
        <w:ind w:left="426" w:right="-329"/>
        <w:jc w:val="both"/>
        <w:rPr>
          <w:rFonts w:ascii="Arial" w:hAnsi="Arial" w:cs="Arial"/>
          <w:i/>
          <w:color w:val="000000"/>
          <w:sz w:val="20"/>
          <w:szCs w:val="20"/>
        </w:rPr>
      </w:pPr>
      <w:r w:rsidRPr="00587F72">
        <w:rPr>
          <w:rFonts w:ascii="Arial" w:hAnsi="Arial" w:cs="Arial"/>
          <w:i/>
          <w:color w:val="000000"/>
          <w:sz w:val="20"/>
          <w:szCs w:val="20"/>
          <w:shd w:val="clear" w:color="auto" w:fill="FFFFFF"/>
        </w:rPr>
        <w:t>Syllabus</w:t>
      </w:r>
    </w:p>
    <w:p w14:paraId="09965B55" w14:textId="570977D3" w:rsidR="00F77676" w:rsidRPr="00587F72" w:rsidRDefault="00014FF4" w:rsidP="00F438C8">
      <w:pPr>
        <w:spacing w:before="60" w:after="60" w:line="240" w:lineRule="auto"/>
        <w:ind w:left="426" w:right="-329"/>
        <w:jc w:val="both"/>
        <w:rPr>
          <w:rFonts w:ascii="Arial" w:hAnsi="Arial" w:cs="Arial"/>
          <w:i/>
          <w:color w:val="000000"/>
          <w:sz w:val="20"/>
          <w:szCs w:val="20"/>
          <w:shd w:val="clear" w:color="auto" w:fill="FFFFFF"/>
        </w:rPr>
      </w:pPr>
      <w:r w:rsidRPr="00587F72">
        <w:rPr>
          <w:rFonts w:ascii="Arial" w:hAnsi="Arial" w:cs="Arial"/>
          <w:i/>
          <w:color w:val="000000"/>
          <w:sz w:val="20"/>
          <w:szCs w:val="20"/>
          <w:shd w:val="clear" w:color="auto" w:fill="FFFFFF"/>
        </w:rPr>
        <w:t xml:space="preserve">All </w:t>
      </w:r>
      <w:proofErr w:type="spellStart"/>
      <w:r w:rsidRPr="00587F72">
        <w:rPr>
          <w:rFonts w:ascii="Arial" w:hAnsi="Arial" w:cs="Arial"/>
          <w:i/>
          <w:color w:val="000000"/>
          <w:sz w:val="20"/>
          <w:szCs w:val="20"/>
          <w:shd w:val="clear" w:color="auto" w:fill="FFFFFF"/>
        </w:rPr>
        <w:t>MPhys</w:t>
      </w:r>
      <w:proofErr w:type="spellEnd"/>
      <w:r w:rsidRPr="00587F72">
        <w:rPr>
          <w:rFonts w:ascii="Arial" w:hAnsi="Arial" w:cs="Arial"/>
          <w:i/>
          <w:color w:val="000000"/>
          <w:sz w:val="20"/>
          <w:szCs w:val="20"/>
          <w:shd w:val="clear" w:color="auto" w:fill="FFFFFF"/>
        </w:rPr>
        <w:t xml:space="preserve"> students undertake a laboratory</w:t>
      </w:r>
      <w:r w:rsidR="00462815">
        <w:rPr>
          <w:rFonts w:ascii="Arial" w:hAnsi="Arial" w:cs="Arial"/>
          <w:i/>
          <w:color w:val="000000"/>
          <w:sz w:val="20"/>
          <w:szCs w:val="20"/>
          <w:shd w:val="clear" w:color="auto" w:fill="FFFFFF"/>
        </w:rPr>
        <w:t xml:space="preserve">, theoretical or </w:t>
      </w:r>
      <w:r w:rsidRPr="00587F72">
        <w:rPr>
          <w:rFonts w:ascii="Arial" w:hAnsi="Arial" w:cs="Arial"/>
          <w:i/>
          <w:color w:val="000000"/>
          <w:sz w:val="20"/>
          <w:szCs w:val="20"/>
          <w:shd w:val="clear" w:color="auto" w:fill="FFFFFF"/>
        </w:rPr>
        <w:t xml:space="preserve">computationally-based project related to their degree specialism. These projects may also be undertaken by Diploma students. A list of available project areas is made available during Stage 3, but may be </w:t>
      </w:r>
      <w:proofErr w:type="gramStart"/>
      <w:r w:rsidRPr="00587F72">
        <w:rPr>
          <w:rFonts w:ascii="Arial" w:hAnsi="Arial" w:cs="Arial"/>
          <w:i/>
          <w:color w:val="000000"/>
          <w:sz w:val="20"/>
          <w:szCs w:val="20"/>
          <w:shd w:val="clear" w:color="auto" w:fill="FFFFFF"/>
        </w:rPr>
        <w:t>augmented/revised</w:t>
      </w:r>
      <w:proofErr w:type="gramEnd"/>
      <w:r w:rsidRPr="00587F72">
        <w:rPr>
          <w:rFonts w:ascii="Arial" w:hAnsi="Arial" w:cs="Arial"/>
          <w:i/>
          <w:color w:val="000000"/>
          <w:sz w:val="20"/>
          <w:szCs w:val="20"/>
          <w:shd w:val="clear" w:color="auto" w:fill="FFFFFF"/>
        </w:rPr>
        <w:t xml:space="preserve"> at any time up to and including Week 1 of Stage 4. As far as possible, projects will be assigned on the basis of students’ preferences – but this is not always possible: however, the project abstracts are regarded as ‘flexible’ in the sense that significant modification is possible (subject only to mutual consent between student and supervisor). The projects involve a combination of some or all of: literature search and critique, laboratory work, theoretical work, computational physics and data </w:t>
      </w:r>
      <w:r w:rsidRPr="00587F72">
        <w:rPr>
          <w:rFonts w:ascii="Arial" w:hAnsi="Arial" w:cs="Arial"/>
          <w:i/>
          <w:color w:val="000000"/>
          <w:sz w:val="20"/>
          <w:szCs w:val="20"/>
          <w:shd w:val="clear" w:color="auto" w:fill="FFFFFF"/>
        </w:rPr>
        <w:lastRenderedPageBreak/>
        <w:t>reduction/analysis. The majority of the projects are directly related to the research conducted in the department and are undertaken within the various SPS research teams.</w:t>
      </w:r>
    </w:p>
    <w:p w14:paraId="683A887E" w14:textId="77777777" w:rsidR="00014FF4" w:rsidRPr="00587F72" w:rsidRDefault="00014FF4" w:rsidP="00F438C8">
      <w:pPr>
        <w:spacing w:before="60" w:after="60" w:line="240" w:lineRule="auto"/>
        <w:ind w:left="426" w:right="-329"/>
        <w:jc w:val="both"/>
        <w:rPr>
          <w:rFonts w:ascii="Arial" w:hAnsi="Arial" w:cs="Arial"/>
          <w:i/>
          <w:iCs/>
          <w:sz w:val="20"/>
          <w:szCs w:val="20"/>
        </w:rPr>
      </w:pPr>
    </w:p>
    <w:p w14:paraId="289347F4"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 xml:space="preserve">Indicative Reading List </w:t>
      </w:r>
    </w:p>
    <w:p w14:paraId="353C30FC" w14:textId="77777777" w:rsidR="00E51404" w:rsidRPr="00587F72" w:rsidRDefault="00014FF4" w:rsidP="00F438C8">
      <w:pPr>
        <w:spacing w:before="60" w:after="60" w:line="240" w:lineRule="auto"/>
        <w:ind w:left="360" w:right="-329"/>
        <w:jc w:val="both"/>
        <w:rPr>
          <w:rFonts w:ascii="Arial" w:hAnsi="Arial" w:cs="Arial"/>
          <w:i/>
          <w:iCs/>
          <w:sz w:val="20"/>
          <w:szCs w:val="20"/>
        </w:rPr>
      </w:pPr>
      <w:r w:rsidRPr="00587F72">
        <w:rPr>
          <w:rFonts w:ascii="Arial" w:hAnsi="Arial" w:cs="Arial"/>
          <w:i/>
          <w:iCs/>
          <w:sz w:val="20"/>
          <w:szCs w:val="20"/>
        </w:rPr>
        <w:t>None; appropriate background reading will be suggested by individual project supervisors</w:t>
      </w:r>
    </w:p>
    <w:p w14:paraId="6130091D" w14:textId="77777777" w:rsidR="00014FF4" w:rsidRPr="00587F72" w:rsidRDefault="00014FF4" w:rsidP="00F438C8">
      <w:pPr>
        <w:spacing w:before="60" w:after="60" w:line="240" w:lineRule="auto"/>
        <w:ind w:left="360" w:right="-330"/>
        <w:jc w:val="both"/>
        <w:rPr>
          <w:rFonts w:ascii="Arial" w:hAnsi="Arial" w:cs="Arial"/>
          <w:i/>
          <w:iCs/>
          <w:sz w:val="20"/>
          <w:szCs w:val="20"/>
        </w:rPr>
      </w:pPr>
    </w:p>
    <w:p w14:paraId="0ADA8803"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587F72">
        <w:rPr>
          <w:rFonts w:ascii="Arial" w:hAnsi="Arial" w:cs="Arial"/>
          <w:sz w:val="20"/>
          <w:szCs w:val="20"/>
        </w:rPr>
        <w:t xml:space="preserve">module </w:t>
      </w:r>
      <w:r w:rsidRPr="00587F72">
        <w:rPr>
          <w:rFonts w:ascii="Arial" w:hAnsi="Arial" w:cs="Arial"/>
          <w:sz w:val="20"/>
          <w:szCs w:val="20"/>
        </w:rPr>
        <w:t>learning outcomes</w:t>
      </w:r>
    </w:p>
    <w:tbl>
      <w:tblPr>
        <w:tblStyle w:val="TableGrid"/>
        <w:tblW w:w="0" w:type="auto"/>
        <w:tblInd w:w="426" w:type="dxa"/>
        <w:tblLook w:val="04A0" w:firstRow="1" w:lastRow="0" w:firstColumn="1" w:lastColumn="0" w:noHBand="0" w:noVBand="1"/>
      </w:tblPr>
      <w:tblGrid>
        <w:gridCol w:w="4360"/>
        <w:gridCol w:w="4456"/>
      </w:tblGrid>
      <w:tr w:rsidR="000307D7" w:rsidRPr="00587F72" w14:paraId="372DFAFA" w14:textId="77777777" w:rsidTr="009819BC">
        <w:tc>
          <w:tcPr>
            <w:tcW w:w="8816" w:type="dxa"/>
            <w:gridSpan w:val="2"/>
          </w:tcPr>
          <w:p w14:paraId="7CA092D5" w14:textId="77777777" w:rsidR="000307D7" w:rsidRPr="00587F72" w:rsidRDefault="000307D7" w:rsidP="00F438C8">
            <w:pPr>
              <w:spacing w:before="60" w:after="60"/>
              <w:ind w:right="-330"/>
              <w:jc w:val="both"/>
              <w:rPr>
                <w:rFonts w:ascii="Arial" w:hAnsi="Arial" w:cs="Arial"/>
                <w:i/>
                <w:iCs/>
                <w:sz w:val="20"/>
                <w:szCs w:val="20"/>
              </w:rPr>
            </w:pPr>
            <w:r w:rsidRPr="00587F72">
              <w:rPr>
                <w:rFonts w:ascii="Arial" w:hAnsi="Arial" w:cs="Arial"/>
                <w:i/>
                <w:iCs/>
                <w:sz w:val="20"/>
                <w:szCs w:val="20"/>
              </w:rPr>
              <w:t>100% coursework; 600 hours in total, including:</w:t>
            </w:r>
          </w:p>
        </w:tc>
      </w:tr>
      <w:tr w:rsidR="000307D7" w:rsidRPr="00587F72" w14:paraId="3378385C" w14:textId="77777777" w:rsidTr="00F438C8">
        <w:tc>
          <w:tcPr>
            <w:tcW w:w="4360" w:type="dxa"/>
          </w:tcPr>
          <w:p w14:paraId="7A021D90" w14:textId="77777777" w:rsidR="00F438C8" w:rsidRPr="00587F72" w:rsidRDefault="000307D7" w:rsidP="00F438C8">
            <w:pPr>
              <w:ind w:right="-329"/>
              <w:rPr>
                <w:rFonts w:ascii="Arial" w:hAnsi="Arial" w:cs="Arial"/>
                <w:i/>
                <w:iCs/>
                <w:sz w:val="20"/>
                <w:szCs w:val="20"/>
              </w:rPr>
            </w:pPr>
            <w:r w:rsidRPr="00587F72">
              <w:rPr>
                <w:rFonts w:ascii="Arial" w:hAnsi="Arial" w:cs="Arial"/>
                <w:i/>
                <w:iCs/>
                <w:sz w:val="20"/>
                <w:szCs w:val="20"/>
              </w:rPr>
              <w:t xml:space="preserve">5 </w:t>
            </w:r>
            <w:r w:rsidR="00B82DD3">
              <w:rPr>
                <w:rFonts w:ascii="Arial" w:hAnsi="Arial" w:cs="Arial"/>
                <w:i/>
                <w:iCs/>
                <w:sz w:val="20"/>
                <w:szCs w:val="20"/>
              </w:rPr>
              <w:t>hours</w:t>
            </w:r>
            <w:r w:rsidR="00B82DD3" w:rsidRPr="00587F72">
              <w:rPr>
                <w:rFonts w:ascii="Arial" w:hAnsi="Arial" w:cs="Arial"/>
                <w:i/>
                <w:iCs/>
                <w:sz w:val="20"/>
                <w:szCs w:val="20"/>
              </w:rPr>
              <w:t xml:space="preserve"> </w:t>
            </w:r>
            <w:r w:rsidRPr="00587F72">
              <w:rPr>
                <w:rFonts w:ascii="Arial" w:hAnsi="Arial" w:cs="Arial"/>
                <w:i/>
                <w:iCs/>
                <w:sz w:val="20"/>
                <w:szCs w:val="20"/>
              </w:rPr>
              <w:t>module introduction, talks guidance and feedback on talks – all lecture</w:t>
            </w:r>
          </w:p>
          <w:p w14:paraId="3E3507DC" w14:textId="77777777" w:rsidR="000307D7" w:rsidRPr="00587F72" w:rsidRDefault="000307D7" w:rsidP="00F438C8">
            <w:pPr>
              <w:ind w:right="-329"/>
              <w:rPr>
                <w:rFonts w:ascii="Arial" w:hAnsi="Arial" w:cs="Arial"/>
                <w:i/>
                <w:iCs/>
                <w:sz w:val="20"/>
                <w:szCs w:val="20"/>
              </w:rPr>
            </w:pPr>
            <w:r w:rsidRPr="00587F72">
              <w:rPr>
                <w:rFonts w:ascii="Arial" w:hAnsi="Arial" w:cs="Arial"/>
                <w:i/>
                <w:iCs/>
                <w:sz w:val="20"/>
                <w:szCs w:val="20"/>
              </w:rPr>
              <w:t>/workshop hybrids</w:t>
            </w:r>
          </w:p>
        </w:tc>
        <w:tc>
          <w:tcPr>
            <w:tcW w:w="4456" w:type="dxa"/>
          </w:tcPr>
          <w:p w14:paraId="137B6827" w14:textId="34714BA1" w:rsidR="000307D7" w:rsidRPr="00587F72" w:rsidRDefault="000307D7" w:rsidP="00F438C8">
            <w:pPr>
              <w:ind w:right="-329"/>
              <w:jc w:val="both"/>
              <w:rPr>
                <w:rFonts w:ascii="Arial" w:hAnsi="Arial" w:cs="Arial"/>
                <w:i/>
                <w:iCs/>
                <w:sz w:val="20"/>
                <w:szCs w:val="20"/>
              </w:rPr>
            </w:pPr>
            <w:r w:rsidRPr="00587F72">
              <w:rPr>
                <w:rFonts w:ascii="Arial" w:hAnsi="Arial" w:cs="Arial"/>
                <w:i/>
                <w:iCs/>
                <w:sz w:val="20"/>
                <w:szCs w:val="20"/>
              </w:rPr>
              <w:t>11.7</w:t>
            </w:r>
            <w:r w:rsidR="00164544">
              <w:rPr>
                <w:rFonts w:ascii="Arial" w:hAnsi="Arial" w:cs="Arial"/>
                <w:i/>
                <w:iCs/>
                <w:sz w:val="20"/>
                <w:szCs w:val="20"/>
              </w:rPr>
              <w:t xml:space="preserve">, </w:t>
            </w:r>
            <w:r w:rsidR="00FE7A73">
              <w:rPr>
                <w:rFonts w:ascii="Arial" w:hAnsi="Arial" w:cs="Arial"/>
                <w:i/>
                <w:iCs/>
                <w:sz w:val="20"/>
                <w:szCs w:val="20"/>
              </w:rPr>
              <w:t>11.8, 11.11, 11.13</w:t>
            </w:r>
          </w:p>
          <w:p w14:paraId="005762DC" w14:textId="3B8C9677" w:rsidR="000307D7" w:rsidRPr="00587F72" w:rsidRDefault="000307D7" w:rsidP="00F438C8">
            <w:pPr>
              <w:ind w:right="-329"/>
              <w:jc w:val="both"/>
              <w:rPr>
                <w:rFonts w:ascii="Arial" w:hAnsi="Arial" w:cs="Arial"/>
                <w:i/>
                <w:iCs/>
                <w:sz w:val="20"/>
                <w:szCs w:val="20"/>
              </w:rPr>
            </w:pPr>
            <w:r w:rsidRPr="00587F72">
              <w:rPr>
                <w:rFonts w:ascii="Arial" w:hAnsi="Arial" w:cs="Arial"/>
                <w:i/>
                <w:iCs/>
                <w:sz w:val="20"/>
                <w:szCs w:val="20"/>
              </w:rPr>
              <w:t>12.</w:t>
            </w:r>
            <w:r w:rsidR="00FE7A73">
              <w:rPr>
                <w:rFonts w:ascii="Arial" w:hAnsi="Arial" w:cs="Arial"/>
                <w:i/>
                <w:iCs/>
                <w:sz w:val="20"/>
                <w:szCs w:val="20"/>
              </w:rPr>
              <w:t>3</w:t>
            </w:r>
            <w:r w:rsidRPr="00587F72">
              <w:rPr>
                <w:rFonts w:ascii="Arial" w:hAnsi="Arial" w:cs="Arial"/>
                <w:i/>
                <w:iCs/>
                <w:sz w:val="20"/>
                <w:szCs w:val="20"/>
              </w:rPr>
              <w:t>, 12.</w:t>
            </w:r>
            <w:r w:rsidR="00FE7A73">
              <w:rPr>
                <w:rFonts w:ascii="Arial" w:hAnsi="Arial" w:cs="Arial"/>
                <w:i/>
                <w:iCs/>
                <w:sz w:val="20"/>
                <w:szCs w:val="20"/>
              </w:rPr>
              <w:t>5</w:t>
            </w:r>
          </w:p>
        </w:tc>
      </w:tr>
      <w:tr w:rsidR="000307D7" w:rsidRPr="00587F72" w14:paraId="2CAE09C6" w14:textId="77777777" w:rsidTr="00F438C8">
        <w:tc>
          <w:tcPr>
            <w:tcW w:w="4360" w:type="dxa"/>
          </w:tcPr>
          <w:p w14:paraId="2617023C" w14:textId="75DF44C8" w:rsidR="000307D7" w:rsidRPr="00587F72" w:rsidRDefault="00B82DD3" w:rsidP="00B82DD3">
            <w:pPr>
              <w:ind w:right="-329"/>
              <w:rPr>
                <w:rFonts w:ascii="Arial" w:hAnsi="Arial" w:cs="Arial"/>
                <w:i/>
                <w:iCs/>
                <w:sz w:val="20"/>
                <w:szCs w:val="20"/>
              </w:rPr>
            </w:pPr>
            <w:r>
              <w:rPr>
                <w:rFonts w:ascii="Arial" w:hAnsi="Arial" w:cs="Arial"/>
                <w:i/>
                <w:iCs/>
                <w:sz w:val="20"/>
                <w:szCs w:val="20"/>
              </w:rPr>
              <w:t>40</w:t>
            </w:r>
            <w:r w:rsidRPr="00587F72">
              <w:rPr>
                <w:rFonts w:ascii="Arial" w:hAnsi="Arial" w:cs="Arial"/>
                <w:i/>
                <w:iCs/>
                <w:sz w:val="20"/>
                <w:szCs w:val="20"/>
              </w:rPr>
              <w:t xml:space="preserve"> </w:t>
            </w:r>
            <w:r w:rsidR="000307D7" w:rsidRPr="00587F72">
              <w:rPr>
                <w:rFonts w:ascii="Arial" w:hAnsi="Arial" w:cs="Arial"/>
                <w:i/>
                <w:iCs/>
                <w:sz w:val="20"/>
                <w:szCs w:val="20"/>
              </w:rPr>
              <w:t xml:space="preserve">days conducting supervisor-guided research (a minimum of 280 timetabled </w:t>
            </w:r>
            <w:r>
              <w:rPr>
                <w:rFonts w:ascii="Arial" w:hAnsi="Arial" w:cs="Arial"/>
                <w:i/>
                <w:iCs/>
                <w:sz w:val="20"/>
                <w:szCs w:val="20"/>
              </w:rPr>
              <w:t>hours</w:t>
            </w:r>
            <w:r w:rsidR="000307D7" w:rsidRPr="00587F72">
              <w:rPr>
                <w:rFonts w:ascii="Arial" w:hAnsi="Arial" w:cs="Arial"/>
                <w:i/>
                <w:iCs/>
                <w:sz w:val="20"/>
                <w:szCs w:val="20"/>
              </w:rPr>
              <w:t>)</w:t>
            </w:r>
          </w:p>
        </w:tc>
        <w:tc>
          <w:tcPr>
            <w:tcW w:w="4456" w:type="dxa"/>
          </w:tcPr>
          <w:p w14:paraId="5BBD6D5F" w14:textId="1360E185" w:rsidR="000307D7" w:rsidRPr="00587F72" w:rsidRDefault="000307D7" w:rsidP="00F438C8">
            <w:pPr>
              <w:ind w:right="-329"/>
              <w:jc w:val="both"/>
              <w:rPr>
                <w:rFonts w:ascii="Arial" w:hAnsi="Arial" w:cs="Arial"/>
                <w:i/>
                <w:iCs/>
                <w:sz w:val="20"/>
                <w:szCs w:val="20"/>
              </w:rPr>
            </w:pPr>
            <w:r w:rsidRPr="00587F72">
              <w:rPr>
                <w:rFonts w:ascii="Arial" w:hAnsi="Arial" w:cs="Arial"/>
                <w:i/>
                <w:iCs/>
                <w:sz w:val="20"/>
                <w:szCs w:val="20"/>
              </w:rPr>
              <w:t>11.1</w:t>
            </w:r>
            <w:r w:rsidR="00550DEE">
              <w:rPr>
                <w:rFonts w:ascii="Arial" w:hAnsi="Arial" w:cs="Arial"/>
                <w:i/>
                <w:iCs/>
                <w:sz w:val="20"/>
                <w:szCs w:val="20"/>
              </w:rPr>
              <w:t>-</w:t>
            </w:r>
            <w:r w:rsidR="009C77D3">
              <w:rPr>
                <w:rFonts w:ascii="Arial" w:hAnsi="Arial" w:cs="Arial"/>
                <w:i/>
                <w:iCs/>
                <w:sz w:val="20"/>
                <w:szCs w:val="20"/>
              </w:rPr>
              <w:t>11.7, 11.9, 11.13, 11.14</w:t>
            </w:r>
          </w:p>
          <w:p w14:paraId="0D19AA7C" w14:textId="5E97C91A" w:rsidR="000307D7" w:rsidRPr="00587F72" w:rsidRDefault="000307D7" w:rsidP="00550DEE">
            <w:pPr>
              <w:ind w:right="-329"/>
              <w:jc w:val="both"/>
              <w:rPr>
                <w:rFonts w:ascii="Arial" w:hAnsi="Arial" w:cs="Arial"/>
                <w:i/>
                <w:iCs/>
                <w:sz w:val="20"/>
                <w:szCs w:val="20"/>
              </w:rPr>
            </w:pPr>
            <w:r w:rsidRPr="00587F72">
              <w:rPr>
                <w:rFonts w:ascii="Arial" w:hAnsi="Arial" w:cs="Arial"/>
                <w:i/>
                <w:iCs/>
                <w:sz w:val="20"/>
                <w:szCs w:val="20"/>
              </w:rPr>
              <w:t>12.1</w:t>
            </w:r>
            <w:r w:rsidR="00550DEE">
              <w:rPr>
                <w:rFonts w:ascii="Arial" w:hAnsi="Arial" w:cs="Arial"/>
                <w:i/>
                <w:iCs/>
                <w:sz w:val="20"/>
                <w:szCs w:val="20"/>
              </w:rPr>
              <w:t>-</w:t>
            </w:r>
            <w:r w:rsidR="009C77D3">
              <w:rPr>
                <w:rFonts w:ascii="Arial" w:hAnsi="Arial" w:cs="Arial"/>
                <w:i/>
                <w:iCs/>
                <w:sz w:val="20"/>
                <w:szCs w:val="20"/>
              </w:rPr>
              <w:t>12.5</w:t>
            </w:r>
          </w:p>
        </w:tc>
      </w:tr>
      <w:tr w:rsidR="000307D7" w:rsidRPr="00587F72" w14:paraId="634B7DFF" w14:textId="77777777" w:rsidTr="00F438C8">
        <w:tc>
          <w:tcPr>
            <w:tcW w:w="4360" w:type="dxa"/>
          </w:tcPr>
          <w:p w14:paraId="2BB9C9A5" w14:textId="77777777" w:rsidR="00F438C8" w:rsidRPr="00587F72" w:rsidRDefault="000307D7" w:rsidP="00F438C8">
            <w:pPr>
              <w:ind w:right="-329"/>
              <w:rPr>
                <w:rFonts w:ascii="Arial" w:hAnsi="Arial" w:cs="Arial"/>
                <w:i/>
                <w:iCs/>
                <w:sz w:val="20"/>
                <w:szCs w:val="20"/>
              </w:rPr>
            </w:pPr>
            <w:r w:rsidRPr="00587F72">
              <w:rPr>
                <w:rFonts w:ascii="Arial" w:hAnsi="Arial" w:cs="Arial"/>
                <w:i/>
                <w:iCs/>
                <w:sz w:val="20"/>
                <w:szCs w:val="20"/>
              </w:rPr>
              <w:t xml:space="preserve">2 days project ‘conference’ </w:t>
            </w:r>
          </w:p>
          <w:p w14:paraId="11799B2E" w14:textId="77777777" w:rsidR="000307D7" w:rsidRPr="00587F72" w:rsidRDefault="000307D7" w:rsidP="00B82DD3">
            <w:pPr>
              <w:ind w:right="-329"/>
              <w:rPr>
                <w:rFonts w:ascii="Arial" w:hAnsi="Arial" w:cs="Arial"/>
                <w:i/>
                <w:iCs/>
                <w:sz w:val="20"/>
                <w:szCs w:val="20"/>
              </w:rPr>
            </w:pPr>
            <w:r w:rsidRPr="00587F72">
              <w:rPr>
                <w:rFonts w:ascii="Arial" w:hAnsi="Arial" w:cs="Arial"/>
                <w:i/>
                <w:iCs/>
                <w:sz w:val="20"/>
                <w:szCs w:val="20"/>
              </w:rPr>
              <w:t xml:space="preserve">(approx. 14 </w:t>
            </w:r>
            <w:r w:rsidR="00B82DD3">
              <w:rPr>
                <w:rFonts w:ascii="Arial" w:hAnsi="Arial" w:cs="Arial"/>
                <w:i/>
                <w:iCs/>
                <w:sz w:val="20"/>
                <w:szCs w:val="20"/>
              </w:rPr>
              <w:t>hours</w:t>
            </w:r>
            <w:r w:rsidRPr="00587F72">
              <w:rPr>
                <w:rFonts w:ascii="Arial" w:hAnsi="Arial" w:cs="Arial"/>
                <w:i/>
                <w:iCs/>
                <w:sz w:val="20"/>
                <w:szCs w:val="20"/>
              </w:rPr>
              <w:t>)</w:t>
            </w:r>
          </w:p>
        </w:tc>
        <w:tc>
          <w:tcPr>
            <w:tcW w:w="4456" w:type="dxa"/>
          </w:tcPr>
          <w:p w14:paraId="0142FE32" w14:textId="2B9C1301" w:rsidR="000307D7" w:rsidRPr="00587F72" w:rsidRDefault="000307D7" w:rsidP="00F438C8">
            <w:pPr>
              <w:ind w:right="-329"/>
              <w:jc w:val="both"/>
              <w:rPr>
                <w:rFonts w:ascii="Arial" w:hAnsi="Arial" w:cs="Arial"/>
                <w:i/>
                <w:iCs/>
                <w:sz w:val="20"/>
                <w:szCs w:val="20"/>
              </w:rPr>
            </w:pPr>
            <w:r w:rsidRPr="00587F72">
              <w:rPr>
                <w:rFonts w:ascii="Arial" w:hAnsi="Arial" w:cs="Arial"/>
                <w:i/>
                <w:iCs/>
                <w:sz w:val="20"/>
                <w:szCs w:val="20"/>
              </w:rPr>
              <w:t xml:space="preserve">11.3 </w:t>
            </w:r>
            <w:r w:rsidR="002C7A8F">
              <w:rPr>
                <w:rFonts w:ascii="Arial" w:hAnsi="Arial" w:cs="Arial"/>
                <w:i/>
                <w:iCs/>
                <w:sz w:val="20"/>
                <w:szCs w:val="20"/>
              </w:rPr>
              <w:t>11.4, 11.6, 11.7, 11.13</w:t>
            </w:r>
          </w:p>
          <w:p w14:paraId="021E6669" w14:textId="60B62FC8" w:rsidR="000307D7" w:rsidRPr="00587F72" w:rsidRDefault="000307D7" w:rsidP="00B64945">
            <w:pPr>
              <w:ind w:right="-329"/>
              <w:jc w:val="both"/>
              <w:rPr>
                <w:rFonts w:ascii="Arial" w:hAnsi="Arial" w:cs="Arial"/>
                <w:i/>
                <w:iCs/>
                <w:sz w:val="20"/>
                <w:szCs w:val="20"/>
              </w:rPr>
            </w:pPr>
            <w:r w:rsidRPr="00587F72">
              <w:rPr>
                <w:rFonts w:ascii="Arial" w:hAnsi="Arial" w:cs="Arial"/>
                <w:i/>
                <w:iCs/>
                <w:sz w:val="20"/>
                <w:szCs w:val="20"/>
              </w:rPr>
              <w:t>12.</w:t>
            </w:r>
            <w:r w:rsidR="002C7A8F">
              <w:rPr>
                <w:rFonts w:ascii="Arial" w:hAnsi="Arial" w:cs="Arial"/>
                <w:i/>
                <w:iCs/>
                <w:sz w:val="20"/>
                <w:szCs w:val="20"/>
              </w:rPr>
              <w:t>3</w:t>
            </w:r>
            <w:r w:rsidR="00550DEE">
              <w:rPr>
                <w:rFonts w:ascii="Arial" w:hAnsi="Arial" w:cs="Arial"/>
                <w:i/>
                <w:iCs/>
                <w:sz w:val="20"/>
                <w:szCs w:val="20"/>
              </w:rPr>
              <w:t>,</w:t>
            </w:r>
            <w:r w:rsidRPr="00587F72">
              <w:rPr>
                <w:rFonts w:ascii="Arial" w:hAnsi="Arial" w:cs="Arial"/>
                <w:i/>
                <w:iCs/>
                <w:sz w:val="20"/>
                <w:szCs w:val="20"/>
              </w:rPr>
              <w:t xml:space="preserve"> 12.</w:t>
            </w:r>
            <w:r w:rsidR="002C7A8F">
              <w:rPr>
                <w:rFonts w:ascii="Arial" w:hAnsi="Arial" w:cs="Arial"/>
                <w:i/>
                <w:iCs/>
                <w:sz w:val="20"/>
                <w:szCs w:val="20"/>
              </w:rPr>
              <w:t>5</w:t>
            </w:r>
          </w:p>
        </w:tc>
      </w:tr>
      <w:tr w:rsidR="000307D7" w:rsidRPr="00587F72" w14:paraId="2C2470CE" w14:textId="77777777" w:rsidTr="00F438C8">
        <w:tc>
          <w:tcPr>
            <w:tcW w:w="4360" w:type="dxa"/>
          </w:tcPr>
          <w:p w14:paraId="622D7949" w14:textId="77777777" w:rsidR="00F438C8" w:rsidRPr="00587F72" w:rsidRDefault="00565BF0" w:rsidP="00F438C8">
            <w:pPr>
              <w:ind w:right="-329"/>
              <w:rPr>
                <w:rFonts w:ascii="Arial" w:hAnsi="Arial" w:cs="Arial"/>
                <w:i/>
                <w:iCs/>
                <w:sz w:val="20"/>
                <w:szCs w:val="20"/>
              </w:rPr>
            </w:pPr>
            <w:r w:rsidRPr="00587F72">
              <w:rPr>
                <w:rFonts w:ascii="Arial" w:hAnsi="Arial" w:cs="Arial"/>
                <w:i/>
                <w:iCs/>
                <w:sz w:val="20"/>
                <w:szCs w:val="20"/>
              </w:rPr>
              <w:t>I</w:t>
            </w:r>
            <w:r w:rsidR="000307D7" w:rsidRPr="00587F72">
              <w:rPr>
                <w:rFonts w:ascii="Arial" w:hAnsi="Arial" w:cs="Arial"/>
                <w:i/>
                <w:iCs/>
                <w:sz w:val="20"/>
                <w:szCs w:val="20"/>
              </w:rPr>
              <w:t xml:space="preserve">ndependent learning, which includes research data collection and analysis, literature-based research, private study, </w:t>
            </w:r>
          </w:p>
          <w:p w14:paraId="0592C85B" w14:textId="77777777" w:rsidR="000307D7" w:rsidRPr="00587F72" w:rsidRDefault="000307D7" w:rsidP="00B82DD3">
            <w:pPr>
              <w:ind w:right="-329"/>
              <w:rPr>
                <w:rFonts w:ascii="Arial" w:hAnsi="Arial" w:cs="Arial"/>
                <w:i/>
                <w:iCs/>
                <w:sz w:val="20"/>
                <w:szCs w:val="20"/>
              </w:rPr>
            </w:pPr>
            <w:proofErr w:type="gramStart"/>
            <w:r w:rsidRPr="00587F72">
              <w:rPr>
                <w:rFonts w:ascii="Arial" w:hAnsi="Arial" w:cs="Arial"/>
                <w:i/>
                <w:iCs/>
                <w:sz w:val="20"/>
                <w:szCs w:val="20"/>
              </w:rPr>
              <w:t>etc</w:t>
            </w:r>
            <w:proofErr w:type="gramEnd"/>
            <w:r w:rsidRPr="00587F72">
              <w:rPr>
                <w:rFonts w:ascii="Arial" w:hAnsi="Arial" w:cs="Arial"/>
                <w:i/>
                <w:iCs/>
                <w:sz w:val="20"/>
                <w:szCs w:val="20"/>
              </w:rPr>
              <w:t xml:space="preserve">.) in preparation for submission of the Report, for a viva voce, for the ‘conference’ talk (the residual 299 </w:t>
            </w:r>
            <w:r w:rsidR="00B82DD3">
              <w:rPr>
                <w:rFonts w:ascii="Arial" w:hAnsi="Arial" w:cs="Arial"/>
                <w:i/>
                <w:iCs/>
                <w:sz w:val="20"/>
                <w:szCs w:val="20"/>
              </w:rPr>
              <w:t>hours</w:t>
            </w:r>
            <w:r w:rsidR="00FB63C6" w:rsidRPr="00587F72">
              <w:rPr>
                <w:rFonts w:ascii="Arial" w:hAnsi="Arial" w:cs="Arial"/>
                <w:i/>
                <w:iCs/>
                <w:sz w:val="20"/>
                <w:szCs w:val="20"/>
              </w:rPr>
              <w:t>)</w:t>
            </w:r>
          </w:p>
        </w:tc>
        <w:tc>
          <w:tcPr>
            <w:tcW w:w="4456" w:type="dxa"/>
          </w:tcPr>
          <w:p w14:paraId="6B1CEE93" w14:textId="2C12B26E" w:rsidR="000307D7" w:rsidRPr="00587F72" w:rsidRDefault="000307D7" w:rsidP="00F438C8">
            <w:pPr>
              <w:ind w:right="-329"/>
              <w:jc w:val="both"/>
              <w:rPr>
                <w:rFonts w:ascii="Arial" w:hAnsi="Arial" w:cs="Arial"/>
                <w:i/>
                <w:iCs/>
                <w:sz w:val="20"/>
                <w:szCs w:val="20"/>
              </w:rPr>
            </w:pPr>
            <w:r w:rsidRPr="00587F72">
              <w:rPr>
                <w:rFonts w:ascii="Arial" w:hAnsi="Arial" w:cs="Arial"/>
                <w:i/>
                <w:iCs/>
                <w:sz w:val="20"/>
                <w:szCs w:val="20"/>
              </w:rPr>
              <w:t>11.1</w:t>
            </w:r>
            <w:r w:rsidR="00550DEE">
              <w:rPr>
                <w:rFonts w:ascii="Arial" w:hAnsi="Arial" w:cs="Arial"/>
                <w:i/>
                <w:iCs/>
                <w:sz w:val="20"/>
                <w:szCs w:val="20"/>
              </w:rPr>
              <w:t>-</w:t>
            </w:r>
            <w:r w:rsidR="000534EE">
              <w:rPr>
                <w:rFonts w:ascii="Arial" w:hAnsi="Arial" w:cs="Arial"/>
                <w:i/>
                <w:iCs/>
                <w:sz w:val="20"/>
                <w:szCs w:val="20"/>
              </w:rPr>
              <w:t>11.</w:t>
            </w:r>
            <w:r w:rsidR="00550DEE">
              <w:rPr>
                <w:rFonts w:ascii="Arial" w:hAnsi="Arial" w:cs="Arial"/>
                <w:i/>
                <w:iCs/>
                <w:sz w:val="20"/>
                <w:szCs w:val="20"/>
              </w:rPr>
              <w:t>1</w:t>
            </w:r>
            <w:r w:rsidR="000534EE">
              <w:rPr>
                <w:rFonts w:ascii="Arial" w:hAnsi="Arial" w:cs="Arial"/>
                <w:i/>
                <w:iCs/>
                <w:sz w:val="20"/>
                <w:szCs w:val="20"/>
              </w:rPr>
              <w:t>2, 11.14, 11.15</w:t>
            </w:r>
          </w:p>
          <w:p w14:paraId="4FF95AFD" w14:textId="0EF0E6A6" w:rsidR="000307D7" w:rsidRPr="00587F72" w:rsidRDefault="000307D7" w:rsidP="00B64945">
            <w:pPr>
              <w:ind w:right="-329"/>
              <w:jc w:val="both"/>
              <w:rPr>
                <w:rFonts w:ascii="Arial" w:hAnsi="Arial" w:cs="Arial"/>
                <w:i/>
                <w:iCs/>
                <w:sz w:val="20"/>
                <w:szCs w:val="20"/>
              </w:rPr>
            </w:pPr>
            <w:r w:rsidRPr="00587F72">
              <w:rPr>
                <w:rFonts w:ascii="Arial" w:hAnsi="Arial" w:cs="Arial"/>
                <w:i/>
                <w:iCs/>
                <w:sz w:val="20"/>
                <w:szCs w:val="20"/>
              </w:rPr>
              <w:t>12.1 12.</w:t>
            </w:r>
            <w:r w:rsidR="000534EE">
              <w:rPr>
                <w:rFonts w:ascii="Arial" w:hAnsi="Arial" w:cs="Arial"/>
                <w:i/>
                <w:iCs/>
                <w:sz w:val="20"/>
                <w:szCs w:val="20"/>
              </w:rPr>
              <w:t>2, 12.4, 12.5</w:t>
            </w:r>
          </w:p>
        </w:tc>
      </w:tr>
    </w:tbl>
    <w:p w14:paraId="0D0860F6" w14:textId="77777777" w:rsidR="00472023" w:rsidRPr="00587F72" w:rsidRDefault="00472023" w:rsidP="00F438C8">
      <w:pPr>
        <w:spacing w:before="60" w:after="60" w:line="240" w:lineRule="auto"/>
        <w:ind w:right="-330"/>
        <w:jc w:val="both"/>
        <w:rPr>
          <w:rFonts w:ascii="Arial" w:hAnsi="Arial" w:cs="Arial"/>
          <w:i/>
          <w:iCs/>
          <w:sz w:val="20"/>
          <w:szCs w:val="20"/>
        </w:rPr>
      </w:pPr>
    </w:p>
    <w:p w14:paraId="157C73D8"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Assessment methods and how these relate to testing achievement of the intended</w:t>
      </w:r>
      <w:r w:rsidR="008102E5" w:rsidRPr="00587F72">
        <w:rPr>
          <w:rFonts w:ascii="Arial" w:hAnsi="Arial" w:cs="Arial"/>
          <w:sz w:val="20"/>
          <w:szCs w:val="20"/>
        </w:rPr>
        <w:t xml:space="preserve"> module</w:t>
      </w:r>
      <w:r w:rsidRPr="00587F72">
        <w:rPr>
          <w:rFonts w:ascii="Arial" w:hAnsi="Arial" w:cs="Arial"/>
          <w:sz w:val="20"/>
          <w:szCs w:val="20"/>
        </w:rPr>
        <w:t xml:space="preserve"> learning outcomes</w:t>
      </w:r>
    </w:p>
    <w:tbl>
      <w:tblPr>
        <w:tblStyle w:val="TableGrid"/>
        <w:tblW w:w="0" w:type="auto"/>
        <w:tblInd w:w="426" w:type="dxa"/>
        <w:tblCellMar>
          <w:top w:w="28" w:type="dxa"/>
          <w:left w:w="57" w:type="dxa"/>
          <w:bottom w:w="28" w:type="dxa"/>
          <w:right w:w="57" w:type="dxa"/>
        </w:tblCellMar>
        <w:tblLook w:val="04A0" w:firstRow="1" w:lastRow="0" w:firstColumn="1" w:lastColumn="0" w:noHBand="0" w:noVBand="1"/>
      </w:tblPr>
      <w:tblGrid>
        <w:gridCol w:w="4026"/>
        <w:gridCol w:w="850"/>
        <w:gridCol w:w="3838"/>
      </w:tblGrid>
      <w:tr w:rsidR="00C2498F" w:rsidRPr="00587F72" w14:paraId="5C1F9384" w14:textId="77777777" w:rsidTr="00F438C8">
        <w:tc>
          <w:tcPr>
            <w:tcW w:w="4026" w:type="dxa"/>
          </w:tcPr>
          <w:p w14:paraId="6274DAF7" w14:textId="77777777" w:rsidR="00C2498F" w:rsidRPr="00587F72" w:rsidRDefault="00C2498F" w:rsidP="00F438C8">
            <w:pPr>
              <w:spacing w:before="60" w:after="60"/>
              <w:ind w:right="-330"/>
              <w:rPr>
                <w:rFonts w:ascii="Arial" w:hAnsi="Arial" w:cs="Arial"/>
                <w:i/>
                <w:iCs/>
                <w:sz w:val="20"/>
                <w:szCs w:val="20"/>
              </w:rPr>
            </w:pPr>
            <w:r w:rsidRPr="00587F72">
              <w:rPr>
                <w:rFonts w:ascii="Arial" w:hAnsi="Arial" w:cs="Arial"/>
                <w:i/>
                <w:iCs/>
                <w:sz w:val="20"/>
                <w:szCs w:val="20"/>
              </w:rPr>
              <w:t>Project progress (i.e. supervisor assessment)</w:t>
            </w:r>
          </w:p>
        </w:tc>
        <w:tc>
          <w:tcPr>
            <w:tcW w:w="850" w:type="dxa"/>
          </w:tcPr>
          <w:p w14:paraId="38012A18" w14:textId="4ACD2A9F" w:rsidR="00C2498F" w:rsidRPr="00587F72" w:rsidRDefault="00647EA8" w:rsidP="00F438C8">
            <w:pPr>
              <w:spacing w:before="60" w:after="60"/>
              <w:ind w:right="-330"/>
              <w:jc w:val="both"/>
              <w:rPr>
                <w:rFonts w:ascii="Arial" w:hAnsi="Arial" w:cs="Arial"/>
                <w:i/>
                <w:iCs/>
                <w:sz w:val="20"/>
                <w:szCs w:val="20"/>
              </w:rPr>
            </w:pPr>
            <w:r>
              <w:rPr>
                <w:rFonts w:ascii="Arial" w:hAnsi="Arial" w:cs="Arial"/>
                <w:i/>
                <w:iCs/>
                <w:sz w:val="20"/>
                <w:szCs w:val="20"/>
              </w:rPr>
              <w:t>15</w:t>
            </w:r>
            <w:r w:rsidR="00C2498F" w:rsidRPr="00587F72">
              <w:rPr>
                <w:rFonts w:ascii="Arial" w:hAnsi="Arial" w:cs="Arial"/>
                <w:i/>
                <w:iCs/>
                <w:sz w:val="20"/>
                <w:szCs w:val="20"/>
              </w:rPr>
              <w:t>%</w:t>
            </w:r>
          </w:p>
        </w:tc>
        <w:tc>
          <w:tcPr>
            <w:tcW w:w="3838" w:type="dxa"/>
          </w:tcPr>
          <w:p w14:paraId="0C74FDCE" w14:textId="00038D89" w:rsidR="00870CFD" w:rsidRDefault="00A01EB5" w:rsidP="00164544">
            <w:pPr>
              <w:spacing w:before="60" w:after="60"/>
              <w:ind w:right="-330"/>
              <w:jc w:val="both"/>
              <w:rPr>
                <w:rFonts w:ascii="Arial" w:hAnsi="Arial" w:cs="Arial"/>
                <w:i/>
                <w:iCs/>
                <w:sz w:val="20"/>
                <w:szCs w:val="20"/>
              </w:rPr>
            </w:pPr>
            <w:r w:rsidRPr="00587F72">
              <w:rPr>
                <w:rFonts w:ascii="Arial" w:hAnsi="Arial" w:cs="Arial"/>
                <w:i/>
                <w:iCs/>
                <w:sz w:val="20"/>
                <w:szCs w:val="20"/>
              </w:rPr>
              <w:t>11.1</w:t>
            </w:r>
            <w:r w:rsidR="00F03DB8">
              <w:rPr>
                <w:rFonts w:ascii="Arial" w:hAnsi="Arial" w:cs="Arial"/>
                <w:i/>
                <w:iCs/>
                <w:sz w:val="20"/>
                <w:szCs w:val="20"/>
              </w:rPr>
              <w:t xml:space="preserve">, </w:t>
            </w:r>
            <w:r w:rsidRPr="00587F72">
              <w:rPr>
                <w:rFonts w:ascii="Arial" w:hAnsi="Arial" w:cs="Arial"/>
                <w:i/>
                <w:iCs/>
                <w:sz w:val="20"/>
                <w:szCs w:val="20"/>
              </w:rPr>
              <w:t>11.</w:t>
            </w:r>
            <w:r w:rsidR="00F03DB8">
              <w:rPr>
                <w:rFonts w:ascii="Arial" w:hAnsi="Arial" w:cs="Arial"/>
                <w:i/>
                <w:iCs/>
                <w:sz w:val="20"/>
                <w:szCs w:val="20"/>
              </w:rPr>
              <w:t xml:space="preserve">5, </w:t>
            </w:r>
            <w:r w:rsidR="00164544">
              <w:rPr>
                <w:rFonts w:ascii="Arial" w:hAnsi="Arial" w:cs="Arial"/>
                <w:i/>
                <w:iCs/>
                <w:sz w:val="20"/>
                <w:szCs w:val="20"/>
              </w:rPr>
              <w:t>11.</w:t>
            </w:r>
            <w:r w:rsidR="00F03DB8">
              <w:rPr>
                <w:rFonts w:ascii="Arial" w:hAnsi="Arial" w:cs="Arial"/>
                <w:i/>
                <w:iCs/>
                <w:sz w:val="20"/>
                <w:szCs w:val="20"/>
              </w:rPr>
              <w:t>8</w:t>
            </w:r>
            <w:r w:rsidR="00164544">
              <w:rPr>
                <w:rFonts w:ascii="Arial" w:hAnsi="Arial" w:cs="Arial"/>
                <w:i/>
                <w:iCs/>
                <w:sz w:val="20"/>
                <w:szCs w:val="20"/>
              </w:rPr>
              <w:t xml:space="preserve">, </w:t>
            </w:r>
            <w:r w:rsidRPr="00587F72">
              <w:rPr>
                <w:rFonts w:ascii="Arial" w:hAnsi="Arial" w:cs="Arial"/>
                <w:i/>
                <w:iCs/>
                <w:sz w:val="20"/>
                <w:szCs w:val="20"/>
              </w:rPr>
              <w:t xml:space="preserve"> </w:t>
            </w:r>
            <w:r w:rsidR="00870CFD">
              <w:rPr>
                <w:rFonts w:ascii="Arial" w:hAnsi="Arial" w:cs="Arial"/>
                <w:i/>
                <w:iCs/>
                <w:sz w:val="20"/>
                <w:szCs w:val="20"/>
              </w:rPr>
              <w:t>11.1</w:t>
            </w:r>
            <w:r w:rsidR="00F03DB8">
              <w:rPr>
                <w:rFonts w:ascii="Arial" w:hAnsi="Arial" w:cs="Arial"/>
                <w:i/>
                <w:iCs/>
                <w:sz w:val="20"/>
                <w:szCs w:val="20"/>
              </w:rPr>
              <w:t>1, 11.13, 11.15</w:t>
            </w:r>
          </w:p>
          <w:p w14:paraId="7F39813A" w14:textId="373E040C" w:rsidR="00C2498F" w:rsidRPr="00587F72" w:rsidRDefault="00C2498F" w:rsidP="00F03DB8">
            <w:pPr>
              <w:spacing w:before="60" w:after="60"/>
              <w:ind w:right="-330"/>
              <w:jc w:val="both"/>
              <w:rPr>
                <w:rFonts w:ascii="Arial" w:hAnsi="Arial" w:cs="Arial"/>
                <w:i/>
                <w:iCs/>
                <w:sz w:val="20"/>
                <w:szCs w:val="20"/>
              </w:rPr>
            </w:pPr>
            <w:r w:rsidRPr="00587F72">
              <w:rPr>
                <w:rFonts w:ascii="Arial" w:hAnsi="Arial" w:cs="Arial"/>
                <w:i/>
                <w:iCs/>
                <w:sz w:val="20"/>
                <w:szCs w:val="20"/>
              </w:rPr>
              <w:t>12.1</w:t>
            </w:r>
            <w:r w:rsidR="00F03DB8">
              <w:rPr>
                <w:rFonts w:ascii="Arial" w:hAnsi="Arial" w:cs="Arial"/>
                <w:i/>
                <w:iCs/>
                <w:sz w:val="20"/>
                <w:szCs w:val="20"/>
              </w:rPr>
              <w:t>-</w:t>
            </w:r>
            <w:r w:rsidRPr="00587F72">
              <w:rPr>
                <w:rFonts w:ascii="Arial" w:hAnsi="Arial" w:cs="Arial"/>
                <w:i/>
                <w:iCs/>
                <w:sz w:val="20"/>
                <w:szCs w:val="20"/>
              </w:rPr>
              <w:t>12.</w:t>
            </w:r>
            <w:r w:rsidR="00F03DB8">
              <w:rPr>
                <w:rFonts w:ascii="Arial" w:hAnsi="Arial" w:cs="Arial"/>
                <w:i/>
                <w:iCs/>
                <w:sz w:val="20"/>
                <w:szCs w:val="20"/>
              </w:rPr>
              <w:t>3, 12.5</w:t>
            </w:r>
          </w:p>
        </w:tc>
      </w:tr>
      <w:tr w:rsidR="00C2498F" w:rsidRPr="00587F72" w14:paraId="70F19ACC" w14:textId="77777777" w:rsidTr="00F438C8">
        <w:tc>
          <w:tcPr>
            <w:tcW w:w="4026" w:type="dxa"/>
          </w:tcPr>
          <w:p w14:paraId="426B1C20" w14:textId="77777777" w:rsidR="00C2498F" w:rsidRPr="00587F72" w:rsidRDefault="00C2498F" w:rsidP="00F438C8">
            <w:pPr>
              <w:spacing w:before="60" w:after="60"/>
              <w:ind w:right="-330"/>
              <w:rPr>
                <w:rFonts w:ascii="Arial" w:hAnsi="Arial" w:cs="Arial"/>
                <w:i/>
                <w:iCs/>
                <w:sz w:val="20"/>
                <w:szCs w:val="20"/>
              </w:rPr>
            </w:pPr>
            <w:r w:rsidRPr="00587F72">
              <w:rPr>
                <w:rFonts w:ascii="Arial" w:hAnsi="Arial" w:cs="Arial"/>
                <w:i/>
                <w:iCs/>
                <w:sz w:val="20"/>
                <w:szCs w:val="20"/>
              </w:rPr>
              <w:t>Formal written report</w:t>
            </w:r>
          </w:p>
        </w:tc>
        <w:tc>
          <w:tcPr>
            <w:tcW w:w="850" w:type="dxa"/>
          </w:tcPr>
          <w:p w14:paraId="2222C40E" w14:textId="612E1417" w:rsidR="00C2498F" w:rsidRPr="00587F72" w:rsidRDefault="00C2498F" w:rsidP="00F438C8">
            <w:pPr>
              <w:spacing w:before="60" w:after="60"/>
              <w:ind w:right="-330"/>
              <w:jc w:val="both"/>
              <w:rPr>
                <w:rFonts w:ascii="Arial" w:hAnsi="Arial" w:cs="Arial"/>
                <w:i/>
                <w:iCs/>
                <w:sz w:val="20"/>
                <w:szCs w:val="20"/>
              </w:rPr>
            </w:pPr>
            <w:r w:rsidRPr="00587F72">
              <w:rPr>
                <w:rFonts w:ascii="Arial" w:hAnsi="Arial" w:cs="Arial"/>
                <w:i/>
                <w:iCs/>
                <w:sz w:val="20"/>
                <w:szCs w:val="20"/>
              </w:rPr>
              <w:t>5</w:t>
            </w:r>
            <w:r w:rsidR="00647EA8">
              <w:rPr>
                <w:rFonts w:ascii="Arial" w:hAnsi="Arial" w:cs="Arial"/>
                <w:i/>
                <w:iCs/>
                <w:sz w:val="20"/>
                <w:szCs w:val="20"/>
              </w:rPr>
              <w:t>5</w:t>
            </w:r>
            <w:r w:rsidRPr="00587F72">
              <w:rPr>
                <w:rFonts w:ascii="Arial" w:hAnsi="Arial" w:cs="Arial"/>
                <w:i/>
                <w:iCs/>
                <w:sz w:val="20"/>
                <w:szCs w:val="20"/>
              </w:rPr>
              <w:t>%</w:t>
            </w:r>
          </w:p>
        </w:tc>
        <w:tc>
          <w:tcPr>
            <w:tcW w:w="3838" w:type="dxa"/>
          </w:tcPr>
          <w:p w14:paraId="575CD3E1" w14:textId="045541BC" w:rsidR="00870CFD" w:rsidRDefault="00A01EB5" w:rsidP="00164544">
            <w:pPr>
              <w:spacing w:before="60" w:after="60"/>
              <w:ind w:right="-330"/>
              <w:jc w:val="both"/>
              <w:rPr>
                <w:rFonts w:ascii="Arial" w:hAnsi="Arial" w:cs="Arial"/>
                <w:i/>
                <w:iCs/>
                <w:sz w:val="20"/>
                <w:szCs w:val="20"/>
              </w:rPr>
            </w:pPr>
            <w:r w:rsidRPr="00587F72">
              <w:rPr>
                <w:rFonts w:ascii="Arial" w:hAnsi="Arial" w:cs="Arial"/>
                <w:i/>
                <w:iCs/>
                <w:sz w:val="20"/>
                <w:szCs w:val="20"/>
              </w:rPr>
              <w:t>11.1</w:t>
            </w:r>
            <w:r w:rsidR="00B64945">
              <w:rPr>
                <w:rFonts w:ascii="Arial" w:hAnsi="Arial" w:cs="Arial"/>
                <w:i/>
                <w:iCs/>
                <w:sz w:val="20"/>
                <w:szCs w:val="20"/>
              </w:rPr>
              <w:t>-</w:t>
            </w:r>
            <w:r w:rsidR="00870CFD">
              <w:rPr>
                <w:rFonts w:ascii="Arial" w:hAnsi="Arial" w:cs="Arial"/>
                <w:i/>
                <w:iCs/>
                <w:sz w:val="20"/>
                <w:szCs w:val="20"/>
              </w:rPr>
              <w:t>11.15</w:t>
            </w:r>
          </w:p>
          <w:p w14:paraId="1F3936A2" w14:textId="61F91EDE" w:rsidR="00C2498F" w:rsidRPr="00587F72" w:rsidRDefault="00A01EB5" w:rsidP="00F03DB8">
            <w:pPr>
              <w:spacing w:before="60" w:after="60"/>
              <w:ind w:right="-330"/>
              <w:jc w:val="both"/>
              <w:rPr>
                <w:rFonts w:ascii="Arial" w:hAnsi="Arial" w:cs="Arial"/>
                <w:i/>
                <w:iCs/>
                <w:sz w:val="20"/>
                <w:szCs w:val="20"/>
              </w:rPr>
            </w:pPr>
            <w:r w:rsidRPr="00587F72">
              <w:rPr>
                <w:rFonts w:ascii="Arial" w:hAnsi="Arial" w:cs="Arial"/>
                <w:i/>
                <w:iCs/>
                <w:sz w:val="20"/>
                <w:szCs w:val="20"/>
              </w:rPr>
              <w:t>12.1</w:t>
            </w:r>
            <w:r w:rsidR="00F03DB8">
              <w:rPr>
                <w:rFonts w:ascii="Arial" w:hAnsi="Arial" w:cs="Arial"/>
                <w:i/>
                <w:iCs/>
                <w:sz w:val="20"/>
                <w:szCs w:val="20"/>
              </w:rPr>
              <w:t>-</w:t>
            </w:r>
            <w:r w:rsidRPr="00587F72">
              <w:rPr>
                <w:rFonts w:ascii="Arial" w:hAnsi="Arial" w:cs="Arial"/>
                <w:i/>
                <w:iCs/>
                <w:sz w:val="20"/>
                <w:szCs w:val="20"/>
              </w:rPr>
              <w:t>12.</w:t>
            </w:r>
            <w:r w:rsidR="00F03DB8">
              <w:rPr>
                <w:rFonts w:ascii="Arial" w:hAnsi="Arial" w:cs="Arial"/>
                <w:i/>
                <w:iCs/>
                <w:sz w:val="20"/>
                <w:szCs w:val="20"/>
              </w:rPr>
              <w:t>5</w:t>
            </w:r>
          </w:p>
        </w:tc>
      </w:tr>
      <w:tr w:rsidR="00C2498F" w:rsidRPr="00587F72" w14:paraId="7CBD04C6" w14:textId="77777777" w:rsidTr="00F438C8">
        <w:tc>
          <w:tcPr>
            <w:tcW w:w="4026" w:type="dxa"/>
          </w:tcPr>
          <w:p w14:paraId="7FCC7BEB" w14:textId="77777777" w:rsidR="00C2498F" w:rsidRPr="00587F72" w:rsidRDefault="00C2498F" w:rsidP="00F438C8">
            <w:pPr>
              <w:spacing w:before="60" w:after="60"/>
              <w:ind w:right="-330"/>
              <w:rPr>
                <w:rFonts w:ascii="Arial" w:hAnsi="Arial" w:cs="Arial"/>
                <w:i/>
                <w:iCs/>
                <w:sz w:val="20"/>
                <w:szCs w:val="20"/>
              </w:rPr>
            </w:pPr>
            <w:r w:rsidRPr="00587F72">
              <w:rPr>
                <w:rFonts w:ascii="Arial" w:hAnsi="Arial" w:cs="Arial"/>
                <w:i/>
                <w:iCs/>
                <w:sz w:val="20"/>
                <w:szCs w:val="20"/>
              </w:rPr>
              <w:t>Viva Voce</w:t>
            </w:r>
          </w:p>
        </w:tc>
        <w:tc>
          <w:tcPr>
            <w:tcW w:w="850" w:type="dxa"/>
          </w:tcPr>
          <w:p w14:paraId="62BAD14B" w14:textId="77777777" w:rsidR="00C2498F" w:rsidRPr="00587F72" w:rsidRDefault="00C2498F" w:rsidP="00F438C8">
            <w:pPr>
              <w:spacing w:before="60" w:after="60"/>
              <w:ind w:right="-330"/>
              <w:jc w:val="both"/>
              <w:rPr>
                <w:rFonts w:ascii="Arial" w:hAnsi="Arial" w:cs="Arial"/>
                <w:i/>
                <w:iCs/>
                <w:sz w:val="20"/>
                <w:szCs w:val="20"/>
              </w:rPr>
            </w:pPr>
            <w:r w:rsidRPr="00587F72">
              <w:rPr>
                <w:rFonts w:ascii="Arial" w:hAnsi="Arial" w:cs="Arial"/>
                <w:i/>
                <w:iCs/>
                <w:sz w:val="20"/>
                <w:szCs w:val="20"/>
              </w:rPr>
              <w:t>15%</w:t>
            </w:r>
          </w:p>
        </w:tc>
        <w:tc>
          <w:tcPr>
            <w:tcW w:w="3838" w:type="dxa"/>
          </w:tcPr>
          <w:p w14:paraId="33FC0BE1" w14:textId="1D4AA9FA" w:rsidR="00870CFD" w:rsidRDefault="00A01EB5" w:rsidP="00F438C8">
            <w:pPr>
              <w:spacing w:before="60" w:after="60"/>
              <w:ind w:right="-330"/>
              <w:jc w:val="both"/>
              <w:rPr>
                <w:rFonts w:ascii="Arial" w:hAnsi="Arial" w:cs="Arial"/>
                <w:i/>
                <w:iCs/>
                <w:sz w:val="20"/>
                <w:szCs w:val="20"/>
              </w:rPr>
            </w:pPr>
            <w:r w:rsidRPr="00587F72">
              <w:rPr>
                <w:rFonts w:ascii="Arial" w:hAnsi="Arial" w:cs="Arial"/>
                <w:i/>
                <w:iCs/>
                <w:sz w:val="20"/>
                <w:szCs w:val="20"/>
              </w:rPr>
              <w:t>11.1, 11.</w:t>
            </w:r>
            <w:r w:rsidR="000E66BC">
              <w:rPr>
                <w:rFonts w:ascii="Arial" w:hAnsi="Arial" w:cs="Arial"/>
                <w:i/>
                <w:iCs/>
                <w:sz w:val="20"/>
                <w:szCs w:val="20"/>
              </w:rPr>
              <w:t>3</w:t>
            </w:r>
            <w:r w:rsidRPr="00587F72">
              <w:rPr>
                <w:rFonts w:ascii="Arial" w:hAnsi="Arial" w:cs="Arial"/>
                <w:i/>
                <w:iCs/>
                <w:sz w:val="20"/>
                <w:szCs w:val="20"/>
              </w:rPr>
              <w:t>, 11.</w:t>
            </w:r>
            <w:r w:rsidR="000E66BC">
              <w:rPr>
                <w:rFonts w:ascii="Arial" w:hAnsi="Arial" w:cs="Arial"/>
                <w:i/>
                <w:iCs/>
                <w:sz w:val="20"/>
                <w:szCs w:val="20"/>
              </w:rPr>
              <w:t>6</w:t>
            </w:r>
            <w:r w:rsidRPr="00587F72">
              <w:rPr>
                <w:rFonts w:ascii="Arial" w:hAnsi="Arial" w:cs="Arial"/>
                <w:i/>
                <w:iCs/>
                <w:sz w:val="20"/>
                <w:szCs w:val="20"/>
              </w:rPr>
              <w:t>, 11.</w:t>
            </w:r>
            <w:r w:rsidR="000E66BC">
              <w:rPr>
                <w:rFonts w:ascii="Arial" w:hAnsi="Arial" w:cs="Arial"/>
                <w:i/>
                <w:iCs/>
                <w:sz w:val="20"/>
                <w:szCs w:val="20"/>
              </w:rPr>
              <w:t>9</w:t>
            </w:r>
            <w:r w:rsidRPr="00587F72">
              <w:rPr>
                <w:rFonts w:ascii="Arial" w:hAnsi="Arial" w:cs="Arial"/>
                <w:i/>
                <w:iCs/>
                <w:sz w:val="20"/>
                <w:szCs w:val="20"/>
              </w:rPr>
              <w:t xml:space="preserve">, </w:t>
            </w:r>
            <w:r w:rsidR="00164544">
              <w:rPr>
                <w:rFonts w:ascii="Arial" w:hAnsi="Arial" w:cs="Arial"/>
                <w:i/>
                <w:iCs/>
                <w:sz w:val="20"/>
                <w:szCs w:val="20"/>
              </w:rPr>
              <w:t xml:space="preserve">11.13, </w:t>
            </w:r>
          </w:p>
          <w:p w14:paraId="67608436" w14:textId="5467918B" w:rsidR="00C2498F" w:rsidRPr="00587F72" w:rsidRDefault="00A01EB5" w:rsidP="00F438C8">
            <w:pPr>
              <w:spacing w:before="60" w:after="60"/>
              <w:ind w:right="-330"/>
              <w:jc w:val="both"/>
              <w:rPr>
                <w:rFonts w:ascii="Arial" w:hAnsi="Arial" w:cs="Arial"/>
                <w:i/>
                <w:iCs/>
                <w:sz w:val="20"/>
                <w:szCs w:val="20"/>
              </w:rPr>
            </w:pPr>
            <w:r w:rsidRPr="00587F72">
              <w:rPr>
                <w:rFonts w:ascii="Arial" w:hAnsi="Arial" w:cs="Arial"/>
                <w:i/>
                <w:iCs/>
                <w:sz w:val="20"/>
                <w:szCs w:val="20"/>
              </w:rPr>
              <w:t>12.</w:t>
            </w:r>
            <w:r w:rsidR="000E66BC">
              <w:rPr>
                <w:rFonts w:ascii="Arial" w:hAnsi="Arial" w:cs="Arial"/>
                <w:i/>
                <w:iCs/>
                <w:sz w:val="20"/>
                <w:szCs w:val="20"/>
              </w:rPr>
              <w:t>1</w:t>
            </w:r>
            <w:r w:rsidRPr="00587F72">
              <w:rPr>
                <w:rFonts w:ascii="Arial" w:hAnsi="Arial" w:cs="Arial"/>
                <w:i/>
                <w:iCs/>
                <w:sz w:val="20"/>
                <w:szCs w:val="20"/>
              </w:rPr>
              <w:t>, 12.3</w:t>
            </w:r>
            <w:r w:rsidR="000E66BC">
              <w:rPr>
                <w:rFonts w:ascii="Arial" w:hAnsi="Arial" w:cs="Arial"/>
                <w:i/>
                <w:iCs/>
                <w:sz w:val="20"/>
                <w:szCs w:val="20"/>
              </w:rPr>
              <w:t>-12.5</w:t>
            </w:r>
          </w:p>
        </w:tc>
      </w:tr>
      <w:tr w:rsidR="00C2498F" w:rsidRPr="00587F72" w14:paraId="41AB9170" w14:textId="77777777" w:rsidTr="00F438C8">
        <w:tc>
          <w:tcPr>
            <w:tcW w:w="4026" w:type="dxa"/>
          </w:tcPr>
          <w:p w14:paraId="7A6D151D" w14:textId="77777777" w:rsidR="00C2498F" w:rsidRPr="00587F72" w:rsidRDefault="00C2498F" w:rsidP="00F438C8">
            <w:pPr>
              <w:spacing w:before="60" w:after="60"/>
              <w:ind w:right="-330"/>
              <w:rPr>
                <w:rFonts w:ascii="Arial" w:hAnsi="Arial" w:cs="Arial"/>
                <w:i/>
                <w:iCs/>
                <w:sz w:val="20"/>
                <w:szCs w:val="20"/>
              </w:rPr>
            </w:pPr>
            <w:r w:rsidRPr="00587F72">
              <w:rPr>
                <w:rFonts w:ascii="Arial" w:hAnsi="Arial" w:cs="Arial"/>
                <w:i/>
                <w:iCs/>
                <w:sz w:val="20"/>
                <w:szCs w:val="20"/>
              </w:rPr>
              <w:t>Talk (part of a formal module Research Conference)</w:t>
            </w:r>
            <w:r w:rsidR="00F67C3A" w:rsidRPr="00587F72">
              <w:rPr>
                <w:rFonts w:ascii="Arial" w:hAnsi="Arial" w:cs="Arial"/>
                <w:i/>
                <w:iCs/>
                <w:sz w:val="20"/>
                <w:szCs w:val="20"/>
              </w:rPr>
              <w:t>.</w:t>
            </w:r>
          </w:p>
          <w:p w14:paraId="45CFFD09" w14:textId="77777777" w:rsidR="00F67C3A" w:rsidRPr="00587F72" w:rsidRDefault="00F67C3A" w:rsidP="00F438C8">
            <w:pPr>
              <w:spacing w:before="60" w:after="60"/>
              <w:ind w:right="-330"/>
              <w:rPr>
                <w:rFonts w:ascii="Arial" w:hAnsi="Arial" w:cs="Arial"/>
                <w:i/>
                <w:iCs/>
                <w:sz w:val="20"/>
                <w:szCs w:val="20"/>
              </w:rPr>
            </w:pPr>
            <w:r w:rsidRPr="00587F72">
              <w:rPr>
                <w:rFonts w:ascii="Arial" w:hAnsi="Arial" w:cs="Arial"/>
                <w:i/>
                <w:iCs/>
                <w:sz w:val="20"/>
                <w:szCs w:val="20"/>
              </w:rPr>
              <w:t>N.B. There may be an element of peer assessment within this module: each student given the opportunity to assess the talks presented by the other students.</w:t>
            </w:r>
          </w:p>
        </w:tc>
        <w:tc>
          <w:tcPr>
            <w:tcW w:w="850" w:type="dxa"/>
          </w:tcPr>
          <w:p w14:paraId="572B13B7" w14:textId="77777777" w:rsidR="00C2498F" w:rsidRPr="00587F72" w:rsidRDefault="00C2498F" w:rsidP="00F438C8">
            <w:pPr>
              <w:spacing w:before="60" w:after="60"/>
              <w:ind w:right="-330"/>
              <w:jc w:val="both"/>
              <w:rPr>
                <w:rFonts w:ascii="Arial" w:hAnsi="Arial" w:cs="Arial"/>
                <w:i/>
                <w:iCs/>
                <w:sz w:val="20"/>
                <w:szCs w:val="20"/>
              </w:rPr>
            </w:pPr>
            <w:r w:rsidRPr="00587F72">
              <w:rPr>
                <w:rFonts w:ascii="Arial" w:hAnsi="Arial" w:cs="Arial"/>
                <w:i/>
                <w:iCs/>
                <w:sz w:val="20"/>
                <w:szCs w:val="20"/>
              </w:rPr>
              <w:t>15%</w:t>
            </w:r>
          </w:p>
        </w:tc>
        <w:tc>
          <w:tcPr>
            <w:tcW w:w="3838" w:type="dxa"/>
          </w:tcPr>
          <w:p w14:paraId="2AA03E54" w14:textId="7FF34FFC" w:rsidR="00870CFD" w:rsidRDefault="00A01EB5" w:rsidP="00F438C8">
            <w:pPr>
              <w:spacing w:before="60" w:after="60"/>
              <w:ind w:right="-330"/>
              <w:jc w:val="both"/>
              <w:rPr>
                <w:rFonts w:ascii="Arial" w:hAnsi="Arial" w:cs="Arial"/>
                <w:i/>
                <w:iCs/>
                <w:sz w:val="20"/>
                <w:szCs w:val="20"/>
              </w:rPr>
            </w:pPr>
            <w:r w:rsidRPr="00587F72">
              <w:rPr>
                <w:rFonts w:ascii="Arial" w:hAnsi="Arial" w:cs="Arial"/>
                <w:i/>
                <w:iCs/>
                <w:sz w:val="20"/>
                <w:szCs w:val="20"/>
              </w:rPr>
              <w:t>11.</w:t>
            </w:r>
            <w:r w:rsidR="000E66BC">
              <w:rPr>
                <w:rFonts w:ascii="Arial" w:hAnsi="Arial" w:cs="Arial"/>
                <w:i/>
                <w:iCs/>
                <w:sz w:val="20"/>
                <w:szCs w:val="20"/>
              </w:rPr>
              <w:t>3</w:t>
            </w:r>
            <w:r w:rsidRPr="00587F72">
              <w:rPr>
                <w:rFonts w:ascii="Arial" w:hAnsi="Arial" w:cs="Arial"/>
                <w:i/>
                <w:iCs/>
                <w:sz w:val="20"/>
                <w:szCs w:val="20"/>
              </w:rPr>
              <w:t>, 11.</w:t>
            </w:r>
            <w:r w:rsidR="000E66BC">
              <w:rPr>
                <w:rFonts w:ascii="Arial" w:hAnsi="Arial" w:cs="Arial"/>
                <w:i/>
                <w:iCs/>
                <w:sz w:val="20"/>
                <w:szCs w:val="20"/>
              </w:rPr>
              <w:t>4</w:t>
            </w:r>
            <w:r w:rsidR="000E66BC" w:rsidDel="000E66BC">
              <w:rPr>
                <w:rFonts w:ascii="Arial" w:hAnsi="Arial" w:cs="Arial"/>
                <w:i/>
                <w:iCs/>
                <w:sz w:val="20"/>
                <w:szCs w:val="20"/>
              </w:rPr>
              <w:t xml:space="preserve"> </w:t>
            </w:r>
            <w:r w:rsidRPr="00587F72">
              <w:rPr>
                <w:rFonts w:ascii="Arial" w:hAnsi="Arial" w:cs="Arial"/>
                <w:i/>
                <w:iCs/>
                <w:sz w:val="20"/>
                <w:szCs w:val="20"/>
              </w:rPr>
              <w:t>, 11.</w:t>
            </w:r>
            <w:r w:rsidR="000E66BC">
              <w:rPr>
                <w:rFonts w:ascii="Arial" w:hAnsi="Arial" w:cs="Arial"/>
                <w:i/>
                <w:iCs/>
                <w:sz w:val="20"/>
                <w:szCs w:val="20"/>
              </w:rPr>
              <w:t>6</w:t>
            </w:r>
            <w:r w:rsidRPr="00587F72">
              <w:rPr>
                <w:rFonts w:ascii="Arial" w:hAnsi="Arial" w:cs="Arial"/>
                <w:i/>
                <w:iCs/>
                <w:sz w:val="20"/>
                <w:szCs w:val="20"/>
              </w:rPr>
              <w:t xml:space="preserve">, </w:t>
            </w:r>
            <w:r w:rsidR="00164544">
              <w:rPr>
                <w:rFonts w:ascii="Arial" w:hAnsi="Arial" w:cs="Arial"/>
                <w:i/>
                <w:iCs/>
                <w:sz w:val="20"/>
                <w:szCs w:val="20"/>
              </w:rPr>
              <w:t>11.</w:t>
            </w:r>
            <w:r w:rsidR="000E66BC">
              <w:rPr>
                <w:rFonts w:ascii="Arial" w:hAnsi="Arial" w:cs="Arial"/>
                <w:i/>
                <w:iCs/>
                <w:sz w:val="20"/>
                <w:szCs w:val="20"/>
              </w:rPr>
              <w:t>7</w:t>
            </w:r>
            <w:r w:rsidR="00164544">
              <w:rPr>
                <w:rFonts w:ascii="Arial" w:hAnsi="Arial" w:cs="Arial"/>
                <w:i/>
                <w:iCs/>
                <w:sz w:val="20"/>
                <w:szCs w:val="20"/>
              </w:rPr>
              <w:t>, 11.13</w:t>
            </w:r>
          </w:p>
          <w:p w14:paraId="6083F71A" w14:textId="154E047D" w:rsidR="00C2498F" w:rsidRPr="00587F72" w:rsidRDefault="00A01EB5" w:rsidP="00F438C8">
            <w:pPr>
              <w:spacing w:before="60" w:after="60"/>
              <w:ind w:right="-330"/>
              <w:jc w:val="both"/>
              <w:rPr>
                <w:rFonts w:ascii="Arial" w:hAnsi="Arial" w:cs="Arial"/>
                <w:i/>
                <w:iCs/>
                <w:sz w:val="20"/>
                <w:szCs w:val="20"/>
              </w:rPr>
            </w:pPr>
            <w:r w:rsidRPr="00587F72">
              <w:rPr>
                <w:rFonts w:ascii="Arial" w:hAnsi="Arial" w:cs="Arial"/>
                <w:i/>
                <w:iCs/>
                <w:sz w:val="20"/>
                <w:szCs w:val="20"/>
              </w:rPr>
              <w:t>12.</w:t>
            </w:r>
            <w:r w:rsidR="000E66BC">
              <w:rPr>
                <w:rFonts w:ascii="Arial" w:hAnsi="Arial" w:cs="Arial"/>
                <w:i/>
                <w:iCs/>
                <w:sz w:val="20"/>
                <w:szCs w:val="20"/>
              </w:rPr>
              <w:t xml:space="preserve">3, </w:t>
            </w:r>
            <w:r w:rsidR="00870CFD" w:rsidRPr="00587F72">
              <w:rPr>
                <w:rFonts w:ascii="Arial" w:hAnsi="Arial" w:cs="Arial"/>
                <w:i/>
                <w:iCs/>
                <w:sz w:val="20"/>
                <w:szCs w:val="20"/>
              </w:rPr>
              <w:t>12.</w:t>
            </w:r>
            <w:r w:rsidR="000E66BC">
              <w:rPr>
                <w:rFonts w:ascii="Arial" w:hAnsi="Arial" w:cs="Arial"/>
                <w:i/>
                <w:iCs/>
                <w:sz w:val="20"/>
                <w:szCs w:val="20"/>
              </w:rPr>
              <w:t>5</w:t>
            </w:r>
          </w:p>
        </w:tc>
      </w:tr>
    </w:tbl>
    <w:p w14:paraId="6DF74C3A" w14:textId="77777777" w:rsidR="00472023" w:rsidRPr="00587F72" w:rsidRDefault="00472023" w:rsidP="00F438C8">
      <w:pPr>
        <w:keepNext/>
        <w:keepLines/>
        <w:spacing w:before="60" w:after="60" w:line="240" w:lineRule="auto"/>
        <w:ind w:left="426" w:right="-330"/>
        <w:jc w:val="both"/>
        <w:rPr>
          <w:rFonts w:ascii="Arial" w:hAnsi="Arial" w:cs="Arial"/>
          <w:i/>
          <w:iCs/>
          <w:sz w:val="20"/>
          <w:szCs w:val="20"/>
        </w:rPr>
      </w:pPr>
    </w:p>
    <w:p w14:paraId="43344568" w14:textId="77777777" w:rsidR="00567EC9" w:rsidRPr="00870CFD" w:rsidRDefault="00567EC9" w:rsidP="00F438C8">
      <w:pPr>
        <w:numPr>
          <w:ilvl w:val="0"/>
          <w:numId w:val="3"/>
        </w:numPr>
        <w:spacing w:before="60" w:after="60" w:line="240" w:lineRule="auto"/>
        <w:ind w:left="426" w:right="-330" w:hanging="426"/>
        <w:jc w:val="both"/>
        <w:rPr>
          <w:rFonts w:ascii="Arial" w:hAnsi="Arial" w:cs="Arial"/>
          <w:sz w:val="20"/>
          <w:szCs w:val="20"/>
        </w:rPr>
      </w:pPr>
      <w:r w:rsidRPr="00870CFD">
        <w:rPr>
          <w:rFonts w:ascii="Arial" w:hAnsi="Arial" w:cs="Arial"/>
          <w:sz w:val="20"/>
          <w:szCs w:val="20"/>
        </w:rPr>
        <w:t>Implications for learning resources, including staff, library, IT and space</w:t>
      </w:r>
    </w:p>
    <w:p w14:paraId="475775D5" w14:textId="77777777" w:rsidR="00567EC9" w:rsidRPr="00587F72" w:rsidRDefault="00E72704" w:rsidP="00F438C8">
      <w:pPr>
        <w:spacing w:before="60" w:after="60" w:line="240" w:lineRule="auto"/>
        <w:ind w:left="426" w:right="-329"/>
        <w:jc w:val="both"/>
        <w:rPr>
          <w:rFonts w:ascii="Arial" w:hAnsi="Arial" w:cs="Arial"/>
          <w:i/>
          <w:iCs/>
          <w:sz w:val="20"/>
          <w:szCs w:val="20"/>
        </w:rPr>
      </w:pPr>
      <w:r w:rsidRPr="00587F72">
        <w:rPr>
          <w:rFonts w:ascii="Arial" w:hAnsi="Arial" w:cs="Arial"/>
          <w:i/>
          <w:iCs/>
          <w:sz w:val="20"/>
          <w:szCs w:val="20"/>
        </w:rPr>
        <w:t xml:space="preserve">Resources are wholly project-dependant and may include all or some of: access to research-oriented computing/laboratory space/equipment, a named supervisor, </w:t>
      </w:r>
      <w:proofErr w:type="spellStart"/>
      <w:r w:rsidRPr="00587F72">
        <w:rPr>
          <w:rFonts w:ascii="Arial" w:hAnsi="Arial" w:cs="Arial"/>
          <w:i/>
          <w:iCs/>
          <w:sz w:val="20"/>
          <w:szCs w:val="20"/>
        </w:rPr>
        <w:t>WoS</w:t>
      </w:r>
      <w:proofErr w:type="spellEnd"/>
      <w:r w:rsidRPr="00587F72">
        <w:rPr>
          <w:rFonts w:ascii="Arial" w:hAnsi="Arial" w:cs="Arial"/>
          <w:i/>
          <w:iCs/>
          <w:sz w:val="20"/>
          <w:szCs w:val="20"/>
        </w:rPr>
        <w:t xml:space="preserve"> and other information services.</w:t>
      </w:r>
    </w:p>
    <w:p w14:paraId="01503810" w14:textId="77777777" w:rsidR="00472023" w:rsidRPr="00587F72" w:rsidRDefault="00472023" w:rsidP="00F438C8">
      <w:pPr>
        <w:spacing w:before="60" w:after="60" w:line="240" w:lineRule="auto"/>
        <w:ind w:right="-330" w:firstLine="360"/>
        <w:jc w:val="both"/>
        <w:rPr>
          <w:rFonts w:ascii="Arial" w:hAnsi="Arial" w:cs="Arial"/>
          <w:i/>
          <w:iCs/>
          <w:sz w:val="20"/>
          <w:szCs w:val="20"/>
        </w:rPr>
      </w:pPr>
    </w:p>
    <w:p w14:paraId="7D835C74" w14:textId="77777777" w:rsidR="00567EC9" w:rsidRPr="00587F72" w:rsidRDefault="00567EC9" w:rsidP="00F438C8">
      <w:pPr>
        <w:numPr>
          <w:ilvl w:val="0"/>
          <w:numId w:val="3"/>
        </w:numPr>
        <w:spacing w:before="60" w:after="60" w:line="240" w:lineRule="auto"/>
        <w:ind w:left="426" w:right="-330" w:hanging="426"/>
        <w:jc w:val="both"/>
        <w:rPr>
          <w:rFonts w:ascii="Arial" w:hAnsi="Arial" w:cs="Arial"/>
          <w:sz w:val="20"/>
          <w:szCs w:val="20"/>
        </w:rPr>
      </w:pPr>
      <w:r w:rsidRPr="00587F72">
        <w:rPr>
          <w:rFonts w:ascii="Arial" w:hAnsi="Arial" w:cs="Arial"/>
          <w:sz w:val="20"/>
          <w:szCs w:val="20"/>
        </w:rPr>
        <w:t>The School recognises and has embedded the expectations of current disability equality legislation</w:t>
      </w:r>
      <w:r w:rsidR="00E72704" w:rsidRPr="00587F72">
        <w:rPr>
          <w:rFonts w:ascii="Arial" w:hAnsi="Arial" w:cs="Arial"/>
          <w:sz w:val="20"/>
          <w:szCs w:val="20"/>
        </w:rPr>
        <w:t xml:space="preserve"> as defined within University policies and practices</w:t>
      </w:r>
      <w:r w:rsidRPr="00587F72">
        <w:rPr>
          <w:rFonts w:ascii="Arial" w:hAnsi="Arial" w:cs="Arial"/>
          <w:sz w:val="20"/>
          <w:szCs w:val="20"/>
        </w:rPr>
        <w:t>, and supports students with a declared disability or special educational need in its teaching</w:t>
      </w:r>
      <w:r w:rsidR="00E72704" w:rsidRPr="00587F72">
        <w:rPr>
          <w:rFonts w:ascii="Arial" w:hAnsi="Arial" w:cs="Arial"/>
          <w:sz w:val="20"/>
          <w:szCs w:val="20"/>
        </w:rPr>
        <w:t xml:space="preserve"> within that framework</w:t>
      </w:r>
      <w:r w:rsidRPr="00587F72">
        <w:rPr>
          <w:rFonts w:ascii="Arial" w:hAnsi="Arial" w:cs="Arial"/>
          <w:sz w:val="20"/>
          <w:szCs w:val="20"/>
        </w:rPr>
        <w:t>.</w:t>
      </w:r>
      <w:r w:rsidR="00E72704" w:rsidRPr="00587F72">
        <w:rPr>
          <w:rFonts w:ascii="Arial" w:hAnsi="Arial" w:cs="Arial"/>
          <w:sz w:val="20"/>
          <w:szCs w:val="20"/>
        </w:rPr>
        <w:t xml:space="preserve"> </w:t>
      </w:r>
      <w:r w:rsidRPr="00587F72">
        <w:rPr>
          <w:rFonts w:ascii="Arial" w:hAnsi="Arial" w:cs="Arial"/>
          <w:sz w:val="20"/>
          <w:szCs w:val="20"/>
        </w:rPr>
        <w:t xml:space="preserve"> Within this module</w:t>
      </w:r>
      <w:r w:rsidR="00E72704" w:rsidRPr="00587F72">
        <w:rPr>
          <w:rFonts w:ascii="Arial" w:hAnsi="Arial" w:cs="Arial"/>
          <w:sz w:val="20"/>
          <w:szCs w:val="20"/>
        </w:rPr>
        <w:t>,</w:t>
      </w:r>
      <w:r w:rsidRPr="00587F72">
        <w:rPr>
          <w:rFonts w:ascii="Arial" w:hAnsi="Arial" w:cs="Arial"/>
          <w:sz w:val="20"/>
          <w:szCs w:val="20"/>
        </w:rPr>
        <w:t xml:space="preserve"> reasonable adjustments </w:t>
      </w:r>
      <w:r w:rsidR="00E72704" w:rsidRPr="00587F72">
        <w:rPr>
          <w:rFonts w:ascii="Arial" w:hAnsi="Arial" w:cs="Arial"/>
          <w:sz w:val="20"/>
          <w:szCs w:val="20"/>
        </w:rPr>
        <w:t xml:space="preserve">will be made </w:t>
      </w:r>
      <w:r w:rsidRPr="00587F72">
        <w:rPr>
          <w:rFonts w:ascii="Arial" w:hAnsi="Arial" w:cs="Arial"/>
          <w:sz w:val="20"/>
          <w:szCs w:val="20"/>
        </w:rPr>
        <w:t>wherever necessary, including additional or substitute materials, teaching modes or assessment methods for students who have declared and discussed</w:t>
      </w:r>
      <w:r w:rsidR="00E72704" w:rsidRPr="00587F72">
        <w:rPr>
          <w:rFonts w:ascii="Arial" w:hAnsi="Arial" w:cs="Arial"/>
          <w:sz w:val="20"/>
          <w:szCs w:val="20"/>
        </w:rPr>
        <w:t xml:space="preserve"> their learning support needs.  Reasonable a</w:t>
      </w:r>
      <w:r w:rsidRPr="00587F72">
        <w:rPr>
          <w:rFonts w:ascii="Arial" w:hAnsi="Arial" w:cs="Arial"/>
          <w:sz w:val="20"/>
          <w:szCs w:val="20"/>
        </w:rPr>
        <w:t>rrangements for students with declared disabilities will be made on an individual basis, in consultation with the University’s disability/dyslexia</w:t>
      </w:r>
      <w:r w:rsidR="00E72704" w:rsidRPr="00587F72">
        <w:rPr>
          <w:rFonts w:ascii="Arial" w:hAnsi="Arial" w:cs="Arial"/>
          <w:sz w:val="20"/>
          <w:szCs w:val="20"/>
        </w:rPr>
        <w:t xml:space="preserve"> </w:t>
      </w:r>
      <w:r w:rsidRPr="00587F72">
        <w:rPr>
          <w:rFonts w:ascii="Arial" w:hAnsi="Arial" w:cs="Arial"/>
          <w:sz w:val="20"/>
          <w:szCs w:val="20"/>
        </w:rPr>
        <w:t>support service, and specialist support will be provided where needed.</w:t>
      </w:r>
    </w:p>
    <w:p w14:paraId="337ED982" w14:textId="77777777" w:rsidR="002F0CE4" w:rsidRPr="00587F72" w:rsidRDefault="002F0CE4" w:rsidP="00F438C8">
      <w:pPr>
        <w:spacing w:before="60" w:after="60" w:line="240" w:lineRule="auto"/>
        <w:ind w:left="426" w:right="-330"/>
        <w:jc w:val="both"/>
        <w:rPr>
          <w:rFonts w:ascii="Arial" w:hAnsi="Arial" w:cs="Arial"/>
          <w:i/>
          <w:iCs/>
          <w:sz w:val="20"/>
          <w:szCs w:val="20"/>
        </w:rPr>
      </w:pPr>
    </w:p>
    <w:p w14:paraId="246B2FE9" w14:textId="77777777" w:rsidR="002F0CE4" w:rsidRPr="00587F72" w:rsidRDefault="002F0CE4" w:rsidP="00F438C8">
      <w:pPr>
        <w:numPr>
          <w:ilvl w:val="0"/>
          <w:numId w:val="3"/>
        </w:numPr>
        <w:spacing w:before="60" w:after="60" w:line="240" w:lineRule="auto"/>
        <w:ind w:left="426" w:right="-330" w:hanging="426"/>
        <w:jc w:val="both"/>
        <w:rPr>
          <w:rFonts w:ascii="Arial" w:hAnsi="Arial" w:cs="Arial"/>
          <w:b/>
          <w:sz w:val="20"/>
          <w:szCs w:val="20"/>
        </w:rPr>
      </w:pPr>
      <w:r w:rsidRPr="00587F72">
        <w:rPr>
          <w:rFonts w:ascii="Arial" w:hAnsi="Arial" w:cs="Arial"/>
          <w:sz w:val="20"/>
          <w:szCs w:val="20"/>
        </w:rPr>
        <w:lastRenderedPageBreak/>
        <w:t>Campus where module will be delivered:</w:t>
      </w:r>
    </w:p>
    <w:p w14:paraId="3F19D5C3" w14:textId="77777777" w:rsidR="00472023" w:rsidRPr="00587F72" w:rsidRDefault="00E72704" w:rsidP="00F438C8">
      <w:pPr>
        <w:spacing w:before="60" w:after="60" w:line="240" w:lineRule="auto"/>
        <w:ind w:left="426" w:right="-330"/>
        <w:jc w:val="both"/>
        <w:rPr>
          <w:rFonts w:ascii="Arial" w:hAnsi="Arial" w:cs="Arial"/>
          <w:i/>
          <w:iCs/>
          <w:sz w:val="20"/>
          <w:szCs w:val="20"/>
        </w:rPr>
      </w:pPr>
      <w:r w:rsidRPr="00587F72">
        <w:rPr>
          <w:rFonts w:ascii="Arial" w:hAnsi="Arial" w:cs="Arial"/>
          <w:i/>
          <w:iCs/>
          <w:sz w:val="20"/>
          <w:szCs w:val="20"/>
        </w:rPr>
        <w:t>Canterbury</w:t>
      </w:r>
    </w:p>
    <w:p w14:paraId="6C34E94E" w14:textId="02B07267" w:rsidR="002465A1" w:rsidRPr="00587F72" w:rsidRDefault="002465A1" w:rsidP="005E6D38">
      <w:pPr>
        <w:pStyle w:val="Footer"/>
        <w:ind w:right="-330"/>
        <w:rPr>
          <w:rFonts w:ascii="Arial" w:hAnsi="Arial" w:cs="Arial"/>
        </w:rPr>
      </w:pPr>
    </w:p>
    <w:sectPr w:rsidR="002465A1" w:rsidRPr="00587F72"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EAD8B" w14:textId="77777777" w:rsidR="00647EA8" w:rsidRDefault="00647EA8" w:rsidP="00567EC9">
      <w:pPr>
        <w:spacing w:after="0" w:line="240" w:lineRule="auto"/>
      </w:pPr>
      <w:r>
        <w:separator/>
      </w:r>
    </w:p>
  </w:endnote>
  <w:endnote w:type="continuationSeparator" w:id="0">
    <w:p w14:paraId="2ABD4CBC" w14:textId="77777777" w:rsidR="00647EA8" w:rsidRDefault="00647EA8"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77E243E5" w14:textId="77777777" w:rsidR="00647EA8" w:rsidRDefault="00647EA8">
        <w:pPr>
          <w:pStyle w:val="Footer"/>
          <w:jc w:val="center"/>
        </w:pPr>
        <w:r>
          <w:fldChar w:fldCharType="begin"/>
        </w:r>
        <w:r>
          <w:instrText xml:space="preserve"> PAGE   \* MERGEFORMAT </w:instrText>
        </w:r>
        <w:r>
          <w:fldChar w:fldCharType="separate"/>
        </w:r>
        <w:r w:rsidR="007B6700">
          <w:rPr>
            <w:noProof/>
          </w:rPr>
          <w:t>2</w:t>
        </w:r>
        <w:r>
          <w:rPr>
            <w:noProof/>
          </w:rPr>
          <w:fldChar w:fldCharType="end"/>
        </w:r>
      </w:p>
    </w:sdtContent>
  </w:sdt>
  <w:p w14:paraId="3E539523" w14:textId="77777777" w:rsidR="00647EA8" w:rsidRDefault="00647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758FC" w14:textId="77777777" w:rsidR="00647EA8" w:rsidRDefault="00647EA8" w:rsidP="00567EC9">
      <w:pPr>
        <w:spacing w:after="0" w:line="240" w:lineRule="auto"/>
      </w:pPr>
      <w:r>
        <w:separator/>
      </w:r>
    </w:p>
  </w:footnote>
  <w:footnote w:type="continuationSeparator" w:id="0">
    <w:p w14:paraId="0E3D7F12" w14:textId="77777777" w:rsidR="00647EA8" w:rsidRDefault="00647EA8"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F7D7" w14:textId="77777777" w:rsidR="00647EA8" w:rsidRPr="008C00F8" w:rsidRDefault="00647EA8" w:rsidP="005E6D38">
    <w:pPr>
      <w:pStyle w:val="Heading1"/>
      <w:spacing w:before="60" w:after="60"/>
      <w:rPr>
        <w:rFonts w:ascii="Arial" w:hAnsi="Arial" w:cs="Arial"/>
      </w:rPr>
    </w:pPr>
    <w:r w:rsidRPr="008C00F8">
      <w:rPr>
        <w:rFonts w:ascii="Arial" w:hAnsi="Arial" w:cs="Arial"/>
      </w:rPr>
      <w:t>UNIVERSITY OF KENT</w:t>
    </w:r>
  </w:p>
  <w:p w14:paraId="4626ACBA" w14:textId="77777777" w:rsidR="00647EA8" w:rsidRDefault="00647E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EE445554"/>
    <w:lvl w:ilvl="0">
      <w:start w:val="1"/>
      <w:numFmt w:val="decimal"/>
      <w:lvlText w:val="%1."/>
      <w:lvlJc w:val="left"/>
      <w:pPr>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14FF4"/>
    <w:rsid w:val="000307D7"/>
    <w:rsid w:val="00030C9E"/>
    <w:rsid w:val="000534EE"/>
    <w:rsid w:val="000678D3"/>
    <w:rsid w:val="000D2A8A"/>
    <w:rsid w:val="000E3B73"/>
    <w:rsid w:val="000E66BC"/>
    <w:rsid w:val="000F6C56"/>
    <w:rsid w:val="00111906"/>
    <w:rsid w:val="00117577"/>
    <w:rsid w:val="00117793"/>
    <w:rsid w:val="001214D3"/>
    <w:rsid w:val="001540CE"/>
    <w:rsid w:val="0015717B"/>
    <w:rsid w:val="00164544"/>
    <w:rsid w:val="00172793"/>
    <w:rsid w:val="00196C6A"/>
    <w:rsid w:val="001B014B"/>
    <w:rsid w:val="001C61EE"/>
    <w:rsid w:val="001D1F2D"/>
    <w:rsid w:val="001D3682"/>
    <w:rsid w:val="001D63AB"/>
    <w:rsid w:val="001E1F45"/>
    <w:rsid w:val="002465A1"/>
    <w:rsid w:val="00287EE5"/>
    <w:rsid w:val="00294B73"/>
    <w:rsid w:val="002C7A8F"/>
    <w:rsid w:val="002F0CE4"/>
    <w:rsid w:val="002F2626"/>
    <w:rsid w:val="003262B9"/>
    <w:rsid w:val="003759B0"/>
    <w:rsid w:val="003D7AA0"/>
    <w:rsid w:val="003F67CD"/>
    <w:rsid w:val="00425A4A"/>
    <w:rsid w:val="00462815"/>
    <w:rsid w:val="00472023"/>
    <w:rsid w:val="00486993"/>
    <w:rsid w:val="00492DA4"/>
    <w:rsid w:val="004A39D7"/>
    <w:rsid w:val="004A55FA"/>
    <w:rsid w:val="004B3876"/>
    <w:rsid w:val="004D035C"/>
    <w:rsid w:val="005005E4"/>
    <w:rsid w:val="00521097"/>
    <w:rsid w:val="00533663"/>
    <w:rsid w:val="00550DEE"/>
    <w:rsid w:val="005526FB"/>
    <w:rsid w:val="0055280A"/>
    <w:rsid w:val="00565BF0"/>
    <w:rsid w:val="00567EC9"/>
    <w:rsid w:val="00571630"/>
    <w:rsid w:val="005759F4"/>
    <w:rsid w:val="00587F72"/>
    <w:rsid w:val="005C1A4F"/>
    <w:rsid w:val="005E6D38"/>
    <w:rsid w:val="005F65CC"/>
    <w:rsid w:val="006253AA"/>
    <w:rsid w:val="00633150"/>
    <w:rsid w:val="00633C1A"/>
    <w:rsid w:val="00647EA8"/>
    <w:rsid w:val="00674ED0"/>
    <w:rsid w:val="006A7FB0"/>
    <w:rsid w:val="006C46EF"/>
    <w:rsid w:val="006D444F"/>
    <w:rsid w:val="00700488"/>
    <w:rsid w:val="00703F92"/>
    <w:rsid w:val="00704637"/>
    <w:rsid w:val="007345AA"/>
    <w:rsid w:val="007972A7"/>
    <w:rsid w:val="007B6700"/>
    <w:rsid w:val="007C74B4"/>
    <w:rsid w:val="007E3412"/>
    <w:rsid w:val="008029AF"/>
    <w:rsid w:val="008102E5"/>
    <w:rsid w:val="008133F0"/>
    <w:rsid w:val="00815880"/>
    <w:rsid w:val="00870CFD"/>
    <w:rsid w:val="00873E9F"/>
    <w:rsid w:val="00903DF6"/>
    <w:rsid w:val="00914068"/>
    <w:rsid w:val="00921CF6"/>
    <w:rsid w:val="009819BC"/>
    <w:rsid w:val="00987DB4"/>
    <w:rsid w:val="009C77D3"/>
    <w:rsid w:val="009D068C"/>
    <w:rsid w:val="00A01EB5"/>
    <w:rsid w:val="00A021FE"/>
    <w:rsid w:val="00A1270E"/>
    <w:rsid w:val="00A2511F"/>
    <w:rsid w:val="00A52DB4"/>
    <w:rsid w:val="00A629B9"/>
    <w:rsid w:val="00A74292"/>
    <w:rsid w:val="00AA3C15"/>
    <w:rsid w:val="00AC0B2B"/>
    <w:rsid w:val="00B01619"/>
    <w:rsid w:val="00B17CD2"/>
    <w:rsid w:val="00B248BA"/>
    <w:rsid w:val="00B57219"/>
    <w:rsid w:val="00B64945"/>
    <w:rsid w:val="00B82DD3"/>
    <w:rsid w:val="00BA3622"/>
    <w:rsid w:val="00BC19F7"/>
    <w:rsid w:val="00BD0EF8"/>
    <w:rsid w:val="00BE2126"/>
    <w:rsid w:val="00BE2629"/>
    <w:rsid w:val="00BE3B17"/>
    <w:rsid w:val="00BE420A"/>
    <w:rsid w:val="00C04C95"/>
    <w:rsid w:val="00C12613"/>
    <w:rsid w:val="00C2498F"/>
    <w:rsid w:val="00C3744A"/>
    <w:rsid w:val="00C83354"/>
    <w:rsid w:val="00CB11CE"/>
    <w:rsid w:val="00D2689A"/>
    <w:rsid w:val="00DA1E16"/>
    <w:rsid w:val="00DA64B6"/>
    <w:rsid w:val="00DD02E6"/>
    <w:rsid w:val="00E012F3"/>
    <w:rsid w:val="00E22F03"/>
    <w:rsid w:val="00E51404"/>
    <w:rsid w:val="00E574C9"/>
    <w:rsid w:val="00E610DE"/>
    <w:rsid w:val="00E72704"/>
    <w:rsid w:val="00F01956"/>
    <w:rsid w:val="00F03DB8"/>
    <w:rsid w:val="00F20B97"/>
    <w:rsid w:val="00F21C47"/>
    <w:rsid w:val="00F340DE"/>
    <w:rsid w:val="00F35F42"/>
    <w:rsid w:val="00F438C8"/>
    <w:rsid w:val="00F67C3A"/>
    <w:rsid w:val="00F763DD"/>
    <w:rsid w:val="00F77676"/>
    <w:rsid w:val="00F82B4E"/>
    <w:rsid w:val="00F96D71"/>
    <w:rsid w:val="00FB36EC"/>
    <w:rsid w:val="00FB63C6"/>
    <w:rsid w:val="00FE692E"/>
    <w:rsid w:val="00FE7A73"/>
    <w:rsid w:val="00FF31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A1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0854">
      <w:bodyDiv w:val="1"/>
      <w:marLeft w:val="0"/>
      <w:marRight w:val="0"/>
      <w:marTop w:val="0"/>
      <w:marBottom w:val="0"/>
      <w:divBdr>
        <w:top w:val="none" w:sz="0" w:space="0" w:color="auto"/>
        <w:left w:val="none" w:sz="0" w:space="0" w:color="auto"/>
        <w:bottom w:val="none" w:sz="0" w:space="0" w:color="auto"/>
        <w:right w:val="none" w:sz="0" w:space="0" w:color="auto"/>
      </w:divBdr>
    </w:div>
    <w:div w:id="19285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3F3C-3508-4652-823E-4C0ABF8F3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2015-06-17T14:40:00Z</dcterms:created>
  <dcterms:modified xsi:type="dcterms:W3CDTF">2015-07-01T10:01:00Z</dcterms:modified>
</cp:coreProperties>
</file>