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8BC7" w14:textId="77777777" w:rsidR="00E119B9" w:rsidRDefault="00E119B9" w:rsidP="00E119B9">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14:paraId="761B2835" w14:textId="77777777" w:rsidR="00E119B9" w:rsidRDefault="00E119B9" w:rsidP="00E119B9">
      <w:pPr>
        <w:spacing w:before="60" w:after="60" w:line="240" w:lineRule="auto"/>
        <w:ind w:right="-330"/>
        <w:rPr>
          <w:rFonts w:ascii="Arial" w:hAnsi="Arial" w:cs="Arial"/>
        </w:rPr>
      </w:pPr>
    </w:p>
    <w:p w14:paraId="0AE26E12" w14:textId="77777777" w:rsidR="00E119B9" w:rsidRDefault="00E119B9" w:rsidP="00E119B9">
      <w:pPr>
        <w:spacing w:before="60" w:after="60" w:line="240" w:lineRule="auto"/>
        <w:ind w:right="-330"/>
        <w:rPr>
          <w:rFonts w:ascii="Arial" w:hAnsi="Arial" w:cs="Arial"/>
        </w:rPr>
      </w:pPr>
      <w:r>
        <w:rPr>
          <w:rFonts w:ascii="Arial" w:hAnsi="Arial" w:cs="Arial"/>
        </w:rPr>
        <w:t>……</w:t>
      </w:r>
      <w:r w:rsidR="003F228D">
        <w:rPr>
          <w:rFonts w:ascii="Arial" w:hAnsi="Arial" w:cs="Arial"/>
        </w:rPr>
        <w:t>11</w:t>
      </w:r>
      <w:r w:rsidR="003F228D" w:rsidRPr="003F228D">
        <w:rPr>
          <w:rFonts w:ascii="Arial" w:hAnsi="Arial" w:cs="Arial"/>
          <w:vertAlign w:val="superscript"/>
        </w:rPr>
        <w:t>th</w:t>
      </w:r>
      <w:r w:rsidR="003F228D">
        <w:rPr>
          <w:rFonts w:ascii="Arial" w:hAnsi="Arial" w:cs="Arial"/>
        </w:rPr>
        <w:t xml:space="preserve"> March 2015</w:t>
      </w:r>
      <w:r>
        <w:rPr>
          <w:rFonts w:ascii="Arial" w:hAnsi="Arial" w:cs="Arial"/>
        </w:rPr>
        <w:t>…………………………………………….</w:t>
      </w:r>
    </w:p>
    <w:p w14:paraId="0BE2CDF5"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1703FA57" w14:textId="309ED9FB"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14:paraId="0EA786E8" w14:textId="77777777"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14:paraId="4BEF3C6C" w14:textId="77777777" w:rsidR="00FF31CA" w:rsidRDefault="00FF31CA" w:rsidP="005E6D38">
      <w:pPr>
        <w:spacing w:before="60" w:after="60" w:line="240" w:lineRule="auto"/>
        <w:ind w:right="-330"/>
        <w:jc w:val="both"/>
        <w:rPr>
          <w:rFonts w:ascii="Arial" w:hAnsi="Arial" w:cs="Arial"/>
          <w:sz w:val="20"/>
          <w:szCs w:val="20"/>
        </w:rPr>
      </w:pPr>
    </w:p>
    <w:p w14:paraId="33EDDE07"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14:paraId="476B8C28" w14:textId="77777777" w:rsidR="00DA64B6" w:rsidRPr="00FF31CA" w:rsidRDefault="000D5468"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PH607 S</w:t>
      </w:r>
      <w:r w:rsidR="00107260">
        <w:rPr>
          <w:rFonts w:ascii="Arial" w:hAnsi="Arial" w:cs="Arial"/>
          <w:i/>
          <w:sz w:val="20"/>
          <w:szCs w:val="20"/>
        </w:rPr>
        <w:t>tars, Galaxies and the Universe</w:t>
      </w:r>
    </w:p>
    <w:p w14:paraId="03ECBDAA" w14:textId="77777777" w:rsidR="00DA64B6" w:rsidRPr="00C04C95" w:rsidRDefault="00DA64B6" w:rsidP="005E6D38">
      <w:pPr>
        <w:spacing w:before="60" w:after="60" w:line="240" w:lineRule="auto"/>
        <w:ind w:left="426" w:right="-330"/>
        <w:jc w:val="both"/>
        <w:rPr>
          <w:rFonts w:ascii="Arial" w:hAnsi="Arial" w:cs="Arial"/>
          <w:sz w:val="20"/>
          <w:szCs w:val="20"/>
        </w:rPr>
      </w:pPr>
    </w:p>
    <w:p w14:paraId="2C34E226"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14:paraId="03D498E9" w14:textId="591D40A2" w:rsidR="00567EC9" w:rsidRDefault="00E119B9"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14:paraId="0DFAD29A" w14:textId="77777777" w:rsidR="00C04C95" w:rsidRPr="00C04C95" w:rsidRDefault="00C04C95" w:rsidP="005E6D38">
      <w:pPr>
        <w:spacing w:before="60" w:after="60" w:line="240" w:lineRule="auto"/>
        <w:ind w:right="-330" w:firstLine="426"/>
        <w:rPr>
          <w:rFonts w:ascii="Arial" w:hAnsi="Arial" w:cs="Arial"/>
          <w:i/>
          <w:iCs/>
          <w:sz w:val="20"/>
          <w:szCs w:val="20"/>
        </w:rPr>
      </w:pPr>
    </w:p>
    <w:p w14:paraId="6A6E1B0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14:paraId="1D0F1D5B" w14:textId="4BA0CC34" w:rsidR="00567EC9" w:rsidRDefault="000D5468"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 Next running in 201</w:t>
      </w:r>
      <w:r w:rsidR="003F228D">
        <w:rPr>
          <w:rFonts w:ascii="Arial" w:hAnsi="Arial" w:cs="Arial"/>
          <w:i/>
          <w:iCs/>
          <w:sz w:val="20"/>
          <w:szCs w:val="20"/>
        </w:rPr>
        <w:t>5-16</w:t>
      </w:r>
    </w:p>
    <w:p w14:paraId="67E5E8AC" w14:textId="77777777" w:rsidR="00E610DE" w:rsidRPr="00C04C95" w:rsidRDefault="00E610DE" w:rsidP="005E6D38">
      <w:pPr>
        <w:spacing w:before="60" w:after="60" w:line="240" w:lineRule="auto"/>
        <w:ind w:left="426" w:right="-330"/>
        <w:rPr>
          <w:rFonts w:ascii="Arial" w:hAnsi="Arial" w:cs="Arial"/>
          <w:i/>
          <w:iCs/>
          <w:sz w:val="20"/>
          <w:szCs w:val="20"/>
        </w:rPr>
      </w:pPr>
    </w:p>
    <w:p w14:paraId="7A1C0CA9"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14:paraId="211EAB1A" w14:textId="77777777" w:rsidR="00E610DE" w:rsidRDefault="00107260" w:rsidP="005E6D38">
      <w:pPr>
        <w:spacing w:before="60" w:after="60" w:line="240" w:lineRule="auto"/>
        <w:ind w:left="426" w:right="-330"/>
        <w:rPr>
          <w:rFonts w:ascii="Arial" w:hAnsi="Arial" w:cs="Arial"/>
          <w:i/>
          <w:iCs/>
          <w:sz w:val="20"/>
          <w:szCs w:val="20"/>
        </w:rPr>
      </w:pPr>
      <w:r>
        <w:rPr>
          <w:rFonts w:ascii="Arial" w:hAnsi="Arial" w:cs="Arial"/>
          <w:i/>
          <w:iCs/>
          <w:sz w:val="20"/>
          <w:szCs w:val="20"/>
        </w:rPr>
        <w:t>36</w:t>
      </w:r>
    </w:p>
    <w:p w14:paraId="3096DA17" w14:textId="77777777" w:rsidR="000D5468" w:rsidRPr="00C04C95" w:rsidRDefault="000D5468" w:rsidP="005E6D38">
      <w:pPr>
        <w:spacing w:before="60" w:after="60" w:line="240" w:lineRule="auto"/>
        <w:ind w:left="426" w:right="-330"/>
        <w:rPr>
          <w:rFonts w:ascii="Arial" w:hAnsi="Arial" w:cs="Arial"/>
          <w:i/>
          <w:iCs/>
          <w:sz w:val="20"/>
          <w:szCs w:val="20"/>
        </w:rPr>
      </w:pPr>
    </w:p>
    <w:p w14:paraId="26396F6F"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14:paraId="0474CF51" w14:textId="77777777" w:rsidR="00567EC9" w:rsidRDefault="000D5468" w:rsidP="005E6D38">
      <w:pPr>
        <w:spacing w:before="60" w:after="60" w:line="240" w:lineRule="auto"/>
        <w:ind w:left="426" w:right="-330"/>
        <w:rPr>
          <w:rFonts w:ascii="Arial" w:hAnsi="Arial" w:cs="Arial"/>
          <w:i/>
          <w:iCs/>
          <w:sz w:val="20"/>
          <w:szCs w:val="20"/>
        </w:rPr>
      </w:pPr>
      <w:r>
        <w:rPr>
          <w:rFonts w:ascii="Arial" w:hAnsi="Arial" w:cs="Arial"/>
          <w:i/>
          <w:iCs/>
          <w:sz w:val="20"/>
          <w:szCs w:val="20"/>
        </w:rPr>
        <w:t>None. Existing module.</w:t>
      </w:r>
    </w:p>
    <w:p w14:paraId="10420FAD" w14:textId="77777777" w:rsidR="003F228D" w:rsidRDefault="003F228D" w:rsidP="005E6D38">
      <w:pPr>
        <w:spacing w:before="60" w:after="60" w:line="240" w:lineRule="auto"/>
        <w:ind w:left="426" w:right="-330"/>
        <w:rPr>
          <w:rFonts w:ascii="Arial" w:hAnsi="Arial" w:cs="Arial"/>
          <w:i/>
          <w:iCs/>
          <w:sz w:val="20"/>
          <w:szCs w:val="20"/>
        </w:rPr>
      </w:pPr>
    </w:p>
    <w:p w14:paraId="51600AA2"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14:paraId="6C84B7D3" w14:textId="77777777" w:rsidR="007C74B4" w:rsidRPr="00C04C95" w:rsidRDefault="000D5468" w:rsidP="005E6D38">
      <w:pPr>
        <w:spacing w:before="60" w:after="60" w:line="240" w:lineRule="auto"/>
        <w:ind w:left="426" w:right="-330"/>
        <w:rPr>
          <w:rFonts w:ascii="Arial" w:hAnsi="Arial" w:cs="Arial"/>
          <w:i/>
          <w:iCs/>
          <w:sz w:val="20"/>
          <w:szCs w:val="20"/>
        </w:rPr>
      </w:pPr>
      <w:r>
        <w:rPr>
          <w:rFonts w:ascii="Arial" w:hAnsi="Arial" w:cs="Arial"/>
          <w:i/>
          <w:iCs/>
          <w:sz w:val="20"/>
          <w:szCs w:val="20"/>
        </w:rPr>
        <w:t>H</w:t>
      </w:r>
    </w:p>
    <w:p w14:paraId="3A8D04B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14:paraId="4EFB1CC6" w14:textId="77777777" w:rsidR="005759F4" w:rsidRPr="005759F4" w:rsidRDefault="000D5468"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14:paraId="128BC388" w14:textId="77777777" w:rsidR="007C74B4" w:rsidRPr="007C74B4" w:rsidRDefault="007C74B4" w:rsidP="005E6D38">
      <w:pPr>
        <w:spacing w:before="60" w:after="60" w:line="240" w:lineRule="auto"/>
        <w:ind w:left="426" w:right="-330"/>
        <w:rPr>
          <w:rFonts w:ascii="Arial" w:hAnsi="Arial" w:cs="Arial"/>
          <w:i/>
          <w:sz w:val="20"/>
          <w:szCs w:val="20"/>
        </w:rPr>
      </w:pPr>
    </w:p>
    <w:p w14:paraId="16D8E597"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14:paraId="19EC99A4" w14:textId="77777777" w:rsidR="00567EC9" w:rsidRDefault="000D5468" w:rsidP="005E6D38">
      <w:pPr>
        <w:spacing w:before="60" w:after="60" w:line="240" w:lineRule="auto"/>
        <w:ind w:left="426" w:right="-330"/>
        <w:rPr>
          <w:rFonts w:ascii="Arial" w:hAnsi="Arial" w:cs="Arial"/>
          <w:i/>
          <w:iCs/>
          <w:sz w:val="20"/>
          <w:szCs w:val="20"/>
        </w:rPr>
      </w:pPr>
      <w:r>
        <w:rPr>
          <w:rFonts w:ascii="Arial" w:hAnsi="Arial" w:cs="Arial"/>
          <w:i/>
          <w:iCs/>
          <w:sz w:val="20"/>
          <w:szCs w:val="20"/>
        </w:rPr>
        <w:t>Term 2</w:t>
      </w:r>
    </w:p>
    <w:p w14:paraId="24CEDC81" w14:textId="77777777" w:rsidR="005759F4" w:rsidRPr="00C04C95" w:rsidRDefault="005759F4" w:rsidP="005E6D38">
      <w:pPr>
        <w:spacing w:before="60" w:after="60" w:line="240" w:lineRule="auto"/>
        <w:ind w:left="426" w:right="-330"/>
        <w:rPr>
          <w:rFonts w:ascii="Arial" w:hAnsi="Arial" w:cs="Arial"/>
          <w:i/>
          <w:iCs/>
          <w:sz w:val="20"/>
          <w:szCs w:val="20"/>
        </w:rPr>
      </w:pPr>
    </w:p>
    <w:p w14:paraId="2EEE15FC"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14:paraId="45765917" w14:textId="60431D39" w:rsidR="005759F4" w:rsidRPr="00C04C95" w:rsidRDefault="003F228D"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14:paraId="6844A47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14:paraId="2C674726" w14:textId="77777777" w:rsidR="00BD0EF8" w:rsidRDefault="000D5468" w:rsidP="005E6D38">
      <w:pPr>
        <w:spacing w:before="60" w:after="60" w:line="240" w:lineRule="auto"/>
        <w:ind w:left="426" w:right="-330"/>
        <w:rPr>
          <w:rFonts w:ascii="Arial" w:hAnsi="Arial" w:cs="Arial"/>
          <w:i/>
          <w:iCs/>
          <w:sz w:val="20"/>
          <w:szCs w:val="20"/>
        </w:rPr>
      </w:pPr>
      <w:r w:rsidRPr="009450C2">
        <w:rPr>
          <w:rFonts w:ascii="Arial" w:hAnsi="Arial" w:cs="Arial"/>
          <w:i/>
          <w:iCs/>
          <w:sz w:val="20"/>
          <w:szCs w:val="20"/>
        </w:rPr>
        <w:t>Physics, Physics with Astrophysics, Astronomy Space Science and Astrophysics (BSc, BSc with Foundation Year, BSc with Year in Industry, MPhys, MPhys with Year Abroad)</w:t>
      </w:r>
      <w:r>
        <w:rPr>
          <w:rFonts w:ascii="Arial" w:hAnsi="Arial" w:cs="Arial"/>
          <w:i/>
          <w:iCs/>
          <w:sz w:val="20"/>
          <w:szCs w:val="20"/>
        </w:rPr>
        <w:t>.</w:t>
      </w:r>
    </w:p>
    <w:p w14:paraId="11213A53" w14:textId="77777777" w:rsidR="003F228D" w:rsidRDefault="003F228D" w:rsidP="003F228D">
      <w:pPr>
        <w:spacing w:before="60" w:after="60" w:line="240" w:lineRule="auto"/>
        <w:ind w:left="426" w:right="-330"/>
        <w:rPr>
          <w:rFonts w:ascii="Arial" w:hAnsi="Arial" w:cs="Arial"/>
          <w:i/>
          <w:iCs/>
          <w:sz w:val="20"/>
          <w:szCs w:val="20"/>
        </w:rPr>
      </w:pPr>
      <w:r w:rsidRPr="00255E81">
        <w:rPr>
          <w:rFonts w:ascii="Arial" w:hAnsi="Arial" w:cs="Arial"/>
          <w:i/>
          <w:iCs/>
          <w:sz w:val="20"/>
          <w:szCs w:val="20"/>
        </w:rPr>
        <w:t xml:space="preserve">This is </w:t>
      </w:r>
      <w:r w:rsidRPr="00213850">
        <w:rPr>
          <w:rFonts w:ascii="Arial" w:hAnsi="Arial" w:cs="Arial"/>
          <w:i/>
          <w:iCs/>
          <w:sz w:val="20"/>
          <w:szCs w:val="20"/>
          <w:u w:val="single"/>
        </w:rPr>
        <w:t>not</w:t>
      </w:r>
      <w:r w:rsidRPr="00255E81">
        <w:rPr>
          <w:rFonts w:ascii="Arial" w:hAnsi="Arial" w:cs="Arial"/>
          <w:i/>
          <w:iCs/>
          <w:sz w:val="20"/>
          <w:szCs w:val="20"/>
        </w:rPr>
        <w:t xml:space="preserve"> </w:t>
      </w:r>
      <w:r>
        <w:rPr>
          <w:rFonts w:ascii="Arial" w:hAnsi="Arial" w:cs="Arial"/>
          <w:i/>
          <w:iCs/>
          <w:sz w:val="20"/>
          <w:szCs w:val="20"/>
        </w:rPr>
        <w:t xml:space="preserve">available as </w:t>
      </w:r>
      <w:r w:rsidRPr="00255E81">
        <w:rPr>
          <w:rFonts w:ascii="Arial" w:hAnsi="Arial" w:cs="Arial"/>
          <w:i/>
          <w:iCs/>
          <w:sz w:val="20"/>
          <w:szCs w:val="20"/>
        </w:rPr>
        <w:t>a wild module</w:t>
      </w:r>
    </w:p>
    <w:p w14:paraId="42C73A80" w14:textId="77777777" w:rsidR="000D5468" w:rsidRPr="00C04C95" w:rsidRDefault="000D5468" w:rsidP="005E6D38">
      <w:pPr>
        <w:spacing w:before="60" w:after="60" w:line="240" w:lineRule="auto"/>
        <w:ind w:left="426" w:right="-330"/>
        <w:rPr>
          <w:rFonts w:ascii="Arial" w:hAnsi="Arial" w:cs="Arial"/>
          <w:i/>
          <w:iCs/>
          <w:sz w:val="20"/>
          <w:szCs w:val="20"/>
        </w:rPr>
      </w:pPr>
    </w:p>
    <w:p w14:paraId="701C0AC0"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14:paraId="7ED5682C" w14:textId="77777777" w:rsidR="00AA3C15" w:rsidRDefault="00AA3C15" w:rsidP="005E6D38">
      <w:pPr>
        <w:spacing w:before="60" w:after="60" w:line="240" w:lineRule="auto"/>
        <w:ind w:left="360" w:right="-330"/>
        <w:rPr>
          <w:rFonts w:ascii="Arial" w:hAnsi="Arial" w:cs="Arial"/>
          <w:i/>
          <w:sz w:val="20"/>
          <w:szCs w:val="20"/>
        </w:rPr>
      </w:pPr>
    </w:p>
    <w:p w14:paraId="5C0A6D13" w14:textId="77777777" w:rsidR="00107260" w:rsidRDefault="00107260" w:rsidP="00107260">
      <w:pPr>
        <w:spacing w:before="60" w:after="60" w:line="240" w:lineRule="auto"/>
        <w:ind w:left="360" w:right="-330"/>
        <w:rPr>
          <w:rFonts w:ascii="Arial" w:hAnsi="Arial" w:cs="Arial"/>
          <w:i/>
          <w:iCs/>
          <w:sz w:val="20"/>
          <w:szCs w:val="20"/>
        </w:rPr>
      </w:pPr>
      <w:r>
        <w:rPr>
          <w:rFonts w:ascii="Arial" w:hAnsi="Arial" w:cs="Arial"/>
          <w:i/>
          <w:iCs/>
          <w:sz w:val="20"/>
          <w:szCs w:val="20"/>
        </w:rPr>
        <w:t xml:space="preserve">11.1 Knowledge and understanding of </w:t>
      </w:r>
      <w:r w:rsidRPr="00EB683D">
        <w:rPr>
          <w:rFonts w:ascii="Arial" w:hAnsi="Arial" w:cs="Arial"/>
          <w:i/>
          <w:iCs/>
          <w:sz w:val="20"/>
          <w:szCs w:val="20"/>
        </w:rPr>
        <w:t>physical laws and principles</w:t>
      </w:r>
      <w:r w:rsidR="005E2D4B">
        <w:rPr>
          <w:rFonts w:ascii="Arial" w:hAnsi="Arial" w:cs="Arial"/>
          <w:i/>
          <w:iCs/>
          <w:sz w:val="20"/>
          <w:szCs w:val="20"/>
        </w:rPr>
        <w:t xml:space="preserve"> </w:t>
      </w:r>
      <w:r w:rsidR="000B2C61">
        <w:rPr>
          <w:rFonts w:ascii="Arial" w:hAnsi="Arial" w:cs="Arial"/>
          <w:i/>
          <w:iCs/>
          <w:sz w:val="20"/>
          <w:szCs w:val="20"/>
        </w:rPr>
        <w:t>of astrophysics</w:t>
      </w:r>
      <w:r w:rsidRPr="00EB683D">
        <w:rPr>
          <w:rFonts w:ascii="Arial" w:hAnsi="Arial" w:cs="Arial"/>
          <w:i/>
          <w:iCs/>
          <w:sz w:val="20"/>
          <w:szCs w:val="20"/>
        </w:rPr>
        <w:t>, and their application to diverse areas of physics</w:t>
      </w:r>
      <w:r>
        <w:rPr>
          <w:rFonts w:ascii="Arial" w:hAnsi="Arial" w:cs="Arial"/>
          <w:i/>
          <w:iCs/>
          <w:sz w:val="20"/>
          <w:szCs w:val="20"/>
        </w:rPr>
        <w:t>. (A1)</w:t>
      </w:r>
    </w:p>
    <w:p w14:paraId="17074CF1" w14:textId="77777777" w:rsidR="00107260" w:rsidRPr="00EB683D" w:rsidRDefault="00107260" w:rsidP="00107260">
      <w:pPr>
        <w:spacing w:before="60" w:after="60" w:line="240" w:lineRule="auto"/>
        <w:ind w:left="360" w:right="-330"/>
        <w:rPr>
          <w:rFonts w:ascii="Arial" w:hAnsi="Arial" w:cs="Arial"/>
          <w:i/>
          <w:iCs/>
          <w:sz w:val="20"/>
          <w:szCs w:val="20"/>
        </w:rPr>
      </w:pPr>
      <w:r>
        <w:rPr>
          <w:rFonts w:ascii="Arial" w:hAnsi="Arial" w:cs="Arial"/>
          <w:i/>
          <w:iCs/>
          <w:sz w:val="20"/>
          <w:szCs w:val="20"/>
        </w:rPr>
        <w:t xml:space="preserve">11.2 </w:t>
      </w:r>
      <w:r w:rsidRPr="00EB683D">
        <w:rPr>
          <w:rFonts w:ascii="Arial" w:hAnsi="Arial" w:cs="Arial"/>
          <w:i/>
          <w:iCs/>
          <w:sz w:val="20"/>
          <w:szCs w:val="20"/>
        </w:rPr>
        <w:t xml:space="preserve">An ability to identify relevant principles and laws when dealing with problems, and to make approximations necessary to obtain solutions. </w:t>
      </w:r>
      <w:r>
        <w:rPr>
          <w:rFonts w:ascii="Arial" w:hAnsi="Arial" w:cs="Arial"/>
          <w:i/>
          <w:iCs/>
          <w:sz w:val="20"/>
          <w:szCs w:val="20"/>
        </w:rPr>
        <w:t>(B1)</w:t>
      </w:r>
    </w:p>
    <w:p w14:paraId="0E1F87A1" w14:textId="77777777" w:rsidR="00107260" w:rsidRPr="00EB683D" w:rsidRDefault="00107260" w:rsidP="00107260">
      <w:pPr>
        <w:spacing w:before="60" w:after="60" w:line="240" w:lineRule="auto"/>
        <w:ind w:left="360" w:right="-330"/>
        <w:rPr>
          <w:rFonts w:ascii="Arial" w:hAnsi="Arial" w:cs="Arial"/>
          <w:i/>
          <w:iCs/>
          <w:sz w:val="20"/>
          <w:szCs w:val="20"/>
        </w:rPr>
      </w:pPr>
      <w:r>
        <w:rPr>
          <w:rFonts w:ascii="Arial" w:hAnsi="Arial" w:cs="Arial"/>
          <w:i/>
          <w:iCs/>
          <w:sz w:val="20"/>
          <w:szCs w:val="20"/>
        </w:rPr>
        <w:t xml:space="preserve">11.3 </w:t>
      </w:r>
      <w:r w:rsidRPr="00EB683D">
        <w:rPr>
          <w:rFonts w:ascii="Arial" w:hAnsi="Arial" w:cs="Arial"/>
          <w:i/>
          <w:iCs/>
          <w:sz w:val="20"/>
          <w:szCs w:val="20"/>
        </w:rPr>
        <w:t xml:space="preserve">An ability to solve problems in physics </w:t>
      </w:r>
      <w:r w:rsidR="005E2D4B">
        <w:rPr>
          <w:rFonts w:ascii="Arial" w:hAnsi="Arial" w:cs="Arial"/>
          <w:i/>
          <w:iCs/>
          <w:sz w:val="20"/>
          <w:szCs w:val="20"/>
        </w:rPr>
        <w:t xml:space="preserve">involving stars and galaxies </w:t>
      </w:r>
      <w:r w:rsidRPr="00EB683D">
        <w:rPr>
          <w:rFonts w:ascii="Arial" w:hAnsi="Arial" w:cs="Arial"/>
          <w:i/>
          <w:iCs/>
          <w:sz w:val="20"/>
          <w:szCs w:val="20"/>
        </w:rPr>
        <w:t xml:space="preserve">using appropriate mathematical tools. </w:t>
      </w:r>
      <w:r>
        <w:rPr>
          <w:rFonts w:ascii="Arial" w:hAnsi="Arial" w:cs="Arial"/>
          <w:i/>
          <w:iCs/>
          <w:sz w:val="20"/>
          <w:szCs w:val="20"/>
        </w:rPr>
        <w:t>(B2)</w:t>
      </w:r>
    </w:p>
    <w:p w14:paraId="6AA2E94D" w14:textId="77777777" w:rsidR="00107260" w:rsidRDefault="00107260" w:rsidP="00107260">
      <w:pPr>
        <w:spacing w:before="60" w:after="60" w:line="240" w:lineRule="auto"/>
        <w:ind w:left="360" w:right="-330"/>
        <w:rPr>
          <w:rFonts w:ascii="Arial" w:hAnsi="Arial" w:cs="Arial"/>
          <w:i/>
          <w:iCs/>
          <w:sz w:val="20"/>
          <w:szCs w:val="20"/>
        </w:rPr>
      </w:pPr>
      <w:r>
        <w:rPr>
          <w:rFonts w:ascii="Arial" w:hAnsi="Arial" w:cs="Arial"/>
          <w:i/>
          <w:iCs/>
          <w:sz w:val="20"/>
          <w:szCs w:val="20"/>
        </w:rPr>
        <w:t xml:space="preserve">11.4 </w:t>
      </w:r>
      <w:r w:rsidRPr="00EB683D">
        <w:rPr>
          <w:rFonts w:ascii="Arial" w:hAnsi="Arial" w:cs="Arial"/>
          <w:i/>
          <w:iCs/>
          <w:sz w:val="20"/>
          <w:szCs w:val="20"/>
        </w:rPr>
        <w:t>An ability to use mathematical techniques and analysis to model physical behaviour</w:t>
      </w:r>
      <w:r w:rsidR="005E2D4B">
        <w:rPr>
          <w:rFonts w:ascii="Arial" w:hAnsi="Arial" w:cs="Arial"/>
          <w:i/>
          <w:iCs/>
          <w:sz w:val="20"/>
          <w:szCs w:val="20"/>
        </w:rPr>
        <w:t xml:space="preserve"> of stars and </w:t>
      </w:r>
      <w:r w:rsidR="000B2C61">
        <w:rPr>
          <w:rFonts w:ascii="Arial" w:hAnsi="Arial" w:cs="Arial"/>
          <w:i/>
          <w:iCs/>
          <w:sz w:val="20"/>
          <w:szCs w:val="20"/>
        </w:rPr>
        <w:t>g</w:t>
      </w:r>
      <w:r w:rsidR="005E2D4B">
        <w:rPr>
          <w:rFonts w:ascii="Arial" w:hAnsi="Arial" w:cs="Arial"/>
          <w:i/>
          <w:iCs/>
          <w:sz w:val="20"/>
          <w:szCs w:val="20"/>
        </w:rPr>
        <w:t>alaxies and the universe</w:t>
      </w:r>
      <w:r w:rsidRPr="00EB683D">
        <w:rPr>
          <w:rFonts w:ascii="Arial" w:hAnsi="Arial" w:cs="Arial"/>
          <w:i/>
          <w:iCs/>
          <w:sz w:val="20"/>
          <w:szCs w:val="20"/>
        </w:rPr>
        <w:t xml:space="preserve">. </w:t>
      </w:r>
      <w:r>
        <w:rPr>
          <w:rFonts w:ascii="Arial" w:hAnsi="Arial" w:cs="Arial"/>
          <w:i/>
          <w:iCs/>
          <w:sz w:val="20"/>
          <w:szCs w:val="20"/>
        </w:rPr>
        <w:t>(B4)</w:t>
      </w:r>
    </w:p>
    <w:p w14:paraId="06DD298F" w14:textId="77777777" w:rsidR="00107260" w:rsidRDefault="00107260" w:rsidP="00107260">
      <w:pPr>
        <w:spacing w:before="60" w:after="60" w:line="240" w:lineRule="auto"/>
        <w:ind w:left="360" w:right="-330"/>
        <w:rPr>
          <w:rFonts w:ascii="Arial" w:hAnsi="Arial" w:cs="Arial"/>
          <w:i/>
          <w:iCs/>
          <w:sz w:val="20"/>
          <w:szCs w:val="20"/>
        </w:rPr>
      </w:pPr>
      <w:r>
        <w:rPr>
          <w:rFonts w:ascii="Arial" w:hAnsi="Arial" w:cs="Arial"/>
          <w:i/>
          <w:iCs/>
          <w:sz w:val="20"/>
          <w:szCs w:val="20"/>
        </w:rPr>
        <w:t xml:space="preserve">11.5 </w:t>
      </w:r>
      <w:r w:rsidRPr="00EB683D">
        <w:rPr>
          <w:rFonts w:ascii="Arial" w:hAnsi="Arial" w:cs="Arial"/>
          <w:i/>
          <w:iCs/>
          <w:sz w:val="20"/>
          <w:szCs w:val="20"/>
        </w:rPr>
        <w:t xml:space="preserve">An ability to present and interpret information </w:t>
      </w:r>
      <w:r w:rsidR="000B2C61">
        <w:rPr>
          <w:rFonts w:ascii="Arial" w:hAnsi="Arial" w:cs="Arial"/>
          <w:i/>
          <w:iCs/>
          <w:sz w:val="20"/>
          <w:szCs w:val="20"/>
        </w:rPr>
        <w:t xml:space="preserve">about stars and galaxies </w:t>
      </w:r>
      <w:r w:rsidRPr="00EB683D">
        <w:rPr>
          <w:rFonts w:ascii="Arial" w:hAnsi="Arial" w:cs="Arial"/>
          <w:i/>
          <w:iCs/>
          <w:sz w:val="20"/>
          <w:szCs w:val="20"/>
        </w:rPr>
        <w:t>graphically</w:t>
      </w:r>
      <w:r>
        <w:rPr>
          <w:rFonts w:ascii="Arial" w:hAnsi="Arial" w:cs="Arial"/>
          <w:i/>
          <w:iCs/>
          <w:sz w:val="20"/>
          <w:szCs w:val="20"/>
        </w:rPr>
        <w:t>. (C2)</w:t>
      </w:r>
    </w:p>
    <w:p w14:paraId="6D900CB7" w14:textId="77777777" w:rsidR="00107260" w:rsidRDefault="00107260" w:rsidP="00107260">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 xml:space="preserve">11.6 </w:t>
      </w:r>
      <w:r w:rsidRPr="003968B2">
        <w:rPr>
          <w:rFonts w:ascii="Arial" w:hAnsi="Arial" w:cs="Arial"/>
          <w:i/>
          <w:iCs/>
          <w:sz w:val="20"/>
          <w:szCs w:val="20"/>
        </w:rPr>
        <w:t xml:space="preserve">An ability to make use of appropriate texts, research-based materials or other learning resources </w:t>
      </w:r>
      <w:r w:rsidR="000B2C61">
        <w:rPr>
          <w:rFonts w:ascii="Arial" w:hAnsi="Arial" w:cs="Arial"/>
          <w:i/>
          <w:iCs/>
          <w:sz w:val="20"/>
          <w:szCs w:val="20"/>
        </w:rPr>
        <w:t xml:space="preserve">about astrophysics </w:t>
      </w:r>
      <w:r w:rsidRPr="003968B2">
        <w:rPr>
          <w:rFonts w:ascii="Arial" w:hAnsi="Arial" w:cs="Arial"/>
          <w:i/>
          <w:iCs/>
          <w:sz w:val="20"/>
          <w:szCs w:val="20"/>
        </w:rPr>
        <w:t>as part of managing their own learning.</w:t>
      </w:r>
      <w:r>
        <w:rPr>
          <w:rFonts w:ascii="Arial" w:hAnsi="Arial" w:cs="Arial"/>
          <w:i/>
          <w:iCs/>
          <w:sz w:val="20"/>
          <w:szCs w:val="20"/>
        </w:rPr>
        <w:t>(C6)</w:t>
      </w:r>
    </w:p>
    <w:p w14:paraId="4A44CA68" w14:textId="77777777" w:rsidR="00107260" w:rsidRPr="00C04C95" w:rsidRDefault="00107260" w:rsidP="005E6D38">
      <w:pPr>
        <w:spacing w:before="60" w:after="60" w:line="240" w:lineRule="auto"/>
        <w:ind w:left="360" w:right="-330"/>
        <w:rPr>
          <w:rFonts w:ascii="Arial" w:hAnsi="Arial" w:cs="Arial"/>
          <w:i/>
          <w:sz w:val="20"/>
          <w:szCs w:val="20"/>
        </w:rPr>
      </w:pPr>
    </w:p>
    <w:p w14:paraId="4C15D06C" w14:textId="77777777"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14:paraId="7BE99480" w14:textId="77777777" w:rsidR="00107260" w:rsidRPr="00107260" w:rsidRDefault="00107260" w:rsidP="00107260">
      <w:pPr>
        <w:pStyle w:val="ListParagraph"/>
        <w:spacing w:before="60" w:after="60" w:line="240" w:lineRule="auto"/>
        <w:ind w:right="-330"/>
        <w:rPr>
          <w:rFonts w:ascii="Arial" w:hAnsi="Arial" w:cs="Arial"/>
          <w:i/>
          <w:sz w:val="20"/>
          <w:szCs w:val="20"/>
        </w:rPr>
      </w:pPr>
      <w:r w:rsidRPr="00107260">
        <w:rPr>
          <w:rFonts w:ascii="Arial" w:hAnsi="Arial" w:cs="Arial"/>
          <w:i/>
          <w:sz w:val="20"/>
          <w:szCs w:val="20"/>
        </w:rPr>
        <w:t>12.1 Problem-solving skills, in the context of both problems with well-defined solutions and open-ended problems.  Numeracy is subsumed within this area. (D1)</w:t>
      </w:r>
    </w:p>
    <w:p w14:paraId="4AF2E776" w14:textId="77777777" w:rsidR="00107260" w:rsidRPr="00107260" w:rsidRDefault="00107260" w:rsidP="00107260">
      <w:pPr>
        <w:pStyle w:val="ListParagraph"/>
        <w:spacing w:before="60" w:after="60" w:line="240" w:lineRule="auto"/>
        <w:ind w:right="-330"/>
        <w:rPr>
          <w:rFonts w:ascii="Arial" w:hAnsi="Arial" w:cs="Arial"/>
          <w:i/>
          <w:iCs/>
          <w:sz w:val="20"/>
          <w:szCs w:val="20"/>
        </w:rPr>
      </w:pPr>
      <w:r w:rsidRPr="00107260">
        <w:rPr>
          <w:rFonts w:ascii="Arial" w:hAnsi="Arial" w:cs="Arial"/>
          <w:i/>
          <w:iCs/>
          <w:sz w:val="20"/>
          <w:szCs w:val="20"/>
        </w:rPr>
        <w:t>12.2 Analytical skills – associated with the need to pay attention to detail and to develop an ability to manipulate precise and intricate ideas, to construct logical arguments and to use technical language correctly. (D4)</w:t>
      </w:r>
    </w:p>
    <w:p w14:paraId="63A68889" w14:textId="77777777" w:rsidR="00903DF6" w:rsidRDefault="00903DF6" w:rsidP="005E6D38">
      <w:pPr>
        <w:pStyle w:val="Default"/>
        <w:spacing w:before="60" w:after="60"/>
        <w:ind w:left="720" w:right="-330"/>
        <w:rPr>
          <w:color w:val="auto"/>
          <w:sz w:val="20"/>
          <w:szCs w:val="20"/>
        </w:rPr>
      </w:pPr>
    </w:p>
    <w:p w14:paraId="06D0D47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14:paraId="14740498" w14:textId="284A9546" w:rsidR="00E51404" w:rsidRPr="000D5468" w:rsidRDefault="000D5468" w:rsidP="005E6D38">
      <w:pPr>
        <w:spacing w:before="60" w:after="60" w:line="240" w:lineRule="auto"/>
        <w:ind w:left="426" w:right="-330"/>
        <w:rPr>
          <w:rFonts w:ascii="Arial" w:hAnsi="Arial" w:cs="Arial"/>
          <w:i/>
          <w:iCs/>
          <w:sz w:val="20"/>
          <w:szCs w:val="20"/>
        </w:rPr>
      </w:pPr>
      <w:r w:rsidRPr="000D5468">
        <w:rPr>
          <w:rFonts w:ascii="Arial" w:hAnsi="Arial" w:cs="Arial"/>
          <w:i/>
          <w:sz w:val="20"/>
          <w:szCs w:val="20"/>
        </w:rPr>
        <w:t>Aims: To provide, in combination with PH507, a balanced and rigorous course in Astrophysics for B.Sc. Physics with Astrophysics students, while forming a basis of the more extensive M.Phys. modules.</w:t>
      </w:r>
      <w:r w:rsidRPr="000D5468">
        <w:rPr>
          <w:rFonts w:ascii="Arial" w:hAnsi="Arial" w:cs="Arial"/>
          <w:i/>
          <w:sz w:val="20"/>
          <w:szCs w:val="20"/>
        </w:rPr>
        <w:br/>
      </w:r>
      <w:r w:rsidRPr="000D5468">
        <w:rPr>
          <w:rFonts w:ascii="Arial" w:hAnsi="Arial" w:cs="Arial"/>
          <w:i/>
          <w:sz w:val="20"/>
          <w:szCs w:val="20"/>
        </w:rPr>
        <w:br/>
        <w:t>SYLLABUS</w:t>
      </w:r>
      <w:r w:rsidRPr="000D5468">
        <w:rPr>
          <w:rFonts w:ascii="Arial" w:hAnsi="Arial" w:cs="Arial"/>
          <w:i/>
          <w:sz w:val="20"/>
          <w:szCs w:val="20"/>
        </w:rPr>
        <w:br/>
        <w:t xml:space="preserve">Physics of Stars </w:t>
      </w:r>
      <w:r w:rsidRPr="000D5468">
        <w:rPr>
          <w:rFonts w:ascii="Arial" w:hAnsi="Arial" w:cs="Arial"/>
          <w:i/>
          <w:sz w:val="20"/>
          <w:szCs w:val="20"/>
        </w:rPr>
        <w:br/>
        <w:t>Review of hydrostatic and thermal equilibrium, use to calculate stellar properties. Virial theorem and timescales. Radiative equilibrium, radiation and conduction, energy sources. Fission and fusion. Nucleosynthesis: PPI, PPII, PPIII chains; CNO cycle, Triple-alpha process; elemental abundances; Solar neutrino problem. Post main sequence evolution. Convection; conditions for convective instability. Convective vs radiative energy transport for stars of different mass. Stellar structure equations and description of techniques for solutions. Formation and properties of binary stars.</w:t>
      </w:r>
      <w:r w:rsidRPr="000D5468">
        <w:rPr>
          <w:rFonts w:ascii="Arial" w:hAnsi="Arial" w:cs="Arial"/>
          <w:i/>
          <w:sz w:val="20"/>
          <w:szCs w:val="20"/>
        </w:rPr>
        <w:br/>
        <w:t>Galaxies</w:t>
      </w:r>
      <w:r w:rsidRPr="000D5468">
        <w:rPr>
          <w:rFonts w:ascii="Arial" w:hAnsi="Arial" w:cs="Arial"/>
          <w:i/>
          <w:sz w:val="20"/>
          <w:szCs w:val="20"/>
        </w:rPr>
        <w:br/>
        <w:t>Our galaxy. Hubble classification of galaxies. Luminosity functions. Distribution of galaxies in space. Mass and dynamics of galaxies. Interpretation of spiral and elliptical galaxies. Dark Matter. Active galaxies, quasars; observational properties.</w:t>
      </w:r>
      <w:r w:rsidRPr="000D5468">
        <w:rPr>
          <w:rFonts w:ascii="Arial" w:hAnsi="Arial" w:cs="Arial"/>
          <w:i/>
          <w:sz w:val="20"/>
          <w:szCs w:val="20"/>
        </w:rPr>
        <w:br/>
        <w:t xml:space="preserve">General Relativity and Cosmology </w:t>
      </w:r>
      <w:r w:rsidRPr="000D5468">
        <w:rPr>
          <w:rFonts w:ascii="Arial" w:hAnsi="Arial" w:cs="Arial"/>
          <w:i/>
          <w:sz w:val="20"/>
          <w:szCs w:val="20"/>
        </w:rPr>
        <w:br/>
        <w:t>Inadequacy of Newton’s Laws of Gravitation, principle of Equivalence, non-Euclidian geometry. Curved surfaces. Schwarzschild solution; Gravitational redshift, the bending of light and gravitational lenses; black holes. Brief survey of the universe. Robertson-Walker metric, field equations for cosmological and critical density. Friedmann models. The early universe. Dark Energy.</w:t>
      </w:r>
    </w:p>
    <w:p w14:paraId="41E0FE81" w14:textId="77777777" w:rsidR="00F77676" w:rsidRDefault="00F77676" w:rsidP="005E6D38">
      <w:pPr>
        <w:spacing w:before="60" w:after="60" w:line="240" w:lineRule="auto"/>
        <w:ind w:left="426" w:right="-330"/>
        <w:rPr>
          <w:rFonts w:ascii="Arial" w:hAnsi="Arial" w:cs="Arial"/>
          <w:i/>
          <w:iCs/>
          <w:sz w:val="20"/>
          <w:szCs w:val="20"/>
        </w:rPr>
      </w:pPr>
    </w:p>
    <w:p w14:paraId="6F90790C" w14:textId="77777777" w:rsidR="00F77676" w:rsidRPr="00C04C95" w:rsidRDefault="00F77676" w:rsidP="005E6D38">
      <w:pPr>
        <w:spacing w:before="60" w:after="60" w:line="240" w:lineRule="auto"/>
        <w:ind w:left="426" w:right="-330"/>
        <w:rPr>
          <w:rFonts w:ascii="Arial" w:hAnsi="Arial" w:cs="Arial"/>
          <w:i/>
          <w:iCs/>
          <w:sz w:val="20"/>
          <w:szCs w:val="20"/>
        </w:rPr>
      </w:pPr>
    </w:p>
    <w:p w14:paraId="1480A791"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14:paraId="26A90FDD" w14:textId="77777777" w:rsidR="000D5468" w:rsidRDefault="000D5468" w:rsidP="000D5468">
      <w:pPr>
        <w:spacing w:before="60" w:after="60" w:line="240" w:lineRule="auto"/>
        <w:ind w:left="360" w:right="-330"/>
        <w:rPr>
          <w:rFonts w:ascii="Arial" w:hAnsi="Arial" w:cs="Arial"/>
          <w:i/>
          <w:sz w:val="20"/>
          <w:szCs w:val="20"/>
        </w:rPr>
      </w:pPr>
      <w:r w:rsidRPr="000D5468">
        <w:rPr>
          <w:rFonts w:ascii="Arial" w:hAnsi="Arial" w:cs="Arial"/>
          <w:i/>
          <w:sz w:val="20"/>
          <w:szCs w:val="20"/>
        </w:rPr>
        <w:t>Carroll &amp; Ostlie, Modern Astrophysics, Addison Wesley [QB461]</w:t>
      </w:r>
    </w:p>
    <w:p w14:paraId="3ED24EE0" w14:textId="77777777" w:rsidR="000D5468" w:rsidRPr="000D5468" w:rsidRDefault="000D5468" w:rsidP="000D5468">
      <w:pPr>
        <w:spacing w:before="60" w:after="60" w:line="240" w:lineRule="auto"/>
        <w:ind w:left="360" w:right="-330"/>
        <w:rPr>
          <w:rFonts w:ascii="Arial" w:eastAsia="Times New Roman" w:hAnsi="Arial" w:cs="Arial"/>
          <w:i/>
          <w:sz w:val="20"/>
          <w:szCs w:val="20"/>
        </w:rPr>
      </w:pPr>
      <w:r w:rsidRPr="000D5468">
        <w:rPr>
          <w:rFonts w:ascii="Arial" w:eastAsia="Times New Roman" w:hAnsi="Arial" w:cs="Arial"/>
          <w:i/>
          <w:sz w:val="20"/>
          <w:szCs w:val="20"/>
        </w:rPr>
        <w:t>Bohm-Vitense, Volume 3; Stellar Structure and Evolution, Cambridge University Press [QB801]</w:t>
      </w:r>
    </w:p>
    <w:p w14:paraId="2528CD0E" w14:textId="77777777" w:rsidR="000D5468" w:rsidRPr="000D5468" w:rsidRDefault="000D5468" w:rsidP="000D5468">
      <w:pPr>
        <w:spacing w:after="0" w:line="240" w:lineRule="auto"/>
        <w:ind w:left="357"/>
        <w:rPr>
          <w:rFonts w:ascii="Arial" w:eastAsia="Times New Roman" w:hAnsi="Arial" w:cs="Arial"/>
          <w:i/>
          <w:sz w:val="20"/>
          <w:szCs w:val="20"/>
        </w:rPr>
      </w:pPr>
      <w:r w:rsidRPr="000D5468">
        <w:rPr>
          <w:rFonts w:ascii="Arial" w:eastAsia="Times New Roman" w:hAnsi="Arial" w:cs="Arial"/>
          <w:i/>
          <w:sz w:val="20"/>
          <w:szCs w:val="20"/>
        </w:rPr>
        <w:t>Taylor, The stars: Their structure and Evolution, Cambridge University Press. [QB801].</w:t>
      </w:r>
    </w:p>
    <w:p w14:paraId="294F5838" w14:textId="77777777" w:rsidR="000D5468" w:rsidRPr="000D5468" w:rsidRDefault="000D5468" w:rsidP="000D5468">
      <w:pPr>
        <w:spacing w:after="0" w:line="240" w:lineRule="auto"/>
        <w:ind w:left="357"/>
        <w:rPr>
          <w:rFonts w:ascii="Arial" w:eastAsia="Times New Roman" w:hAnsi="Arial" w:cs="Arial"/>
          <w:i/>
          <w:sz w:val="20"/>
          <w:szCs w:val="20"/>
        </w:rPr>
      </w:pPr>
      <w:r w:rsidRPr="000D5468">
        <w:rPr>
          <w:rFonts w:ascii="Arial" w:eastAsia="Times New Roman" w:hAnsi="Arial" w:cs="Arial"/>
          <w:i/>
          <w:sz w:val="20"/>
          <w:szCs w:val="20"/>
        </w:rPr>
        <w:t>Berry, Principles of Cosmology and Gravitation, Adam Hilger. [QB891]</w:t>
      </w:r>
    </w:p>
    <w:p w14:paraId="63F836C8" w14:textId="77777777" w:rsidR="000D5468" w:rsidRPr="000D5468" w:rsidRDefault="000D5468" w:rsidP="000D5468">
      <w:pPr>
        <w:spacing w:after="0" w:line="240" w:lineRule="auto"/>
        <w:ind w:left="357"/>
        <w:rPr>
          <w:rFonts w:ascii="Arial" w:eastAsia="Times New Roman" w:hAnsi="Arial" w:cs="Arial"/>
          <w:i/>
          <w:sz w:val="20"/>
          <w:szCs w:val="20"/>
        </w:rPr>
      </w:pPr>
      <w:r w:rsidRPr="000D5468">
        <w:rPr>
          <w:rFonts w:ascii="Arial" w:eastAsia="Times New Roman" w:hAnsi="Arial" w:cs="Arial"/>
          <w:i/>
          <w:sz w:val="20"/>
          <w:szCs w:val="20"/>
        </w:rPr>
        <w:t>Roos, Introduction to Cosmology, Wiley. [QB891]</w:t>
      </w:r>
    </w:p>
    <w:p w14:paraId="445A79B6" w14:textId="77777777" w:rsidR="000D5468" w:rsidRPr="00C04C95" w:rsidRDefault="000D5468" w:rsidP="005E6D38">
      <w:pPr>
        <w:spacing w:before="60" w:after="60" w:line="240" w:lineRule="auto"/>
        <w:ind w:left="360" w:right="-330"/>
        <w:rPr>
          <w:rFonts w:ascii="Arial" w:hAnsi="Arial" w:cs="Arial"/>
          <w:i/>
          <w:iCs/>
          <w:sz w:val="20"/>
          <w:szCs w:val="20"/>
        </w:rPr>
      </w:pPr>
    </w:p>
    <w:p w14:paraId="5DFC19E6"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14:paraId="2B7A8424" w14:textId="77777777" w:rsidR="00107260" w:rsidRDefault="00107260" w:rsidP="005E6D38">
      <w:pPr>
        <w:spacing w:before="60" w:after="60" w:line="240" w:lineRule="auto"/>
        <w:ind w:left="426" w:right="-330"/>
        <w:rPr>
          <w:rFonts w:ascii="Arial" w:hAnsi="Arial" w:cs="Arial"/>
          <w:i/>
          <w:sz w:val="20"/>
          <w:szCs w:val="20"/>
        </w:rPr>
      </w:pPr>
    </w:p>
    <w:p w14:paraId="162C2F06" w14:textId="428834BA" w:rsidR="00107260" w:rsidRDefault="000D5468" w:rsidP="005E6D38">
      <w:pPr>
        <w:spacing w:before="60" w:after="60" w:line="240" w:lineRule="auto"/>
        <w:ind w:left="426" w:right="-330"/>
        <w:rPr>
          <w:rFonts w:ascii="Arial" w:hAnsi="Arial" w:cs="Arial"/>
          <w:i/>
          <w:iCs/>
          <w:sz w:val="20"/>
          <w:szCs w:val="20"/>
        </w:rPr>
      </w:pPr>
      <w:r w:rsidRPr="000D5468">
        <w:rPr>
          <w:rFonts w:ascii="Arial" w:hAnsi="Arial" w:cs="Arial"/>
          <w:i/>
          <w:sz w:val="20"/>
          <w:szCs w:val="20"/>
        </w:rPr>
        <w:t xml:space="preserve">26 lectures + 2 workshops </w:t>
      </w:r>
      <w:r w:rsidR="00107260" w:rsidRPr="006E52F1">
        <w:rPr>
          <w:rFonts w:ascii="Arial" w:hAnsi="Arial" w:cs="Arial"/>
          <w:i/>
          <w:iCs/>
          <w:sz w:val="20"/>
          <w:szCs w:val="20"/>
        </w:rPr>
        <w:t>- 11.1, 11.2</w:t>
      </w:r>
      <w:r w:rsidR="00107260">
        <w:rPr>
          <w:rFonts w:ascii="Arial" w:hAnsi="Arial" w:cs="Arial"/>
          <w:i/>
          <w:iCs/>
          <w:sz w:val="20"/>
          <w:szCs w:val="20"/>
        </w:rPr>
        <w:t xml:space="preserve">, 11.3, 11.4, 11.5, 11.6, 12.1, </w:t>
      </w:r>
      <w:r w:rsidR="00142C17">
        <w:rPr>
          <w:rFonts w:ascii="Arial" w:hAnsi="Arial" w:cs="Arial"/>
          <w:i/>
          <w:iCs/>
          <w:sz w:val="20"/>
          <w:szCs w:val="20"/>
        </w:rPr>
        <w:t>12.</w:t>
      </w:r>
      <w:r w:rsidR="00107260" w:rsidRPr="006E52F1">
        <w:rPr>
          <w:rFonts w:ascii="Arial" w:hAnsi="Arial" w:cs="Arial"/>
          <w:i/>
          <w:iCs/>
          <w:sz w:val="20"/>
          <w:szCs w:val="20"/>
        </w:rPr>
        <w:t>2</w:t>
      </w:r>
      <w:r w:rsidR="00107260">
        <w:rPr>
          <w:rFonts w:ascii="Arial" w:hAnsi="Arial" w:cs="Arial"/>
          <w:i/>
          <w:iCs/>
          <w:sz w:val="20"/>
          <w:szCs w:val="20"/>
        </w:rPr>
        <w:t>.</w:t>
      </w:r>
    </w:p>
    <w:p w14:paraId="3814B9C5" w14:textId="77777777" w:rsidR="00107260" w:rsidRDefault="00107260" w:rsidP="005E6D38">
      <w:pPr>
        <w:spacing w:before="60" w:after="60" w:line="240" w:lineRule="auto"/>
        <w:ind w:left="426" w:right="-330"/>
        <w:rPr>
          <w:rFonts w:ascii="Arial" w:hAnsi="Arial" w:cs="Arial"/>
          <w:i/>
          <w:iCs/>
          <w:sz w:val="20"/>
          <w:szCs w:val="20"/>
        </w:rPr>
      </w:pPr>
    </w:p>
    <w:p w14:paraId="0E278413" w14:textId="7E5BA400" w:rsidR="000D5468" w:rsidRDefault="000D5468" w:rsidP="005E6D38">
      <w:pPr>
        <w:spacing w:before="60" w:after="60" w:line="240" w:lineRule="auto"/>
        <w:ind w:left="426" w:right="-330"/>
        <w:rPr>
          <w:rFonts w:ascii="Arial" w:hAnsi="Arial" w:cs="Arial"/>
          <w:i/>
          <w:iCs/>
          <w:sz w:val="20"/>
          <w:szCs w:val="20"/>
        </w:rPr>
      </w:pPr>
      <w:r w:rsidRPr="000D5468">
        <w:rPr>
          <w:rFonts w:ascii="Arial" w:hAnsi="Arial" w:cs="Arial"/>
          <w:i/>
          <w:sz w:val="20"/>
          <w:szCs w:val="20"/>
        </w:rPr>
        <w:t>This module is expected to occupy 150 total study hours, including the contact hours above</w:t>
      </w:r>
      <w:r>
        <w:t>.</w:t>
      </w:r>
      <w:r w:rsidR="00107260" w:rsidRPr="00107260">
        <w:rPr>
          <w:rFonts w:ascii="Arial" w:hAnsi="Arial" w:cs="Arial"/>
          <w:i/>
          <w:iCs/>
          <w:sz w:val="20"/>
          <w:szCs w:val="20"/>
        </w:rPr>
        <w:t xml:space="preserve"> </w:t>
      </w:r>
      <w:r w:rsidR="00107260" w:rsidRPr="006E52F1">
        <w:rPr>
          <w:rFonts w:ascii="Arial" w:hAnsi="Arial" w:cs="Arial"/>
          <w:i/>
          <w:iCs/>
          <w:sz w:val="20"/>
          <w:szCs w:val="20"/>
        </w:rPr>
        <w:t xml:space="preserve"> – 11.1, 11.2, 11.3, 11.4, 11.5, 11.6, 12.1, 12.2.</w:t>
      </w:r>
    </w:p>
    <w:p w14:paraId="1D0287A6" w14:textId="77777777" w:rsidR="00472023" w:rsidRPr="00472023" w:rsidRDefault="00472023" w:rsidP="00107260">
      <w:pPr>
        <w:pStyle w:val="ListParagraph"/>
        <w:spacing w:before="60" w:after="60" w:line="240" w:lineRule="auto"/>
        <w:ind w:left="709" w:right="-330"/>
        <w:rPr>
          <w:rFonts w:ascii="Arial" w:hAnsi="Arial" w:cs="Arial"/>
          <w:i/>
          <w:iCs/>
          <w:sz w:val="20"/>
          <w:szCs w:val="20"/>
        </w:rPr>
      </w:pPr>
    </w:p>
    <w:p w14:paraId="051AAE5F" w14:textId="77777777" w:rsidR="00472023" w:rsidRPr="00C04C95" w:rsidRDefault="00472023" w:rsidP="005E6D38">
      <w:pPr>
        <w:spacing w:before="60" w:after="60" w:line="240" w:lineRule="auto"/>
        <w:ind w:left="426" w:right="-330"/>
        <w:rPr>
          <w:rFonts w:ascii="Arial" w:hAnsi="Arial" w:cs="Arial"/>
          <w:i/>
          <w:iCs/>
          <w:sz w:val="20"/>
          <w:szCs w:val="20"/>
        </w:rPr>
      </w:pPr>
    </w:p>
    <w:p w14:paraId="6BA0156D"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14:paraId="7762E929" w14:textId="77777777" w:rsidR="00472023" w:rsidRDefault="00472023" w:rsidP="005E6D38">
      <w:pPr>
        <w:keepNext/>
        <w:keepLines/>
        <w:spacing w:before="60" w:after="60" w:line="240" w:lineRule="auto"/>
        <w:ind w:left="426" w:right="-330"/>
        <w:rPr>
          <w:rFonts w:ascii="Arial" w:hAnsi="Arial" w:cs="Arial"/>
          <w:i/>
          <w:sz w:val="20"/>
          <w:szCs w:val="20"/>
        </w:rPr>
      </w:pPr>
    </w:p>
    <w:p w14:paraId="60A444AD" w14:textId="3559C518" w:rsidR="00107260" w:rsidRDefault="00107260" w:rsidP="00107260">
      <w:pPr>
        <w:spacing w:before="60" w:after="60" w:line="240" w:lineRule="auto"/>
        <w:ind w:left="426" w:right="-330"/>
        <w:rPr>
          <w:rFonts w:ascii="Arial" w:hAnsi="Arial" w:cs="Arial"/>
          <w:i/>
          <w:iCs/>
          <w:sz w:val="20"/>
          <w:szCs w:val="20"/>
        </w:rPr>
      </w:pPr>
      <w:r>
        <w:rPr>
          <w:rFonts w:ascii="Arial" w:hAnsi="Arial" w:cs="Arial"/>
          <w:i/>
          <w:iCs/>
          <w:sz w:val="20"/>
          <w:szCs w:val="20"/>
        </w:rPr>
        <w:t>Co</w:t>
      </w:r>
      <w:r w:rsidR="00B93771">
        <w:rPr>
          <w:rFonts w:ascii="Arial" w:hAnsi="Arial" w:cs="Arial"/>
          <w:i/>
          <w:iCs/>
          <w:sz w:val="20"/>
          <w:szCs w:val="20"/>
        </w:rPr>
        <w:t>ursework</w:t>
      </w:r>
      <w:r>
        <w:rPr>
          <w:rFonts w:ascii="Arial" w:hAnsi="Arial" w:cs="Arial"/>
          <w:i/>
          <w:iCs/>
          <w:sz w:val="20"/>
          <w:szCs w:val="20"/>
        </w:rPr>
        <w:t xml:space="preserve"> assessment 30%</w:t>
      </w:r>
      <w:r w:rsidR="00B93771">
        <w:rPr>
          <w:rFonts w:ascii="Arial" w:hAnsi="Arial" w:cs="Arial"/>
          <w:i/>
          <w:iCs/>
          <w:sz w:val="20"/>
          <w:szCs w:val="20"/>
        </w:rPr>
        <w:t xml:space="preserve"> including</w:t>
      </w:r>
      <w:r>
        <w:rPr>
          <w:rFonts w:ascii="Arial" w:hAnsi="Arial" w:cs="Arial"/>
          <w:i/>
          <w:iCs/>
          <w:sz w:val="20"/>
          <w:szCs w:val="20"/>
        </w:rPr>
        <w:t xml:space="preserve"> class tests Exam </w:t>
      </w:r>
      <w:r w:rsidR="00142C17">
        <w:rPr>
          <w:rFonts w:ascii="Arial" w:hAnsi="Arial" w:cs="Arial"/>
          <w:i/>
          <w:iCs/>
          <w:sz w:val="20"/>
          <w:szCs w:val="20"/>
        </w:rPr>
        <w:t xml:space="preserve">(Length 2 hours) </w:t>
      </w:r>
      <w:r>
        <w:rPr>
          <w:rFonts w:ascii="Arial" w:hAnsi="Arial" w:cs="Arial"/>
          <w:i/>
          <w:iCs/>
          <w:sz w:val="20"/>
          <w:szCs w:val="20"/>
        </w:rPr>
        <w:t xml:space="preserve">70% </w:t>
      </w:r>
    </w:p>
    <w:p w14:paraId="18EB7A77" w14:textId="77777777" w:rsidR="000D5468" w:rsidRDefault="000D5468" w:rsidP="005E6D38">
      <w:pPr>
        <w:keepNext/>
        <w:keepLines/>
        <w:spacing w:before="60" w:after="60" w:line="240" w:lineRule="auto"/>
        <w:ind w:left="426" w:right="-330"/>
        <w:rPr>
          <w:rFonts w:ascii="Arial" w:hAnsi="Arial" w:cs="Arial"/>
          <w:i/>
          <w:iCs/>
          <w:sz w:val="20"/>
          <w:szCs w:val="20"/>
        </w:rPr>
      </w:pPr>
    </w:p>
    <w:p w14:paraId="1CC5E400" w14:textId="77777777" w:rsidR="00540517" w:rsidRPr="00ED45A7" w:rsidRDefault="00540517" w:rsidP="00540517">
      <w:pPr>
        <w:keepNext/>
        <w:keepLines/>
        <w:spacing w:before="60" w:after="60" w:line="240" w:lineRule="auto"/>
        <w:ind w:left="426" w:right="-330"/>
        <w:rPr>
          <w:rFonts w:ascii="Arial" w:hAnsi="Arial" w:cs="Arial"/>
          <w:i/>
          <w:iCs/>
          <w:sz w:val="20"/>
          <w:szCs w:val="20"/>
        </w:rPr>
      </w:pPr>
      <w:r>
        <w:rPr>
          <w:rFonts w:ascii="Arial" w:hAnsi="Arial" w:cs="Arial"/>
          <w:i/>
          <w:iCs/>
          <w:sz w:val="20"/>
          <w:szCs w:val="20"/>
        </w:rPr>
        <w:t>The above assessments test students’ knowledge and understanding of laws and principles (11.1, 11.2, 12.2) and application of techniques to model behaviour and solve problems (11.3, 11.4, 11.5, 12.1, 12.2).  In preparing for the assessments, students will need to manage their own revision using reference materials. (11.6, 12.2).</w:t>
      </w:r>
    </w:p>
    <w:p w14:paraId="1FCB306E" w14:textId="77777777" w:rsidR="00107260" w:rsidRPr="000D5468" w:rsidRDefault="00107260" w:rsidP="005E6D38">
      <w:pPr>
        <w:keepNext/>
        <w:keepLines/>
        <w:spacing w:before="60" w:after="60" w:line="240" w:lineRule="auto"/>
        <w:ind w:left="426" w:right="-330"/>
        <w:rPr>
          <w:rFonts w:ascii="Arial" w:hAnsi="Arial" w:cs="Arial"/>
          <w:i/>
          <w:iCs/>
          <w:sz w:val="20"/>
          <w:szCs w:val="20"/>
        </w:rPr>
      </w:pPr>
    </w:p>
    <w:p w14:paraId="510DC25A" w14:textId="77777777"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14:paraId="17E5E119" w14:textId="77777777" w:rsidR="00472023" w:rsidRDefault="000D5468"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 Existing module.</w:t>
      </w:r>
    </w:p>
    <w:p w14:paraId="68F92CDC" w14:textId="77777777" w:rsidR="000D5468" w:rsidRPr="00C04C95" w:rsidRDefault="000D5468" w:rsidP="005E6D38">
      <w:pPr>
        <w:spacing w:before="60" w:after="60" w:line="240" w:lineRule="auto"/>
        <w:ind w:right="-330" w:firstLine="360"/>
        <w:rPr>
          <w:rFonts w:ascii="Arial" w:hAnsi="Arial" w:cs="Arial"/>
          <w:i/>
          <w:iCs/>
          <w:sz w:val="20"/>
          <w:szCs w:val="20"/>
        </w:rPr>
      </w:pPr>
    </w:p>
    <w:p w14:paraId="3A3AD747" w14:textId="4D21D2C8"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7E619315" w14:textId="77777777" w:rsidR="002F0CE4" w:rsidRDefault="002F0CE4" w:rsidP="005E6D38">
      <w:pPr>
        <w:spacing w:before="60" w:after="60" w:line="240" w:lineRule="auto"/>
        <w:ind w:left="426" w:right="-330"/>
        <w:rPr>
          <w:rFonts w:ascii="Arial" w:hAnsi="Arial" w:cs="Arial"/>
          <w:i/>
          <w:iCs/>
          <w:sz w:val="20"/>
          <w:szCs w:val="20"/>
        </w:rPr>
      </w:pPr>
    </w:p>
    <w:p w14:paraId="00549A19" w14:textId="77777777"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14:paraId="48A86229" w14:textId="77777777" w:rsidR="00472023" w:rsidRPr="00C04C95" w:rsidRDefault="000D5468"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14:paraId="22FC400D" w14:textId="10ACF936"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10E59" w14:textId="77777777" w:rsidR="008029AF" w:rsidRDefault="008029AF" w:rsidP="00567EC9">
      <w:pPr>
        <w:spacing w:after="0" w:line="240" w:lineRule="auto"/>
      </w:pPr>
      <w:r>
        <w:separator/>
      </w:r>
    </w:p>
  </w:endnote>
  <w:endnote w:type="continuationSeparator" w:id="0">
    <w:p w14:paraId="3FE4FCE7" w14:textId="77777777"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10B17610" w14:textId="77777777" w:rsidR="000E3B73" w:rsidRDefault="004967BD">
        <w:pPr>
          <w:pStyle w:val="Footer"/>
          <w:jc w:val="center"/>
        </w:pPr>
        <w:r>
          <w:fldChar w:fldCharType="begin"/>
        </w:r>
        <w:r w:rsidR="006A7FB0">
          <w:instrText xml:space="preserve"> PAGE   \* MERGEFORMAT </w:instrText>
        </w:r>
        <w:r>
          <w:fldChar w:fldCharType="separate"/>
        </w:r>
        <w:r w:rsidR="00F513B0">
          <w:rPr>
            <w:noProof/>
          </w:rPr>
          <w:t>2</w:t>
        </w:r>
        <w:r>
          <w:rPr>
            <w:noProof/>
          </w:rPr>
          <w:fldChar w:fldCharType="end"/>
        </w:r>
      </w:p>
    </w:sdtContent>
  </w:sdt>
  <w:p w14:paraId="030AF92A" w14:textId="77777777"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209F0" w14:textId="77777777" w:rsidR="008029AF" w:rsidRDefault="008029AF" w:rsidP="00567EC9">
      <w:pPr>
        <w:spacing w:after="0" w:line="240" w:lineRule="auto"/>
      </w:pPr>
      <w:r>
        <w:separator/>
      </w:r>
    </w:p>
  </w:footnote>
  <w:footnote w:type="continuationSeparator" w:id="0">
    <w:p w14:paraId="5E363FC3" w14:textId="77777777"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C010" w14:textId="77777777"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14:paraId="57270259" w14:textId="77777777"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B086EB1"/>
    <w:multiLevelType w:val="multilevel"/>
    <w:tmpl w:val="7DB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B2C61"/>
    <w:rsid w:val="000D2A8A"/>
    <w:rsid w:val="000D5468"/>
    <w:rsid w:val="000E3B73"/>
    <w:rsid w:val="000F6C56"/>
    <w:rsid w:val="00107260"/>
    <w:rsid w:val="00111906"/>
    <w:rsid w:val="00117577"/>
    <w:rsid w:val="00117793"/>
    <w:rsid w:val="001214D3"/>
    <w:rsid w:val="00142C17"/>
    <w:rsid w:val="001540CE"/>
    <w:rsid w:val="0015717B"/>
    <w:rsid w:val="00172793"/>
    <w:rsid w:val="00196C6A"/>
    <w:rsid w:val="001D1F2D"/>
    <w:rsid w:val="001E1F45"/>
    <w:rsid w:val="002465A1"/>
    <w:rsid w:val="00294B73"/>
    <w:rsid w:val="002F0CE4"/>
    <w:rsid w:val="002F2626"/>
    <w:rsid w:val="003262B9"/>
    <w:rsid w:val="003759B0"/>
    <w:rsid w:val="003D7AA0"/>
    <w:rsid w:val="003F228D"/>
    <w:rsid w:val="003F67CD"/>
    <w:rsid w:val="00472023"/>
    <w:rsid w:val="00486993"/>
    <w:rsid w:val="00492DA4"/>
    <w:rsid w:val="004967BD"/>
    <w:rsid w:val="004A39D7"/>
    <w:rsid w:val="004A55FA"/>
    <w:rsid w:val="004D035C"/>
    <w:rsid w:val="005005E4"/>
    <w:rsid w:val="00521097"/>
    <w:rsid w:val="00533663"/>
    <w:rsid w:val="00540517"/>
    <w:rsid w:val="005526FB"/>
    <w:rsid w:val="0055280A"/>
    <w:rsid w:val="00567EC9"/>
    <w:rsid w:val="00571630"/>
    <w:rsid w:val="005759F4"/>
    <w:rsid w:val="005C1A4F"/>
    <w:rsid w:val="005E2D4B"/>
    <w:rsid w:val="005E6D38"/>
    <w:rsid w:val="006253AA"/>
    <w:rsid w:val="00633150"/>
    <w:rsid w:val="00674ED0"/>
    <w:rsid w:val="006A7FB0"/>
    <w:rsid w:val="006C46EF"/>
    <w:rsid w:val="006D444F"/>
    <w:rsid w:val="00700488"/>
    <w:rsid w:val="00703F92"/>
    <w:rsid w:val="00704637"/>
    <w:rsid w:val="00744055"/>
    <w:rsid w:val="007972A7"/>
    <w:rsid w:val="007C74B4"/>
    <w:rsid w:val="007E3412"/>
    <w:rsid w:val="008029AF"/>
    <w:rsid w:val="008102E5"/>
    <w:rsid w:val="008133F0"/>
    <w:rsid w:val="00815880"/>
    <w:rsid w:val="00873E9F"/>
    <w:rsid w:val="008D3660"/>
    <w:rsid w:val="00903DF6"/>
    <w:rsid w:val="00921CF6"/>
    <w:rsid w:val="00987DB4"/>
    <w:rsid w:val="009D068C"/>
    <w:rsid w:val="00A021FE"/>
    <w:rsid w:val="00A1270E"/>
    <w:rsid w:val="00A52DB4"/>
    <w:rsid w:val="00A629B9"/>
    <w:rsid w:val="00A74292"/>
    <w:rsid w:val="00AA3C15"/>
    <w:rsid w:val="00B17CD2"/>
    <w:rsid w:val="00B248BA"/>
    <w:rsid w:val="00B57219"/>
    <w:rsid w:val="00B64E52"/>
    <w:rsid w:val="00B93771"/>
    <w:rsid w:val="00BC19F7"/>
    <w:rsid w:val="00BD0EF8"/>
    <w:rsid w:val="00BE2126"/>
    <w:rsid w:val="00BE3B17"/>
    <w:rsid w:val="00C04C95"/>
    <w:rsid w:val="00C12613"/>
    <w:rsid w:val="00C36C7C"/>
    <w:rsid w:val="00C3744A"/>
    <w:rsid w:val="00C77A3E"/>
    <w:rsid w:val="00C83354"/>
    <w:rsid w:val="00CB11CE"/>
    <w:rsid w:val="00D2689A"/>
    <w:rsid w:val="00DA64B6"/>
    <w:rsid w:val="00DD02E6"/>
    <w:rsid w:val="00E119B9"/>
    <w:rsid w:val="00E22F03"/>
    <w:rsid w:val="00E51404"/>
    <w:rsid w:val="00E574C9"/>
    <w:rsid w:val="00E610DE"/>
    <w:rsid w:val="00EA17A3"/>
    <w:rsid w:val="00F01956"/>
    <w:rsid w:val="00F21C47"/>
    <w:rsid w:val="00F340DE"/>
    <w:rsid w:val="00F513B0"/>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E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10540">
      <w:bodyDiv w:val="1"/>
      <w:marLeft w:val="0"/>
      <w:marRight w:val="0"/>
      <w:marTop w:val="0"/>
      <w:marBottom w:val="0"/>
      <w:divBdr>
        <w:top w:val="none" w:sz="0" w:space="0" w:color="auto"/>
        <w:left w:val="none" w:sz="0" w:space="0" w:color="auto"/>
        <w:bottom w:val="none" w:sz="0" w:space="0" w:color="auto"/>
        <w:right w:val="none" w:sz="0" w:space="0" w:color="auto"/>
      </w:divBdr>
    </w:div>
    <w:div w:id="1950814751">
      <w:bodyDiv w:val="1"/>
      <w:marLeft w:val="0"/>
      <w:marRight w:val="0"/>
      <w:marTop w:val="0"/>
      <w:marBottom w:val="0"/>
      <w:divBdr>
        <w:top w:val="none" w:sz="0" w:space="0" w:color="auto"/>
        <w:left w:val="none" w:sz="0" w:space="0" w:color="auto"/>
        <w:bottom w:val="none" w:sz="0" w:space="0" w:color="auto"/>
        <w:right w:val="none" w:sz="0" w:space="0" w:color="auto"/>
      </w:divBdr>
      <w:divsChild>
        <w:div w:id="1210339794">
          <w:marLeft w:val="0"/>
          <w:marRight w:val="0"/>
          <w:marTop w:val="0"/>
          <w:marBottom w:val="0"/>
          <w:divBdr>
            <w:top w:val="none" w:sz="0" w:space="0" w:color="auto"/>
            <w:left w:val="none" w:sz="0" w:space="0" w:color="auto"/>
            <w:bottom w:val="none" w:sz="0" w:space="0" w:color="auto"/>
            <w:right w:val="none" w:sz="0" w:space="0" w:color="auto"/>
          </w:divBdr>
          <w:divsChild>
            <w:div w:id="7879386">
              <w:marLeft w:val="0"/>
              <w:marRight w:val="0"/>
              <w:marTop w:val="0"/>
              <w:marBottom w:val="0"/>
              <w:divBdr>
                <w:top w:val="none" w:sz="0" w:space="0" w:color="auto"/>
                <w:left w:val="none" w:sz="0" w:space="0" w:color="auto"/>
                <w:bottom w:val="none" w:sz="0" w:space="0" w:color="auto"/>
                <w:right w:val="none" w:sz="0" w:space="0" w:color="auto"/>
              </w:divBdr>
              <w:divsChild>
                <w:div w:id="259995025">
                  <w:marLeft w:val="0"/>
                  <w:marRight w:val="0"/>
                  <w:marTop w:val="0"/>
                  <w:marBottom w:val="0"/>
                  <w:divBdr>
                    <w:top w:val="none" w:sz="0" w:space="0" w:color="auto"/>
                    <w:left w:val="none" w:sz="0" w:space="0" w:color="auto"/>
                    <w:bottom w:val="none" w:sz="0" w:space="0" w:color="auto"/>
                    <w:right w:val="none" w:sz="0" w:space="0" w:color="auto"/>
                  </w:divBdr>
                  <w:divsChild>
                    <w:div w:id="63913685">
                      <w:marLeft w:val="0"/>
                      <w:marRight w:val="0"/>
                      <w:marTop w:val="0"/>
                      <w:marBottom w:val="0"/>
                      <w:divBdr>
                        <w:top w:val="none" w:sz="0" w:space="0" w:color="auto"/>
                        <w:left w:val="none" w:sz="0" w:space="0" w:color="auto"/>
                        <w:bottom w:val="none" w:sz="0" w:space="0" w:color="auto"/>
                        <w:right w:val="none" w:sz="0" w:space="0" w:color="auto"/>
                      </w:divBdr>
                      <w:divsChild>
                        <w:div w:id="1246573225">
                          <w:marLeft w:val="0"/>
                          <w:marRight w:val="0"/>
                          <w:marTop w:val="0"/>
                          <w:marBottom w:val="0"/>
                          <w:divBdr>
                            <w:top w:val="none" w:sz="0" w:space="0" w:color="auto"/>
                            <w:left w:val="none" w:sz="0" w:space="0" w:color="auto"/>
                            <w:bottom w:val="none" w:sz="0" w:space="0" w:color="auto"/>
                            <w:right w:val="none" w:sz="0" w:space="0" w:color="auto"/>
                          </w:divBdr>
                          <w:divsChild>
                            <w:div w:id="1109203138">
                              <w:marLeft w:val="0"/>
                              <w:marRight w:val="0"/>
                              <w:marTop w:val="0"/>
                              <w:marBottom w:val="0"/>
                              <w:divBdr>
                                <w:top w:val="none" w:sz="0" w:space="0" w:color="auto"/>
                                <w:left w:val="none" w:sz="0" w:space="0" w:color="auto"/>
                                <w:bottom w:val="none" w:sz="0" w:space="0" w:color="auto"/>
                                <w:right w:val="none" w:sz="0" w:space="0" w:color="auto"/>
                              </w:divBdr>
                              <w:divsChild>
                                <w:div w:id="1873768254">
                                  <w:marLeft w:val="0"/>
                                  <w:marRight w:val="0"/>
                                  <w:marTop w:val="0"/>
                                  <w:marBottom w:val="0"/>
                                  <w:divBdr>
                                    <w:top w:val="none" w:sz="0" w:space="0" w:color="auto"/>
                                    <w:left w:val="none" w:sz="0" w:space="0" w:color="auto"/>
                                    <w:bottom w:val="none" w:sz="0" w:space="0" w:color="auto"/>
                                    <w:right w:val="none" w:sz="0" w:space="0" w:color="auto"/>
                                  </w:divBdr>
                                  <w:divsChild>
                                    <w:div w:id="64716875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4C1D-B23C-47D6-BAA3-A16D7371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2015-06-17T14:38:00Z</dcterms:created>
  <dcterms:modified xsi:type="dcterms:W3CDTF">2015-07-01T10:00:00Z</dcterms:modified>
</cp:coreProperties>
</file>