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C95BC" w14:textId="6FEFD1EA" w:rsidR="009A2D37" w:rsidRPr="00822D8A" w:rsidRDefault="009A2D37" w:rsidP="00302082">
      <w:pPr>
        <w:numPr>
          <w:ilvl w:val="0"/>
          <w:numId w:val="1"/>
        </w:numPr>
        <w:spacing w:after="120" w:line="240" w:lineRule="auto"/>
        <w:ind w:left="426" w:right="260" w:hanging="426"/>
        <w:jc w:val="both"/>
        <w:rPr>
          <w:rFonts w:ascii="Arial" w:hAnsi="Arial" w:cs="Arial"/>
          <w:b/>
        </w:rPr>
      </w:pPr>
      <w:r w:rsidRPr="00822D8A">
        <w:rPr>
          <w:rFonts w:ascii="Arial" w:hAnsi="Arial" w:cs="Arial"/>
          <w:b/>
        </w:rPr>
        <w:t>Title of the module</w:t>
      </w:r>
    </w:p>
    <w:p w14:paraId="6E79409C" w14:textId="01A3F780" w:rsidR="009A2D37" w:rsidRPr="00F8230A" w:rsidRDefault="00542606" w:rsidP="00302082">
      <w:pPr>
        <w:spacing w:after="120" w:line="240" w:lineRule="auto"/>
        <w:ind w:left="426" w:right="260"/>
        <w:jc w:val="both"/>
        <w:rPr>
          <w:rFonts w:ascii="Arial" w:hAnsi="Arial" w:cs="Arial"/>
          <w:iCs/>
        </w:rPr>
      </w:pPr>
      <w:r w:rsidRPr="00F8230A">
        <w:rPr>
          <w:rFonts w:ascii="Arial" w:hAnsi="Arial" w:cs="Arial"/>
        </w:rPr>
        <w:t>CH743: Modern Molecular Synthe</w:t>
      </w:r>
      <w:r w:rsidR="00B35304" w:rsidRPr="00F8230A">
        <w:rPr>
          <w:rFonts w:ascii="Arial" w:hAnsi="Arial" w:cs="Arial"/>
        </w:rPr>
        <w:t>s</w:t>
      </w:r>
      <w:r w:rsidRPr="00F8230A">
        <w:rPr>
          <w:rFonts w:ascii="Arial" w:hAnsi="Arial" w:cs="Arial"/>
        </w:rPr>
        <w:t>is</w:t>
      </w:r>
    </w:p>
    <w:p w14:paraId="3CB08F6B" w14:textId="0A5AACDD" w:rsidR="009A2D37" w:rsidRPr="00822D8A" w:rsidRDefault="009A2D37" w:rsidP="00302082">
      <w:pPr>
        <w:spacing w:after="120" w:line="240" w:lineRule="auto"/>
        <w:ind w:left="426" w:right="260"/>
        <w:jc w:val="both"/>
        <w:rPr>
          <w:rFonts w:ascii="Arial" w:hAnsi="Arial" w:cs="Arial"/>
        </w:rPr>
      </w:pPr>
    </w:p>
    <w:p w14:paraId="5C7AC154" w14:textId="2FB41B7C" w:rsidR="009A2D37" w:rsidRPr="00822D8A" w:rsidRDefault="009A2D37" w:rsidP="00302082">
      <w:pPr>
        <w:numPr>
          <w:ilvl w:val="0"/>
          <w:numId w:val="1"/>
        </w:numPr>
        <w:spacing w:after="120" w:line="240" w:lineRule="auto"/>
        <w:ind w:left="426" w:right="260" w:hanging="426"/>
        <w:jc w:val="both"/>
        <w:rPr>
          <w:rFonts w:ascii="Arial" w:hAnsi="Arial" w:cs="Arial"/>
          <w:b/>
        </w:rPr>
      </w:pPr>
      <w:r w:rsidRPr="00822D8A">
        <w:rPr>
          <w:rFonts w:ascii="Arial" w:hAnsi="Arial" w:cs="Arial"/>
          <w:b/>
        </w:rPr>
        <w:t>School or partner institution which will be responsible for management of the module</w:t>
      </w:r>
    </w:p>
    <w:p w14:paraId="6C579BF7" w14:textId="3223552E" w:rsidR="009A2D37" w:rsidRPr="00F8230A" w:rsidRDefault="00542606" w:rsidP="00302082">
      <w:pPr>
        <w:spacing w:after="120" w:line="240" w:lineRule="auto"/>
        <w:ind w:right="260" w:firstLine="426"/>
        <w:rPr>
          <w:rFonts w:ascii="Arial" w:hAnsi="Arial" w:cs="Arial"/>
          <w:iCs/>
        </w:rPr>
      </w:pPr>
      <w:r w:rsidRPr="00F8230A">
        <w:rPr>
          <w:rFonts w:ascii="Arial" w:hAnsi="Arial" w:cs="Arial"/>
          <w:iCs/>
        </w:rPr>
        <w:t>School of Physical Sciences</w:t>
      </w:r>
    </w:p>
    <w:p w14:paraId="78073482" w14:textId="108794B0" w:rsidR="009A2D37" w:rsidRPr="00F8230A" w:rsidRDefault="009A2D37" w:rsidP="00302082">
      <w:pPr>
        <w:spacing w:after="120" w:line="240" w:lineRule="auto"/>
        <w:ind w:left="426" w:right="260"/>
        <w:rPr>
          <w:rFonts w:ascii="Arial" w:hAnsi="Arial" w:cs="Arial"/>
          <w:iCs/>
        </w:rPr>
      </w:pPr>
    </w:p>
    <w:p w14:paraId="47766114" w14:textId="08DEF50F" w:rsidR="009A2D37" w:rsidRPr="00822D8A" w:rsidRDefault="009A2D37" w:rsidP="00302082">
      <w:pPr>
        <w:numPr>
          <w:ilvl w:val="0"/>
          <w:numId w:val="1"/>
        </w:numPr>
        <w:spacing w:after="120" w:line="240" w:lineRule="auto"/>
        <w:ind w:left="426" w:right="260" w:hanging="426"/>
        <w:jc w:val="both"/>
        <w:rPr>
          <w:rFonts w:ascii="Arial" w:hAnsi="Arial" w:cs="Arial"/>
          <w:b/>
        </w:rPr>
      </w:pPr>
      <w:r w:rsidRPr="00822D8A">
        <w:rPr>
          <w:rFonts w:ascii="Arial" w:hAnsi="Arial" w:cs="Arial"/>
          <w:b/>
        </w:rPr>
        <w:t xml:space="preserve">The level of the module (e.g. </w:t>
      </w:r>
      <w:r w:rsidR="00D83563" w:rsidRPr="00822D8A">
        <w:rPr>
          <w:rFonts w:ascii="Arial" w:hAnsi="Arial" w:cs="Arial"/>
          <w:b/>
        </w:rPr>
        <w:t>Level</w:t>
      </w:r>
      <w:r w:rsidR="00441E76" w:rsidRPr="00822D8A">
        <w:rPr>
          <w:rFonts w:ascii="Arial" w:hAnsi="Arial" w:cs="Arial"/>
          <w:b/>
        </w:rPr>
        <w:t xml:space="preserve"> 4</w:t>
      </w:r>
      <w:r w:rsidR="001D0C7D" w:rsidRPr="00822D8A">
        <w:rPr>
          <w:rFonts w:ascii="Arial" w:hAnsi="Arial" w:cs="Arial"/>
          <w:b/>
        </w:rPr>
        <w:t xml:space="preserve">, </w:t>
      </w:r>
      <w:r w:rsidR="00441E76" w:rsidRPr="00822D8A">
        <w:rPr>
          <w:rFonts w:ascii="Arial" w:hAnsi="Arial" w:cs="Arial"/>
          <w:b/>
        </w:rPr>
        <w:t>Level 5</w:t>
      </w:r>
      <w:r w:rsidR="001D0C7D" w:rsidRPr="00822D8A">
        <w:rPr>
          <w:rFonts w:ascii="Arial" w:hAnsi="Arial" w:cs="Arial"/>
          <w:b/>
        </w:rPr>
        <w:t xml:space="preserve">, </w:t>
      </w:r>
      <w:r w:rsidR="00441E76" w:rsidRPr="00822D8A">
        <w:rPr>
          <w:rFonts w:ascii="Arial" w:hAnsi="Arial" w:cs="Arial"/>
          <w:b/>
        </w:rPr>
        <w:t>Level 6</w:t>
      </w:r>
      <w:r w:rsidR="001D0C7D" w:rsidRPr="00822D8A">
        <w:rPr>
          <w:rFonts w:ascii="Arial" w:hAnsi="Arial" w:cs="Arial"/>
          <w:b/>
        </w:rPr>
        <w:t xml:space="preserve"> or </w:t>
      </w:r>
      <w:r w:rsidR="00C612A8" w:rsidRPr="00822D8A">
        <w:rPr>
          <w:rFonts w:ascii="Arial" w:hAnsi="Arial" w:cs="Arial"/>
          <w:b/>
        </w:rPr>
        <w:t>L</w:t>
      </w:r>
      <w:r w:rsidR="00441E76" w:rsidRPr="00822D8A">
        <w:rPr>
          <w:rFonts w:ascii="Arial" w:hAnsi="Arial" w:cs="Arial"/>
          <w:b/>
        </w:rPr>
        <w:t>evel 7</w:t>
      </w:r>
      <w:r w:rsidRPr="00822D8A">
        <w:rPr>
          <w:rFonts w:ascii="Arial" w:hAnsi="Arial" w:cs="Arial"/>
          <w:b/>
        </w:rPr>
        <w:t>)</w:t>
      </w:r>
    </w:p>
    <w:p w14:paraId="23770DDD" w14:textId="0400E235" w:rsidR="009A2D37" w:rsidRPr="00F8230A" w:rsidRDefault="00542606" w:rsidP="00302082">
      <w:pPr>
        <w:spacing w:after="120" w:line="240" w:lineRule="auto"/>
        <w:ind w:left="426" w:right="260"/>
        <w:jc w:val="both"/>
        <w:rPr>
          <w:rFonts w:ascii="Arial" w:hAnsi="Arial" w:cs="Arial"/>
        </w:rPr>
      </w:pPr>
      <w:r w:rsidRPr="00F8230A">
        <w:rPr>
          <w:rFonts w:ascii="Arial" w:hAnsi="Arial" w:cs="Arial"/>
        </w:rPr>
        <w:t>Level 7</w:t>
      </w:r>
    </w:p>
    <w:p w14:paraId="295BA9B5" w14:textId="30F2AB8D" w:rsidR="009A2D37" w:rsidRPr="00F8230A" w:rsidRDefault="009A2D37" w:rsidP="00302082">
      <w:pPr>
        <w:spacing w:after="120" w:line="240" w:lineRule="auto"/>
        <w:ind w:left="426" w:right="260"/>
        <w:rPr>
          <w:rFonts w:ascii="Arial" w:hAnsi="Arial" w:cs="Arial"/>
          <w:iCs/>
        </w:rPr>
      </w:pPr>
    </w:p>
    <w:p w14:paraId="3C8A571A" w14:textId="295778B1" w:rsidR="009A2D37" w:rsidRPr="00822D8A" w:rsidRDefault="009A2D37" w:rsidP="00302082">
      <w:pPr>
        <w:numPr>
          <w:ilvl w:val="0"/>
          <w:numId w:val="1"/>
        </w:numPr>
        <w:spacing w:after="120" w:line="240" w:lineRule="auto"/>
        <w:ind w:left="426" w:right="260" w:hanging="426"/>
        <w:jc w:val="both"/>
        <w:rPr>
          <w:rFonts w:ascii="Arial" w:hAnsi="Arial" w:cs="Arial"/>
          <w:b/>
        </w:rPr>
      </w:pPr>
      <w:r w:rsidRPr="00822D8A">
        <w:rPr>
          <w:rFonts w:ascii="Arial" w:hAnsi="Arial" w:cs="Arial"/>
          <w:b/>
        </w:rPr>
        <w:t xml:space="preserve">The number of credits and the ECTS value which the module represents </w:t>
      </w:r>
    </w:p>
    <w:p w14:paraId="223C4BD3" w14:textId="5D47E3E7" w:rsidR="009A2D37" w:rsidRPr="00F8230A" w:rsidRDefault="009A2D37" w:rsidP="00302082">
      <w:pPr>
        <w:pStyle w:val="NormalWeb"/>
        <w:spacing w:before="0" w:beforeAutospacing="0" w:after="120" w:afterAutospacing="0"/>
        <w:ind w:left="426" w:right="260"/>
        <w:rPr>
          <w:rFonts w:ascii="Arial" w:hAnsi="Arial" w:cs="Arial"/>
          <w:sz w:val="22"/>
          <w:szCs w:val="22"/>
        </w:rPr>
      </w:pPr>
      <w:r w:rsidRPr="00F8230A">
        <w:rPr>
          <w:rFonts w:ascii="Arial" w:hAnsi="Arial" w:cs="Arial"/>
          <w:sz w:val="22"/>
          <w:szCs w:val="22"/>
        </w:rPr>
        <w:t>15 credits (7.5 ECTS)</w:t>
      </w:r>
    </w:p>
    <w:p w14:paraId="7E35AD26" w14:textId="29FEF414" w:rsidR="009A2D37" w:rsidRPr="00F8230A" w:rsidRDefault="009A2D37" w:rsidP="00302082">
      <w:pPr>
        <w:spacing w:after="120" w:line="240" w:lineRule="auto"/>
        <w:ind w:left="426" w:right="260"/>
        <w:rPr>
          <w:rFonts w:ascii="Arial" w:hAnsi="Arial" w:cs="Arial"/>
        </w:rPr>
      </w:pPr>
    </w:p>
    <w:p w14:paraId="6C40804A" w14:textId="1EBFB3CA" w:rsidR="009A2D37" w:rsidRPr="00822D8A" w:rsidRDefault="009A2D37" w:rsidP="00302082">
      <w:pPr>
        <w:numPr>
          <w:ilvl w:val="0"/>
          <w:numId w:val="1"/>
        </w:numPr>
        <w:spacing w:after="120" w:line="240" w:lineRule="auto"/>
        <w:ind w:left="426" w:right="260" w:hanging="426"/>
        <w:jc w:val="both"/>
        <w:rPr>
          <w:rFonts w:ascii="Arial" w:hAnsi="Arial" w:cs="Arial"/>
          <w:b/>
        </w:rPr>
      </w:pPr>
      <w:r w:rsidRPr="00822D8A">
        <w:rPr>
          <w:rFonts w:ascii="Arial" w:hAnsi="Arial" w:cs="Arial"/>
          <w:b/>
        </w:rPr>
        <w:t>Which term(s) the module is to be taught in (or other teaching pattern)</w:t>
      </w:r>
    </w:p>
    <w:p w14:paraId="01868FE5" w14:textId="13EE04F7" w:rsidR="009A2D37" w:rsidRPr="00F8230A" w:rsidRDefault="0019059E" w:rsidP="00302082">
      <w:pPr>
        <w:spacing w:after="120" w:line="240" w:lineRule="auto"/>
        <w:ind w:left="426" w:right="260"/>
        <w:rPr>
          <w:rFonts w:ascii="Arial" w:hAnsi="Arial" w:cs="Arial"/>
          <w:iCs/>
        </w:rPr>
      </w:pPr>
      <w:r w:rsidRPr="00F8230A">
        <w:rPr>
          <w:rFonts w:ascii="Arial" w:hAnsi="Arial" w:cs="Arial"/>
          <w:iCs/>
        </w:rPr>
        <w:t>Term 1</w:t>
      </w:r>
    </w:p>
    <w:p w14:paraId="224B0528" w14:textId="2D414429" w:rsidR="009A2D37" w:rsidRPr="00F8230A" w:rsidRDefault="009A2D37" w:rsidP="00302082">
      <w:pPr>
        <w:spacing w:after="120" w:line="240" w:lineRule="auto"/>
        <w:ind w:left="426" w:right="260"/>
        <w:rPr>
          <w:rFonts w:ascii="Arial" w:hAnsi="Arial" w:cs="Arial"/>
          <w:iCs/>
        </w:rPr>
      </w:pPr>
    </w:p>
    <w:p w14:paraId="33119584" w14:textId="32085814" w:rsidR="009A2D37" w:rsidRPr="00822D8A" w:rsidRDefault="009A2D37" w:rsidP="00302082">
      <w:pPr>
        <w:numPr>
          <w:ilvl w:val="0"/>
          <w:numId w:val="1"/>
        </w:numPr>
        <w:spacing w:after="120" w:line="240" w:lineRule="auto"/>
        <w:ind w:left="426" w:right="260" w:hanging="426"/>
        <w:jc w:val="both"/>
        <w:rPr>
          <w:rFonts w:ascii="Arial" w:hAnsi="Arial" w:cs="Arial"/>
          <w:b/>
        </w:rPr>
      </w:pPr>
      <w:r w:rsidRPr="00822D8A">
        <w:rPr>
          <w:rFonts w:ascii="Arial" w:hAnsi="Arial" w:cs="Arial"/>
          <w:b/>
        </w:rPr>
        <w:t>Prerequisite and co-requisite modules</w:t>
      </w:r>
    </w:p>
    <w:p w14:paraId="44A1C0F5" w14:textId="52D243DB" w:rsidR="009A2D37" w:rsidRPr="00F8230A" w:rsidRDefault="00276724" w:rsidP="00302082">
      <w:pPr>
        <w:spacing w:after="120" w:line="240" w:lineRule="auto"/>
        <w:ind w:left="426" w:right="260"/>
        <w:rPr>
          <w:rFonts w:ascii="Arial" w:hAnsi="Arial" w:cs="Arial"/>
          <w:iCs/>
        </w:rPr>
      </w:pPr>
      <w:r w:rsidRPr="00F8230A">
        <w:rPr>
          <w:rFonts w:ascii="Arial" w:hAnsi="Arial" w:cs="Arial"/>
          <w:iCs/>
        </w:rPr>
        <w:t xml:space="preserve">Successful completion of Stage 3 Chemistry </w:t>
      </w:r>
      <w:r w:rsidRPr="00F8230A">
        <w:rPr>
          <w:rFonts w:ascii="Arial" w:hAnsi="Arial" w:cs="Arial"/>
          <w:iCs/>
          <w:u w:val="single"/>
        </w:rPr>
        <w:t>and</w:t>
      </w:r>
      <w:r w:rsidRPr="00F8230A">
        <w:rPr>
          <w:rFonts w:ascii="Arial" w:hAnsi="Arial" w:cs="Arial"/>
          <w:iCs/>
        </w:rPr>
        <w:t xml:space="preserve"> progression to Stage 4 MChem</w:t>
      </w:r>
    </w:p>
    <w:p w14:paraId="0C744A97" w14:textId="67820325" w:rsidR="009A2D37" w:rsidRPr="00F8230A" w:rsidRDefault="009A2D37" w:rsidP="00302082">
      <w:pPr>
        <w:spacing w:after="120" w:line="240" w:lineRule="auto"/>
        <w:ind w:left="426" w:right="260"/>
        <w:rPr>
          <w:rFonts w:ascii="Arial" w:hAnsi="Arial" w:cs="Arial"/>
          <w:iCs/>
        </w:rPr>
      </w:pPr>
    </w:p>
    <w:p w14:paraId="645E3AE6" w14:textId="2D87DFDE" w:rsidR="009A2D37" w:rsidRPr="00822D8A" w:rsidRDefault="009A2D37" w:rsidP="00302082">
      <w:pPr>
        <w:numPr>
          <w:ilvl w:val="0"/>
          <w:numId w:val="1"/>
        </w:numPr>
        <w:spacing w:after="120" w:line="240" w:lineRule="auto"/>
        <w:ind w:left="426" w:right="260" w:hanging="426"/>
        <w:jc w:val="both"/>
        <w:rPr>
          <w:rFonts w:ascii="Arial" w:hAnsi="Arial" w:cs="Arial"/>
          <w:b/>
        </w:rPr>
      </w:pPr>
      <w:r w:rsidRPr="00822D8A">
        <w:rPr>
          <w:rFonts w:ascii="Arial" w:hAnsi="Arial" w:cs="Arial"/>
          <w:b/>
        </w:rPr>
        <w:t>The programmes of study to which the module contributes</w:t>
      </w:r>
    </w:p>
    <w:p w14:paraId="0E0684AA" w14:textId="5AF3BC90" w:rsidR="00B9109B" w:rsidRPr="00F8230A" w:rsidRDefault="00E24163" w:rsidP="00302082">
      <w:pPr>
        <w:spacing w:after="120" w:line="240" w:lineRule="auto"/>
        <w:ind w:left="426" w:right="260"/>
        <w:rPr>
          <w:rFonts w:ascii="Arial" w:hAnsi="Arial" w:cs="Arial"/>
          <w:iCs/>
        </w:rPr>
      </w:pPr>
      <w:r w:rsidRPr="00F8230A">
        <w:rPr>
          <w:rFonts w:ascii="Arial" w:hAnsi="Arial" w:cs="Arial"/>
          <w:iCs/>
        </w:rPr>
        <w:t>MChem</w:t>
      </w:r>
    </w:p>
    <w:p w14:paraId="2B1C31F2" w14:textId="7DB6A22E" w:rsidR="009A2D37" w:rsidRPr="00F8230A" w:rsidRDefault="009A2D37" w:rsidP="00302082">
      <w:pPr>
        <w:spacing w:after="120" w:line="240" w:lineRule="auto"/>
        <w:ind w:left="426" w:right="260"/>
        <w:rPr>
          <w:rFonts w:ascii="Arial" w:hAnsi="Arial" w:cs="Arial"/>
          <w:iCs/>
        </w:rPr>
      </w:pPr>
    </w:p>
    <w:p w14:paraId="756A1571" w14:textId="5395B7E7" w:rsidR="00012BD4" w:rsidRPr="00F8230A" w:rsidRDefault="009A2D37" w:rsidP="00D12C09">
      <w:pPr>
        <w:numPr>
          <w:ilvl w:val="0"/>
          <w:numId w:val="1"/>
        </w:numPr>
        <w:spacing w:after="120" w:line="240" w:lineRule="auto"/>
        <w:ind w:left="426" w:right="260" w:hanging="426"/>
        <w:rPr>
          <w:rFonts w:ascii="Arial" w:hAnsi="Arial" w:cs="Arial"/>
          <w:u w:val="single"/>
        </w:rPr>
      </w:pPr>
      <w:r w:rsidRPr="00F8230A">
        <w:rPr>
          <w:rFonts w:ascii="Arial" w:hAnsi="Arial" w:cs="Arial"/>
          <w:b/>
        </w:rPr>
        <w:t>The intended subject specific learning outcomes</w:t>
      </w:r>
      <w:r w:rsidR="00C729D7" w:rsidRPr="00F8230A">
        <w:rPr>
          <w:rFonts w:ascii="Arial" w:hAnsi="Arial" w:cs="Arial"/>
          <w:b/>
        </w:rPr>
        <w:t>.</w:t>
      </w:r>
    </w:p>
    <w:p w14:paraId="6175EAB8" w14:textId="3A9C2185" w:rsidR="00232FBC" w:rsidRPr="00F8230A" w:rsidRDefault="00232FBC" w:rsidP="00232FBC">
      <w:pPr>
        <w:spacing w:after="120" w:line="240" w:lineRule="auto"/>
        <w:ind w:left="426" w:right="260"/>
        <w:rPr>
          <w:rFonts w:ascii="Arial" w:hAnsi="Arial" w:cs="Arial"/>
          <w:i/>
          <w:u w:val="single"/>
        </w:rPr>
      </w:pPr>
      <w:r w:rsidRPr="00F8230A">
        <w:rPr>
          <w:rFonts w:ascii="Arial" w:hAnsi="Arial" w:cs="Arial"/>
          <w:i/>
          <w:u w:val="single"/>
        </w:rPr>
        <w:t>On successfully completing the module students will have a knowledge and understanding of:</w:t>
      </w:r>
    </w:p>
    <w:p w14:paraId="03BA7CB3" w14:textId="5856E5E1" w:rsidR="00232FBC" w:rsidRPr="000D2BA9" w:rsidRDefault="00232FBC" w:rsidP="000D2BA9">
      <w:pPr>
        <w:pStyle w:val="ListParagraph"/>
        <w:numPr>
          <w:ilvl w:val="1"/>
          <w:numId w:val="1"/>
        </w:numPr>
        <w:spacing w:after="120" w:line="240" w:lineRule="auto"/>
        <w:ind w:left="851" w:right="260" w:hanging="491"/>
        <w:rPr>
          <w:rFonts w:ascii="Arial" w:hAnsi="Arial" w:cs="Arial"/>
        </w:rPr>
      </w:pPr>
      <w:r w:rsidRPr="000D2BA9">
        <w:rPr>
          <w:rFonts w:ascii="Arial" w:hAnsi="Arial" w:cs="Arial"/>
        </w:rPr>
        <w:lastRenderedPageBreak/>
        <w:t>The concepts, terminology, theory, and methods in relation to advanced molecular synthesis.</w:t>
      </w:r>
    </w:p>
    <w:p w14:paraId="244E8910" w14:textId="22142BE1" w:rsidR="00232FBC" w:rsidRPr="00F8230A" w:rsidRDefault="00232FBC" w:rsidP="000D2BA9">
      <w:pPr>
        <w:pStyle w:val="ListParagraph"/>
        <w:numPr>
          <w:ilvl w:val="1"/>
          <w:numId w:val="1"/>
        </w:numPr>
        <w:spacing w:after="120" w:line="240" w:lineRule="auto"/>
        <w:ind w:left="851" w:right="260" w:hanging="491"/>
        <w:rPr>
          <w:rFonts w:ascii="Arial" w:hAnsi="Arial" w:cs="Arial"/>
        </w:rPr>
      </w:pPr>
      <w:r w:rsidRPr="00F8230A">
        <w:rPr>
          <w:rFonts w:ascii="Arial" w:hAnsi="Arial" w:cs="Arial"/>
        </w:rPr>
        <w:t>Areas of chemistry including properties of chemical elements, organic functional groups, identification of different forms of chirality, and an array of chemical transformations used in synthetic chemistry.</w:t>
      </w:r>
    </w:p>
    <w:p w14:paraId="73ED00D4" w14:textId="370E1A96" w:rsidR="00232FBC" w:rsidRPr="00F8230A" w:rsidRDefault="00232FBC" w:rsidP="000D2BA9">
      <w:pPr>
        <w:pStyle w:val="ListParagraph"/>
        <w:numPr>
          <w:ilvl w:val="1"/>
          <w:numId w:val="1"/>
        </w:numPr>
        <w:spacing w:after="120" w:line="240" w:lineRule="auto"/>
        <w:ind w:left="851" w:right="260" w:hanging="491"/>
        <w:rPr>
          <w:rFonts w:ascii="Arial" w:hAnsi="Arial" w:cs="Arial"/>
        </w:rPr>
      </w:pPr>
      <w:r w:rsidRPr="00F8230A">
        <w:rPr>
          <w:rFonts w:ascii="Arial" w:hAnsi="Arial" w:cs="Arial"/>
        </w:rPr>
        <w:t>Developments at the forefront of some areas of organic chemistry, particularly compatibility between chemical reactions and functional groups present during synthetic route to challenging target molecules, including the use of templates.</w:t>
      </w:r>
    </w:p>
    <w:p w14:paraId="6645B2EF" w14:textId="48F0AB53" w:rsidR="00232FBC" w:rsidRPr="00F8230A" w:rsidRDefault="00232FBC" w:rsidP="00232FBC">
      <w:pPr>
        <w:spacing w:after="120" w:line="240" w:lineRule="auto"/>
        <w:ind w:left="426" w:right="260"/>
        <w:rPr>
          <w:rFonts w:ascii="Arial" w:hAnsi="Arial" w:cs="Arial"/>
          <w:i/>
        </w:rPr>
      </w:pPr>
      <w:r w:rsidRPr="00F8230A">
        <w:rPr>
          <w:rFonts w:ascii="Arial" w:hAnsi="Arial" w:cs="Arial"/>
          <w:i/>
          <w:u w:val="single"/>
        </w:rPr>
        <w:t>On successfully completing the module students will have the intellectual skills to:</w:t>
      </w:r>
    </w:p>
    <w:p w14:paraId="1AEE66A6" w14:textId="528AB415" w:rsidR="00232FBC" w:rsidRPr="00F8230A" w:rsidRDefault="00232FBC" w:rsidP="000D2BA9">
      <w:pPr>
        <w:pStyle w:val="ListParagraph"/>
        <w:numPr>
          <w:ilvl w:val="1"/>
          <w:numId w:val="1"/>
        </w:numPr>
        <w:spacing w:after="120" w:line="240" w:lineRule="auto"/>
        <w:ind w:left="851" w:right="260" w:hanging="491"/>
        <w:rPr>
          <w:rFonts w:ascii="Arial" w:hAnsi="Arial" w:cs="Arial"/>
        </w:rPr>
      </w:pPr>
      <w:r w:rsidRPr="00F8230A">
        <w:rPr>
          <w:rFonts w:ascii="Arial" w:hAnsi="Arial" w:cs="Arial"/>
        </w:rPr>
        <w:t>Demonstrate knowledge and understanding of essential facts, concepts, principles and theories relating to the subject and to use it to solve qualitative and quantitative problems. In particular, the ability to link chemical structure to reaction compatibility and sequence.</w:t>
      </w:r>
    </w:p>
    <w:p w14:paraId="46E4B064" w14:textId="1511A479" w:rsidR="00232FBC" w:rsidRPr="00F8230A" w:rsidRDefault="00232FBC" w:rsidP="000D2BA9">
      <w:pPr>
        <w:pStyle w:val="ListParagraph"/>
        <w:numPr>
          <w:ilvl w:val="1"/>
          <w:numId w:val="1"/>
        </w:numPr>
        <w:spacing w:after="120" w:line="240" w:lineRule="auto"/>
        <w:ind w:left="851" w:right="260" w:hanging="491"/>
        <w:rPr>
          <w:rFonts w:ascii="Arial" w:hAnsi="Arial" w:cs="Arial"/>
        </w:rPr>
      </w:pPr>
      <w:r w:rsidRPr="00F8230A">
        <w:rPr>
          <w:rFonts w:ascii="Arial" w:hAnsi="Arial" w:cs="Arial"/>
        </w:rPr>
        <w:t>Analyse and solve problems strategically through the evaluation, interpretation and synthesis of scientific information.</w:t>
      </w:r>
    </w:p>
    <w:p w14:paraId="4E4FCE1C" w14:textId="6F4A2ADD" w:rsidR="00232FBC" w:rsidRPr="00F8230A" w:rsidRDefault="00232FBC" w:rsidP="000D2BA9">
      <w:pPr>
        <w:pStyle w:val="ListParagraph"/>
        <w:numPr>
          <w:ilvl w:val="1"/>
          <w:numId w:val="1"/>
        </w:numPr>
        <w:spacing w:after="120" w:line="240" w:lineRule="auto"/>
        <w:ind w:left="851" w:right="260" w:hanging="491"/>
        <w:rPr>
          <w:rFonts w:ascii="Arial" w:hAnsi="Arial" w:cs="Arial"/>
          <w:i/>
        </w:rPr>
      </w:pPr>
      <w:r w:rsidRPr="00F8230A">
        <w:rPr>
          <w:rFonts w:ascii="Arial" w:hAnsi="Arial" w:cs="Arial"/>
        </w:rPr>
        <w:t>Use data-processing skills to search for, assess, and interpret chemical information and data, particularly through comprehensive literature searches.</w:t>
      </w:r>
    </w:p>
    <w:p w14:paraId="66A2E395" w14:textId="39CC1F79" w:rsidR="00232FBC" w:rsidRPr="00F8230A" w:rsidRDefault="00232FBC" w:rsidP="00232FBC">
      <w:pPr>
        <w:spacing w:after="120" w:line="240" w:lineRule="auto"/>
        <w:ind w:left="426" w:right="260"/>
        <w:rPr>
          <w:rFonts w:ascii="Arial" w:hAnsi="Arial" w:cs="Arial"/>
          <w:i/>
        </w:rPr>
      </w:pPr>
      <w:r w:rsidRPr="00F8230A">
        <w:rPr>
          <w:rFonts w:ascii="Arial" w:hAnsi="Arial" w:cs="Arial"/>
          <w:i/>
          <w:u w:val="single"/>
        </w:rPr>
        <w:t>On successfully completing the module students will have the subject-specific skills to:</w:t>
      </w:r>
    </w:p>
    <w:p w14:paraId="1201BC0D" w14:textId="5CF27A67" w:rsidR="00232FBC" w:rsidRPr="00F8230A" w:rsidRDefault="00232FBC" w:rsidP="000D2BA9">
      <w:pPr>
        <w:pStyle w:val="ListParagraph"/>
        <w:numPr>
          <w:ilvl w:val="1"/>
          <w:numId w:val="1"/>
        </w:numPr>
        <w:spacing w:after="120" w:line="240" w:lineRule="auto"/>
        <w:ind w:left="851" w:right="260" w:hanging="491"/>
        <w:rPr>
          <w:rFonts w:ascii="Arial" w:hAnsi="Arial" w:cs="Arial"/>
        </w:rPr>
      </w:pPr>
      <w:r w:rsidRPr="00F8230A">
        <w:rPr>
          <w:rFonts w:ascii="Arial" w:hAnsi="Arial" w:cs="Arial"/>
        </w:rPr>
        <w:t>Recognise the motivation and mentality behind total synthesis and appreciate approaches at the forefront of molecular chemistry.</w:t>
      </w:r>
    </w:p>
    <w:p w14:paraId="6797E7EE" w14:textId="0C4474B5" w:rsidR="00232FBC" w:rsidRPr="00F8230A" w:rsidRDefault="00232FBC" w:rsidP="000D2BA9">
      <w:pPr>
        <w:pStyle w:val="ListParagraph"/>
        <w:numPr>
          <w:ilvl w:val="1"/>
          <w:numId w:val="1"/>
        </w:numPr>
        <w:spacing w:after="120" w:line="240" w:lineRule="auto"/>
        <w:ind w:left="851" w:right="260" w:hanging="491"/>
        <w:rPr>
          <w:rFonts w:ascii="Arial" w:hAnsi="Arial" w:cs="Arial"/>
        </w:rPr>
      </w:pPr>
      <w:r w:rsidRPr="00F8230A">
        <w:rPr>
          <w:rFonts w:ascii="Arial" w:hAnsi="Arial" w:cs="Arial"/>
        </w:rPr>
        <w:t>Perform retrosynthetic analysis on a molecule, taking into consideration chirality, functional group compatibility, efficiency, and feasibility of starting materials.</w:t>
      </w:r>
    </w:p>
    <w:p w14:paraId="49A991EB" w14:textId="00EC7179" w:rsidR="00232FBC" w:rsidRPr="00F8230A" w:rsidRDefault="00232FBC" w:rsidP="000D2BA9">
      <w:pPr>
        <w:pStyle w:val="ListParagraph"/>
        <w:numPr>
          <w:ilvl w:val="1"/>
          <w:numId w:val="1"/>
        </w:numPr>
        <w:spacing w:after="120" w:line="240" w:lineRule="auto"/>
        <w:ind w:left="851" w:right="260" w:hanging="491"/>
        <w:rPr>
          <w:rFonts w:ascii="Arial" w:hAnsi="Arial" w:cs="Arial"/>
        </w:rPr>
      </w:pPr>
      <w:r w:rsidRPr="00F8230A">
        <w:rPr>
          <w:rFonts w:ascii="Arial" w:hAnsi="Arial" w:cs="Arial"/>
        </w:rPr>
        <w:t>Understand the concepts involved in a wide range of organic transformations, including carbon-carbon bond forming reactions, chiral reactions, templation, and protecting group strategies.</w:t>
      </w:r>
    </w:p>
    <w:p w14:paraId="094FB2E6" w14:textId="26A3F5C8" w:rsidR="00232FBC" w:rsidRPr="00F8230A" w:rsidRDefault="00232FBC" w:rsidP="000D2BA9">
      <w:pPr>
        <w:pStyle w:val="ListParagraph"/>
        <w:numPr>
          <w:ilvl w:val="1"/>
          <w:numId w:val="1"/>
        </w:numPr>
        <w:spacing w:after="120" w:line="240" w:lineRule="auto"/>
        <w:ind w:left="851" w:right="260" w:hanging="491"/>
        <w:rPr>
          <w:rFonts w:ascii="Arial" w:hAnsi="Arial" w:cs="Arial"/>
          <w:i/>
        </w:rPr>
      </w:pPr>
      <w:r w:rsidRPr="00F8230A">
        <w:rPr>
          <w:rFonts w:ascii="Arial" w:hAnsi="Arial" w:cs="Arial"/>
        </w:rPr>
        <w:t>Apply this knowledge in the chemistry of some simple multi-step targeted syntheses.</w:t>
      </w:r>
    </w:p>
    <w:p w14:paraId="518EE2D1" w14:textId="12DC1511" w:rsidR="00232FBC" w:rsidRPr="00F8230A" w:rsidRDefault="00232FBC" w:rsidP="000D2BA9">
      <w:pPr>
        <w:pStyle w:val="ListParagraph"/>
        <w:numPr>
          <w:ilvl w:val="1"/>
          <w:numId w:val="1"/>
        </w:numPr>
        <w:spacing w:after="120" w:line="240" w:lineRule="auto"/>
        <w:ind w:left="851" w:right="260" w:hanging="491"/>
        <w:rPr>
          <w:rFonts w:ascii="Arial" w:hAnsi="Arial" w:cs="Arial"/>
          <w:b/>
          <w:i/>
        </w:rPr>
      </w:pPr>
      <w:r w:rsidRPr="00F8230A">
        <w:rPr>
          <w:rFonts w:ascii="Arial" w:hAnsi="Arial" w:cs="Arial"/>
        </w:rPr>
        <w:t>Make use of appropriate texts, or other learning resources, to determine the optimal synthetic route.</w:t>
      </w:r>
    </w:p>
    <w:p w14:paraId="368406F4" w14:textId="1B0F6B91" w:rsidR="009A2D37" w:rsidRPr="00F8230A" w:rsidRDefault="009A2D37" w:rsidP="00012BD4">
      <w:pPr>
        <w:spacing w:after="120" w:line="240" w:lineRule="auto"/>
        <w:ind w:right="260"/>
        <w:rPr>
          <w:rFonts w:ascii="Arial" w:hAnsi="Arial" w:cs="Arial"/>
        </w:rPr>
      </w:pPr>
    </w:p>
    <w:p w14:paraId="3A953A4E" w14:textId="284DC368" w:rsidR="00273CF0" w:rsidRPr="00F8230A" w:rsidRDefault="009A2D37" w:rsidP="00443630">
      <w:pPr>
        <w:numPr>
          <w:ilvl w:val="0"/>
          <w:numId w:val="1"/>
        </w:numPr>
        <w:spacing w:after="120" w:line="240" w:lineRule="auto"/>
        <w:ind w:left="426" w:right="260" w:hanging="426"/>
        <w:rPr>
          <w:rFonts w:ascii="Arial" w:hAnsi="Arial" w:cs="Arial"/>
          <w:b/>
        </w:rPr>
      </w:pPr>
      <w:r w:rsidRPr="00F8230A">
        <w:rPr>
          <w:rFonts w:ascii="Arial" w:hAnsi="Arial" w:cs="Arial"/>
          <w:b/>
        </w:rPr>
        <w:t>The intended generic learning outcomes</w:t>
      </w:r>
      <w:r w:rsidR="00C729D7" w:rsidRPr="00F8230A">
        <w:rPr>
          <w:rFonts w:ascii="Arial" w:hAnsi="Arial" w:cs="Arial"/>
          <w:b/>
        </w:rPr>
        <w:t>.</w:t>
      </w:r>
    </w:p>
    <w:p w14:paraId="09EAA698" w14:textId="4D89BFE3" w:rsidR="009A2D37" w:rsidRPr="000D2BA9" w:rsidRDefault="009A2D37" w:rsidP="00302082">
      <w:pPr>
        <w:spacing w:after="120" w:line="240" w:lineRule="auto"/>
        <w:ind w:left="426" w:right="260"/>
        <w:rPr>
          <w:rFonts w:ascii="Arial" w:hAnsi="Arial" w:cs="Arial"/>
          <w:color w:val="000000" w:themeColor="text1"/>
        </w:rPr>
      </w:pPr>
      <w:r w:rsidRPr="000D2BA9">
        <w:rPr>
          <w:rFonts w:ascii="Arial" w:hAnsi="Arial" w:cs="Arial"/>
          <w:color w:val="000000" w:themeColor="text1"/>
        </w:rPr>
        <w:t xml:space="preserve">On successfully completing the </w:t>
      </w:r>
      <w:r w:rsidR="00443630" w:rsidRPr="000D2BA9">
        <w:rPr>
          <w:rFonts w:ascii="Arial" w:hAnsi="Arial" w:cs="Arial"/>
          <w:color w:val="000000" w:themeColor="text1"/>
        </w:rPr>
        <w:t>module</w:t>
      </w:r>
      <w:r w:rsidRPr="000D2BA9">
        <w:rPr>
          <w:rFonts w:ascii="Arial" w:hAnsi="Arial" w:cs="Arial"/>
          <w:color w:val="000000" w:themeColor="text1"/>
        </w:rPr>
        <w:t xml:space="preserve"> students will be able to:</w:t>
      </w:r>
    </w:p>
    <w:p w14:paraId="7219ED95" w14:textId="05FFF976" w:rsidR="000D2BA9" w:rsidRPr="000D2BA9" w:rsidRDefault="00D015AF" w:rsidP="000D2BA9">
      <w:pPr>
        <w:pStyle w:val="ListParagraph"/>
        <w:numPr>
          <w:ilvl w:val="1"/>
          <w:numId w:val="1"/>
        </w:numPr>
        <w:spacing w:after="120" w:line="240" w:lineRule="auto"/>
        <w:ind w:left="851" w:right="260" w:hanging="491"/>
        <w:rPr>
          <w:rFonts w:ascii="Arial" w:eastAsiaTheme="minorHAnsi" w:hAnsi="Arial" w:cs="Arial"/>
          <w:color w:val="000000" w:themeColor="text1"/>
          <w:lang w:val="en-US" w:eastAsia="en-US"/>
        </w:rPr>
      </w:pPr>
      <w:r w:rsidRPr="000D2BA9">
        <w:rPr>
          <w:rFonts w:ascii="Arial" w:eastAsiaTheme="minorHAnsi" w:hAnsi="Arial" w:cs="Arial"/>
          <w:color w:val="000000" w:themeColor="text1"/>
          <w:lang w:val="en-US" w:eastAsia="en-US"/>
        </w:rPr>
        <w:t>D</w:t>
      </w:r>
      <w:r w:rsidR="00B00519" w:rsidRPr="000D2BA9">
        <w:rPr>
          <w:rFonts w:ascii="Arial" w:eastAsiaTheme="minorHAnsi" w:hAnsi="Arial" w:cs="Arial"/>
          <w:color w:val="000000" w:themeColor="text1"/>
          <w:lang w:val="en-US" w:eastAsia="en-US"/>
        </w:rPr>
        <w:t>emonstrate self-direction and originality in tackling and solving problems using a variety or resources.</w:t>
      </w:r>
    </w:p>
    <w:p w14:paraId="2EB7A870" w14:textId="7C8373B1" w:rsidR="0035000D" w:rsidRPr="000D2BA9" w:rsidRDefault="00D015AF" w:rsidP="000D2BA9">
      <w:pPr>
        <w:pStyle w:val="ListParagraph"/>
        <w:numPr>
          <w:ilvl w:val="1"/>
          <w:numId w:val="1"/>
        </w:numPr>
        <w:spacing w:after="120" w:line="240" w:lineRule="auto"/>
        <w:ind w:left="851" w:right="260" w:hanging="491"/>
        <w:rPr>
          <w:rFonts w:ascii="Arial" w:eastAsiaTheme="minorHAnsi" w:hAnsi="Arial" w:cs="Arial"/>
          <w:color w:val="000000" w:themeColor="text1"/>
          <w:lang w:val="en-US" w:eastAsia="en-US"/>
        </w:rPr>
      </w:pPr>
      <w:r w:rsidRPr="000D2BA9">
        <w:rPr>
          <w:rFonts w:ascii="Arial" w:eastAsiaTheme="minorHAnsi" w:hAnsi="Arial" w:cs="Arial"/>
          <w:color w:val="000000" w:themeColor="text1"/>
          <w:lang w:val="en-US" w:eastAsia="en-US"/>
        </w:rPr>
        <w:t>D</w:t>
      </w:r>
      <w:r w:rsidR="00B00519" w:rsidRPr="000D2BA9">
        <w:rPr>
          <w:rFonts w:ascii="Arial" w:eastAsiaTheme="minorHAnsi" w:hAnsi="Arial" w:cs="Arial"/>
          <w:color w:val="000000" w:themeColor="text1"/>
          <w:lang w:val="en-US" w:eastAsia="en-US"/>
        </w:rPr>
        <w:t>emonstrate</w:t>
      </w:r>
      <w:r w:rsidR="00B00519" w:rsidRPr="000D2BA9">
        <w:rPr>
          <w:rFonts w:ascii="Arial" w:hAnsi="Arial" w:cs="Arial"/>
          <w:color w:val="000000" w:themeColor="text1"/>
        </w:rPr>
        <w:t xml:space="preserve"> </w:t>
      </w:r>
      <w:r w:rsidR="00B00519" w:rsidRPr="000D2BA9">
        <w:rPr>
          <w:rFonts w:ascii="Arial" w:eastAsiaTheme="minorHAnsi" w:hAnsi="Arial" w:cs="Arial"/>
          <w:color w:val="000000" w:themeColor="text1"/>
          <w:lang w:val="en-US" w:eastAsia="en-US"/>
        </w:rPr>
        <w:t>qualities and transferable skills necessary for employment requiring the exercise of initiat</w:t>
      </w:r>
      <w:r w:rsidR="0035000D" w:rsidRPr="000D2BA9">
        <w:rPr>
          <w:rFonts w:ascii="Arial" w:eastAsiaTheme="minorHAnsi" w:hAnsi="Arial" w:cs="Arial"/>
          <w:color w:val="000000" w:themeColor="text1"/>
          <w:lang w:val="en-US" w:eastAsia="en-US"/>
        </w:rPr>
        <w:t>ive and personal responsibility.</w:t>
      </w:r>
    </w:p>
    <w:p w14:paraId="20E3A295" w14:textId="35F8CCB0" w:rsidR="004135D8" w:rsidRPr="000D2BA9" w:rsidRDefault="005C3832" w:rsidP="000D2BA9">
      <w:pPr>
        <w:pStyle w:val="ListParagraph"/>
        <w:numPr>
          <w:ilvl w:val="1"/>
          <w:numId w:val="1"/>
        </w:numPr>
        <w:spacing w:after="120" w:line="240" w:lineRule="auto"/>
        <w:ind w:left="851" w:right="260" w:hanging="491"/>
        <w:rPr>
          <w:rFonts w:ascii="Arial" w:hAnsi="Arial" w:cs="Arial"/>
          <w:color w:val="000000" w:themeColor="text1"/>
        </w:rPr>
      </w:pPr>
      <w:r w:rsidRPr="000D2BA9">
        <w:rPr>
          <w:rFonts w:ascii="Arial" w:eastAsiaTheme="minorHAnsi" w:hAnsi="Arial" w:cs="Arial"/>
          <w:color w:val="000000" w:themeColor="text1"/>
          <w:lang w:val="en-US" w:eastAsia="en-US"/>
        </w:rPr>
        <w:t>Demonstrate</w:t>
      </w:r>
      <w:r w:rsidRPr="000D2BA9">
        <w:rPr>
          <w:rFonts w:ascii="Arial" w:hAnsi="Arial" w:cs="Arial"/>
          <w:color w:val="000000" w:themeColor="text1"/>
        </w:rPr>
        <w:t xml:space="preserve"> </w:t>
      </w:r>
      <w:r w:rsidR="000D2BA9">
        <w:rPr>
          <w:rFonts w:ascii="Arial" w:hAnsi="Arial" w:cs="Arial"/>
          <w:color w:val="000000" w:themeColor="text1"/>
        </w:rPr>
        <w:t>p</w:t>
      </w:r>
      <w:r w:rsidR="004135D8" w:rsidRPr="000D2BA9">
        <w:rPr>
          <w:rFonts w:ascii="Arial" w:hAnsi="Arial" w:cs="Arial"/>
          <w:color w:val="000000" w:themeColor="text1"/>
        </w:rPr>
        <w:t>roblem-solving skills, relating to qualitative and quantitative information, extending to situations where evaluations have to be made on the basis of limited information.</w:t>
      </w:r>
    </w:p>
    <w:p w14:paraId="5B143B13" w14:textId="0ED73954" w:rsidR="00B927AE" w:rsidRPr="000D2BA9" w:rsidRDefault="005C3832" w:rsidP="000D2BA9">
      <w:pPr>
        <w:pStyle w:val="ListParagraph"/>
        <w:numPr>
          <w:ilvl w:val="1"/>
          <w:numId w:val="1"/>
        </w:numPr>
        <w:spacing w:after="120" w:line="240" w:lineRule="auto"/>
        <w:ind w:left="851" w:right="260" w:hanging="491"/>
        <w:rPr>
          <w:rFonts w:ascii="Arial" w:hAnsi="Arial" w:cs="Arial"/>
          <w:color w:val="000000" w:themeColor="text1"/>
        </w:rPr>
      </w:pPr>
      <w:r w:rsidRPr="000D2BA9">
        <w:rPr>
          <w:rFonts w:ascii="Arial" w:eastAsiaTheme="minorHAnsi" w:hAnsi="Arial" w:cs="Arial"/>
          <w:color w:val="000000" w:themeColor="text1"/>
          <w:lang w:val="en-US" w:eastAsia="en-US"/>
        </w:rPr>
        <w:t>Demonstrate</w:t>
      </w:r>
      <w:r w:rsidRPr="000D2BA9">
        <w:rPr>
          <w:rFonts w:ascii="Arial" w:hAnsi="Arial" w:cs="Arial"/>
          <w:color w:val="000000" w:themeColor="text1"/>
        </w:rPr>
        <w:t xml:space="preserve"> </w:t>
      </w:r>
      <w:r w:rsidR="000D2BA9">
        <w:rPr>
          <w:rFonts w:ascii="Arial" w:hAnsi="Arial" w:cs="Arial"/>
          <w:color w:val="000000" w:themeColor="text1"/>
        </w:rPr>
        <w:t>t</w:t>
      </w:r>
      <w:r w:rsidR="00BE4D33" w:rsidRPr="000D2BA9">
        <w:rPr>
          <w:rFonts w:ascii="Arial" w:hAnsi="Arial" w:cs="Arial"/>
          <w:color w:val="000000" w:themeColor="text1"/>
        </w:rPr>
        <w:t>ime-management and organisational skills, as evidenced by the ability to plan and implement efficient and effective modes of working</w:t>
      </w:r>
      <w:r w:rsidRPr="000D2BA9">
        <w:rPr>
          <w:rFonts w:ascii="Arial" w:hAnsi="Arial" w:cs="Arial"/>
          <w:color w:val="000000" w:themeColor="text1"/>
        </w:rPr>
        <w:t>, together with</w:t>
      </w:r>
      <w:r w:rsidR="00BE4D33" w:rsidRPr="000D2BA9">
        <w:rPr>
          <w:rFonts w:ascii="Arial" w:hAnsi="Arial" w:cs="Arial"/>
          <w:color w:val="000000" w:themeColor="text1"/>
        </w:rPr>
        <w:t xml:space="preserve"> </w:t>
      </w:r>
      <w:r w:rsidRPr="000D2BA9">
        <w:rPr>
          <w:rFonts w:ascii="Arial" w:hAnsi="Arial" w:cs="Arial"/>
          <w:color w:val="000000" w:themeColor="text1"/>
        </w:rPr>
        <w:t>s</w:t>
      </w:r>
      <w:r w:rsidR="00BE4D33" w:rsidRPr="000D2BA9">
        <w:rPr>
          <w:rFonts w:ascii="Arial" w:hAnsi="Arial" w:cs="Arial"/>
          <w:color w:val="000000" w:themeColor="text1"/>
        </w:rPr>
        <w:t>elf-management and organisational skills with the capacity to support life-long learning.</w:t>
      </w:r>
    </w:p>
    <w:p w14:paraId="2045BFBF" w14:textId="13203CAC" w:rsidR="00BE4D33" w:rsidRPr="00F8230A" w:rsidRDefault="00BE4D33" w:rsidP="00BE4D33">
      <w:pPr>
        <w:widowControl w:val="0"/>
        <w:autoSpaceDE w:val="0"/>
        <w:autoSpaceDN w:val="0"/>
        <w:adjustRightInd w:val="0"/>
        <w:spacing w:after="120" w:line="240" w:lineRule="auto"/>
        <w:ind w:left="425"/>
        <w:rPr>
          <w:rFonts w:ascii="Arial" w:eastAsiaTheme="minorHAnsi" w:hAnsi="Arial" w:cs="Arial"/>
          <w:color w:val="393939"/>
          <w:lang w:val="en-US" w:eastAsia="en-US"/>
        </w:rPr>
      </w:pPr>
    </w:p>
    <w:p w14:paraId="322B3B25" w14:textId="4643576E" w:rsidR="009A2D37" w:rsidRPr="00F8230A" w:rsidRDefault="009A2D37" w:rsidP="00302082">
      <w:pPr>
        <w:numPr>
          <w:ilvl w:val="0"/>
          <w:numId w:val="1"/>
        </w:numPr>
        <w:spacing w:after="120" w:line="240" w:lineRule="auto"/>
        <w:ind w:left="426" w:right="260" w:hanging="426"/>
        <w:jc w:val="both"/>
        <w:rPr>
          <w:rFonts w:ascii="Arial" w:hAnsi="Arial" w:cs="Arial"/>
          <w:b/>
        </w:rPr>
      </w:pPr>
      <w:r w:rsidRPr="00F8230A">
        <w:rPr>
          <w:rFonts w:ascii="Arial" w:hAnsi="Arial" w:cs="Arial"/>
          <w:b/>
        </w:rPr>
        <w:t>A synopsis of the curriculum</w:t>
      </w:r>
    </w:p>
    <w:p w14:paraId="1909890D" w14:textId="161D5F8D" w:rsidR="009A2D37" w:rsidRPr="00F8230A" w:rsidRDefault="009749ED" w:rsidP="00302082">
      <w:pPr>
        <w:spacing w:after="120" w:line="240" w:lineRule="auto"/>
        <w:ind w:left="426" w:right="260"/>
        <w:rPr>
          <w:rFonts w:ascii="Arial" w:hAnsi="Arial" w:cs="Arial"/>
        </w:rPr>
      </w:pPr>
      <w:r w:rsidRPr="00F8230A">
        <w:rPr>
          <w:rFonts w:ascii="Arial" w:hAnsi="Arial" w:cs="Arial"/>
          <w:b/>
        </w:rPr>
        <w:t>Module Aim:</w:t>
      </w:r>
      <w:r w:rsidRPr="00F8230A">
        <w:rPr>
          <w:rFonts w:ascii="Arial" w:hAnsi="Arial" w:cs="Arial"/>
        </w:rPr>
        <w:t xml:space="preserve"> The ability to examine a molecule through the lens of retrosynthetic analysis, and subsequent delineation of a feasible series of reactions to generate the target</w:t>
      </w:r>
      <w:r w:rsidR="002F151C" w:rsidRPr="00F8230A">
        <w:rPr>
          <w:rFonts w:ascii="Arial" w:hAnsi="Arial" w:cs="Arial"/>
        </w:rPr>
        <w:t xml:space="preserve"> molecule</w:t>
      </w:r>
      <w:r w:rsidRPr="00F8230A">
        <w:rPr>
          <w:rFonts w:ascii="Arial" w:hAnsi="Arial" w:cs="Arial"/>
        </w:rPr>
        <w:t xml:space="preserve">, is an essential tool in all areas of </w:t>
      </w:r>
      <w:r w:rsidR="002F151C" w:rsidRPr="00F8230A">
        <w:rPr>
          <w:rFonts w:ascii="Arial" w:hAnsi="Arial" w:cs="Arial"/>
        </w:rPr>
        <w:t xml:space="preserve">Synthetic </w:t>
      </w:r>
      <w:r w:rsidRPr="00F8230A">
        <w:rPr>
          <w:rFonts w:ascii="Arial" w:hAnsi="Arial" w:cs="Arial"/>
        </w:rPr>
        <w:t xml:space="preserve">Chemistry. The topic finds its fullest expression in the total synthesis of </w:t>
      </w:r>
      <w:r w:rsidR="00FE4B8D" w:rsidRPr="00F8230A">
        <w:rPr>
          <w:rFonts w:ascii="Arial" w:hAnsi="Arial" w:cs="Arial"/>
        </w:rPr>
        <w:t>complex molecules such as natural products</w:t>
      </w:r>
      <w:r w:rsidRPr="00F8230A">
        <w:rPr>
          <w:rFonts w:ascii="Arial" w:hAnsi="Arial" w:cs="Arial"/>
        </w:rPr>
        <w:t xml:space="preserve">. Students will make use of the full repertoire of reactions they have </w:t>
      </w:r>
      <w:r w:rsidR="002F151C" w:rsidRPr="00F8230A">
        <w:rPr>
          <w:rFonts w:ascii="Arial" w:hAnsi="Arial" w:cs="Arial"/>
        </w:rPr>
        <w:t>compiled</w:t>
      </w:r>
      <w:r w:rsidRPr="00F8230A">
        <w:rPr>
          <w:rFonts w:ascii="Arial" w:hAnsi="Arial" w:cs="Arial"/>
        </w:rPr>
        <w:t xml:space="preserve"> to date, but new reactions may also be delivered. The development of synthetic schemes will be taught. Exposure will be given to consideration of functional group compatibility, convergent and template-directed synthesis, p</w:t>
      </w:r>
      <w:r w:rsidR="00FE4B8D" w:rsidRPr="00F8230A">
        <w:rPr>
          <w:rFonts w:ascii="Arial" w:hAnsi="Arial" w:cs="Arial"/>
        </w:rPr>
        <w:t xml:space="preserve">rotecting group strategies, </w:t>
      </w:r>
      <w:r w:rsidRPr="00F8230A">
        <w:rPr>
          <w:rFonts w:ascii="Arial" w:hAnsi="Arial" w:cs="Arial"/>
        </w:rPr>
        <w:t>strategies devoid of protecting groups</w:t>
      </w:r>
      <w:r w:rsidR="00FE4B8D" w:rsidRPr="00F8230A">
        <w:rPr>
          <w:rFonts w:ascii="Arial" w:hAnsi="Arial" w:cs="Arial"/>
        </w:rPr>
        <w:t>, and non-covalent approaches</w:t>
      </w:r>
      <w:r w:rsidRPr="00F8230A">
        <w:rPr>
          <w:rFonts w:ascii="Arial" w:hAnsi="Arial" w:cs="Arial"/>
        </w:rPr>
        <w:t xml:space="preserve">. In-depth exposure to chirality and carbon-carbon bond forming reactions, and their application in small molecule synthesis will be covered. Much of the teaching will be delivered through use of important examples. Comprehensive literature searching as a means to problem solving will be emphasised. These are topics relevant to the cohorts completing UoK’s Chemistry programmes. The aim of this module is to deliver advanced concepts of modern synthetic chemistry and the introduction of these concepts in the synthesis of complex </w:t>
      </w:r>
      <w:r w:rsidR="002F151C" w:rsidRPr="00F8230A">
        <w:rPr>
          <w:rFonts w:ascii="Arial" w:hAnsi="Arial" w:cs="Arial"/>
        </w:rPr>
        <w:t>molecular targets</w:t>
      </w:r>
      <w:r w:rsidRPr="00F8230A">
        <w:rPr>
          <w:rFonts w:ascii="Arial" w:hAnsi="Arial" w:cs="Arial"/>
        </w:rPr>
        <w:t>.</w:t>
      </w:r>
    </w:p>
    <w:p w14:paraId="2DCAFE4F" w14:textId="691F1F91" w:rsidR="002219EA" w:rsidRPr="00F8230A" w:rsidRDefault="002219EA" w:rsidP="00A5270D">
      <w:pPr>
        <w:spacing w:after="0"/>
        <w:ind w:firstLine="360"/>
        <w:rPr>
          <w:rFonts w:ascii="Arial" w:hAnsi="Arial" w:cs="Arial"/>
        </w:rPr>
      </w:pPr>
      <w:r w:rsidRPr="00F8230A">
        <w:rPr>
          <w:rFonts w:ascii="Arial" w:hAnsi="Arial" w:cs="Arial"/>
        </w:rPr>
        <w:t>Lectures (24 lectures):</w:t>
      </w:r>
    </w:p>
    <w:p w14:paraId="5F8AF1F7" w14:textId="420DFA2B" w:rsidR="002219EA" w:rsidRPr="00F8230A" w:rsidRDefault="002219EA" w:rsidP="002219EA">
      <w:pPr>
        <w:pStyle w:val="ListParagraph"/>
        <w:numPr>
          <w:ilvl w:val="0"/>
          <w:numId w:val="10"/>
        </w:numPr>
        <w:spacing w:after="0"/>
        <w:rPr>
          <w:rFonts w:ascii="Arial" w:hAnsi="Arial" w:cs="Arial"/>
        </w:rPr>
      </w:pPr>
      <w:r w:rsidRPr="00F8230A">
        <w:rPr>
          <w:rFonts w:ascii="Arial" w:hAnsi="Arial" w:cs="Arial"/>
        </w:rPr>
        <w:t>The aims and tools of total synthesis</w:t>
      </w:r>
    </w:p>
    <w:p w14:paraId="4E22C5E5" w14:textId="054C2CD5" w:rsidR="002219EA" w:rsidRPr="00F8230A" w:rsidRDefault="002219EA" w:rsidP="002219EA">
      <w:pPr>
        <w:pStyle w:val="ListParagraph"/>
        <w:numPr>
          <w:ilvl w:val="0"/>
          <w:numId w:val="10"/>
        </w:numPr>
        <w:spacing w:after="0"/>
        <w:rPr>
          <w:rFonts w:ascii="Arial" w:hAnsi="Arial" w:cs="Arial"/>
        </w:rPr>
      </w:pPr>
      <w:r w:rsidRPr="00F8230A">
        <w:rPr>
          <w:rFonts w:ascii="Arial" w:hAnsi="Arial" w:cs="Arial"/>
        </w:rPr>
        <w:t>Total synthesis of topical organic molecules</w:t>
      </w:r>
    </w:p>
    <w:p w14:paraId="7BE5C9DA" w14:textId="53F08BEB" w:rsidR="002219EA" w:rsidRPr="00F8230A" w:rsidRDefault="002219EA" w:rsidP="002219EA">
      <w:pPr>
        <w:pStyle w:val="ListParagraph"/>
        <w:numPr>
          <w:ilvl w:val="0"/>
          <w:numId w:val="10"/>
        </w:numPr>
        <w:spacing w:after="0"/>
        <w:rPr>
          <w:rFonts w:ascii="Arial" w:hAnsi="Arial" w:cs="Arial"/>
        </w:rPr>
      </w:pPr>
      <w:r w:rsidRPr="00F8230A">
        <w:rPr>
          <w:rFonts w:ascii="Arial" w:hAnsi="Arial" w:cs="Arial"/>
        </w:rPr>
        <w:t>Template-directed synthesis and non-covalent assemblies</w:t>
      </w:r>
    </w:p>
    <w:p w14:paraId="22C9ABA8" w14:textId="4E3499F3" w:rsidR="002219EA" w:rsidRPr="00F8230A" w:rsidRDefault="002219EA" w:rsidP="00302082">
      <w:pPr>
        <w:spacing w:after="120" w:line="240" w:lineRule="auto"/>
        <w:ind w:left="426" w:right="260"/>
        <w:rPr>
          <w:rFonts w:ascii="Arial" w:hAnsi="Arial" w:cs="Arial"/>
          <w:iCs/>
        </w:rPr>
      </w:pPr>
    </w:p>
    <w:p w14:paraId="1DDB7EFB" w14:textId="7F20F703" w:rsidR="009A2D37" w:rsidRPr="00822D8A" w:rsidRDefault="009A2D37" w:rsidP="00302082">
      <w:pPr>
        <w:numPr>
          <w:ilvl w:val="0"/>
          <w:numId w:val="1"/>
        </w:numPr>
        <w:spacing w:after="120" w:line="240" w:lineRule="auto"/>
        <w:ind w:left="426" w:right="260" w:hanging="426"/>
        <w:jc w:val="both"/>
        <w:rPr>
          <w:rFonts w:ascii="Arial" w:hAnsi="Arial" w:cs="Arial"/>
          <w:b/>
        </w:rPr>
      </w:pPr>
      <w:r w:rsidRPr="00822D8A">
        <w:rPr>
          <w:rFonts w:ascii="Arial" w:hAnsi="Arial" w:cs="Arial"/>
          <w:b/>
        </w:rPr>
        <w:t xml:space="preserve">Reading List </w:t>
      </w:r>
      <w:r w:rsidR="00274ED7" w:rsidRPr="00822D8A">
        <w:rPr>
          <w:rFonts w:ascii="Arial" w:hAnsi="Arial" w:cs="Arial"/>
          <w:b/>
        </w:rPr>
        <w:t>(Indicative list, current at time of publication. Reading lists will be published annually)</w:t>
      </w:r>
    </w:p>
    <w:p w14:paraId="7CF1E120" w14:textId="307C5C16" w:rsidR="009A2D37" w:rsidRPr="00F8230A" w:rsidRDefault="00E610AC" w:rsidP="00302082">
      <w:pPr>
        <w:spacing w:after="120" w:line="240" w:lineRule="auto"/>
        <w:ind w:left="426" w:right="260"/>
        <w:jc w:val="both"/>
        <w:rPr>
          <w:rFonts w:ascii="Arial" w:hAnsi="Arial" w:cs="Arial"/>
        </w:rPr>
      </w:pPr>
      <w:r w:rsidRPr="00F8230A">
        <w:rPr>
          <w:rFonts w:ascii="Arial" w:hAnsi="Arial" w:cs="Arial"/>
        </w:rPr>
        <w:t xml:space="preserve">As this is a </w:t>
      </w:r>
      <w:r w:rsidRPr="00F8230A">
        <w:rPr>
          <w:rFonts w:ascii="Arial" w:hAnsi="Arial" w:cs="Arial"/>
          <w:u w:val="single"/>
        </w:rPr>
        <w:t>Level 7</w:t>
      </w:r>
      <w:r w:rsidRPr="00F8230A">
        <w:rPr>
          <w:rFonts w:ascii="Arial" w:hAnsi="Arial" w:cs="Arial"/>
        </w:rPr>
        <w:t xml:space="preserve"> module, the reading list will be comprised of a selection of </w:t>
      </w:r>
      <w:r w:rsidR="00350FC7" w:rsidRPr="00F8230A">
        <w:rPr>
          <w:rFonts w:ascii="Arial" w:hAnsi="Arial" w:cs="Arial"/>
        </w:rPr>
        <w:t>published reports from the primary literature (journals) representative of both historical triumphs in synthesis, and topics currently at forefront of molecular synthesis.</w:t>
      </w:r>
    </w:p>
    <w:p w14:paraId="4D03BF20" w14:textId="5B3528C2" w:rsidR="00350FC7" w:rsidRPr="00F8230A" w:rsidRDefault="00350FC7" w:rsidP="00302082">
      <w:pPr>
        <w:spacing w:after="120" w:line="240" w:lineRule="auto"/>
        <w:ind w:left="426" w:right="260"/>
        <w:jc w:val="both"/>
        <w:rPr>
          <w:rFonts w:ascii="Arial" w:hAnsi="Arial" w:cs="Arial"/>
        </w:rPr>
      </w:pPr>
      <w:r w:rsidRPr="00F8230A">
        <w:rPr>
          <w:rFonts w:ascii="Arial" w:hAnsi="Arial" w:cs="Arial"/>
        </w:rPr>
        <w:t>Readings will be made available prior to delivery.</w:t>
      </w:r>
    </w:p>
    <w:p w14:paraId="665671BF" w14:textId="21697105" w:rsidR="009A2D37" w:rsidRPr="00822D8A" w:rsidRDefault="009A2D37" w:rsidP="00302082">
      <w:pPr>
        <w:spacing w:after="120" w:line="240" w:lineRule="auto"/>
        <w:ind w:right="260"/>
        <w:jc w:val="both"/>
        <w:rPr>
          <w:rFonts w:ascii="Arial" w:hAnsi="Arial" w:cs="Arial"/>
          <w:b/>
        </w:rPr>
      </w:pPr>
    </w:p>
    <w:p w14:paraId="1D56A699" w14:textId="45E7E576" w:rsidR="00B927AE" w:rsidRPr="00F8230A" w:rsidRDefault="009A2D37" w:rsidP="00302082">
      <w:pPr>
        <w:numPr>
          <w:ilvl w:val="0"/>
          <w:numId w:val="1"/>
        </w:numPr>
        <w:spacing w:after="120" w:line="240" w:lineRule="auto"/>
        <w:ind w:left="426" w:right="260" w:hanging="426"/>
        <w:rPr>
          <w:rFonts w:ascii="Arial" w:hAnsi="Arial" w:cs="Arial"/>
          <w:iCs/>
        </w:rPr>
      </w:pPr>
      <w:r w:rsidRPr="00822D8A">
        <w:rPr>
          <w:rFonts w:ascii="Arial" w:hAnsi="Arial" w:cs="Arial"/>
          <w:b/>
        </w:rPr>
        <w:t>Learning</w:t>
      </w:r>
      <w:r w:rsidR="006F3F8B" w:rsidRPr="00822D8A">
        <w:rPr>
          <w:rFonts w:ascii="Arial" w:hAnsi="Arial" w:cs="Arial"/>
          <w:b/>
        </w:rPr>
        <w:t xml:space="preserve"> and Teaching m</w:t>
      </w:r>
      <w:r w:rsidRPr="00822D8A">
        <w:rPr>
          <w:rFonts w:ascii="Arial" w:hAnsi="Arial" w:cs="Arial"/>
          <w:b/>
        </w:rPr>
        <w:t>ethods</w:t>
      </w:r>
    </w:p>
    <w:p w14:paraId="2041F8E0" w14:textId="20B26861" w:rsidR="00B927AE" w:rsidRPr="00F8230A" w:rsidRDefault="00EF4933" w:rsidP="00B927AE">
      <w:pPr>
        <w:spacing w:after="120" w:line="240" w:lineRule="auto"/>
        <w:ind w:left="426" w:right="260"/>
        <w:rPr>
          <w:rFonts w:ascii="Arial" w:hAnsi="Arial" w:cs="Arial"/>
          <w:iCs/>
        </w:rPr>
      </w:pPr>
      <w:r w:rsidRPr="00F8230A">
        <w:rPr>
          <w:rFonts w:ascii="Arial" w:hAnsi="Arial" w:cs="Arial"/>
          <w:iCs/>
        </w:rPr>
        <w:t xml:space="preserve">This module will be taught by </w:t>
      </w:r>
      <w:r w:rsidR="00531357">
        <w:rPr>
          <w:rFonts w:ascii="Arial" w:hAnsi="Arial" w:cs="Arial"/>
          <w:iCs/>
        </w:rPr>
        <w:t>24 lectures.</w:t>
      </w:r>
    </w:p>
    <w:p w14:paraId="3FE70923" w14:textId="3C2EB052" w:rsidR="00A5270D" w:rsidRPr="00F8230A" w:rsidRDefault="00A5270D" w:rsidP="00302082">
      <w:pPr>
        <w:spacing w:after="120" w:line="240" w:lineRule="auto"/>
        <w:ind w:left="426" w:right="260"/>
        <w:rPr>
          <w:rFonts w:ascii="Arial" w:hAnsi="Arial" w:cs="Arial"/>
          <w:iCs/>
        </w:rPr>
      </w:pPr>
      <w:r w:rsidRPr="00F8230A">
        <w:rPr>
          <w:rFonts w:ascii="Arial" w:hAnsi="Arial" w:cs="Arial"/>
          <w:iCs/>
        </w:rPr>
        <w:t>Concentrated exposure to methodologies and approaches will benefit the students as they begin their 4</w:t>
      </w:r>
      <w:r w:rsidRPr="00F8230A">
        <w:rPr>
          <w:rFonts w:ascii="Arial" w:hAnsi="Arial" w:cs="Arial"/>
          <w:iCs/>
          <w:vertAlign w:val="superscript"/>
        </w:rPr>
        <w:t>th</w:t>
      </w:r>
      <w:r w:rsidRPr="00F8230A">
        <w:rPr>
          <w:rFonts w:ascii="Arial" w:hAnsi="Arial" w:cs="Arial"/>
          <w:iCs/>
        </w:rPr>
        <w:t xml:space="preserve"> year research projects, and thus this module offered in first term will be of benefit.</w:t>
      </w:r>
    </w:p>
    <w:p w14:paraId="6C508253" w14:textId="6A84BBB7" w:rsidR="009A2D37" w:rsidRPr="00F8230A" w:rsidRDefault="00EF4933" w:rsidP="00302082">
      <w:pPr>
        <w:spacing w:after="120" w:line="240" w:lineRule="auto"/>
        <w:ind w:left="426" w:right="260"/>
        <w:rPr>
          <w:rFonts w:ascii="Arial" w:hAnsi="Arial" w:cs="Arial"/>
          <w:iCs/>
        </w:rPr>
      </w:pPr>
      <w:r w:rsidRPr="00F8230A">
        <w:rPr>
          <w:rFonts w:ascii="Arial" w:hAnsi="Arial" w:cs="Arial"/>
          <w:iCs/>
        </w:rPr>
        <w:t>Independent learning hours</w:t>
      </w:r>
      <w:r w:rsidR="009A2D37" w:rsidRPr="00F8230A">
        <w:rPr>
          <w:rFonts w:ascii="Arial" w:hAnsi="Arial" w:cs="Arial"/>
          <w:iCs/>
        </w:rPr>
        <w:t xml:space="preserve"> will include </w:t>
      </w:r>
      <w:r w:rsidR="00F31F49" w:rsidRPr="00F8230A">
        <w:rPr>
          <w:rFonts w:ascii="Arial" w:hAnsi="Arial" w:cs="Arial"/>
          <w:iCs/>
        </w:rPr>
        <w:t xml:space="preserve">literature </w:t>
      </w:r>
      <w:r w:rsidR="009A2D37" w:rsidRPr="00F8230A">
        <w:rPr>
          <w:rFonts w:ascii="Arial" w:hAnsi="Arial" w:cs="Arial"/>
          <w:iCs/>
        </w:rPr>
        <w:t>research,</w:t>
      </w:r>
      <w:r w:rsidRPr="00F8230A">
        <w:rPr>
          <w:rFonts w:ascii="Arial" w:hAnsi="Arial" w:cs="Arial"/>
          <w:iCs/>
        </w:rPr>
        <w:t xml:space="preserve"> </w:t>
      </w:r>
      <w:r w:rsidR="009A2D37" w:rsidRPr="00F8230A">
        <w:rPr>
          <w:rFonts w:ascii="Arial" w:hAnsi="Arial" w:cs="Arial"/>
          <w:iCs/>
        </w:rPr>
        <w:t>pri</w:t>
      </w:r>
      <w:r w:rsidR="00F31F49" w:rsidRPr="00F8230A">
        <w:rPr>
          <w:rFonts w:ascii="Arial" w:hAnsi="Arial" w:cs="Arial"/>
          <w:iCs/>
        </w:rPr>
        <w:t>vate study, assessment work</w:t>
      </w:r>
      <w:r w:rsidR="009A2D37" w:rsidRPr="00F8230A">
        <w:rPr>
          <w:rFonts w:ascii="Arial" w:hAnsi="Arial" w:cs="Arial"/>
          <w:iCs/>
        </w:rPr>
        <w:t xml:space="preserve">. </w:t>
      </w:r>
    </w:p>
    <w:p w14:paraId="67A4A974" w14:textId="775B07EF" w:rsidR="009A2D37" w:rsidRPr="00F8230A" w:rsidRDefault="00E67110" w:rsidP="00302082">
      <w:pPr>
        <w:spacing w:after="120" w:line="240" w:lineRule="auto"/>
        <w:ind w:left="426" w:right="260"/>
        <w:rPr>
          <w:rFonts w:ascii="Arial" w:hAnsi="Arial" w:cs="Arial"/>
          <w:iCs/>
        </w:rPr>
      </w:pPr>
      <w:r>
        <w:rPr>
          <w:rFonts w:ascii="Arial" w:hAnsi="Arial" w:cs="Arial"/>
          <w:iCs/>
        </w:rPr>
        <w:t>The</w:t>
      </w:r>
      <w:r w:rsidR="009A2D37" w:rsidRPr="00F8230A">
        <w:rPr>
          <w:rFonts w:ascii="Arial" w:hAnsi="Arial" w:cs="Arial"/>
          <w:iCs/>
        </w:rPr>
        <w:t xml:space="preserve"> total number of study hours </w:t>
      </w:r>
      <w:r w:rsidR="00F31F49" w:rsidRPr="00F8230A">
        <w:rPr>
          <w:rFonts w:ascii="Arial" w:hAnsi="Arial" w:cs="Arial"/>
          <w:iCs/>
        </w:rPr>
        <w:t xml:space="preserve">will be </w:t>
      </w:r>
      <w:r w:rsidR="009A2D37" w:rsidRPr="00F8230A">
        <w:rPr>
          <w:rFonts w:ascii="Arial" w:hAnsi="Arial" w:cs="Arial"/>
          <w:iCs/>
        </w:rPr>
        <w:t>150</w:t>
      </w:r>
      <w:r w:rsidR="00F31F49" w:rsidRPr="00F8230A">
        <w:rPr>
          <w:rFonts w:ascii="Arial" w:hAnsi="Arial" w:cs="Arial"/>
          <w:iCs/>
        </w:rPr>
        <w:t xml:space="preserve"> hours.</w:t>
      </w:r>
    </w:p>
    <w:p w14:paraId="3305B85C" w14:textId="6FDA998C" w:rsidR="009A2D37" w:rsidRPr="00F8230A" w:rsidRDefault="009A2D37" w:rsidP="00302082">
      <w:pPr>
        <w:spacing w:after="120" w:line="240" w:lineRule="auto"/>
        <w:ind w:left="426" w:right="260"/>
        <w:rPr>
          <w:rFonts w:ascii="Arial" w:hAnsi="Arial" w:cs="Arial"/>
          <w:iCs/>
        </w:rPr>
      </w:pPr>
    </w:p>
    <w:p w14:paraId="7D7E6681" w14:textId="49A6A184" w:rsidR="00EF4933" w:rsidRPr="00F8230A" w:rsidRDefault="00EF4933" w:rsidP="00302082">
      <w:pPr>
        <w:numPr>
          <w:ilvl w:val="0"/>
          <w:numId w:val="1"/>
        </w:numPr>
        <w:spacing w:after="120" w:line="240" w:lineRule="auto"/>
        <w:ind w:left="426" w:right="260" w:hanging="426"/>
        <w:rPr>
          <w:rFonts w:ascii="Arial" w:hAnsi="Arial" w:cs="Arial"/>
          <w:iCs/>
        </w:rPr>
      </w:pPr>
      <w:r w:rsidRPr="00822D8A">
        <w:rPr>
          <w:rFonts w:ascii="Arial" w:hAnsi="Arial" w:cs="Arial"/>
          <w:b/>
        </w:rPr>
        <w:t>Assessment methods</w:t>
      </w:r>
      <w:r w:rsidR="006F3F8B" w:rsidRPr="00822D8A">
        <w:rPr>
          <w:rFonts w:ascii="Arial" w:hAnsi="Arial" w:cs="Arial"/>
          <w:b/>
        </w:rPr>
        <w:t>.</w:t>
      </w:r>
    </w:p>
    <w:p w14:paraId="752F4ED5" w14:textId="5BD3F3A5" w:rsidR="00EF4933" w:rsidRPr="00F8230A" w:rsidRDefault="00EF4933" w:rsidP="00302082">
      <w:pPr>
        <w:spacing w:after="120" w:line="240" w:lineRule="auto"/>
        <w:ind w:left="426" w:right="260"/>
        <w:rPr>
          <w:rFonts w:ascii="Arial" w:hAnsi="Arial" w:cs="Arial"/>
          <w:iCs/>
        </w:rPr>
      </w:pPr>
      <w:r w:rsidRPr="00F8230A">
        <w:rPr>
          <w:rFonts w:ascii="Arial" w:hAnsi="Arial" w:cs="Arial"/>
          <w:iCs/>
        </w:rPr>
        <w:t xml:space="preserve">This module will be assessed by </w:t>
      </w:r>
      <w:r w:rsidR="003F01DF" w:rsidRPr="00F8230A">
        <w:rPr>
          <w:rFonts w:ascii="Arial" w:hAnsi="Arial" w:cs="Arial"/>
          <w:iCs/>
        </w:rPr>
        <w:t>2</w:t>
      </w:r>
      <w:r w:rsidR="00637A50" w:rsidRPr="00F8230A">
        <w:rPr>
          <w:rFonts w:ascii="Arial" w:hAnsi="Arial" w:cs="Arial"/>
          <w:iCs/>
        </w:rPr>
        <w:t xml:space="preserve">0% coursework and </w:t>
      </w:r>
      <w:r w:rsidR="003F01DF" w:rsidRPr="00F8230A">
        <w:rPr>
          <w:rFonts w:ascii="Arial" w:hAnsi="Arial" w:cs="Arial"/>
          <w:iCs/>
        </w:rPr>
        <w:t>8</w:t>
      </w:r>
      <w:r w:rsidRPr="00F8230A">
        <w:rPr>
          <w:rFonts w:ascii="Arial" w:hAnsi="Arial" w:cs="Arial"/>
          <w:iCs/>
        </w:rPr>
        <w:t>0% exam</w:t>
      </w:r>
    </w:p>
    <w:p w14:paraId="32F037D7" w14:textId="45968410" w:rsidR="007A6245" w:rsidRPr="00F8230A" w:rsidRDefault="00EE5CED" w:rsidP="00302082">
      <w:pPr>
        <w:spacing w:after="120" w:line="240" w:lineRule="auto"/>
        <w:ind w:left="426" w:right="260"/>
        <w:rPr>
          <w:rFonts w:ascii="Arial" w:hAnsi="Arial" w:cs="Arial"/>
        </w:rPr>
      </w:pPr>
      <w:r w:rsidRPr="00F8230A">
        <w:rPr>
          <w:rFonts w:ascii="Arial" w:hAnsi="Arial" w:cs="Arial"/>
          <w:iCs/>
        </w:rPr>
        <w:t>The course work will be comprised of a take-away notebook project</w:t>
      </w:r>
      <w:r w:rsidR="007A6245" w:rsidRPr="00F8230A">
        <w:rPr>
          <w:rFonts w:ascii="Arial" w:hAnsi="Arial" w:cs="Arial"/>
        </w:rPr>
        <w:t>.</w:t>
      </w:r>
      <w:r w:rsidRPr="00F8230A">
        <w:rPr>
          <w:rFonts w:ascii="Arial" w:hAnsi="Arial" w:cs="Arial"/>
        </w:rPr>
        <w:t xml:space="preserve"> Students will be assigned a </w:t>
      </w:r>
      <w:r w:rsidR="00C53A60" w:rsidRPr="00F8230A">
        <w:rPr>
          <w:rFonts w:ascii="Arial" w:hAnsi="Arial" w:cs="Arial"/>
        </w:rPr>
        <w:t>complex molecular target</w:t>
      </w:r>
      <w:r w:rsidRPr="00F8230A">
        <w:rPr>
          <w:rFonts w:ascii="Arial" w:hAnsi="Arial" w:cs="Arial"/>
        </w:rPr>
        <w:t xml:space="preserve"> for which they will search the primary literature, and in a notebook, outline the mechanism of each and every transformation towards their target molecule.</w:t>
      </w:r>
    </w:p>
    <w:p w14:paraId="39F8E085" w14:textId="54E9598E" w:rsidR="00311CA7" w:rsidRDefault="00EE5CED" w:rsidP="00F8230A">
      <w:pPr>
        <w:spacing w:after="120" w:line="240" w:lineRule="auto"/>
        <w:ind w:left="426" w:right="260"/>
        <w:rPr>
          <w:rFonts w:ascii="Arial" w:hAnsi="Arial" w:cs="Arial"/>
        </w:rPr>
      </w:pPr>
      <w:r w:rsidRPr="00F8230A">
        <w:rPr>
          <w:rFonts w:ascii="Arial" w:hAnsi="Arial" w:cs="Arial"/>
        </w:rPr>
        <w:t>The Final Exam will e</w:t>
      </w:r>
      <w:r w:rsidR="007F0177" w:rsidRPr="00F8230A">
        <w:rPr>
          <w:rFonts w:ascii="Arial" w:hAnsi="Arial" w:cs="Arial"/>
        </w:rPr>
        <w:t>xamine a variety of strategies, methodologies, and applied approaches to targets</w:t>
      </w:r>
      <w:r w:rsidRPr="00F8230A">
        <w:rPr>
          <w:rFonts w:ascii="Arial" w:hAnsi="Arial" w:cs="Arial"/>
        </w:rPr>
        <w:t xml:space="preserve"> covered in </w:t>
      </w:r>
      <w:r w:rsidR="007F0177" w:rsidRPr="00F8230A">
        <w:rPr>
          <w:rFonts w:ascii="Arial" w:hAnsi="Arial" w:cs="Arial"/>
        </w:rPr>
        <w:t>lecture</w:t>
      </w:r>
      <w:r w:rsidRPr="00F8230A">
        <w:rPr>
          <w:rFonts w:ascii="Arial" w:hAnsi="Arial" w:cs="Arial"/>
        </w:rPr>
        <w:t xml:space="preserve"> and unseen targets </w:t>
      </w:r>
      <w:r w:rsidR="00311CA7" w:rsidRPr="00F8230A">
        <w:rPr>
          <w:rFonts w:ascii="Arial" w:hAnsi="Arial" w:cs="Arial"/>
        </w:rPr>
        <w:t>for which the acquired knowledge can be applied.</w:t>
      </w:r>
    </w:p>
    <w:p w14:paraId="171D70E2" w14:textId="77777777" w:rsidR="00F8230A" w:rsidRPr="00F8230A" w:rsidRDefault="00F8230A" w:rsidP="00F8230A">
      <w:pPr>
        <w:spacing w:after="120" w:line="240" w:lineRule="auto"/>
        <w:ind w:left="426" w:right="260"/>
        <w:rPr>
          <w:rFonts w:ascii="Arial" w:hAnsi="Arial" w:cs="Arial"/>
          <w:b/>
          <w:iCs/>
        </w:rPr>
      </w:pPr>
    </w:p>
    <w:p w14:paraId="6070203A" w14:textId="5321C62D" w:rsidR="00274ED7" w:rsidRPr="00F8230A" w:rsidRDefault="006F3F8B" w:rsidP="00302082">
      <w:pPr>
        <w:numPr>
          <w:ilvl w:val="0"/>
          <w:numId w:val="1"/>
        </w:numPr>
        <w:spacing w:after="120" w:line="240" w:lineRule="auto"/>
        <w:ind w:left="426" w:right="260" w:hanging="426"/>
        <w:rPr>
          <w:rFonts w:ascii="Arial" w:hAnsi="Arial" w:cs="Arial"/>
          <w:b/>
          <w:iCs/>
        </w:rPr>
      </w:pPr>
      <w:r w:rsidRPr="00F8230A">
        <w:rPr>
          <w:rFonts w:ascii="Arial" w:hAnsi="Arial" w:cs="Arial"/>
          <w:b/>
          <w:iCs/>
        </w:rPr>
        <w:t>Map of Module Learning Outcomes</w:t>
      </w:r>
      <w:r w:rsidR="00B30E07" w:rsidRPr="00F8230A">
        <w:rPr>
          <w:rFonts w:ascii="Arial" w:hAnsi="Arial" w:cs="Arial"/>
          <w:b/>
          <w:iCs/>
        </w:rPr>
        <w:t xml:space="preserve"> (sections 8 &amp; 9)</w:t>
      </w:r>
      <w:r w:rsidRPr="00F8230A">
        <w:rPr>
          <w:rFonts w:ascii="Arial" w:hAnsi="Arial" w:cs="Arial"/>
          <w:b/>
          <w:iCs/>
        </w:rPr>
        <w:t xml:space="preserve"> to Learning</w:t>
      </w:r>
      <w:r w:rsidR="00B30E07" w:rsidRPr="00F8230A">
        <w:rPr>
          <w:rFonts w:ascii="Arial" w:hAnsi="Arial" w:cs="Arial"/>
          <w:b/>
          <w:iCs/>
        </w:rPr>
        <w:t xml:space="preserve"> and Teaching Methods (section12</w:t>
      </w:r>
      <w:r w:rsidRPr="00F8230A">
        <w:rPr>
          <w:rFonts w:ascii="Arial" w:hAnsi="Arial" w:cs="Arial"/>
          <w:b/>
          <w:iCs/>
        </w:rPr>
        <w:t>) and m</w:t>
      </w:r>
      <w:r w:rsidR="00B30E07" w:rsidRPr="00F8230A">
        <w:rPr>
          <w:rFonts w:ascii="Arial" w:hAnsi="Arial" w:cs="Arial"/>
          <w:b/>
          <w:iCs/>
        </w:rPr>
        <w:t>ethods of Assessment (section 13</w:t>
      </w:r>
      <w:r w:rsidR="00EF4933" w:rsidRPr="00F8230A">
        <w:rPr>
          <w:rFonts w:ascii="Arial" w:hAnsi="Arial" w:cs="Arial"/>
          <w:b/>
          <w:iCs/>
        </w:rPr>
        <w:t>)</w:t>
      </w:r>
    </w:p>
    <w:p w14:paraId="426FB20F" w14:textId="51BC8211" w:rsidR="002A5129" w:rsidRPr="00F8230A" w:rsidRDefault="002A5129" w:rsidP="002A5129">
      <w:pPr>
        <w:spacing w:after="120" w:line="240" w:lineRule="auto"/>
        <w:ind w:left="426" w:right="260"/>
        <w:rPr>
          <w:rFonts w:ascii="Arial" w:hAnsi="Arial" w:cs="Arial"/>
          <w:b/>
          <w:iCs/>
        </w:rPr>
      </w:pPr>
    </w:p>
    <w:tbl>
      <w:tblPr>
        <w:tblStyle w:val="TableGrid"/>
        <w:tblW w:w="11340" w:type="dxa"/>
        <w:tblInd w:w="-318" w:type="dxa"/>
        <w:tblLayout w:type="fixed"/>
        <w:tblLook w:val="04A0" w:firstRow="1" w:lastRow="0" w:firstColumn="1" w:lastColumn="0" w:noHBand="0" w:noVBand="1"/>
      </w:tblPr>
      <w:tblGrid>
        <w:gridCol w:w="1730"/>
        <w:gridCol w:w="1105"/>
        <w:gridCol w:w="567"/>
        <w:gridCol w:w="567"/>
        <w:gridCol w:w="567"/>
        <w:gridCol w:w="567"/>
        <w:gridCol w:w="567"/>
        <w:gridCol w:w="567"/>
        <w:gridCol w:w="567"/>
        <w:gridCol w:w="567"/>
        <w:gridCol w:w="567"/>
        <w:gridCol w:w="567"/>
        <w:gridCol w:w="567"/>
        <w:gridCol w:w="567"/>
        <w:gridCol w:w="567"/>
        <w:gridCol w:w="567"/>
        <w:gridCol w:w="567"/>
      </w:tblGrid>
      <w:tr w:rsidR="002A5129" w:rsidRPr="00822D8A" w14:paraId="3FECDD2A" w14:textId="6422340F" w:rsidTr="002A5129">
        <w:tc>
          <w:tcPr>
            <w:tcW w:w="1730" w:type="dxa"/>
            <w:shd w:val="clear" w:color="auto" w:fill="D9D9D9" w:themeFill="background1" w:themeFillShade="D9"/>
          </w:tcPr>
          <w:p w14:paraId="489132A0" w14:textId="0E9A9894" w:rsidR="002A5129" w:rsidRPr="00822D8A" w:rsidRDefault="002A5129" w:rsidP="002A5129">
            <w:pPr>
              <w:spacing w:after="120"/>
              <w:ind w:left="34" w:hanging="1"/>
              <w:rPr>
                <w:rFonts w:ascii="Arial" w:hAnsi="Arial" w:cs="Arial"/>
                <w:b/>
                <w:sz w:val="18"/>
                <w:szCs w:val="18"/>
              </w:rPr>
            </w:pPr>
            <w:r w:rsidRPr="00822D8A">
              <w:rPr>
                <w:rFonts w:ascii="Arial" w:hAnsi="Arial" w:cs="Arial"/>
                <w:b/>
                <w:sz w:val="18"/>
                <w:szCs w:val="18"/>
              </w:rPr>
              <w:t>Module learning outcome</w:t>
            </w:r>
          </w:p>
        </w:tc>
        <w:tc>
          <w:tcPr>
            <w:tcW w:w="1105" w:type="dxa"/>
          </w:tcPr>
          <w:p w14:paraId="05501100" w14:textId="5BDC1F62" w:rsidR="002A5129" w:rsidRPr="00F8230A" w:rsidRDefault="002A5129" w:rsidP="00302082">
            <w:pPr>
              <w:spacing w:after="120"/>
              <w:rPr>
                <w:rFonts w:ascii="Arial" w:hAnsi="Arial" w:cs="Arial"/>
                <w:sz w:val="18"/>
                <w:szCs w:val="18"/>
              </w:rPr>
            </w:pPr>
          </w:p>
        </w:tc>
        <w:tc>
          <w:tcPr>
            <w:tcW w:w="567" w:type="dxa"/>
          </w:tcPr>
          <w:p w14:paraId="6BA8DD8D" w14:textId="52170F96" w:rsidR="002A5129" w:rsidRPr="00F8230A" w:rsidRDefault="002A5129" w:rsidP="00302082">
            <w:pPr>
              <w:spacing w:after="120"/>
              <w:rPr>
                <w:rFonts w:ascii="Arial" w:hAnsi="Arial" w:cs="Arial"/>
                <w:sz w:val="18"/>
                <w:szCs w:val="18"/>
              </w:rPr>
            </w:pPr>
            <w:r w:rsidRPr="00F8230A">
              <w:rPr>
                <w:rFonts w:ascii="Arial" w:hAnsi="Arial" w:cs="Arial"/>
                <w:sz w:val="18"/>
                <w:szCs w:val="18"/>
              </w:rPr>
              <w:t>8.1</w:t>
            </w:r>
          </w:p>
        </w:tc>
        <w:tc>
          <w:tcPr>
            <w:tcW w:w="567" w:type="dxa"/>
          </w:tcPr>
          <w:p w14:paraId="48485F09" w14:textId="6371D892" w:rsidR="002A5129" w:rsidRPr="00F8230A" w:rsidRDefault="002A5129" w:rsidP="00302082">
            <w:pPr>
              <w:spacing w:after="120"/>
              <w:rPr>
                <w:rFonts w:ascii="Arial" w:hAnsi="Arial" w:cs="Arial"/>
                <w:sz w:val="18"/>
                <w:szCs w:val="18"/>
              </w:rPr>
            </w:pPr>
            <w:r w:rsidRPr="00F8230A">
              <w:rPr>
                <w:rFonts w:ascii="Arial" w:hAnsi="Arial" w:cs="Arial"/>
                <w:sz w:val="18"/>
                <w:szCs w:val="18"/>
              </w:rPr>
              <w:t>8.2</w:t>
            </w:r>
          </w:p>
        </w:tc>
        <w:tc>
          <w:tcPr>
            <w:tcW w:w="567" w:type="dxa"/>
          </w:tcPr>
          <w:p w14:paraId="1B72BD01" w14:textId="6AAF6BF7" w:rsidR="002A5129" w:rsidRPr="00F8230A" w:rsidRDefault="002A5129" w:rsidP="00302082">
            <w:pPr>
              <w:spacing w:after="120"/>
              <w:rPr>
                <w:rFonts w:ascii="Arial" w:hAnsi="Arial" w:cs="Arial"/>
                <w:sz w:val="18"/>
                <w:szCs w:val="18"/>
              </w:rPr>
            </w:pPr>
            <w:r w:rsidRPr="00F8230A">
              <w:rPr>
                <w:rFonts w:ascii="Arial" w:hAnsi="Arial" w:cs="Arial"/>
                <w:sz w:val="18"/>
                <w:szCs w:val="18"/>
              </w:rPr>
              <w:t>8.3</w:t>
            </w:r>
          </w:p>
        </w:tc>
        <w:tc>
          <w:tcPr>
            <w:tcW w:w="567" w:type="dxa"/>
          </w:tcPr>
          <w:p w14:paraId="1BC995F3" w14:textId="7F128FD6" w:rsidR="002A5129" w:rsidRPr="00F8230A" w:rsidRDefault="002A5129" w:rsidP="00302082">
            <w:pPr>
              <w:spacing w:after="120"/>
              <w:rPr>
                <w:rFonts w:ascii="Arial" w:hAnsi="Arial" w:cs="Arial"/>
                <w:sz w:val="18"/>
                <w:szCs w:val="18"/>
              </w:rPr>
            </w:pPr>
            <w:r w:rsidRPr="00F8230A">
              <w:rPr>
                <w:rFonts w:ascii="Arial" w:hAnsi="Arial" w:cs="Arial"/>
                <w:sz w:val="18"/>
                <w:szCs w:val="18"/>
              </w:rPr>
              <w:t>8.4</w:t>
            </w:r>
          </w:p>
        </w:tc>
        <w:tc>
          <w:tcPr>
            <w:tcW w:w="567" w:type="dxa"/>
          </w:tcPr>
          <w:p w14:paraId="1F8A42CD" w14:textId="532201C5" w:rsidR="002A5129" w:rsidRPr="00F8230A" w:rsidRDefault="002A5129" w:rsidP="00302082">
            <w:pPr>
              <w:spacing w:after="120"/>
              <w:rPr>
                <w:rFonts w:ascii="Arial" w:hAnsi="Arial" w:cs="Arial"/>
                <w:sz w:val="18"/>
                <w:szCs w:val="18"/>
              </w:rPr>
            </w:pPr>
            <w:r w:rsidRPr="00F8230A">
              <w:rPr>
                <w:rFonts w:ascii="Arial" w:hAnsi="Arial" w:cs="Arial"/>
                <w:sz w:val="18"/>
                <w:szCs w:val="18"/>
              </w:rPr>
              <w:t>8.5</w:t>
            </w:r>
          </w:p>
        </w:tc>
        <w:tc>
          <w:tcPr>
            <w:tcW w:w="567" w:type="dxa"/>
          </w:tcPr>
          <w:p w14:paraId="16317CCE" w14:textId="637ACE68" w:rsidR="002A5129" w:rsidRPr="00F8230A" w:rsidRDefault="002A5129" w:rsidP="00302082">
            <w:pPr>
              <w:spacing w:after="120"/>
              <w:rPr>
                <w:rFonts w:ascii="Arial" w:hAnsi="Arial" w:cs="Arial"/>
                <w:sz w:val="18"/>
                <w:szCs w:val="18"/>
              </w:rPr>
            </w:pPr>
            <w:r w:rsidRPr="00F8230A">
              <w:rPr>
                <w:rFonts w:ascii="Arial" w:hAnsi="Arial" w:cs="Arial"/>
                <w:sz w:val="18"/>
                <w:szCs w:val="18"/>
              </w:rPr>
              <w:t>8.6</w:t>
            </w:r>
          </w:p>
        </w:tc>
        <w:tc>
          <w:tcPr>
            <w:tcW w:w="567" w:type="dxa"/>
          </w:tcPr>
          <w:p w14:paraId="5C17F3F4" w14:textId="290C618A" w:rsidR="002A5129" w:rsidRPr="00F8230A" w:rsidRDefault="002A5129" w:rsidP="00302082">
            <w:pPr>
              <w:spacing w:after="120"/>
              <w:rPr>
                <w:rFonts w:ascii="Arial" w:hAnsi="Arial" w:cs="Arial"/>
                <w:sz w:val="18"/>
                <w:szCs w:val="18"/>
              </w:rPr>
            </w:pPr>
            <w:r w:rsidRPr="00F8230A">
              <w:rPr>
                <w:rFonts w:ascii="Arial" w:hAnsi="Arial" w:cs="Arial"/>
                <w:sz w:val="18"/>
                <w:szCs w:val="18"/>
              </w:rPr>
              <w:t>8.7</w:t>
            </w:r>
          </w:p>
        </w:tc>
        <w:tc>
          <w:tcPr>
            <w:tcW w:w="567" w:type="dxa"/>
          </w:tcPr>
          <w:p w14:paraId="1DF6C32A" w14:textId="2E0FD282" w:rsidR="002A5129" w:rsidRPr="00F8230A" w:rsidRDefault="002A5129" w:rsidP="00302082">
            <w:pPr>
              <w:spacing w:after="120"/>
              <w:rPr>
                <w:rFonts w:ascii="Arial" w:hAnsi="Arial" w:cs="Arial"/>
                <w:sz w:val="18"/>
                <w:szCs w:val="18"/>
              </w:rPr>
            </w:pPr>
            <w:r w:rsidRPr="00F8230A">
              <w:rPr>
                <w:rFonts w:ascii="Arial" w:hAnsi="Arial" w:cs="Arial"/>
                <w:sz w:val="18"/>
                <w:szCs w:val="18"/>
              </w:rPr>
              <w:t>8.8</w:t>
            </w:r>
          </w:p>
        </w:tc>
        <w:tc>
          <w:tcPr>
            <w:tcW w:w="567" w:type="dxa"/>
          </w:tcPr>
          <w:p w14:paraId="1EA9EED6" w14:textId="48C56224" w:rsidR="002A5129" w:rsidRPr="00F8230A" w:rsidRDefault="002A5129" w:rsidP="00302082">
            <w:pPr>
              <w:spacing w:after="120"/>
              <w:rPr>
                <w:rFonts w:ascii="Arial" w:hAnsi="Arial" w:cs="Arial"/>
                <w:sz w:val="18"/>
                <w:szCs w:val="18"/>
              </w:rPr>
            </w:pPr>
            <w:r w:rsidRPr="00F8230A">
              <w:rPr>
                <w:rFonts w:ascii="Arial" w:hAnsi="Arial" w:cs="Arial"/>
                <w:sz w:val="18"/>
                <w:szCs w:val="18"/>
              </w:rPr>
              <w:t>8.9</w:t>
            </w:r>
          </w:p>
        </w:tc>
        <w:tc>
          <w:tcPr>
            <w:tcW w:w="567" w:type="dxa"/>
          </w:tcPr>
          <w:p w14:paraId="783C53A4" w14:textId="20B47CE8" w:rsidR="002A5129" w:rsidRPr="00F8230A" w:rsidRDefault="002A5129" w:rsidP="00302082">
            <w:pPr>
              <w:spacing w:after="120"/>
              <w:rPr>
                <w:rFonts w:ascii="Arial" w:hAnsi="Arial" w:cs="Arial"/>
                <w:sz w:val="18"/>
                <w:szCs w:val="18"/>
              </w:rPr>
            </w:pPr>
            <w:r w:rsidRPr="00F8230A">
              <w:rPr>
                <w:rFonts w:ascii="Arial" w:hAnsi="Arial" w:cs="Arial"/>
                <w:sz w:val="18"/>
                <w:szCs w:val="18"/>
              </w:rPr>
              <w:t>8.10</w:t>
            </w:r>
          </w:p>
        </w:tc>
        <w:tc>
          <w:tcPr>
            <w:tcW w:w="567" w:type="dxa"/>
          </w:tcPr>
          <w:p w14:paraId="65807083" w14:textId="7B7E16AD" w:rsidR="002A5129" w:rsidRPr="00F8230A" w:rsidRDefault="002A5129" w:rsidP="00302082">
            <w:pPr>
              <w:spacing w:after="120"/>
              <w:rPr>
                <w:rFonts w:ascii="Arial" w:hAnsi="Arial" w:cs="Arial"/>
                <w:sz w:val="18"/>
                <w:szCs w:val="18"/>
              </w:rPr>
            </w:pPr>
            <w:r w:rsidRPr="00F8230A">
              <w:rPr>
                <w:rFonts w:ascii="Arial" w:hAnsi="Arial" w:cs="Arial"/>
                <w:sz w:val="18"/>
                <w:szCs w:val="18"/>
              </w:rPr>
              <w:t>8.11</w:t>
            </w:r>
          </w:p>
        </w:tc>
        <w:tc>
          <w:tcPr>
            <w:tcW w:w="567" w:type="dxa"/>
          </w:tcPr>
          <w:p w14:paraId="038DA582" w14:textId="33DDB7A5" w:rsidR="002A5129" w:rsidRPr="00F8230A" w:rsidRDefault="002A5129" w:rsidP="00302082">
            <w:pPr>
              <w:spacing w:after="120"/>
              <w:rPr>
                <w:rFonts w:ascii="Arial" w:hAnsi="Arial" w:cs="Arial"/>
                <w:sz w:val="18"/>
                <w:szCs w:val="18"/>
              </w:rPr>
            </w:pPr>
            <w:r w:rsidRPr="00F8230A">
              <w:rPr>
                <w:rFonts w:ascii="Arial" w:hAnsi="Arial" w:cs="Arial"/>
                <w:sz w:val="18"/>
                <w:szCs w:val="18"/>
              </w:rPr>
              <w:t>9.1</w:t>
            </w:r>
          </w:p>
        </w:tc>
        <w:tc>
          <w:tcPr>
            <w:tcW w:w="567" w:type="dxa"/>
          </w:tcPr>
          <w:p w14:paraId="6C132851" w14:textId="7D68851C" w:rsidR="002A5129" w:rsidRPr="00F8230A" w:rsidRDefault="002A5129" w:rsidP="00302082">
            <w:pPr>
              <w:spacing w:after="120"/>
              <w:rPr>
                <w:rFonts w:ascii="Arial" w:hAnsi="Arial" w:cs="Arial"/>
                <w:sz w:val="18"/>
                <w:szCs w:val="18"/>
              </w:rPr>
            </w:pPr>
            <w:r w:rsidRPr="00F8230A">
              <w:rPr>
                <w:rFonts w:ascii="Arial" w:hAnsi="Arial" w:cs="Arial"/>
                <w:sz w:val="18"/>
                <w:szCs w:val="18"/>
              </w:rPr>
              <w:t>9.2</w:t>
            </w:r>
          </w:p>
        </w:tc>
        <w:tc>
          <w:tcPr>
            <w:tcW w:w="567" w:type="dxa"/>
          </w:tcPr>
          <w:p w14:paraId="35FE9F31" w14:textId="59D12E01" w:rsidR="002A5129" w:rsidRPr="00F8230A" w:rsidRDefault="002A5129" w:rsidP="00302082">
            <w:pPr>
              <w:spacing w:after="120"/>
              <w:rPr>
                <w:rFonts w:ascii="Arial" w:hAnsi="Arial" w:cs="Arial"/>
                <w:sz w:val="18"/>
                <w:szCs w:val="18"/>
              </w:rPr>
            </w:pPr>
            <w:r w:rsidRPr="00F8230A">
              <w:rPr>
                <w:rFonts w:ascii="Arial" w:hAnsi="Arial" w:cs="Arial"/>
                <w:sz w:val="18"/>
                <w:szCs w:val="18"/>
              </w:rPr>
              <w:t>9.3</w:t>
            </w:r>
          </w:p>
        </w:tc>
        <w:tc>
          <w:tcPr>
            <w:tcW w:w="567" w:type="dxa"/>
          </w:tcPr>
          <w:p w14:paraId="042DE6B5" w14:textId="232BD8A0" w:rsidR="002A5129" w:rsidRPr="00F8230A" w:rsidRDefault="002A5129" w:rsidP="00302082">
            <w:pPr>
              <w:spacing w:after="120"/>
              <w:rPr>
                <w:rFonts w:ascii="Arial" w:hAnsi="Arial" w:cs="Arial"/>
                <w:sz w:val="18"/>
                <w:szCs w:val="18"/>
              </w:rPr>
            </w:pPr>
            <w:r w:rsidRPr="00F8230A">
              <w:rPr>
                <w:rFonts w:ascii="Arial" w:hAnsi="Arial" w:cs="Arial"/>
                <w:sz w:val="18"/>
                <w:szCs w:val="18"/>
              </w:rPr>
              <w:t>9.4</w:t>
            </w:r>
          </w:p>
        </w:tc>
      </w:tr>
      <w:tr w:rsidR="00B26E6E" w:rsidRPr="00822D8A" w14:paraId="0E7506CD" w14:textId="254F8BB2" w:rsidTr="00B26E6E">
        <w:tc>
          <w:tcPr>
            <w:tcW w:w="1730" w:type="dxa"/>
            <w:tcBorders>
              <w:bottom w:val="single" w:sz="4" w:space="0" w:color="auto"/>
            </w:tcBorders>
            <w:shd w:val="clear" w:color="auto" w:fill="D9D9D9" w:themeFill="background1" w:themeFillShade="D9"/>
          </w:tcPr>
          <w:p w14:paraId="07B6A69C" w14:textId="5D6299AF" w:rsidR="00B26E6E" w:rsidRPr="00822D8A" w:rsidRDefault="00B26E6E" w:rsidP="00302082">
            <w:pPr>
              <w:spacing w:after="120"/>
              <w:rPr>
                <w:rFonts w:ascii="Arial" w:hAnsi="Arial" w:cs="Arial"/>
                <w:b/>
                <w:sz w:val="18"/>
                <w:szCs w:val="18"/>
              </w:rPr>
            </w:pPr>
            <w:r w:rsidRPr="00822D8A">
              <w:rPr>
                <w:rFonts w:ascii="Arial" w:hAnsi="Arial" w:cs="Arial"/>
                <w:b/>
                <w:sz w:val="18"/>
                <w:szCs w:val="18"/>
              </w:rPr>
              <w:t>Learning/ teaching method</w:t>
            </w:r>
          </w:p>
        </w:tc>
        <w:tc>
          <w:tcPr>
            <w:tcW w:w="1105" w:type="dxa"/>
            <w:tcBorders>
              <w:bottom w:val="single" w:sz="4" w:space="0" w:color="auto"/>
            </w:tcBorders>
            <w:shd w:val="clear" w:color="auto" w:fill="D9D9D9" w:themeFill="background1" w:themeFillShade="D9"/>
          </w:tcPr>
          <w:p w14:paraId="052264C6" w14:textId="625A4D84" w:rsidR="00B26E6E" w:rsidRPr="00822D8A" w:rsidRDefault="00B26E6E" w:rsidP="00302082">
            <w:pPr>
              <w:spacing w:after="120"/>
              <w:rPr>
                <w:rFonts w:ascii="Arial" w:hAnsi="Arial" w:cs="Arial"/>
                <w:b/>
                <w:sz w:val="18"/>
                <w:szCs w:val="18"/>
                <w:shd w:val="clear" w:color="auto" w:fill="D9D9D9" w:themeFill="background1" w:themeFillShade="D9"/>
              </w:rPr>
            </w:pPr>
            <w:r w:rsidRPr="00822D8A">
              <w:rPr>
                <w:rFonts w:ascii="Arial" w:hAnsi="Arial" w:cs="Arial"/>
                <w:b/>
                <w:sz w:val="18"/>
                <w:szCs w:val="18"/>
                <w:shd w:val="clear" w:color="auto" w:fill="D9D9D9" w:themeFill="background1" w:themeFillShade="D9"/>
              </w:rPr>
              <w:t>Hours allocated</w:t>
            </w:r>
          </w:p>
        </w:tc>
        <w:tc>
          <w:tcPr>
            <w:tcW w:w="567" w:type="dxa"/>
          </w:tcPr>
          <w:p w14:paraId="1380B8F4" w14:textId="3D5CB218" w:rsidR="00B26E6E" w:rsidRPr="00822D8A" w:rsidRDefault="00B26E6E" w:rsidP="00302082">
            <w:pPr>
              <w:spacing w:after="120"/>
              <w:rPr>
                <w:rFonts w:ascii="Arial" w:hAnsi="Arial" w:cs="Arial"/>
                <w:b/>
                <w:sz w:val="18"/>
                <w:szCs w:val="18"/>
              </w:rPr>
            </w:pPr>
          </w:p>
        </w:tc>
        <w:tc>
          <w:tcPr>
            <w:tcW w:w="567" w:type="dxa"/>
          </w:tcPr>
          <w:p w14:paraId="4C4424E2" w14:textId="28292733" w:rsidR="00B26E6E" w:rsidRPr="00822D8A" w:rsidRDefault="00B26E6E" w:rsidP="00302082">
            <w:pPr>
              <w:spacing w:after="120"/>
              <w:rPr>
                <w:rFonts w:ascii="Arial" w:hAnsi="Arial" w:cs="Arial"/>
                <w:b/>
                <w:sz w:val="18"/>
                <w:szCs w:val="18"/>
              </w:rPr>
            </w:pPr>
          </w:p>
        </w:tc>
        <w:tc>
          <w:tcPr>
            <w:tcW w:w="567" w:type="dxa"/>
          </w:tcPr>
          <w:p w14:paraId="6D47CD70" w14:textId="4DD19942" w:rsidR="00B26E6E" w:rsidRPr="00822D8A" w:rsidRDefault="00B26E6E" w:rsidP="00302082">
            <w:pPr>
              <w:spacing w:after="120"/>
              <w:rPr>
                <w:rFonts w:ascii="Arial" w:hAnsi="Arial" w:cs="Arial"/>
                <w:b/>
                <w:sz w:val="18"/>
                <w:szCs w:val="18"/>
              </w:rPr>
            </w:pPr>
          </w:p>
        </w:tc>
        <w:tc>
          <w:tcPr>
            <w:tcW w:w="567" w:type="dxa"/>
          </w:tcPr>
          <w:p w14:paraId="76A12BA2" w14:textId="7CF1489F" w:rsidR="00B26E6E" w:rsidRPr="00822D8A" w:rsidRDefault="00B26E6E" w:rsidP="00302082">
            <w:pPr>
              <w:spacing w:after="120"/>
              <w:rPr>
                <w:rFonts w:ascii="Arial" w:hAnsi="Arial" w:cs="Arial"/>
                <w:b/>
                <w:sz w:val="18"/>
                <w:szCs w:val="18"/>
              </w:rPr>
            </w:pPr>
          </w:p>
        </w:tc>
        <w:tc>
          <w:tcPr>
            <w:tcW w:w="567" w:type="dxa"/>
          </w:tcPr>
          <w:p w14:paraId="2013DFE9" w14:textId="4F7BFF2F" w:rsidR="00B26E6E" w:rsidRPr="00822D8A" w:rsidRDefault="00B26E6E" w:rsidP="00302082">
            <w:pPr>
              <w:spacing w:after="120"/>
              <w:rPr>
                <w:rFonts w:ascii="Arial" w:hAnsi="Arial" w:cs="Arial"/>
                <w:b/>
                <w:sz w:val="18"/>
                <w:szCs w:val="18"/>
              </w:rPr>
            </w:pPr>
          </w:p>
        </w:tc>
        <w:tc>
          <w:tcPr>
            <w:tcW w:w="567" w:type="dxa"/>
          </w:tcPr>
          <w:p w14:paraId="3581C370" w14:textId="62F99ED7" w:rsidR="00B26E6E" w:rsidRPr="00822D8A" w:rsidRDefault="00B26E6E" w:rsidP="00302082">
            <w:pPr>
              <w:spacing w:after="120"/>
              <w:rPr>
                <w:rFonts w:ascii="Arial" w:hAnsi="Arial" w:cs="Arial"/>
                <w:b/>
                <w:sz w:val="18"/>
                <w:szCs w:val="18"/>
              </w:rPr>
            </w:pPr>
          </w:p>
        </w:tc>
        <w:tc>
          <w:tcPr>
            <w:tcW w:w="567" w:type="dxa"/>
          </w:tcPr>
          <w:p w14:paraId="4E3378B4" w14:textId="1D4F861C" w:rsidR="00B26E6E" w:rsidRPr="00822D8A" w:rsidRDefault="00B26E6E" w:rsidP="00302082">
            <w:pPr>
              <w:spacing w:after="120"/>
              <w:rPr>
                <w:rFonts w:ascii="Arial" w:hAnsi="Arial" w:cs="Arial"/>
                <w:b/>
                <w:sz w:val="18"/>
                <w:szCs w:val="18"/>
              </w:rPr>
            </w:pPr>
          </w:p>
        </w:tc>
        <w:tc>
          <w:tcPr>
            <w:tcW w:w="567" w:type="dxa"/>
          </w:tcPr>
          <w:p w14:paraId="27AA6324" w14:textId="0ED89826" w:rsidR="00B26E6E" w:rsidRPr="00822D8A" w:rsidRDefault="00B26E6E" w:rsidP="00302082">
            <w:pPr>
              <w:spacing w:after="120"/>
              <w:rPr>
                <w:rFonts w:ascii="Arial" w:hAnsi="Arial" w:cs="Arial"/>
                <w:b/>
                <w:sz w:val="18"/>
                <w:szCs w:val="18"/>
              </w:rPr>
            </w:pPr>
          </w:p>
        </w:tc>
        <w:tc>
          <w:tcPr>
            <w:tcW w:w="567" w:type="dxa"/>
          </w:tcPr>
          <w:p w14:paraId="4EAA1612" w14:textId="26519138" w:rsidR="00B26E6E" w:rsidRPr="00822D8A" w:rsidRDefault="00B26E6E" w:rsidP="00302082">
            <w:pPr>
              <w:spacing w:after="120"/>
              <w:rPr>
                <w:rFonts w:ascii="Arial" w:hAnsi="Arial" w:cs="Arial"/>
                <w:b/>
                <w:sz w:val="18"/>
                <w:szCs w:val="18"/>
              </w:rPr>
            </w:pPr>
          </w:p>
        </w:tc>
        <w:tc>
          <w:tcPr>
            <w:tcW w:w="567" w:type="dxa"/>
          </w:tcPr>
          <w:p w14:paraId="6E1DA101" w14:textId="223CD9A7" w:rsidR="00B26E6E" w:rsidRPr="00822D8A" w:rsidRDefault="00B26E6E" w:rsidP="00302082">
            <w:pPr>
              <w:spacing w:after="120"/>
              <w:rPr>
                <w:rFonts w:ascii="Arial" w:hAnsi="Arial" w:cs="Arial"/>
                <w:b/>
                <w:sz w:val="18"/>
                <w:szCs w:val="18"/>
              </w:rPr>
            </w:pPr>
          </w:p>
        </w:tc>
        <w:tc>
          <w:tcPr>
            <w:tcW w:w="567" w:type="dxa"/>
          </w:tcPr>
          <w:p w14:paraId="01B695DC" w14:textId="13769A03" w:rsidR="00B26E6E" w:rsidRPr="00822D8A" w:rsidRDefault="00B26E6E" w:rsidP="00302082">
            <w:pPr>
              <w:spacing w:after="120"/>
              <w:rPr>
                <w:rFonts w:ascii="Arial" w:hAnsi="Arial" w:cs="Arial"/>
                <w:b/>
                <w:sz w:val="18"/>
                <w:szCs w:val="18"/>
              </w:rPr>
            </w:pPr>
          </w:p>
        </w:tc>
        <w:tc>
          <w:tcPr>
            <w:tcW w:w="567" w:type="dxa"/>
          </w:tcPr>
          <w:p w14:paraId="549FBB03" w14:textId="47FF1D5C" w:rsidR="00B26E6E" w:rsidRPr="00822D8A" w:rsidRDefault="00B26E6E" w:rsidP="00302082">
            <w:pPr>
              <w:spacing w:after="120"/>
              <w:rPr>
                <w:rFonts w:ascii="Arial" w:hAnsi="Arial" w:cs="Arial"/>
                <w:b/>
                <w:sz w:val="18"/>
                <w:szCs w:val="18"/>
              </w:rPr>
            </w:pPr>
          </w:p>
        </w:tc>
        <w:tc>
          <w:tcPr>
            <w:tcW w:w="567" w:type="dxa"/>
          </w:tcPr>
          <w:p w14:paraId="0ED654BC" w14:textId="21163C13" w:rsidR="00B26E6E" w:rsidRPr="00822D8A" w:rsidRDefault="00B26E6E" w:rsidP="00302082">
            <w:pPr>
              <w:spacing w:after="120"/>
              <w:rPr>
                <w:rFonts w:ascii="Arial" w:hAnsi="Arial" w:cs="Arial"/>
                <w:b/>
                <w:sz w:val="18"/>
                <w:szCs w:val="18"/>
              </w:rPr>
            </w:pPr>
          </w:p>
        </w:tc>
        <w:tc>
          <w:tcPr>
            <w:tcW w:w="567" w:type="dxa"/>
          </w:tcPr>
          <w:p w14:paraId="4F7D7754" w14:textId="6D0B5CB9" w:rsidR="00B26E6E" w:rsidRPr="00822D8A" w:rsidRDefault="00B26E6E" w:rsidP="00302082">
            <w:pPr>
              <w:spacing w:after="120"/>
              <w:rPr>
                <w:rFonts w:ascii="Arial" w:hAnsi="Arial" w:cs="Arial"/>
                <w:b/>
                <w:sz w:val="18"/>
                <w:szCs w:val="18"/>
              </w:rPr>
            </w:pPr>
          </w:p>
        </w:tc>
        <w:tc>
          <w:tcPr>
            <w:tcW w:w="567" w:type="dxa"/>
          </w:tcPr>
          <w:p w14:paraId="1B57B2DA" w14:textId="67F10B68" w:rsidR="00B26E6E" w:rsidRPr="00822D8A" w:rsidRDefault="00B26E6E" w:rsidP="00302082">
            <w:pPr>
              <w:spacing w:after="120"/>
              <w:rPr>
                <w:rFonts w:ascii="Arial" w:hAnsi="Arial" w:cs="Arial"/>
                <w:b/>
                <w:sz w:val="18"/>
                <w:szCs w:val="18"/>
              </w:rPr>
            </w:pPr>
          </w:p>
        </w:tc>
      </w:tr>
      <w:tr w:rsidR="00B26E6E" w:rsidRPr="00822D8A" w14:paraId="525CD627" w14:textId="5C51E6C2" w:rsidTr="00B26E6E">
        <w:tc>
          <w:tcPr>
            <w:tcW w:w="1730" w:type="dxa"/>
            <w:shd w:val="clear" w:color="auto" w:fill="FFFFFF" w:themeFill="background1"/>
          </w:tcPr>
          <w:p w14:paraId="73E9BDE2" w14:textId="0C37484B" w:rsidR="00B26E6E" w:rsidRPr="00822D8A" w:rsidRDefault="00B26E6E" w:rsidP="00922692">
            <w:pPr>
              <w:spacing w:after="120"/>
              <w:rPr>
                <w:rFonts w:ascii="Arial" w:hAnsi="Arial" w:cs="Arial"/>
                <w:b/>
                <w:sz w:val="18"/>
                <w:szCs w:val="18"/>
              </w:rPr>
            </w:pPr>
            <w:r w:rsidRPr="00822D8A">
              <w:rPr>
                <w:rFonts w:ascii="Arial" w:hAnsi="Arial" w:cs="Arial"/>
                <w:b/>
                <w:sz w:val="18"/>
                <w:szCs w:val="18"/>
              </w:rPr>
              <w:t>Lectures</w:t>
            </w:r>
          </w:p>
        </w:tc>
        <w:tc>
          <w:tcPr>
            <w:tcW w:w="1105" w:type="dxa"/>
            <w:shd w:val="clear" w:color="auto" w:fill="FFFFFF" w:themeFill="background1"/>
          </w:tcPr>
          <w:p w14:paraId="69267E9C" w14:textId="22D8E28D" w:rsidR="00B26E6E" w:rsidRPr="00822D8A" w:rsidRDefault="00B26E6E" w:rsidP="00922692">
            <w:pPr>
              <w:spacing w:after="120"/>
              <w:rPr>
                <w:rFonts w:ascii="Arial" w:hAnsi="Arial" w:cs="Arial"/>
                <w:b/>
                <w:sz w:val="18"/>
                <w:szCs w:val="18"/>
              </w:rPr>
            </w:pPr>
            <w:r w:rsidRPr="00822D8A">
              <w:rPr>
                <w:rFonts w:ascii="Arial" w:hAnsi="Arial" w:cs="Arial"/>
                <w:b/>
                <w:sz w:val="18"/>
                <w:szCs w:val="18"/>
              </w:rPr>
              <w:t>24</w:t>
            </w:r>
          </w:p>
        </w:tc>
        <w:tc>
          <w:tcPr>
            <w:tcW w:w="567" w:type="dxa"/>
          </w:tcPr>
          <w:p w14:paraId="04D41C17" w14:textId="15D091E8" w:rsidR="00B26E6E" w:rsidRPr="00822D8A" w:rsidRDefault="00B26E6E" w:rsidP="00922692">
            <w:pPr>
              <w:spacing w:after="120"/>
              <w:rPr>
                <w:rFonts w:ascii="Arial" w:hAnsi="Arial" w:cs="Arial"/>
                <w:b/>
                <w:sz w:val="18"/>
                <w:szCs w:val="18"/>
              </w:rPr>
            </w:pPr>
            <w:r w:rsidRPr="00822D8A">
              <w:rPr>
                <w:rFonts w:ascii="Arial" w:hAnsi="Arial" w:cs="Arial"/>
                <w:b/>
                <w:sz w:val="18"/>
                <w:szCs w:val="18"/>
              </w:rPr>
              <w:t>X</w:t>
            </w:r>
          </w:p>
        </w:tc>
        <w:tc>
          <w:tcPr>
            <w:tcW w:w="567" w:type="dxa"/>
          </w:tcPr>
          <w:p w14:paraId="584643AB" w14:textId="55CF0AE2" w:rsidR="00B26E6E" w:rsidRPr="00822D8A" w:rsidRDefault="00B26E6E" w:rsidP="00922692">
            <w:pPr>
              <w:spacing w:after="120"/>
              <w:rPr>
                <w:rFonts w:ascii="Arial" w:hAnsi="Arial" w:cs="Arial"/>
                <w:b/>
                <w:sz w:val="18"/>
                <w:szCs w:val="18"/>
              </w:rPr>
            </w:pPr>
            <w:r w:rsidRPr="00822D8A">
              <w:rPr>
                <w:rFonts w:ascii="Arial" w:hAnsi="Arial" w:cs="Arial"/>
                <w:b/>
                <w:sz w:val="18"/>
                <w:szCs w:val="18"/>
              </w:rPr>
              <w:t>X</w:t>
            </w:r>
          </w:p>
        </w:tc>
        <w:tc>
          <w:tcPr>
            <w:tcW w:w="567" w:type="dxa"/>
          </w:tcPr>
          <w:p w14:paraId="1A9EE27F" w14:textId="1C832A5C" w:rsidR="00B26E6E" w:rsidRPr="00822D8A" w:rsidRDefault="00B26E6E" w:rsidP="00922692">
            <w:pPr>
              <w:spacing w:after="120"/>
              <w:rPr>
                <w:rFonts w:ascii="Arial" w:hAnsi="Arial" w:cs="Arial"/>
                <w:b/>
                <w:sz w:val="18"/>
                <w:szCs w:val="18"/>
              </w:rPr>
            </w:pPr>
            <w:r w:rsidRPr="00822D8A">
              <w:rPr>
                <w:rFonts w:ascii="Arial" w:hAnsi="Arial" w:cs="Arial"/>
                <w:b/>
                <w:sz w:val="18"/>
                <w:szCs w:val="18"/>
              </w:rPr>
              <w:t>X</w:t>
            </w:r>
          </w:p>
        </w:tc>
        <w:tc>
          <w:tcPr>
            <w:tcW w:w="567" w:type="dxa"/>
          </w:tcPr>
          <w:p w14:paraId="5C63E0C6" w14:textId="741A04DC" w:rsidR="00B26E6E" w:rsidRPr="00822D8A" w:rsidRDefault="00B26E6E" w:rsidP="00922692">
            <w:pPr>
              <w:spacing w:after="120"/>
              <w:rPr>
                <w:rFonts w:ascii="Arial" w:hAnsi="Arial" w:cs="Arial"/>
                <w:b/>
                <w:sz w:val="18"/>
                <w:szCs w:val="18"/>
              </w:rPr>
            </w:pPr>
            <w:r w:rsidRPr="00822D8A">
              <w:rPr>
                <w:rFonts w:ascii="Arial" w:hAnsi="Arial" w:cs="Arial"/>
                <w:b/>
                <w:sz w:val="18"/>
                <w:szCs w:val="18"/>
              </w:rPr>
              <w:t>X</w:t>
            </w:r>
          </w:p>
        </w:tc>
        <w:tc>
          <w:tcPr>
            <w:tcW w:w="567" w:type="dxa"/>
          </w:tcPr>
          <w:p w14:paraId="7EB3066F" w14:textId="272F56C9" w:rsidR="00B26E6E" w:rsidRPr="00822D8A" w:rsidRDefault="00B26E6E" w:rsidP="00922692">
            <w:pPr>
              <w:spacing w:after="120"/>
              <w:rPr>
                <w:rFonts w:ascii="Arial" w:hAnsi="Arial" w:cs="Arial"/>
                <w:b/>
                <w:sz w:val="18"/>
                <w:szCs w:val="18"/>
              </w:rPr>
            </w:pPr>
            <w:r w:rsidRPr="00822D8A">
              <w:rPr>
                <w:rFonts w:ascii="Arial" w:hAnsi="Arial" w:cs="Arial"/>
                <w:b/>
                <w:sz w:val="18"/>
                <w:szCs w:val="18"/>
              </w:rPr>
              <w:t>X</w:t>
            </w:r>
          </w:p>
        </w:tc>
        <w:tc>
          <w:tcPr>
            <w:tcW w:w="567" w:type="dxa"/>
          </w:tcPr>
          <w:p w14:paraId="350ACFDA" w14:textId="5E2137AE" w:rsidR="00B26E6E" w:rsidRPr="00822D8A" w:rsidRDefault="00B26E6E" w:rsidP="00922692">
            <w:pPr>
              <w:spacing w:after="120"/>
              <w:rPr>
                <w:rFonts w:ascii="Arial" w:hAnsi="Arial" w:cs="Arial"/>
                <w:b/>
                <w:sz w:val="18"/>
                <w:szCs w:val="18"/>
              </w:rPr>
            </w:pPr>
          </w:p>
        </w:tc>
        <w:tc>
          <w:tcPr>
            <w:tcW w:w="567" w:type="dxa"/>
          </w:tcPr>
          <w:p w14:paraId="7AD4BDE0" w14:textId="3A939868" w:rsidR="00B26E6E" w:rsidRPr="00822D8A" w:rsidRDefault="00B26E6E" w:rsidP="00922692">
            <w:pPr>
              <w:spacing w:after="120"/>
              <w:rPr>
                <w:rFonts w:ascii="Arial" w:hAnsi="Arial" w:cs="Arial"/>
                <w:b/>
                <w:sz w:val="18"/>
                <w:szCs w:val="18"/>
              </w:rPr>
            </w:pPr>
            <w:r w:rsidRPr="00822D8A">
              <w:rPr>
                <w:rFonts w:ascii="Arial" w:hAnsi="Arial" w:cs="Arial"/>
                <w:b/>
                <w:sz w:val="18"/>
                <w:szCs w:val="18"/>
              </w:rPr>
              <w:t>X</w:t>
            </w:r>
          </w:p>
        </w:tc>
        <w:tc>
          <w:tcPr>
            <w:tcW w:w="567" w:type="dxa"/>
          </w:tcPr>
          <w:p w14:paraId="4E8538DA" w14:textId="08EDDD5F" w:rsidR="00B26E6E" w:rsidRPr="00822D8A" w:rsidRDefault="00B26E6E" w:rsidP="00922692">
            <w:pPr>
              <w:spacing w:after="120"/>
              <w:rPr>
                <w:rFonts w:ascii="Arial" w:hAnsi="Arial" w:cs="Arial"/>
                <w:b/>
                <w:sz w:val="18"/>
                <w:szCs w:val="18"/>
              </w:rPr>
            </w:pPr>
            <w:r w:rsidRPr="00822D8A">
              <w:rPr>
                <w:rFonts w:ascii="Arial" w:hAnsi="Arial" w:cs="Arial"/>
                <w:b/>
                <w:sz w:val="18"/>
                <w:szCs w:val="18"/>
              </w:rPr>
              <w:t>X</w:t>
            </w:r>
          </w:p>
        </w:tc>
        <w:tc>
          <w:tcPr>
            <w:tcW w:w="567" w:type="dxa"/>
          </w:tcPr>
          <w:p w14:paraId="67E2F469" w14:textId="73D4656D" w:rsidR="00B26E6E" w:rsidRPr="00822D8A" w:rsidRDefault="00B26E6E" w:rsidP="00922692">
            <w:pPr>
              <w:spacing w:after="120"/>
              <w:rPr>
                <w:rFonts w:ascii="Arial" w:hAnsi="Arial" w:cs="Arial"/>
                <w:b/>
                <w:sz w:val="18"/>
                <w:szCs w:val="18"/>
              </w:rPr>
            </w:pPr>
            <w:r w:rsidRPr="00822D8A">
              <w:rPr>
                <w:rFonts w:ascii="Arial" w:hAnsi="Arial" w:cs="Arial"/>
                <w:b/>
                <w:sz w:val="18"/>
                <w:szCs w:val="18"/>
              </w:rPr>
              <w:t>X</w:t>
            </w:r>
          </w:p>
        </w:tc>
        <w:tc>
          <w:tcPr>
            <w:tcW w:w="567" w:type="dxa"/>
          </w:tcPr>
          <w:p w14:paraId="08C74B98" w14:textId="3643FF9C" w:rsidR="00B26E6E" w:rsidRPr="00822D8A" w:rsidRDefault="00B26E6E" w:rsidP="00922692">
            <w:pPr>
              <w:spacing w:after="120"/>
              <w:rPr>
                <w:rFonts w:ascii="Arial" w:hAnsi="Arial" w:cs="Arial"/>
                <w:b/>
                <w:sz w:val="18"/>
                <w:szCs w:val="18"/>
              </w:rPr>
            </w:pPr>
          </w:p>
        </w:tc>
        <w:tc>
          <w:tcPr>
            <w:tcW w:w="567" w:type="dxa"/>
          </w:tcPr>
          <w:p w14:paraId="60ABCBD3" w14:textId="69B1C4A2" w:rsidR="00B26E6E" w:rsidRPr="00822D8A" w:rsidRDefault="00B26E6E" w:rsidP="00922692">
            <w:pPr>
              <w:spacing w:after="120"/>
              <w:rPr>
                <w:rFonts w:ascii="Arial" w:hAnsi="Arial" w:cs="Arial"/>
                <w:b/>
                <w:sz w:val="18"/>
                <w:szCs w:val="18"/>
              </w:rPr>
            </w:pPr>
          </w:p>
        </w:tc>
        <w:tc>
          <w:tcPr>
            <w:tcW w:w="567" w:type="dxa"/>
          </w:tcPr>
          <w:p w14:paraId="39B7540A" w14:textId="63D16732" w:rsidR="00B26E6E" w:rsidRPr="00822D8A" w:rsidRDefault="00B26E6E" w:rsidP="00922692">
            <w:pPr>
              <w:spacing w:after="120"/>
              <w:rPr>
                <w:rFonts w:ascii="Arial" w:hAnsi="Arial" w:cs="Arial"/>
                <w:b/>
                <w:sz w:val="18"/>
                <w:szCs w:val="18"/>
              </w:rPr>
            </w:pPr>
          </w:p>
        </w:tc>
        <w:tc>
          <w:tcPr>
            <w:tcW w:w="567" w:type="dxa"/>
          </w:tcPr>
          <w:p w14:paraId="491FDD2C" w14:textId="7370DC07" w:rsidR="00B26E6E" w:rsidRPr="00822D8A" w:rsidRDefault="00B26E6E" w:rsidP="00922692">
            <w:pPr>
              <w:spacing w:after="120"/>
              <w:rPr>
                <w:rFonts w:ascii="Arial" w:hAnsi="Arial" w:cs="Arial"/>
                <w:b/>
                <w:sz w:val="18"/>
                <w:szCs w:val="18"/>
              </w:rPr>
            </w:pPr>
          </w:p>
        </w:tc>
        <w:tc>
          <w:tcPr>
            <w:tcW w:w="567" w:type="dxa"/>
          </w:tcPr>
          <w:p w14:paraId="6674BD25" w14:textId="1BF28D25" w:rsidR="00B26E6E" w:rsidRPr="00822D8A" w:rsidRDefault="00B26E6E" w:rsidP="00922692">
            <w:pPr>
              <w:spacing w:after="120"/>
              <w:rPr>
                <w:rFonts w:ascii="Arial" w:hAnsi="Arial" w:cs="Arial"/>
                <w:b/>
                <w:sz w:val="18"/>
                <w:szCs w:val="18"/>
              </w:rPr>
            </w:pPr>
            <w:r w:rsidRPr="00822D8A">
              <w:rPr>
                <w:rFonts w:ascii="Arial" w:hAnsi="Arial" w:cs="Arial"/>
                <w:b/>
                <w:sz w:val="18"/>
                <w:szCs w:val="18"/>
              </w:rPr>
              <w:t>X</w:t>
            </w:r>
          </w:p>
        </w:tc>
        <w:tc>
          <w:tcPr>
            <w:tcW w:w="567" w:type="dxa"/>
          </w:tcPr>
          <w:p w14:paraId="27891E51" w14:textId="431D7658" w:rsidR="00B26E6E" w:rsidRPr="00822D8A" w:rsidRDefault="00B26E6E" w:rsidP="00922692">
            <w:pPr>
              <w:spacing w:after="120"/>
              <w:rPr>
                <w:rFonts w:ascii="Arial" w:hAnsi="Arial" w:cs="Arial"/>
                <w:b/>
                <w:sz w:val="18"/>
                <w:szCs w:val="18"/>
              </w:rPr>
            </w:pPr>
          </w:p>
        </w:tc>
      </w:tr>
      <w:tr w:rsidR="00B26E6E" w:rsidRPr="00822D8A" w14:paraId="7BC99206" w14:textId="21E30E05" w:rsidTr="002A5129">
        <w:tc>
          <w:tcPr>
            <w:tcW w:w="1730" w:type="dxa"/>
          </w:tcPr>
          <w:p w14:paraId="3CDD7F9C" w14:textId="40DE96EF" w:rsidR="00B26E6E" w:rsidRPr="00822D8A" w:rsidRDefault="00B26E6E" w:rsidP="00302082">
            <w:pPr>
              <w:spacing w:after="120"/>
              <w:rPr>
                <w:rFonts w:ascii="Arial" w:hAnsi="Arial" w:cs="Arial"/>
                <w:b/>
                <w:sz w:val="18"/>
                <w:szCs w:val="18"/>
              </w:rPr>
            </w:pPr>
            <w:r w:rsidRPr="00822D8A">
              <w:rPr>
                <w:rFonts w:ascii="Arial" w:hAnsi="Arial" w:cs="Arial"/>
                <w:b/>
                <w:sz w:val="18"/>
                <w:szCs w:val="18"/>
              </w:rPr>
              <w:t>Private Study</w:t>
            </w:r>
          </w:p>
        </w:tc>
        <w:tc>
          <w:tcPr>
            <w:tcW w:w="1105" w:type="dxa"/>
          </w:tcPr>
          <w:p w14:paraId="18755A24" w14:textId="600B1087" w:rsidR="00B26E6E" w:rsidRPr="00822D8A" w:rsidRDefault="00B26E6E" w:rsidP="00B26E6E">
            <w:pPr>
              <w:spacing w:after="120"/>
              <w:rPr>
                <w:rFonts w:ascii="Arial" w:hAnsi="Arial" w:cs="Arial"/>
                <w:b/>
                <w:sz w:val="18"/>
                <w:szCs w:val="18"/>
              </w:rPr>
            </w:pPr>
            <w:r w:rsidRPr="00822D8A">
              <w:rPr>
                <w:rFonts w:ascii="Arial" w:hAnsi="Arial" w:cs="Arial"/>
                <w:b/>
                <w:sz w:val="18"/>
                <w:szCs w:val="18"/>
              </w:rPr>
              <w:t xml:space="preserve"> 126</w:t>
            </w:r>
          </w:p>
        </w:tc>
        <w:tc>
          <w:tcPr>
            <w:tcW w:w="567" w:type="dxa"/>
          </w:tcPr>
          <w:p w14:paraId="690FE214" w14:textId="6393594C"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216112A7" w14:textId="6C06A470"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24154E09" w14:textId="705DFDA6"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605F800A" w14:textId="788368B7"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4ABFF87E" w14:textId="3026F989"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41ACD317" w14:textId="46C288B7"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771D85EE" w14:textId="1640C89D"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42A7E4E3" w14:textId="5DA99EE8"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3E04A1D2" w14:textId="3303C6AB"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52C0C875" w14:textId="3C12DEE6"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12454A77" w14:textId="39C1299E"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1E2AE09D" w14:textId="6D255F69"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6DF7B6E8" w14:textId="5EB71B80"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5330D43F" w14:textId="6A2F844C"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134B595E" w14:textId="01CFF47D"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r>
      <w:tr w:rsidR="00B26E6E" w:rsidRPr="00822D8A" w14:paraId="759760DE" w14:textId="5DB8E530" w:rsidTr="002A5129">
        <w:tc>
          <w:tcPr>
            <w:tcW w:w="1730" w:type="dxa"/>
            <w:shd w:val="clear" w:color="auto" w:fill="D9D9D9" w:themeFill="background1" w:themeFillShade="D9"/>
          </w:tcPr>
          <w:p w14:paraId="4B4C5808" w14:textId="1C8C2C37" w:rsidR="00B26E6E" w:rsidRPr="00822D8A" w:rsidRDefault="00B26E6E" w:rsidP="00302082">
            <w:pPr>
              <w:spacing w:after="120"/>
              <w:rPr>
                <w:rFonts w:ascii="Arial" w:hAnsi="Arial" w:cs="Arial"/>
                <w:b/>
                <w:sz w:val="18"/>
                <w:szCs w:val="18"/>
              </w:rPr>
            </w:pPr>
            <w:r w:rsidRPr="00822D8A">
              <w:rPr>
                <w:rFonts w:ascii="Arial" w:hAnsi="Arial" w:cs="Arial"/>
                <w:b/>
                <w:sz w:val="18"/>
                <w:szCs w:val="18"/>
              </w:rPr>
              <w:t>Assessment method</w:t>
            </w:r>
          </w:p>
        </w:tc>
        <w:tc>
          <w:tcPr>
            <w:tcW w:w="1105" w:type="dxa"/>
            <w:tcBorders>
              <w:bottom w:val="single" w:sz="4" w:space="0" w:color="auto"/>
            </w:tcBorders>
            <w:shd w:val="clear" w:color="auto" w:fill="D9D9D9" w:themeFill="background1" w:themeFillShade="D9"/>
          </w:tcPr>
          <w:p w14:paraId="4ADA1A40" w14:textId="48890D27" w:rsidR="00B26E6E" w:rsidRPr="00822D8A" w:rsidRDefault="00B26E6E" w:rsidP="00302082">
            <w:pPr>
              <w:spacing w:after="120"/>
              <w:rPr>
                <w:rFonts w:ascii="Arial" w:hAnsi="Arial" w:cs="Arial"/>
                <w:b/>
                <w:sz w:val="18"/>
                <w:szCs w:val="18"/>
              </w:rPr>
            </w:pPr>
          </w:p>
        </w:tc>
        <w:tc>
          <w:tcPr>
            <w:tcW w:w="567" w:type="dxa"/>
          </w:tcPr>
          <w:p w14:paraId="2C2DDFF2" w14:textId="4CCA5C78" w:rsidR="00B26E6E" w:rsidRPr="00822D8A" w:rsidRDefault="00B26E6E" w:rsidP="00302082">
            <w:pPr>
              <w:spacing w:after="120"/>
              <w:rPr>
                <w:rFonts w:ascii="Arial" w:hAnsi="Arial" w:cs="Arial"/>
                <w:b/>
                <w:sz w:val="18"/>
                <w:szCs w:val="18"/>
              </w:rPr>
            </w:pPr>
          </w:p>
        </w:tc>
        <w:tc>
          <w:tcPr>
            <w:tcW w:w="567" w:type="dxa"/>
          </w:tcPr>
          <w:p w14:paraId="76F50075" w14:textId="0A4A567E" w:rsidR="00B26E6E" w:rsidRPr="00822D8A" w:rsidRDefault="00B26E6E" w:rsidP="00302082">
            <w:pPr>
              <w:spacing w:after="120"/>
              <w:rPr>
                <w:rFonts w:ascii="Arial" w:hAnsi="Arial" w:cs="Arial"/>
                <w:b/>
                <w:sz w:val="18"/>
                <w:szCs w:val="18"/>
              </w:rPr>
            </w:pPr>
          </w:p>
        </w:tc>
        <w:tc>
          <w:tcPr>
            <w:tcW w:w="567" w:type="dxa"/>
          </w:tcPr>
          <w:p w14:paraId="301F7587" w14:textId="60E4CCA7" w:rsidR="00B26E6E" w:rsidRPr="00822D8A" w:rsidRDefault="00B26E6E" w:rsidP="00302082">
            <w:pPr>
              <w:spacing w:after="120"/>
              <w:rPr>
                <w:rFonts w:ascii="Arial" w:hAnsi="Arial" w:cs="Arial"/>
                <w:b/>
                <w:sz w:val="18"/>
                <w:szCs w:val="18"/>
              </w:rPr>
            </w:pPr>
          </w:p>
        </w:tc>
        <w:tc>
          <w:tcPr>
            <w:tcW w:w="567" w:type="dxa"/>
          </w:tcPr>
          <w:p w14:paraId="41EC7A9C" w14:textId="448C1B4D" w:rsidR="00B26E6E" w:rsidRPr="00822D8A" w:rsidRDefault="00B26E6E" w:rsidP="00302082">
            <w:pPr>
              <w:spacing w:after="120"/>
              <w:rPr>
                <w:rFonts w:ascii="Arial" w:hAnsi="Arial" w:cs="Arial"/>
                <w:b/>
                <w:sz w:val="18"/>
                <w:szCs w:val="18"/>
              </w:rPr>
            </w:pPr>
          </w:p>
        </w:tc>
        <w:tc>
          <w:tcPr>
            <w:tcW w:w="567" w:type="dxa"/>
          </w:tcPr>
          <w:p w14:paraId="28287FDA" w14:textId="4E0043BF" w:rsidR="00B26E6E" w:rsidRPr="00822D8A" w:rsidRDefault="00B26E6E" w:rsidP="00302082">
            <w:pPr>
              <w:spacing w:after="120"/>
              <w:rPr>
                <w:rFonts w:ascii="Arial" w:hAnsi="Arial" w:cs="Arial"/>
                <w:b/>
                <w:sz w:val="18"/>
                <w:szCs w:val="18"/>
              </w:rPr>
            </w:pPr>
          </w:p>
        </w:tc>
        <w:tc>
          <w:tcPr>
            <w:tcW w:w="567" w:type="dxa"/>
          </w:tcPr>
          <w:p w14:paraId="34BD851E" w14:textId="7B33CA01" w:rsidR="00B26E6E" w:rsidRPr="00822D8A" w:rsidRDefault="00B26E6E" w:rsidP="00302082">
            <w:pPr>
              <w:spacing w:after="120"/>
              <w:rPr>
                <w:rFonts w:ascii="Arial" w:hAnsi="Arial" w:cs="Arial"/>
                <w:b/>
                <w:sz w:val="18"/>
                <w:szCs w:val="18"/>
              </w:rPr>
            </w:pPr>
          </w:p>
        </w:tc>
        <w:tc>
          <w:tcPr>
            <w:tcW w:w="567" w:type="dxa"/>
          </w:tcPr>
          <w:p w14:paraId="32F8C621" w14:textId="0CD97D7B" w:rsidR="00B26E6E" w:rsidRPr="00822D8A" w:rsidRDefault="00B26E6E" w:rsidP="00302082">
            <w:pPr>
              <w:spacing w:after="120"/>
              <w:rPr>
                <w:rFonts w:ascii="Arial" w:hAnsi="Arial" w:cs="Arial"/>
                <w:b/>
                <w:sz w:val="18"/>
                <w:szCs w:val="18"/>
              </w:rPr>
            </w:pPr>
          </w:p>
        </w:tc>
        <w:tc>
          <w:tcPr>
            <w:tcW w:w="567" w:type="dxa"/>
          </w:tcPr>
          <w:p w14:paraId="0CD5BA6E" w14:textId="0EAF8791" w:rsidR="00B26E6E" w:rsidRPr="00822D8A" w:rsidRDefault="00B26E6E" w:rsidP="00302082">
            <w:pPr>
              <w:spacing w:after="120"/>
              <w:rPr>
                <w:rFonts w:ascii="Arial" w:hAnsi="Arial" w:cs="Arial"/>
                <w:b/>
                <w:sz w:val="18"/>
                <w:szCs w:val="18"/>
              </w:rPr>
            </w:pPr>
          </w:p>
        </w:tc>
        <w:tc>
          <w:tcPr>
            <w:tcW w:w="567" w:type="dxa"/>
          </w:tcPr>
          <w:p w14:paraId="7E5DCAA6" w14:textId="7EF07BC5" w:rsidR="00B26E6E" w:rsidRPr="00822D8A" w:rsidRDefault="00B26E6E" w:rsidP="00302082">
            <w:pPr>
              <w:spacing w:after="120"/>
              <w:rPr>
                <w:rFonts w:ascii="Arial" w:hAnsi="Arial" w:cs="Arial"/>
                <w:b/>
                <w:sz w:val="18"/>
                <w:szCs w:val="18"/>
              </w:rPr>
            </w:pPr>
          </w:p>
        </w:tc>
        <w:tc>
          <w:tcPr>
            <w:tcW w:w="567" w:type="dxa"/>
          </w:tcPr>
          <w:p w14:paraId="6F344773" w14:textId="6AC93A50" w:rsidR="00B26E6E" w:rsidRPr="00822D8A" w:rsidRDefault="00B26E6E" w:rsidP="00302082">
            <w:pPr>
              <w:spacing w:after="120"/>
              <w:rPr>
                <w:rFonts w:ascii="Arial" w:hAnsi="Arial" w:cs="Arial"/>
                <w:b/>
                <w:sz w:val="18"/>
                <w:szCs w:val="18"/>
              </w:rPr>
            </w:pPr>
          </w:p>
        </w:tc>
        <w:tc>
          <w:tcPr>
            <w:tcW w:w="567" w:type="dxa"/>
          </w:tcPr>
          <w:p w14:paraId="60A7F942" w14:textId="44CEF1BE" w:rsidR="00B26E6E" w:rsidRPr="00822D8A" w:rsidRDefault="00B26E6E" w:rsidP="00302082">
            <w:pPr>
              <w:spacing w:after="120"/>
              <w:rPr>
                <w:rFonts w:ascii="Arial" w:hAnsi="Arial" w:cs="Arial"/>
                <w:b/>
                <w:sz w:val="18"/>
                <w:szCs w:val="18"/>
              </w:rPr>
            </w:pPr>
          </w:p>
        </w:tc>
        <w:tc>
          <w:tcPr>
            <w:tcW w:w="567" w:type="dxa"/>
          </w:tcPr>
          <w:p w14:paraId="65A8AF35" w14:textId="521CE867" w:rsidR="00B26E6E" w:rsidRPr="00822D8A" w:rsidRDefault="00B26E6E" w:rsidP="00302082">
            <w:pPr>
              <w:spacing w:after="120"/>
              <w:rPr>
                <w:rFonts w:ascii="Arial" w:hAnsi="Arial" w:cs="Arial"/>
                <w:b/>
                <w:sz w:val="18"/>
                <w:szCs w:val="18"/>
              </w:rPr>
            </w:pPr>
          </w:p>
        </w:tc>
        <w:tc>
          <w:tcPr>
            <w:tcW w:w="567" w:type="dxa"/>
          </w:tcPr>
          <w:p w14:paraId="13565FE5" w14:textId="3A0CA437" w:rsidR="00B26E6E" w:rsidRPr="00822D8A" w:rsidRDefault="00B26E6E" w:rsidP="00302082">
            <w:pPr>
              <w:spacing w:after="120"/>
              <w:rPr>
                <w:rFonts w:ascii="Arial" w:hAnsi="Arial" w:cs="Arial"/>
                <w:b/>
                <w:sz w:val="18"/>
                <w:szCs w:val="18"/>
              </w:rPr>
            </w:pPr>
          </w:p>
        </w:tc>
        <w:tc>
          <w:tcPr>
            <w:tcW w:w="567" w:type="dxa"/>
          </w:tcPr>
          <w:p w14:paraId="73A98D49" w14:textId="1204A1EF" w:rsidR="00B26E6E" w:rsidRPr="00822D8A" w:rsidRDefault="00B26E6E" w:rsidP="00302082">
            <w:pPr>
              <w:spacing w:after="120"/>
              <w:rPr>
                <w:rFonts w:ascii="Arial" w:hAnsi="Arial" w:cs="Arial"/>
                <w:b/>
                <w:sz w:val="18"/>
                <w:szCs w:val="18"/>
              </w:rPr>
            </w:pPr>
          </w:p>
        </w:tc>
        <w:tc>
          <w:tcPr>
            <w:tcW w:w="567" w:type="dxa"/>
          </w:tcPr>
          <w:p w14:paraId="4A9E1318" w14:textId="56C4FA08" w:rsidR="00B26E6E" w:rsidRPr="00822D8A" w:rsidRDefault="00B26E6E" w:rsidP="00302082">
            <w:pPr>
              <w:spacing w:after="120"/>
              <w:rPr>
                <w:rFonts w:ascii="Arial" w:hAnsi="Arial" w:cs="Arial"/>
                <w:b/>
                <w:sz w:val="18"/>
                <w:szCs w:val="18"/>
              </w:rPr>
            </w:pPr>
          </w:p>
        </w:tc>
      </w:tr>
      <w:tr w:rsidR="00B26E6E" w:rsidRPr="00822D8A" w14:paraId="4AF06E3C" w14:textId="44912035" w:rsidTr="002A5129">
        <w:tc>
          <w:tcPr>
            <w:tcW w:w="1730" w:type="dxa"/>
          </w:tcPr>
          <w:p w14:paraId="4B6C0C80" w14:textId="5F97066F" w:rsidR="00B26E6E" w:rsidRPr="00F8230A" w:rsidRDefault="00B26E6E" w:rsidP="00302082">
            <w:pPr>
              <w:spacing w:after="120"/>
              <w:rPr>
                <w:rFonts w:ascii="Arial" w:hAnsi="Arial" w:cs="Arial"/>
                <w:sz w:val="18"/>
                <w:szCs w:val="18"/>
              </w:rPr>
            </w:pPr>
            <w:r w:rsidRPr="00F8230A">
              <w:rPr>
                <w:rFonts w:ascii="Arial" w:hAnsi="Arial" w:cs="Arial"/>
                <w:sz w:val="18"/>
                <w:szCs w:val="18"/>
              </w:rPr>
              <w:t>Workbook</w:t>
            </w:r>
          </w:p>
        </w:tc>
        <w:tc>
          <w:tcPr>
            <w:tcW w:w="1105" w:type="dxa"/>
            <w:shd w:val="clear" w:color="auto" w:fill="D9D9D9" w:themeFill="background1" w:themeFillShade="D9"/>
          </w:tcPr>
          <w:p w14:paraId="0B285B0D" w14:textId="3FDEBEC5" w:rsidR="00B26E6E" w:rsidRPr="00F8230A" w:rsidRDefault="00B26E6E" w:rsidP="00302082">
            <w:pPr>
              <w:spacing w:after="120"/>
              <w:rPr>
                <w:rFonts w:ascii="Arial" w:hAnsi="Arial" w:cs="Arial"/>
                <w:sz w:val="18"/>
                <w:szCs w:val="18"/>
              </w:rPr>
            </w:pPr>
          </w:p>
        </w:tc>
        <w:tc>
          <w:tcPr>
            <w:tcW w:w="567" w:type="dxa"/>
          </w:tcPr>
          <w:p w14:paraId="2639BF51" w14:textId="5F495B5D" w:rsidR="00B26E6E" w:rsidRPr="00822D8A" w:rsidRDefault="00B26E6E" w:rsidP="00302082">
            <w:pPr>
              <w:spacing w:after="120"/>
              <w:rPr>
                <w:rFonts w:ascii="Arial" w:hAnsi="Arial" w:cs="Arial"/>
                <w:b/>
                <w:sz w:val="18"/>
                <w:szCs w:val="18"/>
              </w:rPr>
            </w:pPr>
          </w:p>
        </w:tc>
        <w:tc>
          <w:tcPr>
            <w:tcW w:w="567" w:type="dxa"/>
          </w:tcPr>
          <w:p w14:paraId="106D45BE" w14:textId="1C42E9C9" w:rsidR="00B26E6E" w:rsidRPr="00822D8A" w:rsidRDefault="00B26E6E" w:rsidP="00302082">
            <w:pPr>
              <w:spacing w:after="120"/>
              <w:rPr>
                <w:rFonts w:ascii="Arial" w:hAnsi="Arial" w:cs="Arial"/>
                <w:b/>
                <w:sz w:val="18"/>
                <w:szCs w:val="18"/>
              </w:rPr>
            </w:pPr>
          </w:p>
        </w:tc>
        <w:tc>
          <w:tcPr>
            <w:tcW w:w="567" w:type="dxa"/>
          </w:tcPr>
          <w:p w14:paraId="4B195028" w14:textId="4E0F862E" w:rsidR="00B26E6E" w:rsidRPr="00822D8A" w:rsidRDefault="00B26E6E" w:rsidP="00302082">
            <w:pPr>
              <w:spacing w:after="120"/>
              <w:rPr>
                <w:rFonts w:ascii="Arial" w:hAnsi="Arial" w:cs="Arial"/>
                <w:b/>
                <w:sz w:val="18"/>
                <w:szCs w:val="18"/>
              </w:rPr>
            </w:pPr>
          </w:p>
        </w:tc>
        <w:tc>
          <w:tcPr>
            <w:tcW w:w="567" w:type="dxa"/>
          </w:tcPr>
          <w:p w14:paraId="2524E8F9" w14:textId="449B7B76" w:rsidR="00B26E6E" w:rsidRPr="00822D8A" w:rsidRDefault="00B26E6E" w:rsidP="00302082">
            <w:pPr>
              <w:spacing w:after="120"/>
              <w:rPr>
                <w:rFonts w:ascii="Arial" w:hAnsi="Arial" w:cs="Arial"/>
                <w:b/>
                <w:sz w:val="18"/>
                <w:szCs w:val="18"/>
              </w:rPr>
            </w:pPr>
          </w:p>
        </w:tc>
        <w:tc>
          <w:tcPr>
            <w:tcW w:w="567" w:type="dxa"/>
          </w:tcPr>
          <w:p w14:paraId="140A5527" w14:textId="1BDC3529" w:rsidR="00B26E6E" w:rsidRPr="00822D8A" w:rsidRDefault="00B26E6E" w:rsidP="00302082">
            <w:pPr>
              <w:spacing w:after="120"/>
              <w:rPr>
                <w:rFonts w:ascii="Arial" w:hAnsi="Arial" w:cs="Arial"/>
                <w:b/>
                <w:sz w:val="18"/>
                <w:szCs w:val="18"/>
              </w:rPr>
            </w:pPr>
          </w:p>
        </w:tc>
        <w:tc>
          <w:tcPr>
            <w:tcW w:w="567" w:type="dxa"/>
          </w:tcPr>
          <w:p w14:paraId="6B717196" w14:textId="3E8DDAB4"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521EEBAC" w14:textId="614B01EB"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07440F49" w14:textId="159590C1" w:rsidR="00B26E6E" w:rsidRPr="00822D8A" w:rsidRDefault="00B26E6E" w:rsidP="00302082">
            <w:pPr>
              <w:spacing w:after="120"/>
              <w:rPr>
                <w:rFonts w:ascii="Arial" w:hAnsi="Arial" w:cs="Arial"/>
                <w:b/>
                <w:sz w:val="18"/>
                <w:szCs w:val="18"/>
              </w:rPr>
            </w:pPr>
          </w:p>
        </w:tc>
        <w:tc>
          <w:tcPr>
            <w:tcW w:w="567" w:type="dxa"/>
          </w:tcPr>
          <w:p w14:paraId="590B2947" w14:textId="25DF03AC" w:rsidR="00B26E6E" w:rsidRPr="00822D8A" w:rsidRDefault="00B26E6E" w:rsidP="00302082">
            <w:pPr>
              <w:spacing w:after="120"/>
              <w:rPr>
                <w:rFonts w:ascii="Arial" w:hAnsi="Arial" w:cs="Arial"/>
                <w:b/>
                <w:sz w:val="18"/>
                <w:szCs w:val="18"/>
              </w:rPr>
            </w:pPr>
          </w:p>
        </w:tc>
        <w:tc>
          <w:tcPr>
            <w:tcW w:w="567" w:type="dxa"/>
          </w:tcPr>
          <w:p w14:paraId="1C3B66C1" w14:textId="779CA2DD" w:rsidR="00B26E6E" w:rsidRPr="00822D8A" w:rsidRDefault="00B26E6E" w:rsidP="00302082">
            <w:pPr>
              <w:spacing w:after="120"/>
              <w:rPr>
                <w:rFonts w:ascii="Arial" w:hAnsi="Arial" w:cs="Arial"/>
                <w:b/>
                <w:sz w:val="18"/>
                <w:szCs w:val="18"/>
              </w:rPr>
            </w:pPr>
          </w:p>
        </w:tc>
        <w:tc>
          <w:tcPr>
            <w:tcW w:w="567" w:type="dxa"/>
          </w:tcPr>
          <w:p w14:paraId="04F15707" w14:textId="400ED7F7"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7A1F7F13" w14:textId="0DA91C9E"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255AF836" w14:textId="56B34C8D"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2DF0F048" w14:textId="2B26C8F9"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0F3ECAA2" w14:textId="26D14001"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r>
      <w:tr w:rsidR="00B26E6E" w:rsidRPr="00822D8A" w14:paraId="3C6B5691" w14:textId="5E12E6A5" w:rsidTr="002A5129">
        <w:tc>
          <w:tcPr>
            <w:tcW w:w="1730" w:type="dxa"/>
          </w:tcPr>
          <w:p w14:paraId="5DB180E7" w14:textId="639FBA63" w:rsidR="00B26E6E" w:rsidRPr="00F8230A" w:rsidRDefault="00B26E6E" w:rsidP="00302082">
            <w:pPr>
              <w:spacing w:after="120"/>
              <w:rPr>
                <w:rFonts w:ascii="Arial" w:hAnsi="Arial" w:cs="Arial"/>
                <w:sz w:val="18"/>
                <w:szCs w:val="18"/>
              </w:rPr>
            </w:pPr>
            <w:r w:rsidRPr="00F8230A">
              <w:rPr>
                <w:rFonts w:ascii="Arial" w:hAnsi="Arial" w:cs="Arial"/>
                <w:sz w:val="18"/>
                <w:szCs w:val="18"/>
              </w:rPr>
              <w:t>Examination</w:t>
            </w:r>
          </w:p>
        </w:tc>
        <w:tc>
          <w:tcPr>
            <w:tcW w:w="1105" w:type="dxa"/>
            <w:shd w:val="clear" w:color="auto" w:fill="D9D9D9" w:themeFill="background1" w:themeFillShade="D9"/>
          </w:tcPr>
          <w:p w14:paraId="7DAAFAE7" w14:textId="01BE560A" w:rsidR="00B26E6E" w:rsidRPr="00F8230A" w:rsidRDefault="00B26E6E" w:rsidP="00302082">
            <w:pPr>
              <w:spacing w:after="120"/>
              <w:rPr>
                <w:rFonts w:ascii="Arial" w:hAnsi="Arial" w:cs="Arial"/>
                <w:sz w:val="18"/>
                <w:szCs w:val="18"/>
              </w:rPr>
            </w:pPr>
          </w:p>
        </w:tc>
        <w:tc>
          <w:tcPr>
            <w:tcW w:w="567" w:type="dxa"/>
          </w:tcPr>
          <w:p w14:paraId="236859B8" w14:textId="17C0FC1A"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7546AD99" w14:textId="0AF787CF"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337ECAE8" w14:textId="094BAD52"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223AF7BB" w14:textId="657290AB"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4B3E856B" w14:textId="5C671161"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38913476" w14:textId="791297B8" w:rsidR="00B26E6E" w:rsidRPr="00822D8A" w:rsidRDefault="00B26E6E" w:rsidP="00302082">
            <w:pPr>
              <w:spacing w:after="120"/>
              <w:rPr>
                <w:rFonts w:ascii="Arial" w:hAnsi="Arial" w:cs="Arial"/>
                <w:b/>
                <w:sz w:val="18"/>
                <w:szCs w:val="18"/>
              </w:rPr>
            </w:pPr>
          </w:p>
        </w:tc>
        <w:tc>
          <w:tcPr>
            <w:tcW w:w="567" w:type="dxa"/>
          </w:tcPr>
          <w:p w14:paraId="66C54699" w14:textId="595353BF" w:rsidR="00B26E6E" w:rsidRPr="00822D8A" w:rsidRDefault="00B26E6E" w:rsidP="00302082">
            <w:pPr>
              <w:spacing w:after="120"/>
              <w:rPr>
                <w:rFonts w:ascii="Arial" w:hAnsi="Arial" w:cs="Arial"/>
                <w:b/>
                <w:sz w:val="18"/>
                <w:szCs w:val="18"/>
              </w:rPr>
            </w:pPr>
          </w:p>
        </w:tc>
        <w:tc>
          <w:tcPr>
            <w:tcW w:w="567" w:type="dxa"/>
          </w:tcPr>
          <w:p w14:paraId="39323918" w14:textId="34FDA0AD"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56C51B91" w14:textId="6FB0AFFA"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62BF7F50" w14:textId="292B1CAB" w:rsidR="00B26E6E" w:rsidRPr="00822D8A" w:rsidRDefault="00B26E6E" w:rsidP="00302082">
            <w:pPr>
              <w:spacing w:after="120"/>
              <w:rPr>
                <w:rFonts w:ascii="Arial" w:hAnsi="Arial" w:cs="Arial"/>
                <w:b/>
                <w:sz w:val="18"/>
                <w:szCs w:val="18"/>
              </w:rPr>
            </w:pPr>
            <w:r w:rsidRPr="00822D8A">
              <w:rPr>
                <w:rFonts w:ascii="Arial" w:hAnsi="Arial" w:cs="Arial"/>
                <w:b/>
                <w:sz w:val="18"/>
                <w:szCs w:val="18"/>
              </w:rPr>
              <w:t>X</w:t>
            </w:r>
          </w:p>
        </w:tc>
        <w:tc>
          <w:tcPr>
            <w:tcW w:w="567" w:type="dxa"/>
          </w:tcPr>
          <w:p w14:paraId="37BA4EFE" w14:textId="75F79C97" w:rsidR="00B26E6E" w:rsidRPr="00822D8A" w:rsidRDefault="00B26E6E" w:rsidP="00302082">
            <w:pPr>
              <w:spacing w:after="120"/>
              <w:rPr>
                <w:rFonts w:ascii="Arial" w:hAnsi="Arial" w:cs="Arial"/>
                <w:b/>
                <w:sz w:val="18"/>
                <w:szCs w:val="18"/>
              </w:rPr>
            </w:pPr>
          </w:p>
        </w:tc>
        <w:tc>
          <w:tcPr>
            <w:tcW w:w="567" w:type="dxa"/>
          </w:tcPr>
          <w:p w14:paraId="35965D7F" w14:textId="373F5035" w:rsidR="00B26E6E" w:rsidRPr="00822D8A" w:rsidRDefault="00B26E6E" w:rsidP="00302082">
            <w:pPr>
              <w:spacing w:after="120"/>
              <w:rPr>
                <w:rFonts w:ascii="Arial" w:hAnsi="Arial" w:cs="Arial"/>
                <w:b/>
                <w:sz w:val="18"/>
                <w:szCs w:val="18"/>
              </w:rPr>
            </w:pPr>
          </w:p>
        </w:tc>
        <w:tc>
          <w:tcPr>
            <w:tcW w:w="567" w:type="dxa"/>
          </w:tcPr>
          <w:p w14:paraId="648DA7AD" w14:textId="12F4C4C4" w:rsidR="00B26E6E" w:rsidRPr="00822D8A" w:rsidRDefault="00B26E6E" w:rsidP="00302082">
            <w:pPr>
              <w:spacing w:after="120"/>
              <w:rPr>
                <w:rFonts w:ascii="Arial" w:hAnsi="Arial" w:cs="Arial"/>
                <w:b/>
                <w:sz w:val="18"/>
                <w:szCs w:val="18"/>
              </w:rPr>
            </w:pPr>
          </w:p>
        </w:tc>
        <w:tc>
          <w:tcPr>
            <w:tcW w:w="567" w:type="dxa"/>
          </w:tcPr>
          <w:p w14:paraId="2966902F" w14:textId="532D5FEE" w:rsidR="00B26E6E" w:rsidRPr="00822D8A" w:rsidRDefault="00B26E6E" w:rsidP="00302082">
            <w:pPr>
              <w:spacing w:after="120"/>
              <w:rPr>
                <w:rFonts w:ascii="Arial" w:hAnsi="Arial" w:cs="Arial"/>
                <w:b/>
                <w:sz w:val="18"/>
                <w:szCs w:val="18"/>
              </w:rPr>
            </w:pPr>
          </w:p>
        </w:tc>
        <w:tc>
          <w:tcPr>
            <w:tcW w:w="567" w:type="dxa"/>
          </w:tcPr>
          <w:p w14:paraId="5EB629F9" w14:textId="0EC6074E" w:rsidR="00B26E6E" w:rsidRPr="00822D8A" w:rsidRDefault="00B26E6E" w:rsidP="00302082">
            <w:pPr>
              <w:spacing w:after="120"/>
              <w:rPr>
                <w:rFonts w:ascii="Arial" w:hAnsi="Arial" w:cs="Arial"/>
                <w:b/>
                <w:sz w:val="18"/>
                <w:szCs w:val="18"/>
              </w:rPr>
            </w:pPr>
          </w:p>
        </w:tc>
      </w:tr>
    </w:tbl>
    <w:p w14:paraId="2A1312A7" w14:textId="16272155" w:rsidR="007A6245" w:rsidRPr="00822D8A" w:rsidRDefault="007A6245" w:rsidP="002A5129">
      <w:pPr>
        <w:spacing w:after="120" w:line="240" w:lineRule="auto"/>
        <w:ind w:right="260"/>
        <w:rPr>
          <w:rFonts w:ascii="Arial" w:hAnsi="Arial" w:cs="Arial"/>
          <w:b/>
          <w:iCs/>
        </w:rPr>
      </w:pPr>
    </w:p>
    <w:p w14:paraId="4EF8C898" w14:textId="5C2324EE" w:rsidR="009A2D37" w:rsidRPr="00822D8A" w:rsidRDefault="009A2D37">
      <w:pPr>
        <w:numPr>
          <w:ilvl w:val="0"/>
          <w:numId w:val="1"/>
        </w:numPr>
        <w:spacing w:after="120" w:line="240" w:lineRule="auto"/>
        <w:ind w:left="426" w:right="260" w:hanging="426"/>
        <w:jc w:val="both"/>
        <w:rPr>
          <w:rFonts w:ascii="Arial" w:hAnsi="Arial" w:cs="Arial"/>
          <w:b/>
        </w:rPr>
      </w:pPr>
      <w:r w:rsidRPr="00822D8A">
        <w:rPr>
          <w:rFonts w:ascii="Arial" w:hAnsi="Arial" w:cs="Arial"/>
          <w:b/>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2254CA">
        <w:rPr>
          <w:rFonts w:ascii="Arial" w:hAnsi="Arial" w:cs="Arial"/>
          <w:b/>
        </w:rPr>
        <w:t xml:space="preserve"> </w:t>
      </w:r>
      <w:r w:rsidRPr="00822D8A">
        <w:rPr>
          <w:rFonts w:ascii="Arial" w:hAnsi="Arial" w:cs="Arial"/>
          <w:b/>
        </w:rPr>
        <w:t>disability/dyslexia </w:t>
      </w:r>
      <w:r w:rsidR="00637A50" w:rsidRPr="00822D8A">
        <w:rPr>
          <w:rFonts w:ascii="Arial" w:hAnsi="Arial" w:cs="Arial"/>
          <w:b/>
        </w:rPr>
        <w:t xml:space="preserve">student </w:t>
      </w:r>
      <w:r w:rsidRPr="00822D8A">
        <w:rPr>
          <w:rFonts w:ascii="Arial" w:hAnsi="Arial" w:cs="Arial"/>
          <w:b/>
        </w:rPr>
        <w:t>support service, and specialist support will be provided where needed.</w:t>
      </w:r>
    </w:p>
    <w:p w14:paraId="1CDE36A1" w14:textId="77777777" w:rsidR="000D2BA9" w:rsidRPr="00F8230A" w:rsidRDefault="000D2BA9" w:rsidP="00CE59F1">
      <w:pPr>
        <w:spacing w:after="120" w:line="240" w:lineRule="auto"/>
        <w:ind w:left="426" w:right="260"/>
        <w:rPr>
          <w:rFonts w:ascii="Arial" w:hAnsi="Arial" w:cs="Arial"/>
          <w:iCs/>
        </w:rPr>
      </w:pPr>
      <w:bookmarkStart w:id="0" w:name="_GoBack"/>
      <w:bookmarkEnd w:id="0"/>
    </w:p>
    <w:p w14:paraId="6BA519B4" w14:textId="0333C759" w:rsidR="009A2D37" w:rsidRPr="00822D8A" w:rsidRDefault="009A2D37">
      <w:pPr>
        <w:numPr>
          <w:ilvl w:val="0"/>
          <w:numId w:val="1"/>
        </w:numPr>
        <w:spacing w:after="120" w:line="240" w:lineRule="auto"/>
        <w:ind w:left="426" w:right="260" w:hanging="426"/>
        <w:jc w:val="both"/>
        <w:rPr>
          <w:rFonts w:ascii="Arial" w:hAnsi="Arial" w:cs="Arial"/>
          <w:b/>
        </w:rPr>
      </w:pPr>
      <w:r w:rsidRPr="00822D8A">
        <w:rPr>
          <w:rFonts w:ascii="Arial" w:hAnsi="Arial" w:cs="Arial"/>
          <w:b/>
        </w:rPr>
        <w:t>Campus(es) or Centre(s) where module will be delivered:</w:t>
      </w:r>
    </w:p>
    <w:p w14:paraId="37D7F053" w14:textId="6E96CE7C" w:rsidR="009A2D37" w:rsidRPr="00F8230A" w:rsidRDefault="009A2D37" w:rsidP="00CE59F1">
      <w:pPr>
        <w:spacing w:after="120" w:line="240" w:lineRule="auto"/>
        <w:ind w:left="426" w:right="260"/>
        <w:jc w:val="both"/>
        <w:rPr>
          <w:rFonts w:ascii="Arial" w:hAnsi="Arial" w:cs="Arial"/>
        </w:rPr>
      </w:pPr>
      <w:r w:rsidRPr="00F8230A">
        <w:rPr>
          <w:rFonts w:ascii="Arial" w:hAnsi="Arial" w:cs="Arial"/>
        </w:rPr>
        <w:t xml:space="preserve">Canterbury </w:t>
      </w:r>
      <w:r w:rsidR="00E24163" w:rsidRPr="00F8230A">
        <w:rPr>
          <w:rFonts w:ascii="Arial" w:hAnsi="Arial" w:cs="Arial"/>
        </w:rPr>
        <w:t>Campus</w:t>
      </w:r>
    </w:p>
    <w:p w14:paraId="40D64C7D" w14:textId="7F7C46D4" w:rsidR="00FF4CA0" w:rsidRPr="00822D8A" w:rsidRDefault="00FF4CA0" w:rsidP="00CE59F1">
      <w:pPr>
        <w:pBdr>
          <w:bottom w:val="single" w:sz="6" w:space="1" w:color="auto"/>
        </w:pBdr>
        <w:spacing w:after="120" w:line="240" w:lineRule="auto"/>
        <w:ind w:right="260"/>
        <w:rPr>
          <w:rFonts w:ascii="Arial" w:hAnsi="Arial" w:cs="Arial"/>
        </w:rPr>
      </w:pPr>
    </w:p>
    <w:p w14:paraId="7794A8E9" w14:textId="1F55C89E" w:rsidR="00441E76" w:rsidRPr="00822D8A" w:rsidRDefault="00422B69" w:rsidP="00CE59F1">
      <w:pPr>
        <w:spacing w:after="120" w:line="240" w:lineRule="auto"/>
        <w:ind w:right="260"/>
        <w:rPr>
          <w:rFonts w:ascii="Arial" w:hAnsi="Arial" w:cs="Arial"/>
          <w:b/>
          <w:sz w:val="20"/>
        </w:rPr>
      </w:pPr>
      <w:r w:rsidRPr="00822D8A">
        <w:rPr>
          <w:rFonts w:ascii="Arial" w:hAnsi="Arial" w:cs="Arial"/>
          <w:b/>
          <w:sz w:val="20"/>
        </w:rPr>
        <w:t>FACULTIES SUPPORT OFFICE</w:t>
      </w:r>
      <w:r w:rsidR="00441E76" w:rsidRPr="00822D8A">
        <w:rPr>
          <w:rFonts w:ascii="Arial" w:hAnsi="Arial" w:cs="Arial"/>
          <w:b/>
          <w:sz w:val="20"/>
        </w:rPr>
        <w:t xml:space="preserve"> USE ONLY</w:t>
      </w:r>
      <w:r w:rsidR="00C612A8" w:rsidRPr="00822D8A">
        <w:rPr>
          <w:rFonts w:ascii="Arial" w:hAnsi="Arial" w:cs="Arial"/>
          <w:b/>
          <w:sz w:val="20"/>
        </w:rPr>
        <w:t xml:space="preserve"> </w:t>
      </w:r>
    </w:p>
    <w:p w14:paraId="1D20D7F3" w14:textId="079B490A" w:rsidR="00D83563" w:rsidRPr="00822D8A" w:rsidRDefault="00D83563" w:rsidP="00CE59F1">
      <w:pPr>
        <w:spacing w:after="120" w:line="240" w:lineRule="auto"/>
        <w:ind w:right="260"/>
        <w:rPr>
          <w:rFonts w:ascii="Arial" w:hAnsi="Arial" w:cs="Arial"/>
          <w:b/>
          <w:sz w:val="20"/>
        </w:rPr>
      </w:pPr>
      <w:r w:rsidRPr="00822D8A">
        <w:rPr>
          <w:rFonts w:ascii="Arial" w:hAnsi="Arial" w:cs="Arial"/>
          <w:b/>
          <w:sz w:val="20"/>
        </w:rPr>
        <w:t>Revision record – all revisions must be recorded in the grid and full details of the change retained in the appropriate committee records.</w:t>
      </w:r>
    </w:p>
    <w:p w14:paraId="10094EEF" w14:textId="6B4DADFE" w:rsidR="00422B69" w:rsidRPr="00822D8A" w:rsidRDefault="00422B69" w:rsidP="00CE59F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22D8A" w14:paraId="531C70AF" w14:textId="2D455A16" w:rsidTr="00694309">
        <w:trPr>
          <w:trHeight w:val="317"/>
        </w:trPr>
        <w:tc>
          <w:tcPr>
            <w:tcW w:w="1526" w:type="dxa"/>
          </w:tcPr>
          <w:p w14:paraId="5025EF81" w14:textId="3888EFB2" w:rsidR="00422B69" w:rsidRPr="00822D8A" w:rsidRDefault="00422B69" w:rsidP="00CE59F1">
            <w:pPr>
              <w:spacing w:after="120"/>
              <w:ind w:right="-330"/>
              <w:rPr>
                <w:rFonts w:ascii="Arial" w:hAnsi="Arial" w:cs="Arial"/>
                <w:sz w:val="18"/>
              </w:rPr>
            </w:pPr>
            <w:r w:rsidRPr="00822D8A">
              <w:rPr>
                <w:rFonts w:ascii="Arial" w:hAnsi="Arial" w:cs="Arial"/>
                <w:sz w:val="18"/>
              </w:rPr>
              <w:t>Date approved</w:t>
            </w:r>
          </w:p>
        </w:tc>
        <w:tc>
          <w:tcPr>
            <w:tcW w:w="1701" w:type="dxa"/>
          </w:tcPr>
          <w:p w14:paraId="5A62090B" w14:textId="20CFB8A3" w:rsidR="00422B69" w:rsidRPr="00822D8A" w:rsidRDefault="00422B69" w:rsidP="00CE59F1">
            <w:pPr>
              <w:spacing w:after="120"/>
              <w:rPr>
                <w:rFonts w:ascii="Arial" w:hAnsi="Arial" w:cs="Arial"/>
                <w:sz w:val="18"/>
              </w:rPr>
            </w:pPr>
            <w:r w:rsidRPr="00822D8A">
              <w:rPr>
                <w:rFonts w:ascii="Arial" w:hAnsi="Arial" w:cs="Arial"/>
                <w:sz w:val="18"/>
              </w:rPr>
              <w:t>Major/minor revision</w:t>
            </w:r>
          </w:p>
        </w:tc>
        <w:tc>
          <w:tcPr>
            <w:tcW w:w="2410" w:type="dxa"/>
          </w:tcPr>
          <w:p w14:paraId="7E01DB63" w14:textId="4E8967E1" w:rsidR="00422B69" w:rsidRPr="00822D8A" w:rsidRDefault="00422B69" w:rsidP="00CE59F1">
            <w:pPr>
              <w:spacing w:after="120"/>
              <w:ind w:right="-34"/>
              <w:rPr>
                <w:rFonts w:ascii="Arial" w:hAnsi="Arial" w:cs="Arial"/>
                <w:sz w:val="18"/>
              </w:rPr>
            </w:pPr>
            <w:r w:rsidRPr="00822D8A">
              <w:rPr>
                <w:rFonts w:ascii="Arial" w:hAnsi="Arial" w:cs="Arial"/>
                <w:sz w:val="18"/>
              </w:rPr>
              <w:t>Start date of the delivery of  revised version</w:t>
            </w:r>
          </w:p>
        </w:tc>
        <w:tc>
          <w:tcPr>
            <w:tcW w:w="2448" w:type="dxa"/>
          </w:tcPr>
          <w:p w14:paraId="284A507D" w14:textId="5B5D8A75" w:rsidR="00422B69" w:rsidRPr="00822D8A" w:rsidRDefault="00422B69" w:rsidP="00CE59F1">
            <w:pPr>
              <w:spacing w:after="120"/>
              <w:ind w:right="-330"/>
              <w:rPr>
                <w:rFonts w:ascii="Arial" w:hAnsi="Arial" w:cs="Arial"/>
                <w:sz w:val="18"/>
              </w:rPr>
            </w:pPr>
            <w:r w:rsidRPr="00822D8A">
              <w:rPr>
                <w:rFonts w:ascii="Arial" w:hAnsi="Arial" w:cs="Arial"/>
                <w:sz w:val="18"/>
              </w:rPr>
              <w:t>Section revised</w:t>
            </w:r>
          </w:p>
        </w:tc>
        <w:tc>
          <w:tcPr>
            <w:tcW w:w="2597" w:type="dxa"/>
          </w:tcPr>
          <w:p w14:paraId="45FE9810" w14:textId="30F11F2A" w:rsidR="00422B69" w:rsidRPr="00822D8A" w:rsidRDefault="00422B69" w:rsidP="00CE59F1">
            <w:pPr>
              <w:spacing w:after="120"/>
              <w:ind w:right="-330"/>
              <w:rPr>
                <w:rFonts w:ascii="Arial" w:hAnsi="Arial" w:cs="Arial"/>
                <w:sz w:val="18"/>
              </w:rPr>
            </w:pPr>
            <w:r w:rsidRPr="00822D8A">
              <w:rPr>
                <w:rFonts w:ascii="Arial" w:hAnsi="Arial" w:cs="Arial"/>
                <w:sz w:val="18"/>
              </w:rPr>
              <w:t>Impacts PLOs</w:t>
            </w:r>
            <w:r w:rsidR="00694309" w:rsidRPr="00822D8A">
              <w:rPr>
                <w:rFonts w:ascii="Arial" w:hAnsi="Arial" w:cs="Arial"/>
                <w:sz w:val="18"/>
              </w:rPr>
              <w:t xml:space="preserve"> (</w:t>
            </w:r>
            <w:r w:rsidR="001A425B" w:rsidRPr="00822D8A">
              <w:rPr>
                <w:rFonts w:ascii="Arial" w:hAnsi="Arial" w:cs="Arial"/>
                <w:sz w:val="18"/>
              </w:rPr>
              <w:t>Q6&amp;7 cover sheet)</w:t>
            </w:r>
          </w:p>
        </w:tc>
      </w:tr>
      <w:tr w:rsidR="00302082" w:rsidRPr="00822D8A" w14:paraId="72115901" w14:textId="15033CCF" w:rsidTr="00694309">
        <w:trPr>
          <w:trHeight w:val="305"/>
        </w:trPr>
        <w:tc>
          <w:tcPr>
            <w:tcW w:w="1526" w:type="dxa"/>
          </w:tcPr>
          <w:p w14:paraId="051BBF5F" w14:textId="589DD0F0" w:rsidR="00422B69" w:rsidRPr="00822D8A" w:rsidRDefault="00422B69" w:rsidP="00CE59F1">
            <w:pPr>
              <w:spacing w:after="120"/>
              <w:ind w:right="-330"/>
              <w:rPr>
                <w:rFonts w:ascii="Arial" w:hAnsi="Arial" w:cs="Arial"/>
              </w:rPr>
            </w:pPr>
          </w:p>
        </w:tc>
        <w:tc>
          <w:tcPr>
            <w:tcW w:w="1701" w:type="dxa"/>
          </w:tcPr>
          <w:p w14:paraId="1489522B" w14:textId="396563F3" w:rsidR="00422B69" w:rsidRPr="00822D8A" w:rsidRDefault="00422B69" w:rsidP="00CE59F1">
            <w:pPr>
              <w:spacing w:after="120"/>
              <w:ind w:right="-330"/>
              <w:rPr>
                <w:rFonts w:ascii="Arial" w:hAnsi="Arial" w:cs="Arial"/>
              </w:rPr>
            </w:pPr>
          </w:p>
        </w:tc>
        <w:tc>
          <w:tcPr>
            <w:tcW w:w="2410" w:type="dxa"/>
          </w:tcPr>
          <w:p w14:paraId="7321E700" w14:textId="01B8362D" w:rsidR="00422B69" w:rsidRPr="00822D8A" w:rsidRDefault="00422B69" w:rsidP="00CE59F1">
            <w:pPr>
              <w:spacing w:after="120"/>
              <w:ind w:right="-330"/>
              <w:rPr>
                <w:rFonts w:ascii="Arial" w:hAnsi="Arial" w:cs="Arial"/>
              </w:rPr>
            </w:pPr>
          </w:p>
        </w:tc>
        <w:tc>
          <w:tcPr>
            <w:tcW w:w="2448" w:type="dxa"/>
          </w:tcPr>
          <w:p w14:paraId="76A7F1B8" w14:textId="1303081C" w:rsidR="00422B69" w:rsidRPr="00822D8A" w:rsidRDefault="00422B69" w:rsidP="00CE59F1">
            <w:pPr>
              <w:spacing w:after="120"/>
              <w:ind w:right="-330"/>
              <w:rPr>
                <w:rFonts w:ascii="Arial" w:hAnsi="Arial" w:cs="Arial"/>
              </w:rPr>
            </w:pPr>
          </w:p>
        </w:tc>
        <w:tc>
          <w:tcPr>
            <w:tcW w:w="2597" w:type="dxa"/>
          </w:tcPr>
          <w:p w14:paraId="23F11077" w14:textId="765AD0A5" w:rsidR="00422B69" w:rsidRPr="00822D8A" w:rsidRDefault="00422B69" w:rsidP="00CE59F1">
            <w:pPr>
              <w:spacing w:after="120"/>
              <w:ind w:right="-330"/>
              <w:rPr>
                <w:rFonts w:ascii="Arial" w:hAnsi="Arial" w:cs="Arial"/>
              </w:rPr>
            </w:pPr>
          </w:p>
        </w:tc>
      </w:tr>
      <w:tr w:rsidR="00302082" w:rsidRPr="00822D8A" w14:paraId="33357147" w14:textId="1A94FD46" w:rsidTr="00694309">
        <w:trPr>
          <w:trHeight w:val="305"/>
        </w:trPr>
        <w:tc>
          <w:tcPr>
            <w:tcW w:w="1526" w:type="dxa"/>
          </w:tcPr>
          <w:p w14:paraId="1E9068E9" w14:textId="38409635" w:rsidR="00422B69" w:rsidRPr="00822D8A" w:rsidRDefault="00422B69" w:rsidP="00CE59F1">
            <w:pPr>
              <w:spacing w:after="120"/>
              <w:ind w:right="-330"/>
              <w:rPr>
                <w:rFonts w:ascii="Arial" w:hAnsi="Arial" w:cs="Arial"/>
              </w:rPr>
            </w:pPr>
          </w:p>
        </w:tc>
        <w:tc>
          <w:tcPr>
            <w:tcW w:w="1701" w:type="dxa"/>
          </w:tcPr>
          <w:p w14:paraId="25157BB4" w14:textId="20CF5442" w:rsidR="00422B69" w:rsidRPr="00822D8A" w:rsidRDefault="00422B69" w:rsidP="00CE59F1">
            <w:pPr>
              <w:spacing w:after="120"/>
              <w:ind w:right="-330"/>
              <w:rPr>
                <w:rFonts w:ascii="Arial" w:hAnsi="Arial" w:cs="Arial"/>
              </w:rPr>
            </w:pPr>
          </w:p>
        </w:tc>
        <w:tc>
          <w:tcPr>
            <w:tcW w:w="2410" w:type="dxa"/>
          </w:tcPr>
          <w:p w14:paraId="44375FB0" w14:textId="4CE03C1F" w:rsidR="00422B69" w:rsidRPr="00822D8A" w:rsidRDefault="00422B69" w:rsidP="00CE59F1">
            <w:pPr>
              <w:spacing w:after="120"/>
              <w:ind w:right="-330"/>
              <w:rPr>
                <w:rFonts w:ascii="Arial" w:hAnsi="Arial" w:cs="Arial"/>
              </w:rPr>
            </w:pPr>
          </w:p>
        </w:tc>
        <w:tc>
          <w:tcPr>
            <w:tcW w:w="2448" w:type="dxa"/>
          </w:tcPr>
          <w:p w14:paraId="1B5EBEBA" w14:textId="516F4A6D" w:rsidR="00422B69" w:rsidRPr="00822D8A" w:rsidRDefault="00422B69" w:rsidP="00CE59F1">
            <w:pPr>
              <w:spacing w:after="120"/>
              <w:ind w:right="-330"/>
              <w:rPr>
                <w:rFonts w:ascii="Arial" w:hAnsi="Arial" w:cs="Arial"/>
              </w:rPr>
            </w:pPr>
          </w:p>
        </w:tc>
        <w:tc>
          <w:tcPr>
            <w:tcW w:w="2597" w:type="dxa"/>
          </w:tcPr>
          <w:p w14:paraId="1CC7AC9B" w14:textId="35871748" w:rsidR="00422B69" w:rsidRPr="00822D8A" w:rsidRDefault="00422B69" w:rsidP="00CE59F1">
            <w:pPr>
              <w:spacing w:after="120"/>
              <w:ind w:right="-330"/>
              <w:rPr>
                <w:rFonts w:ascii="Arial" w:hAnsi="Arial" w:cs="Arial"/>
              </w:rPr>
            </w:pPr>
          </w:p>
        </w:tc>
      </w:tr>
    </w:tbl>
    <w:p w14:paraId="24F00B88" w14:textId="367AB67B" w:rsidR="00D83563" w:rsidRPr="00822D8A" w:rsidRDefault="00D83563" w:rsidP="00CE59F1">
      <w:pPr>
        <w:spacing w:after="120" w:line="240" w:lineRule="auto"/>
        <w:ind w:right="-330"/>
        <w:rPr>
          <w:rFonts w:ascii="Arial" w:hAnsi="Arial" w:cs="Arial"/>
        </w:rPr>
      </w:pPr>
    </w:p>
    <w:sectPr w:rsidR="00D83563" w:rsidRPr="00822D8A" w:rsidSect="000D2BA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CB804" w14:textId="77777777" w:rsidR="003F53BE" w:rsidRDefault="003F53BE" w:rsidP="009A2D37">
      <w:pPr>
        <w:spacing w:after="0" w:line="240" w:lineRule="auto"/>
      </w:pPr>
      <w:r>
        <w:separator/>
      </w:r>
    </w:p>
  </w:endnote>
  <w:endnote w:type="continuationSeparator" w:id="0">
    <w:p w14:paraId="4BA3D6C5" w14:textId="77777777" w:rsidR="003F53BE" w:rsidRDefault="003F53BE" w:rsidP="009A2D37">
      <w:pPr>
        <w:spacing w:after="0" w:line="240" w:lineRule="auto"/>
      </w:pPr>
      <w:r>
        <w:continuationSeparator/>
      </w:r>
    </w:p>
  </w:endnote>
  <w:endnote w:type="continuationNotice" w:id="1">
    <w:p w14:paraId="44DA605C" w14:textId="77777777" w:rsidR="003F53BE" w:rsidRDefault="003F5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872592"/>
      <w:docPartObj>
        <w:docPartGallery w:val="Page Numbers (Bottom of Page)"/>
        <w:docPartUnique/>
      </w:docPartObj>
    </w:sdtPr>
    <w:sdtEndPr/>
    <w:sdtContent>
      <w:p w14:paraId="0B5DAF6B" w14:textId="77777777" w:rsidR="004C786A" w:rsidRDefault="004C786A" w:rsidP="009A2D37">
        <w:pPr>
          <w:pStyle w:val="Footer"/>
          <w:jc w:val="center"/>
        </w:pPr>
        <w:r>
          <w:fldChar w:fldCharType="begin"/>
        </w:r>
        <w:r>
          <w:instrText xml:space="preserve"> PAGE   \* MERGEFORMAT </w:instrText>
        </w:r>
        <w:r>
          <w:fldChar w:fldCharType="separate"/>
        </w:r>
        <w:r w:rsidR="000D2BA9">
          <w:rPr>
            <w:noProof/>
          </w:rPr>
          <w:t>2</w:t>
        </w:r>
        <w:r>
          <w:rPr>
            <w:noProof/>
          </w:rPr>
          <w:fldChar w:fldCharType="end"/>
        </w:r>
      </w:p>
    </w:sdtContent>
  </w:sdt>
  <w:p w14:paraId="241F4250" w14:textId="77777777" w:rsidR="004C786A" w:rsidRPr="007B7724" w:rsidRDefault="004C786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FAFC" w14:textId="77777777" w:rsidR="003F53BE" w:rsidRDefault="003F53BE" w:rsidP="009A2D37">
      <w:pPr>
        <w:spacing w:after="0" w:line="240" w:lineRule="auto"/>
      </w:pPr>
      <w:r>
        <w:separator/>
      </w:r>
    </w:p>
  </w:footnote>
  <w:footnote w:type="continuationSeparator" w:id="0">
    <w:p w14:paraId="0B0A253B" w14:textId="77777777" w:rsidR="003F53BE" w:rsidRDefault="003F53BE" w:rsidP="009A2D37">
      <w:pPr>
        <w:spacing w:after="0" w:line="240" w:lineRule="auto"/>
      </w:pPr>
      <w:r>
        <w:continuationSeparator/>
      </w:r>
    </w:p>
  </w:footnote>
  <w:footnote w:type="continuationNotice" w:id="1">
    <w:p w14:paraId="659C2446" w14:textId="77777777" w:rsidR="003F53BE" w:rsidRDefault="003F53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E159" w14:textId="77777777" w:rsidR="004C786A" w:rsidRPr="0075408A" w:rsidRDefault="004C786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216" behindDoc="1" locked="0" layoutInCell="1" allowOverlap="1" wp14:anchorId="207C7D10" wp14:editId="62D69E16">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2490B74" w14:textId="77777777" w:rsidR="004C786A" w:rsidRDefault="004C7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95C7" w14:textId="77777777" w:rsidR="004C786A" w:rsidRPr="0075408A" w:rsidRDefault="004C786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E7B9293" wp14:editId="45B2F069">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543CD0E" w14:textId="77777777" w:rsidR="004C786A" w:rsidRPr="000F7FBF" w:rsidRDefault="004C786A"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E5EE6CF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F386750"/>
    <w:multiLevelType w:val="hybridMultilevel"/>
    <w:tmpl w:val="87E61B44"/>
    <w:lvl w:ilvl="0" w:tplc="7C8EC6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BD4"/>
    <w:rsid w:val="00021EA0"/>
    <w:rsid w:val="00025992"/>
    <w:rsid w:val="00027937"/>
    <w:rsid w:val="00030C9E"/>
    <w:rsid w:val="00031E67"/>
    <w:rsid w:val="000408CC"/>
    <w:rsid w:val="00045373"/>
    <w:rsid w:val="00063A2F"/>
    <w:rsid w:val="000678D3"/>
    <w:rsid w:val="000743F6"/>
    <w:rsid w:val="000858B7"/>
    <w:rsid w:val="00094810"/>
    <w:rsid w:val="000C0294"/>
    <w:rsid w:val="000C50A1"/>
    <w:rsid w:val="000C7A1C"/>
    <w:rsid w:val="000D2A8A"/>
    <w:rsid w:val="000D2BA9"/>
    <w:rsid w:val="000D32AC"/>
    <w:rsid w:val="000E20C1"/>
    <w:rsid w:val="000E3B73"/>
    <w:rsid w:val="000F6C56"/>
    <w:rsid w:val="000F7FBF"/>
    <w:rsid w:val="00105BA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7B2"/>
    <w:rsid w:val="00176DAA"/>
    <w:rsid w:val="00180558"/>
    <w:rsid w:val="001811E5"/>
    <w:rsid w:val="00183B34"/>
    <w:rsid w:val="00185F46"/>
    <w:rsid w:val="0019059E"/>
    <w:rsid w:val="001921C5"/>
    <w:rsid w:val="00196C6A"/>
    <w:rsid w:val="0019787E"/>
    <w:rsid w:val="001A425B"/>
    <w:rsid w:val="001A44BC"/>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19EA"/>
    <w:rsid w:val="002254CA"/>
    <w:rsid w:val="00227582"/>
    <w:rsid w:val="002308BE"/>
    <w:rsid w:val="00232FBC"/>
    <w:rsid w:val="002407C0"/>
    <w:rsid w:val="002461AF"/>
    <w:rsid w:val="002465A1"/>
    <w:rsid w:val="00264576"/>
    <w:rsid w:val="0026585A"/>
    <w:rsid w:val="00266735"/>
    <w:rsid w:val="00273CF0"/>
    <w:rsid w:val="002748D4"/>
    <w:rsid w:val="00274ED7"/>
    <w:rsid w:val="00276724"/>
    <w:rsid w:val="0028461D"/>
    <w:rsid w:val="0028590C"/>
    <w:rsid w:val="00292C46"/>
    <w:rsid w:val="002938D6"/>
    <w:rsid w:val="00294B73"/>
    <w:rsid w:val="002A0C18"/>
    <w:rsid w:val="002A219B"/>
    <w:rsid w:val="002A22DB"/>
    <w:rsid w:val="002A5129"/>
    <w:rsid w:val="002B20F5"/>
    <w:rsid w:val="002B2A1A"/>
    <w:rsid w:val="002B71F2"/>
    <w:rsid w:val="002E47EB"/>
    <w:rsid w:val="002E71C0"/>
    <w:rsid w:val="002F05F4"/>
    <w:rsid w:val="002F0CE4"/>
    <w:rsid w:val="002F151C"/>
    <w:rsid w:val="002F23EF"/>
    <w:rsid w:val="002F2626"/>
    <w:rsid w:val="00302082"/>
    <w:rsid w:val="00306620"/>
    <w:rsid w:val="00311CA7"/>
    <w:rsid w:val="003262B9"/>
    <w:rsid w:val="00334A02"/>
    <w:rsid w:val="00335875"/>
    <w:rsid w:val="00335FBE"/>
    <w:rsid w:val="0035000D"/>
    <w:rsid w:val="00350FC7"/>
    <w:rsid w:val="003520F9"/>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90E"/>
    <w:rsid w:val="003C776B"/>
    <w:rsid w:val="003D4A1C"/>
    <w:rsid w:val="003D7AA0"/>
    <w:rsid w:val="003E1FF7"/>
    <w:rsid w:val="003E311D"/>
    <w:rsid w:val="003E3B9C"/>
    <w:rsid w:val="003F01DF"/>
    <w:rsid w:val="003F4470"/>
    <w:rsid w:val="003F53BE"/>
    <w:rsid w:val="003F5A04"/>
    <w:rsid w:val="003F67CD"/>
    <w:rsid w:val="00402ED7"/>
    <w:rsid w:val="004033BF"/>
    <w:rsid w:val="00406B1B"/>
    <w:rsid w:val="004114F8"/>
    <w:rsid w:val="004135D8"/>
    <w:rsid w:val="00422B69"/>
    <w:rsid w:val="00423D86"/>
    <w:rsid w:val="00424C90"/>
    <w:rsid w:val="00436BE9"/>
    <w:rsid w:val="00441E76"/>
    <w:rsid w:val="00443630"/>
    <w:rsid w:val="004443DA"/>
    <w:rsid w:val="00446A75"/>
    <w:rsid w:val="004474A2"/>
    <w:rsid w:val="00460925"/>
    <w:rsid w:val="00471C6C"/>
    <w:rsid w:val="00472023"/>
    <w:rsid w:val="00473C3B"/>
    <w:rsid w:val="00486993"/>
    <w:rsid w:val="00492DA4"/>
    <w:rsid w:val="00496AA3"/>
    <w:rsid w:val="00497C98"/>
    <w:rsid w:val="004A39D7"/>
    <w:rsid w:val="004A55FA"/>
    <w:rsid w:val="004A5F68"/>
    <w:rsid w:val="004B5D03"/>
    <w:rsid w:val="004C1EC4"/>
    <w:rsid w:val="004C786A"/>
    <w:rsid w:val="004D035C"/>
    <w:rsid w:val="004D2CF4"/>
    <w:rsid w:val="004F3C18"/>
    <w:rsid w:val="004F4328"/>
    <w:rsid w:val="005005E4"/>
    <w:rsid w:val="00513689"/>
    <w:rsid w:val="0051375A"/>
    <w:rsid w:val="00521097"/>
    <w:rsid w:val="0053059E"/>
    <w:rsid w:val="00531357"/>
    <w:rsid w:val="00532F6F"/>
    <w:rsid w:val="00533663"/>
    <w:rsid w:val="00542606"/>
    <w:rsid w:val="005460C2"/>
    <w:rsid w:val="005526FB"/>
    <w:rsid w:val="0055280A"/>
    <w:rsid w:val="005548E1"/>
    <w:rsid w:val="0055585D"/>
    <w:rsid w:val="00557B39"/>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C3832"/>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4851"/>
    <w:rsid w:val="00685BD9"/>
    <w:rsid w:val="00694309"/>
    <w:rsid w:val="00695285"/>
    <w:rsid w:val="006A6BB4"/>
    <w:rsid w:val="006A7FB0"/>
    <w:rsid w:val="006B1112"/>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1F4"/>
    <w:rsid w:val="007B1DB2"/>
    <w:rsid w:val="007B375B"/>
    <w:rsid w:val="007B412A"/>
    <w:rsid w:val="007B635E"/>
    <w:rsid w:val="007B7724"/>
    <w:rsid w:val="007B7CDC"/>
    <w:rsid w:val="007C74B4"/>
    <w:rsid w:val="007E3412"/>
    <w:rsid w:val="007F0177"/>
    <w:rsid w:val="007F393D"/>
    <w:rsid w:val="008029AF"/>
    <w:rsid w:val="00802FFA"/>
    <w:rsid w:val="008102E5"/>
    <w:rsid w:val="008111B4"/>
    <w:rsid w:val="008133F0"/>
    <w:rsid w:val="00815880"/>
    <w:rsid w:val="00822D8A"/>
    <w:rsid w:val="0082322C"/>
    <w:rsid w:val="00823942"/>
    <w:rsid w:val="00827FFD"/>
    <w:rsid w:val="00854535"/>
    <w:rsid w:val="00856EB3"/>
    <w:rsid w:val="00863C96"/>
    <w:rsid w:val="00864A72"/>
    <w:rsid w:val="00873E9F"/>
    <w:rsid w:val="00874047"/>
    <w:rsid w:val="008778CB"/>
    <w:rsid w:val="008810C1"/>
    <w:rsid w:val="00881545"/>
    <w:rsid w:val="00883A3E"/>
    <w:rsid w:val="0088489C"/>
    <w:rsid w:val="0089148D"/>
    <w:rsid w:val="00891E0D"/>
    <w:rsid w:val="008A0F36"/>
    <w:rsid w:val="008B2543"/>
    <w:rsid w:val="008B4B6E"/>
    <w:rsid w:val="008D7401"/>
    <w:rsid w:val="008F6B69"/>
    <w:rsid w:val="00903DF6"/>
    <w:rsid w:val="00921CF6"/>
    <w:rsid w:val="00924EF0"/>
    <w:rsid w:val="00934D7B"/>
    <w:rsid w:val="00947180"/>
    <w:rsid w:val="009567BE"/>
    <w:rsid w:val="009635AC"/>
    <w:rsid w:val="009676FA"/>
    <w:rsid w:val="009679E0"/>
    <w:rsid w:val="009749ED"/>
    <w:rsid w:val="00977632"/>
    <w:rsid w:val="00982A8E"/>
    <w:rsid w:val="00987DB4"/>
    <w:rsid w:val="00996204"/>
    <w:rsid w:val="009A26CB"/>
    <w:rsid w:val="009A2D37"/>
    <w:rsid w:val="009A7587"/>
    <w:rsid w:val="009A7D9C"/>
    <w:rsid w:val="009B0A69"/>
    <w:rsid w:val="009B781B"/>
    <w:rsid w:val="009C2474"/>
    <w:rsid w:val="009C7082"/>
    <w:rsid w:val="009D0006"/>
    <w:rsid w:val="009D068C"/>
    <w:rsid w:val="009D7F5D"/>
    <w:rsid w:val="009F3A2A"/>
    <w:rsid w:val="009F731F"/>
    <w:rsid w:val="00A021FE"/>
    <w:rsid w:val="00A10B09"/>
    <w:rsid w:val="00A1270E"/>
    <w:rsid w:val="00A15342"/>
    <w:rsid w:val="00A3007E"/>
    <w:rsid w:val="00A32048"/>
    <w:rsid w:val="00A41F06"/>
    <w:rsid w:val="00A50FD4"/>
    <w:rsid w:val="00A5270D"/>
    <w:rsid w:val="00A52DB4"/>
    <w:rsid w:val="00A618E1"/>
    <w:rsid w:val="00A629B9"/>
    <w:rsid w:val="00A70C20"/>
    <w:rsid w:val="00A74292"/>
    <w:rsid w:val="00A776DE"/>
    <w:rsid w:val="00A80640"/>
    <w:rsid w:val="00A87FFD"/>
    <w:rsid w:val="00A97038"/>
    <w:rsid w:val="00AA2F54"/>
    <w:rsid w:val="00AA3C15"/>
    <w:rsid w:val="00AA3D75"/>
    <w:rsid w:val="00AA45A0"/>
    <w:rsid w:val="00AA6330"/>
    <w:rsid w:val="00AC7501"/>
    <w:rsid w:val="00AD748B"/>
    <w:rsid w:val="00AE4865"/>
    <w:rsid w:val="00AF50EE"/>
    <w:rsid w:val="00B00519"/>
    <w:rsid w:val="00B0591D"/>
    <w:rsid w:val="00B13402"/>
    <w:rsid w:val="00B14BC2"/>
    <w:rsid w:val="00B17024"/>
    <w:rsid w:val="00B17CD2"/>
    <w:rsid w:val="00B213D2"/>
    <w:rsid w:val="00B248BA"/>
    <w:rsid w:val="00B24B56"/>
    <w:rsid w:val="00B26E6E"/>
    <w:rsid w:val="00B30A3C"/>
    <w:rsid w:val="00B30E07"/>
    <w:rsid w:val="00B34ADD"/>
    <w:rsid w:val="00B35304"/>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4D33"/>
    <w:rsid w:val="00BF51AB"/>
    <w:rsid w:val="00BF716B"/>
    <w:rsid w:val="00BF7233"/>
    <w:rsid w:val="00C02AA2"/>
    <w:rsid w:val="00C04C95"/>
    <w:rsid w:val="00C12613"/>
    <w:rsid w:val="00C16DEF"/>
    <w:rsid w:val="00C2492F"/>
    <w:rsid w:val="00C3744A"/>
    <w:rsid w:val="00C4002A"/>
    <w:rsid w:val="00C46912"/>
    <w:rsid w:val="00C53A60"/>
    <w:rsid w:val="00C612A8"/>
    <w:rsid w:val="00C64201"/>
    <w:rsid w:val="00C67631"/>
    <w:rsid w:val="00C729D7"/>
    <w:rsid w:val="00C83354"/>
    <w:rsid w:val="00C84004"/>
    <w:rsid w:val="00C843F6"/>
    <w:rsid w:val="00C84507"/>
    <w:rsid w:val="00C862C7"/>
    <w:rsid w:val="00C92379"/>
    <w:rsid w:val="00CA3254"/>
    <w:rsid w:val="00CB11CE"/>
    <w:rsid w:val="00CC25A2"/>
    <w:rsid w:val="00CD6B68"/>
    <w:rsid w:val="00CD7F07"/>
    <w:rsid w:val="00CE04F3"/>
    <w:rsid w:val="00CE12D8"/>
    <w:rsid w:val="00CE4574"/>
    <w:rsid w:val="00CE59F1"/>
    <w:rsid w:val="00CE70E6"/>
    <w:rsid w:val="00CF2E1E"/>
    <w:rsid w:val="00D015AF"/>
    <w:rsid w:val="00D02E99"/>
    <w:rsid w:val="00D12C09"/>
    <w:rsid w:val="00D13357"/>
    <w:rsid w:val="00D13A13"/>
    <w:rsid w:val="00D2689A"/>
    <w:rsid w:val="00D6534C"/>
    <w:rsid w:val="00D65506"/>
    <w:rsid w:val="00D773CF"/>
    <w:rsid w:val="00D83563"/>
    <w:rsid w:val="00D8448F"/>
    <w:rsid w:val="00DA64B6"/>
    <w:rsid w:val="00DB5C9D"/>
    <w:rsid w:val="00DB6D8D"/>
    <w:rsid w:val="00DC3C9A"/>
    <w:rsid w:val="00DD02E6"/>
    <w:rsid w:val="00DF665B"/>
    <w:rsid w:val="00E0152A"/>
    <w:rsid w:val="00E03394"/>
    <w:rsid w:val="00E066E5"/>
    <w:rsid w:val="00E12FFD"/>
    <w:rsid w:val="00E22F03"/>
    <w:rsid w:val="00E233C1"/>
    <w:rsid w:val="00E24163"/>
    <w:rsid w:val="00E51404"/>
    <w:rsid w:val="00E574C9"/>
    <w:rsid w:val="00E610AC"/>
    <w:rsid w:val="00E610DE"/>
    <w:rsid w:val="00E66167"/>
    <w:rsid w:val="00E67110"/>
    <w:rsid w:val="00E71F2F"/>
    <w:rsid w:val="00E77786"/>
    <w:rsid w:val="00E806FB"/>
    <w:rsid w:val="00E86C99"/>
    <w:rsid w:val="00EB1C2D"/>
    <w:rsid w:val="00EC1810"/>
    <w:rsid w:val="00EC3FCC"/>
    <w:rsid w:val="00ED10C4"/>
    <w:rsid w:val="00ED32FF"/>
    <w:rsid w:val="00EE5CED"/>
    <w:rsid w:val="00EF039B"/>
    <w:rsid w:val="00EF4933"/>
    <w:rsid w:val="00EF5044"/>
    <w:rsid w:val="00F01956"/>
    <w:rsid w:val="00F116CE"/>
    <w:rsid w:val="00F176DE"/>
    <w:rsid w:val="00F21C47"/>
    <w:rsid w:val="00F244E2"/>
    <w:rsid w:val="00F31F49"/>
    <w:rsid w:val="00F340DE"/>
    <w:rsid w:val="00F43542"/>
    <w:rsid w:val="00F527CB"/>
    <w:rsid w:val="00F562AA"/>
    <w:rsid w:val="00F7105A"/>
    <w:rsid w:val="00F77676"/>
    <w:rsid w:val="00F8197C"/>
    <w:rsid w:val="00F8230A"/>
    <w:rsid w:val="00F82B4E"/>
    <w:rsid w:val="00F87559"/>
    <w:rsid w:val="00F96A49"/>
    <w:rsid w:val="00F96D71"/>
    <w:rsid w:val="00F97C9E"/>
    <w:rsid w:val="00FA20DE"/>
    <w:rsid w:val="00FA4EE8"/>
    <w:rsid w:val="00FB12CA"/>
    <w:rsid w:val="00FB36EC"/>
    <w:rsid w:val="00FB4ABB"/>
    <w:rsid w:val="00FB4E1B"/>
    <w:rsid w:val="00FC0291"/>
    <w:rsid w:val="00FC1C92"/>
    <w:rsid w:val="00FD333B"/>
    <w:rsid w:val="00FD689C"/>
    <w:rsid w:val="00FD705C"/>
    <w:rsid w:val="00FD777A"/>
    <w:rsid w:val="00FE260B"/>
    <w:rsid w:val="00FE4B8D"/>
    <w:rsid w:val="00FE692E"/>
    <w:rsid w:val="00FF31CA"/>
    <w:rsid w:val="00FF3E91"/>
    <w:rsid w:val="00FF4CA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389103"/>
  <w15:docId w15:val="{7FE2F81F-9570-449D-AEAF-493191AB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6E91-9789-4105-A9E2-EC4BA607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2</cp:revision>
  <cp:lastPrinted>2015-09-09T08:37:00Z</cp:lastPrinted>
  <dcterms:created xsi:type="dcterms:W3CDTF">2016-03-11T10:58:00Z</dcterms:created>
  <dcterms:modified xsi:type="dcterms:W3CDTF">2016-03-11T10:58:00Z</dcterms:modified>
</cp:coreProperties>
</file>