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2F98E" w14:textId="2910C5CF" w:rsidR="009A2D37" w:rsidRDefault="009A2D37" w:rsidP="00617D3D">
      <w:pPr>
        <w:numPr>
          <w:ilvl w:val="0"/>
          <w:numId w:val="1"/>
        </w:numPr>
        <w:spacing w:after="120" w:line="240" w:lineRule="auto"/>
        <w:ind w:left="426" w:right="260" w:hanging="426"/>
        <w:jc w:val="both"/>
        <w:rPr>
          <w:rFonts w:ascii="Arial" w:hAnsi="Arial" w:cs="Arial"/>
        </w:rPr>
      </w:pPr>
      <w:r w:rsidRPr="00C1088E">
        <w:rPr>
          <w:rFonts w:ascii="Arial" w:hAnsi="Arial" w:cs="Arial"/>
          <w:b/>
        </w:rPr>
        <w:t>Title of the module</w:t>
      </w:r>
      <w:r w:rsidR="00E117C5" w:rsidRPr="00C1088E">
        <w:rPr>
          <w:rFonts w:ascii="Arial" w:hAnsi="Arial" w:cs="Arial"/>
          <w:b/>
        </w:rPr>
        <w:t xml:space="preserve"> </w:t>
      </w:r>
      <w:r w:rsidR="00E117C5" w:rsidRPr="00C1088E">
        <w:rPr>
          <w:rFonts w:ascii="Arial" w:hAnsi="Arial" w:cs="Arial"/>
        </w:rPr>
        <w:t xml:space="preserve">CH742: Advanced concepts in physical and inorganic chemistry </w:t>
      </w:r>
    </w:p>
    <w:p w14:paraId="03814E8D" w14:textId="77777777" w:rsidR="00C1088E" w:rsidRPr="00C1088E" w:rsidRDefault="00C1088E" w:rsidP="00C1088E">
      <w:pPr>
        <w:spacing w:after="120" w:line="240" w:lineRule="auto"/>
        <w:ind w:left="426" w:right="260"/>
        <w:jc w:val="both"/>
        <w:rPr>
          <w:rFonts w:ascii="Arial" w:hAnsi="Arial" w:cs="Arial"/>
        </w:rPr>
      </w:pPr>
    </w:p>
    <w:p w14:paraId="563C9EDA" w14:textId="77777777" w:rsidR="009A2D37" w:rsidRPr="00C1088E" w:rsidRDefault="009A2D37" w:rsidP="00302082">
      <w:pPr>
        <w:numPr>
          <w:ilvl w:val="0"/>
          <w:numId w:val="1"/>
        </w:numPr>
        <w:spacing w:after="120" w:line="240" w:lineRule="auto"/>
        <w:ind w:left="426" w:right="260" w:hanging="426"/>
        <w:jc w:val="both"/>
        <w:rPr>
          <w:rFonts w:ascii="Arial" w:hAnsi="Arial" w:cs="Arial"/>
          <w:b/>
        </w:rPr>
      </w:pPr>
      <w:r w:rsidRPr="00C1088E">
        <w:rPr>
          <w:rFonts w:ascii="Arial" w:hAnsi="Arial" w:cs="Arial"/>
          <w:b/>
        </w:rPr>
        <w:t>School or partner institution which will be responsible for management of the module</w:t>
      </w:r>
    </w:p>
    <w:p w14:paraId="6EA706AE" w14:textId="77777777" w:rsidR="00E117C5" w:rsidRPr="00C1088E" w:rsidRDefault="00E117C5" w:rsidP="003C1FC9">
      <w:pPr>
        <w:spacing w:after="120" w:line="240" w:lineRule="auto"/>
        <w:ind w:right="260" w:firstLine="426"/>
        <w:jc w:val="both"/>
        <w:rPr>
          <w:rFonts w:ascii="Arial" w:hAnsi="Arial" w:cs="Arial"/>
        </w:rPr>
      </w:pPr>
      <w:r w:rsidRPr="00C1088E">
        <w:rPr>
          <w:rFonts w:ascii="Arial" w:hAnsi="Arial" w:cs="Arial"/>
        </w:rPr>
        <w:t>School of Physical Sciences</w:t>
      </w:r>
    </w:p>
    <w:p w14:paraId="18B83A39" w14:textId="77777777" w:rsidR="009A2D37" w:rsidRPr="00C1088E" w:rsidRDefault="009A2D37" w:rsidP="00302082">
      <w:pPr>
        <w:spacing w:after="120" w:line="240" w:lineRule="auto"/>
        <w:ind w:left="426" w:right="260"/>
        <w:rPr>
          <w:rFonts w:ascii="Arial" w:hAnsi="Arial" w:cs="Arial"/>
          <w:iCs/>
        </w:rPr>
      </w:pPr>
    </w:p>
    <w:p w14:paraId="6E9E5DAB" w14:textId="7E0A4BF9" w:rsidR="009A2D37" w:rsidRPr="00C1088E" w:rsidRDefault="009A2D37" w:rsidP="00302082">
      <w:pPr>
        <w:numPr>
          <w:ilvl w:val="0"/>
          <w:numId w:val="1"/>
        </w:numPr>
        <w:spacing w:after="120" w:line="240" w:lineRule="auto"/>
        <w:ind w:left="426" w:right="260" w:hanging="426"/>
        <w:jc w:val="both"/>
        <w:rPr>
          <w:rFonts w:ascii="Arial" w:hAnsi="Arial" w:cs="Arial"/>
          <w:b/>
        </w:rPr>
      </w:pPr>
      <w:r w:rsidRPr="00C1088E">
        <w:rPr>
          <w:rFonts w:ascii="Arial" w:hAnsi="Arial" w:cs="Arial"/>
          <w:b/>
        </w:rPr>
        <w:t xml:space="preserve">The level of the module (e.g. </w:t>
      </w:r>
      <w:r w:rsidR="00D83563" w:rsidRPr="00C1088E">
        <w:rPr>
          <w:rFonts w:ascii="Arial" w:hAnsi="Arial" w:cs="Arial"/>
          <w:b/>
        </w:rPr>
        <w:t>Level</w:t>
      </w:r>
      <w:r w:rsidR="00441E76" w:rsidRPr="00C1088E">
        <w:rPr>
          <w:rFonts w:ascii="Arial" w:hAnsi="Arial" w:cs="Arial"/>
          <w:b/>
        </w:rPr>
        <w:t xml:space="preserve"> 4</w:t>
      </w:r>
      <w:r w:rsidR="001D0C7D" w:rsidRPr="00C1088E">
        <w:rPr>
          <w:rFonts w:ascii="Arial" w:hAnsi="Arial" w:cs="Arial"/>
          <w:b/>
        </w:rPr>
        <w:t xml:space="preserve">, </w:t>
      </w:r>
      <w:r w:rsidR="00441E76" w:rsidRPr="00C1088E">
        <w:rPr>
          <w:rFonts w:ascii="Arial" w:hAnsi="Arial" w:cs="Arial"/>
          <w:b/>
        </w:rPr>
        <w:t>Level 5</w:t>
      </w:r>
      <w:r w:rsidR="001D0C7D" w:rsidRPr="00C1088E">
        <w:rPr>
          <w:rFonts w:ascii="Arial" w:hAnsi="Arial" w:cs="Arial"/>
          <w:b/>
        </w:rPr>
        <w:t xml:space="preserve">, </w:t>
      </w:r>
      <w:r w:rsidR="00441E76" w:rsidRPr="00C1088E">
        <w:rPr>
          <w:rFonts w:ascii="Arial" w:hAnsi="Arial" w:cs="Arial"/>
          <w:b/>
        </w:rPr>
        <w:t>Level 6</w:t>
      </w:r>
      <w:r w:rsidR="001D0C7D" w:rsidRPr="00C1088E">
        <w:rPr>
          <w:rFonts w:ascii="Arial" w:hAnsi="Arial" w:cs="Arial"/>
          <w:b/>
        </w:rPr>
        <w:t xml:space="preserve"> or </w:t>
      </w:r>
      <w:r w:rsidR="00C612A8" w:rsidRPr="00C1088E">
        <w:rPr>
          <w:rFonts w:ascii="Arial" w:hAnsi="Arial" w:cs="Arial"/>
          <w:b/>
        </w:rPr>
        <w:t>L</w:t>
      </w:r>
      <w:r w:rsidR="00441E76" w:rsidRPr="00C1088E">
        <w:rPr>
          <w:rFonts w:ascii="Arial" w:hAnsi="Arial" w:cs="Arial"/>
          <w:b/>
        </w:rPr>
        <w:t>evel 7</w:t>
      </w:r>
      <w:r w:rsidRPr="00C1088E">
        <w:rPr>
          <w:rFonts w:ascii="Arial" w:hAnsi="Arial" w:cs="Arial"/>
          <w:b/>
        </w:rPr>
        <w:t>)</w:t>
      </w:r>
      <w:r w:rsidR="00E117C5" w:rsidRPr="00C1088E">
        <w:rPr>
          <w:rFonts w:ascii="Arial" w:hAnsi="Arial" w:cs="Arial"/>
          <w:b/>
        </w:rPr>
        <w:t xml:space="preserve"> </w:t>
      </w:r>
      <w:r w:rsidR="00453630" w:rsidRPr="00453630">
        <w:rPr>
          <w:rFonts w:ascii="Arial" w:hAnsi="Arial" w:cs="Arial"/>
        </w:rPr>
        <w:t>Level</w:t>
      </w:r>
      <w:r w:rsidR="00453630">
        <w:rPr>
          <w:rFonts w:ascii="Arial" w:hAnsi="Arial" w:cs="Arial"/>
          <w:b/>
        </w:rPr>
        <w:t xml:space="preserve"> </w:t>
      </w:r>
      <w:r w:rsidR="00E117C5" w:rsidRPr="00C1088E">
        <w:rPr>
          <w:rFonts w:ascii="Arial" w:hAnsi="Arial" w:cs="Arial"/>
        </w:rPr>
        <w:t>7</w:t>
      </w:r>
    </w:p>
    <w:p w14:paraId="4C7C5578" w14:textId="77777777" w:rsidR="009A2D37" w:rsidRPr="00C1088E" w:rsidRDefault="009A2D37" w:rsidP="00302082">
      <w:pPr>
        <w:spacing w:after="120" w:line="240" w:lineRule="auto"/>
        <w:ind w:left="426" w:right="260"/>
        <w:rPr>
          <w:rFonts w:ascii="Arial" w:hAnsi="Arial" w:cs="Arial"/>
          <w:iCs/>
        </w:rPr>
      </w:pPr>
    </w:p>
    <w:p w14:paraId="58E7A93F" w14:textId="2345A3F3" w:rsidR="009A2D37" w:rsidRPr="00C1088E" w:rsidRDefault="009A2D37" w:rsidP="00302082">
      <w:pPr>
        <w:numPr>
          <w:ilvl w:val="0"/>
          <w:numId w:val="1"/>
        </w:numPr>
        <w:spacing w:after="120" w:line="240" w:lineRule="auto"/>
        <w:ind w:left="426" w:right="260" w:hanging="426"/>
        <w:jc w:val="both"/>
        <w:rPr>
          <w:rFonts w:ascii="Arial" w:hAnsi="Arial" w:cs="Arial"/>
        </w:rPr>
      </w:pPr>
      <w:r w:rsidRPr="00C1088E">
        <w:rPr>
          <w:rFonts w:ascii="Arial" w:hAnsi="Arial" w:cs="Arial"/>
          <w:b/>
        </w:rPr>
        <w:t xml:space="preserve">The number of credits and the ECTS value which the module represents </w:t>
      </w:r>
      <w:r w:rsidR="00E117C5" w:rsidRPr="00C1088E">
        <w:rPr>
          <w:rFonts w:ascii="Arial" w:hAnsi="Arial" w:cs="Arial"/>
        </w:rPr>
        <w:t>15</w:t>
      </w:r>
      <w:r w:rsidR="006C3DDC" w:rsidRPr="00C1088E">
        <w:rPr>
          <w:rFonts w:ascii="Arial" w:hAnsi="Arial" w:cs="Arial"/>
        </w:rPr>
        <w:t xml:space="preserve"> (ECTS 7.5)</w:t>
      </w:r>
    </w:p>
    <w:p w14:paraId="4A54A8C2" w14:textId="77777777" w:rsidR="009A2D37" w:rsidRPr="00C1088E" w:rsidRDefault="009A2D37" w:rsidP="00302082">
      <w:pPr>
        <w:spacing w:after="120" w:line="240" w:lineRule="auto"/>
        <w:ind w:left="426" w:right="260"/>
        <w:rPr>
          <w:rFonts w:ascii="Arial" w:hAnsi="Arial" w:cs="Arial"/>
        </w:rPr>
      </w:pPr>
    </w:p>
    <w:p w14:paraId="2CDAF045" w14:textId="77777777" w:rsidR="009A2D37" w:rsidRPr="00C1088E" w:rsidRDefault="009A2D37" w:rsidP="00302082">
      <w:pPr>
        <w:numPr>
          <w:ilvl w:val="0"/>
          <w:numId w:val="1"/>
        </w:numPr>
        <w:spacing w:after="120" w:line="240" w:lineRule="auto"/>
        <w:ind w:left="426" w:right="260" w:hanging="426"/>
        <w:jc w:val="both"/>
        <w:rPr>
          <w:rFonts w:ascii="Arial" w:hAnsi="Arial" w:cs="Arial"/>
          <w:b/>
        </w:rPr>
      </w:pPr>
      <w:r w:rsidRPr="00C1088E">
        <w:rPr>
          <w:rFonts w:ascii="Arial" w:hAnsi="Arial" w:cs="Arial"/>
          <w:b/>
        </w:rPr>
        <w:t>Which term(s) the module is to be taught in (or other teaching pattern)</w:t>
      </w:r>
      <w:r w:rsidR="00E117C5" w:rsidRPr="00C1088E">
        <w:rPr>
          <w:rFonts w:ascii="Arial" w:hAnsi="Arial" w:cs="Arial"/>
          <w:b/>
        </w:rPr>
        <w:t xml:space="preserve"> </w:t>
      </w:r>
      <w:r w:rsidR="00E117C5" w:rsidRPr="00C1088E">
        <w:rPr>
          <w:rFonts w:ascii="Arial" w:hAnsi="Arial" w:cs="Arial"/>
        </w:rPr>
        <w:t>terms 1 &amp; 2</w:t>
      </w:r>
    </w:p>
    <w:p w14:paraId="66406014" w14:textId="77777777" w:rsidR="00B2615F" w:rsidRPr="00C1088E" w:rsidRDefault="00B2615F" w:rsidP="00B2615F">
      <w:pPr>
        <w:pStyle w:val="ListParagraph"/>
        <w:rPr>
          <w:rFonts w:ascii="Arial" w:hAnsi="Arial" w:cs="Arial"/>
          <w:b/>
        </w:rPr>
      </w:pPr>
    </w:p>
    <w:p w14:paraId="3FA72016" w14:textId="77777777" w:rsidR="0065164B" w:rsidRPr="00C1088E" w:rsidRDefault="00B2615F" w:rsidP="00B2615F">
      <w:pPr>
        <w:numPr>
          <w:ilvl w:val="0"/>
          <w:numId w:val="1"/>
        </w:numPr>
        <w:spacing w:after="120" w:line="240" w:lineRule="auto"/>
        <w:ind w:left="426" w:right="260" w:hanging="426"/>
        <w:jc w:val="both"/>
        <w:rPr>
          <w:rFonts w:ascii="Arial" w:hAnsi="Arial" w:cs="Arial"/>
          <w:b/>
        </w:rPr>
      </w:pPr>
      <w:r w:rsidRPr="00C1088E">
        <w:rPr>
          <w:rFonts w:ascii="Arial" w:hAnsi="Arial" w:cs="Arial"/>
          <w:b/>
        </w:rPr>
        <w:t>Prerequisite and co-requisite modules</w:t>
      </w:r>
      <w:r w:rsidR="00E117C5" w:rsidRPr="00C1088E">
        <w:rPr>
          <w:rFonts w:ascii="Arial" w:hAnsi="Arial" w:cs="Arial"/>
          <w:b/>
        </w:rPr>
        <w:t xml:space="preserve"> </w:t>
      </w:r>
    </w:p>
    <w:p w14:paraId="4EB2D760" w14:textId="0986D14D" w:rsidR="00B2615F" w:rsidRPr="00C1088E" w:rsidRDefault="0065164B" w:rsidP="0065164B">
      <w:pPr>
        <w:spacing w:after="120" w:line="240" w:lineRule="auto"/>
        <w:ind w:left="426" w:right="260"/>
        <w:jc w:val="both"/>
        <w:rPr>
          <w:rFonts w:ascii="Arial" w:hAnsi="Arial" w:cs="Arial"/>
          <w:b/>
        </w:rPr>
      </w:pPr>
      <w:r w:rsidRPr="00C1088E">
        <w:rPr>
          <w:rFonts w:ascii="Arial" w:hAnsi="Arial" w:cs="Arial"/>
          <w:iCs/>
        </w:rPr>
        <w:t>Successful completion of stage 3 of the Chemistry Programme</w:t>
      </w:r>
      <w:r w:rsidRPr="00C1088E">
        <w:rPr>
          <w:rFonts w:ascii="Arial" w:hAnsi="Arial" w:cs="Arial"/>
          <w:iCs/>
          <w:color w:val="000000"/>
        </w:rPr>
        <w:t xml:space="preserve"> to threshold required for progression into Stage 4</w:t>
      </w:r>
    </w:p>
    <w:p w14:paraId="3DFD5E3C" w14:textId="77777777" w:rsidR="009A2D37" w:rsidRPr="00C1088E" w:rsidRDefault="009A2D37" w:rsidP="007A7376">
      <w:pPr>
        <w:spacing w:after="120" w:line="240" w:lineRule="auto"/>
        <w:ind w:right="260"/>
        <w:rPr>
          <w:rFonts w:ascii="Arial" w:hAnsi="Arial" w:cs="Arial"/>
          <w:iCs/>
        </w:rPr>
      </w:pPr>
    </w:p>
    <w:p w14:paraId="3C14EDE7" w14:textId="77777777" w:rsidR="009A2D37" w:rsidRPr="00C1088E" w:rsidRDefault="009A2D37" w:rsidP="00302082">
      <w:pPr>
        <w:numPr>
          <w:ilvl w:val="0"/>
          <w:numId w:val="1"/>
        </w:numPr>
        <w:spacing w:after="120" w:line="240" w:lineRule="auto"/>
        <w:ind w:left="426" w:right="260" w:hanging="426"/>
        <w:jc w:val="both"/>
        <w:rPr>
          <w:rFonts w:ascii="Arial" w:hAnsi="Arial" w:cs="Arial"/>
        </w:rPr>
      </w:pPr>
      <w:r w:rsidRPr="00C1088E">
        <w:rPr>
          <w:rFonts w:ascii="Arial" w:hAnsi="Arial" w:cs="Arial"/>
          <w:b/>
        </w:rPr>
        <w:t>The programmes of study to which the module contributes</w:t>
      </w:r>
      <w:r w:rsidR="00E117C5" w:rsidRPr="00C1088E">
        <w:rPr>
          <w:rFonts w:ascii="Arial" w:hAnsi="Arial" w:cs="Arial"/>
          <w:b/>
        </w:rPr>
        <w:t xml:space="preserve"> </w:t>
      </w:r>
      <w:proofErr w:type="spellStart"/>
      <w:r w:rsidR="00E117C5" w:rsidRPr="00C1088E">
        <w:rPr>
          <w:rFonts w:ascii="Arial" w:hAnsi="Arial" w:cs="Arial"/>
        </w:rPr>
        <w:t>MChem</w:t>
      </w:r>
      <w:proofErr w:type="spellEnd"/>
    </w:p>
    <w:p w14:paraId="09F7830C" w14:textId="77777777" w:rsidR="009A2D37" w:rsidRPr="00C1088E" w:rsidRDefault="009A2D37" w:rsidP="00302082">
      <w:pPr>
        <w:spacing w:after="120" w:line="240" w:lineRule="auto"/>
        <w:ind w:left="426" w:right="260"/>
        <w:rPr>
          <w:rFonts w:ascii="Arial" w:hAnsi="Arial" w:cs="Arial"/>
          <w:iCs/>
        </w:rPr>
      </w:pPr>
    </w:p>
    <w:p w14:paraId="776B2BD0" w14:textId="77777777" w:rsidR="009A2D37" w:rsidRPr="00C1088E" w:rsidRDefault="009A2D37" w:rsidP="00302082">
      <w:pPr>
        <w:numPr>
          <w:ilvl w:val="0"/>
          <w:numId w:val="1"/>
        </w:numPr>
        <w:spacing w:after="120" w:line="240" w:lineRule="auto"/>
        <w:ind w:left="426" w:right="260" w:hanging="426"/>
        <w:rPr>
          <w:rFonts w:ascii="Arial" w:hAnsi="Arial" w:cs="Arial"/>
          <w:b/>
        </w:rPr>
      </w:pPr>
      <w:r w:rsidRPr="00C1088E">
        <w:rPr>
          <w:rFonts w:ascii="Arial" w:hAnsi="Arial" w:cs="Arial"/>
          <w:b/>
        </w:rPr>
        <w:t>The intended subject specific learning outcomes</w:t>
      </w:r>
      <w:r w:rsidR="00C729D7" w:rsidRPr="00C1088E">
        <w:rPr>
          <w:rFonts w:ascii="Arial" w:hAnsi="Arial" w:cs="Arial"/>
          <w:b/>
        </w:rPr>
        <w:t>.</w:t>
      </w:r>
      <w:r w:rsidR="00C729D7" w:rsidRPr="00C1088E">
        <w:rPr>
          <w:rFonts w:ascii="Arial" w:hAnsi="Arial" w:cs="Arial"/>
          <w:b/>
        </w:rPr>
        <w:br/>
      </w:r>
      <w:r w:rsidR="00C729D7" w:rsidRPr="00C1088E">
        <w:rPr>
          <w:rFonts w:ascii="Arial" w:hAnsi="Arial" w:cs="Arial"/>
        </w:rPr>
        <w:t>On successfully completing the module students will be able to:</w:t>
      </w:r>
    </w:p>
    <w:p w14:paraId="657CBD33" w14:textId="16B48BDF" w:rsidR="00E117C5" w:rsidRPr="00C1088E" w:rsidRDefault="004446EA" w:rsidP="002926FA">
      <w:pPr>
        <w:pStyle w:val="ListParagraph"/>
        <w:numPr>
          <w:ilvl w:val="1"/>
          <w:numId w:val="9"/>
        </w:numPr>
        <w:spacing w:before="60" w:after="60" w:line="240" w:lineRule="auto"/>
        <w:ind w:left="851" w:right="-330" w:hanging="425"/>
        <w:rPr>
          <w:rFonts w:ascii="Arial" w:hAnsi="Arial" w:cs="Arial"/>
          <w:iCs/>
        </w:rPr>
      </w:pPr>
      <w:r w:rsidRPr="00C1088E">
        <w:rPr>
          <w:rFonts w:ascii="Arial" w:hAnsi="Arial" w:cs="Arial"/>
          <w:iCs/>
        </w:rPr>
        <w:t>D</w:t>
      </w:r>
      <w:r w:rsidR="00E117C5" w:rsidRPr="00C1088E">
        <w:rPr>
          <w:rFonts w:ascii="Arial" w:hAnsi="Arial" w:cs="Arial"/>
          <w:iCs/>
        </w:rPr>
        <w:t>escribe electronic states using term symbols, understanding their meanings for spin and orbital angular momentum; to be able to identify microstates for an electron configuration and groups these by term symbol.</w:t>
      </w:r>
    </w:p>
    <w:p w14:paraId="7D734A6E" w14:textId="2766B192" w:rsidR="00E117C5" w:rsidRPr="00C1088E" w:rsidRDefault="004446EA" w:rsidP="002926FA">
      <w:pPr>
        <w:pStyle w:val="ListParagraph"/>
        <w:numPr>
          <w:ilvl w:val="1"/>
          <w:numId w:val="9"/>
        </w:numPr>
        <w:spacing w:before="60" w:after="60" w:line="240" w:lineRule="auto"/>
        <w:ind w:left="851" w:right="-330" w:hanging="425"/>
        <w:rPr>
          <w:rFonts w:ascii="Arial" w:hAnsi="Arial" w:cs="Arial"/>
          <w:iCs/>
        </w:rPr>
      </w:pPr>
      <w:r w:rsidRPr="00C1088E">
        <w:rPr>
          <w:rFonts w:ascii="Arial" w:hAnsi="Arial" w:cs="Arial"/>
          <w:iCs/>
        </w:rPr>
        <w:t>U</w:t>
      </w:r>
      <w:r w:rsidR="00E117C5" w:rsidRPr="00C1088E">
        <w:rPr>
          <w:rFonts w:ascii="Arial" w:hAnsi="Arial" w:cs="Arial"/>
          <w:iCs/>
        </w:rPr>
        <w:t>nderstand and be able to apply angular momentum coupling schemes to d and f block species.</w:t>
      </w:r>
    </w:p>
    <w:p w14:paraId="4AFB564C" w14:textId="6AA557B7" w:rsidR="00E117C5" w:rsidRPr="00C1088E" w:rsidRDefault="004446EA" w:rsidP="002926FA">
      <w:pPr>
        <w:pStyle w:val="ListParagraph"/>
        <w:numPr>
          <w:ilvl w:val="1"/>
          <w:numId w:val="9"/>
        </w:numPr>
        <w:spacing w:before="60" w:after="60" w:line="240" w:lineRule="auto"/>
        <w:ind w:left="851" w:right="-330" w:hanging="425"/>
        <w:rPr>
          <w:rFonts w:ascii="Arial" w:hAnsi="Arial" w:cs="Arial"/>
          <w:iCs/>
        </w:rPr>
      </w:pPr>
      <w:r w:rsidRPr="00C1088E">
        <w:rPr>
          <w:rFonts w:ascii="Arial" w:hAnsi="Arial" w:cs="Arial"/>
          <w:iCs/>
        </w:rPr>
        <w:t>E</w:t>
      </w:r>
      <w:r w:rsidR="00E117C5" w:rsidRPr="00C1088E">
        <w:rPr>
          <w:rFonts w:ascii="Arial" w:hAnsi="Arial" w:cs="Arial"/>
          <w:iCs/>
        </w:rPr>
        <w:t>valuate the schemes</w:t>
      </w:r>
      <w:r w:rsidR="006C3DDC" w:rsidRPr="00C1088E">
        <w:rPr>
          <w:rFonts w:ascii="Arial" w:hAnsi="Arial" w:cs="Arial"/>
          <w:iCs/>
        </w:rPr>
        <w:t xml:space="preserve"> in section 8.2 above</w:t>
      </w:r>
      <w:r w:rsidR="00E117C5" w:rsidRPr="00C1088E">
        <w:rPr>
          <w:rFonts w:ascii="Arial" w:hAnsi="Arial" w:cs="Arial"/>
          <w:iCs/>
        </w:rPr>
        <w:t xml:space="preserve"> and have a critical understanding of the limits of their application and their deficiencies.</w:t>
      </w:r>
    </w:p>
    <w:p w14:paraId="272A70A9" w14:textId="2AF9A3A4" w:rsidR="00E117C5" w:rsidRPr="00C1088E" w:rsidRDefault="004446EA" w:rsidP="002926FA">
      <w:pPr>
        <w:pStyle w:val="ListParagraph"/>
        <w:numPr>
          <w:ilvl w:val="1"/>
          <w:numId w:val="9"/>
        </w:numPr>
        <w:spacing w:before="60" w:after="60" w:line="240" w:lineRule="auto"/>
        <w:ind w:left="851" w:right="-330" w:hanging="425"/>
        <w:rPr>
          <w:rFonts w:ascii="Arial" w:hAnsi="Arial" w:cs="Arial"/>
          <w:iCs/>
        </w:rPr>
      </w:pPr>
      <w:r w:rsidRPr="00C1088E">
        <w:rPr>
          <w:rFonts w:ascii="Arial" w:hAnsi="Arial" w:cs="Arial"/>
          <w:iCs/>
        </w:rPr>
        <w:t>A</w:t>
      </w:r>
      <w:r w:rsidR="00E117C5" w:rsidRPr="00C1088E">
        <w:rPr>
          <w:rFonts w:ascii="Arial" w:hAnsi="Arial" w:cs="Arial"/>
          <w:iCs/>
        </w:rPr>
        <w:t>pply the theories and methods to interpreting electronic spectra and physical properties of d and f block species</w:t>
      </w:r>
      <w:r w:rsidR="006C3DDC" w:rsidRPr="00C1088E">
        <w:rPr>
          <w:rFonts w:ascii="Arial" w:hAnsi="Arial" w:cs="Arial"/>
          <w:iCs/>
        </w:rPr>
        <w:t xml:space="preserve"> in section 8.2 above</w:t>
      </w:r>
      <w:r w:rsidR="00E117C5" w:rsidRPr="00C1088E">
        <w:rPr>
          <w:rFonts w:ascii="Arial" w:hAnsi="Arial" w:cs="Arial"/>
          <w:iCs/>
        </w:rPr>
        <w:t xml:space="preserve"> and to highlight deviations from these theoretical models.</w:t>
      </w:r>
    </w:p>
    <w:p w14:paraId="2230CF13" w14:textId="2C7822D9" w:rsidR="00D84099" w:rsidRPr="00C1088E" w:rsidRDefault="004446EA" w:rsidP="00D84099">
      <w:pPr>
        <w:pStyle w:val="ListParagraph"/>
        <w:numPr>
          <w:ilvl w:val="1"/>
          <w:numId w:val="9"/>
        </w:numPr>
        <w:spacing w:before="60" w:after="60" w:line="240" w:lineRule="auto"/>
        <w:ind w:left="851" w:right="-330" w:hanging="425"/>
        <w:rPr>
          <w:rFonts w:ascii="Arial" w:hAnsi="Arial" w:cs="Arial"/>
          <w:iCs/>
        </w:rPr>
      </w:pPr>
      <w:r w:rsidRPr="00C1088E">
        <w:rPr>
          <w:rFonts w:ascii="Arial" w:hAnsi="Arial" w:cs="Arial"/>
          <w:iCs/>
        </w:rPr>
        <w:t>D</w:t>
      </w:r>
      <w:r w:rsidR="00D84099" w:rsidRPr="00C1088E">
        <w:rPr>
          <w:rFonts w:ascii="Arial" w:hAnsi="Arial" w:cs="Arial"/>
          <w:iCs/>
        </w:rPr>
        <w:t>emonstrate knowledge and understand of key concepts in interfacial science, including colloids, surface energy, and adsorption, including some mathematical analysis</w:t>
      </w:r>
      <w:r w:rsidR="00FC5DDD" w:rsidRPr="00C1088E">
        <w:rPr>
          <w:rFonts w:ascii="Arial" w:hAnsi="Arial" w:cs="Arial"/>
          <w:iCs/>
        </w:rPr>
        <w:t>.</w:t>
      </w:r>
    </w:p>
    <w:p w14:paraId="4584D0E9" w14:textId="17DDB30E" w:rsidR="00D84099" w:rsidRPr="00C1088E" w:rsidRDefault="004446EA" w:rsidP="002926FA">
      <w:pPr>
        <w:pStyle w:val="ListParagraph"/>
        <w:numPr>
          <w:ilvl w:val="1"/>
          <w:numId w:val="9"/>
        </w:numPr>
        <w:spacing w:before="60" w:after="60" w:line="240" w:lineRule="auto"/>
        <w:ind w:left="851" w:right="-330" w:hanging="425"/>
        <w:rPr>
          <w:rFonts w:ascii="Arial" w:hAnsi="Arial" w:cs="Arial"/>
          <w:iCs/>
        </w:rPr>
      </w:pPr>
      <w:r w:rsidRPr="00C1088E">
        <w:rPr>
          <w:rFonts w:ascii="Arial" w:hAnsi="Arial" w:cs="Arial"/>
          <w:iCs/>
        </w:rPr>
        <w:t>I</w:t>
      </w:r>
      <w:r w:rsidR="00D84099" w:rsidRPr="00C1088E">
        <w:rPr>
          <w:rFonts w:ascii="Arial" w:hAnsi="Arial" w:cs="Arial"/>
          <w:iCs/>
        </w:rPr>
        <w:t>dentify appropriate characterisation techniques for colloids and surfaces, and interpret the resulting data</w:t>
      </w:r>
      <w:r w:rsidR="00FC5DDD" w:rsidRPr="00C1088E">
        <w:rPr>
          <w:rFonts w:ascii="Arial" w:hAnsi="Arial" w:cs="Arial"/>
          <w:iCs/>
        </w:rPr>
        <w:t>.</w:t>
      </w:r>
    </w:p>
    <w:p w14:paraId="134F5FA7" w14:textId="2F2AD9DB" w:rsidR="009A2D37" w:rsidRPr="00C1088E" w:rsidRDefault="004446EA" w:rsidP="00D84099">
      <w:pPr>
        <w:pStyle w:val="ListParagraph"/>
        <w:numPr>
          <w:ilvl w:val="1"/>
          <w:numId w:val="9"/>
        </w:numPr>
        <w:spacing w:before="60" w:after="60" w:line="240" w:lineRule="auto"/>
        <w:ind w:left="851" w:right="-330" w:hanging="425"/>
        <w:rPr>
          <w:rFonts w:ascii="Arial" w:hAnsi="Arial" w:cs="Arial"/>
        </w:rPr>
      </w:pPr>
      <w:r w:rsidRPr="00C1088E">
        <w:rPr>
          <w:rFonts w:ascii="Arial" w:hAnsi="Arial" w:cs="Arial"/>
          <w:iCs/>
        </w:rPr>
        <w:t>D</w:t>
      </w:r>
      <w:r w:rsidR="00D84099" w:rsidRPr="00C1088E">
        <w:rPr>
          <w:rFonts w:ascii="Arial" w:hAnsi="Arial" w:cs="Arial"/>
          <w:iCs/>
        </w:rPr>
        <w:t>escribe nanoscale and macroscopic applications of colloids and surfaces in terms of their chemistry</w:t>
      </w:r>
      <w:r w:rsidR="00FC5DDD" w:rsidRPr="00C1088E">
        <w:rPr>
          <w:rFonts w:ascii="Arial" w:hAnsi="Arial" w:cs="Arial"/>
          <w:iCs/>
        </w:rPr>
        <w:t>.</w:t>
      </w:r>
    </w:p>
    <w:p w14:paraId="08BCA66C" w14:textId="77777777" w:rsidR="00FC5DDD" w:rsidRPr="00C1088E" w:rsidRDefault="00FC5DDD" w:rsidP="00FC5DDD">
      <w:pPr>
        <w:pStyle w:val="ListParagraph"/>
        <w:spacing w:before="60" w:after="60" w:line="240" w:lineRule="auto"/>
        <w:ind w:left="851" w:right="-330"/>
        <w:rPr>
          <w:rFonts w:ascii="Arial" w:hAnsi="Arial" w:cs="Arial"/>
        </w:rPr>
      </w:pPr>
    </w:p>
    <w:p w14:paraId="67153772" w14:textId="046B63AB" w:rsidR="00C729D7" w:rsidRPr="00C1088E" w:rsidRDefault="009A2D37" w:rsidP="00302082">
      <w:pPr>
        <w:numPr>
          <w:ilvl w:val="0"/>
          <w:numId w:val="1"/>
        </w:numPr>
        <w:spacing w:after="120" w:line="240" w:lineRule="auto"/>
        <w:ind w:left="426" w:right="260" w:hanging="426"/>
        <w:rPr>
          <w:rFonts w:ascii="Arial" w:hAnsi="Arial" w:cs="Arial"/>
          <w:b/>
        </w:rPr>
      </w:pPr>
      <w:r w:rsidRPr="00C1088E">
        <w:rPr>
          <w:rFonts w:ascii="Arial" w:hAnsi="Arial" w:cs="Arial"/>
          <w:b/>
        </w:rPr>
        <w:t>The intended generic learning outcomes</w:t>
      </w:r>
      <w:r w:rsidR="00C729D7" w:rsidRPr="00C1088E">
        <w:rPr>
          <w:rFonts w:ascii="Arial" w:hAnsi="Arial" w:cs="Arial"/>
          <w:b/>
        </w:rPr>
        <w:t>.</w:t>
      </w:r>
      <w:r w:rsidR="00C729D7" w:rsidRPr="00C1088E">
        <w:rPr>
          <w:rFonts w:ascii="Arial" w:hAnsi="Arial" w:cs="Arial"/>
          <w:b/>
        </w:rPr>
        <w:br/>
      </w:r>
      <w:r w:rsidR="00C729D7" w:rsidRPr="00C1088E">
        <w:rPr>
          <w:rFonts w:ascii="Arial" w:hAnsi="Arial" w:cs="Arial"/>
        </w:rPr>
        <w:t>On successfully completing the module students will be able to:</w:t>
      </w:r>
    </w:p>
    <w:p w14:paraId="33FD0FF1" w14:textId="77777777" w:rsidR="002926FA" w:rsidRPr="00C1088E" w:rsidRDefault="002D2A64" w:rsidP="002926FA">
      <w:pPr>
        <w:pStyle w:val="ListParagraph"/>
        <w:numPr>
          <w:ilvl w:val="1"/>
          <w:numId w:val="10"/>
        </w:numPr>
        <w:spacing w:before="60" w:after="60" w:line="240" w:lineRule="auto"/>
        <w:ind w:left="709" w:right="-330" w:hanging="283"/>
        <w:rPr>
          <w:rFonts w:ascii="Arial" w:hAnsi="Arial" w:cs="Arial"/>
          <w:iCs/>
        </w:rPr>
      </w:pPr>
      <w:r w:rsidRPr="00C1088E">
        <w:rPr>
          <w:rFonts w:ascii="Arial" w:hAnsi="Arial" w:cs="Arial"/>
          <w:iCs/>
        </w:rPr>
        <w:t>Analyse problems and plan strategies for their solution</w:t>
      </w:r>
      <w:r w:rsidR="00091D82" w:rsidRPr="00C1088E">
        <w:rPr>
          <w:rFonts w:ascii="Arial" w:hAnsi="Arial" w:cs="Arial"/>
          <w:iCs/>
        </w:rPr>
        <w:t xml:space="preserve"> by evaluating and interpreting </w:t>
      </w:r>
      <w:r w:rsidR="002926FA" w:rsidRPr="00C1088E">
        <w:rPr>
          <w:rFonts w:ascii="Arial" w:hAnsi="Arial" w:cs="Arial"/>
          <w:iCs/>
        </w:rPr>
        <w:t>qualitative and quantitative information</w:t>
      </w:r>
      <w:r w:rsidRPr="00C1088E">
        <w:rPr>
          <w:rFonts w:ascii="Arial" w:hAnsi="Arial" w:cs="Arial"/>
          <w:iCs/>
        </w:rPr>
        <w:t>, extending to situations where evaluations have to be made on the basis of limited information</w:t>
      </w:r>
      <w:r w:rsidR="002926FA" w:rsidRPr="00C1088E">
        <w:rPr>
          <w:rFonts w:ascii="Arial" w:hAnsi="Arial" w:cs="Arial"/>
          <w:iCs/>
        </w:rPr>
        <w:t>.</w:t>
      </w:r>
    </w:p>
    <w:p w14:paraId="0E59703D" w14:textId="77777777" w:rsidR="002926FA" w:rsidRPr="00C1088E" w:rsidRDefault="002926FA" w:rsidP="002926FA">
      <w:pPr>
        <w:pStyle w:val="ListParagraph"/>
        <w:numPr>
          <w:ilvl w:val="1"/>
          <w:numId w:val="10"/>
        </w:numPr>
        <w:spacing w:before="60" w:after="60" w:line="240" w:lineRule="auto"/>
        <w:ind w:left="709" w:right="-330" w:hanging="283"/>
        <w:rPr>
          <w:rFonts w:ascii="Arial" w:hAnsi="Arial" w:cs="Arial"/>
        </w:rPr>
      </w:pPr>
      <w:r w:rsidRPr="00C1088E">
        <w:rPr>
          <w:rFonts w:ascii="Arial" w:hAnsi="Arial" w:cs="Arial"/>
          <w:iCs/>
        </w:rPr>
        <w:t>Time-management and organisational skills, as evidenced by the ability to plan and implement efficient</w:t>
      </w:r>
      <w:r w:rsidR="00362A8C" w:rsidRPr="00C1088E">
        <w:rPr>
          <w:rFonts w:ascii="Arial" w:hAnsi="Arial" w:cs="Arial"/>
          <w:iCs/>
        </w:rPr>
        <w:t xml:space="preserve"> and effective modes of working</w:t>
      </w:r>
      <w:r w:rsidRPr="00C1088E">
        <w:rPr>
          <w:rFonts w:ascii="Arial" w:hAnsi="Arial" w:cs="Arial"/>
          <w:iCs/>
        </w:rPr>
        <w:t>.</w:t>
      </w:r>
      <w:r w:rsidR="002D2A64" w:rsidRPr="00C1088E">
        <w:rPr>
          <w:rFonts w:ascii="Arial" w:hAnsi="Arial" w:cs="Arial"/>
          <w:iCs/>
        </w:rPr>
        <w:t xml:space="preserve"> Self-management and organisational skills with the capacity to support life-long learning.</w:t>
      </w:r>
    </w:p>
    <w:p w14:paraId="183385EA" w14:textId="19F48220" w:rsidR="002926FA" w:rsidRPr="00C1088E" w:rsidRDefault="002E27AD" w:rsidP="002926FA">
      <w:pPr>
        <w:pStyle w:val="ListParagraph"/>
        <w:numPr>
          <w:ilvl w:val="1"/>
          <w:numId w:val="10"/>
        </w:numPr>
        <w:spacing w:before="60" w:after="60" w:line="240" w:lineRule="auto"/>
        <w:ind w:left="709" w:right="-330" w:hanging="283"/>
        <w:rPr>
          <w:rFonts w:ascii="Arial" w:hAnsi="Arial" w:cs="Arial"/>
        </w:rPr>
      </w:pPr>
      <w:r w:rsidRPr="00C1088E">
        <w:rPr>
          <w:rFonts w:ascii="Arial" w:hAnsi="Arial" w:cs="Arial"/>
        </w:rPr>
        <w:t xml:space="preserve">Demonstrate </w:t>
      </w:r>
      <w:r w:rsidR="007B3652" w:rsidRPr="00C1088E">
        <w:rPr>
          <w:rFonts w:ascii="Arial" w:hAnsi="Arial" w:cs="Arial"/>
        </w:rPr>
        <w:t xml:space="preserve">independent </w:t>
      </w:r>
      <w:r w:rsidR="002926FA" w:rsidRPr="00C1088E">
        <w:rPr>
          <w:rFonts w:ascii="Arial" w:hAnsi="Arial" w:cs="Arial"/>
        </w:rPr>
        <w:t>learning and the ability to evaluate relevant research and suggest future directions and developments.</w:t>
      </w:r>
    </w:p>
    <w:p w14:paraId="0BA52CDD" w14:textId="5430B7C0" w:rsidR="002D2A64" w:rsidRPr="00C1088E" w:rsidRDefault="002E27AD" w:rsidP="002926FA">
      <w:pPr>
        <w:pStyle w:val="ListParagraph"/>
        <w:numPr>
          <w:ilvl w:val="1"/>
          <w:numId w:val="10"/>
        </w:numPr>
        <w:spacing w:before="60" w:after="60" w:line="240" w:lineRule="auto"/>
        <w:ind w:left="709" w:right="-330" w:hanging="283"/>
        <w:rPr>
          <w:rFonts w:ascii="Arial" w:hAnsi="Arial" w:cs="Arial"/>
        </w:rPr>
      </w:pPr>
      <w:r w:rsidRPr="00C1088E">
        <w:rPr>
          <w:rFonts w:ascii="Arial" w:hAnsi="Arial" w:cs="Arial"/>
        </w:rPr>
        <w:t xml:space="preserve">Demonstrate the </w:t>
      </w:r>
      <w:r w:rsidR="007B3652" w:rsidRPr="00C1088E">
        <w:rPr>
          <w:rFonts w:ascii="Arial" w:hAnsi="Arial" w:cs="Arial"/>
        </w:rPr>
        <w:t xml:space="preserve">generic </w:t>
      </w:r>
      <w:r w:rsidR="002D2A64" w:rsidRPr="00C1088E">
        <w:rPr>
          <w:rFonts w:ascii="Arial" w:hAnsi="Arial" w:cs="Arial"/>
        </w:rPr>
        <w:t>skills needed for students to undertake further training of a professional nature.</w:t>
      </w:r>
    </w:p>
    <w:p w14:paraId="5AB6DF5E" w14:textId="4430A242" w:rsidR="00091D82" w:rsidRPr="00C1088E" w:rsidRDefault="002E27AD" w:rsidP="002926FA">
      <w:pPr>
        <w:pStyle w:val="ListParagraph"/>
        <w:numPr>
          <w:ilvl w:val="1"/>
          <w:numId w:val="10"/>
        </w:numPr>
        <w:spacing w:before="60" w:after="60" w:line="240" w:lineRule="auto"/>
        <w:ind w:left="709" w:right="-330" w:hanging="283"/>
        <w:rPr>
          <w:rFonts w:ascii="Arial" w:hAnsi="Arial" w:cs="Arial"/>
        </w:rPr>
      </w:pPr>
      <w:r w:rsidRPr="00C1088E">
        <w:rPr>
          <w:rFonts w:ascii="Arial" w:hAnsi="Arial" w:cs="Arial"/>
        </w:rPr>
        <w:t xml:space="preserve">Use </w:t>
      </w:r>
      <w:r w:rsidR="00091D82" w:rsidRPr="00C1088E">
        <w:rPr>
          <w:rFonts w:ascii="Arial" w:hAnsi="Arial" w:cs="Arial"/>
        </w:rPr>
        <w:t>data-processing skills and search engines to search for and critically assess the scientific literature and to make use of the results.</w:t>
      </w:r>
    </w:p>
    <w:p w14:paraId="34A4051F" w14:textId="77777777" w:rsidR="00B927AE" w:rsidRPr="00C1088E" w:rsidRDefault="00B927AE" w:rsidP="00302082">
      <w:pPr>
        <w:pStyle w:val="Default"/>
        <w:spacing w:after="120"/>
        <w:ind w:left="720" w:right="260"/>
        <w:rPr>
          <w:color w:val="auto"/>
          <w:sz w:val="22"/>
          <w:szCs w:val="22"/>
        </w:rPr>
      </w:pPr>
    </w:p>
    <w:p w14:paraId="720B0E7B" w14:textId="18CD8589" w:rsidR="00501393" w:rsidRPr="00C1088E" w:rsidRDefault="009A2D37" w:rsidP="00C1088E">
      <w:pPr>
        <w:numPr>
          <w:ilvl w:val="0"/>
          <w:numId w:val="1"/>
        </w:numPr>
        <w:spacing w:after="120" w:line="240" w:lineRule="auto"/>
        <w:ind w:left="426" w:right="260" w:hanging="426"/>
        <w:jc w:val="both"/>
        <w:rPr>
          <w:rFonts w:ascii="Arial" w:hAnsi="Arial" w:cs="Arial"/>
          <w:iCs/>
        </w:rPr>
      </w:pPr>
      <w:r w:rsidRPr="00C1088E">
        <w:rPr>
          <w:rFonts w:ascii="Arial" w:hAnsi="Arial" w:cs="Arial"/>
          <w:b/>
        </w:rPr>
        <w:t>A synopsis of the curriculum</w:t>
      </w:r>
    </w:p>
    <w:p w14:paraId="2F46380F" w14:textId="1F889E28" w:rsidR="002926FA" w:rsidRPr="00C1088E" w:rsidRDefault="002926FA" w:rsidP="002926FA">
      <w:pPr>
        <w:spacing w:before="60" w:after="60" w:line="240" w:lineRule="auto"/>
        <w:ind w:left="426" w:right="-330"/>
        <w:rPr>
          <w:rFonts w:ascii="Arial" w:hAnsi="Arial" w:cs="Arial"/>
          <w:iCs/>
        </w:rPr>
      </w:pPr>
      <w:r w:rsidRPr="00C1088E">
        <w:rPr>
          <w:rFonts w:ascii="Arial" w:hAnsi="Arial" w:cs="Arial"/>
          <w:iCs/>
        </w:rPr>
        <w:t xml:space="preserve">Topic A </w:t>
      </w:r>
    </w:p>
    <w:p w14:paraId="33E1739D" w14:textId="77777777" w:rsidR="002926FA" w:rsidRPr="00C1088E" w:rsidRDefault="008D188B" w:rsidP="002D2A64">
      <w:pPr>
        <w:spacing w:before="60" w:after="60" w:line="240" w:lineRule="auto"/>
        <w:ind w:left="426" w:right="-24"/>
        <w:jc w:val="both"/>
        <w:rPr>
          <w:rFonts w:ascii="Arial" w:hAnsi="Arial" w:cs="Arial"/>
          <w:iCs/>
        </w:rPr>
      </w:pPr>
      <w:r w:rsidRPr="00C1088E">
        <w:rPr>
          <w:rFonts w:ascii="Arial" w:hAnsi="Arial" w:cs="Arial"/>
          <w:iCs/>
        </w:rPr>
        <w:t>The properties of species containing transition metals and lanthanides are governed by the electronic structure of these metals and ions and a more in-depth understanding of their electronic states is necessary to explore</w:t>
      </w:r>
      <w:r w:rsidR="002D2A64" w:rsidRPr="00C1088E">
        <w:rPr>
          <w:rFonts w:ascii="Arial" w:hAnsi="Arial" w:cs="Arial"/>
          <w:iCs/>
        </w:rPr>
        <w:t xml:space="preserve"> these properties and </w:t>
      </w:r>
      <w:r w:rsidR="002D2A64" w:rsidRPr="00C1088E">
        <w:rPr>
          <w:rFonts w:ascii="Arial" w:hAnsi="Arial" w:cs="Arial"/>
          <w:iCs/>
        </w:rPr>
        <w:lastRenderedPageBreak/>
        <w:t xml:space="preserve">current research </w:t>
      </w:r>
      <w:r w:rsidR="00AC53AF" w:rsidRPr="00C1088E">
        <w:rPr>
          <w:rFonts w:ascii="Arial" w:hAnsi="Arial" w:cs="Arial"/>
          <w:iCs/>
        </w:rPr>
        <w:t>trends. This</w:t>
      </w:r>
      <w:r w:rsidR="002926FA" w:rsidRPr="00C1088E">
        <w:rPr>
          <w:rFonts w:ascii="Arial" w:hAnsi="Arial" w:cs="Arial"/>
          <w:iCs/>
        </w:rPr>
        <w:t xml:space="preserve"> </w:t>
      </w:r>
      <w:r w:rsidR="002D2A64" w:rsidRPr="00C1088E">
        <w:rPr>
          <w:rFonts w:ascii="Arial" w:hAnsi="Arial" w:cs="Arial"/>
          <w:iCs/>
        </w:rPr>
        <w:t xml:space="preserve">course </w:t>
      </w:r>
      <w:r w:rsidR="002926FA" w:rsidRPr="00C1088E">
        <w:rPr>
          <w:rFonts w:ascii="Arial" w:hAnsi="Arial" w:cs="Arial"/>
          <w:iCs/>
        </w:rPr>
        <w:t xml:space="preserve">will include looking at the energy scales of </w:t>
      </w:r>
      <w:proofErr w:type="spellStart"/>
      <w:r w:rsidR="002926FA" w:rsidRPr="00C1088E">
        <w:rPr>
          <w:rFonts w:ascii="Arial" w:hAnsi="Arial" w:cs="Arial"/>
          <w:iCs/>
        </w:rPr>
        <w:t>ss</w:t>
      </w:r>
      <w:proofErr w:type="spellEnd"/>
      <w:r w:rsidR="002926FA" w:rsidRPr="00C1088E">
        <w:rPr>
          <w:rFonts w:ascii="Arial" w:hAnsi="Arial" w:cs="Arial"/>
          <w:iCs/>
        </w:rPr>
        <w:t xml:space="preserve">, </w:t>
      </w:r>
      <w:proofErr w:type="spellStart"/>
      <w:r w:rsidR="002926FA" w:rsidRPr="00C1088E">
        <w:rPr>
          <w:rFonts w:ascii="Arial" w:hAnsi="Arial" w:cs="Arial"/>
          <w:iCs/>
        </w:rPr>
        <w:t>ll</w:t>
      </w:r>
      <w:proofErr w:type="spellEnd"/>
      <w:r w:rsidR="002926FA" w:rsidRPr="00C1088E">
        <w:rPr>
          <w:rFonts w:ascii="Arial" w:hAnsi="Arial" w:cs="Arial"/>
          <w:iCs/>
        </w:rPr>
        <w:t xml:space="preserve"> and </w:t>
      </w:r>
      <w:proofErr w:type="spellStart"/>
      <w:proofErr w:type="gramStart"/>
      <w:r w:rsidR="002926FA" w:rsidRPr="00C1088E">
        <w:rPr>
          <w:rFonts w:ascii="Arial" w:hAnsi="Arial" w:cs="Arial"/>
          <w:iCs/>
        </w:rPr>
        <w:t>sl</w:t>
      </w:r>
      <w:proofErr w:type="spellEnd"/>
      <w:proofErr w:type="gramEnd"/>
      <w:r w:rsidR="002926FA" w:rsidRPr="00C1088E">
        <w:rPr>
          <w:rFonts w:ascii="Arial" w:hAnsi="Arial" w:cs="Arial"/>
          <w:iCs/>
        </w:rPr>
        <w:t xml:space="preserve"> coupling and the Russell-Saunders coupling scheme and when various coupling schemes are valid, and Hund’s rules for transition metals and lanthanides. This will lead into the use of term symbols to discuss electron configurations and microstates. This initial theory will provide a basis on which we can investigate ligand field theory and electronic spectra for transition metals (considering concepts such as </w:t>
      </w:r>
      <w:proofErr w:type="spellStart"/>
      <w:r w:rsidR="002926FA" w:rsidRPr="00C1088E">
        <w:rPr>
          <w:rFonts w:ascii="Arial" w:hAnsi="Arial" w:cs="Arial"/>
          <w:iCs/>
        </w:rPr>
        <w:t>Racah</w:t>
      </w:r>
      <w:proofErr w:type="spellEnd"/>
      <w:r w:rsidR="002926FA" w:rsidRPr="00C1088E">
        <w:rPr>
          <w:rFonts w:ascii="Arial" w:hAnsi="Arial" w:cs="Arial"/>
          <w:iCs/>
        </w:rPr>
        <w:t xml:space="preserve"> parameters and the </w:t>
      </w:r>
      <w:proofErr w:type="spellStart"/>
      <w:r w:rsidR="002926FA" w:rsidRPr="00C1088E">
        <w:rPr>
          <w:rFonts w:ascii="Arial" w:hAnsi="Arial" w:cs="Arial"/>
          <w:iCs/>
        </w:rPr>
        <w:t>nephelauxetic</w:t>
      </w:r>
      <w:proofErr w:type="spellEnd"/>
      <w:r w:rsidR="002926FA" w:rsidRPr="00C1088E">
        <w:rPr>
          <w:rFonts w:ascii="Arial" w:hAnsi="Arial" w:cs="Arial"/>
          <w:iCs/>
        </w:rPr>
        <w:t xml:space="preserve"> effect, and using </w:t>
      </w:r>
      <w:proofErr w:type="spellStart"/>
      <w:r w:rsidR="002926FA" w:rsidRPr="00C1088E">
        <w:rPr>
          <w:rFonts w:ascii="Arial" w:hAnsi="Arial" w:cs="Arial"/>
          <w:iCs/>
        </w:rPr>
        <w:t>Orgel</w:t>
      </w:r>
      <w:proofErr w:type="spellEnd"/>
      <w:r w:rsidR="002926FA" w:rsidRPr="00C1088E">
        <w:rPr>
          <w:rFonts w:ascii="Arial" w:hAnsi="Arial" w:cs="Arial"/>
          <w:iCs/>
        </w:rPr>
        <w:t xml:space="preserve">, Tanabe-Sugano and correlation diagrams) and then lanthanides. The consequences of these concepts for physical properties (for example, magnetism and when to expect an orbital contribution to spin) will be explored. Current research ideas will also be incorporated (for example, spin-crossover systems). </w:t>
      </w:r>
    </w:p>
    <w:p w14:paraId="6B1D118B" w14:textId="77777777" w:rsidR="002926FA" w:rsidRPr="00C1088E" w:rsidRDefault="002926FA" w:rsidP="002926FA">
      <w:pPr>
        <w:pStyle w:val="ListParagraph"/>
        <w:spacing w:before="60" w:after="60" w:line="240" w:lineRule="auto"/>
        <w:ind w:left="1146" w:right="-330"/>
        <w:rPr>
          <w:rFonts w:ascii="Arial" w:hAnsi="Arial" w:cs="Arial"/>
          <w:iCs/>
        </w:rPr>
      </w:pPr>
    </w:p>
    <w:p w14:paraId="5536F496" w14:textId="0EC53853" w:rsidR="002926FA" w:rsidRPr="00C1088E" w:rsidRDefault="002926FA" w:rsidP="002D2A64">
      <w:pPr>
        <w:spacing w:before="60" w:after="60" w:line="240" w:lineRule="auto"/>
        <w:ind w:left="426" w:right="-330"/>
        <w:jc w:val="both"/>
        <w:rPr>
          <w:rFonts w:ascii="Arial" w:hAnsi="Arial" w:cs="Arial"/>
          <w:iCs/>
        </w:rPr>
      </w:pPr>
      <w:r w:rsidRPr="00C1088E">
        <w:rPr>
          <w:rFonts w:ascii="Arial" w:hAnsi="Arial" w:cs="Arial"/>
          <w:iCs/>
          <w:color w:val="000000" w:themeColor="text1"/>
        </w:rPr>
        <w:t xml:space="preserve">Topic </w:t>
      </w:r>
      <w:r w:rsidRPr="00C1088E">
        <w:rPr>
          <w:rFonts w:ascii="Arial" w:hAnsi="Arial" w:cs="Arial"/>
          <w:iCs/>
        </w:rPr>
        <w:t>B</w:t>
      </w:r>
    </w:p>
    <w:p w14:paraId="3851F855" w14:textId="77777777" w:rsidR="002D2A64" w:rsidRPr="00C1088E" w:rsidRDefault="002D2A64" w:rsidP="002D2A64">
      <w:pPr>
        <w:spacing w:before="60" w:after="60" w:line="240" w:lineRule="auto"/>
        <w:ind w:left="426" w:right="-24"/>
        <w:jc w:val="both"/>
        <w:rPr>
          <w:rFonts w:ascii="Arial" w:hAnsi="Arial" w:cs="Arial"/>
          <w:iCs/>
          <w:color w:val="000000" w:themeColor="text1"/>
        </w:rPr>
      </w:pPr>
      <w:r w:rsidRPr="00C1088E">
        <w:rPr>
          <w:rFonts w:ascii="Arial" w:hAnsi="Arial" w:cs="Arial"/>
          <w:iCs/>
          <w:color w:val="000000" w:themeColor="text1"/>
        </w:rPr>
        <w:t>Nanoscale phenomena are increasingly important in cutting edge materials science. Understanding colloids and interfaces is integral to entry into this field. Students will learn the physical chemistry of these systems, starting from classifications, and move forward to understanding the thermodynamics and kinetics through application of principles of structural chemistry. Characterisation and up-to-date applications of colloidal systems will be delivered.</w:t>
      </w:r>
    </w:p>
    <w:p w14:paraId="3BB0A68D" w14:textId="77777777" w:rsidR="009A2D37" w:rsidRPr="00C1088E" w:rsidRDefault="009A2D37" w:rsidP="00302082">
      <w:pPr>
        <w:spacing w:after="120" w:line="240" w:lineRule="auto"/>
        <w:ind w:left="426" w:right="260"/>
        <w:rPr>
          <w:rFonts w:ascii="Arial" w:hAnsi="Arial" w:cs="Arial"/>
          <w:iCs/>
        </w:rPr>
      </w:pPr>
    </w:p>
    <w:p w14:paraId="02F2489E" w14:textId="77777777" w:rsidR="009A2D37" w:rsidRPr="00C1088E" w:rsidRDefault="009A2D37" w:rsidP="00302082">
      <w:pPr>
        <w:numPr>
          <w:ilvl w:val="0"/>
          <w:numId w:val="1"/>
        </w:numPr>
        <w:spacing w:after="120" w:line="240" w:lineRule="auto"/>
        <w:ind w:left="426" w:right="260" w:hanging="426"/>
        <w:jc w:val="both"/>
        <w:rPr>
          <w:rFonts w:ascii="Arial" w:hAnsi="Arial" w:cs="Arial"/>
          <w:b/>
        </w:rPr>
      </w:pPr>
      <w:r w:rsidRPr="00C1088E">
        <w:rPr>
          <w:rFonts w:ascii="Arial" w:hAnsi="Arial" w:cs="Arial"/>
          <w:b/>
        </w:rPr>
        <w:t xml:space="preserve">Reading List </w:t>
      </w:r>
      <w:r w:rsidR="00274ED7" w:rsidRPr="00C1088E">
        <w:rPr>
          <w:rFonts w:ascii="Arial" w:hAnsi="Arial" w:cs="Arial"/>
          <w:b/>
        </w:rPr>
        <w:t>(Indicative list, current at time of publication. Reading lists will be published annually)</w:t>
      </w:r>
    </w:p>
    <w:p w14:paraId="23D87D43" w14:textId="3F0E85F8" w:rsidR="003C1FC9" w:rsidRPr="00C1088E" w:rsidRDefault="003C1FC9" w:rsidP="003C1FC9">
      <w:pPr>
        <w:pStyle w:val="ListParagraph"/>
        <w:numPr>
          <w:ilvl w:val="0"/>
          <w:numId w:val="12"/>
        </w:numPr>
        <w:spacing w:before="60" w:after="60" w:line="240" w:lineRule="auto"/>
        <w:ind w:right="-330"/>
        <w:rPr>
          <w:rFonts w:ascii="Arial" w:hAnsi="Arial" w:cs="Arial"/>
          <w:iCs/>
        </w:rPr>
      </w:pPr>
      <w:r w:rsidRPr="00C1088E">
        <w:rPr>
          <w:rFonts w:ascii="Arial" w:hAnsi="Arial" w:cs="Arial"/>
          <w:iCs/>
        </w:rPr>
        <w:t xml:space="preserve">“Advanced Inorganic Chemistry”, </w:t>
      </w:r>
      <w:r w:rsidR="008F7ECC" w:rsidRPr="00C1088E">
        <w:rPr>
          <w:rFonts w:ascii="Arial" w:hAnsi="Arial" w:cs="Arial"/>
          <w:iCs/>
        </w:rPr>
        <w:t xml:space="preserve">sixth edition, </w:t>
      </w:r>
      <w:r w:rsidRPr="00C1088E">
        <w:rPr>
          <w:rFonts w:ascii="Arial" w:hAnsi="Arial" w:cs="Arial"/>
          <w:iCs/>
        </w:rPr>
        <w:t>F. A. Cotton and G. Wilkinson (</w:t>
      </w:r>
      <w:r w:rsidR="008F7ECC" w:rsidRPr="00C1088E">
        <w:rPr>
          <w:rStyle w:val="exldetailsdisplayval"/>
          <w:rFonts w:ascii="Arial" w:hAnsi="Arial" w:cs="Arial"/>
          <w:color w:val="32322F"/>
          <w:bdr w:val="none" w:sz="0" w:space="0" w:color="auto" w:frame="1"/>
          <w:shd w:val="clear" w:color="auto" w:fill="FFFFFF"/>
        </w:rPr>
        <w:t>New York; Chichester: Wiley</w:t>
      </w:r>
      <w:r w:rsidRPr="00C1088E">
        <w:rPr>
          <w:rFonts w:ascii="Arial" w:hAnsi="Arial" w:cs="Arial"/>
          <w:iCs/>
        </w:rPr>
        <w:t>)</w:t>
      </w:r>
      <w:r w:rsidR="008F7ECC" w:rsidRPr="00C1088E">
        <w:rPr>
          <w:rFonts w:ascii="Arial" w:hAnsi="Arial" w:cs="Arial"/>
          <w:iCs/>
        </w:rPr>
        <w:t xml:space="preserve">, 1999, </w:t>
      </w:r>
      <w:r w:rsidR="008F7ECC" w:rsidRPr="00C1088E">
        <w:rPr>
          <w:rStyle w:val="exldetailsdisplayval"/>
          <w:rFonts w:ascii="Arial" w:hAnsi="Arial" w:cs="Arial"/>
          <w:color w:val="32322F"/>
          <w:bdr w:val="none" w:sz="0" w:space="0" w:color="auto" w:frame="1"/>
          <w:shd w:val="clear" w:color="auto" w:fill="FFFFFF"/>
        </w:rPr>
        <w:t>ISBN 0471199575</w:t>
      </w:r>
      <w:r w:rsidR="008F7ECC" w:rsidRPr="00C1088E">
        <w:rPr>
          <w:rStyle w:val="apple-converted-space"/>
          <w:rFonts w:ascii="Arial" w:hAnsi="Arial" w:cs="Arial"/>
          <w:color w:val="32322F"/>
          <w:shd w:val="clear" w:color="auto" w:fill="FFFFFF"/>
        </w:rPr>
        <w:t> </w:t>
      </w:r>
    </w:p>
    <w:p w14:paraId="434A3F18" w14:textId="2B364F51" w:rsidR="003C1FC9" w:rsidRPr="00C1088E" w:rsidRDefault="003C1FC9">
      <w:pPr>
        <w:pStyle w:val="ListParagraph"/>
        <w:numPr>
          <w:ilvl w:val="0"/>
          <w:numId w:val="12"/>
        </w:numPr>
        <w:spacing w:before="60" w:after="60" w:line="240" w:lineRule="auto"/>
        <w:ind w:right="-330"/>
        <w:rPr>
          <w:rFonts w:ascii="Arial" w:hAnsi="Arial" w:cs="Arial"/>
          <w:iCs/>
        </w:rPr>
      </w:pPr>
      <w:r w:rsidRPr="00C1088E">
        <w:rPr>
          <w:rFonts w:ascii="Arial" w:hAnsi="Arial" w:cs="Arial"/>
          <w:iCs/>
        </w:rPr>
        <w:t xml:space="preserve">“Inorganic Chemistry”, </w:t>
      </w:r>
      <w:r w:rsidR="008F7ECC" w:rsidRPr="00C1088E">
        <w:rPr>
          <w:rFonts w:ascii="Arial" w:hAnsi="Arial" w:cs="Arial"/>
          <w:iCs/>
        </w:rPr>
        <w:t xml:space="preserve">fourth edition, </w:t>
      </w:r>
      <w:r w:rsidRPr="00C1088E">
        <w:rPr>
          <w:rFonts w:ascii="Arial" w:hAnsi="Arial" w:cs="Arial"/>
          <w:iCs/>
        </w:rPr>
        <w:t xml:space="preserve">C. E. </w:t>
      </w:r>
      <w:proofErr w:type="spellStart"/>
      <w:r w:rsidRPr="00C1088E">
        <w:rPr>
          <w:rFonts w:ascii="Arial" w:hAnsi="Arial" w:cs="Arial"/>
          <w:iCs/>
        </w:rPr>
        <w:t>Housecroft</w:t>
      </w:r>
      <w:proofErr w:type="spellEnd"/>
      <w:r w:rsidRPr="00C1088E">
        <w:rPr>
          <w:rFonts w:ascii="Arial" w:hAnsi="Arial" w:cs="Arial"/>
          <w:iCs/>
        </w:rPr>
        <w:t xml:space="preserve"> and A. G. Sharpe (</w:t>
      </w:r>
      <w:r w:rsidR="008F7ECC" w:rsidRPr="00C1088E">
        <w:rPr>
          <w:rStyle w:val="exldetailsdisplayval"/>
          <w:rFonts w:ascii="Arial" w:hAnsi="Arial" w:cs="Arial"/>
          <w:color w:val="32322F"/>
          <w:bdr w:val="none" w:sz="0" w:space="0" w:color="auto" w:frame="1"/>
          <w:shd w:val="clear" w:color="auto" w:fill="FFFFFF"/>
        </w:rPr>
        <w:t>Harlow, England; New York: Pearson</w:t>
      </w:r>
      <w:r w:rsidRPr="00C1088E">
        <w:rPr>
          <w:rFonts w:ascii="Arial" w:hAnsi="Arial" w:cs="Arial"/>
          <w:iCs/>
        </w:rPr>
        <w:t>)</w:t>
      </w:r>
      <w:r w:rsidR="008F7ECC" w:rsidRPr="00C1088E">
        <w:rPr>
          <w:rFonts w:ascii="Arial" w:hAnsi="Arial" w:cs="Arial"/>
          <w:iCs/>
        </w:rPr>
        <w:t xml:space="preserve">, 2012, </w:t>
      </w:r>
      <w:r w:rsidR="008F7ECC" w:rsidRPr="00C1088E">
        <w:rPr>
          <w:rStyle w:val="exldetailsdisplayval"/>
          <w:rFonts w:ascii="Arial" w:hAnsi="Arial" w:cs="Arial"/>
          <w:color w:val="32322F"/>
          <w:bdr w:val="none" w:sz="0" w:space="0" w:color="auto" w:frame="1"/>
          <w:shd w:val="clear" w:color="auto" w:fill="FFFFFF"/>
        </w:rPr>
        <w:t>ISBN 0273742787;ISBN 9780273742784</w:t>
      </w:r>
      <w:r w:rsidR="008F7ECC" w:rsidRPr="00C1088E">
        <w:rPr>
          <w:rStyle w:val="apple-converted-space"/>
          <w:rFonts w:ascii="Arial" w:hAnsi="Arial" w:cs="Arial"/>
          <w:color w:val="32322F"/>
          <w:shd w:val="clear" w:color="auto" w:fill="FFFFFF"/>
        </w:rPr>
        <w:t> </w:t>
      </w:r>
    </w:p>
    <w:p w14:paraId="12635EB4" w14:textId="5D8D9032" w:rsidR="003C1FC9" w:rsidRPr="00C1088E" w:rsidRDefault="003C1FC9">
      <w:pPr>
        <w:pStyle w:val="ListParagraph"/>
        <w:numPr>
          <w:ilvl w:val="0"/>
          <w:numId w:val="12"/>
        </w:numPr>
        <w:spacing w:before="60" w:after="60" w:line="240" w:lineRule="auto"/>
        <w:ind w:right="-330"/>
        <w:rPr>
          <w:rFonts w:ascii="Arial" w:hAnsi="Arial" w:cs="Arial"/>
          <w:iCs/>
        </w:rPr>
      </w:pPr>
      <w:r w:rsidRPr="00C1088E">
        <w:rPr>
          <w:rFonts w:ascii="Arial" w:hAnsi="Arial" w:cs="Arial"/>
          <w:iCs/>
        </w:rPr>
        <w:t>“Lanthanide and actinide chemistry”, S. Cotton (</w:t>
      </w:r>
      <w:r w:rsidR="008F7ECC" w:rsidRPr="00C1088E">
        <w:rPr>
          <w:rStyle w:val="exldetailsdisplayval"/>
          <w:rFonts w:ascii="Arial" w:hAnsi="Arial" w:cs="Arial"/>
          <w:color w:val="32322F"/>
          <w:bdr w:val="none" w:sz="0" w:space="0" w:color="auto" w:frame="1"/>
          <w:shd w:val="clear" w:color="auto" w:fill="FFFFFF"/>
        </w:rPr>
        <w:t>Chichester: John Wiley</w:t>
      </w:r>
      <w:r w:rsidRPr="00C1088E">
        <w:rPr>
          <w:rFonts w:ascii="Arial" w:hAnsi="Arial" w:cs="Arial"/>
          <w:iCs/>
        </w:rPr>
        <w:t>)</w:t>
      </w:r>
      <w:r w:rsidR="008F7ECC" w:rsidRPr="00C1088E">
        <w:rPr>
          <w:rFonts w:ascii="Arial" w:hAnsi="Arial" w:cs="Arial"/>
          <w:iCs/>
        </w:rPr>
        <w:t xml:space="preserve">, 2006, </w:t>
      </w:r>
      <w:r w:rsidR="008F7ECC" w:rsidRPr="00C1088E">
        <w:rPr>
          <w:rFonts w:ascii="Arial" w:hAnsi="Arial" w:cs="Arial"/>
          <w:color w:val="32322F"/>
          <w:shd w:val="clear" w:color="auto" w:fill="FFFFFF"/>
        </w:rPr>
        <w:t>ISBN 9780470010068</w:t>
      </w:r>
    </w:p>
    <w:p w14:paraId="0934D0D9" w14:textId="1AE1A9BB" w:rsidR="003C1FC9" w:rsidRPr="00C1088E" w:rsidRDefault="00D84099" w:rsidP="003C1FC9">
      <w:pPr>
        <w:pStyle w:val="ListParagraph"/>
        <w:numPr>
          <w:ilvl w:val="0"/>
          <w:numId w:val="12"/>
        </w:numPr>
        <w:spacing w:before="60" w:after="60" w:line="240" w:lineRule="auto"/>
        <w:ind w:right="-330"/>
        <w:rPr>
          <w:rFonts w:ascii="Arial" w:hAnsi="Arial" w:cs="Arial"/>
          <w:iCs/>
        </w:rPr>
      </w:pPr>
      <w:r w:rsidRPr="00C1088E">
        <w:rPr>
          <w:rFonts w:ascii="Arial" w:hAnsi="Arial" w:cs="Arial"/>
          <w:iCs/>
        </w:rPr>
        <w:t xml:space="preserve">“Interfacial science: an introduction,” </w:t>
      </w:r>
      <w:r w:rsidR="008F7ECC" w:rsidRPr="00C1088E">
        <w:rPr>
          <w:rFonts w:ascii="Arial" w:hAnsi="Arial" w:cs="Arial"/>
          <w:iCs/>
        </w:rPr>
        <w:t xml:space="preserve">second edition, </w:t>
      </w:r>
      <w:r w:rsidRPr="00C1088E">
        <w:rPr>
          <w:rFonts w:ascii="Arial" w:hAnsi="Arial" w:cs="Arial"/>
          <w:iCs/>
        </w:rPr>
        <w:t>G. T. Barnes and I. R. Gentle (</w:t>
      </w:r>
      <w:r w:rsidR="008F7ECC" w:rsidRPr="00C1088E">
        <w:rPr>
          <w:rStyle w:val="exldetailsdisplayval"/>
          <w:rFonts w:ascii="Arial" w:hAnsi="Arial" w:cs="Arial"/>
          <w:color w:val="32322F"/>
          <w:bdr w:val="none" w:sz="0" w:space="0" w:color="auto" w:frame="1"/>
          <w:shd w:val="clear" w:color="auto" w:fill="FFFFFF"/>
        </w:rPr>
        <w:t>Oxford: Oxford University Press</w:t>
      </w:r>
      <w:r w:rsidRPr="00C1088E">
        <w:rPr>
          <w:rFonts w:ascii="Arial" w:hAnsi="Arial" w:cs="Arial"/>
          <w:iCs/>
        </w:rPr>
        <w:t>)</w:t>
      </w:r>
      <w:r w:rsidR="008F7ECC" w:rsidRPr="00C1088E">
        <w:rPr>
          <w:rFonts w:ascii="Arial" w:hAnsi="Arial" w:cs="Arial"/>
          <w:iCs/>
        </w:rPr>
        <w:t xml:space="preserve">, 2011, </w:t>
      </w:r>
      <w:r w:rsidR="008F7ECC" w:rsidRPr="00C1088E">
        <w:rPr>
          <w:rFonts w:ascii="Arial" w:hAnsi="Arial" w:cs="Arial"/>
          <w:color w:val="32322F"/>
          <w:shd w:val="clear" w:color="auto" w:fill="FFFFFF"/>
        </w:rPr>
        <w:t>ISBN 9780199571185</w:t>
      </w:r>
    </w:p>
    <w:p w14:paraId="4A3CC3D0" w14:textId="153CBBE8" w:rsidR="00D84099" w:rsidRPr="00C1088E" w:rsidRDefault="00D84099" w:rsidP="003C1FC9">
      <w:pPr>
        <w:pStyle w:val="ListParagraph"/>
        <w:numPr>
          <w:ilvl w:val="0"/>
          <w:numId w:val="12"/>
        </w:numPr>
        <w:spacing w:before="60" w:after="60" w:line="240" w:lineRule="auto"/>
        <w:ind w:right="-330"/>
        <w:rPr>
          <w:rFonts w:ascii="Arial" w:hAnsi="Arial" w:cs="Arial"/>
          <w:iCs/>
        </w:rPr>
      </w:pPr>
      <w:r w:rsidRPr="00C1088E">
        <w:rPr>
          <w:rFonts w:ascii="Arial" w:hAnsi="Arial" w:cs="Arial"/>
          <w:iCs/>
        </w:rPr>
        <w:t>“Colloids and Interfaces with Surfactants and Polymers: An Introduction,” J. Goodwin (Wiley)</w:t>
      </w:r>
      <w:r w:rsidR="008F7ECC" w:rsidRPr="00C1088E">
        <w:rPr>
          <w:rFonts w:ascii="Arial" w:hAnsi="Arial" w:cs="Arial"/>
          <w:iCs/>
        </w:rPr>
        <w:t>, 2004,</w:t>
      </w:r>
      <w:r w:rsidR="008F7ECC" w:rsidRPr="00C1088E">
        <w:rPr>
          <w:rFonts w:ascii="Arial" w:hAnsi="Arial" w:cs="Arial"/>
          <w:color w:val="000000"/>
          <w:shd w:val="clear" w:color="auto" w:fill="FFFFFF"/>
        </w:rPr>
        <w:t xml:space="preserve"> ISBN:</w:t>
      </w:r>
      <w:r w:rsidR="008F7ECC" w:rsidRPr="00C1088E">
        <w:rPr>
          <w:rStyle w:val="apple-converted-space"/>
          <w:rFonts w:ascii="Arial" w:hAnsi="Arial" w:cs="Arial"/>
          <w:color w:val="000000"/>
          <w:shd w:val="clear" w:color="auto" w:fill="FFFFFF"/>
        </w:rPr>
        <w:t> </w:t>
      </w:r>
      <w:r w:rsidR="008F7ECC" w:rsidRPr="00C1088E">
        <w:rPr>
          <w:rStyle w:val="printisbn"/>
          <w:rFonts w:ascii="Arial" w:hAnsi="Arial" w:cs="Arial"/>
          <w:color w:val="000000"/>
          <w:bdr w:val="none" w:sz="0" w:space="0" w:color="auto" w:frame="1"/>
          <w:shd w:val="clear" w:color="auto" w:fill="FFFFFF"/>
        </w:rPr>
        <w:t>9780470841433</w:t>
      </w:r>
    </w:p>
    <w:p w14:paraId="1830D822" w14:textId="77777777" w:rsidR="009A2D37" w:rsidRPr="00C1088E" w:rsidRDefault="003C1FC9" w:rsidP="003C1FC9">
      <w:pPr>
        <w:pStyle w:val="ListParagraph"/>
        <w:numPr>
          <w:ilvl w:val="0"/>
          <w:numId w:val="12"/>
        </w:numPr>
        <w:spacing w:after="120" w:line="240" w:lineRule="auto"/>
        <w:ind w:right="260"/>
        <w:jc w:val="both"/>
        <w:rPr>
          <w:rFonts w:ascii="Arial" w:hAnsi="Arial" w:cs="Arial"/>
        </w:rPr>
      </w:pPr>
      <w:r w:rsidRPr="00C1088E">
        <w:rPr>
          <w:rFonts w:ascii="Arial" w:hAnsi="Arial" w:cs="Arial"/>
          <w:iCs/>
        </w:rPr>
        <w:t>Relevant articles in peer-reviewed scientific journals</w:t>
      </w:r>
    </w:p>
    <w:p w14:paraId="24E05477" w14:textId="77777777" w:rsidR="003C1FC9" w:rsidRPr="00C1088E" w:rsidRDefault="003C1FC9" w:rsidP="003C1FC9">
      <w:pPr>
        <w:pStyle w:val="ListParagraph"/>
        <w:spacing w:after="120" w:line="240" w:lineRule="auto"/>
        <w:ind w:right="260"/>
        <w:jc w:val="both"/>
        <w:rPr>
          <w:rFonts w:ascii="Arial" w:hAnsi="Arial" w:cs="Arial"/>
        </w:rPr>
      </w:pPr>
    </w:p>
    <w:p w14:paraId="4D1510FA" w14:textId="77777777" w:rsidR="003C1FC9" w:rsidRPr="00C1088E" w:rsidRDefault="009A2D37" w:rsidP="00C1088E">
      <w:pPr>
        <w:numPr>
          <w:ilvl w:val="0"/>
          <w:numId w:val="1"/>
        </w:numPr>
        <w:spacing w:after="0" w:line="240" w:lineRule="auto"/>
        <w:ind w:left="432" w:right="259" w:hanging="426"/>
        <w:rPr>
          <w:rFonts w:ascii="Arial" w:hAnsi="Arial" w:cs="Arial"/>
          <w:iCs/>
        </w:rPr>
      </w:pPr>
      <w:r w:rsidRPr="00C1088E">
        <w:rPr>
          <w:rFonts w:ascii="Arial" w:hAnsi="Arial" w:cs="Arial"/>
          <w:b/>
        </w:rPr>
        <w:t>Learning</w:t>
      </w:r>
      <w:r w:rsidR="006F3F8B" w:rsidRPr="00C1088E">
        <w:rPr>
          <w:rFonts w:ascii="Arial" w:hAnsi="Arial" w:cs="Arial"/>
          <w:b/>
        </w:rPr>
        <w:t xml:space="preserve"> and Teaching m</w:t>
      </w:r>
      <w:r w:rsidRPr="00C1088E">
        <w:rPr>
          <w:rFonts w:ascii="Arial" w:hAnsi="Arial" w:cs="Arial"/>
          <w:b/>
        </w:rPr>
        <w:t>ethods</w:t>
      </w:r>
    </w:p>
    <w:tbl>
      <w:tblPr>
        <w:tblStyle w:val="TableGrid"/>
        <w:tblW w:w="10314" w:type="dxa"/>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7762"/>
        <w:gridCol w:w="2552"/>
      </w:tblGrid>
      <w:tr w:rsidR="002E27AD" w:rsidRPr="00C1088E" w14:paraId="751D3398" w14:textId="77777777" w:rsidTr="00C1088E">
        <w:tc>
          <w:tcPr>
            <w:tcW w:w="7762" w:type="dxa"/>
          </w:tcPr>
          <w:p w14:paraId="180CAC03" w14:textId="77777777" w:rsidR="002E27AD" w:rsidRPr="00C1088E" w:rsidRDefault="002E27AD" w:rsidP="00D15E43">
            <w:pPr>
              <w:spacing w:before="60" w:after="60"/>
              <w:ind w:right="-330"/>
              <w:rPr>
                <w:rFonts w:ascii="Arial" w:hAnsi="Arial" w:cs="Arial"/>
                <w:b/>
                <w:iCs/>
              </w:rPr>
            </w:pPr>
            <w:r w:rsidRPr="00C1088E">
              <w:rPr>
                <w:rFonts w:ascii="Arial" w:hAnsi="Arial" w:cs="Arial"/>
                <w:b/>
                <w:iCs/>
              </w:rPr>
              <w:t>Activity</w:t>
            </w:r>
          </w:p>
        </w:tc>
        <w:tc>
          <w:tcPr>
            <w:tcW w:w="2552" w:type="dxa"/>
          </w:tcPr>
          <w:p w14:paraId="392FAD6E" w14:textId="77777777" w:rsidR="002E27AD" w:rsidRPr="00C1088E" w:rsidRDefault="002E27AD" w:rsidP="00C1088E">
            <w:pPr>
              <w:spacing w:before="60" w:after="60"/>
              <w:ind w:right="-108"/>
              <w:jc w:val="center"/>
              <w:rPr>
                <w:rFonts w:ascii="Arial" w:hAnsi="Arial" w:cs="Arial"/>
                <w:b/>
                <w:iCs/>
              </w:rPr>
            </w:pPr>
            <w:r w:rsidRPr="00C1088E">
              <w:rPr>
                <w:rFonts w:ascii="Arial" w:hAnsi="Arial" w:cs="Arial"/>
                <w:b/>
                <w:iCs/>
              </w:rPr>
              <w:t>Learning outcomes</w:t>
            </w:r>
          </w:p>
        </w:tc>
      </w:tr>
      <w:tr w:rsidR="002E27AD" w:rsidRPr="00C1088E" w14:paraId="6E5A5AA7" w14:textId="77777777" w:rsidTr="00C1088E">
        <w:tc>
          <w:tcPr>
            <w:tcW w:w="7762" w:type="dxa"/>
          </w:tcPr>
          <w:p w14:paraId="7C5137DD" w14:textId="77777777" w:rsidR="002E27AD" w:rsidRPr="00C1088E" w:rsidRDefault="002E27AD" w:rsidP="00D15E43">
            <w:pPr>
              <w:spacing w:before="60" w:after="60"/>
              <w:ind w:right="-108"/>
              <w:rPr>
                <w:rFonts w:ascii="Arial" w:hAnsi="Arial" w:cs="Arial"/>
                <w:iCs/>
              </w:rPr>
            </w:pPr>
            <w:r w:rsidRPr="00C1088E">
              <w:rPr>
                <w:rFonts w:ascii="Arial" w:hAnsi="Arial" w:cs="Arial"/>
                <w:iCs/>
              </w:rPr>
              <w:t>Lectures on background and theory aspects (Topic A)</w:t>
            </w:r>
          </w:p>
        </w:tc>
        <w:tc>
          <w:tcPr>
            <w:tcW w:w="2552" w:type="dxa"/>
          </w:tcPr>
          <w:p w14:paraId="52D91DD5" w14:textId="77777777" w:rsidR="002E27AD" w:rsidRPr="00C1088E" w:rsidRDefault="002E27AD" w:rsidP="00D15E43">
            <w:pPr>
              <w:tabs>
                <w:tab w:val="left" w:pos="988"/>
              </w:tabs>
              <w:spacing w:before="60" w:after="60"/>
              <w:ind w:right="-46"/>
              <w:jc w:val="center"/>
              <w:rPr>
                <w:rFonts w:ascii="Arial" w:hAnsi="Arial" w:cs="Arial"/>
                <w:iCs/>
              </w:rPr>
            </w:pPr>
            <w:r w:rsidRPr="00C1088E">
              <w:rPr>
                <w:rFonts w:ascii="Arial" w:hAnsi="Arial" w:cs="Arial"/>
                <w:iCs/>
              </w:rPr>
              <w:t>8.1 – 8.3, 9.1</w:t>
            </w:r>
          </w:p>
        </w:tc>
      </w:tr>
      <w:tr w:rsidR="002E27AD" w:rsidRPr="00C1088E" w14:paraId="46B0845A" w14:textId="77777777" w:rsidTr="00C1088E">
        <w:tc>
          <w:tcPr>
            <w:tcW w:w="7762" w:type="dxa"/>
          </w:tcPr>
          <w:p w14:paraId="1B54B68D" w14:textId="77777777" w:rsidR="002E27AD" w:rsidRPr="00C1088E" w:rsidRDefault="002E27AD" w:rsidP="00D15E43">
            <w:pPr>
              <w:spacing w:before="60" w:after="60"/>
              <w:rPr>
                <w:rFonts w:ascii="Arial" w:hAnsi="Arial" w:cs="Arial"/>
                <w:iCs/>
              </w:rPr>
            </w:pPr>
            <w:r w:rsidRPr="00C1088E">
              <w:rPr>
                <w:rFonts w:ascii="Arial" w:hAnsi="Arial" w:cs="Arial"/>
                <w:iCs/>
              </w:rPr>
              <w:t>Lectures on current trends in related research (Topic A)</w:t>
            </w:r>
          </w:p>
        </w:tc>
        <w:tc>
          <w:tcPr>
            <w:tcW w:w="2552" w:type="dxa"/>
          </w:tcPr>
          <w:p w14:paraId="1BEBF8B2" w14:textId="77777777" w:rsidR="002E27AD" w:rsidRPr="00C1088E" w:rsidRDefault="002E27AD" w:rsidP="00D15E43">
            <w:pPr>
              <w:spacing w:before="60" w:after="60"/>
              <w:ind w:right="-330"/>
              <w:jc w:val="center"/>
              <w:rPr>
                <w:rFonts w:ascii="Arial" w:hAnsi="Arial" w:cs="Arial"/>
                <w:iCs/>
              </w:rPr>
            </w:pPr>
            <w:r w:rsidRPr="00C1088E">
              <w:rPr>
                <w:rFonts w:ascii="Arial" w:hAnsi="Arial" w:cs="Arial"/>
                <w:iCs/>
              </w:rPr>
              <w:t>8.3 – 8.4, 9.3</w:t>
            </w:r>
          </w:p>
        </w:tc>
      </w:tr>
      <w:tr w:rsidR="002E27AD" w:rsidRPr="00C1088E" w14:paraId="64BEC55A" w14:textId="77777777" w:rsidTr="00C1088E">
        <w:tc>
          <w:tcPr>
            <w:tcW w:w="7762" w:type="dxa"/>
          </w:tcPr>
          <w:p w14:paraId="7CD259AB" w14:textId="77777777" w:rsidR="002E27AD" w:rsidRPr="00C1088E" w:rsidRDefault="002E27AD" w:rsidP="00D15E43">
            <w:pPr>
              <w:spacing w:before="60" w:after="60"/>
              <w:rPr>
                <w:rFonts w:ascii="Arial" w:hAnsi="Arial" w:cs="Arial"/>
                <w:iCs/>
              </w:rPr>
            </w:pPr>
            <w:r w:rsidRPr="00C1088E">
              <w:rPr>
                <w:rFonts w:ascii="Arial" w:hAnsi="Arial" w:cs="Arial"/>
                <w:iCs/>
              </w:rPr>
              <w:t>Lectures on background and applications of interfacial and colloidal phenomena (Topic B)</w:t>
            </w:r>
          </w:p>
        </w:tc>
        <w:tc>
          <w:tcPr>
            <w:tcW w:w="2552" w:type="dxa"/>
          </w:tcPr>
          <w:p w14:paraId="2CC6E152" w14:textId="77777777" w:rsidR="002E27AD" w:rsidRPr="00C1088E" w:rsidRDefault="002E27AD" w:rsidP="00D15E43">
            <w:pPr>
              <w:spacing w:before="60" w:after="60"/>
              <w:ind w:right="-330"/>
              <w:jc w:val="center"/>
              <w:rPr>
                <w:rFonts w:ascii="Arial" w:hAnsi="Arial" w:cs="Arial"/>
                <w:iCs/>
              </w:rPr>
            </w:pPr>
            <w:r w:rsidRPr="00C1088E">
              <w:rPr>
                <w:rFonts w:ascii="Arial" w:hAnsi="Arial" w:cs="Arial"/>
                <w:iCs/>
              </w:rPr>
              <w:t>8.5 – 8.7, 9.1, 9.3</w:t>
            </w:r>
          </w:p>
        </w:tc>
      </w:tr>
      <w:tr w:rsidR="002E27AD" w:rsidRPr="00C1088E" w14:paraId="6D965CEF" w14:textId="77777777" w:rsidTr="00C1088E">
        <w:tc>
          <w:tcPr>
            <w:tcW w:w="7762" w:type="dxa"/>
          </w:tcPr>
          <w:p w14:paraId="05A6013D" w14:textId="77777777" w:rsidR="002E27AD" w:rsidRPr="00C1088E" w:rsidRDefault="002E27AD" w:rsidP="00D15E43">
            <w:pPr>
              <w:spacing w:before="60" w:after="60"/>
              <w:ind w:right="-108"/>
              <w:rPr>
                <w:rFonts w:ascii="Arial" w:hAnsi="Arial" w:cs="Arial"/>
                <w:iCs/>
              </w:rPr>
            </w:pPr>
            <w:r w:rsidRPr="00C1088E">
              <w:rPr>
                <w:rFonts w:ascii="Arial" w:hAnsi="Arial" w:cs="Arial"/>
                <w:iCs/>
              </w:rPr>
              <w:t>Workshops (e.g. term symbols and microstates, coupling schemes, electronic spectra and physical properties, topical research, problem solving in colloidal and surface chemistry)</w:t>
            </w:r>
          </w:p>
        </w:tc>
        <w:tc>
          <w:tcPr>
            <w:tcW w:w="2552" w:type="dxa"/>
          </w:tcPr>
          <w:p w14:paraId="4C8A3815" w14:textId="77777777" w:rsidR="002E27AD" w:rsidRPr="00C1088E" w:rsidRDefault="002E27AD" w:rsidP="00D15E43">
            <w:pPr>
              <w:spacing w:before="60" w:after="60"/>
              <w:ind w:right="-330"/>
              <w:jc w:val="center"/>
              <w:rPr>
                <w:rFonts w:ascii="Arial" w:hAnsi="Arial" w:cs="Arial"/>
                <w:iCs/>
              </w:rPr>
            </w:pPr>
            <w:r w:rsidRPr="00C1088E">
              <w:rPr>
                <w:rFonts w:ascii="Arial" w:hAnsi="Arial" w:cs="Arial"/>
                <w:iCs/>
              </w:rPr>
              <w:t>8.1 – 8.7, 9.1 – 9.3</w:t>
            </w:r>
          </w:p>
        </w:tc>
      </w:tr>
      <w:tr w:rsidR="002E27AD" w:rsidRPr="00C1088E" w14:paraId="17206F9F" w14:textId="77777777" w:rsidTr="00C1088E">
        <w:tc>
          <w:tcPr>
            <w:tcW w:w="7762" w:type="dxa"/>
          </w:tcPr>
          <w:p w14:paraId="3C783ED3" w14:textId="77777777" w:rsidR="002E27AD" w:rsidRPr="00C1088E" w:rsidRDefault="002E27AD" w:rsidP="00D15E43">
            <w:pPr>
              <w:spacing w:before="60" w:after="60"/>
              <w:ind w:right="-108"/>
              <w:rPr>
                <w:rFonts w:ascii="Arial" w:hAnsi="Arial" w:cs="Arial"/>
                <w:iCs/>
              </w:rPr>
            </w:pPr>
            <w:r w:rsidRPr="00C1088E">
              <w:rPr>
                <w:rFonts w:ascii="Arial" w:hAnsi="Arial" w:cs="Arial"/>
                <w:iCs/>
              </w:rPr>
              <w:t>Private study: assimilating lecture and workshop material; analysis &amp; interpretation of laboratory data and report writing; review of topical research paper.</w:t>
            </w:r>
          </w:p>
        </w:tc>
        <w:tc>
          <w:tcPr>
            <w:tcW w:w="2552" w:type="dxa"/>
          </w:tcPr>
          <w:p w14:paraId="6C0F042F" w14:textId="77777777" w:rsidR="002E27AD" w:rsidRPr="00C1088E" w:rsidRDefault="002E27AD" w:rsidP="00D15E43">
            <w:pPr>
              <w:spacing w:before="60" w:after="60"/>
              <w:ind w:right="-330"/>
              <w:jc w:val="center"/>
              <w:rPr>
                <w:rFonts w:ascii="Arial" w:hAnsi="Arial" w:cs="Arial"/>
                <w:iCs/>
              </w:rPr>
            </w:pPr>
            <w:r w:rsidRPr="00C1088E">
              <w:rPr>
                <w:rFonts w:ascii="Arial" w:hAnsi="Arial" w:cs="Arial"/>
                <w:iCs/>
              </w:rPr>
              <w:t>8.1 – 8.7, 9.1 – 9.5</w:t>
            </w:r>
          </w:p>
        </w:tc>
      </w:tr>
    </w:tbl>
    <w:p w14:paraId="06443882" w14:textId="77777777" w:rsidR="006C3DDC" w:rsidRPr="00C1088E" w:rsidRDefault="006C3DDC" w:rsidP="006C3DDC">
      <w:pPr>
        <w:spacing w:after="120" w:line="240" w:lineRule="auto"/>
        <w:ind w:left="426" w:right="260"/>
        <w:rPr>
          <w:rFonts w:ascii="Arial" w:hAnsi="Arial" w:cs="Arial"/>
          <w:iCs/>
        </w:rPr>
      </w:pPr>
    </w:p>
    <w:p w14:paraId="2F58D03D" w14:textId="77777777" w:rsidR="003C1FC9" w:rsidRPr="00C1088E" w:rsidRDefault="00EF4933" w:rsidP="007A7376">
      <w:pPr>
        <w:numPr>
          <w:ilvl w:val="0"/>
          <w:numId w:val="1"/>
        </w:numPr>
        <w:spacing w:after="120" w:line="240" w:lineRule="auto"/>
        <w:ind w:left="426" w:right="260" w:hanging="426"/>
        <w:rPr>
          <w:rFonts w:ascii="Arial" w:hAnsi="Arial" w:cs="Arial"/>
          <w:b/>
          <w:iCs/>
        </w:rPr>
      </w:pPr>
      <w:r w:rsidRPr="00C1088E">
        <w:rPr>
          <w:rFonts w:ascii="Arial" w:hAnsi="Arial" w:cs="Arial"/>
          <w:b/>
        </w:rPr>
        <w:t>Assessment methods</w:t>
      </w:r>
      <w:r w:rsidR="006F3F8B" w:rsidRPr="00C1088E">
        <w:rPr>
          <w:rFonts w:ascii="Arial" w:hAnsi="Arial" w:cs="Arial"/>
          <w:b/>
        </w:rPr>
        <w:t>.</w:t>
      </w:r>
    </w:p>
    <w:tbl>
      <w:tblPr>
        <w:tblStyle w:val="TableGrid"/>
        <w:tblW w:w="0" w:type="auto"/>
        <w:tblInd w:w="42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667"/>
        <w:gridCol w:w="4819"/>
        <w:gridCol w:w="2330"/>
      </w:tblGrid>
      <w:tr w:rsidR="002E27AD" w:rsidRPr="00C1088E" w14:paraId="2D2A63F5" w14:textId="77777777" w:rsidTr="00D15E43">
        <w:tc>
          <w:tcPr>
            <w:tcW w:w="1667" w:type="dxa"/>
          </w:tcPr>
          <w:p w14:paraId="406F15E3" w14:textId="77777777" w:rsidR="002E27AD" w:rsidRPr="00C1088E" w:rsidRDefault="002E27AD" w:rsidP="00D15E43">
            <w:pPr>
              <w:spacing w:before="60" w:after="60"/>
              <w:ind w:right="-330"/>
              <w:rPr>
                <w:rFonts w:ascii="Arial" w:hAnsi="Arial" w:cs="Arial"/>
                <w:b/>
                <w:iCs/>
              </w:rPr>
            </w:pPr>
            <w:r w:rsidRPr="00C1088E">
              <w:rPr>
                <w:rFonts w:ascii="Arial" w:hAnsi="Arial" w:cs="Arial"/>
                <w:b/>
                <w:iCs/>
              </w:rPr>
              <w:t>Weighting</w:t>
            </w:r>
          </w:p>
        </w:tc>
        <w:tc>
          <w:tcPr>
            <w:tcW w:w="4819" w:type="dxa"/>
          </w:tcPr>
          <w:p w14:paraId="00A773C5" w14:textId="77777777" w:rsidR="002E27AD" w:rsidRPr="00C1088E" w:rsidRDefault="002E27AD" w:rsidP="00D15E43">
            <w:pPr>
              <w:spacing w:before="60" w:after="60"/>
              <w:ind w:right="-330"/>
              <w:rPr>
                <w:rFonts w:ascii="Arial" w:hAnsi="Arial" w:cs="Arial"/>
                <w:b/>
                <w:iCs/>
              </w:rPr>
            </w:pPr>
            <w:r w:rsidRPr="00C1088E">
              <w:rPr>
                <w:rFonts w:ascii="Arial" w:hAnsi="Arial" w:cs="Arial"/>
                <w:b/>
                <w:iCs/>
              </w:rPr>
              <w:t>Assessment</w:t>
            </w:r>
          </w:p>
        </w:tc>
        <w:tc>
          <w:tcPr>
            <w:tcW w:w="2330" w:type="dxa"/>
          </w:tcPr>
          <w:p w14:paraId="3310F8ED" w14:textId="77777777" w:rsidR="002E27AD" w:rsidRPr="00C1088E" w:rsidRDefault="002E27AD" w:rsidP="00D15E43">
            <w:pPr>
              <w:spacing w:before="60" w:after="60"/>
              <w:ind w:right="-330"/>
              <w:jc w:val="center"/>
              <w:rPr>
                <w:rFonts w:ascii="Arial" w:hAnsi="Arial" w:cs="Arial"/>
                <w:b/>
                <w:iCs/>
              </w:rPr>
            </w:pPr>
            <w:r w:rsidRPr="00C1088E">
              <w:rPr>
                <w:rFonts w:ascii="Arial" w:hAnsi="Arial" w:cs="Arial"/>
                <w:b/>
                <w:iCs/>
              </w:rPr>
              <w:t>Learning outcomes</w:t>
            </w:r>
          </w:p>
        </w:tc>
      </w:tr>
      <w:tr w:rsidR="002E27AD" w:rsidRPr="00C1088E" w14:paraId="4EEBC623" w14:textId="77777777" w:rsidTr="00D15E43">
        <w:tc>
          <w:tcPr>
            <w:tcW w:w="1667" w:type="dxa"/>
          </w:tcPr>
          <w:p w14:paraId="4E497466" w14:textId="77777777" w:rsidR="002E27AD" w:rsidRPr="00C1088E" w:rsidRDefault="002E27AD" w:rsidP="00D15E43">
            <w:pPr>
              <w:spacing w:before="60" w:after="60"/>
              <w:ind w:right="-330"/>
              <w:rPr>
                <w:rFonts w:ascii="Arial" w:hAnsi="Arial" w:cs="Arial"/>
                <w:iCs/>
              </w:rPr>
            </w:pPr>
            <w:r w:rsidRPr="00C1088E">
              <w:rPr>
                <w:rFonts w:ascii="Arial" w:hAnsi="Arial" w:cs="Arial"/>
                <w:iCs/>
              </w:rPr>
              <w:t>80%</w:t>
            </w:r>
          </w:p>
        </w:tc>
        <w:tc>
          <w:tcPr>
            <w:tcW w:w="4819" w:type="dxa"/>
          </w:tcPr>
          <w:p w14:paraId="73034CB3" w14:textId="77777777" w:rsidR="002E27AD" w:rsidRPr="00C1088E" w:rsidRDefault="002E27AD" w:rsidP="00D15E43">
            <w:pPr>
              <w:spacing w:before="60" w:after="60"/>
              <w:ind w:right="-330"/>
              <w:rPr>
                <w:rFonts w:ascii="Arial" w:hAnsi="Arial" w:cs="Arial"/>
                <w:iCs/>
              </w:rPr>
            </w:pPr>
            <w:r w:rsidRPr="00C1088E">
              <w:rPr>
                <w:rFonts w:ascii="Arial" w:hAnsi="Arial" w:cs="Arial"/>
                <w:iCs/>
              </w:rPr>
              <w:t>Final written examination</w:t>
            </w:r>
          </w:p>
        </w:tc>
        <w:tc>
          <w:tcPr>
            <w:tcW w:w="2330" w:type="dxa"/>
          </w:tcPr>
          <w:p w14:paraId="60A256E0" w14:textId="77777777" w:rsidR="002E27AD" w:rsidRPr="00C1088E" w:rsidRDefault="002E27AD" w:rsidP="00D15E43">
            <w:pPr>
              <w:tabs>
                <w:tab w:val="left" w:pos="988"/>
              </w:tabs>
              <w:spacing w:before="60" w:after="60"/>
              <w:ind w:right="-330"/>
              <w:jc w:val="center"/>
              <w:rPr>
                <w:rFonts w:ascii="Arial" w:hAnsi="Arial" w:cs="Arial"/>
                <w:iCs/>
              </w:rPr>
            </w:pPr>
            <w:r w:rsidRPr="00C1088E">
              <w:rPr>
                <w:rFonts w:ascii="Arial" w:hAnsi="Arial" w:cs="Arial"/>
                <w:iCs/>
              </w:rPr>
              <w:t>8.1 – 8.7, 9.1</w:t>
            </w:r>
          </w:p>
        </w:tc>
      </w:tr>
      <w:tr w:rsidR="002E27AD" w:rsidRPr="00C1088E" w14:paraId="3C7B5338" w14:textId="77777777" w:rsidTr="00D15E43">
        <w:tc>
          <w:tcPr>
            <w:tcW w:w="1667" w:type="dxa"/>
          </w:tcPr>
          <w:p w14:paraId="622B7AAE" w14:textId="3BC6C29F" w:rsidR="002E27AD" w:rsidRPr="00C1088E" w:rsidRDefault="002E27AD" w:rsidP="00D15E43">
            <w:pPr>
              <w:spacing w:before="60" w:after="60"/>
              <w:ind w:right="-330"/>
              <w:rPr>
                <w:rFonts w:ascii="Arial" w:hAnsi="Arial" w:cs="Arial"/>
                <w:iCs/>
              </w:rPr>
            </w:pPr>
            <w:r w:rsidRPr="00C1088E">
              <w:rPr>
                <w:rFonts w:ascii="Arial" w:hAnsi="Arial" w:cs="Arial"/>
                <w:iCs/>
              </w:rPr>
              <w:t>10%</w:t>
            </w:r>
          </w:p>
        </w:tc>
        <w:tc>
          <w:tcPr>
            <w:tcW w:w="4819" w:type="dxa"/>
          </w:tcPr>
          <w:p w14:paraId="390E57A1" w14:textId="68CC4BBE" w:rsidR="002E27AD" w:rsidRPr="00C1088E" w:rsidRDefault="002E27AD" w:rsidP="00D15E43">
            <w:pPr>
              <w:spacing w:before="60" w:after="60"/>
              <w:rPr>
                <w:rFonts w:ascii="Arial" w:hAnsi="Arial" w:cs="Arial"/>
                <w:iCs/>
              </w:rPr>
            </w:pPr>
            <w:r w:rsidRPr="00C1088E">
              <w:rPr>
                <w:rFonts w:ascii="Arial" w:hAnsi="Arial" w:cs="Arial"/>
                <w:iCs/>
              </w:rPr>
              <w:t>Research reviews (private study)</w:t>
            </w:r>
          </w:p>
        </w:tc>
        <w:tc>
          <w:tcPr>
            <w:tcW w:w="2330" w:type="dxa"/>
          </w:tcPr>
          <w:p w14:paraId="76447CF9" w14:textId="14D11B13" w:rsidR="002E27AD" w:rsidRPr="00C1088E" w:rsidRDefault="002E27AD" w:rsidP="00D15E43">
            <w:pPr>
              <w:spacing w:before="60" w:after="60"/>
              <w:ind w:right="-330"/>
              <w:jc w:val="center"/>
              <w:rPr>
                <w:rFonts w:ascii="Arial" w:hAnsi="Arial" w:cs="Arial"/>
                <w:iCs/>
              </w:rPr>
            </w:pPr>
            <w:r w:rsidRPr="00C1088E">
              <w:rPr>
                <w:rFonts w:ascii="Arial" w:hAnsi="Arial" w:cs="Arial"/>
                <w:iCs/>
              </w:rPr>
              <w:t xml:space="preserve">8.1 – 8.7, 9.1 – 9.5 </w:t>
            </w:r>
          </w:p>
        </w:tc>
      </w:tr>
      <w:tr w:rsidR="002E27AD" w:rsidRPr="00C1088E" w14:paraId="48B35208" w14:textId="77777777" w:rsidTr="00D15E43">
        <w:tc>
          <w:tcPr>
            <w:tcW w:w="1667" w:type="dxa"/>
          </w:tcPr>
          <w:p w14:paraId="461D02BC" w14:textId="67E21F01" w:rsidR="002E27AD" w:rsidRPr="00C1088E" w:rsidRDefault="002E27AD" w:rsidP="00D15E43">
            <w:pPr>
              <w:spacing w:before="60" w:after="60"/>
              <w:ind w:right="-330"/>
              <w:rPr>
                <w:rFonts w:ascii="Arial" w:hAnsi="Arial" w:cs="Arial"/>
                <w:iCs/>
              </w:rPr>
            </w:pPr>
            <w:r w:rsidRPr="00C1088E">
              <w:rPr>
                <w:rFonts w:ascii="Arial" w:hAnsi="Arial" w:cs="Arial"/>
                <w:iCs/>
              </w:rPr>
              <w:t>10%</w:t>
            </w:r>
          </w:p>
        </w:tc>
        <w:tc>
          <w:tcPr>
            <w:tcW w:w="4819" w:type="dxa"/>
          </w:tcPr>
          <w:p w14:paraId="61FEADDA" w14:textId="78848048" w:rsidR="002E27AD" w:rsidRPr="00C1088E" w:rsidRDefault="002E27AD">
            <w:pPr>
              <w:spacing w:before="60" w:after="60"/>
              <w:rPr>
                <w:rFonts w:ascii="Arial" w:hAnsi="Arial" w:cs="Arial"/>
                <w:iCs/>
              </w:rPr>
            </w:pPr>
            <w:r w:rsidRPr="00C1088E">
              <w:rPr>
                <w:rFonts w:ascii="Arial" w:hAnsi="Arial" w:cs="Arial"/>
                <w:iCs/>
              </w:rPr>
              <w:t>Other continuous assessment (problem solving and critical thinking</w:t>
            </w:r>
            <w:r w:rsidR="00326692" w:rsidRPr="00C1088E">
              <w:rPr>
                <w:rFonts w:ascii="Arial" w:hAnsi="Arial" w:cs="Arial"/>
                <w:iCs/>
              </w:rPr>
              <w:t>).</w:t>
            </w:r>
          </w:p>
        </w:tc>
        <w:tc>
          <w:tcPr>
            <w:tcW w:w="2330" w:type="dxa"/>
          </w:tcPr>
          <w:p w14:paraId="02606FF2" w14:textId="77777777" w:rsidR="002E27AD" w:rsidRPr="00C1088E" w:rsidRDefault="002E27AD" w:rsidP="00D15E43">
            <w:pPr>
              <w:spacing w:before="60" w:after="60"/>
              <w:ind w:right="-330"/>
              <w:jc w:val="center"/>
              <w:rPr>
                <w:rFonts w:ascii="Arial" w:hAnsi="Arial" w:cs="Arial"/>
                <w:iCs/>
              </w:rPr>
            </w:pPr>
            <w:r w:rsidRPr="00C1088E">
              <w:rPr>
                <w:rFonts w:ascii="Arial" w:hAnsi="Arial" w:cs="Arial"/>
                <w:iCs/>
              </w:rPr>
              <w:t xml:space="preserve">8.1 – 8.7, 9.1 – 9.5 </w:t>
            </w:r>
          </w:p>
        </w:tc>
      </w:tr>
    </w:tbl>
    <w:p w14:paraId="3986A266" w14:textId="77777777" w:rsidR="00091D82" w:rsidRPr="00C1088E" w:rsidRDefault="00091D82" w:rsidP="003C1FC9">
      <w:pPr>
        <w:spacing w:after="120" w:line="240" w:lineRule="auto"/>
        <w:ind w:right="260"/>
        <w:rPr>
          <w:rFonts w:ascii="Arial" w:hAnsi="Arial" w:cs="Arial"/>
          <w:b/>
          <w:iCs/>
        </w:rPr>
      </w:pPr>
    </w:p>
    <w:p w14:paraId="3A2E50C4" w14:textId="77777777" w:rsidR="00274ED7" w:rsidRPr="00C1088E" w:rsidRDefault="006F3F8B" w:rsidP="00302082">
      <w:pPr>
        <w:numPr>
          <w:ilvl w:val="0"/>
          <w:numId w:val="1"/>
        </w:numPr>
        <w:spacing w:after="120" w:line="240" w:lineRule="auto"/>
        <w:ind w:left="426" w:right="260" w:hanging="426"/>
        <w:rPr>
          <w:rFonts w:ascii="Arial" w:hAnsi="Arial" w:cs="Arial"/>
          <w:b/>
          <w:iCs/>
        </w:rPr>
      </w:pPr>
      <w:r w:rsidRPr="00C1088E">
        <w:rPr>
          <w:rFonts w:ascii="Arial" w:hAnsi="Arial" w:cs="Arial"/>
          <w:b/>
          <w:iCs/>
        </w:rPr>
        <w:t>Map of Module Learning Outcomes</w:t>
      </w:r>
      <w:r w:rsidR="00B30E07" w:rsidRPr="00C1088E">
        <w:rPr>
          <w:rFonts w:ascii="Arial" w:hAnsi="Arial" w:cs="Arial"/>
          <w:b/>
          <w:iCs/>
        </w:rPr>
        <w:t xml:space="preserve"> (sections 8 &amp; 9)</w:t>
      </w:r>
      <w:r w:rsidRPr="00C1088E">
        <w:rPr>
          <w:rFonts w:ascii="Arial" w:hAnsi="Arial" w:cs="Arial"/>
          <w:b/>
          <w:iCs/>
        </w:rPr>
        <w:t xml:space="preserve"> to Learning</w:t>
      </w:r>
      <w:r w:rsidR="00B30E07" w:rsidRPr="00C1088E">
        <w:rPr>
          <w:rFonts w:ascii="Arial" w:hAnsi="Arial" w:cs="Arial"/>
          <w:b/>
          <w:iCs/>
        </w:rPr>
        <w:t xml:space="preserve"> and Teaching Methods (section12</w:t>
      </w:r>
      <w:r w:rsidRPr="00C1088E">
        <w:rPr>
          <w:rFonts w:ascii="Arial" w:hAnsi="Arial" w:cs="Arial"/>
          <w:b/>
          <w:iCs/>
        </w:rPr>
        <w:t>) and m</w:t>
      </w:r>
      <w:r w:rsidR="00B30E07" w:rsidRPr="00C1088E">
        <w:rPr>
          <w:rFonts w:ascii="Arial" w:hAnsi="Arial" w:cs="Arial"/>
          <w:b/>
          <w:iCs/>
        </w:rPr>
        <w:t>ethods of Assessment (section 13</w:t>
      </w:r>
      <w:r w:rsidR="00EF4933" w:rsidRPr="00C1088E">
        <w:rPr>
          <w:rFonts w:ascii="Arial" w:hAnsi="Arial" w:cs="Arial"/>
          <w:b/>
          <w:iCs/>
        </w:rPr>
        <w:t>)</w:t>
      </w:r>
    </w:p>
    <w:p w14:paraId="1DDD49DE" w14:textId="77777777" w:rsidR="00727780" w:rsidRPr="00C1088E" w:rsidRDefault="00727780" w:rsidP="00727780">
      <w:pPr>
        <w:spacing w:after="120" w:line="240" w:lineRule="auto"/>
        <w:ind w:right="260"/>
        <w:rPr>
          <w:rFonts w:ascii="Arial" w:hAnsi="Arial" w:cs="Arial"/>
          <w:b/>
          <w:iCs/>
          <w:sz w:val="12"/>
          <w:szCs w:val="12"/>
        </w:rPr>
      </w:pPr>
    </w:p>
    <w:tbl>
      <w:tblPr>
        <w:tblStyle w:val="TableGrid"/>
        <w:tblW w:w="9781" w:type="dxa"/>
        <w:tblInd w:w="108" w:type="dxa"/>
        <w:tblLayout w:type="fixed"/>
        <w:tblLook w:val="04A0" w:firstRow="1" w:lastRow="0" w:firstColumn="1" w:lastColumn="0" w:noHBand="0" w:noVBand="1"/>
      </w:tblPr>
      <w:tblGrid>
        <w:gridCol w:w="2127"/>
        <w:gridCol w:w="850"/>
        <w:gridCol w:w="567"/>
        <w:gridCol w:w="567"/>
        <w:gridCol w:w="567"/>
        <w:gridCol w:w="567"/>
        <w:gridCol w:w="567"/>
        <w:gridCol w:w="567"/>
        <w:gridCol w:w="567"/>
        <w:gridCol w:w="567"/>
        <w:gridCol w:w="567"/>
        <w:gridCol w:w="567"/>
        <w:gridCol w:w="567"/>
        <w:gridCol w:w="567"/>
      </w:tblGrid>
      <w:tr w:rsidR="0033102E" w:rsidRPr="003E33C6" w14:paraId="10746006" w14:textId="77777777" w:rsidTr="00C1088E">
        <w:tc>
          <w:tcPr>
            <w:tcW w:w="2127" w:type="dxa"/>
            <w:shd w:val="clear" w:color="auto" w:fill="D9D9D9" w:themeFill="background1" w:themeFillShade="D9"/>
          </w:tcPr>
          <w:p w14:paraId="4D679B3F" w14:textId="77777777" w:rsidR="0033102E" w:rsidRPr="00FF03BA" w:rsidRDefault="0033102E" w:rsidP="00302082">
            <w:pPr>
              <w:spacing w:after="120"/>
              <w:ind w:left="33"/>
              <w:rPr>
                <w:rFonts w:ascii="Arial" w:hAnsi="Arial" w:cs="Arial"/>
                <w:b/>
              </w:rPr>
            </w:pPr>
            <w:r w:rsidRPr="003E33C6">
              <w:rPr>
                <w:rFonts w:ascii="Arial" w:hAnsi="Arial" w:cs="Arial"/>
                <w:b/>
              </w:rPr>
              <w:t>Module learning outcome</w:t>
            </w:r>
          </w:p>
        </w:tc>
        <w:tc>
          <w:tcPr>
            <w:tcW w:w="850" w:type="dxa"/>
          </w:tcPr>
          <w:p w14:paraId="1ABB924F" w14:textId="77777777" w:rsidR="0033102E" w:rsidRPr="00C1088E" w:rsidRDefault="0033102E" w:rsidP="00302082">
            <w:pPr>
              <w:spacing w:after="120"/>
              <w:rPr>
                <w:rFonts w:ascii="Arial" w:hAnsi="Arial" w:cs="Arial"/>
              </w:rPr>
            </w:pPr>
          </w:p>
        </w:tc>
        <w:tc>
          <w:tcPr>
            <w:tcW w:w="567" w:type="dxa"/>
          </w:tcPr>
          <w:p w14:paraId="28E8B30C" w14:textId="77777777" w:rsidR="0033102E" w:rsidRPr="00C1088E" w:rsidRDefault="0033102E" w:rsidP="00302082">
            <w:pPr>
              <w:spacing w:after="120"/>
              <w:rPr>
                <w:rFonts w:ascii="Arial" w:hAnsi="Arial" w:cs="Arial"/>
              </w:rPr>
            </w:pPr>
            <w:r w:rsidRPr="00C1088E">
              <w:rPr>
                <w:rFonts w:ascii="Arial" w:hAnsi="Arial" w:cs="Arial"/>
              </w:rPr>
              <w:t>8.1</w:t>
            </w:r>
          </w:p>
        </w:tc>
        <w:tc>
          <w:tcPr>
            <w:tcW w:w="567" w:type="dxa"/>
          </w:tcPr>
          <w:p w14:paraId="02299EBE" w14:textId="77777777" w:rsidR="0033102E" w:rsidRPr="00C1088E" w:rsidRDefault="0033102E" w:rsidP="00302082">
            <w:pPr>
              <w:spacing w:after="120"/>
              <w:rPr>
                <w:rFonts w:ascii="Arial" w:hAnsi="Arial" w:cs="Arial"/>
              </w:rPr>
            </w:pPr>
            <w:r w:rsidRPr="00C1088E">
              <w:rPr>
                <w:rFonts w:ascii="Arial" w:hAnsi="Arial" w:cs="Arial"/>
              </w:rPr>
              <w:t>8.2</w:t>
            </w:r>
          </w:p>
        </w:tc>
        <w:tc>
          <w:tcPr>
            <w:tcW w:w="567" w:type="dxa"/>
          </w:tcPr>
          <w:p w14:paraId="11BB882A" w14:textId="77777777" w:rsidR="0033102E" w:rsidRPr="00C1088E" w:rsidRDefault="0033102E" w:rsidP="00302082">
            <w:pPr>
              <w:spacing w:after="120"/>
              <w:rPr>
                <w:rFonts w:ascii="Arial" w:hAnsi="Arial" w:cs="Arial"/>
              </w:rPr>
            </w:pPr>
            <w:r w:rsidRPr="00C1088E">
              <w:rPr>
                <w:rFonts w:ascii="Arial" w:hAnsi="Arial" w:cs="Arial"/>
              </w:rPr>
              <w:t>8.3</w:t>
            </w:r>
          </w:p>
        </w:tc>
        <w:tc>
          <w:tcPr>
            <w:tcW w:w="567" w:type="dxa"/>
          </w:tcPr>
          <w:p w14:paraId="62635C05" w14:textId="77777777" w:rsidR="0033102E" w:rsidRPr="00C1088E" w:rsidRDefault="0033102E" w:rsidP="00302082">
            <w:pPr>
              <w:spacing w:after="120"/>
              <w:rPr>
                <w:rFonts w:ascii="Arial" w:hAnsi="Arial" w:cs="Arial"/>
              </w:rPr>
            </w:pPr>
            <w:r w:rsidRPr="00C1088E">
              <w:rPr>
                <w:rFonts w:ascii="Arial" w:hAnsi="Arial" w:cs="Arial"/>
              </w:rPr>
              <w:t>8.4</w:t>
            </w:r>
          </w:p>
        </w:tc>
        <w:tc>
          <w:tcPr>
            <w:tcW w:w="567" w:type="dxa"/>
          </w:tcPr>
          <w:p w14:paraId="18CE1578" w14:textId="77777777" w:rsidR="0033102E" w:rsidRPr="00C1088E" w:rsidRDefault="0033102E" w:rsidP="00302082">
            <w:pPr>
              <w:spacing w:after="120"/>
              <w:rPr>
                <w:rFonts w:ascii="Arial" w:hAnsi="Arial" w:cs="Arial"/>
              </w:rPr>
            </w:pPr>
            <w:r w:rsidRPr="00C1088E">
              <w:rPr>
                <w:rFonts w:ascii="Arial" w:hAnsi="Arial" w:cs="Arial"/>
              </w:rPr>
              <w:t>8.5</w:t>
            </w:r>
          </w:p>
        </w:tc>
        <w:tc>
          <w:tcPr>
            <w:tcW w:w="567" w:type="dxa"/>
          </w:tcPr>
          <w:p w14:paraId="351A546B" w14:textId="77777777" w:rsidR="0033102E" w:rsidRPr="00C1088E" w:rsidRDefault="0033102E" w:rsidP="00302082">
            <w:pPr>
              <w:spacing w:after="120"/>
              <w:rPr>
                <w:rFonts w:ascii="Arial" w:hAnsi="Arial" w:cs="Arial"/>
              </w:rPr>
            </w:pPr>
            <w:r w:rsidRPr="00C1088E">
              <w:rPr>
                <w:rFonts w:ascii="Arial" w:hAnsi="Arial" w:cs="Arial"/>
              </w:rPr>
              <w:t>8.6</w:t>
            </w:r>
          </w:p>
        </w:tc>
        <w:tc>
          <w:tcPr>
            <w:tcW w:w="567" w:type="dxa"/>
          </w:tcPr>
          <w:p w14:paraId="4E254CB6" w14:textId="77777777" w:rsidR="0033102E" w:rsidRPr="00C1088E" w:rsidRDefault="0033102E" w:rsidP="00302082">
            <w:pPr>
              <w:spacing w:after="120"/>
              <w:rPr>
                <w:rFonts w:ascii="Arial" w:hAnsi="Arial" w:cs="Arial"/>
              </w:rPr>
            </w:pPr>
            <w:r w:rsidRPr="00C1088E">
              <w:rPr>
                <w:rFonts w:ascii="Arial" w:hAnsi="Arial" w:cs="Arial"/>
              </w:rPr>
              <w:t>8.7</w:t>
            </w:r>
          </w:p>
        </w:tc>
        <w:tc>
          <w:tcPr>
            <w:tcW w:w="567" w:type="dxa"/>
          </w:tcPr>
          <w:p w14:paraId="07FCB2AB" w14:textId="77777777" w:rsidR="0033102E" w:rsidRPr="00C1088E" w:rsidRDefault="0033102E" w:rsidP="00302082">
            <w:pPr>
              <w:spacing w:after="120"/>
              <w:rPr>
                <w:rFonts w:ascii="Arial" w:hAnsi="Arial" w:cs="Arial"/>
              </w:rPr>
            </w:pPr>
            <w:r w:rsidRPr="00C1088E">
              <w:rPr>
                <w:rFonts w:ascii="Arial" w:hAnsi="Arial" w:cs="Arial"/>
              </w:rPr>
              <w:t>9.1</w:t>
            </w:r>
          </w:p>
        </w:tc>
        <w:tc>
          <w:tcPr>
            <w:tcW w:w="567" w:type="dxa"/>
          </w:tcPr>
          <w:p w14:paraId="045F07B7" w14:textId="77777777" w:rsidR="0033102E" w:rsidRPr="00C1088E" w:rsidRDefault="0033102E" w:rsidP="00302082">
            <w:pPr>
              <w:spacing w:after="120"/>
              <w:rPr>
                <w:rFonts w:ascii="Arial" w:hAnsi="Arial" w:cs="Arial"/>
              </w:rPr>
            </w:pPr>
            <w:r w:rsidRPr="00C1088E">
              <w:rPr>
                <w:rFonts w:ascii="Arial" w:hAnsi="Arial" w:cs="Arial"/>
              </w:rPr>
              <w:t>9.2</w:t>
            </w:r>
          </w:p>
        </w:tc>
        <w:tc>
          <w:tcPr>
            <w:tcW w:w="567" w:type="dxa"/>
          </w:tcPr>
          <w:p w14:paraId="4CB7B6CB" w14:textId="77777777" w:rsidR="0033102E" w:rsidRPr="00C1088E" w:rsidRDefault="0033102E" w:rsidP="00302082">
            <w:pPr>
              <w:spacing w:after="120"/>
              <w:rPr>
                <w:rFonts w:ascii="Arial" w:hAnsi="Arial" w:cs="Arial"/>
              </w:rPr>
            </w:pPr>
            <w:r w:rsidRPr="00C1088E">
              <w:rPr>
                <w:rFonts w:ascii="Arial" w:hAnsi="Arial" w:cs="Arial"/>
              </w:rPr>
              <w:t>9.3</w:t>
            </w:r>
          </w:p>
        </w:tc>
        <w:tc>
          <w:tcPr>
            <w:tcW w:w="567" w:type="dxa"/>
          </w:tcPr>
          <w:p w14:paraId="3EEC763E" w14:textId="77777777" w:rsidR="0033102E" w:rsidRPr="00C1088E" w:rsidRDefault="0033102E" w:rsidP="00302082">
            <w:pPr>
              <w:spacing w:after="120"/>
              <w:rPr>
                <w:rFonts w:ascii="Arial" w:hAnsi="Arial" w:cs="Arial"/>
              </w:rPr>
            </w:pPr>
            <w:r w:rsidRPr="00C1088E">
              <w:rPr>
                <w:rFonts w:ascii="Arial" w:hAnsi="Arial" w:cs="Arial"/>
              </w:rPr>
              <w:t>9.4</w:t>
            </w:r>
          </w:p>
        </w:tc>
        <w:tc>
          <w:tcPr>
            <w:tcW w:w="567" w:type="dxa"/>
          </w:tcPr>
          <w:p w14:paraId="108102F7" w14:textId="77777777" w:rsidR="0033102E" w:rsidRPr="00C1088E" w:rsidRDefault="0033102E" w:rsidP="00302082">
            <w:pPr>
              <w:spacing w:after="120"/>
              <w:rPr>
                <w:rFonts w:ascii="Arial" w:hAnsi="Arial" w:cs="Arial"/>
              </w:rPr>
            </w:pPr>
            <w:r w:rsidRPr="00C1088E">
              <w:rPr>
                <w:rFonts w:ascii="Arial" w:hAnsi="Arial" w:cs="Arial"/>
              </w:rPr>
              <w:t>9.5</w:t>
            </w:r>
          </w:p>
        </w:tc>
      </w:tr>
      <w:tr w:rsidR="0033102E" w:rsidRPr="003E33C6" w14:paraId="13B9F564" w14:textId="77777777" w:rsidTr="00C1088E">
        <w:tc>
          <w:tcPr>
            <w:tcW w:w="2127" w:type="dxa"/>
            <w:shd w:val="clear" w:color="auto" w:fill="D9D9D9" w:themeFill="background1" w:themeFillShade="D9"/>
          </w:tcPr>
          <w:p w14:paraId="5B94710A" w14:textId="77777777" w:rsidR="0033102E" w:rsidRPr="003E33C6" w:rsidRDefault="0033102E" w:rsidP="00302082">
            <w:pPr>
              <w:spacing w:after="120"/>
              <w:rPr>
                <w:rFonts w:ascii="Arial" w:hAnsi="Arial" w:cs="Arial"/>
                <w:b/>
              </w:rPr>
            </w:pPr>
            <w:r w:rsidRPr="003E33C6">
              <w:rPr>
                <w:rFonts w:ascii="Arial" w:hAnsi="Arial" w:cs="Arial"/>
                <w:b/>
              </w:rPr>
              <w:t>Learning/ teaching method</w:t>
            </w:r>
          </w:p>
        </w:tc>
        <w:tc>
          <w:tcPr>
            <w:tcW w:w="850" w:type="dxa"/>
            <w:shd w:val="clear" w:color="auto" w:fill="D9D9D9" w:themeFill="background1" w:themeFillShade="D9"/>
          </w:tcPr>
          <w:p w14:paraId="68C16293" w14:textId="77777777" w:rsidR="0033102E" w:rsidRPr="003E33C6" w:rsidRDefault="0033102E" w:rsidP="00091D82">
            <w:pPr>
              <w:spacing w:after="120"/>
              <w:rPr>
                <w:rFonts w:ascii="Arial" w:hAnsi="Arial" w:cs="Arial"/>
                <w:b/>
                <w:sz w:val="20"/>
                <w:szCs w:val="20"/>
              </w:rPr>
            </w:pPr>
            <w:r w:rsidRPr="003E33C6">
              <w:rPr>
                <w:rFonts w:ascii="Arial" w:hAnsi="Arial" w:cs="Arial"/>
                <w:b/>
                <w:sz w:val="20"/>
                <w:szCs w:val="20"/>
                <w:shd w:val="clear" w:color="auto" w:fill="D9D9D9" w:themeFill="background1" w:themeFillShade="D9"/>
              </w:rPr>
              <w:t xml:space="preserve">Hours </w:t>
            </w:r>
          </w:p>
        </w:tc>
        <w:tc>
          <w:tcPr>
            <w:tcW w:w="567" w:type="dxa"/>
          </w:tcPr>
          <w:p w14:paraId="5DEF885A" w14:textId="77777777" w:rsidR="0033102E" w:rsidRPr="003E33C6" w:rsidRDefault="0033102E" w:rsidP="00302082">
            <w:pPr>
              <w:spacing w:after="120"/>
              <w:rPr>
                <w:rFonts w:ascii="Arial" w:hAnsi="Arial" w:cs="Arial"/>
                <w:b/>
              </w:rPr>
            </w:pPr>
          </w:p>
        </w:tc>
        <w:tc>
          <w:tcPr>
            <w:tcW w:w="567" w:type="dxa"/>
          </w:tcPr>
          <w:p w14:paraId="494ED490" w14:textId="77777777" w:rsidR="0033102E" w:rsidRPr="003E33C6" w:rsidRDefault="0033102E" w:rsidP="00302082">
            <w:pPr>
              <w:spacing w:after="120"/>
              <w:rPr>
                <w:rFonts w:ascii="Arial" w:hAnsi="Arial" w:cs="Arial"/>
                <w:b/>
              </w:rPr>
            </w:pPr>
          </w:p>
        </w:tc>
        <w:tc>
          <w:tcPr>
            <w:tcW w:w="567" w:type="dxa"/>
          </w:tcPr>
          <w:p w14:paraId="703D796B" w14:textId="77777777" w:rsidR="0033102E" w:rsidRPr="003E33C6" w:rsidRDefault="0033102E" w:rsidP="00302082">
            <w:pPr>
              <w:spacing w:after="120"/>
              <w:rPr>
                <w:rFonts w:ascii="Arial" w:hAnsi="Arial" w:cs="Arial"/>
                <w:b/>
              </w:rPr>
            </w:pPr>
          </w:p>
        </w:tc>
        <w:tc>
          <w:tcPr>
            <w:tcW w:w="567" w:type="dxa"/>
          </w:tcPr>
          <w:p w14:paraId="0167E74D" w14:textId="77777777" w:rsidR="0033102E" w:rsidRPr="003E33C6" w:rsidRDefault="0033102E" w:rsidP="00302082">
            <w:pPr>
              <w:spacing w:after="120"/>
              <w:rPr>
                <w:rFonts w:ascii="Arial" w:hAnsi="Arial" w:cs="Arial"/>
                <w:b/>
              </w:rPr>
            </w:pPr>
          </w:p>
        </w:tc>
        <w:tc>
          <w:tcPr>
            <w:tcW w:w="567" w:type="dxa"/>
          </w:tcPr>
          <w:p w14:paraId="0A2117F8" w14:textId="77777777" w:rsidR="0033102E" w:rsidRPr="003E33C6" w:rsidRDefault="0033102E" w:rsidP="00302082">
            <w:pPr>
              <w:spacing w:after="120"/>
              <w:rPr>
                <w:rFonts w:ascii="Arial" w:hAnsi="Arial" w:cs="Arial"/>
                <w:b/>
              </w:rPr>
            </w:pPr>
          </w:p>
        </w:tc>
        <w:tc>
          <w:tcPr>
            <w:tcW w:w="567" w:type="dxa"/>
          </w:tcPr>
          <w:p w14:paraId="32A131E7" w14:textId="77777777" w:rsidR="0033102E" w:rsidRPr="003E33C6" w:rsidRDefault="0033102E" w:rsidP="00302082">
            <w:pPr>
              <w:spacing w:after="120"/>
              <w:rPr>
                <w:rFonts w:ascii="Arial" w:hAnsi="Arial" w:cs="Arial"/>
                <w:b/>
              </w:rPr>
            </w:pPr>
          </w:p>
        </w:tc>
        <w:tc>
          <w:tcPr>
            <w:tcW w:w="567" w:type="dxa"/>
          </w:tcPr>
          <w:p w14:paraId="6D0441B8" w14:textId="77777777" w:rsidR="0033102E" w:rsidRPr="003E33C6" w:rsidRDefault="0033102E" w:rsidP="00302082">
            <w:pPr>
              <w:spacing w:after="120"/>
              <w:rPr>
                <w:rFonts w:ascii="Arial" w:hAnsi="Arial" w:cs="Arial"/>
                <w:b/>
              </w:rPr>
            </w:pPr>
          </w:p>
        </w:tc>
        <w:tc>
          <w:tcPr>
            <w:tcW w:w="567" w:type="dxa"/>
          </w:tcPr>
          <w:p w14:paraId="575A2D63" w14:textId="77777777" w:rsidR="0033102E" w:rsidRPr="003E33C6" w:rsidRDefault="0033102E" w:rsidP="00302082">
            <w:pPr>
              <w:spacing w:after="120"/>
              <w:rPr>
                <w:rFonts w:ascii="Arial" w:hAnsi="Arial" w:cs="Arial"/>
                <w:b/>
              </w:rPr>
            </w:pPr>
          </w:p>
        </w:tc>
        <w:tc>
          <w:tcPr>
            <w:tcW w:w="567" w:type="dxa"/>
          </w:tcPr>
          <w:p w14:paraId="398C02A9" w14:textId="77777777" w:rsidR="0033102E" w:rsidRPr="003E33C6" w:rsidRDefault="0033102E" w:rsidP="00302082">
            <w:pPr>
              <w:spacing w:after="120"/>
              <w:rPr>
                <w:rFonts w:ascii="Arial" w:hAnsi="Arial" w:cs="Arial"/>
                <w:b/>
              </w:rPr>
            </w:pPr>
          </w:p>
        </w:tc>
        <w:tc>
          <w:tcPr>
            <w:tcW w:w="567" w:type="dxa"/>
          </w:tcPr>
          <w:p w14:paraId="4B4EE31D" w14:textId="77777777" w:rsidR="0033102E" w:rsidRPr="003E33C6" w:rsidRDefault="0033102E" w:rsidP="00302082">
            <w:pPr>
              <w:spacing w:after="120"/>
              <w:rPr>
                <w:rFonts w:ascii="Arial" w:hAnsi="Arial" w:cs="Arial"/>
                <w:b/>
              </w:rPr>
            </w:pPr>
          </w:p>
        </w:tc>
        <w:tc>
          <w:tcPr>
            <w:tcW w:w="567" w:type="dxa"/>
          </w:tcPr>
          <w:p w14:paraId="2C6BA195" w14:textId="77777777" w:rsidR="0033102E" w:rsidRPr="003E33C6" w:rsidRDefault="0033102E" w:rsidP="00302082">
            <w:pPr>
              <w:spacing w:after="120"/>
              <w:rPr>
                <w:rFonts w:ascii="Arial" w:hAnsi="Arial" w:cs="Arial"/>
                <w:b/>
              </w:rPr>
            </w:pPr>
          </w:p>
        </w:tc>
        <w:tc>
          <w:tcPr>
            <w:tcW w:w="567" w:type="dxa"/>
          </w:tcPr>
          <w:p w14:paraId="3822A6FF" w14:textId="77777777" w:rsidR="0033102E" w:rsidRPr="003E33C6" w:rsidRDefault="0033102E" w:rsidP="00302082">
            <w:pPr>
              <w:spacing w:after="120"/>
              <w:rPr>
                <w:rFonts w:ascii="Arial" w:hAnsi="Arial" w:cs="Arial"/>
                <w:b/>
              </w:rPr>
            </w:pPr>
          </w:p>
        </w:tc>
      </w:tr>
      <w:tr w:rsidR="0033102E" w:rsidRPr="003E33C6" w14:paraId="545FB548" w14:textId="77777777" w:rsidTr="00C1088E">
        <w:tc>
          <w:tcPr>
            <w:tcW w:w="2127" w:type="dxa"/>
          </w:tcPr>
          <w:p w14:paraId="6007B7B2" w14:textId="77777777" w:rsidR="0033102E" w:rsidRPr="003E33C6" w:rsidRDefault="0033102E" w:rsidP="00302082">
            <w:pPr>
              <w:spacing w:after="120"/>
              <w:rPr>
                <w:rFonts w:ascii="Arial" w:hAnsi="Arial" w:cs="Arial"/>
                <w:b/>
              </w:rPr>
            </w:pPr>
            <w:r w:rsidRPr="003E33C6">
              <w:rPr>
                <w:rFonts w:ascii="Arial" w:hAnsi="Arial" w:cs="Arial"/>
                <w:b/>
              </w:rPr>
              <w:t>Private Study</w:t>
            </w:r>
          </w:p>
        </w:tc>
        <w:tc>
          <w:tcPr>
            <w:tcW w:w="850" w:type="dxa"/>
          </w:tcPr>
          <w:p w14:paraId="231F149D" w14:textId="5C2436AB" w:rsidR="0033102E" w:rsidRPr="00C1088E" w:rsidRDefault="0033102E" w:rsidP="00302082">
            <w:pPr>
              <w:spacing w:after="120"/>
              <w:rPr>
                <w:rFonts w:ascii="Arial" w:hAnsi="Arial" w:cs="Arial"/>
              </w:rPr>
            </w:pPr>
            <w:r w:rsidRPr="00C1088E">
              <w:rPr>
                <w:rFonts w:ascii="Arial" w:hAnsi="Arial" w:cs="Arial"/>
              </w:rPr>
              <w:t>120</w:t>
            </w:r>
          </w:p>
        </w:tc>
        <w:tc>
          <w:tcPr>
            <w:tcW w:w="567" w:type="dxa"/>
          </w:tcPr>
          <w:p w14:paraId="7A66828E"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49AB7247"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514BEED3"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6915F71B"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0AB5BA94"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78C3653A"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7B0F5B60"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17317514"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5F6535D6"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48CF4E13"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53F307FE"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2D8673FD"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r>
      <w:tr w:rsidR="0033102E" w:rsidRPr="003E33C6" w14:paraId="2AB58AA9" w14:textId="77777777" w:rsidTr="00C1088E">
        <w:tc>
          <w:tcPr>
            <w:tcW w:w="2127" w:type="dxa"/>
          </w:tcPr>
          <w:p w14:paraId="76BA7A1F" w14:textId="77777777" w:rsidR="0033102E" w:rsidRPr="00C1088E" w:rsidRDefault="0033102E" w:rsidP="00091D82">
            <w:pPr>
              <w:spacing w:after="120"/>
              <w:rPr>
                <w:rFonts w:ascii="Arial" w:hAnsi="Arial" w:cs="Arial"/>
              </w:rPr>
            </w:pPr>
            <w:r w:rsidRPr="00C1088E">
              <w:rPr>
                <w:rFonts w:ascii="Arial" w:hAnsi="Arial" w:cs="Arial"/>
              </w:rPr>
              <w:t>Lectures</w:t>
            </w:r>
          </w:p>
        </w:tc>
        <w:tc>
          <w:tcPr>
            <w:tcW w:w="850" w:type="dxa"/>
          </w:tcPr>
          <w:p w14:paraId="6AEBF7D6" w14:textId="77777777" w:rsidR="0033102E" w:rsidRPr="00C1088E" w:rsidRDefault="0033102E" w:rsidP="00302082">
            <w:pPr>
              <w:spacing w:after="120"/>
              <w:rPr>
                <w:rFonts w:ascii="Arial" w:hAnsi="Arial" w:cs="Arial"/>
              </w:rPr>
            </w:pPr>
            <w:r w:rsidRPr="00C1088E">
              <w:rPr>
                <w:rFonts w:ascii="Arial" w:hAnsi="Arial" w:cs="Arial"/>
              </w:rPr>
              <w:t>24</w:t>
            </w:r>
          </w:p>
        </w:tc>
        <w:tc>
          <w:tcPr>
            <w:tcW w:w="567" w:type="dxa"/>
          </w:tcPr>
          <w:p w14:paraId="798FC141"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1AF5C5D7"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61B379E2"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3D57B675"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68FF7ACC" w14:textId="77777777" w:rsidR="0033102E" w:rsidRPr="003E33C6" w:rsidRDefault="0033102E" w:rsidP="00430699">
            <w:pPr>
              <w:spacing w:after="120"/>
              <w:rPr>
                <w:rFonts w:ascii="Arial" w:hAnsi="Arial" w:cs="Arial"/>
                <w:b/>
              </w:rPr>
            </w:pPr>
            <w:r w:rsidRPr="003E33C6">
              <w:rPr>
                <w:rFonts w:ascii="Arial" w:hAnsi="Arial" w:cs="Arial"/>
                <w:b/>
              </w:rPr>
              <w:sym w:font="Wingdings" w:char="F0FC"/>
            </w:r>
          </w:p>
        </w:tc>
        <w:tc>
          <w:tcPr>
            <w:tcW w:w="567" w:type="dxa"/>
          </w:tcPr>
          <w:p w14:paraId="2C16CB36" w14:textId="77777777" w:rsidR="0033102E" w:rsidRPr="003E33C6" w:rsidRDefault="0033102E" w:rsidP="00430699">
            <w:pPr>
              <w:spacing w:after="120"/>
              <w:rPr>
                <w:rFonts w:ascii="Arial" w:hAnsi="Arial" w:cs="Arial"/>
                <w:b/>
              </w:rPr>
            </w:pPr>
            <w:r w:rsidRPr="003E33C6">
              <w:rPr>
                <w:rFonts w:ascii="Arial" w:hAnsi="Arial" w:cs="Arial"/>
                <w:b/>
              </w:rPr>
              <w:sym w:font="Wingdings" w:char="F0FC"/>
            </w:r>
          </w:p>
        </w:tc>
        <w:tc>
          <w:tcPr>
            <w:tcW w:w="567" w:type="dxa"/>
          </w:tcPr>
          <w:p w14:paraId="017EAE10" w14:textId="77777777" w:rsidR="0033102E" w:rsidRPr="003E33C6" w:rsidRDefault="0033102E" w:rsidP="00430699">
            <w:pPr>
              <w:spacing w:after="120"/>
              <w:rPr>
                <w:rFonts w:ascii="Arial" w:hAnsi="Arial" w:cs="Arial"/>
                <w:b/>
              </w:rPr>
            </w:pPr>
            <w:r w:rsidRPr="003E33C6">
              <w:rPr>
                <w:rFonts w:ascii="Arial" w:hAnsi="Arial" w:cs="Arial"/>
                <w:b/>
              </w:rPr>
              <w:sym w:font="Wingdings" w:char="F0FC"/>
            </w:r>
          </w:p>
        </w:tc>
        <w:tc>
          <w:tcPr>
            <w:tcW w:w="567" w:type="dxa"/>
          </w:tcPr>
          <w:p w14:paraId="73E84E50"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32113D3D" w14:textId="77777777" w:rsidR="0033102E" w:rsidRPr="00FF03BA" w:rsidRDefault="0033102E" w:rsidP="00302082">
            <w:pPr>
              <w:spacing w:after="120"/>
              <w:rPr>
                <w:rFonts w:ascii="Arial" w:hAnsi="Arial" w:cs="Arial"/>
                <w:b/>
              </w:rPr>
            </w:pPr>
          </w:p>
        </w:tc>
        <w:tc>
          <w:tcPr>
            <w:tcW w:w="567" w:type="dxa"/>
          </w:tcPr>
          <w:p w14:paraId="5A671B02"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4084115D" w14:textId="77777777" w:rsidR="0033102E" w:rsidRPr="00FF03BA" w:rsidRDefault="0033102E" w:rsidP="00302082">
            <w:pPr>
              <w:spacing w:after="120"/>
              <w:rPr>
                <w:rFonts w:ascii="Arial" w:hAnsi="Arial" w:cs="Arial"/>
                <w:b/>
              </w:rPr>
            </w:pPr>
          </w:p>
        </w:tc>
        <w:tc>
          <w:tcPr>
            <w:tcW w:w="567" w:type="dxa"/>
          </w:tcPr>
          <w:p w14:paraId="259AFD5F" w14:textId="77777777" w:rsidR="0033102E" w:rsidRPr="003E33C6" w:rsidRDefault="0033102E" w:rsidP="00302082">
            <w:pPr>
              <w:spacing w:after="120"/>
              <w:rPr>
                <w:rFonts w:ascii="Arial" w:hAnsi="Arial" w:cs="Arial"/>
                <w:b/>
              </w:rPr>
            </w:pPr>
          </w:p>
        </w:tc>
      </w:tr>
      <w:tr w:rsidR="0033102E" w:rsidRPr="003E33C6" w14:paraId="3889E880" w14:textId="77777777" w:rsidTr="00C1088E">
        <w:tc>
          <w:tcPr>
            <w:tcW w:w="2127" w:type="dxa"/>
          </w:tcPr>
          <w:p w14:paraId="11953EFA" w14:textId="77777777" w:rsidR="0033102E" w:rsidRPr="00C1088E" w:rsidRDefault="0033102E" w:rsidP="00302082">
            <w:pPr>
              <w:spacing w:after="120"/>
              <w:rPr>
                <w:rFonts w:ascii="Arial" w:hAnsi="Arial" w:cs="Arial"/>
              </w:rPr>
            </w:pPr>
            <w:r w:rsidRPr="00C1088E">
              <w:rPr>
                <w:rFonts w:ascii="Arial" w:hAnsi="Arial" w:cs="Arial"/>
              </w:rPr>
              <w:t>Workshops</w:t>
            </w:r>
          </w:p>
        </w:tc>
        <w:tc>
          <w:tcPr>
            <w:tcW w:w="850" w:type="dxa"/>
          </w:tcPr>
          <w:p w14:paraId="259DBE89" w14:textId="77777777" w:rsidR="0033102E" w:rsidRPr="00C1088E" w:rsidRDefault="0033102E" w:rsidP="00302082">
            <w:pPr>
              <w:spacing w:after="120"/>
              <w:rPr>
                <w:rFonts w:ascii="Arial" w:hAnsi="Arial" w:cs="Arial"/>
              </w:rPr>
            </w:pPr>
            <w:r w:rsidRPr="00C1088E">
              <w:rPr>
                <w:rFonts w:ascii="Arial" w:hAnsi="Arial" w:cs="Arial"/>
              </w:rPr>
              <w:t>6</w:t>
            </w:r>
          </w:p>
        </w:tc>
        <w:tc>
          <w:tcPr>
            <w:tcW w:w="567" w:type="dxa"/>
          </w:tcPr>
          <w:p w14:paraId="2FA34CB6"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26C2ABC6"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1544939D"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02DFA8DC"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595DA396" w14:textId="53E7EB44"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78599D03" w14:textId="033964FA"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20E98609" w14:textId="4BE3730E"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39C7CA2E"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40A4286B"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74AF6550"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07CEA31B" w14:textId="77777777" w:rsidR="0033102E" w:rsidRPr="00FF03BA" w:rsidRDefault="0033102E" w:rsidP="00302082">
            <w:pPr>
              <w:spacing w:after="120"/>
              <w:rPr>
                <w:rFonts w:ascii="Arial" w:hAnsi="Arial" w:cs="Arial"/>
                <w:b/>
              </w:rPr>
            </w:pPr>
          </w:p>
        </w:tc>
        <w:tc>
          <w:tcPr>
            <w:tcW w:w="567" w:type="dxa"/>
          </w:tcPr>
          <w:p w14:paraId="1D53EBCC"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r>
      <w:tr w:rsidR="0033102E" w:rsidRPr="003E33C6" w14:paraId="1A28A6CB" w14:textId="77777777" w:rsidTr="00C1088E">
        <w:tc>
          <w:tcPr>
            <w:tcW w:w="2127" w:type="dxa"/>
            <w:shd w:val="clear" w:color="auto" w:fill="D9D9D9" w:themeFill="background1" w:themeFillShade="D9"/>
          </w:tcPr>
          <w:p w14:paraId="1DA936A4" w14:textId="77777777" w:rsidR="0033102E" w:rsidRPr="003E33C6" w:rsidRDefault="0033102E" w:rsidP="00302082">
            <w:pPr>
              <w:spacing w:after="120"/>
              <w:rPr>
                <w:rFonts w:ascii="Arial" w:hAnsi="Arial" w:cs="Arial"/>
                <w:b/>
              </w:rPr>
            </w:pPr>
            <w:r w:rsidRPr="003E33C6">
              <w:rPr>
                <w:rFonts w:ascii="Arial" w:hAnsi="Arial" w:cs="Arial"/>
                <w:b/>
              </w:rPr>
              <w:t>Assessment method</w:t>
            </w:r>
          </w:p>
        </w:tc>
        <w:tc>
          <w:tcPr>
            <w:tcW w:w="850" w:type="dxa"/>
            <w:shd w:val="clear" w:color="auto" w:fill="D9D9D9" w:themeFill="background1" w:themeFillShade="D9"/>
          </w:tcPr>
          <w:p w14:paraId="7FA1F7A2" w14:textId="77777777" w:rsidR="0033102E" w:rsidRPr="003E33C6" w:rsidRDefault="0033102E" w:rsidP="00302082">
            <w:pPr>
              <w:spacing w:after="120"/>
              <w:rPr>
                <w:rFonts w:ascii="Arial" w:hAnsi="Arial" w:cs="Arial"/>
                <w:b/>
              </w:rPr>
            </w:pPr>
          </w:p>
        </w:tc>
        <w:tc>
          <w:tcPr>
            <w:tcW w:w="567" w:type="dxa"/>
          </w:tcPr>
          <w:p w14:paraId="03A5FBB0" w14:textId="77777777" w:rsidR="0033102E" w:rsidRPr="003E33C6" w:rsidRDefault="0033102E" w:rsidP="00302082">
            <w:pPr>
              <w:spacing w:after="120"/>
              <w:rPr>
                <w:rFonts w:ascii="Arial" w:hAnsi="Arial" w:cs="Arial"/>
                <w:b/>
              </w:rPr>
            </w:pPr>
          </w:p>
        </w:tc>
        <w:tc>
          <w:tcPr>
            <w:tcW w:w="567" w:type="dxa"/>
          </w:tcPr>
          <w:p w14:paraId="11B54FE7" w14:textId="77777777" w:rsidR="0033102E" w:rsidRPr="003E33C6" w:rsidRDefault="0033102E" w:rsidP="00302082">
            <w:pPr>
              <w:spacing w:after="120"/>
              <w:rPr>
                <w:rFonts w:ascii="Arial" w:hAnsi="Arial" w:cs="Arial"/>
                <w:b/>
              </w:rPr>
            </w:pPr>
          </w:p>
        </w:tc>
        <w:tc>
          <w:tcPr>
            <w:tcW w:w="567" w:type="dxa"/>
          </w:tcPr>
          <w:p w14:paraId="73C716E6" w14:textId="77777777" w:rsidR="0033102E" w:rsidRPr="003E33C6" w:rsidRDefault="0033102E" w:rsidP="00302082">
            <w:pPr>
              <w:spacing w:after="120"/>
              <w:rPr>
                <w:rFonts w:ascii="Arial" w:hAnsi="Arial" w:cs="Arial"/>
                <w:b/>
              </w:rPr>
            </w:pPr>
          </w:p>
        </w:tc>
        <w:tc>
          <w:tcPr>
            <w:tcW w:w="567" w:type="dxa"/>
          </w:tcPr>
          <w:p w14:paraId="37C6686C" w14:textId="77777777" w:rsidR="0033102E" w:rsidRPr="003E33C6" w:rsidRDefault="0033102E" w:rsidP="00302082">
            <w:pPr>
              <w:spacing w:after="120"/>
              <w:rPr>
                <w:rFonts w:ascii="Arial" w:hAnsi="Arial" w:cs="Arial"/>
                <w:b/>
              </w:rPr>
            </w:pPr>
          </w:p>
        </w:tc>
        <w:tc>
          <w:tcPr>
            <w:tcW w:w="567" w:type="dxa"/>
          </w:tcPr>
          <w:p w14:paraId="51A0BC3E" w14:textId="77777777" w:rsidR="0033102E" w:rsidRPr="003E33C6" w:rsidRDefault="0033102E" w:rsidP="00302082">
            <w:pPr>
              <w:spacing w:after="120"/>
              <w:rPr>
                <w:rFonts w:ascii="Arial" w:hAnsi="Arial" w:cs="Arial"/>
                <w:b/>
              </w:rPr>
            </w:pPr>
          </w:p>
        </w:tc>
        <w:tc>
          <w:tcPr>
            <w:tcW w:w="567" w:type="dxa"/>
          </w:tcPr>
          <w:p w14:paraId="1E627B87" w14:textId="77777777" w:rsidR="0033102E" w:rsidRPr="003E33C6" w:rsidRDefault="0033102E" w:rsidP="00302082">
            <w:pPr>
              <w:spacing w:after="120"/>
              <w:rPr>
                <w:rFonts w:ascii="Arial" w:hAnsi="Arial" w:cs="Arial"/>
                <w:b/>
              </w:rPr>
            </w:pPr>
          </w:p>
        </w:tc>
        <w:tc>
          <w:tcPr>
            <w:tcW w:w="567" w:type="dxa"/>
          </w:tcPr>
          <w:p w14:paraId="4329BE30" w14:textId="77777777" w:rsidR="0033102E" w:rsidRPr="003E33C6" w:rsidRDefault="0033102E" w:rsidP="00302082">
            <w:pPr>
              <w:spacing w:after="120"/>
              <w:rPr>
                <w:rFonts w:ascii="Arial" w:hAnsi="Arial" w:cs="Arial"/>
                <w:b/>
              </w:rPr>
            </w:pPr>
          </w:p>
        </w:tc>
        <w:tc>
          <w:tcPr>
            <w:tcW w:w="567" w:type="dxa"/>
          </w:tcPr>
          <w:p w14:paraId="3372109A" w14:textId="77777777" w:rsidR="0033102E" w:rsidRPr="003E33C6" w:rsidRDefault="0033102E" w:rsidP="00302082">
            <w:pPr>
              <w:spacing w:after="120"/>
              <w:rPr>
                <w:rFonts w:ascii="Arial" w:hAnsi="Arial" w:cs="Arial"/>
                <w:b/>
              </w:rPr>
            </w:pPr>
          </w:p>
        </w:tc>
        <w:tc>
          <w:tcPr>
            <w:tcW w:w="567" w:type="dxa"/>
          </w:tcPr>
          <w:p w14:paraId="39F3C3A1" w14:textId="77777777" w:rsidR="0033102E" w:rsidRPr="003E33C6" w:rsidRDefault="0033102E" w:rsidP="00302082">
            <w:pPr>
              <w:spacing w:after="120"/>
              <w:rPr>
                <w:rFonts w:ascii="Arial" w:hAnsi="Arial" w:cs="Arial"/>
                <w:b/>
              </w:rPr>
            </w:pPr>
          </w:p>
        </w:tc>
        <w:tc>
          <w:tcPr>
            <w:tcW w:w="567" w:type="dxa"/>
          </w:tcPr>
          <w:p w14:paraId="57A4CF9A" w14:textId="77777777" w:rsidR="0033102E" w:rsidRPr="003E33C6" w:rsidRDefault="0033102E" w:rsidP="00302082">
            <w:pPr>
              <w:spacing w:after="120"/>
              <w:rPr>
                <w:rFonts w:ascii="Arial" w:hAnsi="Arial" w:cs="Arial"/>
                <w:b/>
              </w:rPr>
            </w:pPr>
          </w:p>
        </w:tc>
        <w:tc>
          <w:tcPr>
            <w:tcW w:w="567" w:type="dxa"/>
          </w:tcPr>
          <w:p w14:paraId="68BD3829" w14:textId="77777777" w:rsidR="0033102E" w:rsidRPr="003E33C6" w:rsidRDefault="0033102E" w:rsidP="00302082">
            <w:pPr>
              <w:spacing w:after="120"/>
              <w:rPr>
                <w:rFonts w:ascii="Arial" w:hAnsi="Arial" w:cs="Arial"/>
                <w:b/>
              </w:rPr>
            </w:pPr>
          </w:p>
        </w:tc>
        <w:tc>
          <w:tcPr>
            <w:tcW w:w="567" w:type="dxa"/>
          </w:tcPr>
          <w:p w14:paraId="3E206858" w14:textId="77777777" w:rsidR="0033102E" w:rsidRPr="003E33C6" w:rsidRDefault="0033102E" w:rsidP="00302082">
            <w:pPr>
              <w:spacing w:after="120"/>
              <w:rPr>
                <w:rFonts w:ascii="Arial" w:hAnsi="Arial" w:cs="Arial"/>
                <w:b/>
              </w:rPr>
            </w:pPr>
          </w:p>
        </w:tc>
      </w:tr>
      <w:tr w:rsidR="0033102E" w:rsidRPr="003E33C6" w14:paraId="171ECC64" w14:textId="77777777" w:rsidTr="00C1088E">
        <w:tc>
          <w:tcPr>
            <w:tcW w:w="2127" w:type="dxa"/>
          </w:tcPr>
          <w:p w14:paraId="24936CED" w14:textId="77777777" w:rsidR="0033102E" w:rsidRPr="00C1088E" w:rsidRDefault="0033102E" w:rsidP="00302082">
            <w:pPr>
              <w:spacing w:after="120"/>
              <w:rPr>
                <w:rFonts w:ascii="Arial" w:hAnsi="Arial" w:cs="Arial"/>
              </w:rPr>
            </w:pPr>
            <w:r w:rsidRPr="00C1088E">
              <w:rPr>
                <w:rFonts w:ascii="Arial" w:hAnsi="Arial" w:cs="Arial"/>
              </w:rPr>
              <w:t>Research review A</w:t>
            </w:r>
          </w:p>
        </w:tc>
        <w:tc>
          <w:tcPr>
            <w:tcW w:w="850" w:type="dxa"/>
          </w:tcPr>
          <w:p w14:paraId="46C675E5" w14:textId="77777777" w:rsidR="0033102E" w:rsidRPr="00C1088E" w:rsidRDefault="0033102E" w:rsidP="00302082">
            <w:pPr>
              <w:spacing w:after="120"/>
              <w:rPr>
                <w:rFonts w:ascii="Arial" w:hAnsi="Arial" w:cs="Arial"/>
              </w:rPr>
            </w:pPr>
          </w:p>
        </w:tc>
        <w:tc>
          <w:tcPr>
            <w:tcW w:w="567" w:type="dxa"/>
          </w:tcPr>
          <w:p w14:paraId="46A5BC11" w14:textId="77777777" w:rsidR="0033102E" w:rsidRPr="003E33C6" w:rsidRDefault="0033102E" w:rsidP="00302082">
            <w:pPr>
              <w:spacing w:after="120"/>
              <w:rPr>
                <w:rFonts w:ascii="Arial" w:hAnsi="Arial" w:cs="Arial"/>
                <w:b/>
              </w:rPr>
            </w:pPr>
          </w:p>
        </w:tc>
        <w:tc>
          <w:tcPr>
            <w:tcW w:w="567" w:type="dxa"/>
          </w:tcPr>
          <w:p w14:paraId="5F2CA4E7"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4EBF0BC2"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1232E327"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45410232" w14:textId="77777777" w:rsidR="0033102E" w:rsidRPr="00FF03BA" w:rsidRDefault="0033102E" w:rsidP="00302082">
            <w:pPr>
              <w:spacing w:after="120"/>
              <w:rPr>
                <w:rFonts w:ascii="Arial" w:hAnsi="Arial" w:cs="Arial"/>
                <w:b/>
              </w:rPr>
            </w:pPr>
          </w:p>
        </w:tc>
        <w:tc>
          <w:tcPr>
            <w:tcW w:w="567" w:type="dxa"/>
          </w:tcPr>
          <w:p w14:paraId="69FE0663" w14:textId="77777777" w:rsidR="0033102E" w:rsidRPr="003E33C6" w:rsidRDefault="0033102E" w:rsidP="00302082">
            <w:pPr>
              <w:spacing w:after="120"/>
              <w:rPr>
                <w:rFonts w:ascii="Arial" w:hAnsi="Arial" w:cs="Arial"/>
                <w:b/>
              </w:rPr>
            </w:pPr>
          </w:p>
        </w:tc>
        <w:tc>
          <w:tcPr>
            <w:tcW w:w="567" w:type="dxa"/>
          </w:tcPr>
          <w:p w14:paraId="5147F614" w14:textId="77777777" w:rsidR="0033102E" w:rsidRPr="003E33C6" w:rsidRDefault="0033102E" w:rsidP="00302082">
            <w:pPr>
              <w:spacing w:after="120"/>
              <w:rPr>
                <w:rFonts w:ascii="Arial" w:hAnsi="Arial" w:cs="Arial"/>
                <w:b/>
              </w:rPr>
            </w:pPr>
          </w:p>
        </w:tc>
        <w:tc>
          <w:tcPr>
            <w:tcW w:w="567" w:type="dxa"/>
          </w:tcPr>
          <w:p w14:paraId="50B84F9B"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49D2CE31"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373D0252"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3A8ED96F"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15384268"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r>
      <w:tr w:rsidR="0033102E" w:rsidRPr="003E33C6" w14:paraId="5F8038B7" w14:textId="77777777" w:rsidTr="00C1088E">
        <w:tc>
          <w:tcPr>
            <w:tcW w:w="2127" w:type="dxa"/>
          </w:tcPr>
          <w:p w14:paraId="1393E97A" w14:textId="77777777" w:rsidR="0033102E" w:rsidRPr="00C1088E" w:rsidRDefault="0033102E" w:rsidP="00362A8C">
            <w:pPr>
              <w:spacing w:after="120"/>
              <w:rPr>
                <w:rFonts w:ascii="Arial" w:hAnsi="Arial" w:cs="Arial"/>
              </w:rPr>
            </w:pPr>
            <w:r w:rsidRPr="00C1088E">
              <w:rPr>
                <w:rFonts w:ascii="Arial" w:hAnsi="Arial" w:cs="Arial"/>
              </w:rPr>
              <w:t>Research review B</w:t>
            </w:r>
          </w:p>
        </w:tc>
        <w:tc>
          <w:tcPr>
            <w:tcW w:w="850" w:type="dxa"/>
          </w:tcPr>
          <w:p w14:paraId="2C70BC4C" w14:textId="77777777" w:rsidR="0033102E" w:rsidRPr="00C1088E" w:rsidRDefault="0033102E" w:rsidP="00302082">
            <w:pPr>
              <w:spacing w:after="120"/>
              <w:rPr>
                <w:rFonts w:ascii="Arial" w:hAnsi="Arial" w:cs="Arial"/>
              </w:rPr>
            </w:pPr>
          </w:p>
        </w:tc>
        <w:tc>
          <w:tcPr>
            <w:tcW w:w="567" w:type="dxa"/>
          </w:tcPr>
          <w:p w14:paraId="7BF47451" w14:textId="77777777" w:rsidR="0033102E" w:rsidRPr="003E33C6" w:rsidRDefault="0033102E" w:rsidP="00302082">
            <w:pPr>
              <w:spacing w:after="120"/>
              <w:rPr>
                <w:rFonts w:ascii="Arial" w:hAnsi="Arial" w:cs="Arial"/>
                <w:b/>
              </w:rPr>
            </w:pPr>
          </w:p>
        </w:tc>
        <w:tc>
          <w:tcPr>
            <w:tcW w:w="567" w:type="dxa"/>
          </w:tcPr>
          <w:p w14:paraId="6C1F36EB" w14:textId="77777777" w:rsidR="0033102E" w:rsidRPr="00FF03BA" w:rsidRDefault="0033102E" w:rsidP="00302082">
            <w:pPr>
              <w:spacing w:after="120"/>
              <w:rPr>
                <w:rFonts w:ascii="Arial" w:hAnsi="Arial" w:cs="Arial"/>
                <w:b/>
              </w:rPr>
            </w:pPr>
          </w:p>
        </w:tc>
        <w:tc>
          <w:tcPr>
            <w:tcW w:w="567" w:type="dxa"/>
          </w:tcPr>
          <w:p w14:paraId="048ABA01" w14:textId="77777777" w:rsidR="0033102E" w:rsidRPr="003E33C6" w:rsidRDefault="0033102E" w:rsidP="00302082">
            <w:pPr>
              <w:spacing w:after="120"/>
              <w:rPr>
                <w:rFonts w:ascii="Arial" w:hAnsi="Arial" w:cs="Arial"/>
                <w:b/>
              </w:rPr>
            </w:pPr>
          </w:p>
        </w:tc>
        <w:tc>
          <w:tcPr>
            <w:tcW w:w="567" w:type="dxa"/>
          </w:tcPr>
          <w:p w14:paraId="590E69BD" w14:textId="77777777" w:rsidR="0033102E" w:rsidRPr="003E33C6" w:rsidRDefault="0033102E" w:rsidP="00302082">
            <w:pPr>
              <w:spacing w:after="120"/>
              <w:rPr>
                <w:rFonts w:ascii="Arial" w:hAnsi="Arial" w:cs="Arial"/>
                <w:b/>
              </w:rPr>
            </w:pPr>
          </w:p>
        </w:tc>
        <w:tc>
          <w:tcPr>
            <w:tcW w:w="567" w:type="dxa"/>
          </w:tcPr>
          <w:p w14:paraId="18FB6C67" w14:textId="77777777" w:rsidR="0033102E" w:rsidRPr="003E33C6" w:rsidRDefault="0033102E" w:rsidP="00430699">
            <w:pPr>
              <w:spacing w:after="120"/>
              <w:rPr>
                <w:rFonts w:ascii="Arial" w:hAnsi="Arial" w:cs="Arial"/>
                <w:b/>
              </w:rPr>
            </w:pPr>
            <w:r w:rsidRPr="003E33C6">
              <w:rPr>
                <w:rFonts w:ascii="Arial" w:hAnsi="Arial" w:cs="Arial"/>
                <w:b/>
              </w:rPr>
              <w:sym w:font="Wingdings" w:char="F0FC"/>
            </w:r>
          </w:p>
        </w:tc>
        <w:tc>
          <w:tcPr>
            <w:tcW w:w="567" w:type="dxa"/>
          </w:tcPr>
          <w:p w14:paraId="007A5EC0" w14:textId="77777777" w:rsidR="0033102E" w:rsidRPr="003E33C6" w:rsidRDefault="0033102E" w:rsidP="00430699">
            <w:pPr>
              <w:spacing w:after="120"/>
              <w:rPr>
                <w:rFonts w:ascii="Arial" w:hAnsi="Arial" w:cs="Arial"/>
                <w:b/>
              </w:rPr>
            </w:pPr>
            <w:r w:rsidRPr="003E33C6">
              <w:rPr>
                <w:rFonts w:ascii="Arial" w:hAnsi="Arial" w:cs="Arial"/>
                <w:b/>
              </w:rPr>
              <w:sym w:font="Wingdings" w:char="F0FC"/>
            </w:r>
          </w:p>
        </w:tc>
        <w:tc>
          <w:tcPr>
            <w:tcW w:w="567" w:type="dxa"/>
          </w:tcPr>
          <w:p w14:paraId="7191891F" w14:textId="77777777" w:rsidR="0033102E" w:rsidRPr="003E33C6" w:rsidRDefault="0033102E" w:rsidP="00430699">
            <w:pPr>
              <w:spacing w:after="120"/>
              <w:rPr>
                <w:rFonts w:ascii="Arial" w:hAnsi="Arial" w:cs="Arial"/>
                <w:b/>
              </w:rPr>
            </w:pPr>
            <w:r w:rsidRPr="003E33C6">
              <w:rPr>
                <w:rFonts w:ascii="Arial" w:hAnsi="Arial" w:cs="Arial"/>
                <w:b/>
              </w:rPr>
              <w:sym w:font="Wingdings" w:char="F0FC"/>
            </w:r>
          </w:p>
        </w:tc>
        <w:tc>
          <w:tcPr>
            <w:tcW w:w="567" w:type="dxa"/>
          </w:tcPr>
          <w:p w14:paraId="77464BE4" w14:textId="77777777" w:rsidR="0033102E" w:rsidRPr="003E33C6" w:rsidRDefault="0033102E" w:rsidP="00516352">
            <w:pPr>
              <w:spacing w:after="120"/>
              <w:rPr>
                <w:rFonts w:ascii="Arial" w:hAnsi="Arial" w:cs="Arial"/>
                <w:b/>
              </w:rPr>
            </w:pPr>
            <w:r w:rsidRPr="003E33C6">
              <w:rPr>
                <w:rFonts w:ascii="Arial" w:hAnsi="Arial" w:cs="Arial"/>
                <w:b/>
              </w:rPr>
              <w:sym w:font="Wingdings" w:char="F0FC"/>
            </w:r>
          </w:p>
        </w:tc>
        <w:tc>
          <w:tcPr>
            <w:tcW w:w="567" w:type="dxa"/>
          </w:tcPr>
          <w:p w14:paraId="5EDA6948" w14:textId="77777777" w:rsidR="0033102E" w:rsidRPr="003E33C6" w:rsidRDefault="0033102E" w:rsidP="00516352">
            <w:pPr>
              <w:spacing w:after="120"/>
              <w:rPr>
                <w:rFonts w:ascii="Arial" w:hAnsi="Arial" w:cs="Arial"/>
                <w:b/>
              </w:rPr>
            </w:pPr>
            <w:r w:rsidRPr="003E33C6">
              <w:rPr>
                <w:rFonts w:ascii="Arial" w:hAnsi="Arial" w:cs="Arial"/>
                <w:b/>
              </w:rPr>
              <w:sym w:font="Wingdings" w:char="F0FC"/>
            </w:r>
          </w:p>
        </w:tc>
        <w:tc>
          <w:tcPr>
            <w:tcW w:w="567" w:type="dxa"/>
          </w:tcPr>
          <w:p w14:paraId="7C05C7F1" w14:textId="77777777" w:rsidR="0033102E" w:rsidRPr="003E33C6" w:rsidRDefault="0033102E" w:rsidP="00516352">
            <w:pPr>
              <w:spacing w:after="120"/>
              <w:rPr>
                <w:rFonts w:ascii="Arial" w:hAnsi="Arial" w:cs="Arial"/>
                <w:b/>
              </w:rPr>
            </w:pPr>
            <w:r w:rsidRPr="003E33C6">
              <w:rPr>
                <w:rFonts w:ascii="Arial" w:hAnsi="Arial" w:cs="Arial"/>
                <w:b/>
              </w:rPr>
              <w:sym w:font="Wingdings" w:char="F0FC"/>
            </w:r>
          </w:p>
        </w:tc>
        <w:tc>
          <w:tcPr>
            <w:tcW w:w="567" w:type="dxa"/>
          </w:tcPr>
          <w:p w14:paraId="04D47220"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652AD59E"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r>
      <w:tr w:rsidR="0033102E" w:rsidRPr="003E33C6" w14:paraId="2314C319" w14:textId="77777777" w:rsidTr="00C1088E">
        <w:tc>
          <w:tcPr>
            <w:tcW w:w="2127" w:type="dxa"/>
          </w:tcPr>
          <w:p w14:paraId="550CA463" w14:textId="0BD68CFA" w:rsidR="0033102E" w:rsidRPr="00C1088E" w:rsidRDefault="0033102E" w:rsidP="00302082">
            <w:pPr>
              <w:spacing w:after="120"/>
              <w:rPr>
                <w:rFonts w:ascii="Arial" w:hAnsi="Arial" w:cs="Arial"/>
              </w:rPr>
            </w:pPr>
            <w:r>
              <w:rPr>
                <w:rFonts w:ascii="Arial" w:hAnsi="Arial" w:cs="Arial"/>
              </w:rPr>
              <w:t>Other c</w:t>
            </w:r>
            <w:r w:rsidRPr="00C1088E">
              <w:rPr>
                <w:rFonts w:ascii="Arial" w:hAnsi="Arial" w:cs="Arial"/>
              </w:rPr>
              <w:t>ontinuous assessment</w:t>
            </w:r>
          </w:p>
        </w:tc>
        <w:tc>
          <w:tcPr>
            <w:tcW w:w="850" w:type="dxa"/>
          </w:tcPr>
          <w:p w14:paraId="610B56FC" w14:textId="40EB168E" w:rsidR="0033102E" w:rsidRPr="00C1088E" w:rsidRDefault="0033102E" w:rsidP="00302082">
            <w:pPr>
              <w:spacing w:after="120"/>
              <w:rPr>
                <w:rFonts w:ascii="Arial" w:hAnsi="Arial" w:cs="Arial"/>
              </w:rPr>
            </w:pPr>
          </w:p>
        </w:tc>
        <w:tc>
          <w:tcPr>
            <w:tcW w:w="567" w:type="dxa"/>
          </w:tcPr>
          <w:p w14:paraId="0B14E667"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3BD7C3A0"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5F78B288"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3465EA57"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44DBEAC4"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43CA2EE7"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3E763B9F"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58DA0539"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3F0739F8"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1347A5E7" w14:textId="77777777" w:rsidR="0033102E" w:rsidRPr="003E33C6" w:rsidRDefault="0033102E" w:rsidP="00430699">
            <w:pPr>
              <w:spacing w:after="120"/>
              <w:rPr>
                <w:rFonts w:ascii="Arial" w:hAnsi="Arial" w:cs="Arial"/>
                <w:b/>
              </w:rPr>
            </w:pPr>
            <w:r w:rsidRPr="003E33C6">
              <w:rPr>
                <w:rFonts w:ascii="Arial" w:hAnsi="Arial" w:cs="Arial"/>
                <w:b/>
              </w:rPr>
              <w:sym w:font="Wingdings" w:char="F0FC"/>
            </w:r>
          </w:p>
        </w:tc>
        <w:tc>
          <w:tcPr>
            <w:tcW w:w="567" w:type="dxa"/>
          </w:tcPr>
          <w:p w14:paraId="3EB45B58" w14:textId="77777777" w:rsidR="0033102E" w:rsidRPr="003E33C6" w:rsidRDefault="0033102E" w:rsidP="00430699">
            <w:pPr>
              <w:spacing w:after="120"/>
              <w:rPr>
                <w:rFonts w:ascii="Arial" w:hAnsi="Arial" w:cs="Arial"/>
                <w:b/>
              </w:rPr>
            </w:pPr>
            <w:r w:rsidRPr="003E33C6">
              <w:rPr>
                <w:rFonts w:ascii="Arial" w:hAnsi="Arial" w:cs="Arial"/>
                <w:b/>
              </w:rPr>
              <w:sym w:font="Wingdings" w:char="F0FC"/>
            </w:r>
          </w:p>
        </w:tc>
        <w:tc>
          <w:tcPr>
            <w:tcW w:w="567" w:type="dxa"/>
          </w:tcPr>
          <w:p w14:paraId="2821234D" w14:textId="77777777" w:rsidR="0033102E" w:rsidRPr="003E33C6" w:rsidRDefault="0033102E" w:rsidP="00430699">
            <w:pPr>
              <w:spacing w:after="120"/>
              <w:rPr>
                <w:rFonts w:ascii="Arial" w:hAnsi="Arial" w:cs="Arial"/>
                <w:b/>
              </w:rPr>
            </w:pPr>
            <w:r w:rsidRPr="003E33C6">
              <w:rPr>
                <w:rFonts w:ascii="Arial" w:hAnsi="Arial" w:cs="Arial"/>
                <w:b/>
              </w:rPr>
              <w:sym w:font="Wingdings" w:char="F0FC"/>
            </w:r>
          </w:p>
        </w:tc>
      </w:tr>
      <w:tr w:rsidR="0033102E" w:rsidRPr="003E33C6" w14:paraId="4D1D5FB7" w14:textId="77777777" w:rsidTr="00C1088E">
        <w:tc>
          <w:tcPr>
            <w:tcW w:w="2127" w:type="dxa"/>
          </w:tcPr>
          <w:p w14:paraId="6E8D4C07" w14:textId="77777777" w:rsidR="0033102E" w:rsidRPr="00C1088E" w:rsidRDefault="0033102E" w:rsidP="00302082">
            <w:pPr>
              <w:spacing w:after="120"/>
              <w:rPr>
                <w:rFonts w:ascii="Arial" w:hAnsi="Arial" w:cs="Arial"/>
              </w:rPr>
            </w:pPr>
            <w:r w:rsidRPr="00C1088E">
              <w:rPr>
                <w:rFonts w:ascii="Arial" w:hAnsi="Arial" w:cs="Arial"/>
              </w:rPr>
              <w:t>Examination</w:t>
            </w:r>
          </w:p>
        </w:tc>
        <w:tc>
          <w:tcPr>
            <w:tcW w:w="850" w:type="dxa"/>
          </w:tcPr>
          <w:p w14:paraId="3DAAA05B" w14:textId="15CD2738" w:rsidR="0033102E" w:rsidRPr="00C1088E" w:rsidRDefault="0033102E" w:rsidP="00302082">
            <w:pPr>
              <w:spacing w:after="120"/>
              <w:rPr>
                <w:rFonts w:ascii="Arial" w:hAnsi="Arial" w:cs="Arial"/>
              </w:rPr>
            </w:pPr>
          </w:p>
        </w:tc>
        <w:tc>
          <w:tcPr>
            <w:tcW w:w="567" w:type="dxa"/>
          </w:tcPr>
          <w:p w14:paraId="55D6879E"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221D99F5"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64A81282"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1EDB0282"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52FC03AD"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2925E482"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2DBC0ED8"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2292301D" w14:textId="77777777" w:rsidR="0033102E" w:rsidRPr="003E33C6" w:rsidRDefault="0033102E" w:rsidP="00302082">
            <w:pPr>
              <w:spacing w:after="120"/>
              <w:rPr>
                <w:rFonts w:ascii="Arial" w:hAnsi="Arial" w:cs="Arial"/>
                <w:b/>
              </w:rPr>
            </w:pPr>
            <w:r w:rsidRPr="003E33C6">
              <w:rPr>
                <w:rFonts w:ascii="Arial" w:hAnsi="Arial" w:cs="Arial"/>
                <w:b/>
              </w:rPr>
              <w:sym w:font="Wingdings" w:char="F0FC"/>
            </w:r>
          </w:p>
        </w:tc>
        <w:tc>
          <w:tcPr>
            <w:tcW w:w="567" w:type="dxa"/>
          </w:tcPr>
          <w:p w14:paraId="5D4C927D" w14:textId="77777777" w:rsidR="0033102E" w:rsidRPr="00FF03BA" w:rsidRDefault="0033102E" w:rsidP="00430699">
            <w:pPr>
              <w:spacing w:after="120"/>
              <w:rPr>
                <w:rFonts w:ascii="Arial" w:hAnsi="Arial" w:cs="Arial"/>
                <w:b/>
              </w:rPr>
            </w:pPr>
          </w:p>
        </w:tc>
        <w:tc>
          <w:tcPr>
            <w:tcW w:w="567" w:type="dxa"/>
          </w:tcPr>
          <w:p w14:paraId="5D9CA9F6" w14:textId="77777777" w:rsidR="0033102E" w:rsidRPr="003E33C6" w:rsidRDefault="0033102E" w:rsidP="00302082">
            <w:pPr>
              <w:spacing w:after="120"/>
              <w:rPr>
                <w:rFonts w:ascii="Arial" w:hAnsi="Arial" w:cs="Arial"/>
                <w:b/>
              </w:rPr>
            </w:pPr>
          </w:p>
        </w:tc>
        <w:tc>
          <w:tcPr>
            <w:tcW w:w="567" w:type="dxa"/>
          </w:tcPr>
          <w:p w14:paraId="5E31396D" w14:textId="77777777" w:rsidR="0033102E" w:rsidRPr="003E33C6" w:rsidRDefault="0033102E" w:rsidP="00302082">
            <w:pPr>
              <w:spacing w:after="120"/>
              <w:rPr>
                <w:rFonts w:ascii="Arial" w:hAnsi="Arial" w:cs="Arial"/>
                <w:b/>
              </w:rPr>
            </w:pPr>
          </w:p>
        </w:tc>
        <w:tc>
          <w:tcPr>
            <w:tcW w:w="567" w:type="dxa"/>
          </w:tcPr>
          <w:p w14:paraId="2174FC7E" w14:textId="77777777" w:rsidR="0033102E" w:rsidRPr="003E33C6" w:rsidRDefault="0033102E" w:rsidP="00302082">
            <w:pPr>
              <w:spacing w:after="120"/>
              <w:rPr>
                <w:rFonts w:ascii="Arial" w:hAnsi="Arial" w:cs="Arial"/>
                <w:b/>
              </w:rPr>
            </w:pPr>
          </w:p>
        </w:tc>
      </w:tr>
    </w:tbl>
    <w:p w14:paraId="59308444" w14:textId="77777777" w:rsidR="007A6245" w:rsidRPr="003E33C6" w:rsidRDefault="007A6245" w:rsidP="00302082">
      <w:pPr>
        <w:spacing w:after="120" w:line="240" w:lineRule="auto"/>
        <w:ind w:left="426" w:right="260"/>
        <w:rPr>
          <w:rFonts w:ascii="Arial" w:hAnsi="Arial" w:cs="Arial"/>
          <w:b/>
          <w:iCs/>
        </w:rPr>
      </w:pPr>
    </w:p>
    <w:p w14:paraId="354F00DE" w14:textId="4403B716" w:rsidR="009A2D37" w:rsidRPr="003E33C6" w:rsidRDefault="009A2D37" w:rsidP="00302082">
      <w:pPr>
        <w:numPr>
          <w:ilvl w:val="0"/>
          <w:numId w:val="1"/>
        </w:numPr>
        <w:spacing w:after="120" w:line="240" w:lineRule="auto"/>
        <w:ind w:left="426" w:right="260" w:hanging="426"/>
        <w:jc w:val="both"/>
        <w:rPr>
          <w:rFonts w:ascii="Arial" w:hAnsi="Arial" w:cs="Arial"/>
          <w:b/>
        </w:rPr>
      </w:pPr>
      <w:r w:rsidRPr="003E33C6">
        <w:rPr>
          <w:rFonts w:ascii="Arial" w:hAnsi="Arial" w:cs="Arial"/>
          <w:b/>
        </w:rPr>
        <w:t>The School/Collaborative Partner (delete as applicable)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sidR="00DD41B6">
        <w:rPr>
          <w:rFonts w:ascii="Arial" w:hAnsi="Arial" w:cs="Arial"/>
          <w:b/>
        </w:rPr>
        <w:t xml:space="preserve"> </w:t>
      </w:r>
      <w:r w:rsidRPr="003E33C6">
        <w:rPr>
          <w:rFonts w:ascii="Arial" w:hAnsi="Arial" w:cs="Arial"/>
          <w:b/>
        </w:rPr>
        <w:t>disability/dyslexia </w:t>
      </w:r>
      <w:r w:rsidR="00637A50" w:rsidRPr="003E33C6">
        <w:rPr>
          <w:rFonts w:ascii="Arial" w:hAnsi="Arial" w:cs="Arial"/>
          <w:b/>
        </w:rPr>
        <w:t xml:space="preserve">student </w:t>
      </w:r>
      <w:r w:rsidRPr="003E33C6">
        <w:rPr>
          <w:rFonts w:ascii="Arial" w:hAnsi="Arial" w:cs="Arial"/>
          <w:b/>
        </w:rPr>
        <w:t>support service, and specialist support will be provided where needed.</w:t>
      </w:r>
    </w:p>
    <w:p w14:paraId="32E10829" w14:textId="77777777" w:rsidR="009A2D37" w:rsidRPr="003E33C6" w:rsidRDefault="009A2D37" w:rsidP="00302082">
      <w:pPr>
        <w:spacing w:after="120" w:line="240" w:lineRule="auto"/>
        <w:ind w:left="426" w:right="260"/>
        <w:rPr>
          <w:rFonts w:ascii="Arial" w:hAnsi="Arial" w:cs="Arial"/>
          <w:iCs/>
          <w:sz w:val="12"/>
          <w:szCs w:val="12"/>
        </w:rPr>
      </w:pPr>
    </w:p>
    <w:p w14:paraId="7E02D99E" w14:textId="77777777" w:rsidR="009A2D37" w:rsidRPr="00915B8E" w:rsidRDefault="009A2D37" w:rsidP="00302082">
      <w:pPr>
        <w:numPr>
          <w:ilvl w:val="0"/>
          <w:numId w:val="1"/>
        </w:numPr>
        <w:spacing w:after="120" w:line="240" w:lineRule="auto"/>
        <w:ind w:left="426" w:right="260" w:hanging="426"/>
        <w:jc w:val="both"/>
        <w:rPr>
          <w:rFonts w:ascii="Arial" w:hAnsi="Arial" w:cs="Arial"/>
          <w:b/>
        </w:rPr>
      </w:pPr>
      <w:r w:rsidRPr="003E33C6">
        <w:rPr>
          <w:rFonts w:ascii="Arial" w:hAnsi="Arial" w:cs="Arial"/>
          <w:b/>
        </w:rPr>
        <w:t>Campus(</w:t>
      </w:r>
      <w:proofErr w:type="spellStart"/>
      <w:r w:rsidRPr="003E33C6">
        <w:rPr>
          <w:rFonts w:ascii="Arial" w:hAnsi="Arial" w:cs="Arial"/>
          <w:b/>
        </w:rPr>
        <w:t>es</w:t>
      </w:r>
      <w:proofErr w:type="spellEnd"/>
      <w:r w:rsidRPr="003E33C6">
        <w:rPr>
          <w:rFonts w:ascii="Arial" w:hAnsi="Arial" w:cs="Arial"/>
          <w:b/>
        </w:rPr>
        <w:t>) or Centre(s) where module will be delivered:</w:t>
      </w:r>
      <w:r w:rsidR="00362A8C" w:rsidRPr="003E33C6">
        <w:rPr>
          <w:rFonts w:ascii="Arial" w:hAnsi="Arial" w:cs="Arial"/>
          <w:b/>
        </w:rPr>
        <w:t xml:space="preserve"> </w:t>
      </w:r>
      <w:r w:rsidR="00362A8C" w:rsidRPr="00C1088E">
        <w:rPr>
          <w:rFonts w:ascii="Arial" w:hAnsi="Arial" w:cs="Arial"/>
        </w:rPr>
        <w:t>Canterbury</w:t>
      </w:r>
    </w:p>
    <w:p w14:paraId="240B2DC6" w14:textId="77777777" w:rsidR="00915B8E" w:rsidRDefault="00915B8E" w:rsidP="00915B8E">
      <w:pPr>
        <w:pStyle w:val="ListParagraph"/>
        <w:rPr>
          <w:rFonts w:ascii="Arial" w:hAnsi="Arial" w:cs="Arial"/>
          <w:b/>
        </w:rPr>
      </w:pPr>
    </w:p>
    <w:p w14:paraId="2CD28A2A" w14:textId="77777777" w:rsidR="00915B8E" w:rsidRDefault="00915B8E" w:rsidP="00915B8E">
      <w:pPr>
        <w:spacing w:after="120" w:line="240" w:lineRule="auto"/>
        <w:ind w:right="260"/>
        <w:jc w:val="both"/>
        <w:rPr>
          <w:rFonts w:ascii="Arial" w:hAnsi="Arial" w:cs="Arial"/>
          <w:b/>
        </w:rPr>
      </w:pPr>
    </w:p>
    <w:p w14:paraId="5BE7C777" w14:textId="77777777" w:rsidR="00915B8E" w:rsidRDefault="00915B8E" w:rsidP="00915B8E">
      <w:pPr>
        <w:spacing w:after="120" w:line="240" w:lineRule="auto"/>
        <w:ind w:right="260"/>
        <w:jc w:val="both"/>
        <w:rPr>
          <w:rFonts w:ascii="Arial" w:hAnsi="Arial" w:cs="Arial"/>
          <w:b/>
        </w:rPr>
      </w:pPr>
    </w:p>
    <w:p w14:paraId="4E63829A" w14:textId="18D7E0AA" w:rsidR="00641D6D" w:rsidRPr="00FF03BA" w:rsidRDefault="00641D6D" w:rsidP="00302082">
      <w:pPr>
        <w:pBdr>
          <w:bottom w:val="single" w:sz="6" w:space="1" w:color="auto"/>
        </w:pBdr>
        <w:spacing w:after="120" w:line="240" w:lineRule="auto"/>
        <w:ind w:right="260"/>
        <w:rPr>
          <w:rFonts w:ascii="Arial" w:hAnsi="Arial" w:cs="Arial"/>
        </w:rPr>
      </w:pPr>
      <w:bookmarkStart w:id="0" w:name="_GoBack"/>
      <w:bookmarkEnd w:id="0"/>
    </w:p>
    <w:p w14:paraId="5A961FB1" w14:textId="77777777" w:rsidR="00441E76" w:rsidRPr="003E33C6" w:rsidRDefault="00422B69" w:rsidP="00302082">
      <w:pPr>
        <w:spacing w:after="120" w:line="240" w:lineRule="auto"/>
        <w:ind w:right="260"/>
        <w:rPr>
          <w:rFonts w:ascii="Arial" w:hAnsi="Arial" w:cs="Arial"/>
          <w:b/>
          <w:sz w:val="20"/>
        </w:rPr>
      </w:pPr>
      <w:r w:rsidRPr="003E33C6">
        <w:rPr>
          <w:rFonts w:ascii="Arial" w:hAnsi="Arial" w:cs="Arial"/>
          <w:b/>
          <w:sz w:val="20"/>
        </w:rPr>
        <w:t>FACULTIES SUPPORT OFFICE</w:t>
      </w:r>
      <w:r w:rsidR="00441E76" w:rsidRPr="003E33C6">
        <w:rPr>
          <w:rFonts w:ascii="Arial" w:hAnsi="Arial" w:cs="Arial"/>
          <w:b/>
          <w:sz w:val="20"/>
        </w:rPr>
        <w:t xml:space="preserve"> USE ONLY</w:t>
      </w:r>
      <w:r w:rsidR="00C612A8" w:rsidRPr="003E33C6">
        <w:rPr>
          <w:rFonts w:ascii="Arial" w:hAnsi="Arial" w:cs="Arial"/>
          <w:b/>
          <w:sz w:val="20"/>
        </w:rPr>
        <w:t xml:space="preserve"> </w:t>
      </w:r>
    </w:p>
    <w:p w14:paraId="4C4AA9A8" w14:textId="77777777" w:rsidR="00D83563" w:rsidRPr="003E33C6" w:rsidRDefault="00D83563" w:rsidP="00302082">
      <w:pPr>
        <w:spacing w:after="120" w:line="240" w:lineRule="auto"/>
        <w:ind w:right="260"/>
        <w:rPr>
          <w:rFonts w:ascii="Arial" w:hAnsi="Arial" w:cs="Arial"/>
          <w:b/>
          <w:sz w:val="20"/>
        </w:rPr>
      </w:pPr>
      <w:r w:rsidRPr="003E33C6">
        <w:rPr>
          <w:rFonts w:ascii="Arial" w:hAnsi="Arial" w:cs="Arial"/>
          <w:b/>
          <w:sz w:val="20"/>
        </w:rPr>
        <w:t>Revision record – all revisions must be recorded in the grid and full details of the change retained in the appropriate committee records.</w:t>
      </w:r>
    </w:p>
    <w:p w14:paraId="675B827F" w14:textId="77777777" w:rsidR="00422B69" w:rsidRPr="003E33C6"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559"/>
        <w:gridCol w:w="2342"/>
        <w:gridCol w:w="2658"/>
        <w:gridCol w:w="2597"/>
      </w:tblGrid>
      <w:tr w:rsidR="00302082" w:rsidRPr="003E33C6" w14:paraId="7CBB6FAA" w14:textId="77777777" w:rsidTr="00334A02">
        <w:trPr>
          <w:trHeight w:val="317"/>
        </w:trPr>
        <w:tc>
          <w:tcPr>
            <w:tcW w:w="1526" w:type="dxa"/>
          </w:tcPr>
          <w:p w14:paraId="3CAA34A1" w14:textId="77777777" w:rsidR="00422B69" w:rsidRPr="003E33C6" w:rsidRDefault="00422B69" w:rsidP="00302082">
            <w:pPr>
              <w:spacing w:after="120"/>
              <w:ind w:right="-330"/>
              <w:rPr>
                <w:rFonts w:ascii="Arial" w:hAnsi="Arial" w:cs="Arial"/>
                <w:sz w:val="18"/>
              </w:rPr>
            </w:pPr>
            <w:r w:rsidRPr="003E33C6">
              <w:rPr>
                <w:rFonts w:ascii="Arial" w:hAnsi="Arial" w:cs="Arial"/>
                <w:sz w:val="18"/>
              </w:rPr>
              <w:t>Date approved</w:t>
            </w:r>
          </w:p>
        </w:tc>
        <w:tc>
          <w:tcPr>
            <w:tcW w:w="1559" w:type="dxa"/>
          </w:tcPr>
          <w:p w14:paraId="68B1CCF1" w14:textId="77777777" w:rsidR="00422B69" w:rsidRPr="003E33C6" w:rsidRDefault="00422B69" w:rsidP="00302082">
            <w:pPr>
              <w:spacing w:after="120"/>
              <w:rPr>
                <w:rFonts w:ascii="Arial" w:hAnsi="Arial" w:cs="Arial"/>
                <w:sz w:val="18"/>
              </w:rPr>
            </w:pPr>
            <w:r w:rsidRPr="003E33C6">
              <w:rPr>
                <w:rFonts w:ascii="Arial" w:hAnsi="Arial" w:cs="Arial"/>
                <w:sz w:val="18"/>
              </w:rPr>
              <w:t>Major/minor revision</w:t>
            </w:r>
          </w:p>
        </w:tc>
        <w:tc>
          <w:tcPr>
            <w:tcW w:w="2342" w:type="dxa"/>
          </w:tcPr>
          <w:p w14:paraId="08102C32" w14:textId="77777777" w:rsidR="00422B69" w:rsidRPr="003E33C6" w:rsidRDefault="00422B69" w:rsidP="00302082">
            <w:pPr>
              <w:spacing w:after="120"/>
              <w:ind w:right="-34"/>
              <w:rPr>
                <w:rFonts w:ascii="Arial" w:hAnsi="Arial" w:cs="Arial"/>
                <w:sz w:val="18"/>
              </w:rPr>
            </w:pPr>
            <w:r w:rsidRPr="003E33C6">
              <w:rPr>
                <w:rFonts w:ascii="Arial" w:hAnsi="Arial" w:cs="Arial"/>
                <w:sz w:val="18"/>
              </w:rPr>
              <w:t>Start date of the delivery of  revised version</w:t>
            </w:r>
          </w:p>
        </w:tc>
        <w:tc>
          <w:tcPr>
            <w:tcW w:w="2658" w:type="dxa"/>
          </w:tcPr>
          <w:p w14:paraId="6F7C2A31" w14:textId="77777777" w:rsidR="00422B69" w:rsidRPr="003E33C6" w:rsidRDefault="00422B69" w:rsidP="00302082">
            <w:pPr>
              <w:spacing w:after="120"/>
              <w:ind w:right="-330"/>
              <w:rPr>
                <w:rFonts w:ascii="Arial" w:hAnsi="Arial" w:cs="Arial"/>
                <w:sz w:val="18"/>
              </w:rPr>
            </w:pPr>
            <w:r w:rsidRPr="003E33C6">
              <w:rPr>
                <w:rFonts w:ascii="Arial" w:hAnsi="Arial" w:cs="Arial"/>
                <w:sz w:val="18"/>
              </w:rPr>
              <w:t>Section revised</w:t>
            </w:r>
          </w:p>
        </w:tc>
        <w:tc>
          <w:tcPr>
            <w:tcW w:w="2597" w:type="dxa"/>
          </w:tcPr>
          <w:p w14:paraId="096B8434" w14:textId="77777777" w:rsidR="00422B69" w:rsidRPr="003E33C6" w:rsidRDefault="00422B69" w:rsidP="00302082">
            <w:pPr>
              <w:spacing w:after="120"/>
              <w:ind w:right="-330"/>
              <w:rPr>
                <w:rFonts w:ascii="Arial" w:hAnsi="Arial" w:cs="Arial"/>
                <w:sz w:val="18"/>
              </w:rPr>
            </w:pPr>
            <w:r w:rsidRPr="003E33C6">
              <w:rPr>
                <w:rFonts w:ascii="Arial" w:hAnsi="Arial" w:cs="Arial"/>
                <w:sz w:val="18"/>
              </w:rPr>
              <w:t>Impacts PLOs</w:t>
            </w:r>
            <w:r w:rsidR="001A425B" w:rsidRPr="003E33C6">
              <w:rPr>
                <w:rFonts w:ascii="Arial" w:hAnsi="Arial" w:cs="Arial"/>
                <w:sz w:val="18"/>
              </w:rPr>
              <w:t>( Q6&amp;7 cover sheet)</w:t>
            </w:r>
          </w:p>
        </w:tc>
      </w:tr>
      <w:tr w:rsidR="00302082" w:rsidRPr="003E33C6" w14:paraId="383D1C79" w14:textId="77777777" w:rsidTr="00334A02">
        <w:trPr>
          <w:trHeight w:val="305"/>
        </w:trPr>
        <w:tc>
          <w:tcPr>
            <w:tcW w:w="1526" w:type="dxa"/>
          </w:tcPr>
          <w:p w14:paraId="3DB7D67A" w14:textId="77777777" w:rsidR="00422B69" w:rsidRPr="003E33C6" w:rsidRDefault="00422B69" w:rsidP="00302082">
            <w:pPr>
              <w:spacing w:after="120"/>
              <w:ind w:right="-330"/>
              <w:rPr>
                <w:rFonts w:ascii="Arial" w:hAnsi="Arial" w:cs="Arial"/>
              </w:rPr>
            </w:pPr>
          </w:p>
        </w:tc>
        <w:tc>
          <w:tcPr>
            <w:tcW w:w="1559" w:type="dxa"/>
          </w:tcPr>
          <w:p w14:paraId="50ABDAC4" w14:textId="77777777" w:rsidR="00422B69" w:rsidRPr="003E33C6" w:rsidRDefault="00422B69" w:rsidP="00302082">
            <w:pPr>
              <w:spacing w:after="120"/>
              <w:ind w:right="-330"/>
              <w:rPr>
                <w:rFonts w:ascii="Arial" w:hAnsi="Arial" w:cs="Arial"/>
              </w:rPr>
            </w:pPr>
          </w:p>
        </w:tc>
        <w:tc>
          <w:tcPr>
            <w:tcW w:w="2342" w:type="dxa"/>
          </w:tcPr>
          <w:p w14:paraId="6BF45FE0" w14:textId="77777777" w:rsidR="00422B69" w:rsidRPr="003E33C6" w:rsidRDefault="00422B69" w:rsidP="00302082">
            <w:pPr>
              <w:spacing w:after="120"/>
              <w:ind w:right="-330"/>
              <w:rPr>
                <w:rFonts w:ascii="Arial" w:hAnsi="Arial" w:cs="Arial"/>
              </w:rPr>
            </w:pPr>
          </w:p>
        </w:tc>
        <w:tc>
          <w:tcPr>
            <w:tcW w:w="2658" w:type="dxa"/>
          </w:tcPr>
          <w:p w14:paraId="190F09F1" w14:textId="77777777" w:rsidR="00422B69" w:rsidRPr="003E33C6" w:rsidRDefault="00422B69" w:rsidP="00302082">
            <w:pPr>
              <w:spacing w:after="120"/>
              <w:ind w:right="-330"/>
              <w:rPr>
                <w:rFonts w:ascii="Arial" w:hAnsi="Arial" w:cs="Arial"/>
              </w:rPr>
            </w:pPr>
          </w:p>
        </w:tc>
        <w:tc>
          <w:tcPr>
            <w:tcW w:w="2597" w:type="dxa"/>
          </w:tcPr>
          <w:p w14:paraId="70FD15E0" w14:textId="77777777" w:rsidR="00422B69" w:rsidRPr="003E33C6" w:rsidRDefault="00422B69" w:rsidP="00302082">
            <w:pPr>
              <w:spacing w:after="120"/>
              <w:ind w:right="-330"/>
              <w:rPr>
                <w:rFonts w:ascii="Arial" w:hAnsi="Arial" w:cs="Arial"/>
              </w:rPr>
            </w:pPr>
          </w:p>
        </w:tc>
      </w:tr>
      <w:tr w:rsidR="00302082" w:rsidRPr="003E33C6" w14:paraId="44DFCB23" w14:textId="77777777" w:rsidTr="00334A02">
        <w:trPr>
          <w:trHeight w:val="305"/>
        </w:trPr>
        <w:tc>
          <w:tcPr>
            <w:tcW w:w="1526" w:type="dxa"/>
          </w:tcPr>
          <w:p w14:paraId="1B7A2F97" w14:textId="77777777" w:rsidR="00422B69" w:rsidRPr="003E33C6" w:rsidRDefault="00422B69" w:rsidP="00302082">
            <w:pPr>
              <w:spacing w:after="120"/>
              <w:ind w:right="-330"/>
              <w:rPr>
                <w:rFonts w:ascii="Arial" w:hAnsi="Arial" w:cs="Arial"/>
              </w:rPr>
            </w:pPr>
          </w:p>
        </w:tc>
        <w:tc>
          <w:tcPr>
            <w:tcW w:w="1559" w:type="dxa"/>
          </w:tcPr>
          <w:p w14:paraId="39808155" w14:textId="77777777" w:rsidR="00422B69" w:rsidRPr="003E33C6" w:rsidRDefault="00422B69" w:rsidP="00302082">
            <w:pPr>
              <w:spacing w:after="120"/>
              <w:ind w:right="-330"/>
              <w:rPr>
                <w:rFonts w:ascii="Arial" w:hAnsi="Arial" w:cs="Arial"/>
              </w:rPr>
            </w:pPr>
          </w:p>
        </w:tc>
        <w:tc>
          <w:tcPr>
            <w:tcW w:w="2342" w:type="dxa"/>
          </w:tcPr>
          <w:p w14:paraId="11EE6CAE" w14:textId="77777777" w:rsidR="00422B69" w:rsidRPr="003E33C6" w:rsidRDefault="00422B69" w:rsidP="00302082">
            <w:pPr>
              <w:spacing w:after="120"/>
              <w:ind w:right="-330"/>
              <w:rPr>
                <w:rFonts w:ascii="Arial" w:hAnsi="Arial" w:cs="Arial"/>
              </w:rPr>
            </w:pPr>
          </w:p>
        </w:tc>
        <w:tc>
          <w:tcPr>
            <w:tcW w:w="2658" w:type="dxa"/>
          </w:tcPr>
          <w:p w14:paraId="02CBF7AD" w14:textId="77777777" w:rsidR="00422B69" w:rsidRPr="003E33C6" w:rsidRDefault="00422B69" w:rsidP="00302082">
            <w:pPr>
              <w:spacing w:after="120"/>
              <w:ind w:right="-330"/>
              <w:rPr>
                <w:rFonts w:ascii="Arial" w:hAnsi="Arial" w:cs="Arial"/>
              </w:rPr>
            </w:pPr>
          </w:p>
        </w:tc>
        <w:tc>
          <w:tcPr>
            <w:tcW w:w="2597" w:type="dxa"/>
          </w:tcPr>
          <w:p w14:paraId="65E95E9E" w14:textId="77777777" w:rsidR="00422B69" w:rsidRPr="003E33C6" w:rsidRDefault="00422B69" w:rsidP="00302082">
            <w:pPr>
              <w:spacing w:after="120"/>
              <w:ind w:right="-330"/>
              <w:rPr>
                <w:rFonts w:ascii="Arial" w:hAnsi="Arial" w:cs="Arial"/>
              </w:rPr>
            </w:pPr>
          </w:p>
        </w:tc>
      </w:tr>
    </w:tbl>
    <w:p w14:paraId="5880D23C" w14:textId="77777777" w:rsidR="00D83563" w:rsidRDefault="00D83563" w:rsidP="00302082">
      <w:pPr>
        <w:spacing w:after="120" w:line="240" w:lineRule="auto"/>
        <w:ind w:right="-330"/>
        <w:rPr>
          <w:rFonts w:ascii="Arial" w:hAnsi="Arial" w:cs="Arial"/>
        </w:rPr>
      </w:pPr>
    </w:p>
    <w:p w14:paraId="37DC5967" w14:textId="77777777" w:rsidR="00B657EB" w:rsidRDefault="00B657EB" w:rsidP="00302082">
      <w:pPr>
        <w:spacing w:after="120" w:line="240" w:lineRule="auto"/>
        <w:ind w:right="-330"/>
        <w:rPr>
          <w:rFonts w:ascii="Arial" w:hAnsi="Arial" w:cs="Arial"/>
        </w:rPr>
      </w:pPr>
    </w:p>
    <w:p w14:paraId="1B5EA082" w14:textId="77777777" w:rsidR="00B657EB" w:rsidRPr="003E33C6" w:rsidRDefault="00B657EB" w:rsidP="00302082">
      <w:pPr>
        <w:spacing w:after="120" w:line="240" w:lineRule="auto"/>
        <w:ind w:right="-330"/>
        <w:rPr>
          <w:rFonts w:ascii="Arial" w:hAnsi="Arial" w:cs="Arial"/>
        </w:rPr>
      </w:pPr>
    </w:p>
    <w:sectPr w:rsidR="00B657EB" w:rsidRPr="003E33C6" w:rsidSect="00915B8E">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B862A" w14:textId="77777777" w:rsidR="007B0021" w:rsidRDefault="007B0021" w:rsidP="009A2D37">
      <w:pPr>
        <w:spacing w:after="0" w:line="240" w:lineRule="auto"/>
      </w:pPr>
      <w:r>
        <w:separator/>
      </w:r>
    </w:p>
  </w:endnote>
  <w:endnote w:type="continuationSeparator" w:id="0">
    <w:p w14:paraId="4F5AC59C" w14:textId="77777777" w:rsidR="007B0021" w:rsidRDefault="007B0021" w:rsidP="009A2D37">
      <w:pPr>
        <w:spacing w:after="0" w:line="240" w:lineRule="auto"/>
      </w:pPr>
      <w:r>
        <w:continuationSeparator/>
      </w:r>
    </w:p>
  </w:endnote>
  <w:endnote w:type="continuationNotice" w:id="1">
    <w:p w14:paraId="22A14906" w14:textId="77777777" w:rsidR="007B0021" w:rsidRDefault="007B00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261D68B" w14:textId="77777777" w:rsidR="008B2543" w:rsidRDefault="0019787E" w:rsidP="009A2D37">
        <w:pPr>
          <w:pStyle w:val="Footer"/>
          <w:jc w:val="center"/>
        </w:pPr>
        <w:r>
          <w:fldChar w:fldCharType="begin"/>
        </w:r>
        <w:r>
          <w:instrText xml:space="preserve"> PAGE   \* MERGEFORMAT </w:instrText>
        </w:r>
        <w:r>
          <w:fldChar w:fldCharType="separate"/>
        </w:r>
        <w:r w:rsidR="00CD6857">
          <w:rPr>
            <w:noProof/>
          </w:rPr>
          <w:t>4</w:t>
        </w:r>
        <w:r>
          <w:rPr>
            <w:noProof/>
          </w:rPr>
          <w:fldChar w:fldCharType="end"/>
        </w:r>
      </w:p>
    </w:sdtContent>
  </w:sdt>
  <w:p w14:paraId="4E704F30"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334A02">
      <w:rPr>
        <w:rFonts w:ascii="Arial" w:hAnsi="Arial"/>
        <w:sz w:val="18"/>
      </w:rPr>
      <w:t>September</w:t>
    </w:r>
    <w:r w:rsidR="006C423D">
      <w:rPr>
        <w:rFonts w:ascii="Arial" w:hAnsi="Arial"/>
        <w:sz w:val="18"/>
      </w:rPr>
      <w:t xml:space="preserve"> 2015</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75744" w14:textId="77777777" w:rsidR="007B0021" w:rsidRDefault="007B0021" w:rsidP="009A2D37">
      <w:pPr>
        <w:spacing w:after="0" w:line="240" w:lineRule="auto"/>
      </w:pPr>
      <w:r>
        <w:separator/>
      </w:r>
    </w:p>
  </w:footnote>
  <w:footnote w:type="continuationSeparator" w:id="0">
    <w:p w14:paraId="21E16E9C" w14:textId="77777777" w:rsidR="007B0021" w:rsidRDefault="007B0021" w:rsidP="009A2D37">
      <w:pPr>
        <w:spacing w:after="0" w:line="240" w:lineRule="auto"/>
      </w:pPr>
      <w:r>
        <w:continuationSeparator/>
      </w:r>
    </w:p>
  </w:footnote>
  <w:footnote w:type="continuationNotice" w:id="1">
    <w:p w14:paraId="6E8E8C20" w14:textId="77777777" w:rsidR="007B0021" w:rsidRDefault="007B002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89150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6F9978F" wp14:editId="60384FA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C1027BF"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032E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B55515F" wp14:editId="431FAC3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02EEAA68"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3C5747"/>
    <w:multiLevelType w:val="hybridMultilevel"/>
    <w:tmpl w:val="1C648C2A"/>
    <w:lvl w:ilvl="0" w:tplc="22265A20">
      <w:start w:val="1"/>
      <w:numFmt w:val="decimal"/>
      <w:lvlText w:val="%1."/>
      <w:lvlJc w:val="left"/>
      <w:pPr>
        <w:ind w:left="720" w:hanging="360"/>
      </w:pPr>
      <w:rPr>
        <w:b w:val="0"/>
        <w:i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044358E"/>
    <w:multiLevelType w:val="hybridMultilevel"/>
    <w:tmpl w:val="8228B898"/>
    <w:lvl w:ilvl="0" w:tplc="22265A20">
      <w:start w:val="1"/>
      <w:numFmt w:val="decimal"/>
      <w:lvlText w:val="%1."/>
      <w:lvlJc w:val="left"/>
      <w:pPr>
        <w:ind w:left="720" w:hanging="360"/>
      </w:pPr>
      <w:rPr>
        <w:b w:val="0"/>
        <w:i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CA7BA1"/>
    <w:multiLevelType w:val="hybridMultilevel"/>
    <w:tmpl w:val="29C2540E"/>
    <w:lvl w:ilvl="0" w:tplc="11D68458">
      <w:start w:val="1"/>
      <w:numFmt w:val="bullet"/>
      <w:lvlText w:val="•"/>
      <w:lvlJc w:val="left"/>
      <w:pPr>
        <w:ind w:left="720" w:hanging="360"/>
      </w:pPr>
      <w:rPr>
        <w:rFonts w:ascii="Calibri" w:hAnsi="Calibri"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ADBC86BA"/>
    <w:lvl w:ilvl="0" w:tplc="22265A2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F686F7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4BC5763"/>
    <w:multiLevelType w:val="hybridMultilevel"/>
    <w:tmpl w:val="5DFC0EB0"/>
    <w:lvl w:ilvl="0" w:tplc="11D68458">
      <w:start w:val="1"/>
      <w:numFmt w:val="bullet"/>
      <w:lvlText w:val="•"/>
      <w:lvlJc w:val="left"/>
      <w:pPr>
        <w:ind w:left="1146" w:hanging="360"/>
      </w:pPr>
      <w:rPr>
        <w:rFonts w:ascii="Calibri" w:hAnsi="Calibri"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9"/>
  </w:num>
  <w:num w:numId="6">
    <w:abstractNumId w:val="7"/>
  </w:num>
  <w:num w:numId="7">
    <w:abstractNumId w:val="11"/>
  </w:num>
  <w:num w:numId="8">
    <w:abstractNumId w:val="8"/>
  </w:num>
  <w:num w:numId="9">
    <w:abstractNumId w:val="1"/>
  </w:num>
  <w:num w:numId="10">
    <w:abstractNumId w:val="3"/>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7557C"/>
    <w:rsid w:val="00091D82"/>
    <w:rsid w:val="00094810"/>
    <w:rsid w:val="000B6024"/>
    <w:rsid w:val="000C0294"/>
    <w:rsid w:val="000C7A1C"/>
    <w:rsid w:val="000D2A8A"/>
    <w:rsid w:val="000D32AC"/>
    <w:rsid w:val="000E20C1"/>
    <w:rsid w:val="000E3615"/>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3CF3"/>
    <w:rsid w:val="00196C6A"/>
    <w:rsid w:val="0019787E"/>
    <w:rsid w:val="001A0653"/>
    <w:rsid w:val="001A425B"/>
    <w:rsid w:val="001B1B28"/>
    <w:rsid w:val="001B27FB"/>
    <w:rsid w:val="001C4A85"/>
    <w:rsid w:val="001C5443"/>
    <w:rsid w:val="001D0C7D"/>
    <w:rsid w:val="001D163F"/>
    <w:rsid w:val="001D1F2D"/>
    <w:rsid w:val="001D2314"/>
    <w:rsid w:val="001D6398"/>
    <w:rsid w:val="001E1F45"/>
    <w:rsid w:val="001E541F"/>
    <w:rsid w:val="001E62C1"/>
    <w:rsid w:val="001F0779"/>
    <w:rsid w:val="001F3C3E"/>
    <w:rsid w:val="0020243A"/>
    <w:rsid w:val="0021578E"/>
    <w:rsid w:val="00227582"/>
    <w:rsid w:val="002308BE"/>
    <w:rsid w:val="002407C0"/>
    <w:rsid w:val="002461AF"/>
    <w:rsid w:val="002465A1"/>
    <w:rsid w:val="00264576"/>
    <w:rsid w:val="002653FE"/>
    <w:rsid w:val="0026585A"/>
    <w:rsid w:val="00266735"/>
    <w:rsid w:val="00267E20"/>
    <w:rsid w:val="00273CF0"/>
    <w:rsid w:val="002748D4"/>
    <w:rsid w:val="00274ED7"/>
    <w:rsid w:val="0028461D"/>
    <w:rsid w:val="0028590C"/>
    <w:rsid w:val="002926FA"/>
    <w:rsid w:val="00292C46"/>
    <w:rsid w:val="002938D6"/>
    <w:rsid w:val="00294B73"/>
    <w:rsid w:val="002A0C18"/>
    <w:rsid w:val="002A219B"/>
    <w:rsid w:val="002A22DB"/>
    <w:rsid w:val="002B20F5"/>
    <w:rsid w:val="002B2A1A"/>
    <w:rsid w:val="002B71F2"/>
    <w:rsid w:val="002D2A64"/>
    <w:rsid w:val="002E27AD"/>
    <w:rsid w:val="002E3993"/>
    <w:rsid w:val="002E71C0"/>
    <w:rsid w:val="002F05F4"/>
    <w:rsid w:val="002F0CE4"/>
    <w:rsid w:val="002F23EF"/>
    <w:rsid w:val="002F24F4"/>
    <w:rsid w:val="002F2626"/>
    <w:rsid w:val="00302082"/>
    <w:rsid w:val="00306620"/>
    <w:rsid w:val="00313DC1"/>
    <w:rsid w:val="003262B9"/>
    <w:rsid w:val="00326692"/>
    <w:rsid w:val="0033102E"/>
    <w:rsid w:val="00334A02"/>
    <w:rsid w:val="00335875"/>
    <w:rsid w:val="00335FBE"/>
    <w:rsid w:val="00352D8E"/>
    <w:rsid w:val="00356B68"/>
    <w:rsid w:val="0035702D"/>
    <w:rsid w:val="003604D4"/>
    <w:rsid w:val="003627B0"/>
    <w:rsid w:val="00362A8C"/>
    <w:rsid w:val="00373694"/>
    <w:rsid w:val="00374DF6"/>
    <w:rsid w:val="003759B0"/>
    <w:rsid w:val="00375F84"/>
    <w:rsid w:val="00376E34"/>
    <w:rsid w:val="003804E7"/>
    <w:rsid w:val="003934D2"/>
    <w:rsid w:val="003973A1"/>
    <w:rsid w:val="003A5DA0"/>
    <w:rsid w:val="003A5EEB"/>
    <w:rsid w:val="003A6143"/>
    <w:rsid w:val="003A7355"/>
    <w:rsid w:val="003B35F4"/>
    <w:rsid w:val="003B7C76"/>
    <w:rsid w:val="003C1FC9"/>
    <w:rsid w:val="003C3E0C"/>
    <w:rsid w:val="003C776B"/>
    <w:rsid w:val="003D4A1C"/>
    <w:rsid w:val="003D7AA0"/>
    <w:rsid w:val="003E1FF7"/>
    <w:rsid w:val="003E311D"/>
    <w:rsid w:val="003E33C6"/>
    <w:rsid w:val="003F4470"/>
    <w:rsid w:val="003F5A04"/>
    <w:rsid w:val="003F67CD"/>
    <w:rsid w:val="00402ED7"/>
    <w:rsid w:val="004114F8"/>
    <w:rsid w:val="00422B69"/>
    <w:rsid w:val="00423D86"/>
    <w:rsid w:val="00424C90"/>
    <w:rsid w:val="00436BE9"/>
    <w:rsid w:val="00441E76"/>
    <w:rsid w:val="004443DA"/>
    <w:rsid w:val="004446EA"/>
    <w:rsid w:val="004474A2"/>
    <w:rsid w:val="00453630"/>
    <w:rsid w:val="00460925"/>
    <w:rsid w:val="00471C6C"/>
    <w:rsid w:val="00472023"/>
    <w:rsid w:val="00486993"/>
    <w:rsid w:val="00492DA4"/>
    <w:rsid w:val="00496AA3"/>
    <w:rsid w:val="00497C98"/>
    <w:rsid w:val="004A39D7"/>
    <w:rsid w:val="004A55FA"/>
    <w:rsid w:val="004C1EC4"/>
    <w:rsid w:val="004D035C"/>
    <w:rsid w:val="004D540E"/>
    <w:rsid w:val="004E1646"/>
    <w:rsid w:val="004F3C18"/>
    <w:rsid w:val="004F4328"/>
    <w:rsid w:val="005005E4"/>
    <w:rsid w:val="00501393"/>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1C01"/>
    <w:rsid w:val="0058743D"/>
    <w:rsid w:val="00587BF7"/>
    <w:rsid w:val="00590239"/>
    <w:rsid w:val="0059477B"/>
    <w:rsid w:val="00596884"/>
    <w:rsid w:val="005A14B5"/>
    <w:rsid w:val="005B5A98"/>
    <w:rsid w:val="005C1A4F"/>
    <w:rsid w:val="005C27D7"/>
    <w:rsid w:val="005D5D9C"/>
    <w:rsid w:val="005E1A3A"/>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64B"/>
    <w:rsid w:val="00651A82"/>
    <w:rsid w:val="006525E9"/>
    <w:rsid w:val="00655119"/>
    <w:rsid w:val="0066747B"/>
    <w:rsid w:val="006725EC"/>
    <w:rsid w:val="00674ED0"/>
    <w:rsid w:val="00682650"/>
    <w:rsid w:val="00684851"/>
    <w:rsid w:val="00695285"/>
    <w:rsid w:val="006A6BB4"/>
    <w:rsid w:val="006A7FB0"/>
    <w:rsid w:val="006C2A9A"/>
    <w:rsid w:val="006C3DDC"/>
    <w:rsid w:val="006C423D"/>
    <w:rsid w:val="006C46EF"/>
    <w:rsid w:val="006C4C67"/>
    <w:rsid w:val="006D41AB"/>
    <w:rsid w:val="006D444F"/>
    <w:rsid w:val="006F1A15"/>
    <w:rsid w:val="006F3F8B"/>
    <w:rsid w:val="00700488"/>
    <w:rsid w:val="00703404"/>
    <w:rsid w:val="00703F92"/>
    <w:rsid w:val="00704637"/>
    <w:rsid w:val="007105E4"/>
    <w:rsid w:val="00714EE5"/>
    <w:rsid w:val="00720270"/>
    <w:rsid w:val="00724362"/>
    <w:rsid w:val="00727780"/>
    <w:rsid w:val="00731126"/>
    <w:rsid w:val="0073792C"/>
    <w:rsid w:val="007473D2"/>
    <w:rsid w:val="00754069"/>
    <w:rsid w:val="007667DF"/>
    <w:rsid w:val="0077080B"/>
    <w:rsid w:val="00784FCB"/>
    <w:rsid w:val="00787070"/>
    <w:rsid w:val="007906FD"/>
    <w:rsid w:val="00797197"/>
    <w:rsid w:val="007972A7"/>
    <w:rsid w:val="007A2BA2"/>
    <w:rsid w:val="007A6245"/>
    <w:rsid w:val="007A7376"/>
    <w:rsid w:val="007B0021"/>
    <w:rsid w:val="007B1DB2"/>
    <w:rsid w:val="007B365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73E9F"/>
    <w:rsid w:val="00874047"/>
    <w:rsid w:val="008778CB"/>
    <w:rsid w:val="00881545"/>
    <w:rsid w:val="00883A3E"/>
    <w:rsid w:val="0089148D"/>
    <w:rsid w:val="00891E0D"/>
    <w:rsid w:val="008A0F36"/>
    <w:rsid w:val="008A208C"/>
    <w:rsid w:val="008B2543"/>
    <w:rsid w:val="008B4B6E"/>
    <w:rsid w:val="008D188B"/>
    <w:rsid w:val="008D7401"/>
    <w:rsid w:val="008F7ECC"/>
    <w:rsid w:val="009030B4"/>
    <w:rsid w:val="00903DF6"/>
    <w:rsid w:val="00915B8E"/>
    <w:rsid w:val="00921CF6"/>
    <w:rsid w:val="009246F0"/>
    <w:rsid w:val="00924EF0"/>
    <w:rsid w:val="00934D7B"/>
    <w:rsid w:val="00947180"/>
    <w:rsid w:val="00954E75"/>
    <w:rsid w:val="009567BE"/>
    <w:rsid w:val="009604E2"/>
    <w:rsid w:val="009676FA"/>
    <w:rsid w:val="009679E0"/>
    <w:rsid w:val="00977632"/>
    <w:rsid w:val="009810E8"/>
    <w:rsid w:val="00982A8E"/>
    <w:rsid w:val="00987DB4"/>
    <w:rsid w:val="00996204"/>
    <w:rsid w:val="009A26CB"/>
    <w:rsid w:val="009A2D37"/>
    <w:rsid w:val="009A7587"/>
    <w:rsid w:val="009B0A69"/>
    <w:rsid w:val="009C2474"/>
    <w:rsid w:val="009C7082"/>
    <w:rsid w:val="009D0006"/>
    <w:rsid w:val="009D068C"/>
    <w:rsid w:val="009F3A2A"/>
    <w:rsid w:val="009F731F"/>
    <w:rsid w:val="00A021FE"/>
    <w:rsid w:val="00A1270E"/>
    <w:rsid w:val="00A15342"/>
    <w:rsid w:val="00A216F1"/>
    <w:rsid w:val="00A3007E"/>
    <w:rsid w:val="00A32048"/>
    <w:rsid w:val="00A41F06"/>
    <w:rsid w:val="00A50FD4"/>
    <w:rsid w:val="00A52DB4"/>
    <w:rsid w:val="00A618E1"/>
    <w:rsid w:val="00A629B9"/>
    <w:rsid w:val="00A70C20"/>
    <w:rsid w:val="00A74292"/>
    <w:rsid w:val="00A776DE"/>
    <w:rsid w:val="00A80640"/>
    <w:rsid w:val="00A86853"/>
    <w:rsid w:val="00A87FFD"/>
    <w:rsid w:val="00A93BD1"/>
    <w:rsid w:val="00A97038"/>
    <w:rsid w:val="00AA3C15"/>
    <w:rsid w:val="00AA6330"/>
    <w:rsid w:val="00AC53AF"/>
    <w:rsid w:val="00AC7501"/>
    <w:rsid w:val="00AD748B"/>
    <w:rsid w:val="00AE4865"/>
    <w:rsid w:val="00AF50EE"/>
    <w:rsid w:val="00B026AC"/>
    <w:rsid w:val="00B0591D"/>
    <w:rsid w:val="00B13402"/>
    <w:rsid w:val="00B14BC2"/>
    <w:rsid w:val="00B17024"/>
    <w:rsid w:val="00B17CD2"/>
    <w:rsid w:val="00B213D2"/>
    <w:rsid w:val="00B248BA"/>
    <w:rsid w:val="00B24B56"/>
    <w:rsid w:val="00B2615F"/>
    <w:rsid w:val="00B30E07"/>
    <w:rsid w:val="00B34ADD"/>
    <w:rsid w:val="00B41DD5"/>
    <w:rsid w:val="00B47274"/>
    <w:rsid w:val="00B52FF5"/>
    <w:rsid w:val="00B57219"/>
    <w:rsid w:val="00B657EB"/>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088E"/>
    <w:rsid w:val="00C12613"/>
    <w:rsid w:val="00C16DEF"/>
    <w:rsid w:val="00C2492F"/>
    <w:rsid w:val="00C3744A"/>
    <w:rsid w:val="00C4002A"/>
    <w:rsid w:val="00C46912"/>
    <w:rsid w:val="00C612A8"/>
    <w:rsid w:val="00C67631"/>
    <w:rsid w:val="00C729D7"/>
    <w:rsid w:val="00C83354"/>
    <w:rsid w:val="00C83A6D"/>
    <w:rsid w:val="00C84004"/>
    <w:rsid w:val="00C843F6"/>
    <w:rsid w:val="00C84507"/>
    <w:rsid w:val="00C862C7"/>
    <w:rsid w:val="00CA15FE"/>
    <w:rsid w:val="00CA3254"/>
    <w:rsid w:val="00CB11CE"/>
    <w:rsid w:val="00CC25A2"/>
    <w:rsid w:val="00CD6857"/>
    <w:rsid w:val="00CD7F07"/>
    <w:rsid w:val="00CE04F3"/>
    <w:rsid w:val="00CE12D8"/>
    <w:rsid w:val="00CE4574"/>
    <w:rsid w:val="00CE70E6"/>
    <w:rsid w:val="00CF2E1E"/>
    <w:rsid w:val="00D02E99"/>
    <w:rsid w:val="00D13357"/>
    <w:rsid w:val="00D13A13"/>
    <w:rsid w:val="00D15926"/>
    <w:rsid w:val="00D2689A"/>
    <w:rsid w:val="00D33E17"/>
    <w:rsid w:val="00D36179"/>
    <w:rsid w:val="00D54086"/>
    <w:rsid w:val="00D65506"/>
    <w:rsid w:val="00D773CF"/>
    <w:rsid w:val="00D83563"/>
    <w:rsid w:val="00D84099"/>
    <w:rsid w:val="00D8448F"/>
    <w:rsid w:val="00DA64B6"/>
    <w:rsid w:val="00DB5C9D"/>
    <w:rsid w:val="00DD02E6"/>
    <w:rsid w:val="00DD41B6"/>
    <w:rsid w:val="00DF665B"/>
    <w:rsid w:val="00E0152A"/>
    <w:rsid w:val="00E03394"/>
    <w:rsid w:val="00E066E5"/>
    <w:rsid w:val="00E117C5"/>
    <w:rsid w:val="00E22F03"/>
    <w:rsid w:val="00E233C1"/>
    <w:rsid w:val="00E275CF"/>
    <w:rsid w:val="00E51404"/>
    <w:rsid w:val="00E574C9"/>
    <w:rsid w:val="00E610DE"/>
    <w:rsid w:val="00E66167"/>
    <w:rsid w:val="00E71F2F"/>
    <w:rsid w:val="00E77786"/>
    <w:rsid w:val="00E806FB"/>
    <w:rsid w:val="00E83273"/>
    <w:rsid w:val="00E90B6D"/>
    <w:rsid w:val="00EA4241"/>
    <w:rsid w:val="00EA53CD"/>
    <w:rsid w:val="00EA6558"/>
    <w:rsid w:val="00EB1C2D"/>
    <w:rsid w:val="00EC1810"/>
    <w:rsid w:val="00EC3FCC"/>
    <w:rsid w:val="00ED32FF"/>
    <w:rsid w:val="00EF039B"/>
    <w:rsid w:val="00EF4933"/>
    <w:rsid w:val="00EF5044"/>
    <w:rsid w:val="00EF7BE9"/>
    <w:rsid w:val="00F01956"/>
    <w:rsid w:val="00F116CE"/>
    <w:rsid w:val="00F176DE"/>
    <w:rsid w:val="00F21C47"/>
    <w:rsid w:val="00F244E2"/>
    <w:rsid w:val="00F340DE"/>
    <w:rsid w:val="00F43542"/>
    <w:rsid w:val="00F527CB"/>
    <w:rsid w:val="00F5478A"/>
    <w:rsid w:val="00F562AA"/>
    <w:rsid w:val="00F7105A"/>
    <w:rsid w:val="00F74EB8"/>
    <w:rsid w:val="00F77676"/>
    <w:rsid w:val="00F8197C"/>
    <w:rsid w:val="00F82B4E"/>
    <w:rsid w:val="00F87559"/>
    <w:rsid w:val="00F96D71"/>
    <w:rsid w:val="00F97C9E"/>
    <w:rsid w:val="00FA20DE"/>
    <w:rsid w:val="00FA4EE8"/>
    <w:rsid w:val="00FB12CA"/>
    <w:rsid w:val="00FB36EC"/>
    <w:rsid w:val="00FB4E1B"/>
    <w:rsid w:val="00FC0291"/>
    <w:rsid w:val="00FC1C92"/>
    <w:rsid w:val="00FC4DD3"/>
    <w:rsid w:val="00FC5DDD"/>
    <w:rsid w:val="00FD0215"/>
    <w:rsid w:val="00FD333B"/>
    <w:rsid w:val="00FD689C"/>
    <w:rsid w:val="00FD705C"/>
    <w:rsid w:val="00FD777A"/>
    <w:rsid w:val="00FE260B"/>
    <w:rsid w:val="00FE3AAA"/>
    <w:rsid w:val="00FE692E"/>
    <w:rsid w:val="00FF03BA"/>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924147"/>
  <w15:docId w15:val="{A66E6653-A640-434B-96BC-DF5FF2AF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exldetailsdisplayval">
    <w:name w:val="exldetailsdisplayval"/>
    <w:basedOn w:val="DefaultParagraphFont"/>
    <w:rsid w:val="008F7ECC"/>
  </w:style>
  <w:style w:type="character" w:customStyle="1" w:styleId="apple-converted-space">
    <w:name w:val="apple-converted-space"/>
    <w:basedOn w:val="DefaultParagraphFont"/>
    <w:rsid w:val="008F7ECC"/>
  </w:style>
  <w:style w:type="character" w:customStyle="1" w:styleId="printisbn">
    <w:name w:val="printisbn"/>
    <w:basedOn w:val="DefaultParagraphFont"/>
    <w:rsid w:val="008F7E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72386995">
      <w:bodyDiv w:val="1"/>
      <w:marLeft w:val="0"/>
      <w:marRight w:val="0"/>
      <w:marTop w:val="0"/>
      <w:marBottom w:val="0"/>
      <w:divBdr>
        <w:top w:val="none" w:sz="0" w:space="0" w:color="auto"/>
        <w:left w:val="none" w:sz="0" w:space="0" w:color="auto"/>
        <w:bottom w:val="none" w:sz="0" w:space="0" w:color="auto"/>
        <w:right w:val="none" w:sz="0" w:space="0" w:color="auto"/>
      </w:divBdr>
      <w:divsChild>
        <w:div w:id="747924104">
          <w:marLeft w:val="0"/>
          <w:marRight w:val="0"/>
          <w:marTop w:val="0"/>
          <w:marBottom w:val="0"/>
          <w:divBdr>
            <w:top w:val="none" w:sz="0" w:space="0" w:color="auto"/>
            <w:left w:val="none" w:sz="0" w:space="0" w:color="auto"/>
            <w:bottom w:val="none" w:sz="0" w:space="0" w:color="auto"/>
            <w:right w:val="none" w:sz="0" w:space="0" w:color="auto"/>
          </w:divBdr>
          <w:divsChild>
            <w:div w:id="1391540579">
              <w:marLeft w:val="0"/>
              <w:marRight w:val="0"/>
              <w:marTop w:val="0"/>
              <w:marBottom w:val="0"/>
              <w:divBdr>
                <w:top w:val="none" w:sz="0" w:space="0" w:color="auto"/>
                <w:left w:val="none" w:sz="0" w:space="0" w:color="auto"/>
                <w:bottom w:val="none" w:sz="0" w:space="0" w:color="auto"/>
                <w:right w:val="none" w:sz="0" w:space="0" w:color="auto"/>
              </w:divBdr>
              <w:divsChild>
                <w:div w:id="861699743">
                  <w:marLeft w:val="0"/>
                  <w:marRight w:val="0"/>
                  <w:marTop w:val="0"/>
                  <w:marBottom w:val="0"/>
                  <w:divBdr>
                    <w:top w:val="none" w:sz="0" w:space="0" w:color="auto"/>
                    <w:left w:val="none" w:sz="0" w:space="0" w:color="auto"/>
                    <w:bottom w:val="none" w:sz="0" w:space="0" w:color="auto"/>
                    <w:right w:val="none" w:sz="0" w:space="0" w:color="auto"/>
                  </w:divBdr>
                  <w:divsChild>
                    <w:div w:id="1530290641">
                      <w:marLeft w:val="0"/>
                      <w:marRight w:val="0"/>
                      <w:marTop w:val="0"/>
                      <w:marBottom w:val="0"/>
                      <w:divBdr>
                        <w:top w:val="none" w:sz="0" w:space="0" w:color="auto"/>
                        <w:left w:val="none" w:sz="0" w:space="0" w:color="auto"/>
                        <w:bottom w:val="none" w:sz="0" w:space="0" w:color="auto"/>
                        <w:right w:val="none" w:sz="0" w:space="0" w:color="auto"/>
                      </w:divBdr>
                      <w:divsChild>
                        <w:div w:id="919293046">
                          <w:marLeft w:val="0"/>
                          <w:marRight w:val="0"/>
                          <w:marTop w:val="0"/>
                          <w:marBottom w:val="0"/>
                          <w:divBdr>
                            <w:top w:val="none" w:sz="0" w:space="0" w:color="auto"/>
                            <w:left w:val="none" w:sz="0" w:space="0" w:color="auto"/>
                            <w:bottom w:val="none" w:sz="0" w:space="0" w:color="auto"/>
                            <w:right w:val="none" w:sz="0" w:space="0" w:color="auto"/>
                          </w:divBdr>
                          <w:divsChild>
                            <w:div w:id="1082605560">
                              <w:marLeft w:val="0"/>
                              <w:marRight w:val="0"/>
                              <w:marTop w:val="0"/>
                              <w:marBottom w:val="0"/>
                              <w:divBdr>
                                <w:top w:val="none" w:sz="0" w:space="0" w:color="auto"/>
                                <w:left w:val="single" w:sz="6" w:space="0" w:color="E5E3E3"/>
                                <w:bottom w:val="none" w:sz="0" w:space="0" w:color="auto"/>
                                <w:right w:val="none" w:sz="0" w:space="0" w:color="auto"/>
                              </w:divBdr>
                              <w:divsChild>
                                <w:div w:id="835732393">
                                  <w:marLeft w:val="0"/>
                                  <w:marRight w:val="0"/>
                                  <w:marTop w:val="0"/>
                                  <w:marBottom w:val="0"/>
                                  <w:divBdr>
                                    <w:top w:val="none" w:sz="0" w:space="0" w:color="auto"/>
                                    <w:left w:val="none" w:sz="0" w:space="0" w:color="auto"/>
                                    <w:bottom w:val="none" w:sz="0" w:space="0" w:color="auto"/>
                                    <w:right w:val="none" w:sz="0" w:space="0" w:color="auto"/>
                                  </w:divBdr>
                                  <w:divsChild>
                                    <w:div w:id="606543328">
                                      <w:marLeft w:val="0"/>
                                      <w:marRight w:val="0"/>
                                      <w:marTop w:val="0"/>
                                      <w:marBottom w:val="0"/>
                                      <w:divBdr>
                                        <w:top w:val="none" w:sz="0" w:space="0" w:color="auto"/>
                                        <w:left w:val="none" w:sz="0" w:space="0" w:color="auto"/>
                                        <w:bottom w:val="none" w:sz="0" w:space="0" w:color="auto"/>
                                        <w:right w:val="none" w:sz="0" w:space="0" w:color="auto"/>
                                      </w:divBdr>
                                      <w:divsChild>
                                        <w:div w:id="733352125">
                                          <w:marLeft w:val="0"/>
                                          <w:marRight w:val="0"/>
                                          <w:marTop w:val="0"/>
                                          <w:marBottom w:val="0"/>
                                          <w:divBdr>
                                            <w:top w:val="none" w:sz="0" w:space="0" w:color="auto"/>
                                            <w:left w:val="none" w:sz="0" w:space="0" w:color="auto"/>
                                            <w:bottom w:val="none" w:sz="0" w:space="0" w:color="auto"/>
                                            <w:right w:val="none" w:sz="0" w:space="0" w:color="auto"/>
                                          </w:divBdr>
                                          <w:divsChild>
                                            <w:div w:id="666834439">
                                              <w:marLeft w:val="0"/>
                                              <w:marRight w:val="0"/>
                                              <w:marTop w:val="0"/>
                                              <w:marBottom w:val="0"/>
                                              <w:divBdr>
                                                <w:top w:val="none" w:sz="0" w:space="0" w:color="auto"/>
                                                <w:left w:val="none" w:sz="0" w:space="0" w:color="auto"/>
                                                <w:bottom w:val="none" w:sz="0" w:space="0" w:color="auto"/>
                                                <w:right w:val="none" w:sz="0" w:space="0" w:color="auto"/>
                                              </w:divBdr>
                                              <w:divsChild>
                                                <w:div w:id="1290629863">
                                                  <w:marLeft w:val="0"/>
                                                  <w:marRight w:val="0"/>
                                                  <w:marTop w:val="0"/>
                                                  <w:marBottom w:val="0"/>
                                                  <w:divBdr>
                                                    <w:top w:val="none" w:sz="0" w:space="0" w:color="auto"/>
                                                    <w:left w:val="none" w:sz="0" w:space="0" w:color="auto"/>
                                                    <w:bottom w:val="none" w:sz="0" w:space="0" w:color="auto"/>
                                                    <w:right w:val="none" w:sz="0" w:space="0" w:color="auto"/>
                                                  </w:divBdr>
                                                  <w:divsChild>
                                                    <w:div w:id="469324517">
                                                      <w:marLeft w:val="0"/>
                                                      <w:marRight w:val="0"/>
                                                      <w:marTop w:val="0"/>
                                                      <w:marBottom w:val="0"/>
                                                      <w:divBdr>
                                                        <w:top w:val="none" w:sz="0" w:space="0" w:color="auto"/>
                                                        <w:left w:val="none" w:sz="0" w:space="0" w:color="auto"/>
                                                        <w:bottom w:val="none" w:sz="0" w:space="0" w:color="auto"/>
                                                        <w:right w:val="none" w:sz="0" w:space="0" w:color="auto"/>
                                                      </w:divBdr>
                                                      <w:divsChild>
                                                        <w:div w:id="1602031591">
                                                          <w:marLeft w:val="480"/>
                                                          <w:marRight w:val="0"/>
                                                          <w:marTop w:val="0"/>
                                                          <w:marBottom w:val="0"/>
                                                          <w:divBdr>
                                                            <w:top w:val="none" w:sz="0" w:space="0" w:color="auto"/>
                                                            <w:left w:val="none" w:sz="0" w:space="0" w:color="auto"/>
                                                            <w:bottom w:val="none" w:sz="0" w:space="0" w:color="auto"/>
                                                            <w:right w:val="none" w:sz="0" w:space="0" w:color="auto"/>
                                                          </w:divBdr>
                                                          <w:divsChild>
                                                            <w:div w:id="470515556">
                                                              <w:marLeft w:val="0"/>
                                                              <w:marRight w:val="0"/>
                                                              <w:marTop w:val="0"/>
                                                              <w:marBottom w:val="0"/>
                                                              <w:divBdr>
                                                                <w:top w:val="none" w:sz="0" w:space="0" w:color="auto"/>
                                                                <w:left w:val="none" w:sz="0" w:space="0" w:color="auto"/>
                                                                <w:bottom w:val="none" w:sz="0" w:space="0" w:color="auto"/>
                                                                <w:right w:val="none" w:sz="0" w:space="0" w:color="auto"/>
                                                              </w:divBdr>
                                                              <w:divsChild>
                                                                <w:div w:id="674382730">
                                                                  <w:marLeft w:val="0"/>
                                                                  <w:marRight w:val="0"/>
                                                                  <w:marTop w:val="0"/>
                                                                  <w:marBottom w:val="0"/>
                                                                  <w:divBdr>
                                                                    <w:top w:val="none" w:sz="0" w:space="0" w:color="auto"/>
                                                                    <w:left w:val="none" w:sz="0" w:space="0" w:color="auto"/>
                                                                    <w:bottom w:val="none" w:sz="0" w:space="0" w:color="auto"/>
                                                                    <w:right w:val="none" w:sz="0" w:space="0" w:color="auto"/>
                                                                  </w:divBdr>
                                                                  <w:divsChild>
                                                                    <w:div w:id="420420444">
                                                                      <w:marLeft w:val="0"/>
                                                                      <w:marRight w:val="0"/>
                                                                      <w:marTop w:val="240"/>
                                                                      <w:marBottom w:val="0"/>
                                                                      <w:divBdr>
                                                                        <w:top w:val="none" w:sz="0" w:space="0" w:color="auto"/>
                                                                        <w:left w:val="none" w:sz="0" w:space="0" w:color="auto"/>
                                                                        <w:bottom w:val="none" w:sz="0" w:space="0" w:color="auto"/>
                                                                        <w:right w:val="none" w:sz="0" w:space="0" w:color="auto"/>
                                                                      </w:divBdr>
                                                                      <w:divsChild>
                                                                        <w:div w:id="1946840482">
                                                                          <w:marLeft w:val="0"/>
                                                                          <w:marRight w:val="0"/>
                                                                          <w:marTop w:val="0"/>
                                                                          <w:marBottom w:val="0"/>
                                                                          <w:divBdr>
                                                                            <w:top w:val="none" w:sz="0" w:space="0" w:color="auto"/>
                                                                            <w:left w:val="none" w:sz="0" w:space="0" w:color="auto"/>
                                                                            <w:bottom w:val="none" w:sz="0" w:space="0" w:color="auto"/>
                                                                            <w:right w:val="none" w:sz="0" w:space="0" w:color="auto"/>
                                                                          </w:divBdr>
                                                                          <w:divsChild>
                                                                            <w:div w:id="217210943">
                                                                              <w:marLeft w:val="0"/>
                                                                              <w:marRight w:val="0"/>
                                                                              <w:marTop w:val="0"/>
                                                                              <w:marBottom w:val="0"/>
                                                                              <w:divBdr>
                                                                                <w:top w:val="none" w:sz="0" w:space="0" w:color="auto"/>
                                                                                <w:left w:val="none" w:sz="0" w:space="0" w:color="auto"/>
                                                                                <w:bottom w:val="none" w:sz="0" w:space="0" w:color="auto"/>
                                                                                <w:right w:val="none" w:sz="0" w:space="0" w:color="auto"/>
                                                                              </w:divBdr>
                                                                              <w:divsChild>
                                                                                <w:div w:id="6762616">
                                                                                  <w:marLeft w:val="0"/>
                                                                                  <w:marRight w:val="0"/>
                                                                                  <w:marTop w:val="0"/>
                                                                                  <w:marBottom w:val="0"/>
                                                                                  <w:divBdr>
                                                                                    <w:top w:val="none" w:sz="0" w:space="0" w:color="auto"/>
                                                                                    <w:left w:val="none" w:sz="0" w:space="0" w:color="auto"/>
                                                                                    <w:bottom w:val="none" w:sz="0" w:space="0" w:color="auto"/>
                                                                                    <w:right w:val="none" w:sz="0" w:space="0" w:color="auto"/>
                                                                                  </w:divBdr>
                                                                                  <w:divsChild>
                                                                                    <w:div w:id="1080635829">
                                                                                      <w:marLeft w:val="0"/>
                                                                                      <w:marRight w:val="0"/>
                                                                                      <w:marTop w:val="0"/>
                                                                                      <w:marBottom w:val="0"/>
                                                                                      <w:divBdr>
                                                                                        <w:top w:val="none" w:sz="0" w:space="0" w:color="auto"/>
                                                                                        <w:left w:val="none" w:sz="0" w:space="0" w:color="auto"/>
                                                                                        <w:bottom w:val="none" w:sz="0" w:space="0" w:color="auto"/>
                                                                                        <w:right w:val="none" w:sz="0" w:space="0" w:color="auto"/>
                                                                                      </w:divBdr>
                                                                                      <w:divsChild>
                                                                                        <w:div w:id="161361248">
                                                                                          <w:marLeft w:val="0"/>
                                                                                          <w:marRight w:val="0"/>
                                                                                          <w:marTop w:val="0"/>
                                                                                          <w:marBottom w:val="0"/>
                                                                                          <w:divBdr>
                                                                                            <w:top w:val="none" w:sz="0" w:space="0" w:color="auto"/>
                                                                                            <w:left w:val="none" w:sz="0" w:space="0" w:color="auto"/>
                                                                                            <w:bottom w:val="none" w:sz="0" w:space="0" w:color="auto"/>
                                                                                            <w:right w:val="none" w:sz="0" w:space="0" w:color="auto"/>
                                                                                          </w:divBdr>
                                                                                          <w:divsChild>
                                                                                            <w:div w:id="417018317">
                                                                                              <w:marLeft w:val="0"/>
                                                                                              <w:marRight w:val="0"/>
                                                                                              <w:marTop w:val="0"/>
                                                                                              <w:marBottom w:val="0"/>
                                                                                              <w:divBdr>
                                                                                                <w:top w:val="none" w:sz="0" w:space="0" w:color="auto"/>
                                                                                                <w:left w:val="none" w:sz="0" w:space="0" w:color="auto"/>
                                                                                                <w:bottom w:val="none" w:sz="0" w:space="0" w:color="auto"/>
                                                                                                <w:right w:val="none" w:sz="0" w:space="0" w:color="auto"/>
                                                                                              </w:divBdr>
                                                                                              <w:divsChild>
                                                                                                <w:div w:id="1926959346">
                                                                                                  <w:marLeft w:val="0"/>
                                                                                                  <w:marRight w:val="0"/>
                                                                                                  <w:marTop w:val="0"/>
                                                                                                  <w:marBottom w:val="0"/>
                                                                                                  <w:divBdr>
                                                                                                    <w:top w:val="none" w:sz="0" w:space="0" w:color="auto"/>
                                                                                                    <w:left w:val="none" w:sz="0" w:space="0" w:color="auto"/>
                                                                                                    <w:bottom w:val="none" w:sz="0" w:space="0" w:color="auto"/>
                                                                                                    <w:right w:val="none" w:sz="0" w:space="0" w:color="auto"/>
                                                                                                  </w:divBdr>
                                                                                                  <w:divsChild>
                                                                                                    <w:div w:id="1410422379">
                                                                                                      <w:marLeft w:val="0"/>
                                                                                                      <w:marRight w:val="0"/>
                                                                                                      <w:marTop w:val="0"/>
                                                                                                      <w:marBottom w:val="0"/>
                                                                                                      <w:divBdr>
                                                                                                        <w:top w:val="none" w:sz="0" w:space="0" w:color="auto"/>
                                                                                                        <w:left w:val="none" w:sz="0" w:space="0" w:color="auto"/>
                                                                                                        <w:bottom w:val="none" w:sz="0" w:space="0" w:color="auto"/>
                                                                                                        <w:right w:val="none" w:sz="0" w:space="0" w:color="auto"/>
                                                                                                      </w:divBdr>
                                                                                                      <w:divsChild>
                                                                                                        <w:div w:id="1842314461">
                                                                                                          <w:marLeft w:val="0"/>
                                                                                                          <w:marRight w:val="0"/>
                                                                                                          <w:marTop w:val="0"/>
                                                                                                          <w:marBottom w:val="0"/>
                                                                                                          <w:divBdr>
                                                                                                            <w:top w:val="none" w:sz="0" w:space="0" w:color="auto"/>
                                                                                                            <w:left w:val="none" w:sz="0" w:space="0" w:color="auto"/>
                                                                                                            <w:bottom w:val="none" w:sz="0" w:space="0" w:color="auto"/>
                                                                                                            <w:right w:val="none" w:sz="0" w:space="0" w:color="auto"/>
                                                                                                          </w:divBdr>
                                                                                                          <w:divsChild>
                                                                                                            <w:div w:id="2115633155">
                                                                                                              <w:marLeft w:val="0"/>
                                                                                                              <w:marRight w:val="0"/>
                                                                                                              <w:marTop w:val="0"/>
                                                                                                              <w:marBottom w:val="0"/>
                                                                                                              <w:divBdr>
                                                                                                                <w:top w:val="none" w:sz="0" w:space="0" w:color="auto"/>
                                                                                                                <w:left w:val="none" w:sz="0" w:space="0" w:color="auto"/>
                                                                                                                <w:bottom w:val="none" w:sz="0" w:space="0" w:color="auto"/>
                                                                                                                <w:right w:val="none" w:sz="0" w:space="0" w:color="auto"/>
                                                                                                              </w:divBdr>
                                                                                                              <w:divsChild>
                                                                                                                <w:div w:id="905996889">
                                                                                                                  <w:marLeft w:val="0"/>
                                                                                                                  <w:marRight w:val="0"/>
                                                                                                                  <w:marTop w:val="0"/>
                                                                                                                  <w:marBottom w:val="0"/>
                                                                                                                  <w:divBdr>
                                                                                                                    <w:top w:val="none" w:sz="0" w:space="0" w:color="auto"/>
                                                                                                                    <w:left w:val="none" w:sz="0" w:space="0" w:color="auto"/>
                                                                                                                    <w:bottom w:val="none" w:sz="0" w:space="0" w:color="auto"/>
                                                                                                                    <w:right w:val="none" w:sz="0" w:space="0" w:color="auto"/>
                                                                                                                  </w:divBdr>
                                                                                                                </w:div>
                                                                                                                <w:div w:id="2130933086">
                                                                                                                  <w:marLeft w:val="0"/>
                                                                                                                  <w:marRight w:val="0"/>
                                                                                                                  <w:marTop w:val="0"/>
                                                                                                                  <w:marBottom w:val="0"/>
                                                                                                                  <w:divBdr>
                                                                                                                    <w:top w:val="none" w:sz="0" w:space="0" w:color="auto"/>
                                                                                                                    <w:left w:val="none" w:sz="0" w:space="0" w:color="auto"/>
                                                                                                                    <w:bottom w:val="none" w:sz="0" w:space="0" w:color="auto"/>
                                                                                                                    <w:right w:val="none" w:sz="0" w:space="0" w:color="auto"/>
                                                                                                                  </w:divBdr>
                                                                                                                </w:div>
                                                                                                                <w:div w:id="1247762412">
                                                                                                                  <w:marLeft w:val="0"/>
                                                                                                                  <w:marRight w:val="0"/>
                                                                                                                  <w:marTop w:val="0"/>
                                                                                                                  <w:marBottom w:val="0"/>
                                                                                                                  <w:divBdr>
                                                                                                                    <w:top w:val="none" w:sz="0" w:space="0" w:color="auto"/>
                                                                                                                    <w:left w:val="none" w:sz="0" w:space="0" w:color="auto"/>
                                                                                                                    <w:bottom w:val="none" w:sz="0" w:space="0" w:color="auto"/>
                                                                                                                    <w:right w:val="none" w:sz="0" w:space="0" w:color="auto"/>
                                                                                                                  </w:divBdr>
                                                                                                                </w:div>
                                                                                                                <w:div w:id="195630450">
                                                                                                                  <w:marLeft w:val="0"/>
                                                                                                                  <w:marRight w:val="0"/>
                                                                                                                  <w:marTop w:val="0"/>
                                                                                                                  <w:marBottom w:val="0"/>
                                                                                                                  <w:divBdr>
                                                                                                                    <w:top w:val="none" w:sz="0" w:space="0" w:color="auto"/>
                                                                                                                    <w:left w:val="none" w:sz="0" w:space="0" w:color="auto"/>
                                                                                                                    <w:bottom w:val="none" w:sz="0" w:space="0" w:color="auto"/>
                                                                                                                    <w:right w:val="none" w:sz="0" w:space="0" w:color="auto"/>
                                                                                                                  </w:divBdr>
                                                                                                                </w:div>
                                                                                                                <w:div w:id="1372219035">
                                                                                                                  <w:marLeft w:val="0"/>
                                                                                                                  <w:marRight w:val="0"/>
                                                                                                                  <w:marTop w:val="0"/>
                                                                                                                  <w:marBottom w:val="0"/>
                                                                                                                  <w:divBdr>
                                                                                                                    <w:top w:val="none" w:sz="0" w:space="0" w:color="auto"/>
                                                                                                                    <w:left w:val="none" w:sz="0" w:space="0" w:color="auto"/>
                                                                                                                    <w:bottom w:val="none" w:sz="0" w:space="0" w:color="auto"/>
                                                                                                                    <w:right w:val="none" w:sz="0" w:space="0" w:color="auto"/>
                                                                                                                  </w:divBdr>
                                                                                                                </w:div>
                                                                                                                <w:div w:id="1729838393">
                                                                                                                  <w:marLeft w:val="0"/>
                                                                                                                  <w:marRight w:val="0"/>
                                                                                                                  <w:marTop w:val="0"/>
                                                                                                                  <w:marBottom w:val="0"/>
                                                                                                                  <w:divBdr>
                                                                                                                    <w:top w:val="none" w:sz="0" w:space="0" w:color="auto"/>
                                                                                                                    <w:left w:val="none" w:sz="0" w:space="0" w:color="auto"/>
                                                                                                                    <w:bottom w:val="none" w:sz="0" w:space="0" w:color="auto"/>
                                                                                                                    <w:right w:val="none" w:sz="0" w:space="0" w:color="auto"/>
                                                                                                                  </w:divBdr>
                                                                                                                </w:div>
                                                                                                                <w:div w:id="135823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903C8-B139-4836-86DE-D1965B093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Ruth Barnard</cp:lastModifiedBy>
  <cp:revision>5</cp:revision>
  <cp:lastPrinted>2015-11-09T15:01:00Z</cp:lastPrinted>
  <dcterms:created xsi:type="dcterms:W3CDTF">2016-03-11T10:48:00Z</dcterms:created>
  <dcterms:modified xsi:type="dcterms:W3CDTF">2016-03-11T10:49:00Z</dcterms:modified>
</cp:coreProperties>
</file>