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AD" w:rsidRPr="007C3F41" w:rsidRDefault="008116AD" w:rsidP="008116AD">
      <w:pPr>
        <w:spacing w:before="60" w:after="60"/>
        <w:ind w:right="-330"/>
        <w:jc w:val="both"/>
        <w:rPr>
          <w:rFonts w:ascii="Arial" w:hAnsi="Arial" w:cs="Arial"/>
        </w:rPr>
      </w:pPr>
      <w:r w:rsidRPr="007C3F41">
        <w:rPr>
          <w:rFonts w:ascii="Arial" w:hAnsi="Arial" w:cs="Arial"/>
        </w:rPr>
        <w:t>Confirmation that this version of the module specification has been approved by the School Learning and Teaching Committee:</w:t>
      </w:r>
    </w:p>
    <w:p w:rsidR="008116AD" w:rsidRPr="007C3F41" w:rsidRDefault="008116AD" w:rsidP="008116AD">
      <w:pPr>
        <w:spacing w:before="60" w:after="60"/>
        <w:ind w:right="-330"/>
        <w:rPr>
          <w:rFonts w:ascii="Arial" w:hAnsi="Arial" w:cs="Arial"/>
        </w:rPr>
      </w:pPr>
    </w:p>
    <w:p w:rsidR="008116AD" w:rsidRPr="007C3F41" w:rsidRDefault="008116AD" w:rsidP="008116AD">
      <w:pPr>
        <w:spacing w:before="60" w:after="60"/>
        <w:ind w:right="-330"/>
        <w:rPr>
          <w:rFonts w:ascii="Arial" w:hAnsi="Arial" w:cs="Arial"/>
        </w:rPr>
      </w:pPr>
      <w:r w:rsidRPr="007C3F41">
        <w:rPr>
          <w:rFonts w:ascii="Arial" w:hAnsi="Arial" w:cs="Arial"/>
        </w:rPr>
        <w:t>………19</w:t>
      </w:r>
      <w:r w:rsidRPr="007C3F41">
        <w:rPr>
          <w:rFonts w:ascii="Arial" w:hAnsi="Arial" w:cs="Arial"/>
          <w:vertAlign w:val="superscript"/>
        </w:rPr>
        <w:t>th</w:t>
      </w:r>
      <w:r w:rsidRPr="007C3F41">
        <w:rPr>
          <w:rFonts w:ascii="Arial" w:hAnsi="Arial" w:cs="Arial"/>
        </w:rPr>
        <w:t xml:space="preserve"> June 2015………………………………………….</w:t>
      </w:r>
    </w:p>
    <w:p w:rsidR="008116AD" w:rsidRPr="007C3F41" w:rsidRDefault="008116AD" w:rsidP="005E6D38">
      <w:pPr>
        <w:spacing w:before="60" w:after="60" w:line="240" w:lineRule="auto"/>
        <w:ind w:right="-330"/>
        <w:jc w:val="center"/>
        <w:rPr>
          <w:rFonts w:ascii="Arial" w:hAnsi="Arial" w:cs="Arial"/>
          <w:b/>
        </w:rPr>
      </w:pPr>
    </w:p>
    <w:p w:rsidR="00D05A56" w:rsidRPr="007C3F41" w:rsidRDefault="00D05A56" w:rsidP="005E6D38">
      <w:pPr>
        <w:spacing w:before="60" w:after="60" w:line="240" w:lineRule="auto"/>
        <w:ind w:right="-330"/>
        <w:jc w:val="center"/>
        <w:rPr>
          <w:rFonts w:ascii="Arial" w:hAnsi="Arial" w:cs="Arial"/>
          <w:b/>
        </w:rPr>
      </w:pPr>
      <w:r w:rsidRPr="007C3F41">
        <w:rPr>
          <w:rFonts w:ascii="Arial" w:hAnsi="Arial" w:cs="Arial"/>
          <w:b/>
        </w:rPr>
        <w:t>MODULE SPECIFICATION</w:t>
      </w:r>
    </w:p>
    <w:p w:rsidR="00D05A56" w:rsidRPr="007C3F41" w:rsidRDefault="00D05A56" w:rsidP="005E6D38">
      <w:pPr>
        <w:pBdr>
          <w:bottom w:val="single" w:sz="6" w:space="1" w:color="auto"/>
        </w:pBdr>
        <w:spacing w:before="60" w:after="60" w:line="240" w:lineRule="auto"/>
        <w:ind w:right="-330"/>
        <w:jc w:val="both"/>
        <w:rPr>
          <w:rFonts w:ascii="Arial" w:hAnsi="Arial" w:cs="Arial"/>
          <w:i/>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Title of the module</w:t>
      </w:r>
    </w:p>
    <w:p w:rsidR="00D05A56" w:rsidRPr="007C3F41" w:rsidRDefault="00D05A56" w:rsidP="005E6D38">
      <w:pPr>
        <w:spacing w:before="60" w:after="60" w:line="240" w:lineRule="auto"/>
        <w:ind w:left="426" w:right="-330"/>
        <w:jc w:val="both"/>
        <w:rPr>
          <w:rFonts w:ascii="Arial" w:hAnsi="Arial" w:cs="Arial"/>
        </w:rPr>
      </w:pPr>
      <w:r w:rsidRPr="007C3F41">
        <w:rPr>
          <w:rFonts w:ascii="Arial" w:hAnsi="Arial" w:cs="Arial"/>
        </w:rPr>
        <w:t>CH533 Materials and Solid State Chemistry</w:t>
      </w:r>
    </w:p>
    <w:p w:rsidR="00D05A56" w:rsidRPr="007C3F41" w:rsidRDefault="00D05A56" w:rsidP="005E6D38">
      <w:pPr>
        <w:spacing w:before="60" w:after="60" w:line="240" w:lineRule="auto"/>
        <w:ind w:left="426" w:right="-330"/>
        <w:jc w:val="both"/>
        <w:rPr>
          <w:rFonts w:ascii="Arial" w:hAnsi="Arial" w:cs="Arial"/>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School or partner institution which will be responsible for management of the module</w:t>
      </w:r>
    </w:p>
    <w:p w:rsidR="00D05A56" w:rsidRPr="007C3F41" w:rsidRDefault="00D05A56" w:rsidP="005E6D38">
      <w:pPr>
        <w:spacing w:before="60" w:after="60" w:line="240" w:lineRule="auto"/>
        <w:ind w:right="-330" w:firstLine="426"/>
        <w:rPr>
          <w:rFonts w:ascii="Arial" w:hAnsi="Arial" w:cs="Arial"/>
          <w:iCs/>
        </w:rPr>
      </w:pPr>
      <w:r w:rsidRPr="007C3F41">
        <w:rPr>
          <w:rFonts w:ascii="Arial" w:hAnsi="Arial" w:cs="Arial"/>
          <w:iCs/>
        </w:rPr>
        <w:t>School of Physical Sciences</w:t>
      </w:r>
    </w:p>
    <w:p w:rsidR="00D05A56" w:rsidRPr="007C3F41" w:rsidRDefault="00D05A56" w:rsidP="005E6D38">
      <w:pPr>
        <w:spacing w:before="60" w:after="60" w:line="240" w:lineRule="auto"/>
        <w:ind w:right="-330" w:firstLine="426"/>
        <w:rPr>
          <w:rFonts w:ascii="Arial" w:hAnsi="Arial" w:cs="Arial"/>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Start date of the module</w:t>
      </w:r>
    </w:p>
    <w:p w:rsidR="00D05A56" w:rsidRPr="007C3F41" w:rsidRDefault="008116AD" w:rsidP="005E6D38">
      <w:pPr>
        <w:spacing w:before="60" w:after="60" w:line="240" w:lineRule="auto"/>
        <w:ind w:left="426" w:right="-330"/>
        <w:rPr>
          <w:rFonts w:ascii="Arial" w:hAnsi="Arial" w:cs="Arial"/>
          <w:i/>
          <w:iCs/>
        </w:rPr>
      </w:pPr>
      <w:r w:rsidRPr="007C3F41">
        <w:rPr>
          <w:rFonts w:ascii="Arial" w:hAnsi="Arial" w:cs="Arial"/>
        </w:rPr>
        <w:t>Revised specification for existing module, next running 2015-2016</w:t>
      </w: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The number of students expected to take the module</w:t>
      </w:r>
    </w:p>
    <w:p w:rsidR="00D05A56" w:rsidRPr="007C3F41" w:rsidRDefault="00D05A56" w:rsidP="005E6D38">
      <w:pPr>
        <w:spacing w:before="60" w:after="60" w:line="240" w:lineRule="auto"/>
        <w:ind w:left="426" w:right="-330"/>
        <w:rPr>
          <w:rFonts w:ascii="Arial" w:hAnsi="Arial" w:cs="Arial"/>
          <w:iCs/>
        </w:rPr>
      </w:pPr>
      <w:r w:rsidRPr="007C3F41">
        <w:rPr>
          <w:rFonts w:ascii="Arial" w:hAnsi="Arial" w:cs="Arial"/>
          <w:iCs/>
        </w:rPr>
        <w:t>25</w:t>
      </w:r>
    </w:p>
    <w:p w:rsidR="00D05A56" w:rsidRPr="007C3F41" w:rsidRDefault="00D05A56" w:rsidP="005E6D38">
      <w:pPr>
        <w:spacing w:before="60" w:after="60" w:line="240" w:lineRule="auto"/>
        <w:ind w:left="426" w:right="-330"/>
        <w:rPr>
          <w:rFonts w:ascii="Arial" w:hAnsi="Arial" w:cs="Arial"/>
          <w:i/>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Modules to be withdrawn on the introduction of this proposed module and consultation with other relevant Schools and Faculties regarding the withdrawal</w:t>
      </w:r>
    </w:p>
    <w:p w:rsidR="00D05A56" w:rsidRPr="007C3F41" w:rsidRDefault="008132E3" w:rsidP="005E6D38">
      <w:pPr>
        <w:spacing w:before="60" w:after="60" w:line="240" w:lineRule="auto"/>
        <w:ind w:left="426" w:right="-330"/>
        <w:rPr>
          <w:rFonts w:ascii="Arial" w:hAnsi="Arial" w:cs="Arial"/>
          <w:iCs/>
        </w:rPr>
      </w:pPr>
      <w:r w:rsidRPr="007C3F41">
        <w:rPr>
          <w:rFonts w:ascii="Arial" w:hAnsi="Arial" w:cs="Arial"/>
          <w:iCs/>
        </w:rPr>
        <w:t>None</w:t>
      </w:r>
    </w:p>
    <w:p w:rsidR="00D05A56" w:rsidRPr="007C3F41" w:rsidRDefault="00D05A56" w:rsidP="005E6D38">
      <w:pPr>
        <w:spacing w:before="60" w:after="60" w:line="240" w:lineRule="auto"/>
        <w:ind w:left="426" w:right="-330"/>
        <w:rPr>
          <w:rFonts w:ascii="Arial" w:hAnsi="Arial" w:cs="Arial"/>
          <w:i/>
          <w:iCs/>
        </w:rPr>
      </w:pPr>
    </w:p>
    <w:p w:rsidR="00D05A56" w:rsidRPr="007C3F41" w:rsidRDefault="00C3277E" w:rsidP="00C3277E">
      <w:pPr>
        <w:numPr>
          <w:ilvl w:val="0"/>
          <w:numId w:val="5"/>
        </w:numPr>
        <w:spacing w:before="60" w:after="60" w:line="240" w:lineRule="auto"/>
        <w:ind w:left="426" w:right="-330" w:hanging="426"/>
        <w:jc w:val="both"/>
        <w:rPr>
          <w:rFonts w:ascii="Arial" w:hAnsi="Arial" w:cs="Arial"/>
        </w:rPr>
      </w:pPr>
      <w:r>
        <w:rPr>
          <w:rFonts w:ascii="Arial" w:hAnsi="Arial" w:cs="Arial"/>
        </w:rPr>
        <w:t>T</w:t>
      </w:r>
      <w:r w:rsidRPr="00C3277E">
        <w:rPr>
          <w:rFonts w:ascii="Arial" w:hAnsi="Arial" w:cs="Arial"/>
        </w:rPr>
        <w:t>he level of the module (e.g. Level 4, Level 5, Level 6 or Postgraduate Level 7)</w:t>
      </w:r>
    </w:p>
    <w:p w:rsidR="00D05A56" w:rsidRPr="007C3F41" w:rsidRDefault="00C3277E" w:rsidP="005E6D38">
      <w:pPr>
        <w:spacing w:before="60" w:after="60" w:line="240" w:lineRule="auto"/>
        <w:ind w:left="426" w:right="-330"/>
        <w:rPr>
          <w:rFonts w:ascii="Arial" w:hAnsi="Arial" w:cs="Arial"/>
          <w:iCs/>
        </w:rPr>
      </w:pPr>
      <w:r>
        <w:rPr>
          <w:rFonts w:ascii="Arial" w:hAnsi="Arial" w:cs="Arial"/>
          <w:iCs/>
        </w:rPr>
        <w:t>Level 5</w:t>
      </w:r>
      <w:bookmarkStart w:id="0" w:name="_GoBack"/>
      <w:bookmarkEnd w:id="0"/>
    </w:p>
    <w:p w:rsidR="008132E3" w:rsidRPr="007C3F41" w:rsidRDefault="008132E3" w:rsidP="005E6D38">
      <w:pPr>
        <w:spacing w:before="60" w:after="60" w:line="240" w:lineRule="auto"/>
        <w:ind w:left="426" w:right="-330"/>
        <w:rPr>
          <w:rFonts w:ascii="Arial" w:hAnsi="Arial" w:cs="Arial"/>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 xml:space="preserve">The number of credits and the ECTS value which the module represents </w:t>
      </w:r>
    </w:p>
    <w:p w:rsidR="00D05A56" w:rsidRPr="007C3F41" w:rsidRDefault="00D05A56" w:rsidP="005E6D38">
      <w:pPr>
        <w:pStyle w:val="NormalWeb"/>
        <w:spacing w:before="60" w:beforeAutospacing="0" w:after="60" w:afterAutospacing="0"/>
        <w:ind w:left="426" w:right="-330"/>
        <w:rPr>
          <w:rFonts w:ascii="Arial" w:hAnsi="Arial" w:cs="Arial"/>
          <w:sz w:val="22"/>
          <w:szCs w:val="22"/>
        </w:rPr>
      </w:pPr>
      <w:r w:rsidRPr="007C3F41">
        <w:rPr>
          <w:rFonts w:ascii="Arial" w:hAnsi="Arial" w:cs="Arial"/>
          <w:sz w:val="22"/>
          <w:szCs w:val="22"/>
        </w:rPr>
        <w:t>15</w:t>
      </w:r>
      <w:r w:rsidR="0073579B" w:rsidRPr="007C3F41">
        <w:rPr>
          <w:rFonts w:ascii="Arial" w:hAnsi="Arial" w:cs="Arial"/>
          <w:sz w:val="22"/>
          <w:szCs w:val="22"/>
        </w:rPr>
        <w:t xml:space="preserve"> (ECTS 7.5)</w:t>
      </w:r>
    </w:p>
    <w:p w:rsidR="00D05A56" w:rsidRPr="007C3F41" w:rsidRDefault="00D05A56" w:rsidP="005E6D38">
      <w:pPr>
        <w:spacing w:before="60" w:after="60" w:line="240" w:lineRule="auto"/>
        <w:ind w:left="426" w:right="-330"/>
        <w:rPr>
          <w:rFonts w:ascii="Arial" w:hAnsi="Arial" w:cs="Arial"/>
          <w:i/>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Which term(s) the module is to be taught in (or other teaching pattern)</w:t>
      </w:r>
    </w:p>
    <w:p w:rsidR="00D05A56" w:rsidRPr="007C3F41" w:rsidRDefault="00D05A56" w:rsidP="005E6D38">
      <w:pPr>
        <w:spacing w:before="60" w:after="60" w:line="240" w:lineRule="auto"/>
        <w:ind w:left="426" w:right="-330"/>
        <w:rPr>
          <w:rFonts w:ascii="Arial" w:hAnsi="Arial" w:cs="Arial"/>
          <w:iCs/>
        </w:rPr>
      </w:pPr>
      <w:r w:rsidRPr="007C3F41">
        <w:rPr>
          <w:rFonts w:ascii="Arial" w:hAnsi="Arial" w:cs="Arial"/>
          <w:iCs/>
        </w:rPr>
        <w:t xml:space="preserve">Autumn and </w:t>
      </w:r>
      <w:r w:rsidR="008132E3" w:rsidRPr="007C3F41">
        <w:rPr>
          <w:rFonts w:ascii="Arial" w:hAnsi="Arial" w:cs="Arial"/>
          <w:iCs/>
        </w:rPr>
        <w:t>spring</w:t>
      </w:r>
    </w:p>
    <w:p w:rsidR="00D05A56" w:rsidRPr="007C3F41" w:rsidRDefault="00D05A56" w:rsidP="005E6D38">
      <w:pPr>
        <w:spacing w:before="60" w:after="60" w:line="240" w:lineRule="auto"/>
        <w:ind w:left="426" w:right="-330"/>
        <w:rPr>
          <w:rFonts w:ascii="Arial" w:hAnsi="Arial" w:cs="Arial"/>
          <w:i/>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Prerequisite and co-requisite modules</w:t>
      </w:r>
    </w:p>
    <w:p w:rsidR="00D05A56" w:rsidRPr="007C3F41" w:rsidRDefault="00D05A56" w:rsidP="005E6D38">
      <w:pPr>
        <w:spacing w:before="60" w:after="60" w:line="240" w:lineRule="auto"/>
        <w:ind w:left="426" w:right="-330"/>
        <w:rPr>
          <w:rFonts w:ascii="Arial" w:hAnsi="Arial" w:cs="Arial"/>
          <w:i/>
          <w:iCs/>
        </w:rPr>
      </w:pPr>
      <w:r w:rsidRPr="007C3F41">
        <w:rPr>
          <w:rFonts w:ascii="Arial" w:hAnsi="Arial" w:cs="Arial"/>
        </w:rPr>
        <w:t>CH308, CH382 or PS381</w:t>
      </w:r>
    </w:p>
    <w:p w:rsidR="00D05A56" w:rsidRPr="007C3F41" w:rsidRDefault="00D05A56" w:rsidP="005E6D38">
      <w:pPr>
        <w:spacing w:before="60" w:after="60" w:line="240" w:lineRule="auto"/>
        <w:ind w:left="426" w:right="-330"/>
        <w:rPr>
          <w:rFonts w:ascii="Arial" w:hAnsi="Arial" w:cs="Arial"/>
          <w:i/>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The programmes of study to which the module contributes</w:t>
      </w:r>
    </w:p>
    <w:p w:rsidR="00D05A56" w:rsidRPr="007C3F41" w:rsidRDefault="00D05A56" w:rsidP="00676AD0">
      <w:pPr>
        <w:spacing w:before="60" w:after="60" w:line="240" w:lineRule="auto"/>
        <w:ind w:left="426" w:right="-330"/>
        <w:rPr>
          <w:rFonts w:ascii="Arial" w:hAnsi="Arial" w:cs="Arial"/>
          <w:iCs/>
        </w:rPr>
      </w:pPr>
      <w:r w:rsidRPr="007C3F41">
        <w:rPr>
          <w:rFonts w:ascii="Arial" w:hAnsi="Arial" w:cs="Arial"/>
          <w:iCs/>
        </w:rPr>
        <w:t>Forensic Chemistry (BSc); Forensic Chemistry (MChem); Forensic Chemistry with year in Industry;</w:t>
      </w:r>
    </w:p>
    <w:p w:rsidR="00D05A56" w:rsidRPr="007C3F41" w:rsidRDefault="00D05A56" w:rsidP="00676AD0">
      <w:pPr>
        <w:spacing w:before="60" w:after="60" w:line="240" w:lineRule="auto"/>
        <w:ind w:left="426" w:right="-330"/>
        <w:rPr>
          <w:rFonts w:ascii="Arial" w:hAnsi="Arial" w:cs="Arial"/>
          <w:iCs/>
        </w:rPr>
      </w:pPr>
      <w:r w:rsidRPr="007C3F41">
        <w:rPr>
          <w:rFonts w:ascii="Arial" w:hAnsi="Arial" w:cs="Arial"/>
          <w:iCs/>
        </w:rPr>
        <w:t>Chemistry (BSc); Chemistry (MChem) and Chemistry with year in Industry</w:t>
      </w:r>
    </w:p>
    <w:p w:rsidR="008132E3" w:rsidRPr="007C3F41" w:rsidRDefault="008132E3" w:rsidP="00676AD0">
      <w:pPr>
        <w:spacing w:before="60" w:after="60" w:line="240" w:lineRule="auto"/>
        <w:ind w:left="426" w:right="-330"/>
        <w:rPr>
          <w:rFonts w:ascii="Arial" w:hAnsi="Arial" w:cs="Arial"/>
          <w:iCs/>
        </w:rPr>
      </w:pPr>
      <w:r w:rsidRPr="007C3F41">
        <w:rPr>
          <w:rFonts w:ascii="Arial" w:hAnsi="Arial" w:cs="Arial"/>
          <w:iCs/>
        </w:rPr>
        <w:t>This is not available as a wild module</w:t>
      </w:r>
    </w:p>
    <w:p w:rsidR="00D05A56" w:rsidRPr="007C3F41" w:rsidRDefault="00D05A56" w:rsidP="005E6D38">
      <w:pPr>
        <w:spacing w:before="60" w:after="60" w:line="240" w:lineRule="auto"/>
        <w:ind w:left="426" w:right="-330"/>
        <w:rPr>
          <w:rFonts w:ascii="Arial" w:hAnsi="Arial" w:cs="Arial"/>
          <w:i/>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 xml:space="preserve">The intended subject specific learning outcomes </w:t>
      </w:r>
    </w:p>
    <w:p w:rsidR="00D05A56" w:rsidRPr="007C3F41" w:rsidRDefault="00D05A56" w:rsidP="00676AD0">
      <w:pPr>
        <w:pStyle w:val="ListParagraph"/>
        <w:numPr>
          <w:ilvl w:val="1"/>
          <w:numId w:val="5"/>
        </w:numPr>
        <w:spacing w:before="60" w:after="60" w:line="240" w:lineRule="auto"/>
        <w:ind w:right="-330"/>
        <w:rPr>
          <w:rFonts w:ascii="Arial" w:hAnsi="Arial" w:cs="Arial"/>
        </w:rPr>
      </w:pPr>
      <w:r w:rsidRPr="007C3F41">
        <w:rPr>
          <w:rFonts w:ascii="Arial" w:hAnsi="Arial" w:cs="Arial"/>
        </w:rPr>
        <w:t>Crystal structures - An ability to describe the features of the most common crystalline structures.</w:t>
      </w:r>
    </w:p>
    <w:p w:rsidR="00D05A56" w:rsidRPr="007C3F41" w:rsidRDefault="00D05A56" w:rsidP="00676AD0">
      <w:pPr>
        <w:pStyle w:val="ListParagraph"/>
        <w:numPr>
          <w:ilvl w:val="1"/>
          <w:numId w:val="5"/>
        </w:numPr>
        <w:spacing w:before="60" w:after="60" w:line="240" w:lineRule="auto"/>
        <w:ind w:right="-330"/>
        <w:rPr>
          <w:rFonts w:ascii="Arial" w:hAnsi="Arial" w:cs="Arial"/>
        </w:rPr>
      </w:pPr>
      <w:r w:rsidRPr="007C3F41">
        <w:rPr>
          <w:rFonts w:ascii="Arial" w:hAnsi="Arial" w:cs="Arial"/>
        </w:rPr>
        <w:t>Bonding in the solid state - An ability to identify different bonding contributions in the solid state.</w:t>
      </w:r>
    </w:p>
    <w:p w:rsidR="00D05A56" w:rsidRPr="007C3F41" w:rsidRDefault="00D05A56" w:rsidP="00676AD0">
      <w:pPr>
        <w:pStyle w:val="ListParagraph"/>
        <w:numPr>
          <w:ilvl w:val="1"/>
          <w:numId w:val="5"/>
        </w:numPr>
        <w:spacing w:before="60" w:after="60" w:line="240" w:lineRule="auto"/>
        <w:ind w:right="-330"/>
        <w:rPr>
          <w:rFonts w:ascii="Arial" w:hAnsi="Arial" w:cs="Arial"/>
        </w:rPr>
      </w:pPr>
      <w:r w:rsidRPr="007C3F41">
        <w:rPr>
          <w:rFonts w:ascii="Arial" w:hAnsi="Arial" w:cs="Arial"/>
        </w:rPr>
        <w:lastRenderedPageBreak/>
        <w:t>How the structure and bonding determines the chemical properties of a compound – An ability to relate the crystalline structure with the bonding to predict materials properties.</w:t>
      </w:r>
    </w:p>
    <w:p w:rsidR="00D05A56" w:rsidRPr="007C3F41" w:rsidRDefault="00D05A56" w:rsidP="00676AD0">
      <w:pPr>
        <w:pStyle w:val="ListParagraph"/>
        <w:numPr>
          <w:ilvl w:val="1"/>
          <w:numId w:val="5"/>
        </w:numPr>
        <w:spacing w:before="60" w:after="60" w:line="240" w:lineRule="auto"/>
        <w:ind w:right="-330"/>
        <w:rPr>
          <w:rFonts w:ascii="Arial" w:hAnsi="Arial" w:cs="Arial"/>
        </w:rPr>
      </w:pPr>
      <w:r w:rsidRPr="007C3F41">
        <w:rPr>
          <w:rFonts w:ascii="Arial" w:hAnsi="Arial" w:cs="Arial"/>
        </w:rPr>
        <w:t>An ability to describe different defect structures in the solid state and how they effect the materials properties.</w:t>
      </w:r>
    </w:p>
    <w:p w:rsidR="00D05A56" w:rsidRPr="007C3F41" w:rsidRDefault="00D05A56" w:rsidP="00676AD0">
      <w:pPr>
        <w:pStyle w:val="ListParagraph"/>
        <w:numPr>
          <w:ilvl w:val="1"/>
          <w:numId w:val="5"/>
        </w:numPr>
        <w:spacing w:before="60" w:after="60" w:line="240" w:lineRule="auto"/>
        <w:ind w:right="-330"/>
        <w:rPr>
          <w:rFonts w:ascii="Arial" w:hAnsi="Arial" w:cs="Arial"/>
        </w:rPr>
      </w:pPr>
      <w:r w:rsidRPr="007C3F41">
        <w:rPr>
          <w:rFonts w:ascii="Arial" w:hAnsi="Arial" w:cs="Arial"/>
        </w:rPr>
        <w:t>An ability to interpret and draw phase diagrams.</w:t>
      </w:r>
    </w:p>
    <w:p w:rsidR="00D05A56" w:rsidRPr="007C3F41" w:rsidRDefault="00D05A56" w:rsidP="005E6D38">
      <w:pPr>
        <w:spacing w:before="60" w:after="60" w:line="240" w:lineRule="auto"/>
        <w:ind w:left="360" w:right="-330"/>
        <w:rPr>
          <w:rFonts w:ascii="Arial" w:hAnsi="Arial" w:cs="Arial"/>
          <w:i/>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 xml:space="preserve">The intended generic learning outcomes </w:t>
      </w:r>
    </w:p>
    <w:p w:rsidR="00D05A56" w:rsidRPr="007C3F41" w:rsidRDefault="00D05A56" w:rsidP="00CA0FCB">
      <w:pPr>
        <w:pStyle w:val="Default"/>
        <w:numPr>
          <w:ilvl w:val="1"/>
          <w:numId w:val="5"/>
        </w:numPr>
        <w:spacing w:before="60" w:after="60"/>
        <w:ind w:right="-330"/>
        <w:rPr>
          <w:sz w:val="22"/>
          <w:szCs w:val="22"/>
        </w:rPr>
      </w:pPr>
      <w:r w:rsidRPr="007C3F41">
        <w:rPr>
          <w:sz w:val="22"/>
          <w:szCs w:val="22"/>
        </w:rPr>
        <w:t>Problem-solving skills, an ability to formulate problems in precise terms and to identify key issues, and the confidence to try different approaches in order to make progress on challenging problems.</w:t>
      </w:r>
    </w:p>
    <w:p w:rsidR="00D05A56" w:rsidRPr="007C3F41" w:rsidRDefault="00D05A56" w:rsidP="00CA0FCB">
      <w:pPr>
        <w:pStyle w:val="Default"/>
        <w:numPr>
          <w:ilvl w:val="1"/>
          <w:numId w:val="5"/>
        </w:numPr>
        <w:spacing w:before="60" w:after="60"/>
        <w:ind w:right="-330"/>
        <w:rPr>
          <w:color w:val="auto"/>
          <w:sz w:val="22"/>
          <w:szCs w:val="22"/>
        </w:rPr>
      </w:pPr>
      <w:r w:rsidRPr="007C3F41">
        <w:rPr>
          <w:sz w:val="22"/>
          <w:szCs w:val="22"/>
        </w:rPr>
        <w:t xml:space="preserve">Analytical skills – associated with the need to pay attention to detail and to develop an ability to manipulate precise and intricate ideas, to construct logical arguments and to use technical language correctly. </w:t>
      </w:r>
    </w:p>
    <w:p w:rsidR="00D05A56" w:rsidRPr="007C3F41" w:rsidRDefault="00D05A56" w:rsidP="00CA0FCB">
      <w:pPr>
        <w:pStyle w:val="Default"/>
        <w:numPr>
          <w:ilvl w:val="1"/>
          <w:numId w:val="5"/>
        </w:numPr>
        <w:spacing w:before="60" w:after="60"/>
        <w:ind w:right="-330"/>
        <w:rPr>
          <w:color w:val="auto"/>
          <w:sz w:val="22"/>
          <w:szCs w:val="22"/>
        </w:rPr>
      </w:pPr>
      <w:r w:rsidRPr="007C3F41">
        <w:rPr>
          <w:sz w:val="22"/>
          <w:szCs w:val="22"/>
        </w:rPr>
        <w:t xml:space="preserve">Personal skills – the ability to work independently, to use initiative, to organise oneself to meet deadlines and to interact constructively with other people.   </w:t>
      </w:r>
    </w:p>
    <w:p w:rsidR="00D05A56" w:rsidRPr="007C3F41" w:rsidRDefault="00D05A56" w:rsidP="00021007">
      <w:pPr>
        <w:pStyle w:val="Default"/>
        <w:spacing w:before="60" w:after="60"/>
        <w:ind w:left="840" w:right="-330"/>
        <w:rPr>
          <w:color w:val="auto"/>
          <w:sz w:val="22"/>
          <w:szCs w:val="22"/>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A synopsis of the curriculum</w:t>
      </w:r>
    </w:p>
    <w:p w:rsidR="00D05A56" w:rsidRPr="007C3F41" w:rsidRDefault="00D05A56" w:rsidP="00021007">
      <w:pPr>
        <w:numPr>
          <w:ilvl w:val="0"/>
          <w:numId w:val="9"/>
        </w:numPr>
        <w:spacing w:after="0" w:line="240" w:lineRule="auto"/>
        <w:jc w:val="both"/>
        <w:rPr>
          <w:rFonts w:ascii="Arial" w:hAnsi="Arial" w:cs="Arial"/>
        </w:rPr>
      </w:pPr>
      <w:r w:rsidRPr="007C3F41">
        <w:rPr>
          <w:rFonts w:ascii="Arial" w:hAnsi="Arial" w:cs="Arial"/>
          <w:u w:val="single"/>
        </w:rPr>
        <w:t>Solid State Chemistry lectures</w:t>
      </w:r>
      <w:r w:rsidRPr="007C3F41">
        <w:rPr>
          <w:rFonts w:ascii="Arial" w:hAnsi="Arial" w:cs="Arial"/>
        </w:rPr>
        <w:t xml:space="preserve"> </w:t>
      </w:r>
    </w:p>
    <w:p w:rsidR="00D05A56" w:rsidRPr="007C3F41" w:rsidRDefault="00D05A56" w:rsidP="00021007">
      <w:pPr>
        <w:ind w:left="1429"/>
        <w:jc w:val="both"/>
        <w:rPr>
          <w:rFonts w:ascii="Arial" w:hAnsi="Arial" w:cs="Arial"/>
        </w:rPr>
      </w:pPr>
      <w:r w:rsidRPr="007C3F41">
        <w:rPr>
          <w:rFonts w:ascii="Arial" w:hAnsi="Arial" w:cs="Arial"/>
        </w:rPr>
        <w:t xml:space="preserve">1) Structures and Materials, Close-packed structures, Structures adopted by simple binary solids; e.g. CsCl- NaCl-, sphalerite and Wurtsite structure. Octahedral and tetrahedral holes in close-packed lattices  </w:t>
      </w:r>
    </w:p>
    <w:p w:rsidR="00D05A56" w:rsidRPr="007C3F41" w:rsidRDefault="00D05A56" w:rsidP="00021007">
      <w:pPr>
        <w:ind w:left="1429"/>
        <w:jc w:val="both"/>
        <w:rPr>
          <w:rFonts w:ascii="Arial" w:hAnsi="Arial" w:cs="Arial"/>
        </w:rPr>
      </w:pPr>
      <w:r w:rsidRPr="007C3F41">
        <w:rPr>
          <w:rFonts w:ascii="Arial" w:hAnsi="Arial" w:cs="Arial"/>
        </w:rPr>
        <w:t>2) Bonding in Solids, ionic bonding and the ionic model, molecular solids, band theory, defects in solids.</w:t>
      </w:r>
    </w:p>
    <w:p w:rsidR="00D05A56" w:rsidRPr="007C3F41" w:rsidRDefault="00D05A56" w:rsidP="00021007">
      <w:pPr>
        <w:ind w:left="1429"/>
        <w:jc w:val="both"/>
        <w:rPr>
          <w:rFonts w:ascii="Arial" w:hAnsi="Arial" w:cs="Arial"/>
        </w:rPr>
      </w:pPr>
      <w:r w:rsidRPr="007C3F41">
        <w:rPr>
          <w:rFonts w:ascii="Arial" w:hAnsi="Arial" w:cs="Arial"/>
        </w:rPr>
        <w:t>3) Oxide structures. Structures of ionic solids, principally oxides, corundum, ReO3, perovskites, spinels.</w:t>
      </w:r>
    </w:p>
    <w:p w:rsidR="00D05A56" w:rsidRPr="007C3F41" w:rsidRDefault="00D05A56" w:rsidP="00021007">
      <w:pPr>
        <w:ind w:left="1429"/>
        <w:jc w:val="both"/>
        <w:rPr>
          <w:rFonts w:ascii="Arial" w:hAnsi="Arial" w:cs="Arial"/>
        </w:rPr>
      </w:pPr>
      <w:r w:rsidRPr="007C3F41">
        <w:rPr>
          <w:rFonts w:ascii="Arial" w:hAnsi="Arial" w:cs="Arial"/>
        </w:rPr>
        <w:t>4) Zeolites, structural features of Si-O bond chains and networks in silicates, al, aluminium and metal ions in aluminosilicates. Zeolite compositions and structures; sodalite, Zeolites A,X,Y and ZSM5; channels and cavities. Synthesis of zeolites. Applications of zeolites for ionic exchange, molecular absorption and catalysis.</w:t>
      </w:r>
    </w:p>
    <w:p w:rsidR="00D05A56" w:rsidRPr="007C3F41" w:rsidRDefault="00D05A56" w:rsidP="00021007">
      <w:pPr>
        <w:ind w:left="1429"/>
        <w:jc w:val="both"/>
        <w:rPr>
          <w:rFonts w:ascii="Arial" w:hAnsi="Arial" w:cs="Arial"/>
        </w:rPr>
      </w:pPr>
      <w:r w:rsidRPr="007C3F41">
        <w:rPr>
          <w:rFonts w:ascii="Arial" w:hAnsi="Arial" w:cs="Arial"/>
        </w:rPr>
        <w:t xml:space="preserve">5) Defects in solids, including point defects as well as long range  </w:t>
      </w:r>
    </w:p>
    <w:p w:rsidR="00D05A56" w:rsidRPr="007C3F41" w:rsidRDefault="00D05A56" w:rsidP="00021007">
      <w:pPr>
        <w:ind w:left="1429"/>
        <w:jc w:val="both"/>
        <w:rPr>
          <w:rFonts w:ascii="Arial" w:hAnsi="Arial" w:cs="Arial"/>
        </w:rPr>
      </w:pPr>
      <w:r w:rsidRPr="007C3F41">
        <w:rPr>
          <w:rFonts w:ascii="Arial" w:hAnsi="Arial" w:cs="Arial"/>
        </w:rPr>
        <w:t>6) Non-stoichiometry, types of non-stoichiometry in solids.</w:t>
      </w:r>
    </w:p>
    <w:p w:rsidR="00D05A56" w:rsidRPr="007C3F41" w:rsidRDefault="00D05A56" w:rsidP="00021007">
      <w:pPr>
        <w:ind w:left="1440"/>
        <w:jc w:val="both"/>
        <w:rPr>
          <w:rFonts w:ascii="Arial" w:hAnsi="Arial" w:cs="Arial"/>
        </w:rPr>
      </w:pPr>
      <w:r w:rsidRPr="007C3F41">
        <w:rPr>
          <w:rFonts w:ascii="Arial" w:hAnsi="Arial" w:cs="Arial"/>
        </w:rPr>
        <w:t>7) Transport and reactivity in solids, diffusion and electrical transport in solids.  Solid state reactions</w:t>
      </w:r>
    </w:p>
    <w:p w:rsidR="00D05A56" w:rsidRPr="007C3F41" w:rsidRDefault="00D05A56" w:rsidP="00021007">
      <w:pPr>
        <w:ind w:left="1440"/>
        <w:jc w:val="both"/>
        <w:rPr>
          <w:rFonts w:ascii="Arial" w:hAnsi="Arial" w:cs="Arial"/>
        </w:rPr>
      </w:pPr>
      <w:r w:rsidRPr="007C3F41">
        <w:rPr>
          <w:rFonts w:ascii="Arial" w:hAnsi="Arial" w:cs="Arial"/>
        </w:rPr>
        <w:t xml:space="preserve">8) Relate and predict materials properties based structure and bonding in the solid. </w:t>
      </w:r>
    </w:p>
    <w:p w:rsidR="00D05A56" w:rsidRPr="007C3F41" w:rsidRDefault="00D05A56" w:rsidP="00021007">
      <w:pPr>
        <w:numPr>
          <w:ilvl w:val="0"/>
          <w:numId w:val="9"/>
        </w:numPr>
        <w:spacing w:after="0" w:line="240" w:lineRule="auto"/>
        <w:jc w:val="both"/>
        <w:rPr>
          <w:rFonts w:ascii="Arial" w:hAnsi="Arial" w:cs="Arial"/>
        </w:rPr>
      </w:pPr>
      <w:r w:rsidRPr="007C3F41">
        <w:rPr>
          <w:rFonts w:ascii="Arial" w:hAnsi="Arial" w:cs="Arial"/>
          <w:u w:val="single"/>
        </w:rPr>
        <w:t>Phase Diagrams</w:t>
      </w:r>
      <w:r w:rsidRPr="007C3F41">
        <w:rPr>
          <w:rFonts w:ascii="Arial" w:hAnsi="Arial" w:cs="Arial"/>
        </w:rPr>
        <w:t xml:space="preserve"> </w:t>
      </w:r>
    </w:p>
    <w:p w:rsidR="00D05A56" w:rsidRPr="007C3F41" w:rsidRDefault="00D05A56" w:rsidP="00021007">
      <w:pPr>
        <w:pStyle w:val="ListParagraph"/>
        <w:numPr>
          <w:ilvl w:val="0"/>
          <w:numId w:val="10"/>
        </w:numPr>
        <w:spacing w:after="0" w:line="240" w:lineRule="auto"/>
        <w:contextualSpacing w:val="0"/>
        <w:jc w:val="both"/>
        <w:rPr>
          <w:rFonts w:ascii="Arial" w:hAnsi="Arial" w:cs="Arial"/>
        </w:rPr>
      </w:pPr>
      <w:r w:rsidRPr="007C3F41">
        <w:rPr>
          <w:rFonts w:ascii="Arial" w:hAnsi="Arial" w:cs="Arial"/>
        </w:rPr>
        <w:t>The phase rule, number of phases, components degrees of freedom. Calculation of composition from phase diagrams.</w:t>
      </w:r>
    </w:p>
    <w:p w:rsidR="00D05A56" w:rsidRPr="007C3F41" w:rsidRDefault="00D05A56" w:rsidP="00021007">
      <w:pPr>
        <w:pStyle w:val="ListParagraph"/>
        <w:numPr>
          <w:ilvl w:val="0"/>
          <w:numId w:val="10"/>
        </w:numPr>
        <w:spacing w:after="0" w:line="240" w:lineRule="auto"/>
        <w:contextualSpacing w:val="0"/>
        <w:jc w:val="both"/>
        <w:rPr>
          <w:rFonts w:ascii="Arial" w:hAnsi="Arial" w:cs="Arial"/>
        </w:rPr>
      </w:pPr>
      <w:r w:rsidRPr="007C3F41">
        <w:rPr>
          <w:rFonts w:ascii="Arial" w:hAnsi="Arial" w:cs="Arial"/>
        </w:rPr>
        <w:t>One component systems</w:t>
      </w:r>
    </w:p>
    <w:p w:rsidR="00D05A56" w:rsidRPr="007C3F41" w:rsidRDefault="00D05A56" w:rsidP="00021007">
      <w:pPr>
        <w:pStyle w:val="ListParagraph"/>
        <w:numPr>
          <w:ilvl w:val="0"/>
          <w:numId w:val="10"/>
        </w:numPr>
        <w:spacing w:after="0" w:line="240" w:lineRule="auto"/>
        <w:contextualSpacing w:val="0"/>
        <w:jc w:val="both"/>
        <w:rPr>
          <w:rFonts w:ascii="Arial" w:hAnsi="Arial" w:cs="Arial"/>
        </w:rPr>
      </w:pPr>
      <w:r w:rsidRPr="007C3F41">
        <w:rPr>
          <w:rFonts w:ascii="Arial" w:hAnsi="Arial" w:cs="Arial"/>
        </w:rPr>
        <w:t>Two-component systems</w:t>
      </w:r>
    </w:p>
    <w:p w:rsidR="00D05A56" w:rsidRPr="007C3F41" w:rsidRDefault="00D05A56" w:rsidP="00021007">
      <w:pPr>
        <w:pStyle w:val="ListParagraph"/>
        <w:numPr>
          <w:ilvl w:val="0"/>
          <w:numId w:val="10"/>
        </w:numPr>
        <w:spacing w:after="0" w:line="240" w:lineRule="auto"/>
        <w:contextualSpacing w:val="0"/>
        <w:jc w:val="both"/>
        <w:rPr>
          <w:rFonts w:ascii="Arial" w:hAnsi="Arial" w:cs="Arial"/>
        </w:rPr>
      </w:pPr>
      <w:r w:rsidRPr="007C3F41">
        <w:rPr>
          <w:rFonts w:ascii="Arial" w:hAnsi="Arial" w:cs="Arial"/>
        </w:rPr>
        <w:t>Three-component systems</w:t>
      </w:r>
    </w:p>
    <w:p w:rsidR="00D05A56" w:rsidRPr="007C3F41" w:rsidRDefault="00D05A56" w:rsidP="005E6D38">
      <w:pPr>
        <w:spacing w:before="60" w:after="60" w:line="240" w:lineRule="auto"/>
        <w:ind w:left="426" w:right="-330"/>
        <w:rPr>
          <w:rFonts w:ascii="Arial" w:hAnsi="Arial" w:cs="Arial"/>
          <w:i/>
          <w:iCs/>
        </w:rPr>
      </w:pPr>
    </w:p>
    <w:p w:rsidR="0091505A" w:rsidRPr="007C3F41" w:rsidRDefault="0091505A" w:rsidP="0091505A">
      <w:pPr>
        <w:spacing w:after="0" w:line="240" w:lineRule="auto"/>
        <w:rPr>
          <w:rFonts w:ascii="Arial" w:hAnsi="Arial" w:cs="Arial"/>
          <w:i/>
          <w:iCs/>
        </w:rPr>
      </w:pPr>
      <w:r w:rsidRPr="007C3F41">
        <w:rPr>
          <w:rFonts w:ascii="Arial" w:hAnsi="Arial" w:cs="Arial"/>
          <w:i/>
          <w:iCs/>
        </w:rPr>
        <w:br w:type="page"/>
      </w: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lastRenderedPageBreak/>
        <w:t xml:space="preserve">Indicative Reading List </w:t>
      </w:r>
    </w:p>
    <w:p w:rsidR="00D05A56" w:rsidRPr="007C3F41" w:rsidRDefault="00D05A56" w:rsidP="005E6D38">
      <w:pPr>
        <w:spacing w:before="60" w:after="60" w:line="240" w:lineRule="auto"/>
        <w:ind w:left="360" w:right="-330"/>
        <w:rPr>
          <w:rFonts w:ascii="Arial" w:hAnsi="Arial" w:cs="Arial"/>
          <w:iCs/>
        </w:rPr>
      </w:pPr>
      <w:r w:rsidRPr="007C3F41">
        <w:rPr>
          <w:rFonts w:ascii="Arial" w:hAnsi="Arial" w:cs="Arial"/>
        </w:rPr>
        <w:t>(i) A.R. West</w:t>
      </w:r>
      <w:r w:rsidRPr="007C3F41">
        <w:rPr>
          <w:rFonts w:ascii="Arial" w:hAnsi="Arial" w:cs="Arial"/>
          <w:i/>
        </w:rPr>
        <w:t>, Solid State Chemistry</w:t>
      </w:r>
      <w:r w:rsidR="006A7FEC" w:rsidRPr="007C3F41">
        <w:rPr>
          <w:rFonts w:ascii="Arial" w:hAnsi="Arial" w:cs="Arial"/>
          <w:i/>
        </w:rPr>
        <w:t xml:space="preserve"> (1999)</w:t>
      </w:r>
      <w:r w:rsidRPr="007C3F41">
        <w:rPr>
          <w:rFonts w:ascii="Arial" w:hAnsi="Arial" w:cs="Arial"/>
        </w:rPr>
        <w:t>, (ii) Smart and Mo</w:t>
      </w:r>
      <w:r w:rsidR="00E920A3" w:rsidRPr="007C3F41">
        <w:rPr>
          <w:rFonts w:ascii="Arial" w:hAnsi="Arial" w:cs="Arial"/>
        </w:rPr>
        <w:t>o</w:t>
      </w:r>
      <w:r w:rsidRPr="007C3F41">
        <w:rPr>
          <w:rFonts w:ascii="Arial" w:hAnsi="Arial" w:cs="Arial"/>
        </w:rPr>
        <w:t>re</w:t>
      </w:r>
      <w:r w:rsidRPr="007C3F41">
        <w:rPr>
          <w:rFonts w:ascii="Arial" w:hAnsi="Arial" w:cs="Arial"/>
          <w:i/>
        </w:rPr>
        <w:t>, Solid State Chemistry</w:t>
      </w:r>
      <w:r w:rsidRPr="007C3F41">
        <w:rPr>
          <w:rFonts w:ascii="Arial" w:hAnsi="Arial" w:cs="Arial"/>
        </w:rPr>
        <w:t xml:space="preserve"> </w:t>
      </w:r>
      <w:r w:rsidR="006A7FEC" w:rsidRPr="007C3F41">
        <w:rPr>
          <w:rFonts w:ascii="Arial" w:hAnsi="Arial" w:cs="Arial"/>
        </w:rPr>
        <w:t>(2012)</w:t>
      </w:r>
    </w:p>
    <w:p w:rsidR="00D05A56" w:rsidRPr="007C3F41" w:rsidRDefault="00D05A56" w:rsidP="005E6D38">
      <w:pPr>
        <w:spacing w:before="60" w:after="60" w:line="240" w:lineRule="auto"/>
        <w:ind w:left="360" w:right="-330"/>
        <w:rPr>
          <w:rFonts w:ascii="Arial" w:hAnsi="Arial" w:cs="Arial"/>
          <w:i/>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Learning and Teaching Methods, including the nature and number of contact hours and the total study hours which will be expected of students, and how these relate to achievement of the intended module learning outcomes</w:t>
      </w:r>
    </w:p>
    <w:p w:rsidR="00D05A56" w:rsidRPr="007C3F41" w:rsidRDefault="00D05A56" w:rsidP="005E6D38">
      <w:pPr>
        <w:spacing w:before="60" w:after="60" w:line="240" w:lineRule="auto"/>
        <w:ind w:left="426" w:right="-330"/>
        <w:rPr>
          <w:rFonts w:ascii="Arial" w:hAnsi="Arial" w:cs="Arial"/>
          <w:i/>
          <w:iCs/>
        </w:rPr>
      </w:pPr>
      <w:r w:rsidRPr="007C3F41">
        <w:rPr>
          <w:rFonts w:ascii="Arial" w:hAnsi="Arial" w:cs="Arial"/>
          <w:i/>
          <w:iCs/>
        </w:rPr>
        <w:t>Learning and Teaching Methods:</w:t>
      </w:r>
    </w:p>
    <w:p w:rsidR="00D05A56" w:rsidRPr="007C3F41" w:rsidRDefault="00D05A56" w:rsidP="005E6D38">
      <w:pPr>
        <w:pStyle w:val="ListParagraph"/>
        <w:numPr>
          <w:ilvl w:val="0"/>
          <w:numId w:val="6"/>
        </w:numPr>
        <w:spacing w:before="60" w:after="60" w:line="240" w:lineRule="auto"/>
        <w:ind w:left="709" w:right="-330" w:hanging="283"/>
        <w:rPr>
          <w:rFonts w:ascii="Arial" w:hAnsi="Arial" w:cs="Arial"/>
          <w:i/>
          <w:iCs/>
        </w:rPr>
      </w:pPr>
      <w:r w:rsidRPr="007C3F41">
        <w:rPr>
          <w:rFonts w:ascii="Arial" w:hAnsi="Arial" w:cs="Arial"/>
        </w:rPr>
        <w:t>lectures given by a variety of teachers (24hrs); 3 practical lab classes of 6hrs (18 hrs);  assignments (40hrs); personal study using textbooks, and other self-study material (68 hrs).</w:t>
      </w:r>
    </w:p>
    <w:p w:rsidR="00D05A56" w:rsidRPr="007C3F41" w:rsidRDefault="00D05A56" w:rsidP="005E6D38">
      <w:pPr>
        <w:pStyle w:val="ListParagraph"/>
        <w:numPr>
          <w:ilvl w:val="0"/>
          <w:numId w:val="6"/>
        </w:numPr>
        <w:spacing w:before="60" w:after="60" w:line="240" w:lineRule="auto"/>
        <w:ind w:left="709" w:right="-330" w:hanging="283"/>
        <w:rPr>
          <w:rFonts w:ascii="Arial" w:hAnsi="Arial" w:cs="Arial"/>
          <w:iCs/>
        </w:rPr>
      </w:pPr>
      <w:r w:rsidRPr="007C3F41">
        <w:rPr>
          <w:rFonts w:ascii="Arial" w:hAnsi="Arial" w:cs="Arial"/>
          <w:iCs/>
        </w:rPr>
        <w:t xml:space="preserve">The number of </w:t>
      </w:r>
      <w:r w:rsidR="0073579B" w:rsidRPr="007C3F41">
        <w:rPr>
          <w:rFonts w:ascii="Arial" w:hAnsi="Arial" w:cs="Arial"/>
          <w:iCs/>
        </w:rPr>
        <w:t>personal study</w:t>
      </w:r>
      <w:r w:rsidRPr="007C3F41">
        <w:rPr>
          <w:rFonts w:ascii="Arial" w:hAnsi="Arial" w:cs="Arial"/>
          <w:iCs/>
        </w:rPr>
        <w:t xml:space="preserve"> hours, including assignments and write up of lab reports (68 hrs)</w:t>
      </w:r>
    </w:p>
    <w:p w:rsidR="00D05A56" w:rsidRPr="007C3F41" w:rsidRDefault="00D05A56" w:rsidP="005E6D38">
      <w:pPr>
        <w:pStyle w:val="ListParagraph"/>
        <w:numPr>
          <w:ilvl w:val="0"/>
          <w:numId w:val="6"/>
        </w:numPr>
        <w:spacing w:before="60" w:after="60" w:line="240" w:lineRule="auto"/>
        <w:ind w:left="709" w:right="-330" w:hanging="283"/>
        <w:rPr>
          <w:rFonts w:ascii="Arial" w:hAnsi="Arial" w:cs="Arial"/>
          <w:iCs/>
        </w:rPr>
      </w:pPr>
      <w:r w:rsidRPr="007C3F41">
        <w:rPr>
          <w:rFonts w:ascii="Arial" w:hAnsi="Arial" w:cs="Arial"/>
          <w:iCs/>
        </w:rPr>
        <w:t>Total number of study hours 150 hrs</w:t>
      </w:r>
    </w:p>
    <w:p w:rsidR="00D05A56" w:rsidRPr="007C3F41" w:rsidRDefault="00D05A56" w:rsidP="005E6D38">
      <w:pPr>
        <w:spacing w:before="60" w:after="60" w:line="240" w:lineRule="auto"/>
        <w:ind w:left="426" w:right="-330"/>
        <w:rPr>
          <w:rFonts w:ascii="Arial" w:hAnsi="Arial" w:cs="Arial"/>
          <w:i/>
          <w:iCs/>
        </w:rPr>
      </w:pPr>
      <w:r w:rsidRPr="007C3F41">
        <w:rPr>
          <w:rFonts w:ascii="Arial" w:hAnsi="Arial" w:cs="Arial"/>
          <w:i/>
          <w:iCs/>
        </w:rPr>
        <w:t>Achievement of module learning outcomes:</w:t>
      </w:r>
    </w:p>
    <w:p w:rsidR="00D05A56" w:rsidRPr="007C3F41" w:rsidRDefault="00D05A56" w:rsidP="005E6D38">
      <w:pPr>
        <w:pStyle w:val="ListParagraph"/>
        <w:numPr>
          <w:ilvl w:val="0"/>
          <w:numId w:val="7"/>
        </w:numPr>
        <w:spacing w:before="60" w:after="60" w:line="240" w:lineRule="auto"/>
        <w:ind w:left="709" w:right="-330" w:hanging="283"/>
        <w:rPr>
          <w:rFonts w:ascii="Arial" w:hAnsi="Arial" w:cs="Arial"/>
          <w:iCs/>
        </w:rPr>
      </w:pPr>
      <w:r w:rsidRPr="007C3F41">
        <w:rPr>
          <w:rFonts w:ascii="Arial" w:hAnsi="Arial" w:cs="Arial"/>
          <w:iCs/>
        </w:rPr>
        <w:t>Lectures (11.1-5, 12.1)</w:t>
      </w:r>
    </w:p>
    <w:p w:rsidR="00D05A56" w:rsidRPr="007C3F41" w:rsidRDefault="00D05A56" w:rsidP="005E6D38">
      <w:pPr>
        <w:pStyle w:val="ListParagraph"/>
        <w:numPr>
          <w:ilvl w:val="0"/>
          <w:numId w:val="7"/>
        </w:numPr>
        <w:spacing w:before="60" w:after="60" w:line="240" w:lineRule="auto"/>
        <w:ind w:left="709" w:right="-330" w:hanging="283"/>
        <w:rPr>
          <w:rFonts w:ascii="Arial" w:hAnsi="Arial" w:cs="Arial"/>
          <w:iCs/>
        </w:rPr>
      </w:pPr>
      <w:r w:rsidRPr="007C3F41">
        <w:rPr>
          <w:rFonts w:ascii="Arial" w:hAnsi="Arial" w:cs="Arial"/>
          <w:iCs/>
        </w:rPr>
        <w:t>Practical lab classes  (11.1,11.3,11.5, 12.1-12.3)</w:t>
      </w:r>
    </w:p>
    <w:p w:rsidR="00D05A56" w:rsidRPr="007C3F41" w:rsidRDefault="00D05A56" w:rsidP="005E6D38">
      <w:pPr>
        <w:pStyle w:val="ListParagraph"/>
        <w:numPr>
          <w:ilvl w:val="0"/>
          <w:numId w:val="7"/>
        </w:numPr>
        <w:spacing w:before="60" w:after="60" w:line="240" w:lineRule="auto"/>
        <w:ind w:left="709" w:right="-330" w:hanging="283"/>
        <w:rPr>
          <w:rFonts w:ascii="Arial" w:hAnsi="Arial" w:cs="Arial"/>
          <w:iCs/>
        </w:rPr>
      </w:pPr>
      <w:r w:rsidRPr="007C3F41">
        <w:rPr>
          <w:rFonts w:ascii="Arial" w:hAnsi="Arial" w:cs="Arial"/>
          <w:iCs/>
        </w:rPr>
        <w:t>Assignments (11.1-11.5; 12.1-12.3)</w:t>
      </w:r>
    </w:p>
    <w:p w:rsidR="00D05A56" w:rsidRPr="007C3F41" w:rsidRDefault="00D05A56" w:rsidP="005E6D38">
      <w:pPr>
        <w:pStyle w:val="ListParagraph"/>
        <w:numPr>
          <w:ilvl w:val="0"/>
          <w:numId w:val="7"/>
        </w:numPr>
        <w:spacing w:before="60" w:after="60" w:line="240" w:lineRule="auto"/>
        <w:ind w:left="709" w:right="-330" w:hanging="283"/>
        <w:rPr>
          <w:rFonts w:ascii="Arial" w:hAnsi="Arial" w:cs="Arial"/>
          <w:iCs/>
        </w:rPr>
      </w:pPr>
      <w:r w:rsidRPr="007C3F41">
        <w:rPr>
          <w:rFonts w:ascii="Arial" w:hAnsi="Arial" w:cs="Arial"/>
          <w:iCs/>
        </w:rPr>
        <w:t>Self-studies (11.1-11.5; 12.1-12.3)</w:t>
      </w:r>
    </w:p>
    <w:p w:rsidR="00D05A56" w:rsidRPr="007C3F41" w:rsidRDefault="00D05A56" w:rsidP="005E6D38">
      <w:pPr>
        <w:spacing w:before="60" w:after="60" w:line="240" w:lineRule="auto"/>
        <w:ind w:left="426" w:right="-330"/>
        <w:rPr>
          <w:rFonts w:ascii="Arial" w:hAnsi="Arial" w:cs="Arial"/>
          <w:i/>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Assessment methods and how these relate to testing achievement of the intended module learning outcomes</w:t>
      </w:r>
    </w:p>
    <w:p w:rsidR="00D05A56" w:rsidRPr="007C3F41" w:rsidRDefault="00D05A56" w:rsidP="00702FC9">
      <w:pPr>
        <w:pStyle w:val="ListParagraph"/>
        <w:keepNext/>
        <w:keepLines/>
        <w:numPr>
          <w:ilvl w:val="0"/>
          <w:numId w:val="11"/>
        </w:numPr>
        <w:spacing w:before="60" w:after="60" w:line="240" w:lineRule="auto"/>
        <w:ind w:right="-330"/>
        <w:rPr>
          <w:rFonts w:ascii="Arial" w:hAnsi="Arial" w:cs="Arial"/>
        </w:rPr>
      </w:pPr>
      <w:r w:rsidRPr="007C3F41">
        <w:rPr>
          <w:rFonts w:ascii="Arial" w:hAnsi="Arial" w:cs="Arial"/>
        </w:rPr>
        <w:t xml:space="preserve">40% coursework: </w:t>
      </w:r>
      <w:r w:rsidR="00FB34D9" w:rsidRPr="007C3F41">
        <w:rPr>
          <w:rFonts w:ascii="Arial" w:hAnsi="Arial" w:cs="Arial"/>
        </w:rPr>
        <w:t xml:space="preserve">2 </w:t>
      </w:r>
      <w:r w:rsidRPr="007C3F41">
        <w:rPr>
          <w:rFonts w:ascii="Arial" w:hAnsi="Arial" w:cs="Arial"/>
        </w:rPr>
        <w:t>assignment</w:t>
      </w:r>
      <w:r w:rsidR="00822913" w:rsidRPr="007C3F41">
        <w:rPr>
          <w:rFonts w:ascii="Arial" w:hAnsi="Arial" w:cs="Arial"/>
        </w:rPr>
        <w:t>s</w:t>
      </w:r>
      <w:r w:rsidRPr="007C3F41">
        <w:rPr>
          <w:rFonts w:ascii="Arial" w:hAnsi="Arial" w:cs="Arial"/>
        </w:rPr>
        <w:t xml:space="preserve"> (15%), coursework involving problem solving (11.1-11.5, 12.1-12.3); </w:t>
      </w:r>
      <w:r w:rsidR="00FB34D9" w:rsidRPr="007C3F41">
        <w:rPr>
          <w:rFonts w:ascii="Arial" w:hAnsi="Arial" w:cs="Arial"/>
        </w:rPr>
        <w:t xml:space="preserve">2 </w:t>
      </w:r>
      <w:r w:rsidRPr="007C3F41">
        <w:rPr>
          <w:rFonts w:ascii="Arial" w:hAnsi="Arial" w:cs="Arial"/>
        </w:rPr>
        <w:t>lab reports (25%), practical laboratory skills (11.1, 11.3, 11.5, 12.1-12.3).</w:t>
      </w:r>
    </w:p>
    <w:p w:rsidR="00D05A56" w:rsidRPr="007C3F41" w:rsidRDefault="00D05A56" w:rsidP="00702FC9">
      <w:pPr>
        <w:pStyle w:val="ListParagraph"/>
        <w:keepNext/>
        <w:keepLines/>
        <w:numPr>
          <w:ilvl w:val="0"/>
          <w:numId w:val="11"/>
        </w:numPr>
        <w:spacing w:before="60" w:after="60" w:line="240" w:lineRule="auto"/>
        <w:ind w:right="-330"/>
        <w:rPr>
          <w:rFonts w:ascii="Arial" w:hAnsi="Arial" w:cs="Arial"/>
          <w:i/>
          <w:iCs/>
        </w:rPr>
      </w:pPr>
      <w:r w:rsidRPr="007C3F41">
        <w:rPr>
          <w:rFonts w:ascii="Arial" w:hAnsi="Arial" w:cs="Arial"/>
        </w:rPr>
        <w:t>60% final (written unseen</w:t>
      </w:r>
      <w:r w:rsidR="00822913" w:rsidRPr="007C3F41">
        <w:rPr>
          <w:rFonts w:ascii="Arial" w:hAnsi="Arial" w:cs="Arial"/>
        </w:rPr>
        <w:t>, length 2 hours</w:t>
      </w:r>
      <w:r w:rsidRPr="007C3F41">
        <w:rPr>
          <w:rFonts w:ascii="Arial" w:hAnsi="Arial" w:cs="Arial"/>
        </w:rPr>
        <w:t>) exam (11.1-11.5, 12.1-12.3)</w:t>
      </w:r>
    </w:p>
    <w:p w:rsidR="00D05A56" w:rsidRPr="007C3F41" w:rsidRDefault="00D05A56" w:rsidP="00702FC9">
      <w:pPr>
        <w:pStyle w:val="ListParagraph"/>
        <w:keepNext/>
        <w:keepLines/>
        <w:spacing w:before="60" w:after="60" w:line="240" w:lineRule="auto"/>
        <w:ind w:left="1146" w:right="-330"/>
        <w:rPr>
          <w:rFonts w:ascii="Arial" w:hAnsi="Arial" w:cs="Arial"/>
          <w:i/>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Implications for learning resources, including staff, library, IT and space</w:t>
      </w:r>
    </w:p>
    <w:p w:rsidR="00D05A56" w:rsidRPr="007C3F41" w:rsidRDefault="00822913" w:rsidP="00C42492">
      <w:pPr>
        <w:spacing w:before="60" w:after="60" w:line="240" w:lineRule="auto"/>
        <w:ind w:left="786" w:right="-330"/>
        <w:rPr>
          <w:rFonts w:ascii="Arial" w:hAnsi="Arial" w:cs="Arial"/>
          <w:iCs/>
        </w:rPr>
      </w:pPr>
      <w:r w:rsidRPr="007C3F41">
        <w:rPr>
          <w:rFonts w:ascii="Arial" w:hAnsi="Arial" w:cs="Arial"/>
          <w:iCs/>
        </w:rPr>
        <w:t>None</w:t>
      </w:r>
    </w:p>
    <w:p w:rsidR="00D05A56" w:rsidRPr="007C3F41" w:rsidRDefault="00D05A56" w:rsidP="005E6D38">
      <w:pPr>
        <w:spacing w:before="60" w:after="60" w:line="240" w:lineRule="auto"/>
        <w:ind w:right="-330" w:firstLine="360"/>
        <w:rPr>
          <w:rFonts w:ascii="Arial" w:hAnsi="Arial" w:cs="Arial"/>
          <w:i/>
          <w:iCs/>
        </w:rPr>
      </w:pPr>
    </w:p>
    <w:p w:rsidR="00D05A56" w:rsidRPr="007C3F41" w:rsidRDefault="00D05A56" w:rsidP="005E6D38">
      <w:pPr>
        <w:numPr>
          <w:ilvl w:val="0"/>
          <w:numId w:val="5"/>
        </w:numPr>
        <w:spacing w:before="60" w:after="60" w:line="240" w:lineRule="auto"/>
        <w:ind w:left="426" w:right="-330" w:hanging="426"/>
        <w:jc w:val="both"/>
        <w:rPr>
          <w:rFonts w:ascii="Arial" w:hAnsi="Arial" w:cs="Arial"/>
        </w:rPr>
      </w:pPr>
      <w:r w:rsidRPr="007C3F41">
        <w:rPr>
          <w:rFonts w:ascii="Arial" w:hAnsi="Arial" w:cs="Arial"/>
        </w:rPr>
        <w:t>The School</w:t>
      </w:r>
      <w:r w:rsidR="009873AA" w:rsidRPr="007C3F41">
        <w:rPr>
          <w:rFonts w:ascii="Arial" w:hAnsi="Arial" w:cs="Arial"/>
        </w:rPr>
        <w:t xml:space="preserve"> </w:t>
      </w:r>
      <w:r w:rsidRPr="007C3F41">
        <w:rPr>
          <w:rFonts w:ascii="Arial" w:hAnsi="Arial" w:cs="Arial"/>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D05A56" w:rsidRPr="007C3F41" w:rsidRDefault="00D05A56" w:rsidP="005E6D38">
      <w:pPr>
        <w:spacing w:before="60" w:after="60" w:line="240" w:lineRule="auto"/>
        <w:ind w:left="426" w:right="-330"/>
        <w:rPr>
          <w:rFonts w:ascii="Arial" w:hAnsi="Arial" w:cs="Arial"/>
          <w:i/>
          <w:iCs/>
        </w:rPr>
      </w:pPr>
    </w:p>
    <w:p w:rsidR="00D05A56" w:rsidRPr="007C3F41" w:rsidRDefault="00D05A56" w:rsidP="002F0CE4">
      <w:pPr>
        <w:numPr>
          <w:ilvl w:val="0"/>
          <w:numId w:val="5"/>
        </w:numPr>
        <w:spacing w:before="60" w:after="60" w:line="240" w:lineRule="auto"/>
        <w:ind w:left="426" w:right="-330" w:hanging="426"/>
        <w:jc w:val="both"/>
        <w:rPr>
          <w:rFonts w:ascii="Arial" w:hAnsi="Arial" w:cs="Arial"/>
          <w:b/>
        </w:rPr>
      </w:pPr>
      <w:r w:rsidRPr="007C3F41">
        <w:rPr>
          <w:rFonts w:ascii="Arial" w:hAnsi="Arial" w:cs="Arial"/>
        </w:rPr>
        <w:t>Campus(es) where module will be delivered:</w:t>
      </w:r>
    </w:p>
    <w:p w:rsidR="00D05A56" w:rsidRPr="007C3F41" w:rsidRDefault="00D05A56" w:rsidP="005E6D38">
      <w:pPr>
        <w:spacing w:before="60" w:after="60" w:line="240" w:lineRule="auto"/>
        <w:ind w:left="426" w:right="-330"/>
        <w:rPr>
          <w:rFonts w:ascii="Arial" w:hAnsi="Arial" w:cs="Arial"/>
          <w:iCs/>
        </w:rPr>
      </w:pPr>
      <w:r w:rsidRPr="007C3F41">
        <w:rPr>
          <w:rFonts w:ascii="Arial" w:hAnsi="Arial" w:cs="Arial"/>
          <w:iCs/>
        </w:rPr>
        <w:t>Canterbury campus</w:t>
      </w:r>
    </w:p>
    <w:p w:rsidR="00D05A56" w:rsidRPr="007C3F41" w:rsidRDefault="00D05A56" w:rsidP="005E6D38">
      <w:pPr>
        <w:pStyle w:val="Footer"/>
        <w:ind w:right="-330"/>
        <w:rPr>
          <w:rFonts w:ascii="Arial" w:hAnsi="Arial" w:cs="Arial"/>
          <w:sz w:val="22"/>
          <w:szCs w:val="22"/>
        </w:rPr>
      </w:pPr>
    </w:p>
    <w:sectPr w:rsidR="00D05A56" w:rsidRPr="007C3F41" w:rsidSect="00486993">
      <w:headerReference w:type="default" r:id="rId8"/>
      <w:footerReference w:type="default" r:id="rId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8F" w:rsidRDefault="002E328F" w:rsidP="00567EC9">
      <w:pPr>
        <w:spacing w:after="0" w:line="240" w:lineRule="auto"/>
      </w:pPr>
      <w:r>
        <w:separator/>
      </w:r>
    </w:p>
  </w:endnote>
  <w:endnote w:type="continuationSeparator" w:id="0">
    <w:p w:rsidR="002E328F" w:rsidRDefault="002E328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ido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56" w:rsidRDefault="007F1C22">
    <w:pPr>
      <w:pStyle w:val="Footer"/>
      <w:jc w:val="center"/>
    </w:pPr>
    <w:r>
      <w:tab/>
    </w:r>
    <w:r>
      <w:tab/>
    </w:r>
    <w:r w:rsidR="00DB6EC7">
      <w:fldChar w:fldCharType="begin"/>
    </w:r>
    <w:r w:rsidR="00DB6EC7">
      <w:instrText xml:space="preserve"> PAGE   \* MERGEFORMAT </w:instrText>
    </w:r>
    <w:r w:rsidR="00DB6EC7">
      <w:fldChar w:fldCharType="separate"/>
    </w:r>
    <w:r w:rsidR="00C3277E">
      <w:rPr>
        <w:noProof/>
      </w:rPr>
      <w:t>1</w:t>
    </w:r>
    <w:r w:rsidR="00DB6EC7">
      <w:rPr>
        <w:noProof/>
      </w:rPr>
      <w:fldChar w:fldCharType="end"/>
    </w:r>
  </w:p>
  <w:p w:rsidR="00D05A56" w:rsidRDefault="00D05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8F" w:rsidRDefault="002E328F" w:rsidP="00567EC9">
      <w:pPr>
        <w:spacing w:after="0" w:line="240" w:lineRule="auto"/>
      </w:pPr>
      <w:r>
        <w:separator/>
      </w:r>
    </w:p>
  </w:footnote>
  <w:footnote w:type="continuationSeparator" w:id="0">
    <w:p w:rsidR="002E328F" w:rsidRDefault="002E328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56" w:rsidRPr="008C00F8" w:rsidRDefault="00D05A56" w:rsidP="005E6D38">
    <w:pPr>
      <w:pStyle w:val="Heading1"/>
      <w:spacing w:before="60" w:after="60"/>
      <w:rPr>
        <w:rFonts w:ascii="Arial" w:hAnsi="Arial" w:cs="Arial"/>
      </w:rPr>
    </w:pPr>
    <w:r w:rsidRPr="008C00F8">
      <w:rPr>
        <w:rFonts w:ascii="Arial" w:hAnsi="Arial" w:cs="Arial"/>
      </w:rPr>
      <w:t>UNIVERSITY OF KENT</w:t>
    </w:r>
  </w:p>
  <w:p w:rsidR="00D05A56" w:rsidRDefault="00D05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1E0595A"/>
    <w:multiLevelType w:val="hybridMultilevel"/>
    <w:tmpl w:val="F61AE10C"/>
    <w:lvl w:ilvl="0" w:tplc="E10079B8">
      <w:start w:val="1"/>
      <w:numFmt w:val="upp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nsid w:val="24730FE8"/>
    <w:multiLevelType w:val="multilevel"/>
    <w:tmpl w:val="E46EE0B8"/>
    <w:lvl w:ilvl="0">
      <w:start w:val="1"/>
      <w:numFmt w:val="decimal"/>
      <w:lvlText w:val="%1."/>
      <w:lvlJc w:val="left"/>
      <w:pPr>
        <w:ind w:left="720" w:hanging="360"/>
      </w:pPr>
      <w:rPr>
        <w:rFonts w:cs="Times New Roman"/>
        <w:b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66AD3C4D"/>
    <w:multiLevelType w:val="hybridMultilevel"/>
    <w:tmpl w:val="D660D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6E697D2F"/>
    <w:multiLevelType w:val="hybridMultilevel"/>
    <w:tmpl w:val="9470366C"/>
    <w:lvl w:ilvl="0" w:tplc="B8B0C880">
      <w:start w:val="1"/>
      <w:numFmt w:val="decimal"/>
      <w:lvlText w:val="%1)"/>
      <w:lvlJc w:val="left"/>
      <w:pPr>
        <w:ind w:left="1789" w:hanging="360"/>
      </w:pPr>
      <w:rPr>
        <w:rFonts w:cs="Times New Roman" w:hint="default"/>
      </w:rPr>
    </w:lvl>
    <w:lvl w:ilvl="1" w:tplc="08090019" w:tentative="1">
      <w:start w:val="1"/>
      <w:numFmt w:val="lowerLetter"/>
      <w:lvlText w:val="%2."/>
      <w:lvlJc w:val="left"/>
      <w:pPr>
        <w:ind w:left="2509" w:hanging="360"/>
      </w:pPr>
      <w:rPr>
        <w:rFonts w:cs="Times New Roman"/>
      </w:rPr>
    </w:lvl>
    <w:lvl w:ilvl="2" w:tplc="0809001B" w:tentative="1">
      <w:start w:val="1"/>
      <w:numFmt w:val="lowerRoman"/>
      <w:lvlText w:val="%3."/>
      <w:lvlJc w:val="right"/>
      <w:pPr>
        <w:ind w:left="3229" w:hanging="180"/>
      </w:pPr>
      <w:rPr>
        <w:rFonts w:cs="Times New Roman"/>
      </w:rPr>
    </w:lvl>
    <w:lvl w:ilvl="3" w:tplc="0809000F" w:tentative="1">
      <w:start w:val="1"/>
      <w:numFmt w:val="decimal"/>
      <w:lvlText w:val="%4."/>
      <w:lvlJc w:val="left"/>
      <w:pPr>
        <w:ind w:left="3949" w:hanging="360"/>
      </w:pPr>
      <w:rPr>
        <w:rFonts w:cs="Times New Roman"/>
      </w:rPr>
    </w:lvl>
    <w:lvl w:ilvl="4" w:tplc="08090019" w:tentative="1">
      <w:start w:val="1"/>
      <w:numFmt w:val="lowerLetter"/>
      <w:lvlText w:val="%5."/>
      <w:lvlJc w:val="left"/>
      <w:pPr>
        <w:ind w:left="4669" w:hanging="360"/>
      </w:pPr>
      <w:rPr>
        <w:rFonts w:cs="Times New Roman"/>
      </w:rPr>
    </w:lvl>
    <w:lvl w:ilvl="5" w:tplc="0809001B" w:tentative="1">
      <w:start w:val="1"/>
      <w:numFmt w:val="lowerRoman"/>
      <w:lvlText w:val="%6."/>
      <w:lvlJc w:val="right"/>
      <w:pPr>
        <w:ind w:left="5389" w:hanging="180"/>
      </w:pPr>
      <w:rPr>
        <w:rFonts w:cs="Times New Roman"/>
      </w:rPr>
    </w:lvl>
    <w:lvl w:ilvl="6" w:tplc="0809000F" w:tentative="1">
      <w:start w:val="1"/>
      <w:numFmt w:val="decimal"/>
      <w:lvlText w:val="%7."/>
      <w:lvlJc w:val="left"/>
      <w:pPr>
        <w:ind w:left="6109" w:hanging="360"/>
      </w:pPr>
      <w:rPr>
        <w:rFonts w:cs="Times New Roman"/>
      </w:rPr>
    </w:lvl>
    <w:lvl w:ilvl="7" w:tplc="08090019" w:tentative="1">
      <w:start w:val="1"/>
      <w:numFmt w:val="lowerLetter"/>
      <w:lvlText w:val="%8."/>
      <w:lvlJc w:val="left"/>
      <w:pPr>
        <w:ind w:left="6829" w:hanging="360"/>
      </w:pPr>
      <w:rPr>
        <w:rFonts w:cs="Times New Roman"/>
      </w:rPr>
    </w:lvl>
    <w:lvl w:ilvl="8" w:tplc="0809001B" w:tentative="1">
      <w:start w:val="1"/>
      <w:numFmt w:val="lowerRoman"/>
      <w:lvlText w:val="%9."/>
      <w:lvlJc w:val="right"/>
      <w:pPr>
        <w:ind w:left="7549" w:hanging="180"/>
      </w:pPr>
      <w:rPr>
        <w:rFonts w:cs="Times New Roman"/>
      </w:rPr>
    </w:lvl>
  </w:abstractNum>
  <w:num w:numId="1">
    <w:abstractNumId w:val="0"/>
  </w:num>
  <w:num w:numId="2">
    <w:abstractNumId w:val="0"/>
  </w:num>
  <w:num w:numId="3">
    <w:abstractNumId w:val="0"/>
  </w:num>
  <w:num w:numId="4">
    <w:abstractNumId w:val="4"/>
  </w:num>
  <w:num w:numId="5">
    <w:abstractNumId w:val="3"/>
  </w:num>
  <w:num w:numId="6">
    <w:abstractNumId w:val="1"/>
  </w:num>
  <w:num w:numId="7">
    <w:abstractNumId w:val="6"/>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21007"/>
    <w:rsid w:val="00025923"/>
    <w:rsid w:val="00030C9E"/>
    <w:rsid w:val="000678D3"/>
    <w:rsid w:val="000D2A8A"/>
    <w:rsid w:val="000E3B73"/>
    <w:rsid w:val="000F6C56"/>
    <w:rsid w:val="00111906"/>
    <w:rsid w:val="00117577"/>
    <w:rsid w:val="00117793"/>
    <w:rsid w:val="001214D3"/>
    <w:rsid w:val="0012642B"/>
    <w:rsid w:val="00131BA7"/>
    <w:rsid w:val="00133FF5"/>
    <w:rsid w:val="001540CE"/>
    <w:rsid w:val="0015717B"/>
    <w:rsid w:val="00172793"/>
    <w:rsid w:val="00196C6A"/>
    <w:rsid w:val="00197A6D"/>
    <w:rsid w:val="001D1F2D"/>
    <w:rsid w:val="001E1F45"/>
    <w:rsid w:val="001E35B1"/>
    <w:rsid w:val="00233203"/>
    <w:rsid w:val="002465A1"/>
    <w:rsid w:val="00280190"/>
    <w:rsid w:val="00294B73"/>
    <w:rsid w:val="002E328F"/>
    <w:rsid w:val="002E49F7"/>
    <w:rsid w:val="002F0CE4"/>
    <w:rsid w:val="002F2626"/>
    <w:rsid w:val="003262B9"/>
    <w:rsid w:val="003759B0"/>
    <w:rsid w:val="00397938"/>
    <w:rsid w:val="003D7AA0"/>
    <w:rsid w:val="003F67CD"/>
    <w:rsid w:val="00444080"/>
    <w:rsid w:val="00472023"/>
    <w:rsid w:val="00486993"/>
    <w:rsid w:val="00492DA4"/>
    <w:rsid w:val="004A39D7"/>
    <w:rsid w:val="004A55FA"/>
    <w:rsid w:val="004A63A1"/>
    <w:rsid w:val="004C0212"/>
    <w:rsid w:val="004D035C"/>
    <w:rsid w:val="004E040F"/>
    <w:rsid w:val="005005E4"/>
    <w:rsid w:val="00521097"/>
    <w:rsid w:val="00533663"/>
    <w:rsid w:val="005526FB"/>
    <w:rsid w:val="0055280A"/>
    <w:rsid w:val="00567EC9"/>
    <w:rsid w:val="00571630"/>
    <w:rsid w:val="005759F4"/>
    <w:rsid w:val="005C1A4F"/>
    <w:rsid w:val="005E6D38"/>
    <w:rsid w:val="006253AA"/>
    <w:rsid w:val="00633150"/>
    <w:rsid w:val="00674ED0"/>
    <w:rsid w:val="00676AD0"/>
    <w:rsid w:val="006A7FB0"/>
    <w:rsid w:val="006A7FEC"/>
    <w:rsid w:val="006C46EF"/>
    <w:rsid w:val="006D3F94"/>
    <w:rsid w:val="006D444F"/>
    <w:rsid w:val="006E472A"/>
    <w:rsid w:val="00700488"/>
    <w:rsid w:val="00702FC9"/>
    <w:rsid w:val="00703F92"/>
    <w:rsid w:val="00704637"/>
    <w:rsid w:val="0073579B"/>
    <w:rsid w:val="007972A7"/>
    <w:rsid w:val="007C3F41"/>
    <w:rsid w:val="007C74B4"/>
    <w:rsid w:val="007D49D8"/>
    <w:rsid w:val="007E3412"/>
    <w:rsid w:val="007F1C22"/>
    <w:rsid w:val="008029AF"/>
    <w:rsid w:val="008102E5"/>
    <w:rsid w:val="008116AD"/>
    <w:rsid w:val="008132E3"/>
    <w:rsid w:val="008133F0"/>
    <w:rsid w:val="00815880"/>
    <w:rsid w:val="00822913"/>
    <w:rsid w:val="00873E9F"/>
    <w:rsid w:val="008774FA"/>
    <w:rsid w:val="008C00F8"/>
    <w:rsid w:val="00903DF6"/>
    <w:rsid w:val="0091505A"/>
    <w:rsid w:val="00921CF6"/>
    <w:rsid w:val="0095201E"/>
    <w:rsid w:val="009873AA"/>
    <w:rsid w:val="00987DB4"/>
    <w:rsid w:val="0099295F"/>
    <w:rsid w:val="009D068C"/>
    <w:rsid w:val="00A021FE"/>
    <w:rsid w:val="00A1270E"/>
    <w:rsid w:val="00A52DB4"/>
    <w:rsid w:val="00A629B9"/>
    <w:rsid w:val="00A74292"/>
    <w:rsid w:val="00AA3C15"/>
    <w:rsid w:val="00AD75AE"/>
    <w:rsid w:val="00B17CD2"/>
    <w:rsid w:val="00B248BA"/>
    <w:rsid w:val="00B57219"/>
    <w:rsid w:val="00BA408B"/>
    <w:rsid w:val="00BC19F7"/>
    <w:rsid w:val="00BD0EF8"/>
    <w:rsid w:val="00BE2126"/>
    <w:rsid w:val="00BE3B17"/>
    <w:rsid w:val="00C04C95"/>
    <w:rsid w:val="00C12613"/>
    <w:rsid w:val="00C26789"/>
    <w:rsid w:val="00C3277E"/>
    <w:rsid w:val="00C3744A"/>
    <w:rsid w:val="00C42492"/>
    <w:rsid w:val="00C83354"/>
    <w:rsid w:val="00CA0FCB"/>
    <w:rsid w:val="00CB11CE"/>
    <w:rsid w:val="00CF62EE"/>
    <w:rsid w:val="00D03417"/>
    <w:rsid w:val="00D05A56"/>
    <w:rsid w:val="00D2689A"/>
    <w:rsid w:val="00D651BD"/>
    <w:rsid w:val="00DA64B6"/>
    <w:rsid w:val="00DB6EC7"/>
    <w:rsid w:val="00DD02E6"/>
    <w:rsid w:val="00E063DE"/>
    <w:rsid w:val="00E22F03"/>
    <w:rsid w:val="00E460BD"/>
    <w:rsid w:val="00E51404"/>
    <w:rsid w:val="00E574C9"/>
    <w:rsid w:val="00E610DE"/>
    <w:rsid w:val="00E861E3"/>
    <w:rsid w:val="00E920A3"/>
    <w:rsid w:val="00EE1EDA"/>
    <w:rsid w:val="00F01956"/>
    <w:rsid w:val="00F123FC"/>
    <w:rsid w:val="00F177E7"/>
    <w:rsid w:val="00F21C47"/>
    <w:rsid w:val="00F24113"/>
    <w:rsid w:val="00F340DE"/>
    <w:rsid w:val="00F442C0"/>
    <w:rsid w:val="00F50A6A"/>
    <w:rsid w:val="00F71999"/>
    <w:rsid w:val="00F77676"/>
    <w:rsid w:val="00F82B4E"/>
    <w:rsid w:val="00F96D71"/>
    <w:rsid w:val="00FA56FD"/>
    <w:rsid w:val="00FB34D9"/>
    <w:rsid w:val="00FB36EC"/>
    <w:rsid w:val="00FE692E"/>
    <w:rsid w:val="00FF31CA"/>
    <w:rsid w:val="00FF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77"/>
    <w:pPr>
      <w:spacing w:after="200" w:line="276" w:lineRule="auto"/>
    </w:pPr>
    <w:rPr>
      <w:sz w:val="22"/>
      <w:szCs w:val="22"/>
    </w:rPr>
  </w:style>
  <w:style w:type="paragraph" w:styleId="Heading1">
    <w:name w:val="heading 1"/>
    <w:basedOn w:val="Normal"/>
    <w:next w:val="Normal"/>
    <w:link w:val="Heading1Char"/>
    <w:uiPriority w:val="99"/>
    <w:qFormat/>
    <w:rsid w:val="005E6D38"/>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D38"/>
    <w:rPr>
      <w:rFonts w:ascii="Plantin" w:hAnsi="Plantin" w:cs="Times New Roman"/>
      <w:b/>
      <w:sz w:val="20"/>
      <w:szCs w:val="20"/>
      <w:lang w:eastAsia="en-US"/>
    </w:rPr>
  </w:style>
  <w:style w:type="character" w:styleId="Hyperlink">
    <w:name w:val="Hyperlink"/>
    <w:uiPriority w:val="99"/>
    <w:rsid w:val="004A39D7"/>
    <w:rPr>
      <w:rFonts w:cs="Times New Roman"/>
      <w:color w:val="0000FF"/>
      <w:u w:val="single"/>
    </w:rPr>
  </w:style>
  <w:style w:type="paragraph" w:customStyle="1" w:styleId="Default">
    <w:name w:val="Default"/>
    <w:uiPriority w:val="99"/>
    <w:rsid w:val="004A39D7"/>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E22F03"/>
    <w:pPr>
      <w:numPr>
        <w:numId w:val="2"/>
      </w:numPr>
      <w:contextualSpacing/>
    </w:pPr>
  </w:style>
  <w:style w:type="table" w:styleId="TableGrid">
    <w:name w:val="Table Grid"/>
    <w:basedOn w:val="TableNormal"/>
    <w:uiPriority w:val="99"/>
    <w:rsid w:val="004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link w:val="Footer"/>
    <w:uiPriority w:val="99"/>
    <w:locked/>
    <w:rsid w:val="00567EC9"/>
    <w:rPr>
      <w:rFonts w:ascii="Times New Roman" w:hAnsi="Times New Roman" w:cs="Times New Roman"/>
      <w:sz w:val="20"/>
      <w:szCs w:val="20"/>
      <w:lang w:eastAsia="en-US"/>
    </w:rPr>
  </w:style>
  <w:style w:type="paragraph" w:styleId="Title">
    <w:name w:val="Title"/>
    <w:basedOn w:val="Normal"/>
    <w:link w:val="TitleChar"/>
    <w:uiPriority w:val="99"/>
    <w:qFormat/>
    <w:rsid w:val="00567EC9"/>
    <w:pPr>
      <w:spacing w:after="0" w:line="240" w:lineRule="auto"/>
      <w:jc w:val="center"/>
    </w:pPr>
    <w:rPr>
      <w:rFonts w:ascii="Plantin" w:hAnsi="Plantin"/>
      <w:b/>
      <w:sz w:val="24"/>
      <w:szCs w:val="20"/>
      <w:lang w:eastAsia="en-US"/>
    </w:rPr>
  </w:style>
  <w:style w:type="character" w:customStyle="1" w:styleId="TitleChar">
    <w:name w:val="Title Char"/>
    <w:link w:val="Title"/>
    <w:uiPriority w:val="99"/>
    <w:locked/>
    <w:rsid w:val="00567EC9"/>
    <w:rPr>
      <w:rFonts w:ascii="Plantin" w:hAnsi="Plantin" w:cs="Times New Roman"/>
      <w:b/>
      <w:sz w:val="20"/>
      <w:szCs w:val="20"/>
      <w:lang w:eastAsia="en-US"/>
    </w:rPr>
  </w:style>
  <w:style w:type="paragraph" w:styleId="FootnoteText">
    <w:name w:val="footnote text"/>
    <w:basedOn w:val="Normal"/>
    <w:link w:val="FootnoteTextChar"/>
    <w:uiPriority w:val="99"/>
    <w:semiHidden/>
    <w:rsid w:val="00567EC9"/>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semiHidden/>
    <w:locked/>
    <w:rsid w:val="00567EC9"/>
    <w:rPr>
      <w:rFonts w:ascii="Times New Roman" w:hAnsi="Times New Roman" w:cs="Times New Roman"/>
      <w:sz w:val="20"/>
      <w:szCs w:val="20"/>
      <w:lang w:eastAsia="en-US"/>
    </w:rPr>
  </w:style>
  <w:style w:type="character" w:styleId="FootnoteReference">
    <w:name w:val="footnote reference"/>
    <w:uiPriority w:val="99"/>
    <w:semiHidden/>
    <w:rsid w:val="00567EC9"/>
    <w:rPr>
      <w:rFonts w:cs="Times New Roman"/>
      <w:vertAlign w:val="superscript"/>
    </w:rPr>
  </w:style>
  <w:style w:type="paragraph" w:styleId="Header">
    <w:name w:val="header"/>
    <w:basedOn w:val="Normal"/>
    <w:link w:val="HeaderChar"/>
    <w:uiPriority w:val="99"/>
    <w:semiHidden/>
    <w:rsid w:val="00E610DE"/>
    <w:pPr>
      <w:tabs>
        <w:tab w:val="center" w:pos="4513"/>
        <w:tab w:val="right" w:pos="9026"/>
      </w:tabs>
      <w:spacing w:after="0" w:line="240" w:lineRule="auto"/>
    </w:pPr>
  </w:style>
  <w:style w:type="character" w:customStyle="1" w:styleId="HeaderChar">
    <w:name w:val="Header Char"/>
    <w:link w:val="Header"/>
    <w:uiPriority w:val="99"/>
    <w:semiHidden/>
    <w:locked/>
    <w:rsid w:val="00E610DE"/>
    <w:rPr>
      <w:rFonts w:cs="Times New Roman"/>
    </w:rPr>
  </w:style>
  <w:style w:type="paragraph" w:styleId="NormalWeb">
    <w:name w:val="Normal (Web)"/>
    <w:basedOn w:val="Normal"/>
    <w:uiPriority w:val="99"/>
    <w:semiHidden/>
    <w:rsid w:val="007C74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rsid w:val="00703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3F92"/>
    <w:rPr>
      <w:rFonts w:ascii="Tahoma" w:hAnsi="Tahoma" w:cs="Tahoma"/>
      <w:sz w:val="16"/>
      <w:szCs w:val="16"/>
    </w:rPr>
  </w:style>
  <w:style w:type="character" w:styleId="FollowedHyperlink">
    <w:name w:val="FollowedHyperlink"/>
    <w:uiPriority w:val="99"/>
    <w:semiHidden/>
    <w:rsid w:val="00F7767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77"/>
    <w:pPr>
      <w:spacing w:after="200" w:line="276" w:lineRule="auto"/>
    </w:pPr>
    <w:rPr>
      <w:sz w:val="22"/>
      <w:szCs w:val="22"/>
    </w:rPr>
  </w:style>
  <w:style w:type="paragraph" w:styleId="Heading1">
    <w:name w:val="heading 1"/>
    <w:basedOn w:val="Normal"/>
    <w:next w:val="Normal"/>
    <w:link w:val="Heading1Char"/>
    <w:uiPriority w:val="99"/>
    <w:qFormat/>
    <w:rsid w:val="005E6D38"/>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D38"/>
    <w:rPr>
      <w:rFonts w:ascii="Plantin" w:hAnsi="Plantin" w:cs="Times New Roman"/>
      <w:b/>
      <w:sz w:val="20"/>
      <w:szCs w:val="20"/>
      <w:lang w:eastAsia="en-US"/>
    </w:rPr>
  </w:style>
  <w:style w:type="character" w:styleId="Hyperlink">
    <w:name w:val="Hyperlink"/>
    <w:uiPriority w:val="99"/>
    <w:rsid w:val="004A39D7"/>
    <w:rPr>
      <w:rFonts w:cs="Times New Roman"/>
      <w:color w:val="0000FF"/>
      <w:u w:val="single"/>
    </w:rPr>
  </w:style>
  <w:style w:type="paragraph" w:customStyle="1" w:styleId="Default">
    <w:name w:val="Default"/>
    <w:uiPriority w:val="99"/>
    <w:rsid w:val="004A39D7"/>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E22F03"/>
    <w:pPr>
      <w:numPr>
        <w:numId w:val="2"/>
      </w:numPr>
      <w:contextualSpacing/>
    </w:pPr>
  </w:style>
  <w:style w:type="table" w:styleId="TableGrid">
    <w:name w:val="Table Grid"/>
    <w:basedOn w:val="TableNormal"/>
    <w:uiPriority w:val="99"/>
    <w:rsid w:val="004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link w:val="Footer"/>
    <w:uiPriority w:val="99"/>
    <w:locked/>
    <w:rsid w:val="00567EC9"/>
    <w:rPr>
      <w:rFonts w:ascii="Times New Roman" w:hAnsi="Times New Roman" w:cs="Times New Roman"/>
      <w:sz w:val="20"/>
      <w:szCs w:val="20"/>
      <w:lang w:eastAsia="en-US"/>
    </w:rPr>
  </w:style>
  <w:style w:type="paragraph" w:styleId="Title">
    <w:name w:val="Title"/>
    <w:basedOn w:val="Normal"/>
    <w:link w:val="TitleChar"/>
    <w:uiPriority w:val="99"/>
    <w:qFormat/>
    <w:rsid w:val="00567EC9"/>
    <w:pPr>
      <w:spacing w:after="0" w:line="240" w:lineRule="auto"/>
      <w:jc w:val="center"/>
    </w:pPr>
    <w:rPr>
      <w:rFonts w:ascii="Plantin" w:hAnsi="Plantin"/>
      <w:b/>
      <w:sz w:val="24"/>
      <w:szCs w:val="20"/>
      <w:lang w:eastAsia="en-US"/>
    </w:rPr>
  </w:style>
  <w:style w:type="character" w:customStyle="1" w:styleId="TitleChar">
    <w:name w:val="Title Char"/>
    <w:link w:val="Title"/>
    <w:uiPriority w:val="99"/>
    <w:locked/>
    <w:rsid w:val="00567EC9"/>
    <w:rPr>
      <w:rFonts w:ascii="Plantin" w:hAnsi="Plantin" w:cs="Times New Roman"/>
      <w:b/>
      <w:sz w:val="20"/>
      <w:szCs w:val="20"/>
      <w:lang w:eastAsia="en-US"/>
    </w:rPr>
  </w:style>
  <w:style w:type="paragraph" w:styleId="FootnoteText">
    <w:name w:val="footnote text"/>
    <w:basedOn w:val="Normal"/>
    <w:link w:val="FootnoteTextChar"/>
    <w:uiPriority w:val="99"/>
    <w:semiHidden/>
    <w:rsid w:val="00567EC9"/>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semiHidden/>
    <w:locked/>
    <w:rsid w:val="00567EC9"/>
    <w:rPr>
      <w:rFonts w:ascii="Times New Roman" w:hAnsi="Times New Roman" w:cs="Times New Roman"/>
      <w:sz w:val="20"/>
      <w:szCs w:val="20"/>
      <w:lang w:eastAsia="en-US"/>
    </w:rPr>
  </w:style>
  <w:style w:type="character" w:styleId="FootnoteReference">
    <w:name w:val="footnote reference"/>
    <w:uiPriority w:val="99"/>
    <w:semiHidden/>
    <w:rsid w:val="00567EC9"/>
    <w:rPr>
      <w:rFonts w:cs="Times New Roman"/>
      <w:vertAlign w:val="superscript"/>
    </w:rPr>
  </w:style>
  <w:style w:type="paragraph" w:styleId="Header">
    <w:name w:val="header"/>
    <w:basedOn w:val="Normal"/>
    <w:link w:val="HeaderChar"/>
    <w:uiPriority w:val="99"/>
    <w:semiHidden/>
    <w:rsid w:val="00E610DE"/>
    <w:pPr>
      <w:tabs>
        <w:tab w:val="center" w:pos="4513"/>
        <w:tab w:val="right" w:pos="9026"/>
      </w:tabs>
      <w:spacing w:after="0" w:line="240" w:lineRule="auto"/>
    </w:pPr>
  </w:style>
  <w:style w:type="character" w:customStyle="1" w:styleId="HeaderChar">
    <w:name w:val="Header Char"/>
    <w:link w:val="Header"/>
    <w:uiPriority w:val="99"/>
    <w:semiHidden/>
    <w:locked/>
    <w:rsid w:val="00E610DE"/>
    <w:rPr>
      <w:rFonts w:cs="Times New Roman"/>
    </w:rPr>
  </w:style>
  <w:style w:type="paragraph" w:styleId="NormalWeb">
    <w:name w:val="Normal (Web)"/>
    <w:basedOn w:val="Normal"/>
    <w:uiPriority w:val="99"/>
    <w:semiHidden/>
    <w:rsid w:val="007C74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rsid w:val="00703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3F92"/>
    <w:rPr>
      <w:rFonts w:ascii="Tahoma" w:hAnsi="Tahoma" w:cs="Tahoma"/>
      <w:sz w:val="16"/>
      <w:szCs w:val="16"/>
    </w:rPr>
  </w:style>
  <w:style w:type="character" w:styleId="FollowedHyperlink">
    <w:name w:val="FollowedHyperlink"/>
    <w:uiPriority w:val="99"/>
    <w:semiHidden/>
    <w:rsid w:val="00F7767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51747">
      <w:bodyDiv w:val="1"/>
      <w:marLeft w:val="0"/>
      <w:marRight w:val="0"/>
      <w:marTop w:val="0"/>
      <w:marBottom w:val="0"/>
      <w:divBdr>
        <w:top w:val="none" w:sz="0" w:space="0" w:color="auto"/>
        <w:left w:val="none" w:sz="0" w:space="0" w:color="auto"/>
        <w:bottom w:val="none" w:sz="0" w:space="0" w:color="auto"/>
        <w:right w:val="none" w:sz="0" w:space="0" w:color="auto"/>
      </w:divBdr>
    </w:div>
    <w:div w:id="1518733400">
      <w:marLeft w:val="0"/>
      <w:marRight w:val="0"/>
      <w:marTop w:val="0"/>
      <w:marBottom w:val="0"/>
      <w:divBdr>
        <w:top w:val="none" w:sz="0" w:space="0" w:color="auto"/>
        <w:left w:val="none" w:sz="0" w:space="0" w:color="auto"/>
        <w:bottom w:val="none" w:sz="0" w:space="0" w:color="auto"/>
        <w:right w:val="none" w:sz="0" w:space="0" w:color="auto"/>
      </w:divBdr>
      <w:divsChild>
        <w:div w:id="1518733399">
          <w:marLeft w:val="0"/>
          <w:marRight w:val="0"/>
          <w:marTop w:val="0"/>
          <w:marBottom w:val="0"/>
          <w:divBdr>
            <w:top w:val="none" w:sz="0" w:space="0" w:color="auto"/>
            <w:left w:val="none" w:sz="0" w:space="0" w:color="auto"/>
            <w:bottom w:val="none" w:sz="0" w:space="0" w:color="auto"/>
            <w:right w:val="none" w:sz="0" w:space="0" w:color="auto"/>
          </w:divBdr>
          <w:divsChild>
            <w:div w:id="1518733398">
              <w:marLeft w:val="0"/>
              <w:marRight w:val="0"/>
              <w:marTop w:val="0"/>
              <w:marBottom w:val="0"/>
              <w:divBdr>
                <w:top w:val="none" w:sz="0" w:space="0" w:color="auto"/>
                <w:left w:val="none" w:sz="0" w:space="0" w:color="auto"/>
                <w:bottom w:val="none" w:sz="0" w:space="0" w:color="auto"/>
                <w:right w:val="none" w:sz="0" w:space="0" w:color="auto"/>
              </w:divBdr>
              <w:divsChild>
                <w:div w:id="15187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MODULE SPECIFICATION TEMPLATE</vt:lpstr>
    </vt:vector>
  </TitlesOfParts>
  <Company>University of Kent</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TEMPLATE</dc:title>
  <dc:creator>mclaughlin</dc:creator>
  <cp:lastModifiedBy>R.J.Barnard</cp:lastModifiedBy>
  <cp:revision>4</cp:revision>
  <cp:lastPrinted>2013-10-23T11:20:00Z</cp:lastPrinted>
  <dcterms:created xsi:type="dcterms:W3CDTF">2015-07-01T14:52:00Z</dcterms:created>
  <dcterms:modified xsi:type="dcterms:W3CDTF">2015-07-09T14:12:00Z</dcterms:modified>
</cp:coreProperties>
</file>