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53387" w14:textId="77777777" w:rsidR="00802FFA" w:rsidRPr="009A2D37" w:rsidRDefault="00802FFA" w:rsidP="00802FFA">
      <w:pPr>
        <w:pBdr>
          <w:bottom w:val="single" w:sz="6" w:space="1" w:color="auto"/>
        </w:pBdr>
        <w:spacing w:before="60" w:after="60" w:line="240" w:lineRule="auto"/>
        <w:ind w:right="-330"/>
        <w:jc w:val="both"/>
        <w:rPr>
          <w:rFonts w:ascii="Arial" w:hAnsi="Arial" w:cs="Arial"/>
          <w:i/>
        </w:rPr>
      </w:pPr>
    </w:p>
    <w:p w14:paraId="6846A5EC" w14:textId="77777777" w:rsidR="00802FFA" w:rsidRPr="009A2D37" w:rsidRDefault="00802FFA" w:rsidP="00802FFA">
      <w:pPr>
        <w:spacing w:before="60" w:after="60" w:line="240" w:lineRule="auto"/>
        <w:ind w:right="-330"/>
        <w:jc w:val="both"/>
        <w:rPr>
          <w:rFonts w:ascii="Arial" w:hAnsi="Arial" w:cs="Arial"/>
        </w:rPr>
      </w:pPr>
      <w:bookmarkStart w:id="0" w:name="_GoBack"/>
      <w:bookmarkEnd w:id="0"/>
    </w:p>
    <w:p w14:paraId="79582D71" w14:textId="77777777" w:rsidR="00802FFA" w:rsidRDefault="009A2D37" w:rsidP="00802FFA">
      <w:pPr>
        <w:spacing w:before="60" w:after="60" w:line="240" w:lineRule="auto"/>
        <w:ind w:right="-330"/>
        <w:jc w:val="both"/>
        <w:rPr>
          <w:rFonts w:ascii="Arial" w:hAnsi="Arial" w:cs="Arial"/>
        </w:rPr>
      </w:pPr>
      <w:r w:rsidRPr="009A2D37">
        <w:rPr>
          <w:rFonts w:ascii="Arial" w:hAnsi="Arial" w:cs="Arial"/>
        </w:rPr>
        <w:t>Confirmation that this version of the module specification has been approved by the School Learning and Teaching Committee</w:t>
      </w:r>
      <w:r w:rsidR="00802FFA">
        <w:rPr>
          <w:rFonts w:ascii="Arial" w:hAnsi="Arial" w:cs="Arial"/>
        </w:rPr>
        <w:t>:</w:t>
      </w:r>
    </w:p>
    <w:p w14:paraId="46D438AB" w14:textId="77777777" w:rsidR="00802FFA" w:rsidRDefault="00802FFA" w:rsidP="006A6BB4">
      <w:pPr>
        <w:spacing w:before="60" w:after="60" w:line="240" w:lineRule="auto"/>
        <w:ind w:right="-330"/>
        <w:rPr>
          <w:rFonts w:ascii="Arial" w:hAnsi="Arial" w:cs="Arial"/>
        </w:rPr>
      </w:pPr>
    </w:p>
    <w:p w14:paraId="568ED242" w14:textId="77777777" w:rsidR="00264576" w:rsidRDefault="0043281E" w:rsidP="006A6BB4">
      <w:pPr>
        <w:spacing w:before="60" w:after="60" w:line="240" w:lineRule="auto"/>
        <w:ind w:right="-330"/>
        <w:rPr>
          <w:rFonts w:ascii="Arial" w:hAnsi="Arial" w:cs="Arial"/>
        </w:rPr>
      </w:pPr>
      <w:r>
        <w:rPr>
          <w:rFonts w:ascii="Arial" w:hAnsi="Arial" w:cs="Arial"/>
          <w:noProof/>
        </w:rPr>
        <w:drawing>
          <wp:inline distT="0" distB="0" distL="0" distR="0" wp14:anchorId="380D7431" wp14:editId="772F3F62">
            <wp:extent cx="2057400" cy="757905"/>
            <wp:effectExtent l="0" t="0" r="0" b="4445"/>
            <wp:docPr id="1" nam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9" r:link="rId10">
                      <a:extLst>
                        <a:ext uri="{28A0092B-C50C-407E-A947-70E740481C1C}">
                          <a14:useLocalDpi xmlns:a14="http://schemas.microsoft.com/office/drawing/2010/main" val="0"/>
                        </a:ext>
                      </a:extLst>
                    </a:blip>
                    <a:stretch>
                      <a:fillRect/>
                    </a:stretch>
                  </pic:blipFill>
                  <pic:spPr>
                    <a:xfrm>
                      <a:off x="0" y="0"/>
                      <a:ext cx="2057661" cy="758001"/>
                    </a:xfrm>
                    <a:prstGeom prst="rect">
                      <a:avLst/>
                    </a:prstGeom>
                  </pic:spPr>
                </pic:pic>
              </a:graphicData>
            </a:graphic>
          </wp:inline>
        </w:drawing>
      </w:r>
      <w:r w:rsidR="00264576">
        <w:rPr>
          <w:rFonts w:ascii="Arial" w:hAnsi="Arial" w:cs="Arial"/>
        </w:rPr>
        <w:t>(</w:t>
      </w:r>
      <w:r>
        <w:rPr>
          <w:rFonts w:ascii="Arial" w:hAnsi="Arial" w:cs="Arial"/>
        </w:rPr>
        <w:t>18/2/15</w:t>
      </w:r>
      <w:r w:rsidR="00264576">
        <w:rPr>
          <w:rFonts w:ascii="Arial" w:hAnsi="Arial" w:cs="Arial"/>
        </w:rPr>
        <w:t>)</w:t>
      </w:r>
    </w:p>
    <w:p w14:paraId="40251B86" w14:textId="77777777" w:rsidR="00802FFA" w:rsidRPr="009A2D37" w:rsidRDefault="00802FFA" w:rsidP="00802FFA">
      <w:pPr>
        <w:pBdr>
          <w:bottom w:val="single" w:sz="6" w:space="1" w:color="auto"/>
        </w:pBdr>
        <w:spacing w:before="60" w:after="60" w:line="240" w:lineRule="auto"/>
        <w:ind w:right="-330"/>
        <w:jc w:val="both"/>
        <w:rPr>
          <w:rFonts w:ascii="Arial" w:hAnsi="Arial" w:cs="Arial"/>
          <w:i/>
        </w:rPr>
      </w:pPr>
    </w:p>
    <w:p w14:paraId="6A9DAC95" w14:textId="77777777" w:rsidR="006A6BB4" w:rsidRPr="009A2D37" w:rsidRDefault="006A6BB4" w:rsidP="006A6BB4">
      <w:pPr>
        <w:spacing w:before="60" w:after="60" w:line="240" w:lineRule="auto"/>
        <w:ind w:right="-330"/>
        <w:rPr>
          <w:rFonts w:ascii="Arial" w:hAnsi="Arial" w:cs="Arial"/>
          <w:i/>
        </w:rPr>
      </w:pPr>
    </w:p>
    <w:p w14:paraId="3DF2C637" w14:textId="77777777" w:rsidR="009A2D37" w:rsidRPr="009A2D37" w:rsidRDefault="009A2D37" w:rsidP="009A2D37">
      <w:pPr>
        <w:spacing w:before="60" w:after="60" w:line="240" w:lineRule="auto"/>
        <w:ind w:right="-330"/>
        <w:jc w:val="center"/>
        <w:rPr>
          <w:rFonts w:ascii="Arial" w:hAnsi="Arial" w:cs="Arial"/>
          <w:b/>
        </w:rPr>
      </w:pPr>
      <w:r w:rsidRPr="009A2D37">
        <w:rPr>
          <w:rFonts w:ascii="Arial" w:hAnsi="Arial" w:cs="Arial"/>
          <w:b/>
        </w:rPr>
        <w:t>MODULE SPECIFICATION</w:t>
      </w:r>
    </w:p>
    <w:p w14:paraId="25AB1003" w14:textId="77777777" w:rsidR="009A2D37" w:rsidRPr="009A2D37" w:rsidRDefault="009A2D37" w:rsidP="009A2D37">
      <w:pPr>
        <w:pBdr>
          <w:bottom w:val="single" w:sz="6" w:space="1" w:color="auto"/>
        </w:pBdr>
        <w:spacing w:before="60" w:after="60" w:line="240" w:lineRule="auto"/>
        <w:ind w:right="-330"/>
        <w:jc w:val="both"/>
        <w:rPr>
          <w:rFonts w:ascii="Arial" w:hAnsi="Arial" w:cs="Arial"/>
          <w:i/>
        </w:rPr>
      </w:pPr>
    </w:p>
    <w:p w14:paraId="2E920960" w14:textId="77777777" w:rsidR="009A2D37" w:rsidRPr="009A2D37" w:rsidRDefault="009A2D37" w:rsidP="009A2D37">
      <w:pPr>
        <w:spacing w:before="60" w:after="60" w:line="240" w:lineRule="auto"/>
        <w:ind w:right="-330"/>
        <w:jc w:val="both"/>
        <w:rPr>
          <w:rFonts w:ascii="Arial" w:hAnsi="Arial" w:cs="Arial"/>
        </w:rPr>
      </w:pPr>
    </w:p>
    <w:p w14:paraId="337E69E3"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Title of the module</w:t>
      </w:r>
    </w:p>
    <w:p w14:paraId="13B10448" w14:textId="77777777" w:rsidR="00DF12B9" w:rsidRPr="00DF12B9" w:rsidRDefault="00DF12B9" w:rsidP="00DF12B9">
      <w:pPr>
        <w:spacing w:after="120"/>
        <w:ind w:left="360"/>
        <w:jc w:val="both"/>
        <w:rPr>
          <w:rFonts w:ascii="Arial" w:hAnsi="Arial" w:cs="Arial"/>
        </w:rPr>
      </w:pPr>
      <w:r>
        <w:rPr>
          <w:rFonts w:ascii="Arial" w:hAnsi="Arial" w:cs="Arial"/>
        </w:rPr>
        <w:t>SS350</w:t>
      </w:r>
      <w:r w:rsidRPr="00DF12B9">
        <w:rPr>
          <w:rFonts w:ascii="Arial" w:hAnsi="Arial" w:cs="Arial"/>
        </w:rPr>
        <w:t xml:space="preserve"> Introduction to Sports Industries</w:t>
      </w:r>
    </w:p>
    <w:p w14:paraId="08FDF755" w14:textId="77777777" w:rsidR="009A2D37" w:rsidRDefault="009A2D37" w:rsidP="009A2D37">
      <w:pPr>
        <w:spacing w:before="60" w:after="60" w:line="240" w:lineRule="auto"/>
        <w:ind w:left="426" w:right="-330"/>
        <w:jc w:val="both"/>
        <w:rPr>
          <w:rFonts w:ascii="Arial" w:hAnsi="Arial" w:cs="Arial"/>
          <w:i/>
        </w:rPr>
      </w:pPr>
    </w:p>
    <w:p w14:paraId="12061BB3" w14:textId="77777777" w:rsidR="006406D9" w:rsidRPr="009A2D37" w:rsidRDefault="006406D9" w:rsidP="009A2D37">
      <w:pPr>
        <w:spacing w:before="60" w:after="60" w:line="240" w:lineRule="auto"/>
        <w:ind w:left="426" w:right="-330"/>
        <w:jc w:val="both"/>
        <w:rPr>
          <w:rFonts w:ascii="Arial" w:hAnsi="Arial" w:cs="Arial"/>
        </w:rPr>
      </w:pPr>
    </w:p>
    <w:p w14:paraId="0F614EC3"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School or partner institution which will be responsible for management of the module</w:t>
      </w:r>
    </w:p>
    <w:p w14:paraId="2317532D" w14:textId="77777777" w:rsidR="00DF12B9" w:rsidRPr="00DF12B9" w:rsidRDefault="00DF12B9" w:rsidP="00DF12B9">
      <w:pPr>
        <w:spacing w:after="120"/>
        <w:ind w:left="360"/>
        <w:jc w:val="both"/>
        <w:rPr>
          <w:rFonts w:ascii="Arial" w:hAnsi="Arial" w:cs="Arial"/>
        </w:rPr>
      </w:pPr>
      <w:r w:rsidRPr="00DF12B9">
        <w:rPr>
          <w:rFonts w:ascii="Arial" w:hAnsi="Arial" w:cs="Arial"/>
        </w:rPr>
        <w:t>School of Sport and Exercise Sciences</w:t>
      </w:r>
    </w:p>
    <w:p w14:paraId="50DEB200" w14:textId="77777777" w:rsidR="009A2D37" w:rsidRDefault="009A2D37" w:rsidP="009A2D37">
      <w:pPr>
        <w:spacing w:before="60" w:after="60" w:line="240" w:lineRule="auto"/>
        <w:ind w:left="426" w:right="-330"/>
        <w:rPr>
          <w:rFonts w:ascii="Arial" w:hAnsi="Arial" w:cs="Arial"/>
          <w:i/>
          <w:iCs/>
        </w:rPr>
      </w:pPr>
    </w:p>
    <w:p w14:paraId="0A5F7CE0" w14:textId="77777777" w:rsidR="006406D9" w:rsidRPr="009A2D37" w:rsidRDefault="006406D9" w:rsidP="009A2D37">
      <w:pPr>
        <w:spacing w:before="60" w:after="60" w:line="240" w:lineRule="auto"/>
        <w:ind w:left="426" w:right="-330"/>
        <w:rPr>
          <w:rFonts w:ascii="Arial" w:hAnsi="Arial" w:cs="Arial"/>
          <w:i/>
          <w:iCs/>
        </w:rPr>
      </w:pPr>
    </w:p>
    <w:p w14:paraId="0C464CCF" w14:textId="77777777" w:rsidR="00755008" w:rsidRDefault="00755008" w:rsidP="009A2D37">
      <w:pPr>
        <w:numPr>
          <w:ilvl w:val="0"/>
          <w:numId w:val="1"/>
        </w:numPr>
        <w:spacing w:before="60" w:after="60" w:line="240" w:lineRule="auto"/>
        <w:ind w:left="426" w:right="-330" w:hanging="426"/>
        <w:jc w:val="both"/>
        <w:rPr>
          <w:rFonts w:ascii="Arial" w:hAnsi="Arial" w:cs="Arial"/>
          <w:b/>
        </w:rPr>
      </w:pPr>
      <w:r>
        <w:rPr>
          <w:rFonts w:ascii="Arial" w:hAnsi="Arial" w:cs="Arial"/>
          <w:b/>
        </w:rPr>
        <w:t>Start date of the module</w:t>
      </w:r>
    </w:p>
    <w:p w14:paraId="7FFD53D9" w14:textId="77777777" w:rsidR="00DF12B9" w:rsidRDefault="00DF12B9" w:rsidP="00DF12B9">
      <w:pPr>
        <w:spacing w:before="60" w:after="60" w:line="240" w:lineRule="auto"/>
        <w:ind w:left="360" w:right="-330"/>
        <w:rPr>
          <w:rFonts w:ascii="Arial" w:hAnsi="Arial" w:cs="Arial"/>
          <w:iCs/>
        </w:rPr>
      </w:pPr>
      <w:r w:rsidRPr="00DF12B9">
        <w:rPr>
          <w:rFonts w:ascii="Arial" w:hAnsi="Arial" w:cs="Arial"/>
        </w:rPr>
        <w:t>September 2014</w:t>
      </w:r>
      <w:r>
        <w:rPr>
          <w:rFonts w:ascii="Arial" w:hAnsi="Arial" w:cs="Arial"/>
          <w:b/>
        </w:rPr>
        <w:t xml:space="preserve"> </w:t>
      </w:r>
      <w:r w:rsidRPr="00003A64">
        <w:rPr>
          <w:rFonts w:ascii="Arial" w:hAnsi="Arial" w:cs="Arial"/>
          <w:iCs/>
        </w:rPr>
        <w:t>(</w:t>
      </w:r>
      <w:r>
        <w:rPr>
          <w:rFonts w:ascii="Arial" w:hAnsi="Arial" w:cs="Arial"/>
          <w:iCs/>
        </w:rPr>
        <w:t>revised version start date September 2015)</w:t>
      </w:r>
    </w:p>
    <w:p w14:paraId="3486A3F1" w14:textId="77777777" w:rsidR="00755008" w:rsidRDefault="00755008" w:rsidP="00755008">
      <w:pPr>
        <w:spacing w:before="60" w:after="60" w:line="240" w:lineRule="auto"/>
        <w:ind w:right="-330"/>
        <w:jc w:val="both"/>
        <w:rPr>
          <w:rFonts w:ascii="Arial" w:hAnsi="Arial" w:cs="Arial"/>
          <w:b/>
        </w:rPr>
      </w:pPr>
    </w:p>
    <w:p w14:paraId="2C4C34FC" w14:textId="77777777" w:rsidR="00755008" w:rsidRDefault="00755008" w:rsidP="00755008">
      <w:pPr>
        <w:spacing w:before="60" w:after="60" w:line="240" w:lineRule="auto"/>
        <w:ind w:right="-330"/>
        <w:jc w:val="both"/>
        <w:rPr>
          <w:rFonts w:ascii="Arial" w:hAnsi="Arial" w:cs="Arial"/>
          <w:b/>
        </w:rPr>
      </w:pPr>
    </w:p>
    <w:p w14:paraId="029978A0"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The number of students expected to take the module</w:t>
      </w:r>
    </w:p>
    <w:p w14:paraId="54B533C4" w14:textId="77777777" w:rsidR="00DF12B9" w:rsidRPr="00DF12B9" w:rsidRDefault="00DF12B9" w:rsidP="00DF12B9">
      <w:pPr>
        <w:spacing w:after="120"/>
        <w:ind w:left="360"/>
        <w:jc w:val="both"/>
        <w:rPr>
          <w:rFonts w:ascii="Arial" w:hAnsi="Arial" w:cs="Arial"/>
        </w:rPr>
      </w:pPr>
      <w:r w:rsidRPr="00DF12B9">
        <w:rPr>
          <w:rFonts w:ascii="Arial" w:hAnsi="Arial" w:cs="Arial"/>
        </w:rPr>
        <w:t>40</w:t>
      </w:r>
    </w:p>
    <w:p w14:paraId="468FD566" w14:textId="77777777" w:rsidR="006406D9" w:rsidRPr="009A2D37" w:rsidRDefault="006406D9" w:rsidP="009A2D37">
      <w:pPr>
        <w:spacing w:before="60" w:after="60" w:line="240" w:lineRule="auto"/>
        <w:ind w:left="426" w:right="-330"/>
        <w:rPr>
          <w:rFonts w:ascii="Arial" w:hAnsi="Arial" w:cs="Arial"/>
          <w:i/>
          <w:iCs/>
        </w:rPr>
      </w:pPr>
    </w:p>
    <w:p w14:paraId="16FA89D1"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Modules to be withdrawn on the introduction of this proposed module and consultation with other relevant Schools and Faculties regarding the withdrawal</w:t>
      </w:r>
    </w:p>
    <w:p w14:paraId="2485CFA6" w14:textId="77777777" w:rsidR="009A2D37" w:rsidRDefault="00DF12B9" w:rsidP="009A2D37">
      <w:pPr>
        <w:spacing w:before="60" w:after="60" w:line="240" w:lineRule="auto"/>
        <w:ind w:left="426" w:right="-330"/>
        <w:rPr>
          <w:rFonts w:ascii="Arial" w:hAnsi="Arial" w:cs="Arial"/>
          <w:i/>
          <w:iCs/>
        </w:rPr>
      </w:pPr>
      <w:r>
        <w:rPr>
          <w:rFonts w:ascii="Arial" w:hAnsi="Arial" w:cs="Arial"/>
          <w:i/>
          <w:iCs/>
        </w:rPr>
        <w:t>n/a</w:t>
      </w:r>
    </w:p>
    <w:p w14:paraId="3C7BDA0A" w14:textId="77777777" w:rsidR="006406D9" w:rsidRPr="009A2D37" w:rsidRDefault="006406D9" w:rsidP="009A2D37">
      <w:pPr>
        <w:spacing w:before="60" w:after="60" w:line="240" w:lineRule="auto"/>
        <w:ind w:left="426" w:right="-330"/>
        <w:rPr>
          <w:rFonts w:ascii="Arial" w:hAnsi="Arial" w:cs="Arial"/>
          <w:i/>
          <w:iCs/>
        </w:rPr>
      </w:pPr>
    </w:p>
    <w:p w14:paraId="76687717"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The level of the module (e.g. Certificate [C], Intermediate [I], Honours [H] or Postgraduate [M])</w:t>
      </w:r>
    </w:p>
    <w:p w14:paraId="20AD95CF" w14:textId="77777777" w:rsidR="009A2D37" w:rsidRPr="00DF12B9" w:rsidRDefault="00DF12B9" w:rsidP="009A2D37">
      <w:pPr>
        <w:spacing w:before="60" w:after="60" w:line="240" w:lineRule="auto"/>
        <w:ind w:left="426" w:right="-330"/>
        <w:rPr>
          <w:rFonts w:ascii="Arial" w:hAnsi="Arial" w:cs="Arial"/>
        </w:rPr>
      </w:pPr>
      <w:r w:rsidRPr="00DF12B9">
        <w:rPr>
          <w:rFonts w:ascii="Arial" w:hAnsi="Arial" w:cs="Arial"/>
        </w:rPr>
        <w:t>Certificate (C)</w:t>
      </w:r>
    </w:p>
    <w:p w14:paraId="3E58E1C5" w14:textId="77777777" w:rsidR="006406D9" w:rsidRPr="009A2D37" w:rsidRDefault="006406D9" w:rsidP="009A2D37">
      <w:pPr>
        <w:spacing w:before="60" w:after="60" w:line="240" w:lineRule="auto"/>
        <w:ind w:left="426" w:right="-330"/>
        <w:rPr>
          <w:rFonts w:ascii="Arial" w:hAnsi="Arial" w:cs="Arial"/>
          <w:i/>
          <w:iCs/>
        </w:rPr>
      </w:pPr>
    </w:p>
    <w:p w14:paraId="72DA058D"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number of credits and the ECTS value which the module represents </w:t>
      </w:r>
    </w:p>
    <w:p w14:paraId="3113DAE6" w14:textId="77777777" w:rsidR="00DF12B9" w:rsidRPr="00DF12B9" w:rsidRDefault="00DF12B9" w:rsidP="00DF12B9">
      <w:pPr>
        <w:spacing w:after="120"/>
        <w:ind w:left="360"/>
        <w:jc w:val="both"/>
        <w:rPr>
          <w:rFonts w:ascii="Arial" w:hAnsi="Arial" w:cs="Arial"/>
        </w:rPr>
      </w:pPr>
      <w:r w:rsidRPr="00DF12B9">
        <w:rPr>
          <w:rFonts w:ascii="Arial" w:hAnsi="Arial" w:cs="Arial"/>
        </w:rPr>
        <w:t>15 credits (7.5 ECTS)</w:t>
      </w:r>
    </w:p>
    <w:p w14:paraId="61C179F3" w14:textId="77777777" w:rsidR="009A2D37" w:rsidRDefault="009A2D37" w:rsidP="009A2D37">
      <w:pPr>
        <w:spacing w:before="60" w:after="60" w:line="240" w:lineRule="auto"/>
        <w:ind w:left="426" w:right="-330"/>
        <w:rPr>
          <w:rFonts w:ascii="Arial" w:hAnsi="Arial" w:cs="Arial"/>
          <w:i/>
        </w:rPr>
      </w:pPr>
    </w:p>
    <w:p w14:paraId="56705BA8"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Which term(s) the module is to be taught in (or other teaching pattern)</w:t>
      </w:r>
    </w:p>
    <w:p w14:paraId="2F7929F4" w14:textId="77777777" w:rsidR="00DF12B9" w:rsidRPr="00DF12B9" w:rsidRDefault="00DF12B9" w:rsidP="00DF12B9">
      <w:pPr>
        <w:spacing w:after="120"/>
        <w:ind w:left="360"/>
        <w:jc w:val="both"/>
        <w:rPr>
          <w:rFonts w:ascii="Arial" w:hAnsi="Arial" w:cs="Arial"/>
        </w:rPr>
      </w:pPr>
      <w:r w:rsidRPr="00DF12B9">
        <w:rPr>
          <w:rFonts w:ascii="Arial" w:hAnsi="Arial" w:cs="Arial"/>
        </w:rPr>
        <w:t>Spring</w:t>
      </w:r>
    </w:p>
    <w:p w14:paraId="564B3B06" w14:textId="77777777" w:rsidR="009A2D37" w:rsidRDefault="009A2D37" w:rsidP="009A2D37">
      <w:pPr>
        <w:spacing w:before="60" w:after="60" w:line="240" w:lineRule="auto"/>
        <w:ind w:left="426" w:right="-330"/>
        <w:rPr>
          <w:rFonts w:ascii="Arial" w:hAnsi="Arial" w:cs="Arial"/>
          <w:i/>
          <w:iCs/>
        </w:rPr>
      </w:pPr>
    </w:p>
    <w:p w14:paraId="1F2436AA"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Prerequisite and co-requisite modules</w:t>
      </w:r>
    </w:p>
    <w:p w14:paraId="4B51D74C" w14:textId="77777777" w:rsidR="00C7655D" w:rsidRPr="00C7655D" w:rsidRDefault="00C7655D" w:rsidP="00C7655D">
      <w:pPr>
        <w:spacing w:after="120"/>
        <w:ind w:left="360"/>
        <w:jc w:val="both"/>
        <w:rPr>
          <w:rFonts w:ascii="Arial" w:hAnsi="Arial" w:cs="Arial"/>
        </w:rPr>
      </w:pPr>
      <w:r w:rsidRPr="00C7655D">
        <w:rPr>
          <w:rFonts w:ascii="Arial" w:hAnsi="Arial" w:cs="Arial"/>
        </w:rPr>
        <w:t>None</w:t>
      </w:r>
    </w:p>
    <w:p w14:paraId="1DBD59A6" w14:textId="77777777" w:rsidR="006406D9" w:rsidRPr="009A2D37" w:rsidRDefault="006406D9" w:rsidP="009A2D37">
      <w:pPr>
        <w:spacing w:before="60" w:after="60" w:line="240" w:lineRule="auto"/>
        <w:ind w:left="426" w:right="-330"/>
        <w:rPr>
          <w:rFonts w:ascii="Arial" w:hAnsi="Arial" w:cs="Arial"/>
          <w:i/>
          <w:iCs/>
        </w:rPr>
      </w:pPr>
    </w:p>
    <w:p w14:paraId="04250362"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The programmes of study to which the module contributes</w:t>
      </w:r>
    </w:p>
    <w:p w14:paraId="1AFF846C" w14:textId="77777777" w:rsidR="00D621BB" w:rsidRPr="00D621BB" w:rsidRDefault="00D621BB" w:rsidP="00D621BB">
      <w:pPr>
        <w:spacing w:after="120"/>
        <w:ind w:left="360"/>
        <w:rPr>
          <w:rFonts w:ascii="Arial" w:hAnsi="Arial" w:cs="Arial"/>
          <w:lang w:val="en" w:eastAsia="zh-CN"/>
        </w:rPr>
      </w:pPr>
      <w:r w:rsidRPr="00D621BB">
        <w:rPr>
          <w:rFonts w:ascii="Arial" w:hAnsi="Arial" w:cs="Arial"/>
          <w:lang w:val="en" w:eastAsia="zh-CN"/>
        </w:rPr>
        <w:t xml:space="preserve">BA Sport and Exercise Management </w:t>
      </w:r>
    </w:p>
    <w:p w14:paraId="5787D117" w14:textId="77777777" w:rsidR="00D621BB" w:rsidRPr="00D621BB" w:rsidRDefault="00D621BB" w:rsidP="00D621BB">
      <w:pPr>
        <w:spacing w:after="120"/>
        <w:ind w:left="360"/>
        <w:rPr>
          <w:rFonts w:ascii="Arial" w:hAnsi="Arial" w:cs="Arial"/>
          <w:lang w:val="en" w:eastAsia="zh-CN"/>
        </w:rPr>
      </w:pPr>
      <w:r w:rsidRPr="00D621BB">
        <w:rPr>
          <w:rFonts w:ascii="Arial" w:hAnsi="Arial" w:cs="Arial"/>
          <w:lang w:val="en" w:eastAsia="zh-CN"/>
        </w:rPr>
        <w:t>BA Sport Management</w:t>
      </w:r>
    </w:p>
    <w:p w14:paraId="106D3F7E" w14:textId="77777777" w:rsidR="00D621BB" w:rsidRPr="00D621BB" w:rsidRDefault="00D621BB" w:rsidP="00D621BB">
      <w:pPr>
        <w:spacing w:after="120"/>
        <w:ind w:left="360"/>
        <w:rPr>
          <w:rFonts w:ascii="Arial" w:hAnsi="Arial" w:cs="Arial"/>
          <w:lang w:val="en" w:eastAsia="zh-CN"/>
        </w:rPr>
      </w:pPr>
      <w:proofErr w:type="spellStart"/>
      <w:r w:rsidRPr="00D621BB">
        <w:rPr>
          <w:rFonts w:ascii="Arial" w:hAnsi="Arial" w:cs="Arial"/>
          <w:lang w:val="en" w:eastAsia="zh-CN"/>
        </w:rPr>
        <w:t>M</w:t>
      </w:r>
      <w:r>
        <w:rPr>
          <w:rFonts w:ascii="Arial" w:hAnsi="Arial" w:cs="Arial"/>
          <w:lang w:val="en" w:eastAsia="zh-CN"/>
        </w:rPr>
        <w:t>Man</w:t>
      </w:r>
      <w:proofErr w:type="spellEnd"/>
      <w:r>
        <w:rPr>
          <w:rFonts w:ascii="Arial" w:hAnsi="Arial" w:cs="Arial"/>
          <w:lang w:val="en" w:eastAsia="zh-CN"/>
        </w:rPr>
        <w:t xml:space="preserve"> </w:t>
      </w:r>
      <w:r w:rsidRPr="00D621BB">
        <w:rPr>
          <w:rFonts w:ascii="Arial" w:hAnsi="Arial" w:cs="Arial"/>
          <w:lang w:val="en" w:eastAsia="zh-CN"/>
        </w:rPr>
        <w:t>Sport Management</w:t>
      </w:r>
    </w:p>
    <w:p w14:paraId="4A2979F9" w14:textId="77777777" w:rsidR="009A2D37" w:rsidRDefault="009A2D37" w:rsidP="009A2D37">
      <w:pPr>
        <w:spacing w:before="60" w:after="60" w:line="240" w:lineRule="auto"/>
        <w:ind w:left="426" w:right="-330"/>
        <w:rPr>
          <w:rFonts w:ascii="Arial" w:hAnsi="Arial" w:cs="Arial"/>
          <w:i/>
          <w:iCs/>
        </w:rPr>
      </w:pPr>
    </w:p>
    <w:p w14:paraId="34391DF3"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intended subject specific learning outcomes </w:t>
      </w:r>
    </w:p>
    <w:p w14:paraId="0E3EBA9D" w14:textId="77777777" w:rsidR="000C2209" w:rsidRPr="000C2209" w:rsidRDefault="000C2209" w:rsidP="000C2209">
      <w:pPr>
        <w:spacing w:after="120"/>
        <w:ind w:left="360"/>
        <w:jc w:val="both"/>
        <w:rPr>
          <w:rFonts w:ascii="Arial" w:hAnsi="Arial" w:cs="Arial"/>
        </w:rPr>
      </w:pPr>
      <w:r w:rsidRPr="000C2209">
        <w:rPr>
          <w:rFonts w:ascii="Arial" w:hAnsi="Arial" w:cs="Arial"/>
        </w:rPr>
        <w:t>On successful completi</w:t>
      </w:r>
      <w:r>
        <w:rPr>
          <w:rFonts w:ascii="Arial" w:hAnsi="Arial" w:cs="Arial"/>
        </w:rPr>
        <w:t>o</w:t>
      </w:r>
      <w:r w:rsidRPr="000C2209">
        <w:rPr>
          <w:rFonts w:ascii="Arial" w:hAnsi="Arial" w:cs="Arial"/>
        </w:rPr>
        <w:t>n</w:t>
      </w:r>
      <w:r>
        <w:rPr>
          <w:rFonts w:ascii="Arial" w:hAnsi="Arial" w:cs="Arial"/>
        </w:rPr>
        <w:t xml:space="preserve"> of</w:t>
      </w:r>
      <w:r w:rsidRPr="000C2209">
        <w:rPr>
          <w:rFonts w:ascii="Arial" w:hAnsi="Arial" w:cs="Arial"/>
        </w:rPr>
        <w:t xml:space="preserve"> the module students will be able to:</w:t>
      </w:r>
    </w:p>
    <w:p w14:paraId="1789C984" w14:textId="77777777" w:rsidR="000C2209" w:rsidRPr="000C2209" w:rsidRDefault="000C2209" w:rsidP="000C2209">
      <w:pPr>
        <w:spacing w:after="120"/>
        <w:ind w:left="360"/>
        <w:jc w:val="both"/>
        <w:rPr>
          <w:rFonts w:ascii="Arial" w:hAnsi="Arial" w:cs="Arial"/>
        </w:rPr>
      </w:pPr>
    </w:p>
    <w:tbl>
      <w:tblPr>
        <w:tblStyle w:val="TableGrid"/>
        <w:tblW w:w="0" w:type="auto"/>
        <w:tblInd w:w="675" w:type="dxa"/>
        <w:tblLook w:val="04A0" w:firstRow="1" w:lastRow="0" w:firstColumn="1" w:lastColumn="0" w:noHBand="0" w:noVBand="1"/>
      </w:tblPr>
      <w:tblGrid>
        <w:gridCol w:w="645"/>
        <w:gridCol w:w="7430"/>
      </w:tblGrid>
      <w:tr w:rsidR="000C2209" w14:paraId="23B10A0D" w14:textId="77777777" w:rsidTr="00516968">
        <w:trPr>
          <w:trHeight w:val="567"/>
        </w:trPr>
        <w:tc>
          <w:tcPr>
            <w:tcW w:w="426" w:type="dxa"/>
          </w:tcPr>
          <w:p w14:paraId="1C049470" w14:textId="77777777" w:rsidR="000C2209" w:rsidRDefault="000C2209" w:rsidP="00516968">
            <w:pPr>
              <w:spacing w:after="120"/>
              <w:jc w:val="both"/>
              <w:rPr>
                <w:rFonts w:ascii="Arial" w:hAnsi="Arial" w:cs="Arial"/>
              </w:rPr>
            </w:pPr>
            <w:r>
              <w:rPr>
                <w:rFonts w:ascii="Arial" w:hAnsi="Arial" w:cs="Arial"/>
              </w:rPr>
              <w:t>11.1</w:t>
            </w:r>
          </w:p>
        </w:tc>
        <w:tc>
          <w:tcPr>
            <w:tcW w:w="7430" w:type="dxa"/>
          </w:tcPr>
          <w:p w14:paraId="76BF4B1A" w14:textId="77777777" w:rsidR="000C2209" w:rsidRDefault="000C2209" w:rsidP="004E127A">
            <w:pPr>
              <w:spacing w:after="120"/>
              <w:jc w:val="both"/>
              <w:rPr>
                <w:rFonts w:ascii="Arial" w:hAnsi="Arial" w:cs="Arial"/>
              </w:rPr>
            </w:pPr>
            <w:r w:rsidRPr="004D5E34">
              <w:rPr>
                <w:rFonts w:ascii="Arial" w:hAnsi="Arial" w:cs="Arial"/>
                <w:lang w:val="en-AU"/>
              </w:rPr>
              <w:t>Identify the principle actors in sport across the Public, Private and Volunt</w:t>
            </w:r>
            <w:r w:rsidR="004E127A">
              <w:rPr>
                <w:rFonts w:ascii="Arial" w:hAnsi="Arial" w:cs="Arial"/>
                <w:lang w:val="en-AU"/>
              </w:rPr>
              <w:t xml:space="preserve">ary </w:t>
            </w:r>
            <w:r w:rsidRPr="004D5E34">
              <w:rPr>
                <w:rFonts w:ascii="Arial" w:hAnsi="Arial" w:cs="Arial"/>
                <w:lang w:val="en-AU"/>
              </w:rPr>
              <w:t>sectors of sport in the UK and understand their role in sport delivery</w:t>
            </w:r>
          </w:p>
        </w:tc>
      </w:tr>
      <w:tr w:rsidR="000C2209" w14:paraId="50675C3A" w14:textId="77777777" w:rsidTr="00516968">
        <w:trPr>
          <w:trHeight w:val="397"/>
        </w:trPr>
        <w:tc>
          <w:tcPr>
            <w:tcW w:w="426" w:type="dxa"/>
          </w:tcPr>
          <w:p w14:paraId="59DB53E3" w14:textId="77777777" w:rsidR="000C2209" w:rsidRDefault="000C2209" w:rsidP="00516968">
            <w:pPr>
              <w:spacing w:after="120"/>
              <w:jc w:val="both"/>
              <w:rPr>
                <w:rFonts w:ascii="Arial" w:hAnsi="Arial" w:cs="Arial"/>
              </w:rPr>
            </w:pPr>
            <w:r>
              <w:rPr>
                <w:rFonts w:ascii="Arial" w:hAnsi="Arial" w:cs="Arial"/>
              </w:rPr>
              <w:t>11.2</w:t>
            </w:r>
          </w:p>
        </w:tc>
        <w:tc>
          <w:tcPr>
            <w:tcW w:w="7430" w:type="dxa"/>
          </w:tcPr>
          <w:p w14:paraId="4E2E0A06" w14:textId="77777777" w:rsidR="000C2209" w:rsidRDefault="000C2209" w:rsidP="00516968">
            <w:pPr>
              <w:spacing w:after="120"/>
              <w:rPr>
                <w:rFonts w:ascii="Arial" w:hAnsi="Arial" w:cs="Arial"/>
                <w:lang w:val="en-AU"/>
              </w:rPr>
            </w:pPr>
            <w:r w:rsidRPr="004D5E34">
              <w:rPr>
                <w:rFonts w:ascii="Arial" w:hAnsi="Arial" w:cs="Arial"/>
                <w:lang w:val="en-AU"/>
              </w:rPr>
              <w:t xml:space="preserve">Demonstrate an understanding of contemporary patterns of provision of sport services and the role of sport in society. </w:t>
            </w:r>
          </w:p>
          <w:p w14:paraId="57436ADC" w14:textId="77777777" w:rsidR="000C2209" w:rsidRDefault="000C2209" w:rsidP="00516968">
            <w:pPr>
              <w:spacing w:after="120"/>
              <w:jc w:val="both"/>
              <w:rPr>
                <w:rFonts w:ascii="Arial" w:hAnsi="Arial" w:cs="Arial"/>
              </w:rPr>
            </w:pPr>
          </w:p>
        </w:tc>
      </w:tr>
      <w:tr w:rsidR="000C2209" w14:paraId="66423697" w14:textId="77777777" w:rsidTr="00516968">
        <w:trPr>
          <w:trHeight w:val="397"/>
        </w:trPr>
        <w:tc>
          <w:tcPr>
            <w:tcW w:w="426" w:type="dxa"/>
          </w:tcPr>
          <w:p w14:paraId="284A02E6" w14:textId="77777777" w:rsidR="000C2209" w:rsidRDefault="000C2209" w:rsidP="00516968">
            <w:pPr>
              <w:spacing w:after="120"/>
              <w:jc w:val="both"/>
              <w:rPr>
                <w:rFonts w:ascii="Arial" w:hAnsi="Arial" w:cs="Arial"/>
              </w:rPr>
            </w:pPr>
            <w:r>
              <w:rPr>
                <w:rFonts w:ascii="Arial" w:hAnsi="Arial" w:cs="Arial"/>
              </w:rPr>
              <w:t>11.3</w:t>
            </w:r>
          </w:p>
        </w:tc>
        <w:tc>
          <w:tcPr>
            <w:tcW w:w="7430" w:type="dxa"/>
          </w:tcPr>
          <w:p w14:paraId="3A5E05A0" w14:textId="77777777" w:rsidR="000C2209" w:rsidRDefault="000C2209" w:rsidP="00516968">
            <w:pPr>
              <w:spacing w:after="120"/>
              <w:rPr>
                <w:rFonts w:ascii="Arial" w:hAnsi="Arial" w:cs="Arial"/>
                <w:lang w:val="en-AU"/>
              </w:rPr>
            </w:pPr>
            <w:r w:rsidRPr="004D5E34">
              <w:rPr>
                <w:rFonts w:ascii="Arial" w:hAnsi="Arial" w:cs="Arial"/>
                <w:lang w:val="en-AU"/>
              </w:rPr>
              <w:t xml:space="preserve">Demonstrate an understanding of relevant sport policy </w:t>
            </w:r>
          </w:p>
          <w:p w14:paraId="440A9D52" w14:textId="77777777" w:rsidR="000C2209" w:rsidRDefault="000C2209" w:rsidP="00516968">
            <w:pPr>
              <w:spacing w:after="120"/>
              <w:jc w:val="both"/>
              <w:rPr>
                <w:rFonts w:ascii="Arial" w:hAnsi="Arial" w:cs="Arial"/>
              </w:rPr>
            </w:pPr>
          </w:p>
        </w:tc>
      </w:tr>
      <w:tr w:rsidR="000C2209" w14:paraId="2A7F6938" w14:textId="77777777" w:rsidTr="00516968">
        <w:trPr>
          <w:trHeight w:val="397"/>
        </w:trPr>
        <w:tc>
          <w:tcPr>
            <w:tcW w:w="426" w:type="dxa"/>
          </w:tcPr>
          <w:p w14:paraId="15353CF6" w14:textId="77777777" w:rsidR="000C2209" w:rsidRDefault="000C2209" w:rsidP="00516968">
            <w:pPr>
              <w:spacing w:after="120"/>
              <w:jc w:val="both"/>
              <w:rPr>
                <w:rFonts w:ascii="Arial" w:hAnsi="Arial" w:cs="Arial"/>
              </w:rPr>
            </w:pPr>
            <w:r>
              <w:rPr>
                <w:rFonts w:ascii="Arial" w:hAnsi="Arial" w:cs="Arial"/>
              </w:rPr>
              <w:t>11.4</w:t>
            </w:r>
          </w:p>
        </w:tc>
        <w:tc>
          <w:tcPr>
            <w:tcW w:w="7430" w:type="dxa"/>
          </w:tcPr>
          <w:p w14:paraId="367077BE" w14:textId="77777777" w:rsidR="000C2209" w:rsidRPr="004D5E34" w:rsidRDefault="000C2209" w:rsidP="00516968">
            <w:pPr>
              <w:spacing w:after="120"/>
              <w:rPr>
                <w:rFonts w:ascii="Arial" w:hAnsi="Arial" w:cs="Arial"/>
                <w:lang w:val="en-AU"/>
              </w:rPr>
            </w:pPr>
            <w:r w:rsidRPr="004D5E34">
              <w:rPr>
                <w:rFonts w:ascii="Arial" w:hAnsi="Arial" w:cs="Arial"/>
                <w:lang w:val="en-AU"/>
              </w:rPr>
              <w:t>Understand the various methods by which sport organisations are established</w:t>
            </w:r>
            <w:r>
              <w:rPr>
                <w:rFonts w:ascii="Arial" w:hAnsi="Arial" w:cs="Arial"/>
                <w:lang w:val="en-AU"/>
              </w:rPr>
              <w:t xml:space="preserve"> and governed </w:t>
            </w:r>
          </w:p>
          <w:p w14:paraId="13AE8DB7" w14:textId="77777777" w:rsidR="000C2209" w:rsidRDefault="000C2209" w:rsidP="00516968">
            <w:pPr>
              <w:spacing w:after="120"/>
              <w:jc w:val="both"/>
              <w:rPr>
                <w:rFonts w:ascii="Arial" w:hAnsi="Arial" w:cs="Arial"/>
              </w:rPr>
            </w:pPr>
          </w:p>
        </w:tc>
      </w:tr>
      <w:tr w:rsidR="000C2209" w14:paraId="41C85C89" w14:textId="77777777" w:rsidTr="00516968">
        <w:trPr>
          <w:trHeight w:val="567"/>
        </w:trPr>
        <w:tc>
          <w:tcPr>
            <w:tcW w:w="426" w:type="dxa"/>
          </w:tcPr>
          <w:p w14:paraId="74F4449C" w14:textId="77777777" w:rsidR="000C2209" w:rsidRDefault="000C2209" w:rsidP="00516968">
            <w:pPr>
              <w:spacing w:after="120"/>
              <w:jc w:val="both"/>
              <w:rPr>
                <w:rFonts w:ascii="Arial" w:hAnsi="Arial" w:cs="Arial"/>
              </w:rPr>
            </w:pPr>
            <w:r>
              <w:rPr>
                <w:rFonts w:ascii="Arial" w:hAnsi="Arial" w:cs="Arial"/>
              </w:rPr>
              <w:t>11.5</w:t>
            </w:r>
          </w:p>
        </w:tc>
        <w:tc>
          <w:tcPr>
            <w:tcW w:w="7430" w:type="dxa"/>
          </w:tcPr>
          <w:p w14:paraId="59F90883" w14:textId="77777777" w:rsidR="000C2209" w:rsidRDefault="000C2209" w:rsidP="00516968">
            <w:pPr>
              <w:spacing w:after="120"/>
              <w:jc w:val="both"/>
              <w:rPr>
                <w:rFonts w:ascii="Arial" w:hAnsi="Arial" w:cs="Arial"/>
              </w:rPr>
            </w:pPr>
            <w:r w:rsidRPr="004D5E34">
              <w:rPr>
                <w:rFonts w:ascii="Arial" w:hAnsi="Arial" w:cs="Arial"/>
                <w:lang w:val="en-AU"/>
              </w:rPr>
              <w:t>Understand the roles and responsibilities of sport managers in a variety of sport contexts</w:t>
            </w:r>
          </w:p>
        </w:tc>
      </w:tr>
      <w:tr w:rsidR="000C2209" w14:paraId="07E1578F" w14:textId="77777777" w:rsidTr="00516968">
        <w:trPr>
          <w:trHeight w:val="567"/>
        </w:trPr>
        <w:tc>
          <w:tcPr>
            <w:tcW w:w="426" w:type="dxa"/>
          </w:tcPr>
          <w:p w14:paraId="3E92D088" w14:textId="77777777" w:rsidR="000C2209" w:rsidRDefault="000C2209" w:rsidP="00516968">
            <w:pPr>
              <w:spacing w:after="120"/>
              <w:jc w:val="both"/>
              <w:rPr>
                <w:rFonts w:ascii="Arial" w:hAnsi="Arial" w:cs="Arial"/>
              </w:rPr>
            </w:pPr>
            <w:r>
              <w:rPr>
                <w:rFonts w:ascii="Arial" w:hAnsi="Arial" w:cs="Arial"/>
              </w:rPr>
              <w:t>11.6</w:t>
            </w:r>
          </w:p>
        </w:tc>
        <w:tc>
          <w:tcPr>
            <w:tcW w:w="7430" w:type="dxa"/>
          </w:tcPr>
          <w:p w14:paraId="2156C64D" w14:textId="77777777" w:rsidR="000C2209" w:rsidRDefault="000C2209" w:rsidP="00516968">
            <w:pPr>
              <w:spacing w:after="120"/>
              <w:rPr>
                <w:rFonts w:ascii="Arial" w:hAnsi="Arial" w:cs="Arial"/>
                <w:lang w:val="en-AU"/>
              </w:rPr>
            </w:pPr>
            <w:r w:rsidRPr="004D5E34">
              <w:rPr>
                <w:rFonts w:ascii="Arial" w:hAnsi="Arial" w:cs="Arial"/>
                <w:lang w:val="en-AU"/>
              </w:rPr>
              <w:t xml:space="preserve">Identify the core business of sport organisations </w:t>
            </w:r>
          </w:p>
          <w:p w14:paraId="19024A19" w14:textId="77777777" w:rsidR="000C2209" w:rsidRDefault="000C2209" w:rsidP="00516968">
            <w:pPr>
              <w:spacing w:after="120"/>
              <w:jc w:val="both"/>
              <w:rPr>
                <w:rFonts w:ascii="Arial" w:hAnsi="Arial" w:cs="Arial"/>
              </w:rPr>
            </w:pPr>
          </w:p>
        </w:tc>
      </w:tr>
    </w:tbl>
    <w:p w14:paraId="6AE8BE72" w14:textId="77777777" w:rsidR="009A2D37" w:rsidRDefault="009A2D37" w:rsidP="009A2D37">
      <w:pPr>
        <w:spacing w:before="60" w:after="60" w:line="240" w:lineRule="auto"/>
        <w:ind w:left="360" w:right="-330"/>
        <w:rPr>
          <w:rFonts w:ascii="Arial" w:hAnsi="Arial" w:cs="Arial"/>
          <w:i/>
        </w:rPr>
      </w:pPr>
    </w:p>
    <w:p w14:paraId="7DDF0FC6" w14:textId="77777777" w:rsidR="006406D9" w:rsidRPr="009A2D37" w:rsidRDefault="006406D9" w:rsidP="009A2D37">
      <w:pPr>
        <w:spacing w:before="60" w:after="60" w:line="240" w:lineRule="auto"/>
        <w:ind w:left="360" w:right="-330"/>
        <w:rPr>
          <w:rFonts w:ascii="Arial" w:hAnsi="Arial" w:cs="Arial"/>
          <w:i/>
        </w:rPr>
      </w:pPr>
    </w:p>
    <w:p w14:paraId="716D2293"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intended generic learning outcomes </w:t>
      </w:r>
    </w:p>
    <w:p w14:paraId="02D46727" w14:textId="77777777" w:rsidR="00FF666E" w:rsidRPr="00FF666E" w:rsidRDefault="00FF666E" w:rsidP="00FF666E">
      <w:pPr>
        <w:spacing w:after="120"/>
        <w:ind w:left="360"/>
        <w:jc w:val="both"/>
        <w:rPr>
          <w:rFonts w:ascii="Arial" w:hAnsi="Arial" w:cs="Arial"/>
        </w:rPr>
      </w:pPr>
      <w:r w:rsidRPr="00FF666E">
        <w:rPr>
          <w:rFonts w:ascii="Arial" w:hAnsi="Arial" w:cs="Arial"/>
        </w:rPr>
        <w:t>On successful completion of the module students will be able to:</w:t>
      </w:r>
    </w:p>
    <w:tbl>
      <w:tblPr>
        <w:tblStyle w:val="TableGrid"/>
        <w:tblW w:w="0" w:type="auto"/>
        <w:tblInd w:w="720" w:type="dxa"/>
        <w:tblLook w:val="04A0" w:firstRow="1" w:lastRow="0" w:firstColumn="1" w:lastColumn="0" w:noHBand="0" w:noVBand="1"/>
      </w:tblPr>
      <w:tblGrid>
        <w:gridCol w:w="664"/>
        <w:gridCol w:w="7147"/>
      </w:tblGrid>
      <w:tr w:rsidR="00FF666E" w14:paraId="69AAEB86" w14:textId="77777777" w:rsidTr="00516968">
        <w:tc>
          <w:tcPr>
            <w:tcW w:w="664" w:type="dxa"/>
          </w:tcPr>
          <w:p w14:paraId="2985FF7D" w14:textId="77777777" w:rsidR="00FF666E" w:rsidRDefault="00FF666E" w:rsidP="00516968">
            <w:pPr>
              <w:spacing w:after="240"/>
              <w:jc w:val="both"/>
              <w:rPr>
                <w:rFonts w:ascii="Arial" w:hAnsi="Arial" w:cs="Arial"/>
              </w:rPr>
            </w:pPr>
            <w:r>
              <w:rPr>
                <w:rFonts w:ascii="Arial" w:hAnsi="Arial" w:cs="Arial"/>
              </w:rPr>
              <w:t>12.1</w:t>
            </w:r>
          </w:p>
        </w:tc>
        <w:tc>
          <w:tcPr>
            <w:tcW w:w="7147" w:type="dxa"/>
          </w:tcPr>
          <w:p w14:paraId="14A71A5C" w14:textId="77777777" w:rsidR="00FF666E" w:rsidRDefault="00FF666E" w:rsidP="00516968">
            <w:pPr>
              <w:spacing w:after="240"/>
              <w:jc w:val="both"/>
              <w:rPr>
                <w:rFonts w:ascii="Arial" w:hAnsi="Arial" w:cs="Arial"/>
              </w:rPr>
            </w:pPr>
            <w:r w:rsidRPr="004D5E34">
              <w:rPr>
                <w:rFonts w:ascii="Arial" w:hAnsi="Arial" w:cs="Arial"/>
              </w:rPr>
              <w:t>Communication and presentation skills - via the use of student led presentations and seminars, and working in groups on a variety of material</w:t>
            </w:r>
          </w:p>
        </w:tc>
      </w:tr>
      <w:tr w:rsidR="00FF666E" w14:paraId="0C4F7CF9" w14:textId="77777777" w:rsidTr="00516968">
        <w:tc>
          <w:tcPr>
            <w:tcW w:w="664" w:type="dxa"/>
          </w:tcPr>
          <w:p w14:paraId="5D1A650B" w14:textId="77777777" w:rsidR="00FF666E" w:rsidRDefault="00FF666E" w:rsidP="00516968">
            <w:pPr>
              <w:spacing w:after="240"/>
              <w:jc w:val="both"/>
              <w:rPr>
                <w:rFonts w:ascii="Arial" w:hAnsi="Arial" w:cs="Arial"/>
              </w:rPr>
            </w:pPr>
            <w:r>
              <w:rPr>
                <w:rFonts w:ascii="Arial" w:hAnsi="Arial" w:cs="Arial"/>
              </w:rPr>
              <w:t>12.2</w:t>
            </w:r>
          </w:p>
        </w:tc>
        <w:tc>
          <w:tcPr>
            <w:tcW w:w="7147" w:type="dxa"/>
          </w:tcPr>
          <w:p w14:paraId="58A35061" w14:textId="77777777" w:rsidR="00FF666E" w:rsidRDefault="00FF666E" w:rsidP="00516968">
            <w:pPr>
              <w:spacing w:after="240"/>
              <w:jc w:val="both"/>
              <w:rPr>
                <w:rFonts w:ascii="Arial" w:hAnsi="Arial" w:cs="Arial"/>
              </w:rPr>
            </w:pPr>
            <w:r w:rsidRPr="004D5E34">
              <w:rPr>
                <w:rFonts w:ascii="Arial" w:hAnsi="Arial" w:cs="Arial"/>
              </w:rPr>
              <w:t>Information Technology &amp; Numeracy - through the use of internet and intranet searches to support development and learning</w:t>
            </w:r>
          </w:p>
        </w:tc>
      </w:tr>
      <w:tr w:rsidR="00FF666E" w14:paraId="227775C2" w14:textId="77777777" w:rsidTr="00516968">
        <w:tc>
          <w:tcPr>
            <w:tcW w:w="664" w:type="dxa"/>
          </w:tcPr>
          <w:p w14:paraId="607A06DD" w14:textId="77777777" w:rsidR="00FF666E" w:rsidRDefault="00FF666E" w:rsidP="00516968">
            <w:pPr>
              <w:spacing w:after="240"/>
              <w:jc w:val="both"/>
              <w:rPr>
                <w:rFonts w:ascii="Arial" w:hAnsi="Arial" w:cs="Arial"/>
              </w:rPr>
            </w:pPr>
            <w:r>
              <w:rPr>
                <w:rFonts w:ascii="Arial" w:hAnsi="Arial" w:cs="Arial"/>
              </w:rPr>
              <w:t>12.3</w:t>
            </w:r>
          </w:p>
        </w:tc>
        <w:tc>
          <w:tcPr>
            <w:tcW w:w="7147" w:type="dxa"/>
          </w:tcPr>
          <w:p w14:paraId="44664525" w14:textId="77777777" w:rsidR="00FF666E" w:rsidRDefault="00FF666E" w:rsidP="00516968">
            <w:pPr>
              <w:spacing w:after="240"/>
              <w:jc w:val="both"/>
              <w:rPr>
                <w:rFonts w:ascii="Arial" w:hAnsi="Arial" w:cs="Arial"/>
              </w:rPr>
            </w:pPr>
            <w:r w:rsidRPr="004D5E34">
              <w:rPr>
                <w:rFonts w:ascii="Arial" w:hAnsi="Arial" w:cs="Arial"/>
              </w:rPr>
              <w:t>Interactive group skills – through working with others to gather information, through the completion of seminar tasks and through conducting student led presentations and tasks</w:t>
            </w:r>
          </w:p>
        </w:tc>
      </w:tr>
      <w:tr w:rsidR="00FF666E" w14:paraId="1D2C9997" w14:textId="77777777" w:rsidTr="00516968">
        <w:tc>
          <w:tcPr>
            <w:tcW w:w="664" w:type="dxa"/>
          </w:tcPr>
          <w:p w14:paraId="5BED5ABB" w14:textId="77777777" w:rsidR="00FF666E" w:rsidRDefault="00FF666E" w:rsidP="00516968">
            <w:pPr>
              <w:spacing w:after="240"/>
              <w:jc w:val="both"/>
              <w:rPr>
                <w:rFonts w:ascii="Arial" w:hAnsi="Arial" w:cs="Arial"/>
              </w:rPr>
            </w:pPr>
            <w:r>
              <w:rPr>
                <w:rFonts w:ascii="Arial" w:hAnsi="Arial" w:cs="Arial"/>
              </w:rPr>
              <w:lastRenderedPageBreak/>
              <w:t>12.4</w:t>
            </w:r>
          </w:p>
        </w:tc>
        <w:tc>
          <w:tcPr>
            <w:tcW w:w="7147" w:type="dxa"/>
          </w:tcPr>
          <w:p w14:paraId="3BBEAE2C" w14:textId="77777777" w:rsidR="00FF666E" w:rsidRDefault="00FF666E" w:rsidP="00516968">
            <w:pPr>
              <w:spacing w:after="240"/>
              <w:jc w:val="both"/>
              <w:rPr>
                <w:rFonts w:ascii="Arial" w:hAnsi="Arial" w:cs="Arial"/>
              </w:rPr>
            </w:pPr>
            <w:r w:rsidRPr="004D5E34">
              <w:rPr>
                <w:rFonts w:ascii="Arial" w:hAnsi="Arial" w:cs="Arial"/>
              </w:rPr>
              <w:t>Problem solving – achieved through the ability to successful complete seminar tasks and assignments</w:t>
            </w:r>
          </w:p>
        </w:tc>
      </w:tr>
    </w:tbl>
    <w:p w14:paraId="530CF3E5" w14:textId="77777777" w:rsidR="009A2D37" w:rsidRDefault="009A2D37" w:rsidP="009A2D37">
      <w:pPr>
        <w:pStyle w:val="Default"/>
        <w:spacing w:before="60" w:after="60"/>
        <w:ind w:left="720" w:right="-330"/>
        <w:rPr>
          <w:color w:val="auto"/>
          <w:sz w:val="22"/>
          <w:szCs w:val="22"/>
        </w:rPr>
      </w:pPr>
    </w:p>
    <w:p w14:paraId="32F58151" w14:textId="77777777" w:rsidR="006406D9" w:rsidRPr="009A2D37" w:rsidRDefault="006406D9" w:rsidP="009A2D37">
      <w:pPr>
        <w:pStyle w:val="Default"/>
        <w:spacing w:before="60" w:after="60"/>
        <w:ind w:left="720" w:right="-330"/>
        <w:rPr>
          <w:color w:val="auto"/>
          <w:sz w:val="22"/>
          <w:szCs w:val="22"/>
        </w:rPr>
      </w:pPr>
    </w:p>
    <w:p w14:paraId="0F6ED433"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A synopsis of the curriculum</w:t>
      </w:r>
    </w:p>
    <w:p w14:paraId="29CF5EDA" w14:textId="77777777" w:rsidR="001871D8" w:rsidRPr="001871D8" w:rsidRDefault="001871D8" w:rsidP="001871D8">
      <w:pPr>
        <w:pStyle w:val="ListParagraph"/>
        <w:numPr>
          <w:ilvl w:val="0"/>
          <w:numId w:val="8"/>
        </w:numPr>
        <w:spacing w:after="0" w:line="240" w:lineRule="auto"/>
        <w:rPr>
          <w:rFonts w:ascii="Arial" w:hAnsi="Arial" w:cs="Arial"/>
          <w:lang w:val="en-AU"/>
        </w:rPr>
      </w:pPr>
      <w:r w:rsidRPr="001871D8">
        <w:rPr>
          <w:rFonts w:ascii="Arial" w:hAnsi="Arial" w:cs="Arial"/>
          <w:lang w:val="en-AU"/>
        </w:rPr>
        <w:t>Sport in the United Kingdom.</w:t>
      </w:r>
    </w:p>
    <w:p w14:paraId="13769F20" w14:textId="77777777" w:rsidR="001871D8" w:rsidRPr="001871D8" w:rsidRDefault="001871D8" w:rsidP="001871D8">
      <w:pPr>
        <w:pStyle w:val="ListParagraph"/>
        <w:numPr>
          <w:ilvl w:val="0"/>
          <w:numId w:val="8"/>
        </w:numPr>
        <w:spacing w:after="0" w:line="240" w:lineRule="auto"/>
        <w:rPr>
          <w:rFonts w:ascii="Arial" w:hAnsi="Arial" w:cs="Arial"/>
          <w:lang w:val="en-AU"/>
        </w:rPr>
      </w:pPr>
      <w:r w:rsidRPr="001871D8">
        <w:rPr>
          <w:rFonts w:ascii="Arial" w:hAnsi="Arial" w:cs="Arial"/>
          <w:lang w:val="en-AU"/>
        </w:rPr>
        <w:t>Participation in sport</w:t>
      </w:r>
    </w:p>
    <w:p w14:paraId="48C33E81" w14:textId="77777777" w:rsidR="001871D8" w:rsidRPr="001871D8" w:rsidRDefault="001871D8" w:rsidP="001871D8">
      <w:pPr>
        <w:pStyle w:val="ListParagraph"/>
        <w:numPr>
          <w:ilvl w:val="0"/>
          <w:numId w:val="8"/>
        </w:numPr>
        <w:spacing w:after="0" w:line="240" w:lineRule="auto"/>
        <w:rPr>
          <w:rFonts w:ascii="Arial" w:hAnsi="Arial" w:cs="Arial"/>
          <w:lang w:val="en-AU"/>
        </w:rPr>
      </w:pPr>
      <w:r w:rsidRPr="001871D8">
        <w:rPr>
          <w:rFonts w:ascii="Arial" w:hAnsi="Arial" w:cs="Arial"/>
          <w:lang w:val="en-AU"/>
        </w:rPr>
        <w:t>Sport sectors and structures (voluntary, professional and public)</w:t>
      </w:r>
    </w:p>
    <w:p w14:paraId="0541B754" w14:textId="77777777" w:rsidR="001871D8" w:rsidRPr="001871D8" w:rsidRDefault="001871D8" w:rsidP="001871D8">
      <w:pPr>
        <w:pStyle w:val="ListParagraph"/>
        <w:numPr>
          <w:ilvl w:val="0"/>
          <w:numId w:val="8"/>
        </w:numPr>
        <w:spacing w:after="0" w:line="240" w:lineRule="auto"/>
        <w:rPr>
          <w:rFonts w:ascii="Arial" w:hAnsi="Arial" w:cs="Arial"/>
          <w:lang w:val="en-AU"/>
        </w:rPr>
      </w:pPr>
      <w:r w:rsidRPr="001871D8">
        <w:rPr>
          <w:rFonts w:ascii="Arial" w:hAnsi="Arial" w:cs="Arial"/>
          <w:lang w:val="en-AU"/>
        </w:rPr>
        <w:t>Rational for sport provision and sport policies</w:t>
      </w:r>
    </w:p>
    <w:p w14:paraId="4522CA89" w14:textId="77777777" w:rsidR="001871D8" w:rsidRPr="001871D8" w:rsidRDefault="001871D8" w:rsidP="001871D8">
      <w:pPr>
        <w:pStyle w:val="ListParagraph"/>
        <w:numPr>
          <w:ilvl w:val="0"/>
          <w:numId w:val="8"/>
        </w:numPr>
        <w:spacing w:after="0" w:line="240" w:lineRule="auto"/>
        <w:rPr>
          <w:rFonts w:ascii="Arial" w:hAnsi="Arial" w:cs="Arial"/>
          <w:lang w:val="en-AU"/>
        </w:rPr>
      </w:pPr>
      <w:r w:rsidRPr="001871D8">
        <w:rPr>
          <w:rFonts w:ascii="Arial" w:hAnsi="Arial" w:cs="Arial"/>
          <w:lang w:val="en-AU"/>
        </w:rPr>
        <w:t>From grassroots to gold – the pathways for athletes, coaches and officials.</w:t>
      </w:r>
    </w:p>
    <w:p w14:paraId="62C0CC60" w14:textId="77777777" w:rsidR="001871D8" w:rsidRPr="001871D8" w:rsidRDefault="001871D8" w:rsidP="001871D8">
      <w:pPr>
        <w:pStyle w:val="ListParagraph"/>
        <w:numPr>
          <w:ilvl w:val="0"/>
          <w:numId w:val="8"/>
        </w:numPr>
        <w:spacing w:after="0" w:line="240" w:lineRule="auto"/>
        <w:rPr>
          <w:rFonts w:ascii="Arial" w:hAnsi="Arial" w:cs="Arial"/>
        </w:rPr>
      </w:pPr>
      <w:r w:rsidRPr="001871D8">
        <w:rPr>
          <w:rFonts w:ascii="Arial" w:hAnsi="Arial" w:cs="Arial"/>
        </w:rPr>
        <w:t>Core activities of a sports organisation</w:t>
      </w:r>
    </w:p>
    <w:p w14:paraId="196D5A37" w14:textId="77777777" w:rsidR="001871D8" w:rsidRPr="001871D8" w:rsidRDefault="001871D8" w:rsidP="001871D8">
      <w:pPr>
        <w:pStyle w:val="ListParagraph"/>
        <w:numPr>
          <w:ilvl w:val="0"/>
          <w:numId w:val="8"/>
        </w:numPr>
        <w:spacing w:after="0" w:line="240" w:lineRule="auto"/>
        <w:rPr>
          <w:rFonts w:ascii="Arial" w:hAnsi="Arial" w:cs="Arial"/>
          <w:lang w:val="fr-FR"/>
        </w:rPr>
      </w:pPr>
      <w:r w:rsidRPr="001871D8">
        <w:rPr>
          <w:rFonts w:ascii="Arial" w:hAnsi="Arial" w:cs="Arial"/>
          <w:lang w:val="fr-FR"/>
        </w:rPr>
        <w:t xml:space="preserve">Multisport </w:t>
      </w:r>
      <w:proofErr w:type="spellStart"/>
      <w:r w:rsidRPr="001871D8">
        <w:rPr>
          <w:rFonts w:ascii="Arial" w:hAnsi="Arial" w:cs="Arial"/>
          <w:lang w:val="fr-FR"/>
        </w:rPr>
        <w:t>Games</w:t>
      </w:r>
      <w:proofErr w:type="spellEnd"/>
      <w:r w:rsidRPr="001871D8">
        <w:rPr>
          <w:rFonts w:ascii="Arial" w:hAnsi="Arial" w:cs="Arial"/>
          <w:lang w:val="fr-FR"/>
        </w:rPr>
        <w:t xml:space="preserve"> (Olympic, Commonwealth)</w:t>
      </w:r>
    </w:p>
    <w:p w14:paraId="132AB392" w14:textId="77777777" w:rsidR="001871D8" w:rsidRPr="001871D8" w:rsidRDefault="001871D8" w:rsidP="001871D8">
      <w:pPr>
        <w:pStyle w:val="ListParagraph"/>
        <w:numPr>
          <w:ilvl w:val="0"/>
          <w:numId w:val="8"/>
        </w:numPr>
        <w:spacing w:after="0" w:line="240" w:lineRule="auto"/>
        <w:rPr>
          <w:rFonts w:ascii="Arial" w:hAnsi="Arial" w:cs="Arial"/>
        </w:rPr>
      </w:pPr>
      <w:r w:rsidRPr="001871D8">
        <w:rPr>
          <w:rFonts w:ascii="Arial" w:hAnsi="Arial" w:cs="Arial"/>
          <w:lang w:val="fr-FR"/>
        </w:rPr>
        <w:t xml:space="preserve">Challenges </w:t>
      </w:r>
      <w:proofErr w:type="spellStart"/>
      <w:r w:rsidRPr="001871D8">
        <w:rPr>
          <w:rFonts w:ascii="Arial" w:hAnsi="Arial" w:cs="Arial"/>
          <w:lang w:val="fr-FR"/>
        </w:rPr>
        <w:t>that</w:t>
      </w:r>
      <w:proofErr w:type="spellEnd"/>
      <w:r w:rsidRPr="001871D8">
        <w:rPr>
          <w:rFonts w:ascii="Arial" w:hAnsi="Arial" w:cs="Arial"/>
          <w:lang w:val="fr-FR"/>
        </w:rPr>
        <w:t xml:space="preserve"> face sport </w:t>
      </w:r>
    </w:p>
    <w:p w14:paraId="6837955E" w14:textId="77777777" w:rsidR="001871D8" w:rsidRPr="001871D8" w:rsidRDefault="001871D8" w:rsidP="001871D8">
      <w:pPr>
        <w:pStyle w:val="ListParagraph"/>
        <w:numPr>
          <w:ilvl w:val="0"/>
          <w:numId w:val="8"/>
        </w:numPr>
        <w:spacing w:after="0" w:line="240" w:lineRule="auto"/>
        <w:rPr>
          <w:rFonts w:ascii="Arial" w:hAnsi="Arial" w:cs="Arial"/>
        </w:rPr>
      </w:pPr>
      <w:r w:rsidRPr="001871D8">
        <w:rPr>
          <w:rFonts w:ascii="Arial" w:hAnsi="Arial" w:cs="Arial"/>
        </w:rPr>
        <w:t>Establishing Competitive Advantage</w:t>
      </w:r>
    </w:p>
    <w:p w14:paraId="376A333B" w14:textId="77777777" w:rsidR="009A2D37" w:rsidRDefault="009A2D37" w:rsidP="009A2D37">
      <w:pPr>
        <w:spacing w:before="60" w:after="60" w:line="240" w:lineRule="auto"/>
        <w:ind w:left="426" w:right="-330"/>
        <w:rPr>
          <w:rFonts w:ascii="Arial" w:hAnsi="Arial" w:cs="Arial"/>
          <w:i/>
          <w:iCs/>
        </w:rPr>
      </w:pPr>
    </w:p>
    <w:p w14:paraId="003C307C" w14:textId="77777777" w:rsidR="006406D9" w:rsidRPr="009A2D37" w:rsidRDefault="006406D9" w:rsidP="009A2D37">
      <w:pPr>
        <w:spacing w:before="60" w:after="60" w:line="240" w:lineRule="auto"/>
        <w:ind w:left="426" w:right="-330"/>
        <w:rPr>
          <w:rFonts w:ascii="Arial" w:hAnsi="Arial" w:cs="Arial"/>
          <w:i/>
          <w:iCs/>
        </w:rPr>
      </w:pPr>
    </w:p>
    <w:p w14:paraId="201CB48E"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Indicative Reading List </w:t>
      </w:r>
    </w:p>
    <w:p w14:paraId="08476536" w14:textId="77777777" w:rsidR="0008032F" w:rsidRPr="004D5E34" w:rsidRDefault="0008032F" w:rsidP="0008032F">
      <w:pPr>
        <w:spacing w:after="120" w:line="240" w:lineRule="auto"/>
        <w:ind w:left="360"/>
        <w:contextualSpacing/>
        <w:rPr>
          <w:rFonts w:ascii="Arial" w:hAnsi="Arial" w:cs="Arial"/>
          <w:lang w:val="en-AU"/>
        </w:rPr>
      </w:pPr>
      <w:r w:rsidRPr="004D5E34">
        <w:rPr>
          <w:rFonts w:ascii="Arial" w:hAnsi="Arial" w:cs="Arial"/>
          <w:lang w:val="en-AU"/>
        </w:rPr>
        <w:t xml:space="preserve">Taylor, P. (Ed) (2011). </w:t>
      </w:r>
      <w:proofErr w:type="spellStart"/>
      <w:proofErr w:type="gramStart"/>
      <w:r w:rsidRPr="004D5E34">
        <w:rPr>
          <w:rFonts w:ascii="Arial" w:hAnsi="Arial" w:cs="Arial"/>
          <w:i/>
          <w:lang w:val="en-AU"/>
        </w:rPr>
        <w:t>Torkildsen’s</w:t>
      </w:r>
      <w:proofErr w:type="spellEnd"/>
      <w:r w:rsidRPr="004D5E34">
        <w:rPr>
          <w:rFonts w:ascii="Arial" w:hAnsi="Arial" w:cs="Arial"/>
          <w:i/>
          <w:lang w:val="en-AU"/>
        </w:rPr>
        <w:t xml:space="preserve"> Sport</w:t>
      </w:r>
      <w:r w:rsidRPr="004D5E34">
        <w:rPr>
          <w:rFonts w:ascii="Arial" w:hAnsi="Arial" w:cs="Arial"/>
          <w:lang w:val="en-AU"/>
        </w:rPr>
        <w:t xml:space="preserve"> and </w:t>
      </w:r>
      <w:r w:rsidRPr="004D5E34">
        <w:rPr>
          <w:rFonts w:ascii="Arial" w:hAnsi="Arial" w:cs="Arial"/>
          <w:i/>
          <w:lang w:val="en-AU"/>
        </w:rPr>
        <w:t>Leisure Management</w:t>
      </w:r>
      <w:r w:rsidRPr="004D5E34">
        <w:rPr>
          <w:rFonts w:ascii="Arial" w:hAnsi="Arial" w:cs="Arial"/>
          <w:lang w:val="en-AU"/>
        </w:rPr>
        <w:t>, 6</w:t>
      </w:r>
      <w:r w:rsidRPr="004D5E34">
        <w:rPr>
          <w:rFonts w:ascii="Arial" w:hAnsi="Arial" w:cs="Arial"/>
          <w:vertAlign w:val="superscript"/>
          <w:lang w:val="en-AU"/>
        </w:rPr>
        <w:t>th</w:t>
      </w:r>
      <w:r w:rsidRPr="004D5E34">
        <w:rPr>
          <w:rFonts w:ascii="Arial" w:hAnsi="Arial" w:cs="Arial"/>
          <w:lang w:val="en-AU"/>
        </w:rPr>
        <w:t xml:space="preserve"> Edition.</w:t>
      </w:r>
      <w:proofErr w:type="gramEnd"/>
      <w:r w:rsidRPr="004D5E34">
        <w:rPr>
          <w:rFonts w:ascii="Arial" w:hAnsi="Arial" w:cs="Arial"/>
          <w:lang w:val="en-AU"/>
        </w:rPr>
        <w:t xml:space="preserve"> Routledge: London.</w:t>
      </w:r>
    </w:p>
    <w:p w14:paraId="36027E44" w14:textId="77777777" w:rsidR="0008032F" w:rsidRDefault="0008032F" w:rsidP="0008032F">
      <w:pPr>
        <w:spacing w:after="120" w:line="240" w:lineRule="auto"/>
        <w:ind w:left="360"/>
        <w:contextualSpacing/>
        <w:jc w:val="both"/>
        <w:rPr>
          <w:rFonts w:ascii="Arial" w:hAnsi="Arial" w:cs="Arial"/>
          <w:lang w:val="en-AU"/>
        </w:rPr>
      </w:pPr>
    </w:p>
    <w:p w14:paraId="18B2D2A5" w14:textId="77777777" w:rsidR="0008032F" w:rsidRPr="004D5E34" w:rsidRDefault="0008032F" w:rsidP="0008032F">
      <w:pPr>
        <w:spacing w:after="120" w:line="240" w:lineRule="auto"/>
        <w:ind w:left="360"/>
        <w:contextualSpacing/>
        <w:jc w:val="both"/>
        <w:rPr>
          <w:rFonts w:ascii="Arial" w:hAnsi="Arial" w:cs="Arial"/>
        </w:rPr>
      </w:pPr>
      <w:proofErr w:type="spellStart"/>
      <w:proofErr w:type="gramStart"/>
      <w:r w:rsidRPr="004D5E34">
        <w:rPr>
          <w:rFonts w:ascii="Arial" w:hAnsi="Arial" w:cs="Arial"/>
          <w:lang w:val="en-AU"/>
        </w:rPr>
        <w:t>Trenberth</w:t>
      </w:r>
      <w:proofErr w:type="spellEnd"/>
      <w:r w:rsidRPr="004D5E34">
        <w:rPr>
          <w:rFonts w:ascii="Arial" w:hAnsi="Arial" w:cs="Arial"/>
          <w:lang w:val="en-AU"/>
        </w:rPr>
        <w:t>, L. and Hassan, D. (2012).</w:t>
      </w:r>
      <w:proofErr w:type="gramEnd"/>
      <w:r w:rsidRPr="004D5E34">
        <w:rPr>
          <w:rFonts w:ascii="Arial" w:hAnsi="Arial" w:cs="Arial"/>
          <w:lang w:val="en-AU"/>
        </w:rPr>
        <w:t xml:space="preserve"> </w:t>
      </w:r>
      <w:proofErr w:type="gramStart"/>
      <w:r w:rsidRPr="004D5E34">
        <w:rPr>
          <w:rFonts w:ascii="Arial" w:hAnsi="Arial" w:cs="Arial"/>
          <w:i/>
          <w:lang w:val="en-AU"/>
        </w:rPr>
        <w:t>Managing Sport Business – An Introduction</w:t>
      </w:r>
      <w:r w:rsidRPr="004D5E34">
        <w:rPr>
          <w:rFonts w:ascii="Arial" w:hAnsi="Arial" w:cs="Arial"/>
          <w:lang w:val="en-AU"/>
        </w:rPr>
        <w:t>.</w:t>
      </w:r>
      <w:proofErr w:type="gramEnd"/>
      <w:r w:rsidRPr="004D5E34">
        <w:rPr>
          <w:rFonts w:ascii="Arial" w:hAnsi="Arial" w:cs="Arial"/>
          <w:lang w:val="en-AU"/>
        </w:rPr>
        <w:t xml:space="preserve"> Routledge: London.</w:t>
      </w:r>
    </w:p>
    <w:p w14:paraId="1F47B28D" w14:textId="77777777" w:rsidR="0008032F" w:rsidRDefault="0008032F" w:rsidP="0008032F">
      <w:pPr>
        <w:spacing w:after="120" w:line="240" w:lineRule="auto"/>
        <w:ind w:left="360"/>
        <w:contextualSpacing/>
        <w:rPr>
          <w:rFonts w:ascii="Arial" w:hAnsi="Arial" w:cs="Arial"/>
        </w:rPr>
      </w:pPr>
    </w:p>
    <w:p w14:paraId="1C997DF4" w14:textId="77777777" w:rsidR="0008032F" w:rsidRPr="004D5E34" w:rsidRDefault="0008032F" w:rsidP="0008032F">
      <w:pPr>
        <w:spacing w:after="120" w:line="240" w:lineRule="auto"/>
        <w:ind w:left="360"/>
        <w:contextualSpacing/>
        <w:rPr>
          <w:rFonts w:ascii="Arial" w:hAnsi="Arial" w:cs="Arial"/>
        </w:rPr>
      </w:pPr>
      <w:proofErr w:type="spellStart"/>
      <w:r w:rsidRPr="004D5E34">
        <w:rPr>
          <w:rFonts w:ascii="Arial" w:hAnsi="Arial" w:cs="Arial"/>
        </w:rPr>
        <w:t>Houlihan</w:t>
      </w:r>
      <w:proofErr w:type="spellEnd"/>
      <w:r w:rsidRPr="004D5E34">
        <w:rPr>
          <w:rFonts w:ascii="Arial" w:hAnsi="Arial" w:cs="Arial"/>
        </w:rPr>
        <w:t xml:space="preserve"> B. (2008). </w:t>
      </w:r>
      <w:r w:rsidRPr="004D5E34">
        <w:rPr>
          <w:rFonts w:ascii="Arial" w:hAnsi="Arial" w:cs="Arial"/>
          <w:i/>
        </w:rPr>
        <w:t>Sport and Society, 2</w:t>
      </w:r>
      <w:r w:rsidRPr="004D5E34">
        <w:rPr>
          <w:rFonts w:ascii="Arial" w:hAnsi="Arial" w:cs="Arial"/>
          <w:i/>
          <w:vertAlign w:val="superscript"/>
        </w:rPr>
        <w:t>nd</w:t>
      </w:r>
      <w:r w:rsidRPr="004D5E34">
        <w:rPr>
          <w:rFonts w:ascii="Arial" w:hAnsi="Arial" w:cs="Arial"/>
          <w:i/>
        </w:rPr>
        <w:t xml:space="preserve"> </w:t>
      </w:r>
      <w:proofErr w:type="spellStart"/>
      <w:r w:rsidRPr="004D5E34">
        <w:rPr>
          <w:rFonts w:ascii="Arial" w:hAnsi="Arial" w:cs="Arial"/>
          <w:i/>
        </w:rPr>
        <w:t>edn</w:t>
      </w:r>
      <w:proofErr w:type="spellEnd"/>
      <w:proofErr w:type="gramStart"/>
      <w:r w:rsidRPr="004D5E34">
        <w:rPr>
          <w:rFonts w:ascii="Arial" w:hAnsi="Arial" w:cs="Arial"/>
          <w:i/>
        </w:rPr>
        <w:t>..</w:t>
      </w:r>
      <w:proofErr w:type="gramEnd"/>
      <w:r w:rsidRPr="004D5E34">
        <w:rPr>
          <w:rFonts w:ascii="Arial" w:hAnsi="Arial" w:cs="Arial"/>
          <w:i/>
        </w:rPr>
        <w:t xml:space="preserve"> </w:t>
      </w:r>
      <w:r w:rsidRPr="004D5E34">
        <w:rPr>
          <w:rFonts w:ascii="Arial" w:hAnsi="Arial" w:cs="Arial"/>
        </w:rPr>
        <w:t>SAGE Publications: London.</w:t>
      </w:r>
    </w:p>
    <w:p w14:paraId="4781ABFE" w14:textId="77777777" w:rsidR="0008032F" w:rsidRDefault="0008032F" w:rsidP="0008032F">
      <w:pPr>
        <w:spacing w:after="120" w:line="240" w:lineRule="auto"/>
        <w:ind w:left="360"/>
        <w:contextualSpacing/>
        <w:rPr>
          <w:rFonts w:ascii="Arial" w:hAnsi="Arial" w:cs="Arial"/>
        </w:rPr>
      </w:pPr>
    </w:p>
    <w:p w14:paraId="54B00B82" w14:textId="77777777" w:rsidR="0008032F" w:rsidRPr="004D5E34" w:rsidRDefault="0008032F" w:rsidP="0008032F">
      <w:pPr>
        <w:spacing w:after="120" w:line="240" w:lineRule="auto"/>
        <w:ind w:left="360"/>
        <w:contextualSpacing/>
        <w:rPr>
          <w:rFonts w:ascii="Arial" w:hAnsi="Arial" w:cs="Arial"/>
        </w:rPr>
      </w:pPr>
      <w:proofErr w:type="spellStart"/>
      <w:proofErr w:type="gramStart"/>
      <w:r w:rsidRPr="004D5E34">
        <w:rPr>
          <w:rFonts w:ascii="Arial" w:hAnsi="Arial" w:cs="Arial"/>
        </w:rPr>
        <w:t>Gratton</w:t>
      </w:r>
      <w:proofErr w:type="spellEnd"/>
      <w:r w:rsidRPr="004D5E34">
        <w:rPr>
          <w:rFonts w:ascii="Arial" w:hAnsi="Arial" w:cs="Arial"/>
        </w:rPr>
        <w:t>.</w:t>
      </w:r>
      <w:proofErr w:type="gramEnd"/>
      <w:r w:rsidRPr="004D5E34">
        <w:rPr>
          <w:rFonts w:ascii="Arial" w:hAnsi="Arial" w:cs="Arial"/>
        </w:rPr>
        <w:t xml:space="preserve"> C., Liu. D., </w:t>
      </w:r>
      <w:proofErr w:type="spellStart"/>
      <w:r w:rsidRPr="004D5E34">
        <w:rPr>
          <w:rFonts w:ascii="Arial" w:hAnsi="Arial" w:cs="Arial"/>
        </w:rPr>
        <w:t>Ramchandani</w:t>
      </w:r>
      <w:proofErr w:type="spellEnd"/>
      <w:r w:rsidRPr="004D5E34">
        <w:rPr>
          <w:rFonts w:ascii="Arial" w:hAnsi="Arial" w:cs="Arial"/>
        </w:rPr>
        <w:t xml:space="preserve">, G., &amp; Wilson, D. </w:t>
      </w:r>
      <w:proofErr w:type="gramStart"/>
      <w:r w:rsidRPr="004D5E34">
        <w:rPr>
          <w:rFonts w:ascii="Arial" w:hAnsi="Arial" w:cs="Arial"/>
        </w:rPr>
        <w:t>( (</w:t>
      </w:r>
      <w:proofErr w:type="gramEnd"/>
      <w:r w:rsidRPr="004D5E34">
        <w:rPr>
          <w:rFonts w:ascii="Arial" w:hAnsi="Arial" w:cs="Arial"/>
        </w:rPr>
        <w:t xml:space="preserve">2012). </w:t>
      </w:r>
      <w:proofErr w:type="gramStart"/>
      <w:r w:rsidRPr="004D5E34">
        <w:rPr>
          <w:rFonts w:ascii="Arial" w:hAnsi="Arial" w:cs="Arial"/>
          <w:i/>
        </w:rPr>
        <w:t>The Global Economics of Sport.</w:t>
      </w:r>
      <w:proofErr w:type="gramEnd"/>
      <w:r w:rsidRPr="004D5E34">
        <w:rPr>
          <w:rFonts w:ascii="Arial" w:hAnsi="Arial" w:cs="Arial"/>
          <w:i/>
        </w:rPr>
        <w:t xml:space="preserve"> </w:t>
      </w:r>
      <w:r w:rsidRPr="004D5E34">
        <w:rPr>
          <w:rFonts w:ascii="Arial" w:hAnsi="Arial" w:cs="Arial"/>
        </w:rPr>
        <w:t>Routledge: London.</w:t>
      </w:r>
    </w:p>
    <w:p w14:paraId="00B66B13" w14:textId="77777777" w:rsidR="0008032F" w:rsidRDefault="0008032F" w:rsidP="000803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rPr>
          <w:rFonts w:ascii="Arial" w:hAnsi="Arial" w:cs="Arial"/>
        </w:rPr>
      </w:pPr>
    </w:p>
    <w:p w14:paraId="71365A24" w14:textId="77777777" w:rsidR="0008032F" w:rsidRPr="0008032F" w:rsidRDefault="0008032F" w:rsidP="000803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rPr>
          <w:rFonts w:ascii="Arial" w:hAnsi="Arial" w:cs="Arial"/>
        </w:rPr>
      </w:pPr>
      <w:proofErr w:type="spellStart"/>
      <w:r w:rsidRPr="0008032F">
        <w:rPr>
          <w:rFonts w:ascii="Arial" w:hAnsi="Arial" w:cs="Arial"/>
        </w:rPr>
        <w:t>Kikulis</w:t>
      </w:r>
      <w:proofErr w:type="spellEnd"/>
      <w:r w:rsidRPr="0008032F">
        <w:rPr>
          <w:rFonts w:ascii="Arial" w:hAnsi="Arial" w:cs="Arial"/>
        </w:rPr>
        <w:t xml:space="preserve">, L.M., Slack, T., </w:t>
      </w:r>
      <w:proofErr w:type="spellStart"/>
      <w:r w:rsidRPr="0008032F">
        <w:rPr>
          <w:rFonts w:ascii="Arial" w:hAnsi="Arial" w:cs="Arial"/>
        </w:rPr>
        <w:t>Hinings</w:t>
      </w:r>
      <w:proofErr w:type="spellEnd"/>
      <w:r w:rsidRPr="0008032F">
        <w:rPr>
          <w:rFonts w:ascii="Arial" w:hAnsi="Arial" w:cs="Arial"/>
        </w:rPr>
        <w:t xml:space="preserve">, B. and Zimmerman, A. (1989). </w:t>
      </w:r>
      <w:proofErr w:type="gramStart"/>
      <w:r w:rsidRPr="0008032F">
        <w:rPr>
          <w:rFonts w:ascii="Arial" w:hAnsi="Arial" w:cs="Arial"/>
        </w:rPr>
        <w:t>A structural taxonomy of amateur sports organizations.</w:t>
      </w:r>
      <w:proofErr w:type="gramEnd"/>
      <w:r w:rsidRPr="0008032F">
        <w:rPr>
          <w:rFonts w:ascii="Arial" w:hAnsi="Arial" w:cs="Arial"/>
        </w:rPr>
        <w:t xml:space="preserve"> </w:t>
      </w:r>
      <w:proofErr w:type="gramStart"/>
      <w:r w:rsidRPr="0008032F">
        <w:rPr>
          <w:rFonts w:ascii="Arial" w:hAnsi="Arial" w:cs="Arial"/>
          <w:i/>
        </w:rPr>
        <w:t>Journal of Sports Management.</w:t>
      </w:r>
      <w:proofErr w:type="gramEnd"/>
      <w:r w:rsidRPr="0008032F">
        <w:rPr>
          <w:rFonts w:ascii="Arial" w:hAnsi="Arial" w:cs="Arial"/>
          <w:i/>
        </w:rPr>
        <w:t xml:space="preserve"> 9</w:t>
      </w:r>
      <w:r w:rsidRPr="0008032F">
        <w:rPr>
          <w:rFonts w:ascii="Arial" w:hAnsi="Arial" w:cs="Arial"/>
        </w:rPr>
        <w:t>, 135 – 152.</w:t>
      </w:r>
    </w:p>
    <w:p w14:paraId="4D2D17A8" w14:textId="77777777" w:rsidR="0008032F" w:rsidRDefault="0008032F" w:rsidP="0008032F">
      <w:pPr>
        <w:spacing w:after="120" w:line="240" w:lineRule="auto"/>
        <w:ind w:left="360"/>
        <w:contextualSpacing/>
        <w:rPr>
          <w:rFonts w:ascii="Arial" w:hAnsi="Arial" w:cs="Arial"/>
        </w:rPr>
      </w:pPr>
    </w:p>
    <w:p w14:paraId="55F161B8" w14:textId="77777777" w:rsidR="0008032F" w:rsidRPr="004D5E34" w:rsidRDefault="0008032F" w:rsidP="0008032F">
      <w:pPr>
        <w:spacing w:after="120" w:line="240" w:lineRule="auto"/>
        <w:ind w:left="360"/>
        <w:contextualSpacing/>
        <w:rPr>
          <w:rFonts w:ascii="Arial" w:hAnsi="Arial" w:cs="Arial"/>
        </w:rPr>
      </w:pPr>
      <w:proofErr w:type="gramStart"/>
      <w:r w:rsidRPr="004D5E34">
        <w:rPr>
          <w:rFonts w:ascii="Arial" w:hAnsi="Arial" w:cs="Arial"/>
        </w:rPr>
        <w:t>Robinson, L and Palmer, R. (</w:t>
      </w:r>
      <w:proofErr w:type="spellStart"/>
      <w:r w:rsidRPr="004D5E34">
        <w:rPr>
          <w:rFonts w:ascii="Arial" w:hAnsi="Arial" w:cs="Arial"/>
        </w:rPr>
        <w:t>Eds</w:t>
      </w:r>
      <w:proofErr w:type="spellEnd"/>
      <w:r w:rsidRPr="004D5E34">
        <w:rPr>
          <w:rFonts w:ascii="Arial" w:hAnsi="Arial" w:cs="Arial"/>
        </w:rPr>
        <w:t>) (2011).</w:t>
      </w:r>
      <w:proofErr w:type="gramEnd"/>
      <w:r w:rsidRPr="004D5E34">
        <w:rPr>
          <w:rFonts w:ascii="Arial" w:hAnsi="Arial" w:cs="Arial"/>
        </w:rPr>
        <w:t xml:space="preserve"> </w:t>
      </w:r>
      <w:proofErr w:type="gramStart"/>
      <w:r w:rsidRPr="004D5E34">
        <w:rPr>
          <w:rFonts w:ascii="Arial" w:hAnsi="Arial" w:cs="Arial"/>
          <w:i/>
        </w:rPr>
        <w:t>Managing Voluntary Sport Organizations.</w:t>
      </w:r>
      <w:proofErr w:type="gramEnd"/>
      <w:r w:rsidRPr="004D5E34">
        <w:rPr>
          <w:rFonts w:ascii="Arial" w:hAnsi="Arial" w:cs="Arial"/>
          <w:i/>
        </w:rPr>
        <w:t xml:space="preserve"> </w:t>
      </w:r>
      <w:r w:rsidRPr="004D5E34">
        <w:rPr>
          <w:rFonts w:ascii="Arial" w:hAnsi="Arial" w:cs="Arial"/>
        </w:rPr>
        <w:t>Routledge: London.</w:t>
      </w:r>
    </w:p>
    <w:p w14:paraId="283EB9F2" w14:textId="77777777" w:rsidR="0008032F" w:rsidRDefault="0008032F" w:rsidP="0008032F">
      <w:pPr>
        <w:spacing w:after="120" w:line="240" w:lineRule="auto"/>
        <w:ind w:left="360"/>
        <w:contextualSpacing/>
        <w:rPr>
          <w:rFonts w:ascii="Arial" w:hAnsi="Arial" w:cs="Arial"/>
        </w:rPr>
      </w:pPr>
    </w:p>
    <w:p w14:paraId="09703430" w14:textId="77777777" w:rsidR="0008032F" w:rsidRPr="004D5E34" w:rsidRDefault="0008032F" w:rsidP="0008032F">
      <w:pPr>
        <w:spacing w:after="120" w:line="240" w:lineRule="auto"/>
        <w:ind w:left="360"/>
        <w:contextualSpacing/>
        <w:rPr>
          <w:rFonts w:ascii="Arial" w:hAnsi="Arial" w:cs="Arial"/>
        </w:rPr>
      </w:pPr>
      <w:proofErr w:type="spellStart"/>
      <w:r w:rsidRPr="004D5E34">
        <w:rPr>
          <w:rFonts w:ascii="Arial" w:hAnsi="Arial" w:cs="Arial"/>
        </w:rPr>
        <w:t>Jarvie</w:t>
      </w:r>
      <w:proofErr w:type="spellEnd"/>
      <w:r w:rsidRPr="004D5E34">
        <w:rPr>
          <w:rFonts w:ascii="Arial" w:hAnsi="Arial" w:cs="Arial"/>
        </w:rPr>
        <w:t xml:space="preserve">, G. (2012). </w:t>
      </w:r>
      <w:proofErr w:type="gramStart"/>
      <w:r w:rsidRPr="004D5E34">
        <w:rPr>
          <w:rFonts w:ascii="Arial" w:hAnsi="Arial" w:cs="Arial"/>
          <w:i/>
        </w:rPr>
        <w:t>Sport, Culture and Society</w:t>
      </w:r>
      <w:r w:rsidRPr="004D5E34">
        <w:rPr>
          <w:rFonts w:ascii="Arial" w:hAnsi="Arial" w:cs="Arial"/>
        </w:rPr>
        <w:t>.</w:t>
      </w:r>
      <w:proofErr w:type="gramEnd"/>
      <w:r w:rsidRPr="004D5E34">
        <w:rPr>
          <w:rFonts w:ascii="Arial" w:hAnsi="Arial" w:cs="Arial"/>
        </w:rPr>
        <w:t xml:space="preserve"> Routledge: London.</w:t>
      </w:r>
    </w:p>
    <w:p w14:paraId="308EBC8D" w14:textId="77777777" w:rsidR="0008032F" w:rsidRDefault="0008032F" w:rsidP="0008032F">
      <w:pPr>
        <w:spacing w:after="120" w:line="240" w:lineRule="auto"/>
        <w:ind w:left="360"/>
        <w:contextualSpacing/>
        <w:rPr>
          <w:rFonts w:ascii="Arial" w:hAnsi="Arial" w:cs="Arial"/>
        </w:rPr>
      </w:pPr>
    </w:p>
    <w:p w14:paraId="6EE44004" w14:textId="77777777" w:rsidR="0008032F" w:rsidRPr="004D5E34" w:rsidRDefault="0008032F" w:rsidP="0008032F">
      <w:pPr>
        <w:spacing w:after="120" w:line="240" w:lineRule="auto"/>
        <w:ind w:left="360"/>
        <w:contextualSpacing/>
        <w:rPr>
          <w:rFonts w:ascii="Arial" w:hAnsi="Arial" w:cs="Arial"/>
        </w:rPr>
      </w:pPr>
      <w:r w:rsidRPr="004D5E34">
        <w:rPr>
          <w:rFonts w:ascii="Arial" w:hAnsi="Arial" w:cs="Arial"/>
        </w:rPr>
        <w:t xml:space="preserve">Slack, T. and Parent, M.M. (2004). </w:t>
      </w:r>
      <w:proofErr w:type="gramStart"/>
      <w:r w:rsidRPr="004D5E34">
        <w:rPr>
          <w:rFonts w:ascii="Arial" w:hAnsi="Arial" w:cs="Arial"/>
          <w:i/>
        </w:rPr>
        <w:t>Understanding Sport Organizations: the application of organization theory.</w:t>
      </w:r>
      <w:proofErr w:type="gramEnd"/>
      <w:r w:rsidRPr="004D5E34">
        <w:rPr>
          <w:rFonts w:ascii="Arial" w:hAnsi="Arial" w:cs="Arial"/>
          <w:i/>
        </w:rPr>
        <w:t xml:space="preserve"> 2</w:t>
      </w:r>
      <w:r w:rsidRPr="004D5E34">
        <w:rPr>
          <w:rFonts w:ascii="Arial" w:hAnsi="Arial" w:cs="Arial"/>
          <w:i/>
          <w:vertAlign w:val="superscript"/>
        </w:rPr>
        <w:t>nd</w:t>
      </w:r>
      <w:r w:rsidRPr="004D5E34">
        <w:rPr>
          <w:rFonts w:ascii="Arial" w:hAnsi="Arial" w:cs="Arial"/>
          <w:i/>
        </w:rPr>
        <w:t xml:space="preserve"> </w:t>
      </w:r>
      <w:proofErr w:type="spellStart"/>
      <w:r w:rsidRPr="004D5E34">
        <w:rPr>
          <w:rFonts w:ascii="Arial" w:hAnsi="Arial" w:cs="Arial"/>
          <w:i/>
        </w:rPr>
        <w:t>edn</w:t>
      </w:r>
      <w:proofErr w:type="spellEnd"/>
      <w:r w:rsidRPr="004D5E34">
        <w:rPr>
          <w:rFonts w:ascii="Arial" w:hAnsi="Arial" w:cs="Arial"/>
          <w:i/>
        </w:rPr>
        <w:t>,</w:t>
      </w:r>
      <w:r w:rsidRPr="004D5E34">
        <w:rPr>
          <w:rFonts w:ascii="Arial" w:hAnsi="Arial" w:cs="Arial"/>
        </w:rPr>
        <w:t xml:space="preserve"> Human Kinetics Publishers: Champaign, Illinois.</w:t>
      </w:r>
    </w:p>
    <w:p w14:paraId="4578CEA4" w14:textId="77777777" w:rsidR="009A2D37" w:rsidRDefault="009A2D37" w:rsidP="009A2D37">
      <w:pPr>
        <w:spacing w:before="60" w:after="60" w:line="240" w:lineRule="auto"/>
        <w:ind w:right="-330"/>
        <w:jc w:val="both"/>
        <w:rPr>
          <w:rFonts w:ascii="Arial" w:hAnsi="Arial" w:cs="Arial"/>
          <w:i/>
        </w:rPr>
      </w:pPr>
    </w:p>
    <w:p w14:paraId="469C46B7" w14:textId="77777777" w:rsidR="006406D9" w:rsidRPr="009A2D37" w:rsidRDefault="006406D9" w:rsidP="009A2D37">
      <w:pPr>
        <w:spacing w:before="60" w:after="60" w:line="240" w:lineRule="auto"/>
        <w:ind w:right="-330"/>
        <w:jc w:val="both"/>
        <w:rPr>
          <w:rFonts w:ascii="Arial" w:hAnsi="Arial" w:cs="Arial"/>
          <w:b/>
        </w:rPr>
      </w:pPr>
    </w:p>
    <w:p w14:paraId="7451ABDA"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Learning and Teaching Methods, including the nature and number of contact hours and the total study hours which will be expected of students, and how these relate to achievement of the intended module learning outcomes</w:t>
      </w:r>
    </w:p>
    <w:p w14:paraId="7C3AAE12" w14:textId="77777777" w:rsidR="00517F83" w:rsidRPr="001E3BEA" w:rsidRDefault="00517F83" w:rsidP="00517F83">
      <w:pPr>
        <w:pStyle w:val="BodyTextIndent2"/>
        <w:spacing w:line="276" w:lineRule="auto"/>
        <w:ind w:left="360"/>
        <w:jc w:val="both"/>
        <w:rPr>
          <w:rFonts w:ascii="Arial" w:hAnsi="Arial" w:cs="Arial"/>
          <w:b/>
        </w:rPr>
      </w:pPr>
      <w:r w:rsidRPr="001E3BEA">
        <w:rPr>
          <w:rFonts w:ascii="Arial" w:hAnsi="Arial" w:cs="Arial"/>
          <w:b/>
        </w:rPr>
        <w:t>Learning &amp; Teaching methods mapped to ILOs</w:t>
      </w:r>
    </w:p>
    <w:tbl>
      <w:tblPr>
        <w:tblStyle w:val="TableGrid"/>
        <w:tblW w:w="0" w:type="auto"/>
        <w:tblInd w:w="426" w:type="dxa"/>
        <w:tblLook w:val="04A0" w:firstRow="1" w:lastRow="0" w:firstColumn="1" w:lastColumn="0" w:noHBand="0" w:noVBand="1"/>
      </w:tblPr>
      <w:tblGrid>
        <w:gridCol w:w="4218"/>
        <w:gridCol w:w="2268"/>
        <w:gridCol w:w="2330"/>
      </w:tblGrid>
      <w:tr w:rsidR="000473EA" w:rsidRPr="00102183" w14:paraId="6B9A2E87" w14:textId="77777777" w:rsidTr="000473EA">
        <w:tc>
          <w:tcPr>
            <w:tcW w:w="4218" w:type="dxa"/>
          </w:tcPr>
          <w:p w14:paraId="7234EDAF" w14:textId="77777777" w:rsidR="00517F83" w:rsidRPr="00102183" w:rsidRDefault="00517F83" w:rsidP="00516968">
            <w:pPr>
              <w:spacing w:before="60" w:after="60"/>
              <w:ind w:right="-330"/>
              <w:rPr>
                <w:rFonts w:ascii="Arial" w:hAnsi="Arial" w:cs="Arial"/>
                <w:b/>
                <w:iCs/>
              </w:rPr>
            </w:pPr>
            <w:r w:rsidRPr="00102183">
              <w:rPr>
                <w:rFonts w:ascii="Arial" w:hAnsi="Arial" w:cs="Arial"/>
                <w:b/>
                <w:iCs/>
              </w:rPr>
              <w:t>Method</w:t>
            </w:r>
          </w:p>
        </w:tc>
        <w:tc>
          <w:tcPr>
            <w:tcW w:w="2268" w:type="dxa"/>
          </w:tcPr>
          <w:p w14:paraId="738F4A3B" w14:textId="77777777" w:rsidR="00517F83" w:rsidRPr="00102183" w:rsidRDefault="00517F83" w:rsidP="00516968">
            <w:pPr>
              <w:spacing w:before="60" w:after="60"/>
              <w:ind w:right="-330"/>
              <w:rPr>
                <w:rFonts w:ascii="Arial" w:hAnsi="Arial" w:cs="Arial"/>
                <w:b/>
                <w:iCs/>
              </w:rPr>
            </w:pPr>
            <w:r w:rsidRPr="00102183">
              <w:rPr>
                <w:rFonts w:ascii="Arial" w:hAnsi="Arial" w:cs="Arial"/>
                <w:b/>
                <w:iCs/>
              </w:rPr>
              <w:t>Subject Specific ILOs</w:t>
            </w:r>
          </w:p>
        </w:tc>
        <w:tc>
          <w:tcPr>
            <w:tcW w:w="2330" w:type="dxa"/>
          </w:tcPr>
          <w:p w14:paraId="5B1FBCC8" w14:textId="77777777" w:rsidR="00517F83" w:rsidRPr="00102183" w:rsidRDefault="00517F83" w:rsidP="00516968">
            <w:pPr>
              <w:spacing w:before="60" w:after="60"/>
              <w:ind w:right="-330"/>
              <w:rPr>
                <w:rFonts w:ascii="Arial" w:hAnsi="Arial" w:cs="Arial"/>
                <w:b/>
                <w:iCs/>
              </w:rPr>
            </w:pPr>
            <w:r w:rsidRPr="00102183">
              <w:rPr>
                <w:rFonts w:ascii="Arial" w:hAnsi="Arial" w:cs="Arial"/>
                <w:b/>
                <w:iCs/>
              </w:rPr>
              <w:t>Generic ILOs</w:t>
            </w:r>
          </w:p>
        </w:tc>
      </w:tr>
      <w:tr w:rsidR="000473EA" w:rsidRPr="00102183" w14:paraId="7D405658" w14:textId="77777777" w:rsidTr="000473EA">
        <w:tc>
          <w:tcPr>
            <w:tcW w:w="4218" w:type="dxa"/>
          </w:tcPr>
          <w:p w14:paraId="14F7E423" w14:textId="77777777" w:rsidR="00517F83" w:rsidRPr="00102183" w:rsidRDefault="00517F83" w:rsidP="00516968">
            <w:pPr>
              <w:spacing w:before="60" w:after="60"/>
              <w:ind w:right="-330"/>
              <w:rPr>
                <w:rFonts w:ascii="Arial" w:hAnsi="Arial" w:cs="Arial"/>
                <w:iCs/>
              </w:rPr>
            </w:pPr>
            <w:r w:rsidRPr="00102183">
              <w:rPr>
                <w:rFonts w:ascii="Arial" w:hAnsi="Arial" w:cs="Arial"/>
                <w:iCs/>
              </w:rPr>
              <w:t>Lecture</w:t>
            </w:r>
          </w:p>
        </w:tc>
        <w:tc>
          <w:tcPr>
            <w:tcW w:w="2268" w:type="dxa"/>
          </w:tcPr>
          <w:p w14:paraId="04F7C632" w14:textId="77777777" w:rsidR="00517F83" w:rsidRPr="00102183" w:rsidRDefault="00517F83" w:rsidP="00516968">
            <w:pPr>
              <w:spacing w:before="60" w:after="60"/>
              <w:ind w:right="-330"/>
              <w:rPr>
                <w:rFonts w:ascii="Arial" w:hAnsi="Arial" w:cs="Arial"/>
                <w:iCs/>
              </w:rPr>
            </w:pPr>
            <w:r>
              <w:rPr>
                <w:rFonts w:ascii="Arial" w:hAnsi="Arial" w:cs="Arial"/>
                <w:iCs/>
              </w:rPr>
              <w:t>11.1, 11.4, 11.5, 11.6</w:t>
            </w:r>
          </w:p>
        </w:tc>
        <w:tc>
          <w:tcPr>
            <w:tcW w:w="2330" w:type="dxa"/>
          </w:tcPr>
          <w:p w14:paraId="307B1779" w14:textId="77777777" w:rsidR="00517F83" w:rsidRPr="00102183" w:rsidRDefault="00517F83" w:rsidP="00516968">
            <w:pPr>
              <w:spacing w:before="60" w:after="60"/>
              <w:ind w:right="-330"/>
              <w:rPr>
                <w:rFonts w:ascii="Arial" w:hAnsi="Arial" w:cs="Arial"/>
                <w:iCs/>
              </w:rPr>
            </w:pPr>
          </w:p>
        </w:tc>
      </w:tr>
      <w:tr w:rsidR="000473EA" w:rsidRPr="00102183" w14:paraId="7C823307" w14:textId="77777777" w:rsidTr="000473EA">
        <w:tc>
          <w:tcPr>
            <w:tcW w:w="4218" w:type="dxa"/>
          </w:tcPr>
          <w:p w14:paraId="283D628F" w14:textId="77777777" w:rsidR="00517F83" w:rsidRPr="00102183" w:rsidRDefault="00517F83" w:rsidP="00516968">
            <w:pPr>
              <w:spacing w:before="60" w:after="60"/>
              <w:ind w:right="-330"/>
              <w:rPr>
                <w:rFonts w:ascii="Arial" w:hAnsi="Arial" w:cs="Arial"/>
                <w:iCs/>
              </w:rPr>
            </w:pPr>
            <w:r w:rsidRPr="00102183">
              <w:rPr>
                <w:rFonts w:ascii="Arial" w:hAnsi="Arial" w:cs="Arial"/>
                <w:iCs/>
              </w:rPr>
              <w:t>Seminar</w:t>
            </w:r>
          </w:p>
        </w:tc>
        <w:tc>
          <w:tcPr>
            <w:tcW w:w="2268" w:type="dxa"/>
          </w:tcPr>
          <w:p w14:paraId="55FAD3B3" w14:textId="77777777" w:rsidR="00517F83" w:rsidRPr="00102183" w:rsidRDefault="00517F83" w:rsidP="00516968">
            <w:pPr>
              <w:spacing w:before="60" w:after="60"/>
              <w:ind w:right="-330"/>
              <w:rPr>
                <w:rFonts w:ascii="Arial" w:hAnsi="Arial" w:cs="Arial"/>
                <w:iCs/>
              </w:rPr>
            </w:pPr>
            <w:r>
              <w:rPr>
                <w:rFonts w:ascii="Arial" w:hAnsi="Arial" w:cs="Arial"/>
                <w:iCs/>
              </w:rPr>
              <w:t>11.2, 11.3, 11.4, 11.5</w:t>
            </w:r>
          </w:p>
        </w:tc>
        <w:tc>
          <w:tcPr>
            <w:tcW w:w="2330" w:type="dxa"/>
          </w:tcPr>
          <w:p w14:paraId="12986C5F" w14:textId="77777777" w:rsidR="00517F83" w:rsidRPr="00102183" w:rsidRDefault="00517F83" w:rsidP="00516968">
            <w:pPr>
              <w:spacing w:before="60" w:after="60"/>
              <w:ind w:right="-330"/>
              <w:rPr>
                <w:rFonts w:ascii="Arial" w:hAnsi="Arial" w:cs="Arial"/>
                <w:iCs/>
              </w:rPr>
            </w:pPr>
            <w:r>
              <w:rPr>
                <w:rFonts w:ascii="Arial" w:hAnsi="Arial" w:cs="Arial"/>
                <w:iCs/>
              </w:rPr>
              <w:t>12.1, 12.3, 12.4</w:t>
            </w:r>
          </w:p>
        </w:tc>
      </w:tr>
      <w:tr w:rsidR="000473EA" w:rsidRPr="00102183" w14:paraId="560AFB69" w14:textId="77777777" w:rsidTr="000473EA">
        <w:tc>
          <w:tcPr>
            <w:tcW w:w="4218" w:type="dxa"/>
          </w:tcPr>
          <w:p w14:paraId="29EC8E6D" w14:textId="77777777" w:rsidR="000473EA" w:rsidRDefault="00517F83" w:rsidP="000473EA">
            <w:pPr>
              <w:ind w:right="-329"/>
              <w:rPr>
                <w:rFonts w:ascii="Arial" w:hAnsi="Arial" w:cs="Arial"/>
                <w:iCs/>
              </w:rPr>
            </w:pPr>
            <w:r w:rsidRPr="00102183">
              <w:rPr>
                <w:rFonts w:ascii="Arial" w:hAnsi="Arial" w:cs="Arial"/>
                <w:iCs/>
              </w:rPr>
              <w:lastRenderedPageBreak/>
              <w:t>Independent Study</w:t>
            </w:r>
            <w:r w:rsidR="000473EA">
              <w:rPr>
                <w:rFonts w:ascii="Arial" w:hAnsi="Arial" w:cs="Arial"/>
                <w:iCs/>
              </w:rPr>
              <w:t xml:space="preserve">.  The independent </w:t>
            </w:r>
          </w:p>
          <w:p w14:paraId="7320C13D" w14:textId="77777777" w:rsidR="000473EA" w:rsidRDefault="000473EA" w:rsidP="000473EA">
            <w:pPr>
              <w:ind w:right="-329"/>
              <w:rPr>
                <w:rFonts w:ascii="Arial" w:hAnsi="Arial" w:cs="Arial"/>
                <w:iCs/>
              </w:rPr>
            </w:pPr>
            <w:r>
              <w:rPr>
                <w:rFonts w:ascii="Arial" w:hAnsi="Arial" w:cs="Arial"/>
                <w:iCs/>
              </w:rPr>
              <w:t xml:space="preserve">study hours will include an observation </w:t>
            </w:r>
          </w:p>
          <w:p w14:paraId="4AA2329A" w14:textId="77777777" w:rsidR="000473EA" w:rsidRDefault="000473EA" w:rsidP="000473EA">
            <w:pPr>
              <w:ind w:right="-329"/>
              <w:rPr>
                <w:rFonts w:ascii="Arial" w:hAnsi="Arial" w:cs="Arial"/>
                <w:iCs/>
              </w:rPr>
            </w:pPr>
            <w:r>
              <w:rPr>
                <w:rFonts w:ascii="Arial" w:hAnsi="Arial" w:cs="Arial"/>
                <w:iCs/>
              </w:rPr>
              <w:t xml:space="preserve">carried out by a member of SSES staff, </w:t>
            </w:r>
          </w:p>
          <w:p w14:paraId="4B7C1815" w14:textId="77777777" w:rsidR="00517F83" w:rsidRPr="00102183" w:rsidRDefault="000473EA" w:rsidP="000473EA">
            <w:pPr>
              <w:ind w:right="-329"/>
              <w:rPr>
                <w:rFonts w:ascii="Arial" w:hAnsi="Arial" w:cs="Arial"/>
                <w:iCs/>
              </w:rPr>
            </w:pPr>
            <w:proofErr w:type="gramStart"/>
            <w:r>
              <w:rPr>
                <w:rFonts w:ascii="Arial" w:hAnsi="Arial" w:cs="Arial"/>
                <w:iCs/>
              </w:rPr>
              <w:t>of</w:t>
            </w:r>
            <w:proofErr w:type="gramEnd"/>
            <w:r>
              <w:rPr>
                <w:rFonts w:ascii="Arial" w:hAnsi="Arial" w:cs="Arial"/>
                <w:iCs/>
              </w:rPr>
              <w:t xml:space="preserve"> one of the student led leadership/coaching sessions.</w:t>
            </w:r>
          </w:p>
        </w:tc>
        <w:tc>
          <w:tcPr>
            <w:tcW w:w="2268" w:type="dxa"/>
          </w:tcPr>
          <w:p w14:paraId="72B4CB2C" w14:textId="77777777" w:rsidR="00517F83" w:rsidRPr="00102183" w:rsidRDefault="00517F83" w:rsidP="00516968">
            <w:pPr>
              <w:spacing w:before="60" w:after="60"/>
              <w:ind w:right="-330"/>
              <w:rPr>
                <w:rFonts w:ascii="Arial" w:hAnsi="Arial" w:cs="Arial"/>
                <w:iCs/>
              </w:rPr>
            </w:pPr>
            <w:r>
              <w:rPr>
                <w:rFonts w:ascii="Arial" w:hAnsi="Arial" w:cs="Arial"/>
                <w:iCs/>
              </w:rPr>
              <w:t>11.1, 11.2, 11.3, 11.4, 11.5, 11.6</w:t>
            </w:r>
          </w:p>
        </w:tc>
        <w:tc>
          <w:tcPr>
            <w:tcW w:w="2330" w:type="dxa"/>
          </w:tcPr>
          <w:p w14:paraId="1CE34641" w14:textId="77777777" w:rsidR="00517F83" w:rsidRPr="00102183" w:rsidRDefault="00517F83" w:rsidP="00516968">
            <w:pPr>
              <w:spacing w:before="60" w:after="60"/>
              <w:ind w:right="-330"/>
              <w:rPr>
                <w:rFonts w:ascii="Arial" w:hAnsi="Arial" w:cs="Arial"/>
                <w:iCs/>
              </w:rPr>
            </w:pPr>
            <w:r>
              <w:rPr>
                <w:rFonts w:ascii="Arial" w:hAnsi="Arial" w:cs="Arial"/>
                <w:iCs/>
              </w:rPr>
              <w:t>12.2, 12.4</w:t>
            </w:r>
          </w:p>
        </w:tc>
      </w:tr>
    </w:tbl>
    <w:p w14:paraId="7E5BD623" w14:textId="77777777" w:rsidR="00517F83" w:rsidRPr="00517F83" w:rsidRDefault="00517F83" w:rsidP="00517F83">
      <w:pPr>
        <w:spacing w:before="60" w:after="60"/>
        <w:ind w:left="360" w:right="-330"/>
        <w:rPr>
          <w:rFonts w:ascii="Arial" w:hAnsi="Arial" w:cs="Arial"/>
          <w:iCs/>
        </w:rPr>
      </w:pPr>
    </w:p>
    <w:p w14:paraId="24330B9B" w14:textId="77777777" w:rsidR="00517F83" w:rsidRPr="00517F83" w:rsidRDefault="00517F83" w:rsidP="00517F83">
      <w:pPr>
        <w:spacing w:before="60" w:after="60"/>
        <w:ind w:left="360" w:right="-330"/>
        <w:rPr>
          <w:rFonts w:ascii="Arial" w:hAnsi="Arial" w:cs="Arial"/>
        </w:rPr>
      </w:pPr>
    </w:p>
    <w:p w14:paraId="5550FBC5" w14:textId="77777777" w:rsidR="00517F83" w:rsidRPr="00517F83" w:rsidRDefault="00517F83" w:rsidP="00517F83">
      <w:pPr>
        <w:spacing w:before="60" w:after="60"/>
        <w:ind w:left="360" w:right="-330"/>
        <w:rPr>
          <w:rFonts w:ascii="Arial" w:hAnsi="Arial" w:cs="Arial"/>
        </w:rPr>
      </w:pPr>
      <w:r w:rsidRPr="00517F83">
        <w:rPr>
          <w:rFonts w:ascii="Arial" w:hAnsi="Arial" w:cs="Arial"/>
        </w:rPr>
        <w:t>Students will be expected to study for the following number of hours:</w:t>
      </w:r>
    </w:p>
    <w:p w14:paraId="1ED792D4" w14:textId="77777777" w:rsidR="00517F83" w:rsidRPr="00517F83" w:rsidRDefault="00517F83" w:rsidP="00517F83">
      <w:pPr>
        <w:spacing w:before="60" w:after="60"/>
        <w:ind w:left="360" w:right="-330"/>
        <w:rPr>
          <w:rFonts w:ascii="Arial" w:hAnsi="Arial" w:cs="Arial"/>
        </w:rPr>
      </w:pPr>
      <w:r w:rsidRPr="00517F83">
        <w:rPr>
          <w:rFonts w:ascii="Arial" w:hAnsi="Arial" w:cs="Arial"/>
        </w:rPr>
        <w:t>Lectures</w:t>
      </w:r>
      <w:r w:rsidRPr="00517F83">
        <w:rPr>
          <w:rFonts w:ascii="Arial" w:hAnsi="Arial" w:cs="Arial"/>
        </w:rPr>
        <w:tab/>
      </w:r>
      <w:r w:rsidRPr="00517F83">
        <w:rPr>
          <w:rFonts w:ascii="Arial" w:hAnsi="Arial" w:cs="Arial"/>
        </w:rPr>
        <w:tab/>
      </w:r>
      <w:r w:rsidRPr="00517F83">
        <w:rPr>
          <w:rFonts w:ascii="Arial" w:hAnsi="Arial" w:cs="Arial"/>
        </w:rPr>
        <w:tab/>
      </w:r>
      <w:r w:rsidRPr="00517F83">
        <w:rPr>
          <w:rFonts w:ascii="Arial" w:hAnsi="Arial" w:cs="Arial"/>
        </w:rPr>
        <w:tab/>
      </w:r>
      <w:r w:rsidRPr="00517F83">
        <w:rPr>
          <w:rFonts w:ascii="Arial" w:hAnsi="Arial" w:cs="Arial"/>
        </w:rPr>
        <w:tab/>
      </w:r>
      <w:r>
        <w:rPr>
          <w:rFonts w:ascii="Arial" w:hAnsi="Arial" w:cs="Arial"/>
        </w:rPr>
        <w:tab/>
      </w:r>
      <w:r w:rsidRPr="00517F83">
        <w:rPr>
          <w:rFonts w:ascii="Arial" w:hAnsi="Arial" w:cs="Arial"/>
        </w:rPr>
        <w:t>11</w:t>
      </w:r>
      <w:r w:rsidRPr="00517F83">
        <w:rPr>
          <w:rFonts w:ascii="Arial" w:hAnsi="Arial" w:cs="Arial"/>
        </w:rPr>
        <w:tab/>
      </w:r>
      <w:r w:rsidRPr="00517F83">
        <w:rPr>
          <w:rFonts w:ascii="Arial" w:hAnsi="Arial" w:cs="Arial"/>
        </w:rPr>
        <w:tab/>
      </w:r>
      <w:r w:rsidRPr="00517F83">
        <w:rPr>
          <w:rFonts w:ascii="Arial" w:hAnsi="Arial" w:cs="Arial"/>
        </w:rPr>
        <w:tab/>
      </w:r>
      <w:r w:rsidRPr="00517F83">
        <w:rPr>
          <w:rFonts w:ascii="Arial" w:hAnsi="Arial" w:cs="Arial"/>
        </w:rPr>
        <w:tab/>
      </w:r>
    </w:p>
    <w:p w14:paraId="4F2895D2" w14:textId="77777777" w:rsidR="00517F83" w:rsidRPr="00517F83" w:rsidRDefault="00517F83" w:rsidP="00517F83">
      <w:pPr>
        <w:spacing w:before="60" w:after="60"/>
        <w:ind w:left="360" w:right="-330"/>
        <w:rPr>
          <w:rFonts w:ascii="Arial" w:hAnsi="Arial" w:cs="Arial"/>
        </w:rPr>
      </w:pPr>
      <w:r w:rsidRPr="00517F83">
        <w:rPr>
          <w:rFonts w:ascii="Arial" w:hAnsi="Arial" w:cs="Arial"/>
        </w:rPr>
        <w:t>Seminars/practical sessions</w:t>
      </w:r>
      <w:r w:rsidRPr="00517F83">
        <w:rPr>
          <w:rFonts w:ascii="Arial" w:hAnsi="Arial" w:cs="Arial"/>
        </w:rPr>
        <w:tab/>
      </w:r>
      <w:r w:rsidRPr="00517F83">
        <w:rPr>
          <w:rFonts w:ascii="Arial" w:hAnsi="Arial" w:cs="Arial"/>
        </w:rPr>
        <w:tab/>
      </w:r>
      <w:r w:rsidRPr="00517F83">
        <w:rPr>
          <w:rFonts w:ascii="Arial" w:hAnsi="Arial" w:cs="Arial"/>
        </w:rPr>
        <w:tab/>
        <w:t>11</w:t>
      </w:r>
    </w:p>
    <w:p w14:paraId="63088C14" w14:textId="77777777" w:rsidR="00517F83" w:rsidRPr="00517F83" w:rsidRDefault="00517F83" w:rsidP="00517F83">
      <w:pPr>
        <w:spacing w:before="60" w:after="60"/>
        <w:ind w:left="360" w:right="-330"/>
        <w:rPr>
          <w:rFonts w:ascii="Arial" w:hAnsi="Arial" w:cs="Arial"/>
        </w:rPr>
      </w:pPr>
      <w:r w:rsidRPr="00517F83">
        <w:rPr>
          <w:rFonts w:ascii="Arial" w:hAnsi="Arial" w:cs="Arial"/>
        </w:rPr>
        <w:t>Private study to assimilate lecture material</w:t>
      </w:r>
      <w:r w:rsidRPr="00517F83">
        <w:rPr>
          <w:rFonts w:ascii="Arial" w:hAnsi="Arial" w:cs="Arial"/>
        </w:rPr>
        <w:tab/>
        <w:t>33</w:t>
      </w:r>
    </w:p>
    <w:p w14:paraId="59F2BF98" w14:textId="77777777" w:rsidR="00517F83" w:rsidRPr="00517F83" w:rsidRDefault="00517F83" w:rsidP="00517F83">
      <w:pPr>
        <w:spacing w:before="60" w:after="60"/>
        <w:ind w:left="360" w:right="-330"/>
        <w:rPr>
          <w:rFonts w:ascii="Arial" w:hAnsi="Arial" w:cs="Arial"/>
        </w:rPr>
      </w:pPr>
      <w:r w:rsidRPr="00517F83">
        <w:rPr>
          <w:rFonts w:ascii="Arial" w:hAnsi="Arial" w:cs="Arial"/>
        </w:rPr>
        <w:t>Preparation for seminars/practical sessions</w:t>
      </w:r>
      <w:r w:rsidRPr="00517F83">
        <w:rPr>
          <w:rFonts w:ascii="Arial" w:hAnsi="Arial" w:cs="Arial"/>
        </w:rPr>
        <w:tab/>
        <w:t>22</w:t>
      </w:r>
    </w:p>
    <w:p w14:paraId="50AD0C60" w14:textId="77777777" w:rsidR="00517F83" w:rsidRPr="00517F83" w:rsidRDefault="00517F83" w:rsidP="00517F83">
      <w:pPr>
        <w:spacing w:before="60" w:after="60"/>
        <w:ind w:left="360" w:right="-330"/>
        <w:rPr>
          <w:rFonts w:ascii="Arial" w:hAnsi="Arial" w:cs="Arial"/>
          <w:u w:val="single"/>
        </w:rPr>
      </w:pPr>
      <w:r w:rsidRPr="00517F83">
        <w:rPr>
          <w:rFonts w:ascii="Arial" w:hAnsi="Arial" w:cs="Arial"/>
        </w:rPr>
        <w:t>Preparation for coursework</w:t>
      </w:r>
      <w:r w:rsidRPr="00517F83">
        <w:rPr>
          <w:rFonts w:ascii="Arial" w:hAnsi="Arial" w:cs="Arial"/>
        </w:rPr>
        <w:tab/>
      </w:r>
      <w:r w:rsidRPr="00517F83">
        <w:rPr>
          <w:rFonts w:ascii="Arial" w:hAnsi="Arial" w:cs="Arial"/>
        </w:rPr>
        <w:tab/>
      </w:r>
      <w:r w:rsidRPr="00517F83">
        <w:rPr>
          <w:rFonts w:ascii="Arial" w:hAnsi="Arial" w:cs="Arial"/>
        </w:rPr>
        <w:tab/>
      </w:r>
      <w:r w:rsidRPr="00517F83">
        <w:rPr>
          <w:rFonts w:ascii="Arial" w:hAnsi="Arial" w:cs="Arial"/>
          <w:u w:val="single"/>
        </w:rPr>
        <w:t>73</w:t>
      </w:r>
    </w:p>
    <w:p w14:paraId="19C096C5" w14:textId="77777777" w:rsidR="00517F83" w:rsidRPr="00517F83" w:rsidRDefault="00517F83" w:rsidP="00517F83">
      <w:pPr>
        <w:spacing w:before="60" w:after="60"/>
        <w:ind w:left="360" w:right="-330"/>
        <w:rPr>
          <w:rFonts w:ascii="Arial" w:hAnsi="Arial" w:cs="Arial"/>
          <w:u w:val="single"/>
        </w:rPr>
      </w:pPr>
      <w:r w:rsidRPr="00517F83">
        <w:rPr>
          <w:rFonts w:ascii="Arial" w:hAnsi="Arial" w:cs="Arial"/>
        </w:rPr>
        <w:tab/>
      </w:r>
      <w:r w:rsidRPr="00517F83">
        <w:rPr>
          <w:rFonts w:ascii="Arial" w:hAnsi="Arial" w:cs="Arial"/>
        </w:rPr>
        <w:tab/>
      </w:r>
      <w:r>
        <w:rPr>
          <w:rFonts w:ascii="Arial" w:hAnsi="Arial" w:cs="Arial"/>
        </w:rPr>
        <w:tab/>
      </w:r>
      <w:r w:rsidRPr="00517F83">
        <w:rPr>
          <w:rFonts w:ascii="Arial" w:hAnsi="Arial" w:cs="Arial"/>
        </w:rPr>
        <w:tab/>
      </w:r>
      <w:r w:rsidRPr="00517F83">
        <w:rPr>
          <w:rFonts w:ascii="Arial" w:hAnsi="Arial" w:cs="Arial"/>
        </w:rPr>
        <w:tab/>
      </w:r>
      <w:r w:rsidRPr="00517F83">
        <w:rPr>
          <w:rFonts w:ascii="Arial" w:hAnsi="Arial" w:cs="Arial"/>
        </w:rPr>
        <w:tab/>
        <w:t xml:space="preserve">           </w:t>
      </w:r>
      <w:r w:rsidRPr="00517F83">
        <w:rPr>
          <w:rFonts w:ascii="Arial" w:hAnsi="Arial" w:cs="Arial"/>
          <w:u w:val="single"/>
        </w:rPr>
        <w:t xml:space="preserve">150  </w:t>
      </w:r>
    </w:p>
    <w:p w14:paraId="0C64B985" w14:textId="77777777" w:rsidR="009A2D37" w:rsidRDefault="009A2D37" w:rsidP="009A2D37">
      <w:pPr>
        <w:spacing w:before="60" w:after="60" w:line="240" w:lineRule="auto"/>
        <w:ind w:left="426" w:right="-330"/>
        <w:rPr>
          <w:rFonts w:ascii="Arial" w:hAnsi="Arial" w:cs="Arial"/>
          <w:i/>
          <w:iCs/>
        </w:rPr>
      </w:pPr>
    </w:p>
    <w:p w14:paraId="0F2DCE67" w14:textId="77777777" w:rsidR="006406D9" w:rsidRPr="009A2D37" w:rsidRDefault="006406D9" w:rsidP="009A2D37">
      <w:pPr>
        <w:spacing w:before="60" w:after="60" w:line="240" w:lineRule="auto"/>
        <w:ind w:left="426" w:right="-330"/>
        <w:rPr>
          <w:rFonts w:ascii="Arial" w:hAnsi="Arial" w:cs="Arial"/>
          <w:i/>
          <w:iCs/>
        </w:rPr>
      </w:pPr>
    </w:p>
    <w:p w14:paraId="6B5409E6"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Assessment methods and how these relate to testing achievement of the intended module learning outcomes</w:t>
      </w:r>
    </w:p>
    <w:p w14:paraId="120CBD82" w14:textId="77777777" w:rsidR="00C2372F" w:rsidRPr="00C2372F" w:rsidRDefault="00C2372F" w:rsidP="00C2372F">
      <w:pPr>
        <w:spacing w:before="60" w:after="60"/>
        <w:ind w:left="360" w:right="-330"/>
        <w:jc w:val="both"/>
        <w:rPr>
          <w:rFonts w:ascii="Arial" w:hAnsi="Arial" w:cs="Arial"/>
        </w:rPr>
      </w:pPr>
      <w:r w:rsidRPr="00C2372F">
        <w:rPr>
          <w:rFonts w:ascii="Arial" w:hAnsi="Arial" w:cs="Arial"/>
        </w:rPr>
        <w:t>Assessment will be by 100% coursework</w:t>
      </w:r>
    </w:p>
    <w:p w14:paraId="0DCEEEEF" w14:textId="77777777" w:rsidR="00C2372F" w:rsidRPr="00C2372F" w:rsidRDefault="00C2372F" w:rsidP="00C2372F">
      <w:pPr>
        <w:spacing w:before="60" w:after="60"/>
        <w:ind w:left="360" w:right="-330"/>
        <w:jc w:val="both"/>
        <w:rPr>
          <w:rFonts w:ascii="Arial" w:hAnsi="Arial" w:cs="Arial"/>
        </w:rPr>
      </w:pPr>
      <w:r w:rsidRPr="00C2372F">
        <w:rPr>
          <w:rFonts w:ascii="Arial" w:hAnsi="Arial" w:cs="Arial"/>
        </w:rPr>
        <w:tab/>
      </w:r>
    </w:p>
    <w:p w14:paraId="56B0FDF8" w14:textId="77777777" w:rsidR="00C2372F" w:rsidRPr="00C2372F" w:rsidRDefault="00C2372F" w:rsidP="00C2372F">
      <w:pPr>
        <w:spacing w:before="60" w:after="60"/>
        <w:ind w:left="360" w:right="-330"/>
        <w:jc w:val="both"/>
        <w:rPr>
          <w:rFonts w:ascii="Arial" w:hAnsi="Arial" w:cs="Arial"/>
          <w:b/>
        </w:rPr>
      </w:pPr>
      <w:r w:rsidRPr="00C2372F">
        <w:rPr>
          <w:rFonts w:ascii="Arial" w:hAnsi="Arial" w:cs="Arial"/>
          <w:b/>
        </w:rPr>
        <w:t>Assessments mapped to ILOs</w:t>
      </w:r>
    </w:p>
    <w:p w14:paraId="5F0C074E" w14:textId="77777777" w:rsidR="00C2372F" w:rsidRPr="00C2372F" w:rsidRDefault="00C2372F" w:rsidP="00C2372F">
      <w:pPr>
        <w:spacing w:before="60" w:after="60"/>
        <w:ind w:left="360" w:right="-330"/>
        <w:jc w:val="both"/>
        <w:rPr>
          <w:rFonts w:ascii="Arial" w:hAnsi="Arial" w:cs="Arial"/>
        </w:rPr>
      </w:pPr>
    </w:p>
    <w:tbl>
      <w:tblPr>
        <w:tblStyle w:val="TableGrid"/>
        <w:tblW w:w="0" w:type="auto"/>
        <w:tblInd w:w="392" w:type="dxa"/>
        <w:tblLook w:val="04A0" w:firstRow="1" w:lastRow="0" w:firstColumn="1" w:lastColumn="0" w:noHBand="0" w:noVBand="1"/>
      </w:tblPr>
      <w:tblGrid>
        <w:gridCol w:w="2551"/>
        <w:gridCol w:w="1824"/>
        <w:gridCol w:w="2429"/>
        <w:gridCol w:w="2046"/>
      </w:tblGrid>
      <w:tr w:rsidR="00C2372F" w:rsidRPr="00102183" w14:paraId="51BA3B39" w14:textId="77777777" w:rsidTr="00A718A8">
        <w:tc>
          <w:tcPr>
            <w:tcW w:w="2551" w:type="dxa"/>
          </w:tcPr>
          <w:p w14:paraId="6B8130F9" w14:textId="77777777" w:rsidR="00C2372F" w:rsidRPr="00102183" w:rsidRDefault="00C2372F" w:rsidP="00516968">
            <w:pPr>
              <w:spacing w:before="60" w:after="60"/>
              <w:ind w:right="-330"/>
              <w:rPr>
                <w:rFonts w:ascii="Arial" w:hAnsi="Arial" w:cs="Arial"/>
                <w:b/>
                <w:iCs/>
              </w:rPr>
            </w:pPr>
            <w:r w:rsidRPr="00102183">
              <w:rPr>
                <w:rFonts w:ascii="Arial" w:hAnsi="Arial" w:cs="Arial"/>
                <w:b/>
                <w:iCs/>
              </w:rPr>
              <w:t>Method</w:t>
            </w:r>
          </w:p>
        </w:tc>
        <w:tc>
          <w:tcPr>
            <w:tcW w:w="1824" w:type="dxa"/>
          </w:tcPr>
          <w:p w14:paraId="5640A10A" w14:textId="77777777" w:rsidR="00C2372F" w:rsidRPr="00102183" w:rsidRDefault="00C2372F" w:rsidP="00516968">
            <w:pPr>
              <w:spacing w:before="60" w:after="60"/>
              <w:ind w:right="-330"/>
              <w:rPr>
                <w:rFonts w:ascii="Arial" w:hAnsi="Arial" w:cs="Arial"/>
                <w:b/>
                <w:iCs/>
              </w:rPr>
            </w:pPr>
            <w:r>
              <w:rPr>
                <w:rFonts w:ascii="Arial" w:hAnsi="Arial" w:cs="Arial"/>
                <w:b/>
                <w:iCs/>
              </w:rPr>
              <w:t>Weighting</w:t>
            </w:r>
          </w:p>
        </w:tc>
        <w:tc>
          <w:tcPr>
            <w:tcW w:w="2429" w:type="dxa"/>
          </w:tcPr>
          <w:p w14:paraId="086EDBB8" w14:textId="77777777" w:rsidR="00C2372F" w:rsidRPr="00102183" w:rsidRDefault="00C2372F" w:rsidP="00516968">
            <w:pPr>
              <w:spacing w:before="60" w:after="60"/>
              <w:ind w:right="-330"/>
              <w:rPr>
                <w:rFonts w:ascii="Arial" w:hAnsi="Arial" w:cs="Arial"/>
                <w:b/>
                <w:iCs/>
              </w:rPr>
            </w:pPr>
            <w:r w:rsidRPr="00102183">
              <w:rPr>
                <w:rFonts w:ascii="Arial" w:hAnsi="Arial" w:cs="Arial"/>
                <w:b/>
                <w:iCs/>
              </w:rPr>
              <w:t>Subject Specific ILOs</w:t>
            </w:r>
          </w:p>
        </w:tc>
        <w:tc>
          <w:tcPr>
            <w:tcW w:w="2046" w:type="dxa"/>
          </w:tcPr>
          <w:p w14:paraId="1FEFE894" w14:textId="77777777" w:rsidR="00C2372F" w:rsidRPr="00102183" w:rsidRDefault="00C2372F" w:rsidP="00516968">
            <w:pPr>
              <w:spacing w:before="60" w:after="60"/>
              <w:ind w:right="-330"/>
              <w:rPr>
                <w:rFonts w:ascii="Arial" w:hAnsi="Arial" w:cs="Arial"/>
                <w:b/>
                <w:iCs/>
              </w:rPr>
            </w:pPr>
            <w:r w:rsidRPr="00102183">
              <w:rPr>
                <w:rFonts w:ascii="Arial" w:hAnsi="Arial" w:cs="Arial"/>
                <w:b/>
                <w:iCs/>
              </w:rPr>
              <w:t>Generic ILOs</w:t>
            </w:r>
          </w:p>
        </w:tc>
      </w:tr>
      <w:tr w:rsidR="00C2372F" w:rsidRPr="00102183" w14:paraId="5146CED7" w14:textId="77777777" w:rsidTr="00A718A8">
        <w:tc>
          <w:tcPr>
            <w:tcW w:w="2551" w:type="dxa"/>
          </w:tcPr>
          <w:p w14:paraId="707EE228" w14:textId="77777777" w:rsidR="00C2372F" w:rsidRPr="00102183" w:rsidRDefault="00C2372F" w:rsidP="00C2372F">
            <w:pPr>
              <w:spacing w:before="60" w:after="60"/>
              <w:ind w:right="-330"/>
              <w:rPr>
                <w:rFonts w:ascii="Arial" w:hAnsi="Arial" w:cs="Arial"/>
              </w:rPr>
            </w:pPr>
            <w:r>
              <w:rPr>
                <w:rFonts w:ascii="Arial" w:hAnsi="Arial" w:cs="Arial"/>
              </w:rPr>
              <w:t>Assignment 1 Poster Presentation</w:t>
            </w:r>
          </w:p>
        </w:tc>
        <w:tc>
          <w:tcPr>
            <w:tcW w:w="1824" w:type="dxa"/>
          </w:tcPr>
          <w:p w14:paraId="4EB6FA50" w14:textId="77777777" w:rsidR="00C2372F" w:rsidRDefault="00C2372F" w:rsidP="00516968">
            <w:pPr>
              <w:spacing w:before="60" w:after="60"/>
              <w:ind w:right="-330"/>
              <w:jc w:val="both"/>
              <w:rPr>
                <w:rFonts w:ascii="Arial" w:hAnsi="Arial" w:cs="Arial"/>
              </w:rPr>
            </w:pPr>
            <w:r>
              <w:rPr>
                <w:rFonts w:ascii="Arial" w:hAnsi="Arial" w:cs="Arial"/>
              </w:rPr>
              <w:t>50%</w:t>
            </w:r>
          </w:p>
        </w:tc>
        <w:tc>
          <w:tcPr>
            <w:tcW w:w="2429" w:type="dxa"/>
          </w:tcPr>
          <w:p w14:paraId="5CADAA8C" w14:textId="77777777" w:rsidR="00C2372F" w:rsidRPr="00102183" w:rsidRDefault="00C2372F" w:rsidP="00516968">
            <w:pPr>
              <w:spacing w:before="60" w:after="60"/>
              <w:ind w:right="-330"/>
              <w:jc w:val="both"/>
              <w:rPr>
                <w:rFonts w:ascii="Arial" w:hAnsi="Arial" w:cs="Arial"/>
              </w:rPr>
            </w:pPr>
            <w:r>
              <w:rPr>
                <w:rFonts w:ascii="Arial" w:hAnsi="Arial" w:cs="Arial"/>
              </w:rPr>
              <w:t xml:space="preserve">12.1, 12.2, 12.4, 12.6, </w:t>
            </w:r>
          </w:p>
        </w:tc>
        <w:tc>
          <w:tcPr>
            <w:tcW w:w="2046" w:type="dxa"/>
          </w:tcPr>
          <w:p w14:paraId="0D74B4C0" w14:textId="77777777" w:rsidR="00C2372F" w:rsidRPr="00102183" w:rsidRDefault="00C2372F" w:rsidP="00516968">
            <w:pPr>
              <w:spacing w:before="60" w:after="60"/>
              <w:ind w:right="-330"/>
              <w:jc w:val="both"/>
              <w:rPr>
                <w:rFonts w:ascii="Arial" w:hAnsi="Arial" w:cs="Arial"/>
              </w:rPr>
            </w:pPr>
            <w:r>
              <w:rPr>
                <w:rFonts w:ascii="Arial" w:hAnsi="Arial" w:cs="Arial"/>
              </w:rPr>
              <w:t>13.1</w:t>
            </w:r>
          </w:p>
        </w:tc>
      </w:tr>
      <w:tr w:rsidR="00C2372F" w:rsidRPr="00102183" w14:paraId="71272DA9" w14:textId="77777777" w:rsidTr="00A718A8">
        <w:tc>
          <w:tcPr>
            <w:tcW w:w="2551" w:type="dxa"/>
          </w:tcPr>
          <w:p w14:paraId="2479E493" w14:textId="77777777" w:rsidR="00C2372F" w:rsidRDefault="00C2372F" w:rsidP="00C2372F">
            <w:pPr>
              <w:spacing w:before="60" w:after="60"/>
              <w:ind w:right="-330"/>
              <w:rPr>
                <w:rFonts w:ascii="Arial" w:hAnsi="Arial" w:cs="Arial"/>
              </w:rPr>
            </w:pPr>
            <w:r>
              <w:rPr>
                <w:rFonts w:ascii="Arial" w:hAnsi="Arial" w:cs="Arial"/>
              </w:rPr>
              <w:t>Assignment 2 Portfolio</w:t>
            </w:r>
          </w:p>
        </w:tc>
        <w:tc>
          <w:tcPr>
            <w:tcW w:w="1824" w:type="dxa"/>
          </w:tcPr>
          <w:p w14:paraId="7342A667" w14:textId="77777777" w:rsidR="00C2372F" w:rsidRDefault="00C2372F" w:rsidP="00516968">
            <w:pPr>
              <w:spacing w:before="60" w:after="60"/>
              <w:ind w:right="-330"/>
              <w:jc w:val="both"/>
              <w:rPr>
                <w:rFonts w:ascii="Arial" w:hAnsi="Arial" w:cs="Arial"/>
              </w:rPr>
            </w:pPr>
            <w:r>
              <w:rPr>
                <w:rFonts w:ascii="Arial" w:hAnsi="Arial" w:cs="Arial"/>
              </w:rPr>
              <w:t>50%</w:t>
            </w:r>
          </w:p>
        </w:tc>
        <w:tc>
          <w:tcPr>
            <w:tcW w:w="2429" w:type="dxa"/>
          </w:tcPr>
          <w:p w14:paraId="5EF6B6CD" w14:textId="77777777" w:rsidR="00C2372F" w:rsidRPr="00102183" w:rsidRDefault="00C2372F" w:rsidP="00516968">
            <w:pPr>
              <w:spacing w:before="60" w:after="60"/>
              <w:ind w:right="-330"/>
              <w:jc w:val="both"/>
              <w:rPr>
                <w:rFonts w:ascii="Arial" w:hAnsi="Arial" w:cs="Arial"/>
              </w:rPr>
            </w:pPr>
            <w:r>
              <w:rPr>
                <w:rFonts w:ascii="Arial" w:hAnsi="Arial" w:cs="Arial"/>
              </w:rPr>
              <w:t>12.3, 12.5, 12.6</w:t>
            </w:r>
          </w:p>
        </w:tc>
        <w:tc>
          <w:tcPr>
            <w:tcW w:w="2046" w:type="dxa"/>
          </w:tcPr>
          <w:p w14:paraId="39CFBA34" w14:textId="77777777" w:rsidR="00C2372F" w:rsidRPr="00102183" w:rsidRDefault="00C2372F" w:rsidP="00516968">
            <w:pPr>
              <w:spacing w:before="60" w:after="60"/>
              <w:ind w:right="-330"/>
              <w:jc w:val="both"/>
              <w:rPr>
                <w:rFonts w:ascii="Arial" w:hAnsi="Arial" w:cs="Arial"/>
              </w:rPr>
            </w:pPr>
            <w:r>
              <w:rPr>
                <w:rFonts w:ascii="Arial" w:hAnsi="Arial" w:cs="Arial"/>
              </w:rPr>
              <w:t>13.2, 13.3, 13.4</w:t>
            </w:r>
          </w:p>
        </w:tc>
      </w:tr>
    </w:tbl>
    <w:p w14:paraId="070FA542" w14:textId="77777777" w:rsidR="009A2D37" w:rsidRDefault="009A2D37" w:rsidP="009A2D37">
      <w:pPr>
        <w:spacing w:before="60" w:after="60" w:line="240" w:lineRule="auto"/>
        <w:ind w:left="426" w:right="-330"/>
        <w:rPr>
          <w:rFonts w:ascii="Arial" w:hAnsi="Arial" w:cs="Arial"/>
          <w:i/>
          <w:iCs/>
        </w:rPr>
      </w:pPr>
    </w:p>
    <w:p w14:paraId="7E438800" w14:textId="77777777" w:rsidR="006406D9" w:rsidRPr="009A2D37" w:rsidRDefault="006406D9" w:rsidP="009A2D37">
      <w:pPr>
        <w:spacing w:before="60" w:after="60" w:line="240" w:lineRule="auto"/>
        <w:ind w:left="426" w:right="-330"/>
        <w:rPr>
          <w:rFonts w:ascii="Arial" w:hAnsi="Arial" w:cs="Arial"/>
          <w:iCs/>
        </w:rPr>
      </w:pPr>
    </w:p>
    <w:p w14:paraId="7FC55C96"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Implications for learning resources, including staff, library, IT and space</w:t>
      </w:r>
    </w:p>
    <w:p w14:paraId="517DD89B" w14:textId="77777777" w:rsidR="00665C7B" w:rsidRPr="00665C7B" w:rsidRDefault="00665C7B" w:rsidP="00665C7B">
      <w:pPr>
        <w:spacing w:after="0" w:line="240" w:lineRule="auto"/>
        <w:ind w:left="360" w:right="-329"/>
        <w:jc w:val="both"/>
        <w:rPr>
          <w:rFonts w:ascii="Arial" w:hAnsi="Arial" w:cs="Arial"/>
          <w:iCs/>
        </w:rPr>
      </w:pPr>
      <w:r w:rsidRPr="00665C7B">
        <w:rPr>
          <w:rFonts w:ascii="Arial" w:hAnsi="Arial" w:cs="Arial"/>
          <w:iCs/>
        </w:rPr>
        <w:t xml:space="preserve">Teaching </w:t>
      </w:r>
      <w:proofErr w:type="gramStart"/>
      <w:r w:rsidRPr="00665C7B">
        <w:rPr>
          <w:rFonts w:ascii="Arial" w:hAnsi="Arial" w:cs="Arial"/>
          <w:iCs/>
        </w:rPr>
        <w:t>space :</w:t>
      </w:r>
      <w:proofErr w:type="gramEnd"/>
      <w:r w:rsidRPr="00665C7B">
        <w:rPr>
          <w:rFonts w:ascii="Arial" w:hAnsi="Arial" w:cs="Arial"/>
          <w:iCs/>
        </w:rPr>
        <w:t xml:space="preserve"> </w:t>
      </w:r>
    </w:p>
    <w:p w14:paraId="63EBA4B9" w14:textId="77777777" w:rsidR="00665C7B" w:rsidRPr="00665C7B" w:rsidRDefault="00665C7B" w:rsidP="00665C7B">
      <w:pPr>
        <w:spacing w:after="0" w:line="240" w:lineRule="auto"/>
        <w:ind w:left="360" w:right="-329"/>
        <w:jc w:val="both"/>
        <w:rPr>
          <w:rFonts w:ascii="Arial" w:hAnsi="Arial" w:cs="Arial"/>
          <w:iCs/>
        </w:rPr>
      </w:pPr>
      <w:r>
        <w:rPr>
          <w:rFonts w:ascii="Arial" w:hAnsi="Arial" w:cs="Arial"/>
          <w:iCs/>
        </w:rPr>
        <w:t xml:space="preserve">Spring term </w:t>
      </w:r>
      <w:r w:rsidRPr="00665C7B">
        <w:rPr>
          <w:rFonts w:ascii="Arial" w:hAnsi="Arial" w:cs="Arial"/>
          <w:iCs/>
        </w:rPr>
        <w:t xml:space="preserve">- </w:t>
      </w:r>
      <w:r>
        <w:rPr>
          <w:rFonts w:ascii="Arial" w:hAnsi="Arial" w:cs="Arial"/>
          <w:iCs/>
        </w:rPr>
        <w:t>11</w:t>
      </w:r>
      <w:r w:rsidRPr="00665C7B">
        <w:rPr>
          <w:rFonts w:ascii="Arial" w:hAnsi="Arial" w:cs="Arial"/>
          <w:iCs/>
        </w:rPr>
        <w:t xml:space="preserve"> hours of classroom time is required </w:t>
      </w:r>
      <w:r>
        <w:rPr>
          <w:rFonts w:ascii="Arial" w:hAnsi="Arial" w:cs="Arial"/>
          <w:iCs/>
        </w:rPr>
        <w:t>for the lectures and 11 hours of classroom time for seminars (per seminar group</w:t>
      </w:r>
      <w:proofErr w:type="gramStart"/>
      <w:r>
        <w:rPr>
          <w:rFonts w:ascii="Arial" w:hAnsi="Arial" w:cs="Arial"/>
          <w:iCs/>
        </w:rPr>
        <w:t xml:space="preserve">) </w:t>
      </w:r>
      <w:r w:rsidRPr="00665C7B">
        <w:rPr>
          <w:rFonts w:ascii="Arial" w:hAnsi="Arial" w:cs="Arial"/>
          <w:iCs/>
        </w:rPr>
        <w:t>.</w:t>
      </w:r>
      <w:proofErr w:type="gramEnd"/>
      <w:r w:rsidRPr="00665C7B">
        <w:rPr>
          <w:rFonts w:ascii="Arial" w:hAnsi="Arial" w:cs="Arial"/>
          <w:iCs/>
        </w:rPr>
        <w:t xml:space="preserve">  </w:t>
      </w:r>
    </w:p>
    <w:p w14:paraId="621B350E" w14:textId="77777777" w:rsidR="00665C7B" w:rsidRPr="00665C7B" w:rsidRDefault="00665C7B" w:rsidP="00665C7B">
      <w:pPr>
        <w:spacing w:after="0" w:line="240" w:lineRule="auto"/>
        <w:ind w:left="360" w:right="-329"/>
        <w:jc w:val="both"/>
        <w:rPr>
          <w:rFonts w:ascii="Arial" w:hAnsi="Arial" w:cs="Arial"/>
          <w:iCs/>
        </w:rPr>
      </w:pPr>
    </w:p>
    <w:p w14:paraId="48CF50D9" w14:textId="77777777" w:rsidR="00665C7B" w:rsidRPr="00665C7B" w:rsidRDefault="00665C7B" w:rsidP="00665C7B">
      <w:pPr>
        <w:spacing w:after="0" w:line="240" w:lineRule="auto"/>
        <w:ind w:left="360" w:right="-329"/>
        <w:jc w:val="both"/>
        <w:rPr>
          <w:rFonts w:ascii="Arial" w:hAnsi="Arial" w:cs="Arial"/>
          <w:iCs/>
        </w:rPr>
      </w:pPr>
      <w:r w:rsidRPr="00665C7B">
        <w:rPr>
          <w:rFonts w:ascii="Arial" w:hAnsi="Arial" w:cs="Arial"/>
          <w:iCs/>
        </w:rPr>
        <w:t>Staffing: The module will be convened, delivered and assessed by a member of SSES lecturing staff.   In addition to the member of lecturing staff delivering the lectures, seminars, and performing the role of 1</w:t>
      </w:r>
      <w:r w:rsidRPr="00665C7B">
        <w:rPr>
          <w:rFonts w:ascii="Arial" w:hAnsi="Arial" w:cs="Arial"/>
          <w:iCs/>
          <w:vertAlign w:val="superscript"/>
        </w:rPr>
        <w:t>st</w:t>
      </w:r>
      <w:r w:rsidRPr="00665C7B">
        <w:rPr>
          <w:rFonts w:ascii="Arial" w:hAnsi="Arial" w:cs="Arial"/>
          <w:iCs/>
        </w:rPr>
        <w:t xml:space="preserve"> assessor there will be an additional requirement for a second member of staff for marking the </w:t>
      </w:r>
      <w:r>
        <w:rPr>
          <w:rFonts w:ascii="Arial" w:hAnsi="Arial" w:cs="Arial"/>
          <w:iCs/>
        </w:rPr>
        <w:t>poster presentations.</w:t>
      </w:r>
      <w:r w:rsidRPr="00665C7B">
        <w:rPr>
          <w:rFonts w:ascii="Arial" w:hAnsi="Arial" w:cs="Arial"/>
          <w:iCs/>
        </w:rPr>
        <w:t xml:space="preserve"> </w:t>
      </w:r>
    </w:p>
    <w:p w14:paraId="545D6AD9" w14:textId="77777777" w:rsidR="00665C7B" w:rsidRPr="00665C7B" w:rsidRDefault="00665C7B" w:rsidP="00665C7B">
      <w:pPr>
        <w:spacing w:after="0" w:line="240" w:lineRule="auto"/>
        <w:ind w:left="360" w:right="-329"/>
        <w:jc w:val="both"/>
        <w:rPr>
          <w:rFonts w:ascii="Arial" w:hAnsi="Arial" w:cs="Arial"/>
        </w:rPr>
      </w:pPr>
    </w:p>
    <w:p w14:paraId="1ED8F4C1" w14:textId="77777777" w:rsidR="00665C7B" w:rsidRDefault="00665C7B" w:rsidP="00665C7B">
      <w:pPr>
        <w:spacing w:after="0" w:line="240" w:lineRule="auto"/>
        <w:ind w:left="360" w:right="-329"/>
        <w:jc w:val="both"/>
        <w:rPr>
          <w:rFonts w:ascii="Arial" w:hAnsi="Arial" w:cs="Arial"/>
        </w:rPr>
      </w:pPr>
      <w:r w:rsidRPr="00665C7B">
        <w:rPr>
          <w:rFonts w:ascii="Arial" w:hAnsi="Arial" w:cs="Arial"/>
        </w:rPr>
        <w:t>Library: will be provided by utilising existing resources with a view to further expansion as and when required</w:t>
      </w:r>
    </w:p>
    <w:p w14:paraId="04325580" w14:textId="77777777" w:rsidR="00665C7B" w:rsidRPr="00665C7B" w:rsidRDefault="00665C7B" w:rsidP="00665C7B">
      <w:pPr>
        <w:spacing w:after="0" w:line="240" w:lineRule="auto"/>
        <w:ind w:left="360" w:right="-329"/>
        <w:jc w:val="both"/>
        <w:rPr>
          <w:rFonts w:ascii="Arial" w:hAnsi="Arial" w:cs="Arial"/>
        </w:rPr>
      </w:pPr>
    </w:p>
    <w:p w14:paraId="1A06CA9F" w14:textId="77777777" w:rsidR="00665C7B" w:rsidRPr="00665C7B" w:rsidRDefault="00665C7B" w:rsidP="00665C7B">
      <w:pPr>
        <w:spacing w:after="0" w:line="240" w:lineRule="auto"/>
        <w:ind w:left="360"/>
        <w:rPr>
          <w:rFonts w:ascii="Arial" w:hAnsi="Arial" w:cs="Arial"/>
        </w:rPr>
      </w:pPr>
      <w:r w:rsidRPr="00665C7B">
        <w:rPr>
          <w:rFonts w:ascii="Arial" w:hAnsi="Arial" w:cs="Arial"/>
        </w:rPr>
        <w:t>Information and communications technology: Moodle will be used extensively to</w:t>
      </w:r>
      <w:r>
        <w:rPr>
          <w:rFonts w:ascii="Arial" w:hAnsi="Arial" w:cs="Arial"/>
        </w:rPr>
        <w:t xml:space="preserve"> support the module delivery.  </w:t>
      </w:r>
    </w:p>
    <w:p w14:paraId="1197F54E" w14:textId="77777777" w:rsidR="009A2D37" w:rsidRDefault="009A2D37" w:rsidP="009A2D37">
      <w:pPr>
        <w:spacing w:before="60" w:after="60" w:line="240" w:lineRule="auto"/>
        <w:ind w:right="-330" w:firstLine="360"/>
        <w:rPr>
          <w:rFonts w:ascii="Arial" w:hAnsi="Arial" w:cs="Arial"/>
          <w:i/>
          <w:iCs/>
        </w:rPr>
      </w:pPr>
    </w:p>
    <w:p w14:paraId="0DAA6604" w14:textId="77777777" w:rsidR="00D77726" w:rsidRDefault="00D77726" w:rsidP="009A2D37">
      <w:pPr>
        <w:spacing w:before="60" w:after="60" w:line="240" w:lineRule="auto"/>
        <w:ind w:right="-330" w:firstLine="360"/>
        <w:rPr>
          <w:rFonts w:ascii="Arial" w:hAnsi="Arial" w:cs="Arial"/>
          <w:i/>
          <w:iCs/>
        </w:rPr>
      </w:pPr>
    </w:p>
    <w:p w14:paraId="5D184F2A" w14:textId="77777777" w:rsidR="00D77726" w:rsidRDefault="00D77726" w:rsidP="009A2D37">
      <w:pPr>
        <w:spacing w:before="60" w:after="60" w:line="240" w:lineRule="auto"/>
        <w:ind w:right="-330" w:firstLine="360"/>
        <w:rPr>
          <w:rFonts w:ascii="Arial" w:hAnsi="Arial" w:cs="Arial"/>
          <w:i/>
          <w:iCs/>
        </w:rPr>
      </w:pPr>
    </w:p>
    <w:p w14:paraId="08A1E271" w14:textId="77777777" w:rsidR="00D77726" w:rsidRDefault="00D77726" w:rsidP="009A2D37">
      <w:pPr>
        <w:spacing w:before="60" w:after="60" w:line="240" w:lineRule="auto"/>
        <w:ind w:right="-330" w:firstLine="360"/>
        <w:rPr>
          <w:rFonts w:ascii="Arial" w:hAnsi="Arial" w:cs="Arial"/>
          <w:i/>
          <w:iCs/>
        </w:rPr>
      </w:pPr>
    </w:p>
    <w:p w14:paraId="4578B6E8" w14:textId="77777777" w:rsidR="00D77726" w:rsidRDefault="00D77726" w:rsidP="009A2D37">
      <w:pPr>
        <w:spacing w:before="60" w:after="60" w:line="240" w:lineRule="auto"/>
        <w:ind w:right="-330" w:firstLine="360"/>
        <w:rPr>
          <w:rFonts w:ascii="Arial" w:hAnsi="Arial" w:cs="Arial"/>
          <w:i/>
          <w:iCs/>
        </w:rPr>
      </w:pPr>
    </w:p>
    <w:p w14:paraId="430DC26A" w14:textId="77777777" w:rsidR="006406D9" w:rsidRPr="009A2D37" w:rsidRDefault="006406D9" w:rsidP="009A2D37">
      <w:pPr>
        <w:spacing w:before="60" w:after="60" w:line="240" w:lineRule="auto"/>
        <w:ind w:right="-330" w:firstLine="360"/>
        <w:rPr>
          <w:rFonts w:ascii="Arial" w:hAnsi="Arial" w:cs="Arial"/>
          <w:i/>
          <w:iCs/>
        </w:rPr>
      </w:pPr>
    </w:p>
    <w:p w14:paraId="01E83813"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w:t>
      </w:r>
      <w:r w:rsidR="009016A1" w:rsidRPr="009016A1">
        <w:rPr>
          <w:rFonts w:ascii="Arial" w:hAnsi="Arial" w:cs="Arial"/>
          <w:b/>
        </w:rPr>
        <w:t xml:space="preserve">School of Sport and Exercise Sciences </w:t>
      </w:r>
      <w:r w:rsidRPr="009A2D37">
        <w:rPr>
          <w:rFonts w:ascii="Arial" w:hAnsi="Arial" w:cs="Arial"/>
          <w:b/>
        </w:rPr>
        <w:t xml:space="preserve">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w:t>
      </w:r>
      <w:r w:rsidRPr="009016A1">
        <w:rPr>
          <w:rFonts w:ascii="Arial" w:hAnsi="Arial" w:cs="Arial"/>
          <w:b/>
        </w:rPr>
        <w:t>University’s</w:t>
      </w:r>
      <w:r w:rsidR="009016A1">
        <w:rPr>
          <w:rFonts w:ascii="Arial" w:hAnsi="Arial" w:cs="Arial"/>
          <w:b/>
        </w:rPr>
        <w:t xml:space="preserve"> </w:t>
      </w:r>
      <w:r w:rsidRPr="009A2D37">
        <w:rPr>
          <w:rFonts w:ascii="Arial" w:hAnsi="Arial" w:cs="Arial"/>
          <w:b/>
        </w:rPr>
        <w:t>disability/dyslexia support service, and specialist support will be provided where needed.</w:t>
      </w:r>
    </w:p>
    <w:p w14:paraId="44BBE308" w14:textId="77777777" w:rsidR="009A2D37" w:rsidRDefault="009A2D37" w:rsidP="009A2D37">
      <w:pPr>
        <w:spacing w:before="60" w:after="60" w:line="240" w:lineRule="auto"/>
        <w:ind w:left="426" w:right="-330"/>
        <w:rPr>
          <w:rFonts w:ascii="Arial" w:hAnsi="Arial" w:cs="Arial"/>
          <w:i/>
          <w:iCs/>
        </w:rPr>
      </w:pPr>
    </w:p>
    <w:p w14:paraId="7701713D" w14:textId="77777777" w:rsidR="006406D9" w:rsidRPr="009A2D37" w:rsidRDefault="006406D9" w:rsidP="009A2D37">
      <w:pPr>
        <w:spacing w:before="60" w:after="60" w:line="240" w:lineRule="auto"/>
        <w:ind w:left="426" w:right="-330"/>
        <w:rPr>
          <w:rFonts w:ascii="Arial" w:hAnsi="Arial" w:cs="Arial"/>
          <w:i/>
          <w:iCs/>
        </w:rPr>
      </w:pPr>
    </w:p>
    <w:p w14:paraId="0D621F02" w14:textId="77777777" w:rsid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Campus(</w:t>
      </w:r>
      <w:proofErr w:type="spellStart"/>
      <w:r w:rsidRPr="009A2D37">
        <w:rPr>
          <w:rFonts w:ascii="Arial" w:hAnsi="Arial" w:cs="Arial"/>
          <w:b/>
        </w:rPr>
        <w:t>es</w:t>
      </w:r>
      <w:proofErr w:type="spellEnd"/>
      <w:r w:rsidRPr="009A2D37">
        <w:rPr>
          <w:rFonts w:ascii="Arial" w:hAnsi="Arial" w:cs="Arial"/>
          <w:b/>
        </w:rPr>
        <w:t>) or Centre(s) where module will be delivered:</w:t>
      </w:r>
    </w:p>
    <w:p w14:paraId="084C4E4C" w14:textId="77777777" w:rsidR="00462B47" w:rsidRDefault="00462B47" w:rsidP="00462B47">
      <w:pPr>
        <w:spacing w:before="60" w:after="60" w:line="240" w:lineRule="auto"/>
        <w:ind w:right="-330"/>
        <w:jc w:val="both"/>
        <w:rPr>
          <w:rFonts w:ascii="Arial" w:hAnsi="Arial" w:cs="Arial"/>
        </w:rPr>
      </w:pPr>
    </w:p>
    <w:p w14:paraId="7264606B" w14:textId="77777777" w:rsidR="00462B47" w:rsidRPr="00462B47" w:rsidRDefault="00462B47" w:rsidP="00462B47">
      <w:pPr>
        <w:spacing w:before="60" w:after="60" w:line="240" w:lineRule="auto"/>
        <w:ind w:right="-330"/>
        <w:jc w:val="both"/>
        <w:rPr>
          <w:rFonts w:ascii="Arial" w:hAnsi="Arial" w:cs="Arial"/>
        </w:rPr>
      </w:pPr>
      <w:r w:rsidRPr="00462B47">
        <w:rPr>
          <w:rFonts w:ascii="Arial" w:hAnsi="Arial" w:cs="Arial"/>
        </w:rPr>
        <w:t>Medway</w:t>
      </w:r>
    </w:p>
    <w:p w14:paraId="0FD3EC86" w14:textId="77777777" w:rsidR="009A2D37" w:rsidRDefault="009A2D37" w:rsidP="009A2D37">
      <w:pPr>
        <w:spacing w:before="60" w:after="60" w:line="240" w:lineRule="auto"/>
        <w:ind w:left="426" w:right="-330"/>
        <w:rPr>
          <w:rFonts w:ascii="Arial" w:hAnsi="Arial" w:cs="Arial"/>
          <w:i/>
        </w:rPr>
      </w:pPr>
    </w:p>
    <w:p w14:paraId="502589B3" w14:textId="77777777" w:rsidR="006406D9" w:rsidRPr="009A2D37" w:rsidRDefault="006406D9" w:rsidP="009A2D37">
      <w:pPr>
        <w:spacing w:before="60" w:after="60" w:line="240" w:lineRule="auto"/>
        <w:ind w:left="426" w:right="-330"/>
        <w:rPr>
          <w:rFonts w:ascii="Arial" w:hAnsi="Arial" w:cs="Arial"/>
          <w:i/>
          <w:iCs/>
        </w:rPr>
      </w:pPr>
    </w:p>
    <w:p w14:paraId="4B207AA2" w14:textId="77777777" w:rsidR="00B828DE" w:rsidRPr="00BF7233" w:rsidRDefault="00B828DE" w:rsidP="006D41AB">
      <w:pPr>
        <w:spacing w:before="60" w:after="60" w:line="240" w:lineRule="auto"/>
        <w:ind w:right="-330"/>
        <w:rPr>
          <w:rFonts w:ascii="Arial" w:hAnsi="Arial"/>
        </w:rPr>
      </w:pPr>
    </w:p>
    <w:sectPr w:rsidR="00B828DE" w:rsidRPr="00BF7233" w:rsidSect="006A6BB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6749C" w14:textId="77777777" w:rsidR="00774659" w:rsidRDefault="00774659" w:rsidP="009A2D37">
      <w:pPr>
        <w:spacing w:after="0" w:line="240" w:lineRule="auto"/>
      </w:pPr>
      <w:r>
        <w:separator/>
      </w:r>
    </w:p>
  </w:endnote>
  <w:endnote w:type="continuationSeparator" w:id="0">
    <w:p w14:paraId="192FF97C" w14:textId="77777777" w:rsidR="00774659" w:rsidRDefault="00774659" w:rsidP="009A2D37">
      <w:pPr>
        <w:spacing w:after="0" w:line="240" w:lineRule="auto"/>
      </w:pPr>
      <w:r>
        <w:continuationSeparator/>
      </w:r>
    </w:p>
  </w:endnote>
  <w:endnote w:type="continuationNotice" w:id="1">
    <w:p w14:paraId="1229554E" w14:textId="77777777" w:rsidR="00774659" w:rsidRDefault="007746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14:paraId="7377E339" w14:textId="77777777" w:rsidR="009A2D37" w:rsidRDefault="009A2D37" w:rsidP="009A2D37">
        <w:pPr>
          <w:pStyle w:val="Footer"/>
          <w:jc w:val="center"/>
        </w:pPr>
        <w:r>
          <w:fldChar w:fldCharType="begin"/>
        </w:r>
        <w:r>
          <w:instrText xml:space="preserve"> PAGE   \* MERGEFORMAT </w:instrText>
        </w:r>
        <w:r>
          <w:fldChar w:fldCharType="separate"/>
        </w:r>
        <w:r w:rsidR="006E1620">
          <w:rPr>
            <w:noProof/>
          </w:rPr>
          <w:t>4</w:t>
        </w:r>
        <w:r>
          <w:rPr>
            <w:noProof/>
          </w:rPr>
          <w:fldChar w:fldCharType="end"/>
        </w:r>
      </w:p>
    </w:sdtContent>
  </w:sdt>
  <w:p w14:paraId="595500EF" w14:textId="77777777" w:rsidR="009A2D37" w:rsidRPr="00B828DE" w:rsidRDefault="009A2D37" w:rsidP="00B828DE">
    <w:pPr>
      <w:pStyle w:val="Footer"/>
      <w:spacing w:after="120"/>
      <w:ind w:right="-330"/>
      <w:rPr>
        <w:rFonts w:ascii="Arial" w:hAnsi="Arial"/>
        <w:sz w:val="18"/>
      </w:rPr>
    </w:pPr>
    <w:r w:rsidRPr="00B828DE">
      <w:rPr>
        <w:rFonts w:ascii="Arial" w:hAnsi="Arial"/>
        <w:sz w:val="18"/>
      </w:rPr>
      <w:t>Module Specification</w:t>
    </w:r>
    <w:r w:rsidR="00B828DE">
      <w:rPr>
        <w:rFonts w:ascii="Arial" w:hAnsi="Arial"/>
        <w:sz w:val="18"/>
      </w:rPr>
      <w:t xml:space="preserve"> Template (</w:t>
    </w:r>
    <w:proofErr w:type="spellStart"/>
    <w:r w:rsidR="00B828DE">
      <w:rPr>
        <w:rFonts w:ascii="Arial" w:hAnsi="Arial"/>
        <w:sz w:val="18"/>
      </w:rPr>
      <w:t>v.October</w:t>
    </w:r>
    <w:proofErr w:type="spellEnd"/>
    <w:r w:rsidR="00B828DE">
      <w:rPr>
        <w:rFonts w:ascii="Arial" w:hAnsi="Arial"/>
        <w:sz w:val="18"/>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F8CA8" w14:textId="77777777" w:rsidR="00774659" w:rsidRDefault="00774659" w:rsidP="009A2D37">
      <w:pPr>
        <w:spacing w:after="0" w:line="240" w:lineRule="auto"/>
      </w:pPr>
      <w:r>
        <w:separator/>
      </w:r>
    </w:p>
  </w:footnote>
  <w:footnote w:type="continuationSeparator" w:id="0">
    <w:p w14:paraId="17A7DB75" w14:textId="77777777" w:rsidR="00774659" w:rsidRDefault="00774659" w:rsidP="009A2D37">
      <w:pPr>
        <w:spacing w:after="0" w:line="240" w:lineRule="auto"/>
      </w:pPr>
      <w:r>
        <w:continuationSeparator/>
      </w:r>
    </w:p>
  </w:footnote>
  <w:footnote w:type="continuationNotice" w:id="1">
    <w:p w14:paraId="55335ED2" w14:textId="77777777" w:rsidR="00774659" w:rsidRDefault="0077465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735E4" w14:textId="77777777" w:rsidR="005460C2" w:rsidRPr="008C00F8" w:rsidRDefault="005460C2" w:rsidP="005E6D38">
    <w:pPr>
      <w:pStyle w:val="Heading1"/>
      <w:spacing w:before="60" w:after="60"/>
      <w:rPr>
        <w:rFonts w:ascii="Arial" w:hAnsi="Arial" w:cs="Arial"/>
      </w:rPr>
    </w:pPr>
    <w:r w:rsidRPr="008C00F8">
      <w:rPr>
        <w:rFonts w:ascii="Arial" w:hAnsi="Arial" w:cs="Arial"/>
      </w:rPr>
      <w:t>UNIVERSITY OF KENT</w:t>
    </w:r>
  </w:p>
  <w:p w14:paraId="582B401F" w14:textId="77777777" w:rsidR="006A6BB4" w:rsidRDefault="006A6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A64008"/>
    <w:multiLevelType w:val="hybridMultilevel"/>
    <w:tmpl w:val="4EB61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CB202DF"/>
    <w:multiLevelType w:val="hybridMultilevel"/>
    <w:tmpl w:val="B7025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69180CEB"/>
    <w:multiLevelType w:val="hybridMultilevel"/>
    <w:tmpl w:val="8B361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7"/>
  </w:num>
  <w:num w:numId="7">
    <w:abstractNumId w:val="3"/>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30C9E"/>
    <w:rsid w:val="00031E67"/>
    <w:rsid w:val="000331D2"/>
    <w:rsid w:val="000408CC"/>
    <w:rsid w:val="00045373"/>
    <w:rsid w:val="000473EA"/>
    <w:rsid w:val="00063A2F"/>
    <w:rsid w:val="000678D3"/>
    <w:rsid w:val="0008032F"/>
    <w:rsid w:val="00084110"/>
    <w:rsid w:val="00094810"/>
    <w:rsid w:val="000C0294"/>
    <w:rsid w:val="000C2209"/>
    <w:rsid w:val="000C3322"/>
    <w:rsid w:val="000C7A1C"/>
    <w:rsid w:val="000D2A8A"/>
    <w:rsid w:val="000D32AC"/>
    <w:rsid w:val="000E20C1"/>
    <w:rsid w:val="000E3B73"/>
    <w:rsid w:val="000F6C56"/>
    <w:rsid w:val="00106BE5"/>
    <w:rsid w:val="00111906"/>
    <w:rsid w:val="00111CB3"/>
    <w:rsid w:val="00117577"/>
    <w:rsid w:val="00117793"/>
    <w:rsid w:val="001206E4"/>
    <w:rsid w:val="001214D3"/>
    <w:rsid w:val="001402AD"/>
    <w:rsid w:val="001540CE"/>
    <w:rsid w:val="0015717B"/>
    <w:rsid w:val="00160427"/>
    <w:rsid w:val="00162D46"/>
    <w:rsid w:val="00172793"/>
    <w:rsid w:val="001811E5"/>
    <w:rsid w:val="00183B34"/>
    <w:rsid w:val="00185F46"/>
    <w:rsid w:val="001871D8"/>
    <w:rsid w:val="00196C6A"/>
    <w:rsid w:val="001B1B28"/>
    <w:rsid w:val="001B27FB"/>
    <w:rsid w:val="001C4A85"/>
    <w:rsid w:val="001C5443"/>
    <w:rsid w:val="001D1F2D"/>
    <w:rsid w:val="001D2314"/>
    <w:rsid w:val="001D6398"/>
    <w:rsid w:val="001E1F45"/>
    <w:rsid w:val="001E62C1"/>
    <w:rsid w:val="001F0779"/>
    <w:rsid w:val="0020243A"/>
    <w:rsid w:val="0021578E"/>
    <w:rsid w:val="002308BE"/>
    <w:rsid w:val="002407C0"/>
    <w:rsid w:val="002461AF"/>
    <w:rsid w:val="002465A1"/>
    <w:rsid w:val="00264576"/>
    <w:rsid w:val="0026585A"/>
    <w:rsid w:val="00266735"/>
    <w:rsid w:val="002748D4"/>
    <w:rsid w:val="0028461D"/>
    <w:rsid w:val="002938D6"/>
    <w:rsid w:val="00294B73"/>
    <w:rsid w:val="002A0C18"/>
    <w:rsid w:val="002A219B"/>
    <w:rsid w:val="002A22DB"/>
    <w:rsid w:val="002B20F5"/>
    <w:rsid w:val="002B2A1A"/>
    <w:rsid w:val="002B71F2"/>
    <w:rsid w:val="002D4396"/>
    <w:rsid w:val="002E71C0"/>
    <w:rsid w:val="002F0CE4"/>
    <w:rsid w:val="002F23EF"/>
    <w:rsid w:val="002F2626"/>
    <w:rsid w:val="00306620"/>
    <w:rsid w:val="003262B9"/>
    <w:rsid w:val="00335875"/>
    <w:rsid w:val="00335FBE"/>
    <w:rsid w:val="00352D8E"/>
    <w:rsid w:val="0035702D"/>
    <w:rsid w:val="003604D4"/>
    <w:rsid w:val="003627B0"/>
    <w:rsid w:val="00363F65"/>
    <w:rsid w:val="003648F6"/>
    <w:rsid w:val="00374DF6"/>
    <w:rsid w:val="003759B0"/>
    <w:rsid w:val="00375F84"/>
    <w:rsid w:val="003804E7"/>
    <w:rsid w:val="00386512"/>
    <w:rsid w:val="003934D2"/>
    <w:rsid w:val="003973A1"/>
    <w:rsid w:val="003A5DA0"/>
    <w:rsid w:val="003A5EEB"/>
    <w:rsid w:val="003B35F4"/>
    <w:rsid w:val="003B7C76"/>
    <w:rsid w:val="003C776B"/>
    <w:rsid w:val="003D4A1C"/>
    <w:rsid w:val="003D7AA0"/>
    <w:rsid w:val="003E1FF7"/>
    <w:rsid w:val="003F67CD"/>
    <w:rsid w:val="00402ED7"/>
    <w:rsid w:val="004114F8"/>
    <w:rsid w:val="00423D86"/>
    <w:rsid w:val="00424C90"/>
    <w:rsid w:val="0043281E"/>
    <w:rsid w:val="00436BE9"/>
    <w:rsid w:val="004443DA"/>
    <w:rsid w:val="004474A2"/>
    <w:rsid w:val="00460925"/>
    <w:rsid w:val="00462B47"/>
    <w:rsid w:val="00471C6C"/>
    <w:rsid w:val="00472023"/>
    <w:rsid w:val="00486993"/>
    <w:rsid w:val="00492DA4"/>
    <w:rsid w:val="00496AA3"/>
    <w:rsid w:val="00497C98"/>
    <w:rsid w:val="004A39D7"/>
    <w:rsid w:val="004A55FA"/>
    <w:rsid w:val="004C1EC4"/>
    <w:rsid w:val="004D035C"/>
    <w:rsid w:val="004E127A"/>
    <w:rsid w:val="004F4328"/>
    <w:rsid w:val="005005E4"/>
    <w:rsid w:val="005011E0"/>
    <w:rsid w:val="00513689"/>
    <w:rsid w:val="0051375A"/>
    <w:rsid w:val="00517F83"/>
    <w:rsid w:val="00521097"/>
    <w:rsid w:val="0053059E"/>
    <w:rsid w:val="00532F6F"/>
    <w:rsid w:val="00533663"/>
    <w:rsid w:val="005460C2"/>
    <w:rsid w:val="005526FB"/>
    <w:rsid w:val="0055280A"/>
    <w:rsid w:val="0055585D"/>
    <w:rsid w:val="0056127B"/>
    <w:rsid w:val="00561D26"/>
    <w:rsid w:val="00567EC9"/>
    <w:rsid w:val="00571630"/>
    <w:rsid w:val="005759F4"/>
    <w:rsid w:val="005779D1"/>
    <w:rsid w:val="0058743D"/>
    <w:rsid w:val="0059477B"/>
    <w:rsid w:val="00596884"/>
    <w:rsid w:val="005A14B5"/>
    <w:rsid w:val="005B5A98"/>
    <w:rsid w:val="005C1A4F"/>
    <w:rsid w:val="005C27D7"/>
    <w:rsid w:val="005C5BCB"/>
    <w:rsid w:val="005E1A3A"/>
    <w:rsid w:val="005E6ADC"/>
    <w:rsid w:val="005E6D10"/>
    <w:rsid w:val="005E6D38"/>
    <w:rsid w:val="005F2C42"/>
    <w:rsid w:val="006050CF"/>
    <w:rsid w:val="006253AA"/>
    <w:rsid w:val="00626023"/>
    <w:rsid w:val="00633150"/>
    <w:rsid w:val="006406D9"/>
    <w:rsid w:val="00641D6D"/>
    <w:rsid w:val="006438F3"/>
    <w:rsid w:val="00647907"/>
    <w:rsid w:val="00651A82"/>
    <w:rsid w:val="006525E9"/>
    <w:rsid w:val="00665C7B"/>
    <w:rsid w:val="0066747B"/>
    <w:rsid w:val="006725EC"/>
    <w:rsid w:val="00674ED0"/>
    <w:rsid w:val="00682650"/>
    <w:rsid w:val="00684851"/>
    <w:rsid w:val="006A6BB4"/>
    <w:rsid w:val="006A7FB0"/>
    <w:rsid w:val="006C2A9A"/>
    <w:rsid w:val="006C46EF"/>
    <w:rsid w:val="006C4C67"/>
    <w:rsid w:val="006D41AB"/>
    <w:rsid w:val="006D444F"/>
    <w:rsid w:val="006E1620"/>
    <w:rsid w:val="006F1A15"/>
    <w:rsid w:val="00700488"/>
    <w:rsid w:val="00703404"/>
    <w:rsid w:val="00703F92"/>
    <w:rsid w:val="00704637"/>
    <w:rsid w:val="007105E4"/>
    <w:rsid w:val="00714EE5"/>
    <w:rsid w:val="00720270"/>
    <w:rsid w:val="0073792C"/>
    <w:rsid w:val="00754069"/>
    <w:rsid w:val="00755008"/>
    <w:rsid w:val="007667DF"/>
    <w:rsid w:val="0077080B"/>
    <w:rsid w:val="00774659"/>
    <w:rsid w:val="00785B43"/>
    <w:rsid w:val="00787070"/>
    <w:rsid w:val="007972A7"/>
    <w:rsid w:val="007B1DB2"/>
    <w:rsid w:val="007B375B"/>
    <w:rsid w:val="007B412A"/>
    <w:rsid w:val="007C74B4"/>
    <w:rsid w:val="007E3412"/>
    <w:rsid w:val="008029AF"/>
    <w:rsid w:val="00802FFA"/>
    <w:rsid w:val="008102E5"/>
    <w:rsid w:val="008111B4"/>
    <w:rsid w:val="008133F0"/>
    <w:rsid w:val="00815880"/>
    <w:rsid w:val="0082322C"/>
    <w:rsid w:val="00873E9F"/>
    <w:rsid w:val="00874047"/>
    <w:rsid w:val="00881545"/>
    <w:rsid w:val="00883A3E"/>
    <w:rsid w:val="0089148D"/>
    <w:rsid w:val="00891E0D"/>
    <w:rsid w:val="008A0F36"/>
    <w:rsid w:val="008B4B6E"/>
    <w:rsid w:val="008D7401"/>
    <w:rsid w:val="009016A1"/>
    <w:rsid w:val="00903DF6"/>
    <w:rsid w:val="00921CF6"/>
    <w:rsid w:val="00924EF0"/>
    <w:rsid w:val="00934D7B"/>
    <w:rsid w:val="00947180"/>
    <w:rsid w:val="009567BE"/>
    <w:rsid w:val="009676FA"/>
    <w:rsid w:val="009679E0"/>
    <w:rsid w:val="00977632"/>
    <w:rsid w:val="00982A8E"/>
    <w:rsid w:val="00987DB4"/>
    <w:rsid w:val="00996204"/>
    <w:rsid w:val="009A26CB"/>
    <w:rsid w:val="009A2D37"/>
    <w:rsid w:val="009B0A69"/>
    <w:rsid w:val="009C7082"/>
    <w:rsid w:val="009D0006"/>
    <w:rsid w:val="009D068C"/>
    <w:rsid w:val="009F3A2A"/>
    <w:rsid w:val="00A021FE"/>
    <w:rsid w:val="00A1270E"/>
    <w:rsid w:val="00A15342"/>
    <w:rsid w:val="00A3007E"/>
    <w:rsid w:val="00A32048"/>
    <w:rsid w:val="00A41F06"/>
    <w:rsid w:val="00A52DB4"/>
    <w:rsid w:val="00A629B9"/>
    <w:rsid w:val="00A70C20"/>
    <w:rsid w:val="00A718A8"/>
    <w:rsid w:val="00A74292"/>
    <w:rsid w:val="00A776DE"/>
    <w:rsid w:val="00A87FFD"/>
    <w:rsid w:val="00A97038"/>
    <w:rsid w:val="00AA3C15"/>
    <w:rsid w:val="00AA6330"/>
    <w:rsid w:val="00AC7501"/>
    <w:rsid w:val="00AD748B"/>
    <w:rsid w:val="00AE4865"/>
    <w:rsid w:val="00AF50EE"/>
    <w:rsid w:val="00B0591D"/>
    <w:rsid w:val="00B10AD3"/>
    <w:rsid w:val="00B13402"/>
    <w:rsid w:val="00B14BC2"/>
    <w:rsid w:val="00B17024"/>
    <w:rsid w:val="00B17CD2"/>
    <w:rsid w:val="00B248BA"/>
    <w:rsid w:val="00B24B56"/>
    <w:rsid w:val="00B34ADD"/>
    <w:rsid w:val="00B52FF5"/>
    <w:rsid w:val="00B57219"/>
    <w:rsid w:val="00B658A3"/>
    <w:rsid w:val="00B746A8"/>
    <w:rsid w:val="00B7664D"/>
    <w:rsid w:val="00B80989"/>
    <w:rsid w:val="00B828DE"/>
    <w:rsid w:val="00B937B1"/>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2372F"/>
    <w:rsid w:val="00C2492F"/>
    <w:rsid w:val="00C3744A"/>
    <w:rsid w:val="00C4002A"/>
    <w:rsid w:val="00C46912"/>
    <w:rsid w:val="00C67631"/>
    <w:rsid w:val="00C7655D"/>
    <w:rsid w:val="00C83354"/>
    <w:rsid w:val="00C84004"/>
    <w:rsid w:val="00C843F6"/>
    <w:rsid w:val="00C84507"/>
    <w:rsid w:val="00C862C7"/>
    <w:rsid w:val="00CA3254"/>
    <w:rsid w:val="00CB11CE"/>
    <w:rsid w:val="00CC25A2"/>
    <w:rsid w:val="00CD7F07"/>
    <w:rsid w:val="00CE04F3"/>
    <w:rsid w:val="00CE12D8"/>
    <w:rsid w:val="00CE4574"/>
    <w:rsid w:val="00CF2E1E"/>
    <w:rsid w:val="00D02E99"/>
    <w:rsid w:val="00D13357"/>
    <w:rsid w:val="00D13A13"/>
    <w:rsid w:val="00D2689A"/>
    <w:rsid w:val="00D621BB"/>
    <w:rsid w:val="00D65506"/>
    <w:rsid w:val="00D773CF"/>
    <w:rsid w:val="00D77726"/>
    <w:rsid w:val="00D8448F"/>
    <w:rsid w:val="00DA64B6"/>
    <w:rsid w:val="00DB5C9D"/>
    <w:rsid w:val="00DD02E6"/>
    <w:rsid w:val="00DF12B9"/>
    <w:rsid w:val="00DF665B"/>
    <w:rsid w:val="00E0152A"/>
    <w:rsid w:val="00E03394"/>
    <w:rsid w:val="00E066E5"/>
    <w:rsid w:val="00E22F03"/>
    <w:rsid w:val="00E51404"/>
    <w:rsid w:val="00E574C9"/>
    <w:rsid w:val="00E610DE"/>
    <w:rsid w:val="00E71F2F"/>
    <w:rsid w:val="00E77786"/>
    <w:rsid w:val="00E806FB"/>
    <w:rsid w:val="00EB1C2D"/>
    <w:rsid w:val="00EC1810"/>
    <w:rsid w:val="00EC3FCC"/>
    <w:rsid w:val="00ED32FF"/>
    <w:rsid w:val="00EF039B"/>
    <w:rsid w:val="00EF5044"/>
    <w:rsid w:val="00F01956"/>
    <w:rsid w:val="00F116CE"/>
    <w:rsid w:val="00F21C47"/>
    <w:rsid w:val="00F340DE"/>
    <w:rsid w:val="00F43542"/>
    <w:rsid w:val="00F527CB"/>
    <w:rsid w:val="00F562AA"/>
    <w:rsid w:val="00F7105A"/>
    <w:rsid w:val="00F77676"/>
    <w:rsid w:val="00F8197C"/>
    <w:rsid w:val="00F82B4E"/>
    <w:rsid w:val="00F87559"/>
    <w:rsid w:val="00F96D71"/>
    <w:rsid w:val="00F97C9E"/>
    <w:rsid w:val="00FA20DE"/>
    <w:rsid w:val="00FA4EE8"/>
    <w:rsid w:val="00FB36EC"/>
    <w:rsid w:val="00FB4E1B"/>
    <w:rsid w:val="00FC0291"/>
    <w:rsid w:val="00FC1C92"/>
    <w:rsid w:val="00FD333B"/>
    <w:rsid w:val="00FD705C"/>
    <w:rsid w:val="00FD777A"/>
    <w:rsid w:val="00FE260B"/>
    <w:rsid w:val="00FE692E"/>
    <w:rsid w:val="00FF31CA"/>
    <w:rsid w:val="00FF666E"/>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D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paragraph" w:styleId="BodyTextIndent2">
    <w:name w:val="Body Text Indent 2"/>
    <w:basedOn w:val="Normal"/>
    <w:link w:val="BodyTextIndent2Char"/>
    <w:uiPriority w:val="99"/>
    <w:unhideWhenUsed/>
    <w:rsid w:val="00517F83"/>
    <w:pPr>
      <w:spacing w:after="120" w:line="480" w:lineRule="auto"/>
      <w:ind w:left="283"/>
    </w:pPr>
    <w:rPr>
      <w:rFonts w:ascii="Calibri" w:eastAsia="SimSun" w:hAnsi="Calibri" w:cs="Times New Roman"/>
    </w:rPr>
  </w:style>
  <w:style w:type="character" w:customStyle="1" w:styleId="BodyTextIndent2Char">
    <w:name w:val="Body Text Indent 2 Char"/>
    <w:basedOn w:val="DefaultParagraphFont"/>
    <w:link w:val="BodyTextIndent2"/>
    <w:uiPriority w:val="99"/>
    <w:rsid w:val="00517F83"/>
    <w:rPr>
      <w:rFonts w:ascii="Calibri" w:eastAsia="SimSu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paragraph" w:styleId="BodyTextIndent2">
    <w:name w:val="Body Text Indent 2"/>
    <w:basedOn w:val="Normal"/>
    <w:link w:val="BodyTextIndent2Char"/>
    <w:uiPriority w:val="99"/>
    <w:unhideWhenUsed/>
    <w:rsid w:val="00517F83"/>
    <w:pPr>
      <w:spacing w:after="120" w:line="480" w:lineRule="auto"/>
      <w:ind w:left="283"/>
    </w:pPr>
    <w:rPr>
      <w:rFonts w:ascii="Calibri" w:eastAsia="SimSun" w:hAnsi="Calibri" w:cs="Times New Roman"/>
    </w:rPr>
  </w:style>
  <w:style w:type="character" w:customStyle="1" w:styleId="BodyTextIndent2Char">
    <w:name w:val="Body Text Indent 2 Char"/>
    <w:basedOn w:val="DefaultParagraphFont"/>
    <w:link w:val="BodyTextIndent2"/>
    <w:uiPriority w:val="99"/>
    <w:rsid w:val="00517F83"/>
    <w:rPr>
      <w:rFonts w:ascii="Calibri" w:eastAsia="SimSu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file://localhost/Users/karenhambly/Desktop/Signature.jp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A21AD-E3C7-446B-9E92-496B1575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2</cp:revision>
  <dcterms:created xsi:type="dcterms:W3CDTF">2015-06-22T15:10:00Z</dcterms:created>
  <dcterms:modified xsi:type="dcterms:W3CDTF">2015-06-22T15:10:00Z</dcterms:modified>
</cp:coreProperties>
</file>