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6419C" w14:textId="77777777" w:rsidR="00156C55" w:rsidRPr="009A2D37" w:rsidRDefault="00156C55" w:rsidP="00156C55">
      <w:pPr>
        <w:pBdr>
          <w:bottom w:val="single" w:sz="6" w:space="1" w:color="auto"/>
        </w:pBdr>
        <w:spacing w:before="60" w:after="60" w:line="240" w:lineRule="auto"/>
        <w:ind w:right="-330"/>
        <w:jc w:val="both"/>
        <w:rPr>
          <w:rFonts w:ascii="Arial" w:hAnsi="Arial" w:cs="Arial"/>
          <w:i/>
        </w:rPr>
      </w:pPr>
      <w:bookmarkStart w:id="0" w:name="_GoBack"/>
      <w:bookmarkEnd w:id="0"/>
    </w:p>
    <w:p w14:paraId="15FFD8B6" w14:textId="77777777" w:rsidR="00156C55" w:rsidRPr="009A2D37" w:rsidRDefault="00156C55" w:rsidP="00156C55">
      <w:pPr>
        <w:spacing w:before="60" w:after="60" w:line="240" w:lineRule="auto"/>
        <w:ind w:right="-330"/>
        <w:jc w:val="both"/>
        <w:rPr>
          <w:rFonts w:ascii="Arial" w:hAnsi="Arial" w:cs="Arial"/>
        </w:rPr>
      </w:pPr>
    </w:p>
    <w:p w14:paraId="13298C32" w14:textId="77777777" w:rsidR="00156C55" w:rsidRDefault="00156C55" w:rsidP="00156C55">
      <w:pPr>
        <w:spacing w:before="60" w:after="60" w:line="240" w:lineRule="auto"/>
        <w:ind w:right="-330"/>
        <w:jc w:val="both"/>
        <w:rPr>
          <w:rFonts w:ascii="Arial" w:hAnsi="Arial" w:cs="Arial"/>
        </w:rPr>
      </w:pPr>
      <w:r w:rsidRPr="009A2D37">
        <w:rPr>
          <w:rFonts w:ascii="Arial" w:hAnsi="Arial" w:cs="Arial"/>
        </w:rPr>
        <w:t>Confirmation that this version of the module specification has been approved by the School Learning and Teaching Committee</w:t>
      </w:r>
      <w:r>
        <w:rPr>
          <w:rFonts w:ascii="Arial" w:hAnsi="Arial" w:cs="Arial"/>
        </w:rPr>
        <w:t>:</w:t>
      </w:r>
    </w:p>
    <w:p w14:paraId="3BF417FB" w14:textId="77777777" w:rsidR="00156C55" w:rsidRDefault="00156C55" w:rsidP="00156C55">
      <w:pPr>
        <w:spacing w:before="60" w:after="60" w:line="240" w:lineRule="auto"/>
        <w:ind w:right="-330"/>
        <w:rPr>
          <w:rFonts w:ascii="Arial" w:hAnsi="Arial" w:cs="Arial"/>
        </w:rPr>
      </w:pPr>
    </w:p>
    <w:p w14:paraId="1E48CC68" w14:textId="77777777" w:rsidR="00156C55" w:rsidRDefault="00156C55" w:rsidP="00156C55">
      <w:pPr>
        <w:spacing w:before="60" w:after="60" w:line="240" w:lineRule="auto"/>
        <w:ind w:right="-330"/>
        <w:rPr>
          <w:rFonts w:ascii="Arial" w:hAnsi="Arial" w:cs="Arial"/>
        </w:rPr>
      </w:pPr>
      <w:r>
        <w:rPr>
          <w:rFonts w:ascii="Arial" w:hAnsi="Arial" w:cs="Arial"/>
          <w:noProof/>
        </w:rPr>
        <w:drawing>
          <wp:inline distT="0" distB="0" distL="0" distR="0" wp14:anchorId="69D66B8C" wp14:editId="61E8DBC9">
            <wp:extent cx="1943100" cy="715799"/>
            <wp:effectExtent l="0" t="0" r="0" b="0"/>
            <wp:docPr id="1" nam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9" r:link="rId10">
                      <a:extLst>
                        <a:ext uri="{28A0092B-C50C-407E-A947-70E740481C1C}">
                          <a14:useLocalDpi xmlns:a14="http://schemas.microsoft.com/office/drawing/2010/main" val="0"/>
                        </a:ext>
                      </a:extLst>
                    </a:blip>
                    <a:stretch>
                      <a:fillRect/>
                    </a:stretch>
                  </pic:blipFill>
                  <pic:spPr>
                    <a:xfrm>
                      <a:off x="0" y="0"/>
                      <a:ext cx="1943347" cy="715890"/>
                    </a:xfrm>
                    <a:prstGeom prst="rect">
                      <a:avLst/>
                    </a:prstGeom>
                  </pic:spPr>
                </pic:pic>
              </a:graphicData>
            </a:graphic>
          </wp:inline>
        </w:drawing>
      </w:r>
      <w:r>
        <w:rPr>
          <w:rFonts w:ascii="Arial" w:hAnsi="Arial" w:cs="Arial"/>
        </w:rPr>
        <w:t xml:space="preserve"> (18/2/15)</w:t>
      </w:r>
    </w:p>
    <w:p w14:paraId="6D4B31E8" w14:textId="77777777" w:rsidR="002465A1" w:rsidRDefault="002465A1" w:rsidP="005E6D38">
      <w:pPr>
        <w:spacing w:before="60" w:after="60"/>
        <w:ind w:right="-330"/>
        <w:jc w:val="center"/>
        <w:rPr>
          <w:rFonts w:ascii="Arial" w:hAnsi="Arial" w:cs="Arial"/>
          <w:b/>
          <w:i/>
        </w:rPr>
      </w:pPr>
    </w:p>
    <w:p w14:paraId="78C67CBA" w14:textId="77777777"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14:paraId="71ABD7B0" w14:textId="77777777" w:rsidR="00567EC9" w:rsidRPr="00C04C95" w:rsidRDefault="00567EC9" w:rsidP="005E6D38">
      <w:pPr>
        <w:spacing w:before="60" w:after="60" w:line="240" w:lineRule="auto"/>
        <w:ind w:right="-330"/>
        <w:jc w:val="center"/>
        <w:rPr>
          <w:rFonts w:ascii="Arial" w:hAnsi="Arial" w:cs="Arial"/>
          <w:b/>
          <w:sz w:val="20"/>
          <w:szCs w:val="20"/>
        </w:rPr>
      </w:pPr>
      <w:r w:rsidRPr="00C04C95">
        <w:rPr>
          <w:rFonts w:ascii="Arial" w:hAnsi="Arial" w:cs="Arial"/>
          <w:b/>
          <w:sz w:val="20"/>
          <w:szCs w:val="20"/>
        </w:rPr>
        <w:t>SECTION 1: MODULE SPECIFICATIONS</w:t>
      </w:r>
    </w:p>
    <w:p w14:paraId="687E7F55" w14:textId="77777777"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14:paraId="57E7DE95" w14:textId="77777777" w:rsidR="00FF31CA" w:rsidRDefault="00FF31CA" w:rsidP="005E6D38">
      <w:pPr>
        <w:spacing w:before="60" w:after="60" w:line="240" w:lineRule="auto"/>
        <w:ind w:right="-330"/>
        <w:jc w:val="both"/>
        <w:rPr>
          <w:rFonts w:ascii="Arial" w:hAnsi="Arial" w:cs="Arial"/>
          <w:sz w:val="20"/>
          <w:szCs w:val="20"/>
        </w:rPr>
      </w:pPr>
    </w:p>
    <w:p w14:paraId="7552D9E2"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Title of the module</w:t>
      </w:r>
    </w:p>
    <w:p w14:paraId="067DB88D" w14:textId="06A0309B" w:rsidR="00DA64B6" w:rsidRDefault="0030022D" w:rsidP="005E6D38">
      <w:pPr>
        <w:spacing w:before="60" w:after="60" w:line="240" w:lineRule="auto"/>
        <w:ind w:left="426" w:right="-330"/>
        <w:jc w:val="both"/>
        <w:rPr>
          <w:rFonts w:ascii="Arial" w:hAnsi="Arial" w:cs="Arial"/>
          <w:b/>
        </w:rPr>
      </w:pPr>
      <w:r>
        <w:rPr>
          <w:rFonts w:ascii="Arial" w:hAnsi="Arial" w:cs="Arial"/>
          <w:b/>
        </w:rPr>
        <w:t>Introduction to Professional Skills (SS3</w:t>
      </w:r>
      <w:r w:rsidR="00351E6F">
        <w:rPr>
          <w:rFonts w:ascii="Arial" w:hAnsi="Arial" w:cs="Arial"/>
          <w:b/>
        </w:rPr>
        <w:t>4</w:t>
      </w:r>
      <w:r>
        <w:rPr>
          <w:rFonts w:ascii="Arial" w:hAnsi="Arial" w:cs="Arial"/>
          <w:b/>
        </w:rPr>
        <w:t>9</w:t>
      </w:r>
      <w:r w:rsidR="00351E6F">
        <w:rPr>
          <w:rFonts w:ascii="Arial" w:hAnsi="Arial" w:cs="Arial"/>
          <w:b/>
        </w:rPr>
        <w:t>)</w:t>
      </w:r>
    </w:p>
    <w:p w14:paraId="201DC008" w14:textId="77777777" w:rsidR="007C36BF" w:rsidRPr="00C04C95" w:rsidRDefault="007C36BF" w:rsidP="005E6D38">
      <w:pPr>
        <w:spacing w:before="60" w:after="60" w:line="240" w:lineRule="auto"/>
        <w:ind w:left="426" w:right="-330"/>
        <w:jc w:val="both"/>
        <w:rPr>
          <w:rFonts w:ascii="Arial" w:hAnsi="Arial" w:cs="Arial"/>
          <w:sz w:val="20"/>
          <w:szCs w:val="20"/>
        </w:rPr>
      </w:pPr>
    </w:p>
    <w:p w14:paraId="305CBF56"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School</w:t>
      </w:r>
      <w:r w:rsidR="00703F92">
        <w:rPr>
          <w:rFonts w:ascii="Arial" w:hAnsi="Arial" w:cs="Arial"/>
          <w:sz w:val="20"/>
          <w:szCs w:val="20"/>
        </w:rPr>
        <w:t xml:space="preserve"> or partner institution</w:t>
      </w:r>
      <w:r w:rsidRPr="00C04C95">
        <w:rPr>
          <w:rFonts w:ascii="Arial" w:hAnsi="Arial" w:cs="Arial"/>
          <w:sz w:val="20"/>
          <w:szCs w:val="20"/>
        </w:rPr>
        <w:t xml:space="preserve"> which will be responsible for management of the module</w:t>
      </w:r>
    </w:p>
    <w:p w14:paraId="71250435" w14:textId="77777777" w:rsidR="007C36BF" w:rsidRPr="003C340E" w:rsidRDefault="007C36BF" w:rsidP="007C36BF">
      <w:pPr>
        <w:spacing w:after="120"/>
        <w:ind w:left="426"/>
        <w:jc w:val="both"/>
        <w:rPr>
          <w:rFonts w:ascii="Arial" w:hAnsi="Arial" w:cs="Arial"/>
          <w:b/>
        </w:rPr>
      </w:pPr>
      <w:r>
        <w:rPr>
          <w:rFonts w:ascii="Arial" w:hAnsi="Arial" w:cs="Arial"/>
          <w:b/>
        </w:rPr>
        <w:t>School of Sport and Exercise Sciences</w:t>
      </w:r>
      <w:r w:rsidR="00D81B59">
        <w:rPr>
          <w:rFonts w:ascii="Arial" w:hAnsi="Arial" w:cs="Arial"/>
          <w:b/>
        </w:rPr>
        <w:t xml:space="preserve"> (SSES)</w:t>
      </w:r>
    </w:p>
    <w:p w14:paraId="341F4769" w14:textId="77777777" w:rsidR="00C04C95" w:rsidRPr="00C04C95" w:rsidRDefault="00C04C95" w:rsidP="005E6D38">
      <w:pPr>
        <w:spacing w:before="60" w:after="60" w:line="240" w:lineRule="auto"/>
        <w:ind w:right="-330" w:firstLine="426"/>
        <w:rPr>
          <w:rFonts w:ascii="Arial" w:hAnsi="Arial" w:cs="Arial"/>
          <w:i/>
          <w:iCs/>
          <w:sz w:val="20"/>
          <w:szCs w:val="20"/>
        </w:rPr>
      </w:pPr>
    </w:p>
    <w:p w14:paraId="2F035F30"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Start date of the module</w:t>
      </w:r>
    </w:p>
    <w:p w14:paraId="2F677853" w14:textId="488E1E90" w:rsidR="00567EC9" w:rsidRDefault="005C3713" w:rsidP="005E6D38">
      <w:pPr>
        <w:spacing w:before="60" w:after="60" w:line="240" w:lineRule="auto"/>
        <w:ind w:left="426" w:right="-330"/>
        <w:rPr>
          <w:rFonts w:ascii="Arial" w:hAnsi="Arial" w:cs="Arial"/>
          <w:i/>
          <w:iCs/>
          <w:sz w:val="20"/>
          <w:szCs w:val="20"/>
        </w:rPr>
      </w:pPr>
      <w:r>
        <w:rPr>
          <w:rFonts w:ascii="Arial" w:hAnsi="Arial" w:cs="Arial"/>
          <w:b/>
        </w:rPr>
        <w:t xml:space="preserve">Autumn 2012 (revised </w:t>
      </w:r>
      <w:proofErr w:type="gramStart"/>
      <w:r>
        <w:rPr>
          <w:rFonts w:ascii="Arial" w:hAnsi="Arial" w:cs="Arial"/>
          <w:b/>
        </w:rPr>
        <w:t>Spring</w:t>
      </w:r>
      <w:proofErr w:type="gramEnd"/>
      <w:r>
        <w:rPr>
          <w:rFonts w:ascii="Arial" w:hAnsi="Arial" w:cs="Arial"/>
          <w:b/>
        </w:rPr>
        <w:t xml:space="preserve"> 2015 with revised start date Autumn 2015)</w:t>
      </w:r>
    </w:p>
    <w:p w14:paraId="2F7FD15C" w14:textId="77777777" w:rsidR="00E610DE" w:rsidRPr="00C04C95" w:rsidRDefault="00E610DE" w:rsidP="005E6D38">
      <w:pPr>
        <w:spacing w:before="60" w:after="60" w:line="240" w:lineRule="auto"/>
        <w:ind w:left="426" w:right="-330"/>
        <w:rPr>
          <w:rFonts w:ascii="Arial" w:hAnsi="Arial" w:cs="Arial"/>
          <w:i/>
          <w:iCs/>
          <w:sz w:val="20"/>
          <w:szCs w:val="20"/>
        </w:rPr>
      </w:pPr>
    </w:p>
    <w:p w14:paraId="558F7BA8"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number of students expected to take the module</w:t>
      </w:r>
    </w:p>
    <w:p w14:paraId="7C87AF93" w14:textId="43C6760B" w:rsidR="00E610DE" w:rsidRDefault="00FA0C0B" w:rsidP="005E6D38">
      <w:pPr>
        <w:spacing w:before="60" w:after="60" w:line="240" w:lineRule="auto"/>
        <w:ind w:left="426" w:right="-330"/>
        <w:rPr>
          <w:rFonts w:ascii="Arial" w:hAnsi="Arial" w:cs="Arial"/>
          <w:b/>
        </w:rPr>
      </w:pPr>
      <w:r>
        <w:rPr>
          <w:rFonts w:ascii="Arial" w:hAnsi="Arial" w:cs="Arial"/>
          <w:b/>
        </w:rPr>
        <w:t>200</w:t>
      </w:r>
    </w:p>
    <w:p w14:paraId="7C67888B" w14:textId="77777777" w:rsidR="007C36BF" w:rsidRPr="00C04C95" w:rsidRDefault="007C36BF" w:rsidP="005E6D38">
      <w:pPr>
        <w:spacing w:before="60" w:after="60" w:line="240" w:lineRule="auto"/>
        <w:ind w:left="426" w:right="-330"/>
        <w:rPr>
          <w:rFonts w:ascii="Arial" w:hAnsi="Arial" w:cs="Arial"/>
          <w:i/>
          <w:iCs/>
          <w:sz w:val="20"/>
          <w:szCs w:val="20"/>
        </w:rPr>
      </w:pPr>
    </w:p>
    <w:p w14:paraId="2AEE3D4D"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Modules to be withdrawn on the introduction of this proposed module and consultation with other relevant Schools and Faculties regarding the withdrawal</w:t>
      </w:r>
    </w:p>
    <w:p w14:paraId="10B26FBE" w14:textId="77777777" w:rsidR="007C36BF" w:rsidRPr="003C340E" w:rsidRDefault="007C36BF" w:rsidP="007C36BF">
      <w:pPr>
        <w:spacing w:after="120"/>
        <w:ind w:left="426"/>
        <w:jc w:val="both"/>
        <w:rPr>
          <w:rFonts w:ascii="Arial" w:hAnsi="Arial" w:cs="Arial"/>
          <w:b/>
        </w:rPr>
      </w:pPr>
      <w:r>
        <w:rPr>
          <w:rFonts w:ascii="Arial" w:hAnsi="Arial" w:cs="Arial"/>
          <w:b/>
        </w:rPr>
        <w:t>NONE</w:t>
      </w:r>
    </w:p>
    <w:p w14:paraId="28758B6A" w14:textId="77777777" w:rsidR="00F01956" w:rsidRDefault="00F01956" w:rsidP="005E6D38">
      <w:pPr>
        <w:spacing w:before="60" w:after="60" w:line="240" w:lineRule="auto"/>
        <w:ind w:left="426" w:right="-330"/>
        <w:rPr>
          <w:rFonts w:ascii="Arial" w:hAnsi="Arial" w:cs="Arial"/>
          <w:i/>
          <w:iCs/>
          <w:sz w:val="20"/>
          <w:szCs w:val="20"/>
        </w:rPr>
      </w:pPr>
    </w:p>
    <w:p w14:paraId="40722E9C"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level of the module (</w:t>
      </w:r>
      <w:r w:rsidR="00486993" w:rsidRPr="00C04C95">
        <w:rPr>
          <w:rFonts w:ascii="Arial" w:hAnsi="Arial" w:cs="Arial"/>
          <w:sz w:val="20"/>
          <w:szCs w:val="20"/>
        </w:rPr>
        <w:t>e.g.</w:t>
      </w:r>
      <w:r w:rsidRPr="00C04C95">
        <w:rPr>
          <w:rFonts w:ascii="Arial" w:hAnsi="Arial" w:cs="Arial"/>
          <w:sz w:val="20"/>
          <w:szCs w:val="20"/>
        </w:rPr>
        <w:t xml:space="preserve"> Certificate [C], Intermediate [I], Honours [H] or Postgraduate [M])</w:t>
      </w:r>
    </w:p>
    <w:p w14:paraId="7772ECFC" w14:textId="327011FD" w:rsidR="007C74B4" w:rsidRPr="007C36BF" w:rsidRDefault="008E008F" w:rsidP="005E6D38">
      <w:pPr>
        <w:spacing w:before="60" w:after="60" w:line="240" w:lineRule="auto"/>
        <w:ind w:left="426" w:right="-330"/>
        <w:rPr>
          <w:rFonts w:ascii="Arial" w:hAnsi="Arial" w:cs="Arial"/>
          <w:b/>
          <w:iCs/>
          <w:szCs w:val="20"/>
        </w:rPr>
      </w:pPr>
      <w:r>
        <w:rPr>
          <w:rFonts w:ascii="Arial" w:hAnsi="Arial" w:cs="Arial"/>
          <w:b/>
          <w:iCs/>
          <w:szCs w:val="20"/>
        </w:rPr>
        <w:t>C</w:t>
      </w:r>
    </w:p>
    <w:p w14:paraId="0EFA8958" w14:textId="77777777" w:rsidR="007C36BF" w:rsidRPr="00C04C95" w:rsidRDefault="007C36BF" w:rsidP="005E6D38">
      <w:pPr>
        <w:spacing w:before="60" w:after="60" w:line="240" w:lineRule="auto"/>
        <w:ind w:left="426" w:right="-330"/>
        <w:rPr>
          <w:rFonts w:ascii="Arial" w:hAnsi="Arial" w:cs="Arial"/>
          <w:i/>
          <w:iCs/>
          <w:sz w:val="20"/>
          <w:szCs w:val="20"/>
        </w:rPr>
      </w:pPr>
    </w:p>
    <w:p w14:paraId="3C73A9F2"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number of credits </w:t>
      </w:r>
      <w:r w:rsidR="000678D3">
        <w:rPr>
          <w:rFonts w:ascii="Arial" w:hAnsi="Arial" w:cs="Arial"/>
          <w:sz w:val="20"/>
          <w:szCs w:val="20"/>
        </w:rPr>
        <w:t xml:space="preserve">and the ECTS value </w:t>
      </w:r>
      <w:r w:rsidRPr="00C04C95">
        <w:rPr>
          <w:rFonts w:ascii="Arial" w:hAnsi="Arial" w:cs="Arial"/>
          <w:sz w:val="20"/>
          <w:szCs w:val="20"/>
        </w:rPr>
        <w:t xml:space="preserve">which the module represents </w:t>
      </w:r>
    </w:p>
    <w:p w14:paraId="3C4B6C80" w14:textId="09E919EF" w:rsidR="005759F4" w:rsidRPr="00C45DB6" w:rsidRDefault="00C45DB6" w:rsidP="00C45DB6">
      <w:pPr>
        <w:pStyle w:val="NormalWeb"/>
        <w:spacing w:before="60" w:beforeAutospacing="0" w:after="60" w:afterAutospacing="0"/>
        <w:ind w:left="426" w:right="-330"/>
        <w:rPr>
          <w:rFonts w:ascii="Arial" w:hAnsi="Arial" w:cs="Arial"/>
          <w:b/>
        </w:rPr>
      </w:pPr>
      <w:r>
        <w:rPr>
          <w:rFonts w:ascii="Arial" w:hAnsi="Arial" w:cs="Arial"/>
          <w:b/>
        </w:rPr>
        <w:t>15 (</w:t>
      </w:r>
      <w:r w:rsidRPr="00C45DB6">
        <w:rPr>
          <w:rFonts w:ascii="Arial" w:hAnsi="Arial" w:cs="Arial"/>
          <w:b/>
        </w:rPr>
        <w:t>7.5 ECTS</w:t>
      </w:r>
      <w:r>
        <w:rPr>
          <w:rFonts w:ascii="Arial" w:hAnsi="Arial" w:cs="Arial"/>
          <w:b/>
        </w:rPr>
        <w:t>)</w:t>
      </w:r>
    </w:p>
    <w:p w14:paraId="348E3E32" w14:textId="77777777" w:rsidR="007C74B4" w:rsidRPr="007C74B4" w:rsidRDefault="007C74B4" w:rsidP="005E6D38">
      <w:pPr>
        <w:spacing w:before="60" w:after="60" w:line="240" w:lineRule="auto"/>
        <w:ind w:left="426" w:right="-330"/>
        <w:rPr>
          <w:rFonts w:ascii="Arial" w:hAnsi="Arial" w:cs="Arial"/>
          <w:i/>
          <w:sz w:val="20"/>
          <w:szCs w:val="20"/>
        </w:rPr>
      </w:pPr>
    </w:p>
    <w:p w14:paraId="4FF4D9E2"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Which term(s) the module is to be taught in (or other teaching pattern)</w:t>
      </w:r>
    </w:p>
    <w:p w14:paraId="7F578525" w14:textId="77777777" w:rsidR="005759F4" w:rsidRDefault="007C36BF" w:rsidP="005E6D38">
      <w:pPr>
        <w:spacing w:before="60" w:after="60" w:line="240" w:lineRule="auto"/>
        <w:ind w:left="426" w:right="-330"/>
        <w:rPr>
          <w:rFonts w:ascii="Arial" w:hAnsi="Arial" w:cs="Arial"/>
          <w:b/>
        </w:rPr>
      </w:pPr>
      <w:r>
        <w:rPr>
          <w:rFonts w:ascii="Arial" w:hAnsi="Arial" w:cs="Arial"/>
          <w:b/>
        </w:rPr>
        <w:t xml:space="preserve">Autumn and/or </w:t>
      </w:r>
      <w:proofErr w:type="gramStart"/>
      <w:r>
        <w:rPr>
          <w:rFonts w:ascii="Arial" w:hAnsi="Arial" w:cs="Arial"/>
          <w:b/>
        </w:rPr>
        <w:t>Spring</w:t>
      </w:r>
      <w:proofErr w:type="gramEnd"/>
    </w:p>
    <w:p w14:paraId="5B9BD8AC" w14:textId="77777777" w:rsidR="007C36BF" w:rsidRPr="00C04C95" w:rsidRDefault="007C36BF" w:rsidP="005E6D38">
      <w:pPr>
        <w:spacing w:before="60" w:after="60" w:line="240" w:lineRule="auto"/>
        <w:ind w:left="426" w:right="-330"/>
        <w:rPr>
          <w:rFonts w:ascii="Arial" w:hAnsi="Arial" w:cs="Arial"/>
          <w:i/>
          <w:iCs/>
          <w:sz w:val="20"/>
          <w:szCs w:val="20"/>
        </w:rPr>
      </w:pPr>
    </w:p>
    <w:p w14:paraId="04D41E9F"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Prerequisite and co-requisite modules</w:t>
      </w:r>
    </w:p>
    <w:p w14:paraId="58A76EF6" w14:textId="77777777" w:rsidR="00567EC9" w:rsidRPr="007C36BF" w:rsidRDefault="007C36BF" w:rsidP="005E6D38">
      <w:pPr>
        <w:spacing w:before="60" w:after="60" w:line="240" w:lineRule="auto"/>
        <w:ind w:left="426" w:right="-330"/>
        <w:rPr>
          <w:rFonts w:ascii="Arial" w:hAnsi="Arial" w:cs="Arial"/>
          <w:b/>
          <w:iCs/>
          <w:szCs w:val="20"/>
        </w:rPr>
      </w:pPr>
      <w:proofErr w:type="gramStart"/>
      <w:r>
        <w:rPr>
          <w:rFonts w:ascii="Arial" w:hAnsi="Arial" w:cs="Arial"/>
          <w:b/>
          <w:iCs/>
          <w:szCs w:val="20"/>
        </w:rPr>
        <w:t>None.</w:t>
      </w:r>
      <w:proofErr w:type="gramEnd"/>
    </w:p>
    <w:p w14:paraId="2A58ABDC" w14:textId="77777777" w:rsidR="005759F4" w:rsidRPr="00C04C95" w:rsidRDefault="005759F4" w:rsidP="005E6D38">
      <w:pPr>
        <w:spacing w:before="60" w:after="60" w:line="240" w:lineRule="auto"/>
        <w:ind w:left="426" w:right="-330"/>
        <w:rPr>
          <w:rFonts w:ascii="Arial" w:hAnsi="Arial" w:cs="Arial"/>
          <w:i/>
          <w:iCs/>
          <w:sz w:val="20"/>
          <w:szCs w:val="20"/>
        </w:rPr>
      </w:pPr>
    </w:p>
    <w:p w14:paraId="26C5DE41"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programmes of study to which the module contributes</w:t>
      </w:r>
    </w:p>
    <w:p w14:paraId="3B77994D" w14:textId="61974043" w:rsidR="00C45DB6" w:rsidRPr="00C45DB6" w:rsidRDefault="00C45DB6" w:rsidP="00C45DB6">
      <w:pPr>
        <w:spacing w:before="60" w:after="60" w:line="240" w:lineRule="auto"/>
        <w:ind w:left="426" w:right="-330"/>
        <w:rPr>
          <w:rFonts w:ascii="Arial" w:hAnsi="Arial" w:cs="Arial"/>
          <w:b/>
          <w:lang w:val="fr-FR"/>
        </w:rPr>
      </w:pPr>
      <w:proofErr w:type="spellStart"/>
      <w:r>
        <w:rPr>
          <w:rFonts w:ascii="Arial" w:hAnsi="Arial" w:cs="Arial"/>
          <w:b/>
          <w:lang w:val="fr-FR"/>
        </w:rPr>
        <w:t>B</w:t>
      </w:r>
      <w:r w:rsidRPr="00C45DB6">
        <w:rPr>
          <w:rFonts w:ascii="Arial" w:hAnsi="Arial" w:cs="Arial"/>
          <w:b/>
          <w:lang w:val="fr-FR"/>
        </w:rPr>
        <w:t>Sc</w:t>
      </w:r>
      <w:proofErr w:type="spellEnd"/>
      <w:r w:rsidRPr="00C45DB6">
        <w:rPr>
          <w:rFonts w:ascii="Arial" w:hAnsi="Arial" w:cs="Arial"/>
          <w:b/>
          <w:lang w:val="fr-FR"/>
        </w:rPr>
        <w:t xml:space="preserve">. Sport &amp; </w:t>
      </w:r>
      <w:proofErr w:type="spellStart"/>
      <w:r w:rsidRPr="00C45DB6">
        <w:rPr>
          <w:rFonts w:ascii="Arial" w:hAnsi="Arial" w:cs="Arial"/>
          <w:b/>
          <w:lang w:val="fr-FR"/>
        </w:rPr>
        <w:t>Exercise</w:t>
      </w:r>
      <w:proofErr w:type="spellEnd"/>
      <w:r w:rsidRPr="00C45DB6">
        <w:rPr>
          <w:rFonts w:ascii="Arial" w:hAnsi="Arial" w:cs="Arial"/>
          <w:b/>
          <w:lang w:val="fr-FR"/>
        </w:rPr>
        <w:t xml:space="preserve"> Science, </w:t>
      </w:r>
    </w:p>
    <w:p w14:paraId="764105D9" w14:textId="244CA0A7" w:rsidR="00C45DB6" w:rsidRPr="00C45DB6" w:rsidRDefault="00C45DB6" w:rsidP="00C45DB6">
      <w:pPr>
        <w:spacing w:before="60" w:after="60" w:line="240" w:lineRule="auto"/>
        <w:ind w:left="426" w:right="-330"/>
        <w:rPr>
          <w:rFonts w:ascii="Arial" w:hAnsi="Arial" w:cs="Arial"/>
          <w:b/>
        </w:rPr>
      </w:pPr>
      <w:r>
        <w:rPr>
          <w:rFonts w:ascii="Arial" w:hAnsi="Arial" w:cs="Arial"/>
          <w:b/>
        </w:rPr>
        <w:t>B</w:t>
      </w:r>
      <w:r w:rsidR="00D303F8">
        <w:rPr>
          <w:rFonts w:ascii="Arial" w:hAnsi="Arial" w:cs="Arial"/>
          <w:b/>
        </w:rPr>
        <w:t>Sc. Sport and</w:t>
      </w:r>
      <w:r w:rsidRPr="00C45DB6">
        <w:rPr>
          <w:rFonts w:ascii="Arial" w:hAnsi="Arial" w:cs="Arial"/>
          <w:b/>
        </w:rPr>
        <w:t xml:space="preserve"> Exercise </w:t>
      </w:r>
      <w:r w:rsidR="00D303F8">
        <w:rPr>
          <w:rFonts w:ascii="Arial" w:hAnsi="Arial" w:cs="Arial"/>
          <w:b/>
        </w:rPr>
        <w:t>for</w:t>
      </w:r>
      <w:r w:rsidRPr="00C45DB6">
        <w:rPr>
          <w:rFonts w:ascii="Arial" w:hAnsi="Arial" w:cs="Arial"/>
          <w:b/>
        </w:rPr>
        <w:t xml:space="preserve"> Health, </w:t>
      </w:r>
    </w:p>
    <w:p w14:paraId="378A3EBC" w14:textId="07A197E9" w:rsidR="00C45DB6" w:rsidRDefault="00C45DB6" w:rsidP="00C45DB6">
      <w:pPr>
        <w:spacing w:before="60" w:after="60" w:line="240" w:lineRule="auto"/>
        <w:ind w:left="426" w:right="-330"/>
        <w:rPr>
          <w:rFonts w:ascii="Arial" w:hAnsi="Arial" w:cs="Arial"/>
          <w:b/>
        </w:rPr>
      </w:pPr>
      <w:r>
        <w:rPr>
          <w:rFonts w:ascii="Arial" w:hAnsi="Arial" w:cs="Arial"/>
          <w:b/>
        </w:rPr>
        <w:t>B</w:t>
      </w:r>
      <w:r w:rsidRPr="00C45DB6">
        <w:rPr>
          <w:rFonts w:ascii="Arial" w:hAnsi="Arial" w:cs="Arial"/>
          <w:b/>
        </w:rPr>
        <w:t>Sc. Sports Therapy</w:t>
      </w:r>
    </w:p>
    <w:p w14:paraId="311C875D" w14:textId="2E81CF4E" w:rsidR="00C45DB6" w:rsidRDefault="00C45DB6" w:rsidP="00C45DB6">
      <w:pPr>
        <w:spacing w:before="60" w:after="60" w:line="240" w:lineRule="auto"/>
        <w:ind w:left="426" w:right="-330"/>
        <w:rPr>
          <w:rFonts w:ascii="Arial" w:hAnsi="Arial" w:cs="Arial"/>
          <w:b/>
        </w:rPr>
      </w:pPr>
      <w:r>
        <w:rPr>
          <w:rFonts w:ascii="Arial" w:hAnsi="Arial" w:cs="Arial"/>
          <w:b/>
        </w:rPr>
        <w:lastRenderedPageBreak/>
        <w:t>B.A. Sport and Exercise Management</w:t>
      </w:r>
    </w:p>
    <w:p w14:paraId="164518E4" w14:textId="73D895B4" w:rsidR="00156C55" w:rsidRDefault="00156C55" w:rsidP="00C45DB6">
      <w:pPr>
        <w:spacing w:before="60" w:after="60" w:line="240" w:lineRule="auto"/>
        <w:ind w:left="426" w:right="-330"/>
        <w:rPr>
          <w:rFonts w:ascii="Arial" w:hAnsi="Arial" w:cs="Arial"/>
          <w:b/>
        </w:rPr>
      </w:pPr>
      <w:r>
        <w:rPr>
          <w:rFonts w:ascii="Arial" w:hAnsi="Arial" w:cs="Arial"/>
          <w:b/>
        </w:rPr>
        <w:t>B.A. Sport Management</w:t>
      </w:r>
    </w:p>
    <w:p w14:paraId="3D448683" w14:textId="1A8C0924" w:rsidR="00156C55" w:rsidRDefault="00156C55" w:rsidP="00C45DB6">
      <w:pPr>
        <w:spacing w:before="60" w:after="60" w:line="240" w:lineRule="auto"/>
        <w:ind w:left="426" w:right="-330"/>
        <w:rPr>
          <w:rFonts w:ascii="Arial" w:hAnsi="Arial" w:cs="Arial"/>
          <w:b/>
        </w:rPr>
      </w:pPr>
      <w:proofErr w:type="spellStart"/>
      <w:r>
        <w:rPr>
          <w:rFonts w:ascii="Arial" w:hAnsi="Arial" w:cs="Arial"/>
          <w:b/>
        </w:rPr>
        <w:t>MSci</w:t>
      </w:r>
      <w:proofErr w:type="spellEnd"/>
      <w:r>
        <w:rPr>
          <w:rFonts w:ascii="Arial" w:hAnsi="Arial" w:cs="Arial"/>
          <w:b/>
        </w:rPr>
        <w:t xml:space="preserve"> </w:t>
      </w:r>
      <w:r w:rsidR="001435E4">
        <w:rPr>
          <w:rFonts w:ascii="Arial" w:hAnsi="Arial" w:cs="Arial"/>
          <w:b/>
        </w:rPr>
        <w:t xml:space="preserve">Applied </w:t>
      </w:r>
      <w:r>
        <w:rPr>
          <w:rFonts w:ascii="Arial" w:hAnsi="Arial" w:cs="Arial"/>
          <w:b/>
        </w:rPr>
        <w:t>Sport and Exercise Science</w:t>
      </w:r>
    </w:p>
    <w:p w14:paraId="71213293" w14:textId="05F0571B" w:rsidR="00156C55" w:rsidRPr="00C45DB6" w:rsidRDefault="00156C55" w:rsidP="00C45DB6">
      <w:pPr>
        <w:spacing w:before="60" w:after="60" w:line="240" w:lineRule="auto"/>
        <w:ind w:left="426" w:right="-330"/>
        <w:rPr>
          <w:rFonts w:ascii="Arial" w:hAnsi="Arial" w:cs="Arial"/>
          <w:b/>
        </w:rPr>
      </w:pPr>
      <w:proofErr w:type="spellStart"/>
      <w:r>
        <w:rPr>
          <w:rFonts w:ascii="Arial" w:hAnsi="Arial" w:cs="Arial"/>
          <w:b/>
        </w:rPr>
        <w:t>MMan</w:t>
      </w:r>
      <w:proofErr w:type="spellEnd"/>
      <w:r>
        <w:rPr>
          <w:rFonts w:ascii="Arial" w:hAnsi="Arial" w:cs="Arial"/>
          <w:b/>
        </w:rPr>
        <w:t xml:space="preserve"> Sport Management</w:t>
      </w:r>
    </w:p>
    <w:p w14:paraId="748B61FC" w14:textId="77777777" w:rsidR="007C36BF" w:rsidRPr="00C04C95" w:rsidRDefault="007C36BF" w:rsidP="005E6D38">
      <w:pPr>
        <w:spacing w:before="60" w:after="60" w:line="240" w:lineRule="auto"/>
        <w:ind w:left="426" w:right="-330"/>
        <w:rPr>
          <w:rFonts w:ascii="Arial" w:hAnsi="Arial" w:cs="Arial"/>
          <w:i/>
          <w:iCs/>
          <w:sz w:val="20"/>
          <w:szCs w:val="20"/>
        </w:rPr>
      </w:pPr>
    </w:p>
    <w:p w14:paraId="25747389" w14:textId="77777777" w:rsidR="00305F5B" w:rsidRDefault="00567EC9" w:rsidP="00305F5B">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intended subject specific learning outcomes </w:t>
      </w:r>
    </w:p>
    <w:p w14:paraId="2620076E" w14:textId="67689AFE" w:rsidR="00305F5B" w:rsidRDefault="00305F5B" w:rsidP="00305F5B">
      <w:pPr>
        <w:numPr>
          <w:ilvl w:val="1"/>
          <w:numId w:val="3"/>
        </w:numPr>
        <w:spacing w:before="60" w:after="60" w:line="240" w:lineRule="auto"/>
        <w:ind w:right="-330"/>
        <w:jc w:val="both"/>
        <w:rPr>
          <w:rFonts w:ascii="Arial" w:hAnsi="Arial" w:cs="Arial"/>
          <w:sz w:val="20"/>
          <w:szCs w:val="20"/>
        </w:rPr>
      </w:pPr>
      <w:r w:rsidRPr="00305F5B">
        <w:rPr>
          <w:rFonts w:ascii="Arial" w:hAnsi="Arial" w:cs="Arial"/>
          <w:bCs/>
          <w:sz w:val="20"/>
          <w:szCs w:val="20"/>
        </w:rPr>
        <w:t>To implement appropriate academic skills</w:t>
      </w:r>
      <w:r w:rsidR="000671FE">
        <w:rPr>
          <w:rFonts w:ascii="Arial" w:hAnsi="Arial" w:cs="Arial"/>
          <w:bCs/>
          <w:sz w:val="20"/>
          <w:szCs w:val="20"/>
        </w:rPr>
        <w:t xml:space="preserve"> specific to the area of study</w:t>
      </w:r>
    </w:p>
    <w:p w14:paraId="5CC22011" w14:textId="2526159A" w:rsidR="00305F5B" w:rsidRPr="002B0DD8" w:rsidRDefault="00BC213F" w:rsidP="00305F5B">
      <w:pPr>
        <w:numPr>
          <w:ilvl w:val="1"/>
          <w:numId w:val="3"/>
        </w:numPr>
        <w:spacing w:before="60" w:after="60" w:line="240" w:lineRule="auto"/>
        <w:ind w:right="-330"/>
        <w:jc w:val="both"/>
        <w:rPr>
          <w:rFonts w:ascii="Arial" w:hAnsi="Arial" w:cs="Arial"/>
          <w:sz w:val="20"/>
          <w:szCs w:val="20"/>
        </w:rPr>
      </w:pPr>
      <w:r w:rsidRPr="002B0DD8">
        <w:rPr>
          <w:rFonts w:ascii="Arial" w:hAnsi="Arial" w:cs="Arial"/>
          <w:bCs/>
          <w:sz w:val="20"/>
          <w:szCs w:val="20"/>
        </w:rPr>
        <w:t>To demonstrate understanding of</w:t>
      </w:r>
      <w:r w:rsidR="00305F5B" w:rsidRPr="002B0DD8">
        <w:rPr>
          <w:rFonts w:ascii="Arial" w:hAnsi="Arial" w:cs="Arial"/>
          <w:bCs/>
          <w:sz w:val="20"/>
          <w:szCs w:val="20"/>
        </w:rPr>
        <w:t xml:space="preserve"> basic research and statistical concepts</w:t>
      </w:r>
    </w:p>
    <w:p w14:paraId="3925ED52" w14:textId="28E5C3FF" w:rsidR="00305F5B" w:rsidRPr="002B0DD8" w:rsidRDefault="00305F5B" w:rsidP="00305F5B">
      <w:pPr>
        <w:numPr>
          <w:ilvl w:val="1"/>
          <w:numId w:val="3"/>
        </w:numPr>
        <w:spacing w:before="60" w:after="60" w:line="240" w:lineRule="auto"/>
        <w:ind w:right="-330"/>
        <w:jc w:val="both"/>
        <w:rPr>
          <w:rFonts w:ascii="Arial" w:hAnsi="Arial" w:cs="Arial"/>
          <w:sz w:val="20"/>
          <w:szCs w:val="20"/>
        </w:rPr>
      </w:pPr>
      <w:r w:rsidRPr="002B0DD8">
        <w:rPr>
          <w:rFonts w:ascii="Arial" w:hAnsi="Arial" w:cs="Arial"/>
          <w:bCs/>
          <w:sz w:val="20"/>
          <w:szCs w:val="20"/>
        </w:rPr>
        <w:t xml:space="preserve">To </w:t>
      </w:r>
      <w:r w:rsidR="00BC213F" w:rsidRPr="002B0DD8">
        <w:rPr>
          <w:rFonts w:ascii="Arial" w:hAnsi="Arial" w:cs="Arial"/>
          <w:bCs/>
          <w:sz w:val="20"/>
          <w:szCs w:val="20"/>
        </w:rPr>
        <w:t>understand principles of research design and ethics</w:t>
      </w:r>
    </w:p>
    <w:p w14:paraId="37BF0EE1" w14:textId="5BB9F4E4" w:rsidR="000671FE" w:rsidRPr="002B0DD8" w:rsidRDefault="009C442D" w:rsidP="00305F5B">
      <w:pPr>
        <w:numPr>
          <w:ilvl w:val="1"/>
          <w:numId w:val="3"/>
        </w:numPr>
        <w:spacing w:before="60" w:after="60" w:line="240" w:lineRule="auto"/>
        <w:ind w:right="-330"/>
        <w:jc w:val="both"/>
        <w:rPr>
          <w:rFonts w:ascii="Arial" w:hAnsi="Arial" w:cs="Arial"/>
          <w:sz w:val="20"/>
          <w:szCs w:val="20"/>
        </w:rPr>
      </w:pPr>
      <w:r w:rsidRPr="009C442D">
        <w:rPr>
          <w:rFonts w:ascii="Arial" w:hAnsi="Arial" w:cs="Arial"/>
          <w:sz w:val="20"/>
          <w:szCs w:val="20"/>
          <w:lang w:val="en-US"/>
        </w:rPr>
        <w:t xml:space="preserve">To demonstrate an appreciation of time management and </w:t>
      </w:r>
      <w:r w:rsidR="00D452BF">
        <w:rPr>
          <w:rFonts w:ascii="Arial" w:hAnsi="Arial" w:cs="Arial"/>
          <w:sz w:val="20"/>
          <w:szCs w:val="20"/>
          <w:lang w:val="en-US"/>
        </w:rPr>
        <w:t>professio</w:t>
      </w:r>
      <w:r w:rsidR="00F977C1">
        <w:rPr>
          <w:rFonts w:ascii="Arial" w:hAnsi="Arial" w:cs="Arial"/>
          <w:sz w:val="20"/>
          <w:szCs w:val="20"/>
          <w:lang w:val="en-US"/>
        </w:rPr>
        <w:t xml:space="preserve">nal practice consummate with </w:t>
      </w:r>
      <w:r w:rsidR="0094018C">
        <w:rPr>
          <w:rFonts w:ascii="Arial" w:hAnsi="Arial" w:cs="Arial"/>
          <w:sz w:val="20"/>
          <w:szCs w:val="20"/>
          <w:lang w:val="en-US"/>
        </w:rPr>
        <w:t>that expected for University study</w:t>
      </w:r>
      <w:r w:rsidR="00D452BF">
        <w:rPr>
          <w:rFonts w:ascii="Arial" w:hAnsi="Arial" w:cs="Arial"/>
          <w:sz w:val="20"/>
          <w:szCs w:val="20"/>
          <w:lang w:val="en-US"/>
        </w:rPr>
        <w:t xml:space="preserve">. </w:t>
      </w:r>
    </w:p>
    <w:p w14:paraId="16F6EF23" w14:textId="77777777" w:rsidR="00351E6F" w:rsidRPr="00C04C95" w:rsidRDefault="00351E6F" w:rsidP="00156C55">
      <w:pPr>
        <w:spacing w:after="120"/>
        <w:jc w:val="both"/>
        <w:rPr>
          <w:rFonts w:ascii="Arial" w:hAnsi="Arial" w:cs="Arial"/>
          <w:i/>
          <w:sz w:val="20"/>
          <w:szCs w:val="20"/>
        </w:rPr>
      </w:pPr>
    </w:p>
    <w:p w14:paraId="06810BAA" w14:textId="77777777" w:rsidR="00D4172B" w:rsidRDefault="00567EC9" w:rsidP="00D4172B">
      <w:pPr>
        <w:numPr>
          <w:ilvl w:val="0"/>
          <w:numId w:val="3"/>
        </w:numPr>
        <w:spacing w:before="60" w:after="60" w:line="240" w:lineRule="auto"/>
        <w:ind w:left="426" w:right="-330" w:hanging="426"/>
        <w:jc w:val="both"/>
        <w:rPr>
          <w:rFonts w:ascii="Arial" w:hAnsi="Arial" w:cs="Arial"/>
          <w:sz w:val="20"/>
          <w:szCs w:val="20"/>
        </w:rPr>
      </w:pPr>
      <w:r w:rsidRPr="00903DF6">
        <w:rPr>
          <w:rFonts w:ascii="Arial" w:hAnsi="Arial" w:cs="Arial"/>
          <w:sz w:val="20"/>
          <w:szCs w:val="20"/>
        </w:rPr>
        <w:t xml:space="preserve">The intended generic learning outcomes </w:t>
      </w:r>
    </w:p>
    <w:p w14:paraId="066DCB2C" w14:textId="1552C71A" w:rsidR="00305F5B" w:rsidRPr="00305F5B" w:rsidRDefault="00305F5B" w:rsidP="00305F5B">
      <w:pPr>
        <w:numPr>
          <w:ilvl w:val="1"/>
          <w:numId w:val="3"/>
        </w:numPr>
        <w:spacing w:after="120"/>
        <w:rPr>
          <w:rFonts w:ascii="Arial" w:hAnsi="Arial" w:cs="Arial"/>
        </w:rPr>
      </w:pPr>
      <w:r w:rsidRPr="00305F5B">
        <w:rPr>
          <w:rFonts w:ascii="Arial" w:hAnsi="Arial" w:cs="Arial"/>
        </w:rPr>
        <w:t>Communication skills –</w:t>
      </w:r>
      <w:r w:rsidR="00E43910">
        <w:rPr>
          <w:rFonts w:ascii="Arial" w:hAnsi="Arial" w:cs="Arial"/>
        </w:rPr>
        <w:t xml:space="preserve"> </w:t>
      </w:r>
      <w:r w:rsidRPr="00305F5B">
        <w:rPr>
          <w:rFonts w:ascii="Arial" w:hAnsi="Arial" w:cs="Arial"/>
        </w:rPr>
        <w:t>to communicate learning in the written course work</w:t>
      </w:r>
    </w:p>
    <w:p w14:paraId="3D1818EC" w14:textId="3B06E287" w:rsidR="00305F5B" w:rsidRPr="00305F5B" w:rsidRDefault="00305F5B" w:rsidP="00305F5B">
      <w:pPr>
        <w:numPr>
          <w:ilvl w:val="1"/>
          <w:numId w:val="3"/>
        </w:numPr>
        <w:spacing w:after="120"/>
        <w:rPr>
          <w:rFonts w:ascii="Arial" w:hAnsi="Arial" w:cs="Arial"/>
        </w:rPr>
      </w:pPr>
      <w:r w:rsidRPr="00305F5B">
        <w:rPr>
          <w:rFonts w:ascii="Arial" w:hAnsi="Arial" w:cs="Arial"/>
        </w:rPr>
        <w:t>Information technology –</w:t>
      </w:r>
      <w:r w:rsidR="00E43910">
        <w:rPr>
          <w:rFonts w:ascii="Arial" w:hAnsi="Arial" w:cs="Arial"/>
        </w:rPr>
        <w:t xml:space="preserve"> </w:t>
      </w:r>
      <w:r w:rsidRPr="00305F5B">
        <w:rPr>
          <w:rFonts w:ascii="Arial" w:hAnsi="Arial" w:cs="Arial"/>
        </w:rPr>
        <w:t>preparation for lectures, seminars, reading tasks, internet searches, and the compilation of a written assignment</w:t>
      </w:r>
    </w:p>
    <w:p w14:paraId="6080E994" w14:textId="122D25E5" w:rsidR="00305F5B" w:rsidRPr="00305F5B" w:rsidRDefault="00305F5B" w:rsidP="00305F5B">
      <w:pPr>
        <w:numPr>
          <w:ilvl w:val="1"/>
          <w:numId w:val="3"/>
        </w:numPr>
        <w:spacing w:after="120"/>
        <w:rPr>
          <w:rFonts w:ascii="Arial" w:hAnsi="Arial" w:cs="Arial"/>
        </w:rPr>
      </w:pPr>
      <w:r w:rsidRPr="00305F5B">
        <w:rPr>
          <w:rFonts w:ascii="Arial" w:hAnsi="Arial" w:cs="Arial"/>
        </w:rPr>
        <w:t xml:space="preserve">Ability to plan and manage learning - completing the extra </w:t>
      </w:r>
      <w:proofErr w:type="spellStart"/>
      <w:r w:rsidRPr="00305F5B">
        <w:rPr>
          <w:rFonts w:ascii="Arial" w:hAnsi="Arial" w:cs="Arial"/>
        </w:rPr>
        <w:t>self directed</w:t>
      </w:r>
      <w:proofErr w:type="spellEnd"/>
      <w:r w:rsidRPr="00305F5B">
        <w:rPr>
          <w:rFonts w:ascii="Arial" w:hAnsi="Arial" w:cs="Arial"/>
        </w:rPr>
        <w:t xml:space="preserve"> study necessary to successfully meet the requirements for this module.</w:t>
      </w:r>
    </w:p>
    <w:p w14:paraId="4C8DB66B" w14:textId="6913754A" w:rsidR="00305F5B" w:rsidRPr="00305F5B" w:rsidRDefault="00305F5B" w:rsidP="00305F5B">
      <w:pPr>
        <w:numPr>
          <w:ilvl w:val="1"/>
          <w:numId w:val="3"/>
        </w:numPr>
        <w:spacing w:after="120"/>
        <w:rPr>
          <w:rFonts w:ascii="Arial" w:hAnsi="Arial" w:cs="Arial"/>
        </w:rPr>
      </w:pPr>
      <w:r w:rsidRPr="00305F5B">
        <w:rPr>
          <w:rFonts w:ascii="Arial" w:hAnsi="Arial" w:cs="Arial"/>
        </w:rPr>
        <w:t>Problem solving –tasks set in the lectures and seminars and the written course work</w:t>
      </w:r>
    </w:p>
    <w:p w14:paraId="5BB1D6FC" w14:textId="77777777" w:rsidR="00903DF6" w:rsidRDefault="00903DF6" w:rsidP="00351E6F">
      <w:pPr>
        <w:spacing w:after="120"/>
        <w:ind w:left="1440" w:hanging="1014"/>
        <w:rPr>
          <w:sz w:val="20"/>
          <w:szCs w:val="20"/>
        </w:rPr>
      </w:pPr>
    </w:p>
    <w:p w14:paraId="50916A25"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 synopsis of the curriculum</w:t>
      </w:r>
    </w:p>
    <w:p w14:paraId="75A1FD28" w14:textId="06EF8EEE" w:rsidR="007C36BF" w:rsidRPr="00351E6F" w:rsidRDefault="00351E6F" w:rsidP="00305F5B">
      <w:pPr>
        <w:spacing w:before="60" w:after="60" w:line="240" w:lineRule="auto"/>
        <w:ind w:right="-330"/>
        <w:rPr>
          <w:rFonts w:ascii="Arial" w:eastAsia="SimSun" w:hAnsi="Arial" w:cs="Arial"/>
          <w:bCs/>
          <w:color w:val="000000"/>
          <w:lang w:eastAsia="zh-CN"/>
        </w:rPr>
      </w:pPr>
      <w:r>
        <w:rPr>
          <w:rFonts w:ascii="Arial" w:eastAsia="SimSun" w:hAnsi="Arial" w:cs="Arial"/>
          <w:bCs/>
          <w:color w:val="000000"/>
          <w:lang w:eastAsia="zh-CN"/>
        </w:rPr>
        <w:t xml:space="preserve">This module will cover topics including, but not limited to: </w:t>
      </w:r>
      <w:r w:rsidR="00305F5B" w:rsidRPr="00305F5B">
        <w:rPr>
          <w:rFonts w:ascii="Arial" w:eastAsia="SimSun" w:hAnsi="Arial" w:cs="Arial"/>
          <w:bCs/>
          <w:color w:val="000000"/>
          <w:lang w:eastAsia="zh-CN"/>
        </w:rPr>
        <w:t>Introduction to referencing and plagiarism</w:t>
      </w:r>
      <w:r w:rsidR="00305F5B">
        <w:rPr>
          <w:rFonts w:ascii="Arial" w:eastAsia="SimSun" w:hAnsi="Arial" w:cs="Arial"/>
          <w:bCs/>
          <w:color w:val="000000"/>
          <w:lang w:eastAsia="zh-CN"/>
        </w:rPr>
        <w:t xml:space="preserve">, </w:t>
      </w:r>
      <w:r w:rsidR="00305F5B" w:rsidRPr="00305F5B">
        <w:rPr>
          <w:rFonts w:ascii="Arial" w:eastAsia="SimSun" w:hAnsi="Arial" w:cs="Arial"/>
          <w:bCs/>
          <w:color w:val="000000"/>
          <w:lang w:eastAsia="zh-CN"/>
        </w:rPr>
        <w:t>Introduction to academic writing style</w:t>
      </w:r>
      <w:r w:rsidR="00305F5B">
        <w:rPr>
          <w:rFonts w:ascii="Arial" w:eastAsia="SimSun" w:hAnsi="Arial" w:cs="Arial"/>
          <w:bCs/>
          <w:color w:val="000000"/>
          <w:lang w:eastAsia="zh-CN"/>
        </w:rPr>
        <w:t xml:space="preserve">, </w:t>
      </w:r>
      <w:r w:rsidR="00305F5B" w:rsidRPr="00305F5B">
        <w:rPr>
          <w:rFonts w:ascii="Arial" w:eastAsia="SimSun" w:hAnsi="Arial" w:cs="Arial"/>
          <w:bCs/>
          <w:color w:val="000000"/>
          <w:lang w:eastAsia="zh-CN"/>
        </w:rPr>
        <w:t>Introduction to history of science</w:t>
      </w:r>
      <w:r w:rsidR="00305F5B">
        <w:rPr>
          <w:rFonts w:ascii="Arial" w:eastAsia="SimSun" w:hAnsi="Arial" w:cs="Arial"/>
          <w:bCs/>
          <w:color w:val="000000"/>
          <w:lang w:eastAsia="zh-CN"/>
        </w:rPr>
        <w:t xml:space="preserve">, </w:t>
      </w:r>
      <w:r w:rsidR="00305F5B" w:rsidRPr="00305F5B">
        <w:rPr>
          <w:rFonts w:ascii="Arial" w:eastAsia="SimSun" w:hAnsi="Arial" w:cs="Arial"/>
          <w:bCs/>
          <w:color w:val="000000"/>
          <w:lang w:eastAsia="zh-CN"/>
        </w:rPr>
        <w:t>Introduction to critical thinking</w:t>
      </w:r>
      <w:r w:rsidR="00305F5B">
        <w:rPr>
          <w:rFonts w:ascii="Arial" w:eastAsia="SimSun" w:hAnsi="Arial" w:cs="Arial"/>
          <w:bCs/>
          <w:color w:val="000000"/>
          <w:lang w:eastAsia="zh-CN"/>
        </w:rPr>
        <w:t xml:space="preserve">, </w:t>
      </w:r>
      <w:r w:rsidR="00305F5B" w:rsidRPr="00305F5B">
        <w:rPr>
          <w:rFonts w:ascii="Arial" w:eastAsia="SimSun" w:hAnsi="Arial" w:cs="Arial"/>
          <w:bCs/>
          <w:color w:val="000000"/>
          <w:lang w:eastAsia="zh-CN"/>
        </w:rPr>
        <w:t>I</w:t>
      </w:r>
      <w:r w:rsidR="00305F5B">
        <w:rPr>
          <w:rFonts w:ascii="Arial" w:eastAsia="SimSun" w:hAnsi="Arial" w:cs="Arial"/>
          <w:bCs/>
          <w:color w:val="000000"/>
          <w:lang w:eastAsia="zh-CN"/>
        </w:rPr>
        <w:t>ntroduction to research methods, I</w:t>
      </w:r>
      <w:r w:rsidR="00305F5B" w:rsidRPr="00305F5B">
        <w:rPr>
          <w:rFonts w:ascii="Arial" w:eastAsia="SimSun" w:hAnsi="Arial" w:cs="Arial"/>
          <w:bCs/>
          <w:color w:val="000000"/>
          <w:lang w:eastAsia="zh-CN"/>
        </w:rPr>
        <w:t>ntroduction to statistical concept</w:t>
      </w:r>
      <w:r w:rsidR="00305F5B">
        <w:rPr>
          <w:rFonts w:ascii="Arial" w:eastAsia="SimSun" w:hAnsi="Arial" w:cs="Arial"/>
          <w:bCs/>
          <w:color w:val="000000"/>
          <w:lang w:eastAsia="zh-CN"/>
        </w:rPr>
        <w:t xml:space="preserve">, </w:t>
      </w:r>
      <w:r w:rsidR="00305F5B" w:rsidRPr="00305F5B">
        <w:rPr>
          <w:rFonts w:ascii="Arial" w:eastAsia="SimSun" w:hAnsi="Arial" w:cs="Arial"/>
          <w:bCs/>
          <w:color w:val="000000"/>
          <w:lang w:eastAsia="zh-CN"/>
        </w:rPr>
        <w:t xml:space="preserve">Introduction to critical </w:t>
      </w:r>
      <w:r w:rsidR="00305F5B">
        <w:rPr>
          <w:rFonts w:ascii="Arial" w:eastAsia="SimSun" w:hAnsi="Arial" w:cs="Arial"/>
          <w:bCs/>
          <w:color w:val="000000"/>
          <w:lang w:eastAsia="zh-CN"/>
        </w:rPr>
        <w:t>thinking</w:t>
      </w:r>
      <w:r w:rsidR="00710F78">
        <w:rPr>
          <w:rFonts w:ascii="Arial" w:eastAsia="SimSun" w:hAnsi="Arial" w:cs="Arial"/>
          <w:bCs/>
          <w:color w:val="000000"/>
          <w:lang w:eastAsia="zh-CN"/>
        </w:rPr>
        <w:t>, and research ethics</w:t>
      </w:r>
      <w:r w:rsidR="00305F5B">
        <w:rPr>
          <w:rFonts w:ascii="Arial" w:eastAsia="SimSun" w:hAnsi="Arial" w:cs="Arial"/>
          <w:bCs/>
          <w:color w:val="000000"/>
          <w:lang w:eastAsia="zh-CN"/>
        </w:rPr>
        <w:t xml:space="preserve">. </w:t>
      </w:r>
    </w:p>
    <w:p w14:paraId="6279E110" w14:textId="77777777" w:rsidR="007C36BF" w:rsidRPr="00C04C95" w:rsidRDefault="007C36BF" w:rsidP="005E6D38">
      <w:pPr>
        <w:spacing w:before="60" w:after="60" w:line="240" w:lineRule="auto"/>
        <w:ind w:left="426" w:right="-330"/>
        <w:rPr>
          <w:rFonts w:ascii="Arial" w:hAnsi="Arial" w:cs="Arial"/>
          <w:i/>
          <w:iCs/>
          <w:sz w:val="20"/>
          <w:szCs w:val="20"/>
        </w:rPr>
      </w:pPr>
    </w:p>
    <w:p w14:paraId="78BC14A0"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Indicative Reading List </w:t>
      </w:r>
    </w:p>
    <w:p w14:paraId="782D91AD" w14:textId="77777777" w:rsidR="00305F5B" w:rsidRDefault="00305F5B" w:rsidP="00305F5B">
      <w:pPr>
        <w:spacing w:before="60" w:after="60" w:line="240" w:lineRule="auto"/>
        <w:ind w:left="360" w:right="-330"/>
        <w:rPr>
          <w:rFonts w:ascii="Arial" w:eastAsia="Times New Roman" w:hAnsi="Arial" w:cs="Arial"/>
          <w:sz w:val="20"/>
          <w:szCs w:val="20"/>
          <w:lang w:eastAsia="en-US"/>
        </w:rPr>
      </w:pPr>
      <w:proofErr w:type="spellStart"/>
      <w:proofErr w:type="gramStart"/>
      <w:r w:rsidRPr="00305F5B">
        <w:rPr>
          <w:rFonts w:ascii="Arial" w:eastAsia="Times New Roman" w:hAnsi="Arial" w:cs="Arial"/>
          <w:sz w:val="20"/>
          <w:szCs w:val="20"/>
          <w:lang w:eastAsia="en-US"/>
        </w:rPr>
        <w:t>Gratton</w:t>
      </w:r>
      <w:proofErr w:type="spellEnd"/>
      <w:r w:rsidRPr="00305F5B">
        <w:rPr>
          <w:rFonts w:ascii="Arial" w:eastAsia="Times New Roman" w:hAnsi="Arial" w:cs="Arial"/>
          <w:sz w:val="20"/>
          <w:szCs w:val="20"/>
          <w:lang w:eastAsia="en-US"/>
        </w:rPr>
        <w:t>, C., &amp; Jones, I. (2010).</w:t>
      </w:r>
      <w:proofErr w:type="gramEnd"/>
      <w:r w:rsidRPr="00305F5B">
        <w:rPr>
          <w:rFonts w:ascii="Arial" w:eastAsia="Times New Roman" w:hAnsi="Arial" w:cs="Arial"/>
          <w:sz w:val="20"/>
          <w:szCs w:val="20"/>
          <w:lang w:eastAsia="en-US"/>
        </w:rPr>
        <w:t xml:space="preserve"> </w:t>
      </w:r>
      <w:proofErr w:type="gramStart"/>
      <w:r w:rsidRPr="00305F5B">
        <w:rPr>
          <w:rFonts w:ascii="Arial" w:eastAsia="Times New Roman" w:hAnsi="Arial" w:cs="Arial"/>
          <w:i/>
          <w:sz w:val="20"/>
          <w:szCs w:val="20"/>
          <w:lang w:eastAsia="en-US"/>
        </w:rPr>
        <w:t>Research methods for sports studies.</w:t>
      </w:r>
      <w:proofErr w:type="gramEnd"/>
      <w:r w:rsidRPr="00305F5B">
        <w:rPr>
          <w:rFonts w:ascii="Arial" w:eastAsia="Times New Roman" w:hAnsi="Arial" w:cs="Arial"/>
          <w:i/>
          <w:sz w:val="20"/>
          <w:szCs w:val="20"/>
          <w:lang w:eastAsia="en-US"/>
        </w:rPr>
        <w:t xml:space="preserve"> </w:t>
      </w:r>
      <w:r w:rsidRPr="00305F5B">
        <w:rPr>
          <w:rFonts w:ascii="Arial" w:eastAsia="Times New Roman" w:hAnsi="Arial" w:cs="Arial"/>
          <w:sz w:val="20"/>
          <w:szCs w:val="20"/>
          <w:lang w:eastAsia="en-US"/>
        </w:rPr>
        <w:t>London: Routledge.</w:t>
      </w:r>
    </w:p>
    <w:p w14:paraId="34F51FD0" w14:textId="77777777" w:rsidR="006446D6" w:rsidRPr="00305F5B" w:rsidRDefault="006446D6" w:rsidP="00305F5B">
      <w:pPr>
        <w:spacing w:before="60" w:after="60" w:line="240" w:lineRule="auto"/>
        <w:ind w:left="360" w:right="-330"/>
        <w:rPr>
          <w:rFonts w:ascii="Arial" w:eastAsia="Times New Roman" w:hAnsi="Arial" w:cs="Arial"/>
          <w:sz w:val="20"/>
          <w:szCs w:val="20"/>
          <w:lang w:eastAsia="en-US"/>
        </w:rPr>
      </w:pPr>
    </w:p>
    <w:p w14:paraId="073A946F" w14:textId="77777777" w:rsidR="00305F5B" w:rsidRPr="00305F5B" w:rsidRDefault="00305F5B" w:rsidP="00305F5B">
      <w:pPr>
        <w:spacing w:before="60" w:after="60" w:line="240" w:lineRule="auto"/>
        <w:ind w:left="360" w:right="-330"/>
        <w:rPr>
          <w:rFonts w:ascii="Arial" w:eastAsia="Times New Roman" w:hAnsi="Arial" w:cs="Arial"/>
          <w:sz w:val="20"/>
          <w:szCs w:val="20"/>
          <w:lang w:eastAsia="en-US"/>
        </w:rPr>
      </w:pPr>
      <w:r w:rsidRPr="00305F5B">
        <w:rPr>
          <w:rFonts w:ascii="Arial" w:eastAsia="Times New Roman" w:hAnsi="Arial" w:cs="Arial"/>
          <w:sz w:val="20"/>
          <w:szCs w:val="20"/>
          <w:lang w:eastAsia="en-US"/>
        </w:rPr>
        <w:t xml:space="preserve">Ryall, E. (2010). </w:t>
      </w:r>
      <w:proofErr w:type="gramStart"/>
      <w:r w:rsidRPr="00305F5B">
        <w:rPr>
          <w:rFonts w:ascii="Arial" w:eastAsia="Times New Roman" w:hAnsi="Arial" w:cs="Arial"/>
          <w:i/>
          <w:sz w:val="20"/>
          <w:szCs w:val="20"/>
          <w:lang w:eastAsia="en-US"/>
        </w:rPr>
        <w:t>Critical thinking for sports students</w:t>
      </w:r>
      <w:r w:rsidRPr="00305F5B">
        <w:rPr>
          <w:rFonts w:ascii="Arial" w:eastAsia="Times New Roman" w:hAnsi="Arial" w:cs="Arial"/>
          <w:sz w:val="20"/>
          <w:szCs w:val="20"/>
          <w:lang w:eastAsia="en-US"/>
        </w:rPr>
        <w:t>.</w:t>
      </w:r>
      <w:proofErr w:type="gramEnd"/>
      <w:r w:rsidRPr="00305F5B">
        <w:rPr>
          <w:rFonts w:ascii="Arial" w:eastAsia="Times New Roman" w:hAnsi="Arial" w:cs="Arial"/>
          <w:sz w:val="20"/>
          <w:szCs w:val="20"/>
          <w:lang w:eastAsia="en-US"/>
        </w:rPr>
        <w:t xml:space="preserve"> Exeter, United Kingdom: Learning Matters Ltd. </w:t>
      </w:r>
      <w:r w:rsidRPr="00305F5B">
        <w:rPr>
          <w:rFonts w:ascii="Arial" w:eastAsia="Times New Roman" w:hAnsi="Arial" w:cs="Arial"/>
          <w:sz w:val="20"/>
          <w:szCs w:val="20"/>
          <w:lang w:eastAsia="en-US"/>
        </w:rPr>
        <w:tab/>
      </w:r>
    </w:p>
    <w:p w14:paraId="6D5D2017" w14:textId="77777777" w:rsidR="00305F5B" w:rsidRDefault="00305F5B" w:rsidP="00305F5B">
      <w:pPr>
        <w:spacing w:before="60" w:after="60" w:line="240" w:lineRule="auto"/>
        <w:ind w:left="360" w:right="-330"/>
        <w:rPr>
          <w:rFonts w:ascii="Arial" w:eastAsia="Times New Roman" w:hAnsi="Arial" w:cs="Arial"/>
          <w:sz w:val="20"/>
          <w:szCs w:val="20"/>
          <w:lang w:eastAsia="en-US"/>
        </w:rPr>
      </w:pPr>
      <w:proofErr w:type="gramStart"/>
      <w:r w:rsidRPr="00305F5B">
        <w:rPr>
          <w:rFonts w:ascii="Arial" w:eastAsia="Times New Roman" w:hAnsi="Arial" w:cs="Arial"/>
          <w:sz w:val="20"/>
          <w:szCs w:val="20"/>
          <w:lang w:eastAsia="en-US"/>
        </w:rPr>
        <w:t>Smith, M. (2010).</w:t>
      </w:r>
      <w:proofErr w:type="gramEnd"/>
      <w:r w:rsidRPr="00305F5B">
        <w:rPr>
          <w:rFonts w:ascii="Arial" w:eastAsia="Times New Roman" w:hAnsi="Arial" w:cs="Arial"/>
          <w:sz w:val="20"/>
          <w:szCs w:val="20"/>
          <w:lang w:eastAsia="en-US"/>
        </w:rPr>
        <w:t xml:space="preserve"> </w:t>
      </w:r>
      <w:proofErr w:type="gramStart"/>
      <w:r w:rsidRPr="00305F5B">
        <w:rPr>
          <w:rFonts w:ascii="Arial" w:eastAsia="Times New Roman" w:hAnsi="Arial" w:cs="Arial"/>
          <w:i/>
          <w:sz w:val="20"/>
          <w:szCs w:val="20"/>
          <w:lang w:eastAsia="en-US"/>
        </w:rPr>
        <w:t>Research methods in sport.</w:t>
      </w:r>
      <w:proofErr w:type="gramEnd"/>
      <w:r w:rsidRPr="00305F5B">
        <w:rPr>
          <w:rFonts w:ascii="Arial" w:eastAsia="Times New Roman" w:hAnsi="Arial" w:cs="Arial"/>
          <w:sz w:val="20"/>
          <w:szCs w:val="20"/>
          <w:lang w:eastAsia="en-US"/>
        </w:rPr>
        <w:t xml:space="preserve"> Exeter, United Kingdom: Learning Matters Ltd.</w:t>
      </w:r>
    </w:p>
    <w:p w14:paraId="3EDB10A5" w14:textId="77777777" w:rsidR="009702A5" w:rsidRPr="00305F5B" w:rsidRDefault="009702A5" w:rsidP="00305F5B">
      <w:pPr>
        <w:spacing w:before="60" w:after="60" w:line="240" w:lineRule="auto"/>
        <w:ind w:left="360" w:right="-330"/>
        <w:rPr>
          <w:rFonts w:ascii="Arial" w:eastAsia="Times New Roman" w:hAnsi="Arial" w:cs="Arial"/>
          <w:sz w:val="20"/>
          <w:szCs w:val="20"/>
          <w:lang w:eastAsia="en-US"/>
        </w:rPr>
      </w:pPr>
    </w:p>
    <w:p w14:paraId="28A51448" w14:textId="77777777" w:rsidR="00305F5B" w:rsidRPr="00305F5B" w:rsidRDefault="00305F5B" w:rsidP="00305F5B">
      <w:pPr>
        <w:spacing w:before="60" w:after="60" w:line="240" w:lineRule="auto"/>
        <w:ind w:left="360" w:right="-330"/>
        <w:rPr>
          <w:rFonts w:ascii="Arial" w:eastAsia="Times New Roman" w:hAnsi="Arial" w:cs="Arial"/>
          <w:sz w:val="20"/>
          <w:szCs w:val="20"/>
          <w:lang w:eastAsia="en-US"/>
        </w:rPr>
      </w:pPr>
      <w:r w:rsidRPr="00305F5B">
        <w:rPr>
          <w:rFonts w:ascii="Arial" w:eastAsia="Times New Roman" w:hAnsi="Arial" w:cs="Arial"/>
          <w:sz w:val="20"/>
          <w:szCs w:val="20"/>
          <w:lang w:val="de-DE" w:eastAsia="en-US"/>
        </w:rPr>
        <w:t xml:space="preserve">Thomas, J. R., Nelson, J. K., &amp; Silverman, S. J. (2011). </w:t>
      </w:r>
      <w:proofErr w:type="gramStart"/>
      <w:r w:rsidRPr="00305F5B">
        <w:rPr>
          <w:rFonts w:ascii="Arial" w:eastAsia="Times New Roman" w:hAnsi="Arial" w:cs="Arial"/>
          <w:i/>
          <w:sz w:val="20"/>
          <w:szCs w:val="20"/>
          <w:lang w:eastAsia="en-US"/>
        </w:rPr>
        <w:t>Research methods in physical activity</w:t>
      </w:r>
      <w:r w:rsidRPr="00305F5B">
        <w:rPr>
          <w:rFonts w:ascii="Arial" w:eastAsia="Times New Roman" w:hAnsi="Arial" w:cs="Arial"/>
          <w:sz w:val="20"/>
          <w:szCs w:val="20"/>
          <w:lang w:eastAsia="en-US"/>
        </w:rPr>
        <w:t>.</w:t>
      </w:r>
      <w:proofErr w:type="gramEnd"/>
      <w:r w:rsidRPr="00305F5B">
        <w:rPr>
          <w:rFonts w:ascii="Arial" w:eastAsia="Times New Roman" w:hAnsi="Arial" w:cs="Arial"/>
          <w:sz w:val="20"/>
          <w:szCs w:val="20"/>
          <w:lang w:eastAsia="en-US"/>
        </w:rPr>
        <w:t xml:space="preserve"> Champaign, IL: Human Kinetics.  </w:t>
      </w:r>
    </w:p>
    <w:p w14:paraId="442E51D3" w14:textId="77777777" w:rsidR="007C36BF" w:rsidRPr="00C04C95" w:rsidRDefault="007C36BF" w:rsidP="005E6D38">
      <w:pPr>
        <w:spacing w:before="60" w:after="60" w:line="240" w:lineRule="auto"/>
        <w:ind w:left="360" w:right="-330"/>
        <w:rPr>
          <w:rFonts w:ascii="Arial" w:hAnsi="Arial" w:cs="Arial"/>
          <w:i/>
          <w:iCs/>
          <w:sz w:val="20"/>
          <w:szCs w:val="20"/>
        </w:rPr>
      </w:pPr>
    </w:p>
    <w:p w14:paraId="4005EB1C"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Learning and Teaching Methods, including the nature and number of contact hours and the total study hours which will be expected of students, and how these relate to achievement of the intended </w:t>
      </w:r>
      <w:r w:rsidR="008102E5">
        <w:rPr>
          <w:rFonts w:ascii="Arial" w:hAnsi="Arial" w:cs="Arial"/>
          <w:sz w:val="20"/>
          <w:szCs w:val="20"/>
        </w:rPr>
        <w:t xml:space="preserve">module </w:t>
      </w:r>
      <w:r w:rsidRPr="00C04C95">
        <w:rPr>
          <w:rFonts w:ascii="Arial" w:hAnsi="Arial" w:cs="Arial"/>
          <w:sz w:val="20"/>
          <w:szCs w:val="20"/>
        </w:rPr>
        <w:t>learning outcomes</w:t>
      </w:r>
    </w:p>
    <w:p w14:paraId="046C54D6" w14:textId="77777777" w:rsidR="001F65E6" w:rsidRDefault="001F65E6" w:rsidP="00305F5B">
      <w:pPr>
        <w:spacing w:before="60" w:after="60" w:line="240" w:lineRule="auto"/>
        <w:ind w:left="426" w:right="-330"/>
        <w:rPr>
          <w:rFonts w:ascii="Arial" w:hAnsi="Arial" w:cs="Arial"/>
          <w:bCs/>
        </w:rPr>
      </w:pPr>
    </w:p>
    <w:tbl>
      <w:tblPr>
        <w:tblStyle w:val="TableGrid"/>
        <w:tblW w:w="0" w:type="auto"/>
        <w:tblInd w:w="426" w:type="dxa"/>
        <w:tblLook w:val="04A0" w:firstRow="1" w:lastRow="0" w:firstColumn="1" w:lastColumn="0" w:noHBand="0" w:noVBand="1"/>
      </w:tblPr>
      <w:tblGrid>
        <w:gridCol w:w="2205"/>
        <w:gridCol w:w="2195"/>
        <w:gridCol w:w="2370"/>
      </w:tblGrid>
      <w:tr w:rsidR="00437A7E" w14:paraId="0E88DC4F" w14:textId="77777777" w:rsidTr="00300EF0">
        <w:tc>
          <w:tcPr>
            <w:tcW w:w="2205" w:type="dxa"/>
          </w:tcPr>
          <w:p w14:paraId="4153E916" w14:textId="77777777" w:rsidR="00437A7E" w:rsidRDefault="00437A7E" w:rsidP="00437A7E">
            <w:pPr>
              <w:spacing w:before="60" w:after="60"/>
              <w:ind w:right="-330"/>
              <w:rPr>
                <w:rFonts w:ascii="Arial" w:hAnsi="Arial" w:cs="Arial"/>
                <w:bCs/>
              </w:rPr>
            </w:pPr>
          </w:p>
        </w:tc>
        <w:tc>
          <w:tcPr>
            <w:tcW w:w="2195" w:type="dxa"/>
          </w:tcPr>
          <w:p w14:paraId="4B21D792" w14:textId="40BD3379" w:rsidR="00437A7E" w:rsidRDefault="00437A7E" w:rsidP="00437A7E">
            <w:pPr>
              <w:spacing w:before="60" w:after="60"/>
              <w:ind w:right="-330"/>
              <w:rPr>
                <w:rFonts w:ascii="Arial" w:hAnsi="Arial" w:cs="Arial"/>
                <w:bCs/>
              </w:rPr>
            </w:pPr>
            <w:r>
              <w:rPr>
                <w:rFonts w:ascii="Arial" w:hAnsi="Arial" w:cs="Arial"/>
                <w:bCs/>
              </w:rPr>
              <w:t>Hours</w:t>
            </w:r>
          </w:p>
        </w:tc>
        <w:tc>
          <w:tcPr>
            <w:tcW w:w="2370" w:type="dxa"/>
          </w:tcPr>
          <w:p w14:paraId="7EC96085" w14:textId="1CE5D4AD" w:rsidR="00437A7E" w:rsidRDefault="00437A7E" w:rsidP="00437A7E">
            <w:pPr>
              <w:spacing w:before="60" w:after="60"/>
              <w:ind w:right="-330"/>
              <w:rPr>
                <w:rFonts w:ascii="Arial" w:hAnsi="Arial" w:cs="Arial"/>
                <w:bCs/>
              </w:rPr>
            </w:pPr>
            <w:r>
              <w:rPr>
                <w:rFonts w:ascii="Arial" w:hAnsi="Arial" w:cs="Arial"/>
                <w:bCs/>
              </w:rPr>
              <w:t>ILOs covered</w:t>
            </w:r>
          </w:p>
        </w:tc>
      </w:tr>
      <w:tr w:rsidR="00437A7E" w14:paraId="7D33C049" w14:textId="77777777" w:rsidTr="00300EF0">
        <w:tc>
          <w:tcPr>
            <w:tcW w:w="2205" w:type="dxa"/>
          </w:tcPr>
          <w:p w14:paraId="33787E45" w14:textId="4564A28F" w:rsidR="00437A7E" w:rsidRDefault="00437A7E" w:rsidP="00437A7E">
            <w:pPr>
              <w:spacing w:before="60" w:after="60"/>
              <w:ind w:right="-330"/>
              <w:rPr>
                <w:rFonts w:ascii="Arial" w:hAnsi="Arial" w:cs="Arial"/>
                <w:bCs/>
              </w:rPr>
            </w:pPr>
            <w:r>
              <w:rPr>
                <w:rFonts w:ascii="Arial" w:hAnsi="Arial" w:cs="Arial"/>
                <w:bCs/>
              </w:rPr>
              <w:t>Lecture</w:t>
            </w:r>
          </w:p>
        </w:tc>
        <w:tc>
          <w:tcPr>
            <w:tcW w:w="2195" w:type="dxa"/>
          </w:tcPr>
          <w:p w14:paraId="3090E00E" w14:textId="3DADB617" w:rsidR="00437A7E" w:rsidRDefault="00437A7E" w:rsidP="00437A7E">
            <w:pPr>
              <w:spacing w:before="60" w:after="60"/>
              <w:ind w:right="-330"/>
              <w:rPr>
                <w:rFonts w:ascii="Arial" w:hAnsi="Arial" w:cs="Arial"/>
                <w:bCs/>
              </w:rPr>
            </w:pPr>
            <w:r>
              <w:rPr>
                <w:rFonts w:ascii="Arial" w:hAnsi="Arial" w:cs="Arial"/>
                <w:bCs/>
              </w:rPr>
              <w:t>11 (1 per week)</w:t>
            </w:r>
          </w:p>
        </w:tc>
        <w:tc>
          <w:tcPr>
            <w:tcW w:w="2370" w:type="dxa"/>
          </w:tcPr>
          <w:p w14:paraId="5B238860" w14:textId="3DDBB5B2" w:rsidR="00437A7E" w:rsidRDefault="00437A7E" w:rsidP="00437A7E">
            <w:pPr>
              <w:spacing w:before="60" w:after="60"/>
              <w:ind w:right="-330"/>
              <w:rPr>
                <w:rFonts w:ascii="Arial" w:hAnsi="Arial" w:cs="Arial"/>
                <w:bCs/>
              </w:rPr>
            </w:pPr>
            <w:r>
              <w:rPr>
                <w:rFonts w:ascii="Arial" w:hAnsi="Arial" w:cs="Arial"/>
                <w:bCs/>
              </w:rPr>
              <w:t>11.1, 11.2, 11.3</w:t>
            </w:r>
          </w:p>
        </w:tc>
      </w:tr>
      <w:tr w:rsidR="00437A7E" w14:paraId="4F514864" w14:textId="77777777" w:rsidTr="00300EF0">
        <w:tc>
          <w:tcPr>
            <w:tcW w:w="2205" w:type="dxa"/>
          </w:tcPr>
          <w:p w14:paraId="42DC2F45" w14:textId="7C5316BE" w:rsidR="00437A7E" w:rsidRDefault="00437A7E" w:rsidP="00437A7E">
            <w:pPr>
              <w:spacing w:before="60" w:after="60"/>
              <w:ind w:right="-330"/>
              <w:rPr>
                <w:rFonts w:ascii="Arial" w:hAnsi="Arial" w:cs="Arial"/>
                <w:bCs/>
              </w:rPr>
            </w:pPr>
            <w:r>
              <w:rPr>
                <w:rFonts w:ascii="Arial" w:hAnsi="Arial" w:cs="Arial"/>
                <w:bCs/>
              </w:rPr>
              <w:t>Seminar</w:t>
            </w:r>
          </w:p>
        </w:tc>
        <w:tc>
          <w:tcPr>
            <w:tcW w:w="2195" w:type="dxa"/>
          </w:tcPr>
          <w:p w14:paraId="140E3779" w14:textId="1A9C6A57" w:rsidR="00437A7E" w:rsidRDefault="00437A7E" w:rsidP="00437A7E">
            <w:pPr>
              <w:spacing w:before="60" w:after="60"/>
              <w:ind w:right="-330"/>
              <w:rPr>
                <w:rFonts w:ascii="Arial" w:hAnsi="Arial" w:cs="Arial"/>
                <w:bCs/>
              </w:rPr>
            </w:pPr>
            <w:r>
              <w:rPr>
                <w:rFonts w:ascii="Arial" w:hAnsi="Arial" w:cs="Arial"/>
                <w:bCs/>
              </w:rPr>
              <w:t>10 (1 per week)</w:t>
            </w:r>
          </w:p>
        </w:tc>
        <w:tc>
          <w:tcPr>
            <w:tcW w:w="2370" w:type="dxa"/>
          </w:tcPr>
          <w:p w14:paraId="0072CDE4" w14:textId="4C2F66E6" w:rsidR="00437A7E" w:rsidRDefault="00437A7E" w:rsidP="00437A7E">
            <w:pPr>
              <w:spacing w:before="60" w:after="60"/>
              <w:ind w:right="-330"/>
              <w:rPr>
                <w:rFonts w:ascii="Arial" w:hAnsi="Arial" w:cs="Arial"/>
                <w:bCs/>
              </w:rPr>
            </w:pPr>
            <w:r>
              <w:rPr>
                <w:rFonts w:ascii="Arial" w:hAnsi="Arial" w:cs="Arial"/>
                <w:bCs/>
              </w:rPr>
              <w:t>11.1, 11.2, 11.3, 11.4</w:t>
            </w:r>
          </w:p>
        </w:tc>
      </w:tr>
      <w:tr w:rsidR="00437A7E" w14:paraId="279D069F" w14:textId="77777777" w:rsidTr="00300EF0">
        <w:tc>
          <w:tcPr>
            <w:tcW w:w="2205" w:type="dxa"/>
          </w:tcPr>
          <w:p w14:paraId="216E9670" w14:textId="4E13D6F4" w:rsidR="00437A7E" w:rsidRDefault="00437A7E" w:rsidP="00437A7E">
            <w:pPr>
              <w:spacing w:before="60" w:after="60"/>
              <w:ind w:right="-330"/>
              <w:rPr>
                <w:rFonts w:ascii="Arial" w:hAnsi="Arial" w:cs="Arial"/>
                <w:bCs/>
              </w:rPr>
            </w:pPr>
            <w:r>
              <w:rPr>
                <w:rFonts w:ascii="Arial" w:hAnsi="Arial" w:cs="Arial"/>
                <w:bCs/>
              </w:rPr>
              <w:t>Total contact hours</w:t>
            </w:r>
          </w:p>
        </w:tc>
        <w:tc>
          <w:tcPr>
            <w:tcW w:w="2195" w:type="dxa"/>
          </w:tcPr>
          <w:p w14:paraId="2A8E033B" w14:textId="6A2A3CA2" w:rsidR="00437A7E" w:rsidRDefault="00437A7E" w:rsidP="00437A7E">
            <w:pPr>
              <w:spacing w:before="60" w:after="60"/>
              <w:ind w:right="-330"/>
              <w:rPr>
                <w:rFonts w:ascii="Arial" w:hAnsi="Arial" w:cs="Arial"/>
                <w:bCs/>
              </w:rPr>
            </w:pPr>
            <w:r>
              <w:rPr>
                <w:rFonts w:ascii="Arial" w:hAnsi="Arial" w:cs="Arial"/>
                <w:bCs/>
              </w:rPr>
              <w:t>21</w:t>
            </w:r>
          </w:p>
        </w:tc>
        <w:tc>
          <w:tcPr>
            <w:tcW w:w="2370" w:type="dxa"/>
          </w:tcPr>
          <w:p w14:paraId="251EBF48" w14:textId="77777777" w:rsidR="00437A7E" w:rsidRDefault="00437A7E" w:rsidP="00437A7E">
            <w:pPr>
              <w:spacing w:before="60" w:after="60"/>
              <w:ind w:right="-330"/>
              <w:rPr>
                <w:rFonts w:ascii="Arial" w:hAnsi="Arial" w:cs="Arial"/>
                <w:bCs/>
              </w:rPr>
            </w:pPr>
          </w:p>
        </w:tc>
      </w:tr>
    </w:tbl>
    <w:p w14:paraId="3615B91C" w14:textId="77777777" w:rsidR="00437A7E" w:rsidRDefault="00437A7E" w:rsidP="00305F5B">
      <w:pPr>
        <w:spacing w:before="60" w:after="60" w:line="240" w:lineRule="auto"/>
        <w:ind w:left="426" w:right="-330"/>
        <w:rPr>
          <w:rFonts w:ascii="Arial" w:hAnsi="Arial" w:cs="Arial"/>
          <w:bCs/>
        </w:rPr>
      </w:pPr>
    </w:p>
    <w:p w14:paraId="4AFF39C8" w14:textId="77777777" w:rsidR="001F65E6" w:rsidRDefault="001F65E6" w:rsidP="00305F5B">
      <w:pPr>
        <w:spacing w:before="60" w:after="60" w:line="240" w:lineRule="auto"/>
        <w:ind w:left="426" w:right="-330"/>
        <w:rPr>
          <w:rFonts w:ascii="Arial" w:hAnsi="Arial" w:cs="Arial"/>
          <w:bCs/>
        </w:rPr>
      </w:pPr>
    </w:p>
    <w:p w14:paraId="29E14F04" w14:textId="3B387B35" w:rsidR="00305F5B" w:rsidRPr="00305F5B" w:rsidRDefault="00305F5B" w:rsidP="00305F5B">
      <w:pPr>
        <w:spacing w:before="60" w:after="60" w:line="240" w:lineRule="auto"/>
        <w:ind w:left="426" w:right="-330"/>
        <w:rPr>
          <w:rFonts w:ascii="Arial" w:hAnsi="Arial" w:cs="Arial"/>
          <w:bCs/>
        </w:rPr>
      </w:pPr>
      <w:r w:rsidRPr="00305F5B">
        <w:rPr>
          <w:rFonts w:ascii="Arial" w:hAnsi="Arial" w:cs="Arial"/>
          <w:bCs/>
        </w:rPr>
        <w:t xml:space="preserve">Total hours for the module will be 150. The lectures will introduce each topic area and explain the key issues in the subject. </w:t>
      </w:r>
      <w:r w:rsidR="00300EF0">
        <w:rPr>
          <w:rFonts w:ascii="Arial" w:hAnsi="Arial" w:cs="Arial"/>
          <w:bCs/>
        </w:rPr>
        <w:t>Material will be delivered</w:t>
      </w:r>
      <w:r w:rsidRPr="00305F5B">
        <w:rPr>
          <w:rFonts w:ascii="Arial" w:hAnsi="Arial" w:cs="Arial"/>
          <w:bCs/>
        </w:rPr>
        <w:t xml:space="preserve"> using a variety of oral and visual lecture materials. The seminars will apply concepts and theories covered in lectures, allowing further understanding and assimilation of knowledge. Seminars will allow oral communication, writing skills, problem solving and enable critical thinking. </w:t>
      </w:r>
      <w:r w:rsidR="00AA4FDE" w:rsidRPr="00E80D82">
        <w:rPr>
          <w:rFonts w:ascii="Arial" w:hAnsi="Arial" w:cs="Arial"/>
          <w:bCs/>
        </w:rPr>
        <w:t xml:space="preserve">To check knowledge gained from lectures and seminars, short weekly quizzes will be </w:t>
      </w:r>
      <w:r w:rsidR="00E80D82">
        <w:rPr>
          <w:rFonts w:ascii="Arial" w:hAnsi="Arial" w:cs="Arial"/>
          <w:bCs/>
        </w:rPr>
        <w:t>available for studen</w:t>
      </w:r>
      <w:r w:rsidR="00D2679D">
        <w:rPr>
          <w:rFonts w:ascii="Arial" w:hAnsi="Arial" w:cs="Arial"/>
          <w:bCs/>
        </w:rPr>
        <w:t>ts to complete as private study</w:t>
      </w:r>
      <w:r w:rsidR="00AA4FDE" w:rsidRPr="00E80D82">
        <w:rPr>
          <w:rFonts w:ascii="Arial" w:hAnsi="Arial" w:cs="Arial"/>
          <w:bCs/>
        </w:rPr>
        <w:t>.</w:t>
      </w:r>
      <w:r w:rsidR="00AA4FDE">
        <w:rPr>
          <w:rFonts w:ascii="Arial" w:hAnsi="Arial" w:cs="Arial"/>
          <w:bCs/>
        </w:rPr>
        <w:t xml:space="preserve"> </w:t>
      </w:r>
      <w:r w:rsidR="000671FE">
        <w:rPr>
          <w:rFonts w:ascii="Arial" w:hAnsi="Arial" w:cs="Arial"/>
          <w:bCs/>
        </w:rPr>
        <w:t>Delivered via Moodle, the quizzes will be made available to students at the end of each seminar and comprise of a series of questions with automated feedback dependent upon the answer the student provides. The feedback provided will refer students to additional resources (i.e. readings, specific lecture slides etc</w:t>
      </w:r>
      <w:proofErr w:type="gramStart"/>
      <w:r w:rsidR="000671FE">
        <w:rPr>
          <w:rFonts w:ascii="Arial" w:hAnsi="Arial" w:cs="Arial"/>
          <w:bCs/>
        </w:rPr>
        <w:t>..)</w:t>
      </w:r>
      <w:proofErr w:type="gramEnd"/>
      <w:r w:rsidR="000671FE">
        <w:rPr>
          <w:rFonts w:ascii="Arial" w:hAnsi="Arial" w:cs="Arial"/>
          <w:bCs/>
        </w:rPr>
        <w:t xml:space="preserve"> for further study. </w:t>
      </w:r>
      <w:r w:rsidRPr="00305F5B">
        <w:rPr>
          <w:rFonts w:ascii="Arial" w:hAnsi="Arial" w:cs="Arial"/>
        </w:rPr>
        <w:t xml:space="preserve">The focus of private study </w:t>
      </w:r>
      <w:r w:rsidR="00300EF0">
        <w:rPr>
          <w:rFonts w:ascii="Arial" w:hAnsi="Arial" w:cs="Arial"/>
        </w:rPr>
        <w:t xml:space="preserve">(129 hours) </w:t>
      </w:r>
      <w:r w:rsidRPr="00305F5B">
        <w:rPr>
          <w:rFonts w:ascii="Arial" w:hAnsi="Arial" w:cs="Arial"/>
        </w:rPr>
        <w:t xml:space="preserve">should be on wider reading to develop and reinforce their knowledge and understanding of the topics and material covered in lectures, preparation for seminars and work towards assessment by coursework. It will also allow </w:t>
      </w:r>
      <w:r w:rsidR="00300EF0">
        <w:rPr>
          <w:rFonts w:ascii="Arial" w:hAnsi="Arial" w:cs="Arial"/>
        </w:rPr>
        <w:t>students</w:t>
      </w:r>
      <w:r w:rsidR="00300EF0" w:rsidRPr="00305F5B">
        <w:rPr>
          <w:rFonts w:ascii="Arial" w:hAnsi="Arial" w:cs="Arial"/>
        </w:rPr>
        <w:t xml:space="preserve"> </w:t>
      </w:r>
      <w:r w:rsidRPr="00305F5B">
        <w:rPr>
          <w:rFonts w:ascii="Arial" w:hAnsi="Arial" w:cs="Arial"/>
        </w:rPr>
        <w:t>to develop time management skills, library skills and critical thinking skills.</w:t>
      </w:r>
    </w:p>
    <w:p w14:paraId="74597550" w14:textId="77777777" w:rsidR="007C36BF" w:rsidRPr="007C36BF" w:rsidRDefault="007C36BF" w:rsidP="005E6D38">
      <w:pPr>
        <w:spacing w:before="60" w:after="60" w:line="240" w:lineRule="auto"/>
        <w:ind w:left="426" w:right="-330"/>
        <w:rPr>
          <w:rFonts w:ascii="Arial" w:hAnsi="Arial" w:cs="Arial"/>
          <w:iCs/>
          <w:sz w:val="20"/>
          <w:szCs w:val="20"/>
        </w:rPr>
      </w:pPr>
    </w:p>
    <w:p w14:paraId="26F66C82"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Assessment methods and how these relate to testing achievement of the intended</w:t>
      </w:r>
      <w:r w:rsidR="008102E5">
        <w:rPr>
          <w:rFonts w:ascii="Arial" w:hAnsi="Arial" w:cs="Arial"/>
          <w:sz w:val="20"/>
          <w:szCs w:val="20"/>
        </w:rPr>
        <w:t xml:space="preserve"> module</w:t>
      </w:r>
      <w:r w:rsidRPr="00C04C95">
        <w:rPr>
          <w:rFonts w:ascii="Arial" w:hAnsi="Arial" w:cs="Arial"/>
          <w:sz w:val="20"/>
          <w:szCs w:val="20"/>
        </w:rPr>
        <w:t xml:space="preserve"> learning outcomes</w:t>
      </w:r>
    </w:p>
    <w:p w14:paraId="56AD872D" w14:textId="1B930279" w:rsidR="007C36BF" w:rsidRPr="001F65E6" w:rsidRDefault="007C36BF" w:rsidP="00D452BF">
      <w:pPr>
        <w:spacing w:after="120"/>
        <w:ind w:left="426"/>
        <w:jc w:val="both"/>
        <w:rPr>
          <w:rFonts w:ascii="Arial" w:hAnsi="Arial" w:cs="Arial"/>
          <w:lang w:val="en-US"/>
        </w:rPr>
      </w:pPr>
      <w:r w:rsidRPr="00DC41F7">
        <w:rPr>
          <w:rFonts w:ascii="Arial" w:hAnsi="Arial" w:cs="Arial"/>
        </w:rPr>
        <w:t xml:space="preserve">Students will be assessed on their achievement through the </w:t>
      </w:r>
      <w:r>
        <w:rPr>
          <w:rFonts w:ascii="Arial" w:hAnsi="Arial" w:cs="Arial"/>
        </w:rPr>
        <w:t>completion of coursework</w:t>
      </w:r>
      <w:r w:rsidRPr="00DC41F7">
        <w:rPr>
          <w:rFonts w:ascii="Arial" w:hAnsi="Arial" w:cs="Arial"/>
        </w:rPr>
        <w:t xml:space="preserve"> (</w:t>
      </w:r>
      <w:r w:rsidRPr="00921095">
        <w:rPr>
          <w:rFonts w:ascii="Arial" w:hAnsi="Arial" w:cs="Arial"/>
        </w:rPr>
        <w:t>ILO’s 1</w:t>
      </w:r>
      <w:r w:rsidR="00834000">
        <w:rPr>
          <w:rFonts w:ascii="Arial" w:hAnsi="Arial" w:cs="Arial"/>
        </w:rPr>
        <w:t>1</w:t>
      </w:r>
      <w:r>
        <w:rPr>
          <w:rFonts w:ascii="Arial" w:hAnsi="Arial" w:cs="Arial"/>
        </w:rPr>
        <w:t>.1, 1</w:t>
      </w:r>
      <w:r w:rsidR="00834000">
        <w:rPr>
          <w:rFonts w:ascii="Arial" w:hAnsi="Arial" w:cs="Arial"/>
        </w:rPr>
        <w:t>1</w:t>
      </w:r>
      <w:r>
        <w:rPr>
          <w:rFonts w:ascii="Arial" w:hAnsi="Arial" w:cs="Arial"/>
        </w:rPr>
        <w:t>.2, 1</w:t>
      </w:r>
      <w:r w:rsidR="00834000">
        <w:rPr>
          <w:rFonts w:ascii="Arial" w:hAnsi="Arial" w:cs="Arial"/>
        </w:rPr>
        <w:t>1</w:t>
      </w:r>
      <w:r>
        <w:rPr>
          <w:rFonts w:ascii="Arial" w:hAnsi="Arial" w:cs="Arial"/>
        </w:rPr>
        <w:t>.3 GLO’s 1</w:t>
      </w:r>
      <w:r w:rsidR="00834000">
        <w:rPr>
          <w:rFonts w:ascii="Arial" w:hAnsi="Arial" w:cs="Arial"/>
        </w:rPr>
        <w:t>2</w:t>
      </w:r>
      <w:r>
        <w:rPr>
          <w:rFonts w:ascii="Arial" w:hAnsi="Arial" w:cs="Arial"/>
        </w:rPr>
        <w:t>.1, 1</w:t>
      </w:r>
      <w:r w:rsidR="00834000">
        <w:rPr>
          <w:rFonts w:ascii="Arial" w:hAnsi="Arial" w:cs="Arial"/>
        </w:rPr>
        <w:t>2</w:t>
      </w:r>
      <w:r>
        <w:rPr>
          <w:rFonts w:ascii="Arial" w:hAnsi="Arial" w:cs="Arial"/>
        </w:rPr>
        <w:t>.2, 1</w:t>
      </w:r>
      <w:r w:rsidR="00834000">
        <w:rPr>
          <w:rFonts w:ascii="Arial" w:hAnsi="Arial" w:cs="Arial"/>
        </w:rPr>
        <w:t>2</w:t>
      </w:r>
      <w:r w:rsidR="000B15C2">
        <w:rPr>
          <w:rFonts w:ascii="Arial" w:hAnsi="Arial" w:cs="Arial"/>
        </w:rPr>
        <w:t>.3</w:t>
      </w:r>
      <w:r w:rsidR="00305F5B">
        <w:rPr>
          <w:rFonts w:ascii="Arial" w:hAnsi="Arial" w:cs="Arial"/>
        </w:rPr>
        <w:t xml:space="preserve">, </w:t>
      </w:r>
      <w:proofErr w:type="gramStart"/>
      <w:r w:rsidR="00305F5B">
        <w:rPr>
          <w:rFonts w:ascii="Arial" w:hAnsi="Arial" w:cs="Arial"/>
        </w:rPr>
        <w:t>12.4</w:t>
      </w:r>
      <w:proofErr w:type="gramEnd"/>
      <w:r w:rsidRPr="00DC41F7">
        <w:rPr>
          <w:rFonts w:ascii="Arial" w:hAnsi="Arial" w:cs="Arial"/>
        </w:rPr>
        <w:t xml:space="preserve">). </w:t>
      </w:r>
      <w:r w:rsidR="00CC551C">
        <w:rPr>
          <w:rFonts w:ascii="Arial" w:hAnsi="Arial" w:cs="Arial"/>
        </w:rPr>
        <w:t xml:space="preserve">The achievement of ILO 11.4 is </w:t>
      </w:r>
      <w:r w:rsidR="00CC551C">
        <w:rPr>
          <w:rFonts w:ascii="Arial" w:hAnsi="Arial" w:cs="Arial"/>
          <w:lang w:val="en-US"/>
        </w:rPr>
        <w:t>e</w:t>
      </w:r>
      <w:r w:rsidR="00CC551C" w:rsidRPr="00CC551C">
        <w:rPr>
          <w:rFonts w:ascii="Arial" w:hAnsi="Arial" w:cs="Arial"/>
          <w:lang w:val="en-US"/>
        </w:rPr>
        <w:t xml:space="preserve">videnced by </w:t>
      </w:r>
      <w:r w:rsidR="00CC551C">
        <w:rPr>
          <w:rFonts w:ascii="Arial" w:hAnsi="Arial" w:cs="Arial"/>
          <w:lang w:val="en-US"/>
        </w:rPr>
        <w:t xml:space="preserve">a minimum </w:t>
      </w:r>
      <w:r w:rsidR="00CC551C" w:rsidRPr="00CC551C">
        <w:rPr>
          <w:rFonts w:ascii="Arial" w:hAnsi="Arial" w:cs="Arial"/>
          <w:lang w:val="en-US"/>
        </w:rPr>
        <w:t xml:space="preserve">seminar attendance </w:t>
      </w:r>
      <w:r w:rsidR="00CC551C">
        <w:rPr>
          <w:rFonts w:ascii="Arial" w:hAnsi="Arial" w:cs="Arial"/>
          <w:lang w:val="en-US"/>
        </w:rPr>
        <w:t>of 80%.</w:t>
      </w:r>
      <w:r w:rsidR="00CC551C">
        <w:rPr>
          <w:rFonts w:ascii="Arial" w:hAnsi="Arial" w:cs="Arial"/>
        </w:rPr>
        <w:t xml:space="preserve"> </w:t>
      </w:r>
      <w:r w:rsidRPr="00DC41F7">
        <w:rPr>
          <w:rFonts w:ascii="Arial" w:hAnsi="Arial" w:cs="Arial"/>
        </w:rPr>
        <w:t>The weighting, the pass mark and the ILOs and GLOs are as follows: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417"/>
        <w:gridCol w:w="1276"/>
        <w:gridCol w:w="3169"/>
      </w:tblGrid>
      <w:tr w:rsidR="007C36BF" w:rsidRPr="000953E1" w14:paraId="28673E18" w14:textId="77777777" w:rsidTr="00467B28">
        <w:tc>
          <w:tcPr>
            <w:tcW w:w="2126" w:type="dxa"/>
            <w:shd w:val="clear" w:color="auto" w:fill="auto"/>
          </w:tcPr>
          <w:p w14:paraId="5A279BEB" w14:textId="77777777" w:rsidR="007C36BF" w:rsidRPr="000953E1" w:rsidRDefault="007C36BF" w:rsidP="00467B28">
            <w:pPr>
              <w:jc w:val="center"/>
              <w:rPr>
                <w:rFonts w:ascii="Arial" w:hAnsi="Arial" w:cs="Arial"/>
                <w:b/>
              </w:rPr>
            </w:pPr>
            <w:r w:rsidRPr="000953E1">
              <w:rPr>
                <w:rFonts w:ascii="Arial" w:hAnsi="Arial" w:cs="Arial"/>
                <w:b/>
              </w:rPr>
              <w:t>Assessment Type</w:t>
            </w:r>
          </w:p>
        </w:tc>
        <w:tc>
          <w:tcPr>
            <w:tcW w:w="1417" w:type="dxa"/>
            <w:shd w:val="clear" w:color="auto" w:fill="auto"/>
          </w:tcPr>
          <w:p w14:paraId="3C9566A8" w14:textId="77777777" w:rsidR="007C36BF" w:rsidRPr="000953E1" w:rsidRDefault="007C36BF" w:rsidP="00467B28">
            <w:pPr>
              <w:jc w:val="center"/>
              <w:rPr>
                <w:rFonts w:ascii="Arial" w:hAnsi="Arial" w:cs="Arial"/>
                <w:b/>
              </w:rPr>
            </w:pPr>
            <w:r w:rsidRPr="000953E1">
              <w:rPr>
                <w:rFonts w:ascii="Arial" w:hAnsi="Arial" w:cs="Arial"/>
                <w:b/>
              </w:rPr>
              <w:t>Weighting</w:t>
            </w:r>
          </w:p>
        </w:tc>
        <w:tc>
          <w:tcPr>
            <w:tcW w:w="1276" w:type="dxa"/>
            <w:shd w:val="clear" w:color="auto" w:fill="auto"/>
          </w:tcPr>
          <w:p w14:paraId="4A8FFE2B" w14:textId="77777777" w:rsidR="007C36BF" w:rsidRPr="000953E1" w:rsidRDefault="007C36BF" w:rsidP="00467B28">
            <w:pPr>
              <w:jc w:val="center"/>
              <w:rPr>
                <w:rFonts w:ascii="Arial" w:hAnsi="Arial" w:cs="Arial"/>
                <w:b/>
              </w:rPr>
            </w:pPr>
            <w:proofErr w:type="spellStart"/>
            <w:r w:rsidRPr="000953E1">
              <w:rPr>
                <w:rFonts w:ascii="Arial" w:hAnsi="Arial" w:cs="Arial"/>
                <w:b/>
              </w:rPr>
              <w:t>Qual</w:t>
            </w:r>
            <w:proofErr w:type="spellEnd"/>
            <w:r w:rsidRPr="000953E1">
              <w:rPr>
                <w:rFonts w:ascii="Arial" w:hAnsi="Arial" w:cs="Arial"/>
                <w:b/>
              </w:rPr>
              <w:t xml:space="preserve"> Mark</w:t>
            </w:r>
          </w:p>
        </w:tc>
        <w:tc>
          <w:tcPr>
            <w:tcW w:w="3169" w:type="dxa"/>
            <w:shd w:val="clear" w:color="auto" w:fill="auto"/>
          </w:tcPr>
          <w:p w14:paraId="111687DF" w14:textId="77777777" w:rsidR="007C36BF" w:rsidRPr="000953E1" w:rsidRDefault="007C36BF" w:rsidP="00467B28">
            <w:pPr>
              <w:jc w:val="center"/>
              <w:rPr>
                <w:rFonts w:ascii="Arial" w:hAnsi="Arial" w:cs="Arial"/>
                <w:b/>
              </w:rPr>
            </w:pPr>
            <w:r w:rsidRPr="000953E1">
              <w:rPr>
                <w:rFonts w:ascii="Arial" w:hAnsi="Arial" w:cs="Arial"/>
                <w:b/>
              </w:rPr>
              <w:t>Learning Outcomes Assessed</w:t>
            </w:r>
          </w:p>
        </w:tc>
      </w:tr>
      <w:tr w:rsidR="007C36BF" w:rsidRPr="000953E1" w14:paraId="74CD63AA" w14:textId="77777777" w:rsidTr="00467B28">
        <w:tc>
          <w:tcPr>
            <w:tcW w:w="2126" w:type="dxa"/>
            <w:shd w:val="clear" w:color="auto" w:fill="auto"/>
          </w:tcPr>
          <w:p w14:paraId="1BC5EE85" w14:textId="77777777" w:rsidR="007C36BF" w:rsidRDefault="007C36BF" w:rsidP="00467B28">
            <w:pPr>
              <w:jc w:val="center"/>
              <w:rPr>
                <w:rFonts w:ascii="Arial" w:hAnsi="Arial" w:cs="Arial"/>
              </w:rPr>
            </w:pPr>
          </w:p>
          <w:p w14:paraId="135C28F4" w14:textId="0160E04C" w:rsidR="00D81B59" w:rsidRDefault="0055708D" w:rsidP="00467B28">
            <w:pPr>
              <w:jc w:val="center"/>
              <w:rPr>
                <w:rFonts w:ascii="Arial" w:hAnsi="Arial" w:cs="Arial"/>
              </w:rPr>
            </w:pPr>
            <w:r>
              <w:rPr>
                <w:rFonts w:ascii="Arial" w:hAnsi="Arial" w:cs="Arial"/>
              </w:rPr>
              <w:t>Coursework</w:t>
            </w:r>
            <w:r w:rsidR="00ED50F6">
              <w:rPr>
                <w:rFonts w:ascii="Arial" w:hAnsi="Arial" w:cs="Arial"/>
              </w:rPr>
              <w:t>: Essay</w:t>
            </w:r>
          </w:p>
          <w:p w14:paraId="519BDACD" w14:textId="21A0DC0E" w:rsidR="007C36BF" w:rsidRPr="000953E1" w:rsidRDefault="007C36BF" w:rsidP="00467B28">
            <w:pPr>
              <w:jc w:val="center"/>
              <w:rPr>
                <w:rFonts w:ascii="Arial" w:hAnsi="Arial" w:cs="Arial"/>
              </w:rPr>
            </w:pPr>
            <w:r w:rsidRPr="000953E1">
              <w:rPr>
                <w:rFonts w:ascii="Arial" w:hAnsi="Arial" w:cs="Arial"/>
              </w:rPr>
              <w:t xml:space="preserve"> </w:t>
            </w:r>
          </w:p>
        </w:tc>
        <w:tc>
          <w:tcPr>
            <w:tcW w:w="1417" w:type="dxa"/>
            <w:shd w:val="clear" w:color="auto" w:fill="auto"/>
          </w:tcPr>
          <w:p w14:paraId="6325D338" w14:textId="77777777" w:rsidR="007C36BF" w:rsidRPr="000953E1" w:rsidRDefault="007C36BF" w:rsidP="00467B28">
            <w:pPr>
              <w:jc w:val="center"/>
              <w:rPr>
                <w:rFonts w:ascii="Arial" w:hAnsi="Arial" w:cs="Arial"/>
              </w:rPr>
            </w:pPr>
          </w:p>
          <w:p w14:paraId="3D250900" w14:textId="0C1EFA01" w:rsidR="007C36BF" w:rsidRPr="000953E1" w:rsidRDefault="009E790B" w:rsidP="00467B28">
            <w:pPr>
              <w:jc w:val="center"/>
              <w:rPr>
                <w:rFonts w:ascii="Arial" w:hAnsi="Arial" w:cs="Arial"/>
              </w:rPr>
            </w:pPr>
            <w:r>
              <w:rPr>
                <w:rFonts w:ascii="Arial" w:hAnsi="Arial" w:cs="Arial"/>
              </w:rPr>
              <w:t>10</w:t>
            </w:r>
            <w:r w:rsidR="007C36BF" w:rsidRPr="000953E1">
              <w:rPr>
                <w:rFonts w:ascii="Arial" w:hAnsi="Arial" w:cs="Arial"/>
              </w:rPr>
              <w:t>0%</w:t>
            </w:r>
          </w:p>
        </w:tc>
        <w:tc>
          <w:tcPr>
            <w:tcW w:w="1276" w:type="dxa"/>
            <w:shd w:val="clear" w:color="auto" w:fill="auto"/>
          </w:tcPr>
          <w:p w14:paraId="50D70FED" w14:textId="77777777" w:rsidR="007C36BF" w:rsidRPr="000953E1" w:rsidRDefault="007C36BF" w:rsidP="00467B28">
            <w:pPr>
              <w:jc w:val="center"/>
              <w:rPr>
                <w:rFonts w:ascii="Arial" w:hAnsi="Arial" w:cs="Arial"/>
              </w:rPr>
            </w:pPr>
          </w:p>
          <w:p w14:paraId="658AE983" w14:textId="6363E88E" w:rsidR="007C36BF" w:rsidRPr="000953E1" w:rsidRDefault="00574A9D" w:rsidP="00467B28">
            <w:pPr>
              <w:jc w:val="center"/>
              <w:rPr>
                <w:rFonts w:ascii="Arial" w:hAnsi="Arial" w:cs="Arial"/>
              </w:rPr>
            </w:pPr>
            <w:r>
              <w:rPr>
                <w:rFonts w:ascii="Arial" w:hAnsi="Arial" w:cs="Arial"/>
              </w:rPr>
              <w:t>4</w:t>
            </w:r>
            <w:r w:rsidR="007C36BF" w:rsidRPr="000953E1">
              <w:rPr>
                <w:rFonts w:ascii="Arial" w:hAnsi="Arial" w:cs="Arial"/>
              </w:rPr>
              <w:t>0%</w:t>
            </w:r>
          </w:p>
        </w:tc>
        <w:tc>
          <w:tcPr>
            <w:tcW w:w="3169" w:type="dxa"/>
            <w:shd w:val="clear" w:color="auto" w:fill="auto"/>
          </w:tcPr>
          <w:p w14:paraId="1D2D2E71" w14:textId="77777777" w:rsidR="007C36BF" w:rsidRPr="000953E1" w:rsidRDefault="007C36BF" w:rsidP="00467B28">
            <w:pPr>
              <w:jc w:val="center"/>
              <w:rPr>
                <w:rFonts w:ascii="Arial" w:hAnsi="Arial" w:cs="Arial"/>
              </w:rPr>
            </w:pPr>
          </w:p>
          <w:p w14:paraId="695B7572" w14:textId="31765B7A" w:rsidR="007C36BF" w:rsidRPr="000953E1" w:rsidRDefault="007C36BF" w:rsidP="00467B28">
            <w:pPr>
              <w:jc w:val="center"/>
              <w:rPr>
                <w:rFonts w:ascii="Arial" w:hAnsi="Arial" w:cs="Arial"/>
              </w:rPr>
            </w:pPr>
            <w:r w:rsidRPr="000953E1">
              <w:rPr>
                <w:rFonts w:ascii="Arial" w:hAnsi="Arial" w:cs="Arial"/>
              </w:rPr>
              <w:t>1</w:t>
            </w:r>
            <w:r w:rsidR="00D81B59">
              <w:rPr>
                <w:rFonts w:ascii="Arial" w:hAnsi="Arial" w:cs="Arial"/>
              </w:rPr>
              <w:t>1</w:t>
            </w:r>
            <w:r w:rsidRPr="000953E1">
              <w:rPr>
                <w:rFonts w:ascii="Arial" w:hAnsi="Arial" w:cs="Arial"/>
              </w:rPr>
              <w:t>.1, 1</w:t>
            </w:r>
            <w:r w:rsidR="00D81B59">
              <w:rPr>
                <w:rFonts w:ascii="Arial" w:hAnsi="Arial" w:cs="Arial"/>
              </w:rPr>
              <w:t>1</w:t>
            </w:r>
            <w:r w:rsidR="000B15C2">
              <w:rPr>
                <w:rFonts w:ascii="Arial" w:hAnsi="Arial" w:cs="Arial"/>
              </w:rPr>
              <w:t>.2</w:t>
            </w:r>
            <w:r w:rsidR="00305F5B">
              <w:rPr>
                <w:rFonts w:ascii="Arial" w:hAnsi="Arial" w:cs="Arial"/>
              </w:rPr>
              <w:t>, 11.3</w:t>
            </w:r>
          </w:p>
          <w:p w14:paraId="74B592CB" w14:textId="24A01A29" w:rsidR="007C36BF" w:rsidRPr="000953E1" w:rsidRDefault="007C36BF" w:rsidP="00D81B59">
            <w:pPr>
              <w:jc w:val="center"/>
              <w:rPr>
                <w:rFonts w:ascii="Arial" w:hAnsi="Arial" w:cs="Arial"/>
              </w:rPr>
            </w:pPr>
            <w:r w:rsidRPr="000953E1">
              <w:rPr>
                <w:rFonts w:ascii="Arial" w:hAnsi="Arial" w:cs="Arial"/>
              </w:rPr>
              <w:t>1</w:t>
            </w:r>
            <w:r w:rsidR="00D81B59">
              <w:rPr>
                <w:rFonts w:ascii="Arial" w:hAnsi="Arial" w:cs="Arial"/>
              </w:rPr>
              <w:t>2</w:t>
            </w:r>
            <w:r w:rsidRPr="000953E1">
              <w:rPr>
                <w:rFonts w:ascii="Arial" w:hAnsi="Arial" w:cs="Arial"/>
              </w:rPr>
              <w:t>.1, 1</w:t>
            </w:r>
            <w:r w:rsidR="00D81B59">
              <w:rPr>
                <w:rFonts w:ascii="Arial" w:hAnsi="Arial" w:cs="Arial"/>
              </w:rPr>
              <w:t>2</w:t>
            </w:r>
            <w:r w:rsidRPr="000953E1">
              <w:rPr>
                <w:rFonts w:ascii="Arial" w:hAnsi="Arial" w:cs="Arial"/>
              </w:rPr>
              <w:t>.2, 1</w:t>
            </w:r>
            <w:r w:rsidR="00D81B59">
              <w:rPr>
                <w:rFonts w:ascii="Arial" w:hAnsi="Arial" w:cs="Arial"/>
              </w:rPr>
              <w:t>2</w:t>
            </w:r>
            <w:r w:rsidRPr="000953E1">
              <w:rPr>
                <w:rFonts w:ascii="Arial" w:hAnsi="Arial" w:cs="Arial"/>
              </w:rPr>
              <w:t>.3</w:t>
            </w:r>
            <w:r w:rsidR="00305F5B">
              <w:rPr>
                <w:rFonts w:ascii="Arial" w:hAnsi="Arial" w:cs="Arial"/>
              </w:rPr>
              <w:t>, 12.4</w:t>
            </w:r>
          </w:p>
        </w:tc>
      </w:tr>
      <w:tr w:rsidR="000B15C2" w:rsidRPr="000953E1" w14:paraId="0C03648A" w14:textId="77777777" w:rsidTr="00467B28">
        <w:tc>
          <w:tcPr>
            <w:tcW w:w="2126" w:type="dxa"/>
            <w:shd w:val="clear" w:color="auto" w:fill="auto"/>
          </w:tcPr>
          <w:p w14:paraId="3D14D660" w14:textId="77777777" w:rsidR="000B15C2" w:rsidRPr="006D3354" w:rsidRDefault="000B15C2" w:rsidP="00E00DF5">
            <w:pPr>
              <w:jc w:val="center"/>
              <w:rPr>
                <w:rFonts w:ascii="Arial" w:hAnsi="Arial" w:cs="Arial"/>
                <w:highlight w:val="yellow"/>
              </w:rPr>
            </w:pPr>
          </w:p>
          <w:p w14:paraId="049CFE36" w14:textId="35D566FF" w:rsidR="003C4BE7" w:rsidRPr="006D3354" w:rsidRDefault="00D452BF" w:rsidP="00467B28">
            <w:pPr>
              <w:jc w:val="center"/>
              <w:rPr>
                <w:rFonts w:ascii="Arial" w:hAnsi="Arial" w:cs="Arial"/>
                <w:highlight w:val="yellow"/>
              </w:rPr>
            </w:pPr>
            <w:r>
              <w:rPr>
                <w:rFonts w:ascii="Arial" w:hAnsi="Arial" w:cs="Arial"/>
              </w:rPr>
              <w:t>Attendance</w:t>
            </w:r>
          </w:p>
        </w:tc>
        <w:tc>
          <w:tcPr>
            <w:tcW w:w="1417" w:type="dxa"/>
            <w:shd w:val="clear" w:color="auto" w:fill="auto"/>
          </w:tcPr>
          <w:p w14:paraId="32F9D550" w14:textId="77777777" w:rsidR="000B15C2" w:rsidRPr="00F53E0A" w:rsidRDefault="000B15C2" w:rsidP="00E00DF5">
            <w:pPr>
              <w:jc w:val="center"/>
              <w:rPr>
                <w:rFonts w:ascii="Arial" w:hAnsi="Arial" w:cs="Arial"/>
              </w:rPr>
            </w:pPr>
          </w:p>
          <w:p w14:paraId="15D1184A" w14:textId="1B69B50F" w:rsidR="000B15C2" w:rsidRPr="00F53E0A" w:rsidRDefault="000B15C2" w:rsidP="00467B28">
            <w:pPr>
              <w:jc w:val="center"/>
              <w:rPr>
                <w:rFonts w:ascii="Arial" w:hAnsi="Arial" w:cs="Arial"/>
              </w:rPr>
            </w:pPr>
            <w:r w:rsidRPr="00F53E0A">
              <w:rPr>
                <w:rFonts w:ascii="Arial" w:hAnsi="Arial" w:cs="Arial"/>
              </w:rPr>
              <w:t>0%</w:t>
            </w:r>
          </w:p>
        </w:tc>
        <w:tc>
          <w:tcPr>
            <w:tcW w:w="1276" w:type="dxa"/>
            <w:shd w:val="clear" w:color="auto" w:fill="auto"/>
          </w:tcPr>
          <w:p w14:paraId="052EE3EF" w14:textId="77777777" w:rsidR="000B15C2" w:rsidRPr="00F53E0A" w:rsidRDefault="000B15C2" w:rsidP="00E00DF5">
            <w:pPr>
              <w:jc w:val="center"/>
              <w:rPr>
                <w:rFonts w:ascii="Arial" w:hAnsi="Arial" w:cs="Arial"/>
              </w:rPr>
            </w:pPr>
          </w:p>
          <w:p w14:paraId="119D8AFA" w14:textId="6C39E9E9" w:rsidR="000B15C2" w:rsidRPr="00F53E0A" w:rsidRDefault="00AA4FDE" w:rsidP="00467B28">
            <w:pPr>
              <w:jc w:val="center"/>
              <w:rPr>
                <w:rFonts w:ascii="Arial" w:hAnsi="Arial" w:cs="Arial"/>
              </w:rPr>
            </w:pPr>
            <w:r w:rsidRPr="00F53E0A">
              <w:rPr>
                <w:rFonts w:ascii="Arial" w:hAnsi="Arial" w:cs="Arial"/>
              </w:rPr>
              <w:t>Pass/Fail</w:t>
            </w:r>
          </w:p>
        </w:tc>
        <w:tc>
          <w:tcPr>
            <w:tcW w:w="3169" w:type="dxa"/>
            <w:shd w:val="clear" w:color="auto" w:fill="auto"/>
          </w:tcPr>
          <w:p w14:paraId="3AF13392" w14:textId="77777777" w:rsidR="000B15C2" w:rsidRPr="00F53E0A" w:rsidRDefault="000B15C2" w:rsidP="00E00DF5">
            <w:pPr>
              <w:jc w:val="center"/>
              <w:rPr>
                <w:rFonts w:ascii="Arial" w:hAnsi="Arial" w:cs="Arial"/>
              </w:rPr>
            </w:pPr>
          </w:p>
          <w:p w14:paraId="52542AF3" w14:textId="5E7E3E1B" w:rsidR="000B15C2" w:rsidRPr="00F53E0A" w:rsidRDefault="00305F5B" w:rsidP="000B15C2">
            <w:pPr>
              <w:rPr>
                <w:rFonts w:ascii="Arial" w:hAnsi="Arial" w:cs="Arial"/>
              </w:rPr>
            </w:pPr>
            <w:r w:rsidRPr="00F53E0A">
              <w:rPr>
                <w:rFonts w:ascii="Arial" w:hAnsi="Arial" w:cs="Arial"/>
              </w:rPr>
              <w:t xml:space="preserve">           </w:t>
            </w:r>
            <w:r w:rsidR="00364402" w:rsidRPr="00F53E0A">
              <w:rPr>
                <w:rFonts w:ascii="Arial" w:hAnsi="Arial" w:cs="Arial"/>
              </w:rPr>
              <w:t xml:space="preserve">    </w:t>
            </w:r>
            <w:r w:rsidR="00E80D82" w:rsidRPr="00F53E0A">
              <w:rPr>
                <w:rFonts w:ascii="Arial" w:hAnsi="Arial" w:cs="Arial"/>
              </w:rPr>
              <w:t>11.</w:t>
            </w:r>
            <w:r w:rsidR="00F53E0A" w:rsidRPr="00F53E0A">
              <w:rPr>
                <w:rFonts w:ascii="Arial" w:hAnsi="Arial" w:cs="Arial"/>
              </w:rPr>
              <w:t>4</w:t>
            </w:r>
          </w:p>
          <w:p w14:paraId="63E96638" w14:textId="03D29C82" w:rsidR="000B15C2" w:rsidRPr="00F53E0A" w:rsidRDefault="000B15C2" w:rsidP="00467B28">
            <w:pPr>
              <w:jc w:val="center"/>
              <w:rPr>
                <w:rFonts w:ascii="Arial" w:hAnsi="Arial" w:cs="Arial"/>
              </w:rPr>
            </w:pPr>
          </w:p>
        </w:tc>
      </w:tr>
    </w:tbl>
    <w:p w14:paraId="06755C95" w14:textId="77777777" w:rsidR="00472023" w:rsidRPr="00C04C95" w:rsidRDefault="00472023" w:rsidP="005E6D38">
      <w:pPr>
        <w:keepNext/>
        <w:keepLines/>
        <w:spacing w:before="60" w:after="60" w:line="240" w:lineRule="auto"/>
        <w:ind w:left="426" w:right="-330"/>
        <w:rPr>
          <w:rFonts w:ascii="Arial" w:hAnsi="Arial" w:cs="Arial"/>
          <w:i/>
          <w:iCs/>
          <w:sz w:val="20"/>
          <w:szCs w:val="20"/>
        </w:rPr>
      </w:pPr>
    </w:p>
    <w:p w14:paraId="5F6D824A"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Implications for learning resources, including staff, library, IT and space</w:t>
      </w:r>
    </w:p>
    <w:p w14:paraId="63264CD0" w14:textId="77777777" w:rsidR="00305F5B" w:rsidRPr="00305F5B" w:rsidRDefault="00305F5B" w:rsidP="00305F5B">
      <w:pPr>
        <w:spacing w:before="60" w:after="60" w:line="240" w:lineRule="auto"/>
        <w:ind w:left="360" w:right="-330"/>
        <w:rPr>
          <w:rFonts w:ascii="Arial" w:hAnsi="Arial" w:cs="Arial"/>
        </w:rPr>
      </w:pPr>
      <w:r w:rsidRPr="00305F5B">
        <w:rPr>
          <w:rFonts w:ascii="Arial" w:hAnsi="Arial" w:cs="Arial"/>
        </w:rPr>
        <w:t>The module will be convened by existing members of the School of Sport and Exercise Sciences. Library and IT resources will be provided by utilising existing provision with the view to further expansion as required. It is expected that physical teaching space will be available including the usage of a lecture theatre and IT rooms for all of the module seminars. It is anticipated that the Student Learning and Advisory Service will assist in the planning and delivery of some lectures.</w:t>
      </w:r>
    </w:p>
    <w:p w14:paraId="46ABD325" w14:textId="77777777" w:rsidR="007C36BF" w:rsidRPr="00C04C95" w:rsidRDefault="007C36BF" w:rsidP="005E6D38">
      <w:pPr>
        <w:spacing w:before="60" w:after="60" w:line="240" w:lineRule="auto"/>
        <w:ind w:right="-330" w:firstLine="360"/>
        <w:rPr>
          <w:rFonts w:ascii="Arial" w:hAnsi="Arial" w:cs="Arial"/>
          <w:i/>
          <w:iCs/>
          <w:sz w:val="20"/>
          <w:szCs w:val="20"/>
        </w:rPr>
      </w:pPr>
    </w:p>
    <w:p w14:paraId="48CFFD5F"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School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 disability/dyslexia support service, and specialist support will be provided where needed.</w:t>
      </w:r>
    </w:p>
    <w:p w14:paraId="6E37F190" w14:textId="77777777" w:rsidR="002F0CE4" w:rsidRDefault="002F0CE4" w:rsidP="005E6D38">
      <w:pPr>
        <w:spacing w:before="60" w:after="60" w:line="240" w:lineRule="auto"/>
        <w:ind w:left="426" w:right="-330"/>
        <w:rPr>
          <w:rFonts w:ascii="Arial" w:hAnsi="Arial" w:cs="Arial"/>
          <w:i/>
          <w:iCs/>
          <w:sz w:val="20"/>
          <w:szCs w:val="20"/>
        </w:rPr>
      </w:pPr>
    </w:p>
    <w:p w14:paraId="733B0929" w14:textId="77777777" w:rsidR="002F0CE4" w:rsidRPr="00C04C95" w:rsidRDefault="002F0CE4" w:rsidP="002F0CE4">
      <w:pPr>
        <w:numPr>
          <w:ilvl w:val="0"/>
          <w:numId w:val="3"/>
        </w:numP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Campus(</w:t>
      </w:r>
      <w:proofErr w:type="spellStart"/>
      <w:r w:rsidRPr="00C04C95">
        <w:rPr>
          <w:rFonts w:ascii="Arial" w:hAnsi="Arial" w:cs="Arial"/>
          <w:sz w:val="20"/>
          <w:szCs w:val="20"/>
        </w:rPr>
        <w:t>es</w:t>
      </w:r>
      <w:proofErr w:type="spellEnd"/>
      <w:r w:rsidRPr="00C04C95">
        <w:rPr>
          <w:rFonts w:ascii="Arial" w:hAnsi="Arial" w:cs="Arial"/>
          <w:sz w:val="20"/>
          <w:szCs w:val="20"/>
        </w:rPr>
        <w:t>) where module will be delivered:</w:t>
      </w:r>
    </w:p>
    <w:p w14:paraId="3ADB60CE" w14:textId="77777777" w:rsidR="00472023" w:rsidRDefault="007C36BF" w:rsidP="005E6D38">
      <w:pPr>
        <w:spacing w:before="60" w:after="60" w:line="240" w:lineRule="auto"/>
        <w:ind w:left="426" w:right="-330"/>
        <w:rPr>
          <w:rFonts w:ascii="Arial" w:hAnsi="Arial" w:cs="Arial"/>
          <w:b/>
          <w:bCs/>
        </w:rPr>
      </w:pPr>
      <w:r>
        <w:rPr>
          <w:rFonts w:ascii="Arial" w:hAnsi="Arial" w:cs="Arial"/>
          <w:b/>
          <w:bCs/>
        </w:rPr>
        <w:t>Medway</w:t>
      </w:r>
    </w:p>
    <w:p w14:paraId="0D1DA2DE" w14:textId="77777777" w:rsidR="007C36BF" w:rsidRPr="00C04C95" w:rsidRDefault="007C36BF" w:rsidP="005E6D38">
      <w:pPr>
        <w:spacing w:before="60" w:after="60" w:line="240" w:lineRule="auto"/>
        <w:ind w:left="426" w:right="-330"/>
        <w:rPr>
          <w:rFonts w:ascii="Arial" w:hAnsi="Arial" w:cs="Arial"/>
          <w:i/>
          <w:iCs/>
          <w:sz w:val="20"/>
          <w:szCs w:val="20"/>
        </w:rPr>
      </w:pPr>
    </w:p>
    <w:p w14:paraId="44FDE4EE" w14:textId="77777777" w:rsidR="00567EC9" w:rsidRPr="00C04C95" w:rsidRDefault="00567EC9" w:rsidP="005E6D38">
      <w:pPr>
        <w:spacing w:before="60" w:after="60" w:line="240" w:lineRule="auto"/>
        <w:ind w:right="-330"/>
        <w:rPr>
          <w:rFonts w:ascii="Arial" w:hAnsi="Arial" w:cs="Arial"/>
          <w:b/>
          <w:i/>
          <w:sz w:val="20"/>
          <w:szCs w:val="20"/>
        </w:rPr>
      </w:pPr>
      <w:r w:rsidRPr="00C04C95">
        <w:rPr>
          <w:rFonts w:ascii="Arial" w:hAnsi="Arial" w:cs="Arial"/>
          <w:b/>
          <w:i/>
          <w:sz w:val="20"/>
          <w:szCs w:val="20"/>
        </w:rPr>
        <w:t>If the module is part of a programme in a Partner College or Validated Institution, please complete the following:</w:t>
      </w:r>
    </w:p>
    <w:p w14:paraId="5B4466D6" w14:textId="77777777" w:rsidR="00567EC9" w:rsidRPr="00C04C95" w:rsidRDefault="00567EC9" w:rsidP="005E6D38">
      <w:pPr>
        <w:numPr>
          <w:ilvl w:val="0"/>
          <w:numId w:val="3"/>
        </w:numPr>
        <w:pBdr>
          <w:bottom w:val="single" w:sz="6" w:space="16" w:color="auto"/>
        </w:pBd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Partner College/Validated Institution:</w:t>
      </w:r>
    </w:p>
    <w:p w14:paraId="6A29FA8E" w14:textId="77777777" w:rsidR="00567EC9" w:rsidRPr="002465A1" w:rsidRDefault="00567EC9" w:rsidP="005E6D38">
      <w:pPr>
        <w:numPr>
          <w:ilvl w:val="0"/>
          <w:numId w:val="3"/>
        </w:numPr>
        <w:pBdr>
          <w:bottom w:val="single" w:sz="6" w:space="16" w:color="auto"/>
        </w:pBd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University School responsible for the programme:</w:t>
      </w:r>
    </w:p>
    <w:p w14:paraId="677DF91E" w14:textId="77777777" w:rsidR="002465A1" w:rsidRPr="002465A1" w:rsidRDefault="002465A1" w:rsidP="005E6D38">
      <w:pPr>
        <w:ind w:right="-330"/>
        <w:jc w:val="both"/>
        <w:rPr>
          <w:rFonts w:ascii="Arial" w:hAnsi="Arial" w:cs="Arial"/>
          <w:b/>
          <w:sz w:val="20"/>
          <w:szCs w:val="20"/>
        </w:rPr>
      </w:pPr>
      <w:r w:rsidRPr="002465A1">
        <w:rPr>
          <w:rFonts w:ascii="Arial" w:hAnsi="Arial" w:cs="Arial"/>
          <w:b/>
          <w:sz w:val="20"/>
          <w:szCs w:val="20"/>
        </w:rPr>
        <w:t>SECTION 2: MODULE IS PART OF A PROGRAMME OF STUDY IN A UNIVERSITY SCHOOL</w:t>
      </w:r>
    </w:p>
    <w:p w14:paraId="66CAE470" w14:textId="77777777" w:rsidR="002465A1" w:rsidRPr="002465A1" w:rsidRDefault="002465A1" w:rsidP="005E6D38">
      <w:pPr>
        <w:spacing w:after="120"/>
        <w:ind w:right="-330"/>
        <w:jc w:val="both"/>
        <w:rPr>
          <w:rFonts w:ascii="Arial" w:hAnsi="Arial" w:cs="Arial"/>
          <w:sz w:val="20"/>
          <w:szCs w:val="20"/>
        </w:rPr>
      </w:pPr>
      <w:r w:rsidRPr="002465A1">
        <w:rPr>
          <w:rFonts w:ascii="Arial" w:hAnsi="Arial" w:cs="Arial"/>
          <w:b/>
          <w:sz w:val="20"/>
          <w:szCs w:val="20"/>
        </w:rPr>
        <w:t xml:space="preserve">Statement by the School Director of Learning and Teaching/School Director of Graduate Studies (as appropriate): </w:t>
      </w:r>
      <w:r w:rsidRPr="002465A1">
        <w:rPr>
          <w:rFonts w:ascii="Arial" w:hAnsi="Arial" w:cs="Arial"/>
          <w:sz w:val="20"/>
          <w:szCs w:val="20"/>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14:paraId="2E7B7DA7" w14:textId="77777777" w:rsidTr="000E3B73">
        <w:trPr>
          <w:trHeight w:val="675"/>
        </w:trPr>
        <w:tc>
          <w:tcPr>
            <w:tcW w:w="5133" w:type="dxa"/>
          </w:tcPr>
          <w:p w14:paraId="10AA9626" w14:textId="77777777" w:rsidR="002465A1" w:rsidRPr="00A74292" w:rsidRDefault="002465A1" w:rsidP="005E6D38">
            <w:pPr>
              <w:spacing w:after="120"/>
              <w:ind w:right="-330"/>
              <w:jc w:val="both"/>
              <w:rPr>
                <w:rFonts w:ascii="Arial" w:hAnsi="Arial" w:cs="Arial"/>
                <w:sz w:val="20"/>
                <w:szCs w:val="20"/>
              </w:rPr>
            </w:pPr>
          </w:p>
          <w:p w14:paraId="7B4EF423" w14:textId="77777777"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14:paraId="1EF8D5BB" w14:textId="77777777" w:rsidR="002465A1" w:rsidRPr="00A74292" w:rsidRDefault="002465A1" w:rsidP="005E6D38">
            <w:pPr>
              <w:spacing w:after="120"/>
              <w:ind w:right="66"/>
              <w:rPr>
                <w:rFonts w:ascii="Arial" w:hAnsi="Arial" w:cs="Arial"/>
                <w:sz w:val="20"/>
                <w:szCs w:val="20"/>
              </w:rPr>
            </w:pPr>
            <w:r w:rsidRPr="00A74292">
              <w:rPr>
                <w:rFonts w:ascii="Arial" w:hAnsi="Arial" w:cs="Arial"/>
                <w:sz w:val="20"/>
                <w:szCs w:val="20"/>
              </w:rPr>
              <w:t>Director of Learning and Teaching/Director of Graduate Studies (delete as applicable)</w:t>
            </w:r>
          </w:p>
          <w:p w14:paraId="4B2C39E1" w14:textId="77777777" w:rsidR="002465A1" w:rsidRPr="00A74292" w:rsidRDefault="002465A1" w:rsidP="005E6D38">
            <w:pPr>
              <w:spacing w:after="120"/>
              <w:ind w:right="-330"/>
              <w:jc w:val="both"/>
              <w:rPr>
                <w:rFonts w:ascii="Arial" w:hAnsi="Arial" w:cs="Arial"/>
                <w:sz w:val="20"/>
                <w:szCs w:val="20"/>
              </w:rPr>
            </w:pPr>
          </w:p>
          <w:p w14:paraId="7AB5497F" w14:textId="77777777"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14:paraId="17D18866" w14:textId="77777777"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Print Name</w:t>
            </w:r>
          </w:p>
        </w:tc>
        <w:tc>
          <w:tcPr>
            <w:tcW w:w="3717" w:type="dxa"/>
          </w:tcPr>
          <w:p w14:paraId="5C6A5CE3" w14:textId="77777777" w:rsidR="002465A1" w:rsidRPr="00A74292" w:rsidRDefault="002465A1" w:rsidP="005E6D38">
            <w:pPr>
              <w:spacing w:after="120"/>
              <w:ind w:left="291" w:right="-330"/>
              <w:jc w:val="both"/>
              <w:rPr>
                <w:rFonts w:ascii="Arial" w:hAnsi="Arial" w:cs="Arial"/>
                <w:sz w:val="20"/>
                <w:szCs w:val="20"/>
              </w:rPr>
            </w:pPr>
          </w:p>
          <w:p w14:paraId="777A5444" w14:textId="77777777"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14:paraId="2AFFB2CF" w14:textId="77777777"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tc>
      </w:tr>
    </w:tbl>
    <w:p w14:paraId="529029F6" w14:textId="77777777" w:rsidR="002465A1" w:rsidRPr="00A74292" w:rsidRDefault="002465A1" w:rsidP="005E6D38">
      <w:pPr>
        <w:spacing w:after="120"/>
        <w:ind w:right="-330"/>
        <w:jc w:val="both"/>
        <w:rPr>
          <w:rFonts w:ascii="Arial" w:hAnsi="Arial" w:cs="Arial"/>
          <w:sz w:val="20"/>
          <w:szCs w:val="20"/>
        </w:rPr>
      </w:pPr>
      <w:r w:rsidRPr="00A74292">
        <w:rPr>
          <w:rFonts w:ascii="Arial" w:hAnsi="Arial" w:cs="Arial"/>
          <w:b/>
          <w:sz w:val="20"/>
          <w:szCs w:val="20"/>
        </w:rPr>
        <w:t xml:space="preserve">Statement by the Head of School: </w:t>
      </w:r>
      <w:r w:rsidRPr="00A74292">
        <w:rPr>
          <w:rFonts w:ascii="Arial" w:hAnsi="Arial" w:cs="Arial"/>
          <w:sz w:val="20"/>
          <w:szCs w:val="20"/>
        </w:rPr>
        <w:t>"I confirm that the School has approved the introduction of the module and, where the module is proposed by School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14:paraId="5C22FD62" w14:textId="77777777" w:rsidTr="000E3B73">
        <w:trPr>
          <w:trHeight w:val="675"/>
        </w:trPr>
        <w:tc>
          <w:tcPr>
            <w:tcW w:w="5133" w:type="dxa"/>
          </w:tcPr>
          <w:p w14:paraId="7FA6A857" w14:textId="77777777" w:rsidR="002465A1" w:rsidRPr="00A74292" w:rsidRDefault="002465A1" w:rsidP="005E6D38">
            <w:pPr>
              <w:spacing w:after="120"/>
              <w:ind w:right="-330"/>
              <w:jc w:val="both"/>
              <w:rPr>
                <w:rFonts w:ascii="Arial" w:hAnsi="Arial" w:cs="Arial"/>
                <w:sz w:val="20"/>
                <w:szCs w:val="20"/>
              </w:rPr>
            </w:pPr>
          </w:p>
          <w:p w14:paraId="379519FA" w14:textId="77777777"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14:paraId="6E1255C6" w14:textId="77777777"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Head of School</w:t>
            </w:r>
          </w:p>
          <w:p w14:paraId="5071717C" w14:textId="77777777" w:rsidR="002465A1" w:rsidRPr="00A74292" w:rsidRDefault="002465A1" w:rsidP="005E6D38">
            <w:pPr>
              <w:spacing w:after="120"/>
              <w:ind w:right="-330"/>
              <w:jc w:val="both"/>
              <w:rPr>
                <w:rFonts w:ascii="Arial" w:hAnsi="Arial" w:cs="Arial"/>
                <w:sz w:val="20"/>
                <w:szCs w:val="20"/>
              </w:rPr>
            </w:pPr>
          </w:p>
          <w:p w14:paraId="2B1B72E5" w14:textId="77777777"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14:paraId="571394A8" w14:textId="77777777"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Print Name</w:t>
            </w:r>
          </w:p>
        </w:tc>
        <w:tc>
          <w:tcPr>
            <w:tcW w:w="3717" w:type="dxa"/>
          </w:tcPr>
          <w:p w14:paraId="253AC63A" w14:textId="77777777" w:rsidR="002465A1" w:rsidRPr="00A74292" w:rsidRDefault="002465A1" w:rsidP="005E6D38">
            <w:pPr>
              <w:spacing w:after="120"/>
              <w:ind w:left="291" w:right="-330"/>
              <w:jc w:val="both"/>
              <w:rPr>
                <w:rFonts w:ascii="Arial" w:hAnsi="Arial" w:cs="Arial"/>
                <w:sz w:val="20"/>
                <w:szCs w:val="20"/>
              </w:rPr>
            </w:pPr>
          </w:p>
          <w:p w14:paraId="5AD366B3" w14:textId="77777777"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14:paraId="7B17D3BD" w14:textId="77777777"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tc>
      </w:tr>
    </w:tbl>
    <w:p w14:paraId="455F7F07" w14:textId="77777777" w:rsidR="002465A1" w:rsidRPr="00A74292" w:rsidRDefault="002465A1" w:rsidP="005E6D38">
      <w:pPr>
        <w:pBdr>
          <w:bottom w:val="single" w:sz="6" w:space="1" w:color="auto"/>
        </w:pBdr>
        <w:ind w:right="-330"/>
        <w:jc w:val="both"/>
        <w:rPr>
          <w:rFonts w:ascii="Arial" w:hAnsi="Arial" w:cs="Arial"/>
          <w:b/>
          <w:sz w:val="20"/>
          <w:szCs w:val="20"/>
        </w:rPr>
      </w:pPr>
      <w:r w:rsidRPr="00A74292">
        <w:rPr>
          <w:rFonts w:ascii="Arial" w:hAnsi="Arial" w:cs="Arial"/>
          <w:b/>
          <w:sz w:val="20"/>
          <w:szCs w:val="20"/>
        </w:rPr>
        <w:t xml:space="preserve">SECTION 3: MODULE IS PART OF A PROGRAMME IN A PARTNER COLLEGE OR VALIDATED INSTITUTION </w:t>
      </w:r>
    </w:p>
    <w:p w14:paraId="7B9914FE" w14:textId="77777777"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(Where the module is proposed by a Partner College/Validated Institution)</w:t>
      </w:r>
    </w:p>
    <w:p w14:paraId="3AC7523B" w14:textId="77777777" w:rsidR="002465A1" w:rsidRPr="00A74292" w:rsidRDefault="002465A1" w:rsidP="005E6D38">
      <w:pPr>
        <w:spacing w:after="120"/>
        <w:ind w:right="-330"/>
        <w:jc w:val="both"/>
        <w:rPr>
          <w:rFonts w:ascii="Arial" w:hAnsi="Arial" w:cs="Arial"/>
          <w:sz w:val="20"/>
          <w:szCs w:val="20"/>
        </w:rPr>
      </w:pPr>
      <w:r w:rsidRPr="00A74292">
        <w:rPr>
          <w:rFonts w:ascii="Arial" w:hAnsi="Arial" w:cs="Arial"/>
          <w:b/>
          <w:sz w:val="20"/>
          <w:szCs w:val="20"/>
        </w:rPr>
        <w:t xml:space="preserve">Statement by the Nominated Officer of the College/Validated Institution </w:t>
      </w:r>
      <w:r w:rsidRPr="00A74292">
        <w:rPr>
          <w:rFonts w:ascii="Arial" w:hAnsi="Arial" w:cs="Arial"/>
          <w:i/>
          <w:sz w:val="20"/>
          <w:szCs w:val="20"/>
        </w:rPr>
        <w:t>(delete as applicable)</w:t>
      </w:r>
      <w:r w:rsidRPr="00A74292">
        <w:rPr>
          <w:rFonts w:ascii="Arial" w:hAnsi="Arial" w:cs="Arial"/>
          <w:b/>
          <w:sz w:val="20"/>
          <w:szCs w:val="20"/>
        </w:rPr>
        <w:t xml:space="preserve">: </w:t>
      </w:r>
      <w:r w:rsidRPr="00A74292">
        <w:rPr>
          <w:rFonts w:ascii="Arial" w:hAnsi="Arial" w:cs="Arial"/>
          <w:sz w:val="20"/>
          <w:szCs w:val="20"/>
        </w:rPr>
        <w:t>"I confirm that the College/Validated Institution</w:t>
      </w:r>
      <w:r w:rsidRPr="00A74292">
        <w:rPr>
          <w:rFonts w:ascii="Arial" w:hAnsi="Arial" w:cs="Arial"/>
          <w:b/>
          <w:sz w:val="20"/>
          <w:szCs w:val="20"/>
        </w:rPr>
        <w:t xml:space="preserve"> </w:t>
      </w:r>
      <w:r w:rsidRPr="00A74292">
        <w:rPr>
          <w:rFonts w:ascii="Arial" w:hAnsi="Arial" w:cs="Arial"/>
          <w:i/>
          <w:sz w:val="20"/>
          <w:szCs w:val="20"/>
        </w:rPr>
        <w:t>(delete as applicable)</w:t>
      </w:r>
      <w:r w:rsidRPr="00A74292">
        <w:rPr>
          <w:rFonts w:ascii="Arial" w:hAnsi="Arial" w:cs="Arial"/>
          <w:sz w:val="20"/>
          <w:szCs w:val="20"/>
        </w:rPr>
        <w:t xml:space="preserve"> has approved the introduction of the module and will be responsible for its resourcing"</w:t>
      </w:r>
    </w:p>
    <w:tbl>
      <w:tblPr>
        <w:tblW w:w="8850" w:type="dxa"/>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14:paraId="45763134" w14:textId="77777777" w:rsidTr="000E3B73">
        <w:trPr>
          <w:trHeight w:val="675"/>
        </w:trPr>
        <w:tc>
          <w:tcPr>
            <w:tcW w:w="5133" w:type="dxa"/>
          </w:tcPr>
          <w:p w14:paraId="0BAA61F3" w14:textId="77777777" w:rsidR="002465A1" w:rsidRPr="00A74292" w:rsidRDefault="002465A1" w:rsidP="005E6D38">
            <w:pPr>
              <w:spacing w:after="120"/>
              <w:ind w:right="-330"/>
              <w:jc w:val="both"/>
              <w:rPr>
                <w:rFonts w:ascii="Arial" w:hAnsi="Arial" w:cs="Arial"/>
                <w:sz w:val="20"/>
                <w:szCs w:val="20"/>
              </w:rPr>
            </w:pPr>
          </w:p>
          <w:p w14:paraId="227C69D1" w14:textId="77777777"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14:paraId="19F435CB" w14:textId="77777777" w:rsidR="002465A1" w:rsidRPr="00A74292" w:rsidRDefault="002465A1" w:rsidP="005E6D38">
            <w:pPr>
              <w:spacing w:after="120"/>
              <w:ind w:right="66"/>
              <w:rPr>
                <w:rFonts w:ascii="Arial" w:hAnsi="Arial" w:cs="Arial"/>
                <w:sz w:val="20"/>
                <w:szCs w:val="20"/>
              </w:rPr>
            </w:pPr>
            <w:r w:rsidRPr="00A74292">
              <w:rPr>
                <w:rFonts w:ascii="Arial" w:hAnsi="Arial" w:cs="Arial"/>
                <w:sz w:val="20"/>
                <w:szCs w:val="20"/>
              </w:rPr>
              <w:t xml:space="preserve">Nominated Responsible Officer of Partner College/Validated Institution </w:t>
            </w:r>
          </w:p>
          <w:p w14:paraId="48C06F6F" w14:textId="77777777" w:rsidR="002465A1" w:rsidRPr="00A74292" w:rsidRDefault="002465A1" w:rsidP="005E6D38">
            <w:pPr>
              <w:spacing w:after="120"/>
              <w:ind w:right="-330"/>
              <w:jc w:val="both"/>
              <w:rPr>
                <w:rFonts w:ascii="Arial" w:hAnsi="Arial" w:cs="Arial"/>
                <w:sz w:val="20"/>
                <w:szCs w:val="20"/>
              </w:rPr>
            </w:pPr>
          </w:p>
          <w:p w14:paraId="197FC221" w14:textId="77777777"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14:paraId="5547266E" w14:textId="77777777"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Print Name</w:t>
            </w:r>
          </w:p>
          <w:p w14:paraId="259A3DE0" w14:textId="77777777"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lastRenderedPageBreak/>
              <w:t xml:space="preserve">………………………………………………….. </w:t>
            </w:r>
          </w:p>
          <w:p w14:paraId="29449424" w14:textId="77777777"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Post</w:t>
            </w:r>
          </w:p>
        </w:tc>
        <w:tc>
          <w:tcPr>
            <w:tcW w:w="3717" w:type="dxa"/>
          </w:tcPr>
          <w:p w14:paraId="46F3F3C8" w14:textId="77777777" w:rsidR="002465A1" w:rsidRPr="00A74292" w:rsidRDefault="002465A1" w:rsidP="005E6D38">
            <w:pPr>
              <w:spacing w:after="120"/>
              <w:ind w:right="-330"/>
              <w:jc w:val="both"/>
              <w:rPr>
                <w:rFonts w:ascii="Arial" w:hAnsi="Arial" w:cs="Arial"/>
                <w:sz w:val="20"/>
                <w:szCs w:val="20"/>
              </w:rPr>
            </w:pPr>
          </w:p>
          <w:p w14:paraId="17DC1D2B" w14:textId="77777777"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14:paraId="7257C878" w14:textId="77777777"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p w14:paraId="2CB2993C" w14:textId="77777777" w:rsidR="002465A1" w:rsidRPr="00A74292" w:rsidRDefault="002465A1" w:rsidP="005E6D38">
            <w:pPr>
              <w:spacing w:after="120"/>
              <w:ind w:right="-330"/>
              <w:jc w:val="both"/>
              <w:rPr>
                <w:rFonts w:ascii="Arial" w:hAnsi="Arial" w:cs="Arial"/>
                <w:sz w:val="20"/>
                <w:szCs w:val="20"/>
              </w:rPr>
            </w:pPr>
          </w:p>
          <w:p w14:paraId="5AAD4D2A" w14:textId="77777777" w:rsidR="002465A1" w:rsidRPr="00A74292" w:rsidRDefault="002465A1" w:rsidP="005E6D38">
            <w:pPr>
              <w:spacing w:after="120"/>
              <w:ind w:right="-330"/>
              <w:jc w:val="both"/>
              <w:rPr>
                <w:rFonts w:ascii="Arial" w:hAnsi="Arial" w:cs="Arial"/>
                <w:sz w:val="20"/>
                <w:szCs w:val="20"/>
              </w:rPr>
            </w:pPr>
          </w:p>
        </w:tc>
      </w:tr>
    </w:tbl>
    <w:p w14:paraId="624A75C6" w14:textId="77777777"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lastRenderedPageBreak/>
        <w:t>………………………………………….</w:t>
      </w:r>
    </w:p>
    <w:p w14:paraId="5D951D9F" w14:textId="77777777" w:rsidR="002465A1" w:rsidRPr="00A74292" w:rsidRDefault="002465A1" w:rsidP="005E6D38">
      <w:pPr>
        <w:pStyle w:val="Footer"/>
        <w:ind w:right="-330"/>
        <w:rPr>
          <w:rFonts w:ascii="Arial" w:hAnsi="Arial" w:cs="Arial"/>
        </w:rPr>
      </w:pPr>
      <w:r w:rsidRPr="00A74292">
        <w:rPr>
          <w:rFonts w:ascii="Arial" w:hAnsi="Arial" w:cs="Arial"/>
        </w:rPr>
        <w:t>Partner College/Validated Institution</w:t>
      </w:r>
    </w:p>
    <w:p w14:paraId="3C9E3DCB" w14:textId="77777777" w:rsidR="005E6D38" w:rsidRDefault="005E6D38" w:rsidP="005E6D38">
      <w:pPr>
        <w:pStyle w:val="Footer"/>
        <w:ind w:right="-330"/>
        <w:rPr>
          <w:rFonts w:ascii="Arial" w:hAnsi="Arial" w:cs="Arial"/>
        </w:rPr>
      </w:pPr>
    </w:p>
    <w:p w14:paraId="1DB57734" w14:textId="77777777" w:rsidR="005E6D38" w:rsidRDefault="005E6D38" w:rsidP="005E6D38">
      <w:pPr>
        <w:pStyle w:val="Footer"/>
        <w:ind w:right="-330"/>
        <w:rPr>
          <w:rFonts w:ascii="Arial" w:hAnsi="Arial" w:cs="Arial"/>
        </w:rPr>
      </w:pPr>
    </w:p>
    <w:p w14:paraId="52079BD9" w14:textId="163ABA51" w:rsidR="002465A1" w:rsidRPr="002465A1" w:rsidRDefault="002465A1" w:rsidP="005E6D38">
      <w:pPr>
        <w:pStyle w:val="Footer"/>
        <w:ind w:right="-330"/>
        <w:rPr>
          <w:rFonts w:ascii="Arial" w:hAnsi="Arial" w:cs="Arial"/>
          <w:sz w:val="16"/>
          <w:szCs w:val="16"/>
        </w:rPr>
      </w:pPr>
    </w:p>
    <w:sectPr w:rsidR="002465A1" w:rsidRPr="002465A1" w:rsidSect="00486993">
      <w:headerReference w:type="default" r:id="rId11"/>
      <w:footerReference w:type="default" r:id="rId12"/>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9C0AF" w14:textId="77777777" w:rsidR="00EA08A2" w:rsidRDefault="00EA08A2" w:rsidP="00567EC9">
      <w:pPr>
        <w:spacing w:after="0" w:line="240" w:lineRule="auto"/>
      </w:pPr>
      <w:r>
        <w:separator/>
      </w:r>
    </w:p>
  </w:endnote>
  <w:endnote w:type="continuationSeparator" w:id="0">
    <w:p w14:paraId="32537D7E" w14:textId="77777777" w:rsidR="00EA08A2" w:rsidRDefault="00EA08A2"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01496" w14:textId="77777777" w:rsidR="00D4172B" w:rsidRDefault="00D4172B">
    <w:pPr>
      <w:pStyle w:val="Footer"/>
    </w:pPr>
    <w:r>
      <w:t>Approved March 2014</w:t>
    </w:r>
  </w:p>
  <w:p w14:paraId="425280A7" w14:textId="77777777" w:rsidR="00D4172B" w:rsidRDefault="00D417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ED736" w14:textId="77777777" w:rsidR="00EA08A2" w:rsidRDefault="00EA08A2" w:rsidP="00567EC9">
      <w:pPr>
        <w:spacing w:after="0" w:line="240" w:lineRule="auto"/>
      </w:pPr>
      <w:r>
        <w:separator/>
      </w:r>
    </w:p>
  </w:footnote>
  <w:footnote w:type="continuationSeparator" w:id="0">
    <w:p w14:paraId="43238CBC" w14:textId="77777777" w:rsidR="00EA08A2" w:rsidRDefault="00EA08A2"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61FB6" w14:textId="77777777" w:rsidR="00D4172B" w:rsidRPr="008C00F8" w:rsidRDefault="00D4172B" w:rsidP="005E6D38">
    <w:pPr>
      <w:pStyle w:val="Heading1"/>
      <w:spacing w:before="60" w:after="60"/>
      <w:rPr>
        <w:rFonts w:ascii="Arial" w:hAnsi="Arial" w:cs="Arial"/>
      </w:rPr>
    </w:pPr>
    <w:r w:rsidRPr="008C00F8">
      <w:rPr>
        <w:rFonts w:ascii="Arial" w:hAnsi="Arial" w:cs="Arial"/>
      </w:rPr>
      <w:t>UNIVERSITY OF KENT</w:t>
    </w:r>
  </w:p>
  <w:p w14:paraId="1D9B6834" w14:textId="77777777" w:rsidR="00D4172B" w:rsidRDefault="00D417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943C78"/>
    <w:multiLevelType w:val="multilevel"/>
    <w:tmpl w:val="96523014"/>
    <w:lvl w:ilvl="0">
      <w:start w:val="12"/>
      <w:numFmt w:val="decimal"/>
      <w:lvlText w:val="%1"/>
      <w:lvlJc w:val="left"/>
      <w:pPr>
        <w:tabs>
          <w:tab w:val="num" w:pos="420"/>
        </w:tabs>
        <w:ind w:left="420" w:hanging="420"/>
      </w:pPr>
      <w:rPr>
        <w:rFonts w:hint="default"/>
      </w:rPr>
    </w:lvl>
    <w:lvl w:ilvl="1">
      <w:start w:val="1"/>
      <w:numFmt w:val="none"/>
      <w:lvlText w:val="11.1"/>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0CD3368B"/>
    <w:multiLevelType w:val="hybridMultilevel"/>
    <w:tmpl w:val="5686ABF0"/>
    <w:lvl w:ilvl="0" w:tplc="46323A22">
      <w:start w:val="1"/>
      <w:numFmt w:val="decimal"/>
      <w:lvlText w:val="11.%1"/>
      <w:lvlJc w:val="left"/>
      <w:pPr>
        <w:tabs>
          <w:tab w:val="num" w:pos="720"/>
        </w:tabs>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730FE8"/>
    <w:multiLevelType w:val="multilevel"/>
    <w:tmpl w:val="32A06C7C"/>
    <w:lvl w:ilvl="0">
      <w:start w:val="1"/>
      <w:numFmt w:val="decimal"/>
      <w:lvlText w:val="%1."/>
      <w:lvlJc w:val="left"/>
      <w:pPr>
        <w:ind w:left="720" w:hanging="360"/>
      </w:pPr>
      <w:rPr>
        <w:b w:val="0"/>
      </w:rPr>
    </w:lvl>
    <w:lvl w:ilvl="1">
      <w:start w:val="1"/>
      <w:numFmt w:val="decimal"/>
      <w:isLgl/>
      <w:lvlText w:val="%1.%2"/>
      <w:lvlJc w:val="left"/>
      <w:pPr>
        <w:ind w:left="926" w:hanging="500"/>
      </w:pPr>
      <w:rPr>
        <w:rFonts w:ascii="Arial" w:hAnsi="Arial" w:cs="Arial" w:hint="default"/>
      </w:rPr>
    </w:lvl>
    <w:lvl w:ilvl="2">
      <w:start w:val="1"/>
      <w:numFmt w:val="decimal"/>
      <w:isLgl/>
      <w:lvlText w:val="%1.%2.%3"/>
      <w:lvlJc w:val="left"/>
      <w:pPr>
        <w:ind w:left="1212" w:hanging="720"/>
      </w:pPr>
      <w:rPr>
        <w:rFonts w:ascii="Arial" w:hAnsi="Arial" w:cs="Arial" w:hint="default"/>
      </w:rPr>
    </w:lvl>
    <w:lvl w:ilvl="3">
      <w:start w:val="1"/>
      <w:numFmt w:val="decimal"/>
      <w:isLgl/>
      <w:lvlText w:val="%1.%2.%3.%4"/>
      <w:lvlJc w:val="left"/>
      <w:pPr>
        <w:ind w:left="1278" w:hanging="720"/>
      </w:pPr>
      <w:rPr>
        <w:rFonts w:ascii="Arial" w:hAnsi="Arial" w:cs="Arial" w:hint="default"/>
      </w:rPr>
    </w:lvl>
    <w:lvl w:ilvl="4">
      <w:start w:val="1"/>
      <w:numFmt w:val="decimal"/>
      <w:isLgl/>
      <w:lvlText w:val="%1.%2.%3.%4.%5"/>
      <w:lvlJc w:val="left"/>
      <w:pPr>
        <w:ind w:left="1704" w:hanging="1080"/>
      </w:pPr>
      <w:rPr>
        <w:rFonts w:ascii="Arial" w:hAnsi="Arial" w:cs="Arial" w:hint="default"/>
      </w:rPr>
    </w:lvl>
    <w:lvl w:ilvl="5">
      <w:start w:val="1"/>
      <w:numFmt w:val="decimal"/>
      <w:isLgl/>
      <w:lvlText w:val="%1.%2.%3.%4.%5.%6"/>
      <w:lvlJc w:val="left"/>
      <w:pPr>
        <w:ind w:left="1770" w:hanging="1080"/>
      </w:pPr>
      <w:rPr>
        <w:rFonts w:ascii="Arial" w:hAnsi="Arial" w:cs="Arial" w:hint="default"/>
      </w:rPr>
    </w:lvl>
    <w:lvl w:ilvl="6">
      <w:start w:val="1"/>
      <w:numFmt w:val="decimal"/>
      <w:isLgl/>
      <w:lvlText w:val="%1.%2.%3.%4.%5.%6.%7"/>
      <w:lvlJc w:val="left"/>
      <w:pPr>
        <w:ind w:left="2196" w:hanging="1440"/>
      </w:pPr>
      <w:rPr>
        <w:rFonts w:ascii="Arial" w:hAnsi="Arial" w:cs="Arial" w:hint="default"/>
      </w:rPr>
    </w:lvl>
    <w:lvl w:ilvl="7">
      <w:start w:val="1"/>
      <w:numFmt w:val="decimal"/>
      <w:isLgl/>
      <w:lvlText w:val="%1.%2.%3.%4.%5.%6.%7.%8"/>
      <w:lvlJc w:val="left"/>
      <w:pPr>
        <w:ind w:left="2262" w:hanging="1440"/>
      </w:pPr>
      <w:rPr>
        <w:rFonts w:ascii="Arial" w:hAnsi="Arial" w:cs="Arial" w:hint="default"/>
      </w:rPr>
    </w:lvl>
    <w:lvl w:ilvl="8">
      <w:start w:val="1"/>
      <w:numFmt w:val="decimal"/>
      <w:isLgl/>
      <w:lvlText w:val="%1.%2.%3.%4.%5.%6.%7.%8.%9"/>
      <w:lvlJc w:val="left"/>
      <w:pPr>
        <w:ind w:left="2328" w:hanging="1440"/>
      </w:pPr>
      <w:rPr>
        <w:rFonts w:ascii="Arial" w:hAnsi="Arial" w:cs="Arial" w:hint="default"/>
      </w:rPr>
    </w:lvl>
  </w:abstractNum>
  <w:abstractNum w:abstractNumId="5">
    <w:nsid w:val="249B078F"/>
    <w:multiLevelType w:val="multilevel"/>
    <w:tmpl w:val="3ED25EF0"/>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6B667AD7"/>
    <w:multiLevelType w:val="multilevel"/>
    <w:tmpl w:val="96523014"/>
    <w:lvl w:ilvl="0">
      <w:start w:val="12"/>
      <w:numFmt w:val="decimal"/>
      <w:lvlText w:val="%1"/>
      <w:lvlJc w:val="left"/>
      <w:pPr>
        <w:tabs>
          <w:tab w:val="num" w:pos="420"/>
        </w:tabs>
        <w:ind w:left="420" w:hanging="420"/>
      </w:pPr>
      <w:rPr>
        <w:rFonts w:hint="default"/>
      </w:rPr>
    </w:lvl>
    <w:lvl w:ilvl="1">
      <w:start w:val="1"/>
      <w:numFmt w:val="none"/>
      <w:lvlText w:val="11.1"/>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5297FF4"/>
    <w:multiLevelType w:val="multilevel"/>
    <w:tmpl w:val="E02ED05E"/>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C2E5431"/>
    <w:multiLevelType w:val="multilevel"/>
    <w:tmpl w:val="667E71E0"/>
    <w:lvl w:ilvl="0">
      <w:start w:val="1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6"/>
  </w:num>
  <w:num w:numId="3">
    <w:abstractNumId w:val="4"/>
  </w:num>
  <w:num w:numId="4">
    <w:abstractNumId w:val="2"/>
  </w:num>
  <w:num w:numId="5">
    <w:abstractNumId w:val="8"/>
  </w:num>
  <w:num w:numId="6">
    <w:abstractNumId w:val="7"/>
  </w:num>
  <w:num w:numId="7">
    <w:abstractNumId w:val="11"/>
  </w:num>
  <w:num w:numId="8">
    <w:abstractNumId w:val="9"/>
  </w:num>
  <w:num w:numId="9">
    <w:abstractNumId w:val="10"/>
  </w:num>
  <w:num w:numId="10">
    <w:abstractNumId w:val="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7F2"/>
    <w:rsid w:val="00030C9E"/>
    <w:rsid w:val="000671FE"/>
    <w:rsid w:val="000678D3"/>
    <w:rsid w:val="000B15C2"/>
    <w:rsid w:val="000B51B3"/>
    <w:rsid w:val="000D2A8A"/>
    <w:rsid w:val="000E3B73"/>
    <w:rsid w:val="000F6C56"/>
    <w:rsid w:val="00111906"/>
    <w:rsid w:val="00117577"/>
    <w:rsid w:val="00117793"/>
    <w:rsid w:val="001214D3"/>
    <w:rsid w:val="001435E4"/>
    <w:rsid w:val="001540CE"/>
    <w:rsid w:val="00156C55"/>
    <w:rsid w:val="0015717B"/>
    <w:rsid w:val="00172793"/>
    <w:rsid w:val="00196C6A"/>
    <w:rsid w:val="001D1F2D"/>
    <w:rsid w:val="001E1F45"/>
    <w:rsid w:val="001F65E6"/>
    <w:rsid w:val="002465A1"/>
    <w:rsid w:val="002737CB"/>
    <w:rsid w:val="00294B73"/>
    <w:rsid w:val="002A2940"/>
    <w:rsid w:val="002B0DD8"/>
    <w:rsid w:val="002C21D0"/>
    <w:rsid w:val="002F0CE4"/>
    <w:rsid w:val="002F2626"/>
    <w:rsid w:val="0030022D"/>
    <w:rsid w:val="00300EF0"/>
    <w:rsid w:val="00305F5B"/>
    <w:rsid w:val="003176A0"/>
    <w:rsid w:val="003262B9"/>
    <w:rsid w:val="0035191E"/>
    <w:rsid w:val="00351E6F"/>
    <w:rsid w:val="00364402"/>
    <w:rsid w:val="003759B0"/>
    <w:rsid w:val="003C4BE7"/>
    <w:rsid w:val="003D7AA0"/>
    <w:rsid w:val="003F67CD"/>
    <w:rsid w:val="00437A7E"/>
    <w:rsid w:val="00467B28"/>
    <w:rsid w:val="00470464"/>
    <w:rsid w:val="00472023"/>
    <w:rsid w:val="00481943"/>
    <w:rsid w:val="00486993"/>
    <w:rsid w:val="00492DA4"/>
    <w:rsid w:val="0049626D"/>
    <w:rsid w:val="004A39D7"/>
    <w:rsid w:val="004A55FA"/>
    <w:rsid w:val="004D035C"/>
    <w:rsid w:val="005005E4"/>
    <w:rsid w:val="00521097"/>
    <w:rsid w:val="00533663"/>
    <w:rsid w:val="005526FB"/>
    <w:rsid w:val="0055280A"/>
    <w:rsid w:val="0055708D"/>
    <w:rsid w:val="00567EC9"/>
    <w:rsid w:val="00571630"/>
    <w:rsid w:val="00574A9D"/>
    <w:rsid w:val="005759F4"/>
    <w:rsid w:val="005B644F"/>
    <w:rsid w:val="005C1A4F"/>
    <w:rsid w:val="005C3713"/>
    <w:rsid w:val="005E6D38"/>
    <w:rsid w:val="005F3412"/>
    <w:rsid w:val="005F46D4"/>
    <w:rsid w:val="006253AA"/>
    <w:rsid w:val="00632AA6"/>
    <w:rsid w:val="00633150"/>
    <w:rsid w:val="006446D6"/>
    <w:rsid w:val="00674ED0"/>
    <w:rsid w:val="006A7FB0"/>
    <w:rsid w:val="006C46EF"/>
    <w:rsid w:val="006D3354"/>
    <w:rsid w:val="006D444F"/>
    <w:rsid w:val="00700488"/>
    <w:rsid w:val="00703F92"/>
    <w:rsid w:val="00704637"/>
    <w:rsid w:val="00710F78"/>
    <w:rsid w:val="00783A89"/>
    <w:rsid w:val="007972A7"/>
    <w:rsid w:val="007C36BF"/>
    <w:rsid w:val="007C74B4"/>
    <w:rsid w:val="007E3412"/>
    <w:rsid w:val="008029AF"/>
    <w:rsid w:val="008102E5"/>
    <w:rsid w:val="008133F0"/>
    <w:rsid w:val="00815880"/>
    <w:rsid w:val="00834000"/>
    <w:rsid w:val="00873E9F"/>
    <w:rsid w:val="00882E7A"/>
    <w:rsid w:val="008D26AF"/>
    <w:rsid w:val="008E008F"/>
    <w:rsid w:val="00903DF6"/>
    <w:rsid w:val="00921CF6"/>
    <w:rsid w:val="0094018C"/>
    <w:rsid w:val="009702A5"/>
    <w:rsid w:val="00987DB4"/>
    <w:rsid w:val="009C442D"/>
    <w:rsid w:val="009D068C"/>
    <w:rsid w:val="009E790B"/>
    <w:rsid w:val="00A021FE"/>
    <w:rsid w:val="00A1270E"/>
    <w:rsid w:val="00A170C4"/>
    <w:rsid w:val="00A52DB4"/>
    <w:rsid w:val="00A629B9"/>
    <w:rsid w:val="00A74292"/>
    <w:rsid w:val="00AA3C15"/>
    <w:rsid w:val="00AA4FDE"/>
    <w:rsid w:val="00B17CD2"/>
    <w:rsid w:val="00B248BA"/>
    <w:rsid w:val="00B41409"/>
    <w:rsid w:val="00B57219"/>
    <w:rsid w:val="00BC19F7"/>
    <w:rsid w:val="00BC213F"/>
    <w:rsid w:val="00BD0EF8"/>
    <w:rsid w:val="00BE2126"/>
    <w:rsid w:val="00BE3B17"/>
    <w:rsid w:val="00C04C95"/>
    <w:rsid w:val="00C12613"/>
    <w:rsid w:val="00C373DF"/>
    <w:rsid w:val="00C3744A"/>
    <w:rsid w:val="00C45DB6"/>
    <w:rsid w:val="00C6110C"/>
    <w:rsid w:val="00C83354"/>
    <w:rsid w:val="00CB11CE"/>
    <w:rsid w:val="00CC551C"/>
    <w:rsid w:val="00D2679D"/>
    <w:rsid w:val="00D2689A"/>
    <w:rsid w:val="00D303F8"/>
    <w:rsid w:val="00D4172B"/>
    <w:rsid w:val="00D452BF"/>
    <w:rsid w:val="00D81B59"/>
    <w:rsid w:val="00DA64B6"/>
    <w:rsid w:val="00DC6AFE"/>
    <w:rsid w:val="00DD02E6"/>
    <w:rsid w:val="00E22F03"/>
    <w:rsid w:val="00E43910"/>
    <w:rsid w:val="00E47969"/>
    <w:rsid w:val="00E51404"/>
    <w:rsid w:val="00E574C9"/>
    <w:rsid w:val="00E610DE"/>
    <w:rsid w:val="00E77C3C"/>
    <w:rsid w:val="00E80D82"/>
    <w:rsid w:val="00EA08A2"/>
    <w:rsid w:val="00ED50F6"/>
    <w:rsid w:val="00F01956"/>
    <w:rsid w:val="00F21C47"/>
    <w:rsid w:val="00F31890"/>
    <w:rsid w:val="00F340DE"/>
    <w:rsid w:val="00F53E0A"/>
    <w:rsid w:val="00F77676"/>
    <w:rsid w:val="00F82B4E"/>
    <w:rsid w:val="00F96D71"/>
    <w:rsid w:val="00F977C1"/>
    <w:rsid w:val="00FA0C0B"/>
    <w:rsid w:val="00FB36EC"/>
    <w:rsid w:val="00FD41DA"/>
    <w:rsid w:val="00FE692E"/>
    <w:rsid w:val="00FF31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A5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paragraph" w:styleId="BodyTextIndent">
    <w:name w:val="Body Text Indent"/>
    <w:basedOn w:val="Normal"/>
    <w:link w:val="BodyTextIndentChar"/>
    <w:rsid w:val="007C36BF"/>
    <w:pPr>
      <w:spacing w:after="0" w:line="240" w:lineRule="auto"/>
      <w:ind w:left="720" w:hanging="907"/>
    </w:pPr>
    <w:rPr>
      <w:rFonts w:ascii="Arial" w:eastAsia="Times New Roman" w:hAnsi="Arial" w:cs="Arial"/>
      <w:sz w:val="24"/>
      <w:szCs w:val="24"/>
      <w:lang w:eastAsia="en-US"/>
    </w:rPr>
  </w:style>
  <w:style w:type="character" w:customStyle="1" w:styleId="BodyTextIndentChar">
    <w:name w:val="Body Text Indent Char"/>
    <w:basedOn w:val="DefaultParagraphFont"/>
    <w:link w:val="BodyTextIndent"/>
    <w:rsid w:val="007C36BF"/>
    <w:rPr>
      <w:rFonts w:ascii="Arial" w:eastAsia="Times New Roman" w:hAnsi="Arial" w:cs="Arial"/>
      <w:sz w:val="24"/>
      <w:szCs w:val="24"/>
      <w:lang w:eastAsia="en-US"/>
    </w:rPr>
  </w:style>
  <w:style w:type="character" w:styleId="CommentReference">
    <w:name w:val="annotation reference"/>
    <w:basedOn w:val="DefaultParagraphFont"/>
    <w:uiPriority w:val="99"/>
    <w:semiHidden/>
    <w:unhideWhenUsed/>
    <w:rsid w:val="0049626D"/>
    <w:rPr>
      <w:sz w:val="16"/>
      <w:szCs w:val="16"/>
    </w:rPr>
  </w:style>
  <w:style w:type="paragraph" w:styleId="CommentText">
    <w:name w:val="annotation text"/>
    <w:basedOn w:val="Normal"/>
    <w:link w:val="CommentTextChar"/>
    <w:uiPriority w:val="99"/>
    <w:semiHidden/>
    <w:unhideWhenUsed/>
    <w:rsid w:val="0049626D"/>
    <w:pPr>
      <w:spacing w:line="240" w:lineRule="auto"/>
    </w:pPr>
    <w:rPr>
      <w:sz w:val="20"/>
      <w:szCs w:val="20"/>
    </w:rPr>
  </w:style>
  <w:style w:type="character" w:customStyle="1" w:styleId="CommentTextChar">
    <w:name w:val="Comment Text Char"/>
    <w:basedOn w:val="DefaultParagraphFont"/>
    <w:link w:val="CommentText"/>
    <w:uiPriority w:val="99"/>
    <w:semiHidden/>
    <w:rsid w:val="0049626D"/>
    <w:rPr>
      <w:sz w:val="20"/>
      <w:szCs w:val="20"/>
    </w:rPr>
  </w:style>
  <w:style w:type="paragraph" w:styleId="CommentSubject">
    <w:name w:val="annotation subject"/>
    <w:basedOn w:val="CommentText"/>
    <w:next w:val="CommentText"/>
    <w:link w:val="CommentSubjectChar"/>
    <w:uiPriority w:val="99"/>
    <w:semiHidden/>
    <w:unhideWhenUsed/>
    <w:rsid w:val="0049626D"/>
    <w:rPr>
      <w:b/>
      <w:bCs/>
    </w:rPr>
  </w:style>
  <w:style w:type="character" w:customStyle="1" w:styleId="CommentSubjectChar">
    <w:name w:val="Comment Subject Char"/>
    <w:basedOn w:val="CommentTextChar"/>
    <w:link w:val="CommentSubject"/>
    <w:uiPriority w:val="99"/>
    <w:semiHidden/>
    <w:rsid w:val="0049626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paragraph" w:styleId="BodyTextIndent">
    <w:name w:val="Body Text Indent"/>
    <w:basedOn w:val="Normal"/>
    <w:link w:val="BodyTextIndentChar"/>
    <w:rsid w:val="007C36BF"/>
    <w:pPr>
      <w:spacing w:after="0" w:line="240" w:lineRule="auto"/>
      <w:ind w:left="720" w:hanging="907"/>
    </w:pPr>
    <w:rPr>
      <w:rFonts w:ascii="Arial" w:eastAsia="Times New Roman" w:hAnsi="Arial" w:cs="Arial"/>
      <w:sz w:val="24"/>
      <w:szCs w:val="24"/>
      <w:lang w:eastAsia="en-US"/>
    </w:rPr>
  </w:style>
  <w:style w:type="character" w:customStyle="1" w:styleId="BodyTextIndentChar">
    <w:name w:val="Body Text Indent Char"/>
    <w:basedOn w:val="DefaultParagraphFont"/>
    <w:link w:val="BodyTextIndent"/>
    <w:rsid w:val="007C36BF"/>
    <w:rPr>
      <w:rFonts w:ascii="Arial" w:eastAsia="Times New Roman" w:hAnsi="Arial" w:cs="Arial"/>
      <w:sz w:val="24"/>
      <w:szCs w:val="24"/>
      <w:lang w:eastAsia="en-US"/>
    </w:rPr>
  </w:style>
  <w:style w:type="character" w:styleId="CommentReference">
    <w:name w:val="annotation reference"/>
    <w:basedOn w:val="DefaultParagraphFont"/>
    <w:uiPriority w:val="99"/>
    <w:semiHidden/>
    <w:unhideWhenUsed/>
    <w:rsid w:val="0049626D"/>
    <w:rPr>
      <w:sz w:val="16"/>
      <w:szCs w:val="16"/>
    </w:rPr>
  </w:style>
  <w:style w:type="paragraph" w:styleId="CommentText">
    <w:name w:val="annotation text"/>
    <w:basedOn w:val="Normal"/>
    <w:link w:val="CommentTextChar"/>
    <w:uiPriority w:val="99"/>
    <w:semiHidden/>
    <w:unhideWhenUsed/>
    <w:rsid w:val="0049626D"/>
    <w:pPr>
      <w:spacing w:line="240" w:lineRule="auto"/>
    </w:pPr>
    <w:rPr>
      <w:sz w:val="20"/>
      <w:szCs w:val="20"/>
    </w:rPr>
  </w:style>
  <w:style w:type="character" w:customStyle="1" w:styleId="CommentTextChar">
    <w:name w:val="Comment Text Char"/>
    <w:basedOn w:val="DefaultParagraphFont"/>
    <w:link w:val="CommentText"/>
    <w:uiPriority w:val="99"/>
    <w:semiHidden/>
    <w:rsid w:val="0049626D"/>
    <w:rPr>
      <w:sz w:val="20"/>
      <w:szCs w:val="20"/>
    </w:rPr>
  </w:style>
  <w:style w:type="paragraph" w:styleId="CommentSubject">
    <w:name w:val="annotation subject"/>
    <w:basedOn w:val="CommentText"/>
    <w:next w:val="CommentText"/>
    <w:link w:val="CommentSubjectChar"/>
    <w:uiPriority w:val="99"/>
    <w:semiHidden/>
    <w:unhideWhenUsed/>
    <w:rsid w:val="0049626D"/>
    <w:rPr>
      <w:b/>
      <w:bCs/>
    </w:rPr>
  </w:style>
  <w:style w:type="character" w:customStyle="1" w:styleId="CommentSubjectChar">
    <w:name w:val="Comment Subject Char"/>
    <w:basedOn w:val="CommentTextChar"/>
    <w:link w:val="CommentSubject"/>
    <w:uiPriority w:val="99"/>
    <w:semiHidden/>
    <w:rsid w:val="004962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file://localhost/Users/karenhambly/Desktop/Signature.jp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CEA18-F645-4BE7-AFAE-4B723DCF8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R.J.Barnard</cp:lastModifiedBy>
  <cp:revision>2</cp:revision>
  <cp:lastPrinted>2013-01-24T09:23:00Z</cp:lastPrinted>
  <dcterms:created xsi:type="dcterms:W3CDTF">2015-06-22T15:08:00Z</dcterms:created>
  <dcterms:modified xsi:type="dcterms:W3CDTF">2015-06-22T15:08:00Z</dcterms:modified>
</cp:coreProperties>
</file>