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bookmarkStart w:id="0" w:name="_GoBack"/>
      <w:bookmarkEnd w:id="0"/>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B3981" w:rsidRDefault="00567EC9" w:rsidP="005E6D38">
      <w:pPr>
        <w:numPr>
          <w:ilvl w:val="0"/>
          <w:numId w:val="3"/>
        </w:numPr>
        <w:spacing w:before="60" w:after="60" w:line="240" w:lineRule="auto"/>
        <w:ind w:left="426" w:right="-330" w:hanging="426"/>
        <w:jc w:val="both"/>
        <w:rPr>
          <w:rFonts w:ascii="Arial" w:hAnsi="Arial" w:cs="Arial"/>
          <w:b/>
          <w:sz w:val="20"/>
          <w:szCs w:val="20"/>
        </w:rPr>
      </w:pPr>
      <w:r w:rsidRPr="00CB3981">
        <w:rPr>
          <w:rFonts w:ascii="Arial" w:hAnsi="Arial" w:cs="Arial"/>
          <w:b/>
          <w:sz w:val="20"/>
          <w:szCs w:val="20"/>
        </w:rPr>
        <w:t>Title of the module</w:t>
      </w:r>
    </w:p>
    <w:p w:rsidR="00DA64B6" w:rsidRPr="00C04C95" w:rsidRDefault="001B5DD5" w:rsidP="005E6D38">
      <w:pPr>
        <w:spacing w:before="60" w:after="60" w:line="240" w:lineRule="auto"/>
        <w:ind w:left="426" w:right="-330"/>
        <w:jc w:val="both"/>
        <w:rPr>
          <w:rFonts w:ascii="Arial" w:hAnsi="Arial" w:cs="Arial"/>
          <w:sz w:val="20"/>
          <w:szCs w:val="20"/>
        </w:rPr>
      </w:pPr>
      <w:r>
        <w:rPr>
          <w:rFonts w:ascii="Arial" w:hAnsi="Arial" w:cs="Arial"/>
          <w:sz w:val="20"/>
          <w:szCs w:val="20"/>
        </w:rPr>
        <w:t>BI514 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B3981">
        <w:rPr>
          <w:rFonts w:ascii="Arial" w:hAnsi="Arial" w:cs="Arial"/>
          <w:b/>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C04C95" w:rsidRPr="00CB3981" w:rsidRDefault="00767514" w:rsidP="00CB3981">
      <w:pPr>
        <w:spacing w:before="60" w:after="60" w:line="240" w:lineRule="auto"/>
        <w:ind w:right="-330" w:firstLine="426"/>
        <w:rPr>
          <w:rFonts w:ascii="Arial" w:hAnsi="Arial" w:cs="Arial"/>
          <w:iCs/>
          <w:sz w:val="20"/>
          <w:szCs w:val="20"/>
        </w:rPr>
      </w:pPr>
      <w:r>
        <w:rPr>
          <w:rFonts w:ascii="Arial" w:hAnsi="Arial" w:cs="Arial"/>
          <w:iCs/>
          <w:sz w:val="20"/>
          <w:szCs w:val="20"/>
        </w:rPr>
        <w:t>Biosciences</w:t>
      </w:r>
    </w:p>
    <w:p w:rsidR="00567EC9" w:rsidRPr="00CB3981" w:rsidRDefault="00567EC9" w:rsidP="005E6D38">
      <w:pPr>
        <w:numPr>
          <w:ilvl w:val="0"/>
          <w:numId w:val="3"/>
        </w:numPr>
        <w:spacing w:before="60" w:after="60" w:line="240" w:lineRule="auto"/>
        <w:ind w:left="426" w:right="-330" w:hanging="426"/>
        <w:jc w:val="both"/>
        <w:rPr>
          <w:rFonts w:ascii="Arial" w:hAnsi="Arial" w:cs="Arial"/>
          <w:b/>
          <w:sz w:val="20"/>
          <w:szCs w:val="20"/>
        </w:rPr>
      </w:pPr>
      <w:r w:rsidRPr="00CB3981">
        <w:rPr>
          <w:rFonts w:ascii="Arial" w:hAnsi="Arial" w:cs="Arial"/>
          <w:b/>
          <w:sz w:val="20"/>
          <w:szCs w:val="20"/>
        </w:rPr>
        <w:t>Start date of the module</w:t>
      </w:r>
    </w:p>
    <w:p w:rsidR="00E610DE" w:rsidRPr="00767514" w:rsidRDefault="00767514" w:rsidP="005E6D38">
      <w:pPr>
        <w:spacing w:before="60" w:after="60" w:line="240" w:lineRule="auto"/>
        <w:ind w:left="426" w:right="-330"/>
        <w:rPr>
          <w:rFonts w:ascii="Arial" w:hAnsi="Arial" w:cs="Arial"/>
          <w:iCs/>
          <w:sz w:val="20"/>
          <w:szCs w:val="20"/>
        </w:rPr>
      </w:pPr>
      <w:r>
        <w:rPr>
          <w:rFonts w:ascii="Arial" w:hAnsi="Arial" w:cs="Arial"/>
          <w:iCs/>
          <w:sz w:val="20"/>
          <w:szCs w:val="20"/>
        </w:rPr>
        <w:t>September 2003 revised July 2013</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B3981">
        <w:rPr>
          <w:rFonts w:ascii="Arial" w:hAnsi="Arial" w:cs="Arial"/>
          <w:b/>
          <w:sz w:val="20"/>
          <w:szCs w:val="20"/>
        </w:rPr>
        <w:t>The number</w:t>
      </w:r>
      <w:r w:rsidRPr="00C04C95">
        <w:rPr>
          <w:rFonts w:ascii="Arial" w:hAnsi="Arial" w:cs="Arial"/>
          <w:sz w:val="20"/>
          <w:szCs w:val="20"/>
        </w:rPr>
        <w:t xml:space="preserve"> of students expected to take the module</w:t>
      </w:r>
    </w:p>
    <w:p w:rsidR="00E610DE" w:rsidRPr="00767514" w:rsidRDefault="001B5DD5" w:rsidP="005E6D38">
      <w:pPr>
        <w:spacing w:before="60" w:after="60" w:line="240" w:lineRule="auto"/>
        <w:ind w:left="426" w:right="-330"/>
        <w:rPr>
          <w:rFonts w:ascii="Arial" w:hAnsi="Arial" w:cs="Arial"/>
          <w:iCs/>
          <w:sz w:val="20"/>
          <w:szCs w:val="20"/>
        </w:rPr>
      </w:pPr>
      <w:r>
        <w:rPr>
          <w:rFonts w:ascii="Arial" w:hAnsi="Arial" w:cs="Arial"/>
          <w:iCs/>
          <w:sz w:val="20"/>
          <w:szCs w:val="20"/>
        </w:rPr>
        <w:t>100</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B3981">
        <w:rPr>
          <w:rFonts w:ascii="Arial" w:hAnsi="Arial" w:cs="Arial"/>
          <w:b/>
          <w:sz w:val="20"/>
          <w:szCs w:val="20"/>
        </w:rPr>
        <w:t>Modules to be withdrawn</w:t>
      </w:r>
      <w:r w:rsidRPr="00C04C95">
        <w:rPr>
          <w:rFonts w:ascii="Arial" w:hAnsi="Arial" w:cs="Arial"/>
          <w:sz w:val="20"/>
          <w:szCs w:val="20"/>
        </w:rPr>
        <w:t xml:space="preserve"> on the introduction of this proposed module and consultation with other relevant Schools and Faculties regarding the withdrawal</w:t>
      </w:r>
    </w:p>
    <w:p w:rsidR="00767514" w:rsidRPr="00C04C95" w:rsidRDefault="00767514" w:rsidP="00767514">
      <w:pPr>
        <w:spacing w:before="60" w:after="60" w:line="240" w:lineRule="auto"/>
        <w:ind w:left="426" w:right="-330"/>
        <w:jc w:val="both"/>
        <w:rPr>
          <w:rFonts w:ascii="Arial" w:hAnsi="Arial" w:cs="Arial"/>
          <w:sz w:val="20"/>
          <w:szCs w:val="20"/>
        </w:rPr>
      </w:pPr>
      <w:r>
        <w:rPr>
          <w:rFonts w:ascii="Arial" w:hAnsi="Arial" w:cs="Arial"/>
          <w:sz w:val="20"/>
          <w:szCs w:val="20"/>
        </w:rPr>
        <w:t>None this is a minor revision of an existing module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B3981">
        <w:rPr>
          <w:rFonts w:ascii="Arial" w:hAnsi="Arial" w:cs="Arial"/>
          <w:b/>
          <w:sz w:val="20"/>
          <w:szCs w:val="20"/>
        </w:rPr>
        <w:t>The level of the module</w:t>
      </w:r>
      <w:r w:rsidRPr="00C04C95">
        <w:rPr>
          <w:rFonts w:ascii="Arial" w:hAnsi="Arial" w:cs="Arial"/>
          <w:sz w:val="20"/>
          <w:szCs w:val="20"/>
        </w:rPr>
        <w:t xml:space="preserv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Pr="00767514" w:rsidRDefault="00CB3981" w:rsidP="005E6D38">
      <w:pPr>
        <w:spacing w:before="60" w:after="60" w:line="240" w:lineRule="auto"/>
        <w:ind w:left="426" w:right="-330"/>
        <w:rPr>
          <w:rFonts w:ascii="Arial" w:hAnsi="Arial" w:cs="Arial"/>
          <w:iCs/>
          <w:sz w:val="20"/>
          <w:szCs w:val="20"/>
        </w:rPr>
      </w:pPr>
      <w:r>
        <w:rPr>
          <w:rFonts w:ascii="Arial" w:hAnsi="Arial" w:cs="Arial"/>
          <w:iCs/>
          <w:sz w:val="20"/>
          <w:szCs w:val="20"/>
        </w:rPr>
        <w:t>I</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B3981">
        <w:rPr>
          <w:rFonts w:ascii="Arial" w:hAnsi="Arial" w:cs="Arial"/>
          <w:b/>
          <w:sz w:val="20"/>
          <w:szCs w:val="20"/>
        </w:rPr>
        <w:t>The number of credits</w:t>
      </w:r>
      <w:r w:rsidRPr="00C04C95">
        <w:rPr>
          <w:rFonts w:ascii="Arial" w:hAnsi="Arial" w:cs="Arial"/>
          <w:sz w:val="20"/>
          <w:szCs w:val="20"/>
        </w:rPr>
        <w:t xml:space="preserve">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7C74B4" w:rsidRPr="00767514" w:rsidRDefault="00767514" w:rsidP="005E6D38">
      <w:pPr>
        <w:spacing w:before="60" w:after="60" w:line="240" w:lineRule="auto"/>
        <w:ind w:left="426" w:right="-330"/>
        <w:rPr>
          <w:rFonts w:ascii="Arial" w:hAnsi="Arial" w:cs="Arial"/>
          <w:sz w:val="20"/>
          <w:szCs w:val="20"/>
        </w:rPr>
      </w:pPr>
      <w:r>
        <w:rPr>
          <w:rFonts w:ascii="Arial" w:hAnsi="Arial" w:cs="Arial"/>
          <w:sz w:val="20"/>
          <w:szCs w:val="20"/>
        </w:rPr>
        <w:t>15 credits (7.5 ECTS credits)</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B3981">
        <w:rPr>
          <w:rFonts w:ascii="Arial" w:hAnsi="Arial" w:cs="Arial"/>
          <w:b/>
          <w:sz w:val="20"/>
          <w:szCs w:val="20"/>
        </w:rPr>
        <w:t>Which term</w:t>
      </w:r>
      <w:r w:rsidRPr="00C04C95">
        <w:rPr>
          <w:rFonts w:ascii="Arial" w:hAnsi="Arial" w:cs="Arial"/>
          <w:sz w:val="20"/>
          <w:szCs w:val="20"/>
        </w:rPr>
        <w:t>(s) the module is to be taught in (or other teaching pattern)</w:t>
      </w:r>
    </w:p>
    <w:p w:rsidR="00767514" w:rsidRPr="00C04C95" w:rsidRDefault="001B5DD5" w:rsidP="00767514">
      <w:pPr>
        <w:spacing w:before="60" w:after="60" w:line="240" w:lineRule="auto"/>
        <w:ind w:left="426" w:right="-330"/>
        <w:jc w:val="both"/>
        <w:rPr>
          <w:rFonts w:ascii="Arial" w:hAnsi="Arial" w:cs="Arial"/>
          <w:sz w:val="20"/>
          <w:szCs w:val="20"/>
        </w:rPr>
      </w:pPr>
      <w:r>
        <w:rPr>
          <w:rFonts w:ascii="Arial" w:hAnsi="Arial" w:cs="Arial"/>
          <w:sz w:val="20"/>
          <w:szCs w:val="20"/>
        </w:rPr>
        <w:t>Spring</w:t>
      </w:r>
      <w:r w:rsidR="00767514">
        <w:rPr>
          <w:rFonts w:ascii="Arial" w:hAnsi="Arial" w:cs="Arial"/>
          <w:sz w:val="20"/>
          <w:szCs w:val="20"/>
        </w:rPr>
        <w:t xml:space="preserve"> Term</w:t>
      </w:r>
    </w:p>
    <w:p w:rsidR="00567EC9" w:rsidRDefault="00567EC9" w:rsidP="005E6D38">
      <w:pPr>
        <w:spacing w:before="60" w:after="60" w:line="240" w:lineRule="auto"/>
        <w:ind w:left="426" w:right="-330"/>
        <w:rPr>
          <w:rFonts w:ascii="Arial" w:hAnsi="Arial" w:cs="Arial"/>
          <w:i/>
          <w:iCs/>
          <w:sz w:val="20"/>
          <w:szCs w:val="20"/>
        </w:rPr>
      </w:pPr>
    </w:p>
    <w:p w:rsidR="005759F4" w:rsidRPr="00C04C95" w:rsidRDefault="005759F4" w:rsidP="005E6D38">
      <w:pPr>
        <w:spacing w:before="60" w:after="60" w:line="240" w:lineRule="auto"/>
        <w:ind w:left="426" w:right="-330"/>
        <w:rPr>
          <w:rFonts w:ascii="Arial" w:hAnsi="Arial" w:cs="Arial"/>
          <w:i/>
          <w:iCs/>
          <w:sz w:val="20"/>
          <w:szCs w:val="20"/>
        </w:rPr>
      </w:pPr>
    </w:p>
    <w:p w:rsidR="00567EC9" w:rsidRPr="00CB3981" w:rsidRDefault="00567EC9" w:rsidP="005E6D38">
      <w:pPr>
        <w:numPr>
          <w:ilvl w:val="0"/>
          <w:numId w:val="3"/>
        </w:numPr>
        <w:spacing w:before="60" w:after="60" w:line="240" w:lineRule="auto"/>
        <w:ind w:left="426" w:right="-330" w:hanging="426"/>
        <w:jc w:val="both"/>
        <w:rPr>
          <w:rFonts w:ascii="Arial" w:hAnsi="Arial" w:cs="Arial"/>
          <w:b/>
          <w:sz w:val="20"/>
          <w:szCs w:val="20"/>
        </w:rPr>
      </w:pPr>
      <w:r w:rsidRPr="00CB3981">
        <w:rPr>
          <w:rFonts w:ascii="Arial" w:hAnsi="Arial" w:cs="Arial"/>
          <w:b/>
          <w:sz w:val="20"/>
          <w:szCs w:val="20"/>
        </w:rPr>
        <w:t>Prerequisite and co-requisite modules</w:t>
      </w:r>
    </w:p>
    <w:p w:rsidR="00767514" w:rsidRPr="00C04C95" w:rsidRDefault="001B5DD5" w:rsidP="00767514">
      <w:pPr>
        <w:spacing w:before="60" w:after="60" w:line="240" w:lineRule="auto"/>
        <w:ind w:left="426" w:right="-330"/>
        <w:jc w:val="both"/>
        <w:rPr>
          <w:rFonts w:ascii="Arial" w:hAnsi="Arial" w:cs="Arial"/>
          <w:sz w:val="20"/>
          <w:szCs w:val="20"/>
        </w:rPr>
      </w:pPr>
      <w:r>
        <w:rPr>
          <w:rFonts w:ascii="Arial" w:hAnsi="Arial" w:cs="Arial"/>
          <w:sz w:val="20"/>
          <w:szCs w:val="20"/>
        </w:rPr>
        <w:t>Core Stage 1 modules, BI307 Human physiology and Disease recommended</w:t>
      </w:r>
    </w:p>
    <w:p w:rsidR="00567EC9" w:rsidRPr="00CB3981" w:rsidRDefault="00567EC9" w:rsidP="005E6D38">
      <w:pPr>
        <w:numPr>
          <w:ilvl w:val="0"/>
          <w:numId w:val="3"/>
        </w:numPr>
        <w:spacing w:before="60" w:after="60" w:line="240" w:lineRule="auto"/>
        <w:ind w:left="426" w:right="-330" w:hanging="426"/>
        <w:jc w:val="both"/>
        <w:rPr>
          <w:rFonts w:ascii="Arial" w:hAnsi="Arial" w:cs="Arial"/>
          <w:b/>
          <w:sz w:val="20"/>
          <w:szCs w:val="20"/>
        </w:rPr>
      </w:pPr>
      <w:r w:rsidRPr="00CB3981">
        <w:rPr>
          <w:rFonts w:ascii="Arial" w:hAnsi="Arial" w:cs="Arial"/>
          <w:b/>
          <w:sz w:val="20"/>
          <w:szCs w:val="20"/>
        </w:rPr>
        <w:t>The programmes of study to which the module contributes</w:t>
      </w:r>
    </w:p>
    <w:p w:rsidR="00BD0EF8" w:rsidRDefault="003D0AF2"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Biochemistry and related </w:t>
      </w:r>
      <w:r w:rsidR="00767514">
        <w:rPr>
          <w:rFonts w:ascii="Arial" w:hAnsi="Arial" w:cs="Arial"/>
          <w:iCs/>
          <w:sz w:val="20"/>
          <w:szCs w:val="20"/>
        </w:rPr>
        <w:t>programmes</w:t>
      </w:r>
    </w:p>
    <w:p w:rsidR="00767514" w:rsidRDefault="00767514" w:rsidP="005E6D38">
      <w:pPr>
        <w:spacing w:before="60" w:after="60" w:line="240" w:lineRule="auto"/>
        <w:ind w:left="426" w:right="-330"/>
        <w:rPr>
          <w:rFonts w:ascii="Arial" w:hAnsi="Arial" w:cs="Arial"/>
          <w:iCs/>
          <w:sz w:val="20"/>
          <w:szCs w:val="20"/>
        </w:rPr>
      </w:pPr>
      <w:r>
        <w:rPr>
          <w:rFonts w:ascii="Arial" w:hAnsi="Arial" w:cs="Arial"/>
          <w:iCs/>
          <w:sz w:val="20"/>
          <w:szCs w:val="20"/>
        </w:rPr>
        <w:t>Biomedical Science and related programmes</w:t>
      </w:r>
    </w:p>
    <w:p w:rsidR="00767514" w:rsidRPr="00767514" w:rsidRDefault="00767514" w:rsidP="005E6D38">
      <w:pPr>
        <w:spacing w:before="60" w:after="60" w:line="240" w:lineRule="auto"/>
        <w:ind w:left="426" w:right="-330"/>
        <w:rPr>
          <w:rFonts w:ascii="Arial" w:hAnsi="Arial" w:cs="Arial"/>
          <w:iCs/>
          <w:sz w:val="20"/>
          <w:szCs w:val="20"/>
        </w:rPr>
      </w:pPr>
    </w:p>
    <w:p w:rsidR="00567EC9" w:rsidRPr="00CB3981" w:rsidRDefault="00567EC9" w:rsidP="005E6D38">
      <w:pPr>
        <w:numPr>
          <w:ilvl w:val="0"/>
          <w:numId w:val="3"/>
        </w:numPr>
        <w:spacing w:before="60" w:after="60" w:line="240" w:lineRule="auto"/>
        <w:ind w:left="426" w:right="-330" w:hanging="426"/>
        <w:jc w:val="both"/>
        <w:rPr>
          <w:rFonts w:ascii="Arial" w:hAnsi="Arial" w:cs="Arial"/>
          <w:b/>
          <w:sz w:val="20"/>
          <w:szCs w:val="20"/>
        </w:rPr>
      </w:pPr>
      <w:r w:rsidRPr="00CB3981">
        <w:rPr>
          <w:rFonts w:ascii="Arial" w:hAnsi="Arial" w:cs="Arial"/>
          <w:b/>
          <w:sz w:val="20"/>
          <w:szCs w:val="20"/>
        </w:rPr>
        <w:t xml:space="preserve">The intended subject specific learning outcomes </w:t>
      </w:r>
      <w:r w:rsidR="00CB3981">
        <w:rPr>
          <w:rFonts w:ascii="Arial" w:hAnsi="Arial" w:cs="Arial"/>
          <w:sz w:val="20"/>
          <w:szCs w:val="20"/>
        </w:rPr>
        <w:t>on successful completion of the module students will be able to:</w:t>
      </w:r>
    </w:p>
    <w:p w:rsidR="00767514" w:rsidRPr="001B5DD5" w:rsidRDefault="001B5DD5" w:rsidP="00767514">
      <w:pPr>
        <w:pStyle w:val="ListParagraph"/>
        <w:numPr>
          <w:ilvl w:val="0"/>
          <w:numId w:val="8"/>
        </w:numPr>
        <w:tabs>
          <w:tab w:val="left" w:pos="-720"/>
          <w:tab w:val="left" w:pos="0"/>
        </w:tabs>
        <w:suppressAutoHyphens/>
        <w:jc w:val="both"/>
        <w:rPr>
          <w:rFonts w:ascii="Arial" w:hAnsi="Arial" w:cs="Arial"/>
          <w:sz w:val="20"/>
          <w:szCs w:val="20"/>
        </w:rPr>
      </w:pPr>
      <w:r w:rsidRPr="001B5DD5">
        <w:rPr>
          <w:rFonts w:ascii="Arial" w:hAnsi="Arial" w:cs="Arial"/>
          <w:sz w:val="20"/>
          <w:szCs w:val="20"/>
        </w:rPr>
        <w:t xml:space="preserve">Demonstrate an understanding of receptors, ion channels, enzymes and carrier molecules as drug targets. </w:t>
      </w:r>
    </w:p>
    <w:p w:rsidR="00767514" w:rsidRDefault="001B5DD5" w:rsidP="00767514">
      <w:pPr>
        <w:pStyle w:val="ListParagraph"/>
        <w:numPr>
          <w:ilvl w:val="0"/>
          <w:numId w:val="8"/>
        </w:numPr>
        <w:tabs>
          <w:tab w:val="left" w:pos="-720"/>
          <w:tab w:val="left" w:pos="0"/>
        </w:tabs>
        <w:suppressAutoHyphens/>
        <w:spacing w:before="60" w:after="60" w:line="240" w:lineRule="auto"/>
        <w:ind w:left="786" w:right="-330"/>
        <w:jc w:val="both"/>
        <w:rPr>
          <w:rFonts w:ascii="Arial" w:hAnsi="Arial" w:cs="Arial"/>
          <w:sz w:val="20"/>
          <w:szCs w:val="20"/>
        </w:rPr>
      </w:pPr>
      <w:r w:rsidRPr="001B5DD5">
        <w:rPr>
          <w:rFonts w:ascii="Arial" w:hAnsi="Arial" w:cs="Arial"/>
          <w:sz w:val="20"/>
          <w:szCs w:val="20"/>
        </w:rPr>
        <w:t xml:space="preserve">Describe drug-receptor interactions at the molecular level. </w:t>
      </w:r>
    </w:p>
    <w:p w:rsidR="001B5DD5" w:rsidRDefault="001B5DD5" w:rsidP="00767514">
      <w:pPr>
        <w:pStyle w:val="ListParagraph"/>
        <w:numPr>
          <w:ilvl w:val="0"/>
          <w:numId w:val="8"/>
        </w:numPr>
        <w:tabs>
          <w:tab w:val="left" w:pos="-720"/>
          <w:tab w:val="left" w:pos="0"/>
        </w:tabs>
        <w:suppressAutoHyphens/>
        <w:spacing w:before="60" w:after="60" w:line="240" w:lineRule="auto"/>
        <w:ind w:left="786" w:right="-330"/>
        <w:jc w:val="both"/>
        <w:rPr>
          <w:rFonts w:ascii="Arial" w:hAnsi="Arial" w:cs="Arial"/>
          <w:sz w:val="20"/>
          <w:szCs w:val="20"/>
        </w:rPr>
      </w:pPr>
      <w:r>
        <w:rPr>
          <w:rFonts w:ascii="Arial" w:hAnsi="Arial" w:cs="Arial"/>
          <w:sz w:val="20"/>
          <w:szCs w:val="20"/>
        </w:rPr>
        <w:t>Understand systems pharmacology – e.g. cardiovascular and central nervous systems – and the action of therapeutic agents in diseased states</w:t>
      </w:r>
    </w:p>
    <w:p w:rsidR="001B5DD5" w:rsidRDefault="001B5DD5" w:rsidP="00767514">
      <w:pPr>
        <w:pStyle w:val="ListParagraph"/>
        <w:numPr>
          <w:ilvl w:val="0"/>
          <w:numId w:val="8"/>
        </w:numPr>
        <w:tabs>
          <w:tab w:val="left" w:pos="-720"/>
          <w:tab w:val="left" w:pos="0"/>
        </w:tabs>
        <w:suppressAutoHyphens/>
        <w:spacing w:before="60" w:after="60" w:line="240" w:lineRule="auto"/>
        <w:ind w:left="786" w:right="-330"/>
        <w:jc w:val="both"/>
        <w:rPr>
          <w:rFonts w:ascii="Arial" w:hAnsi="Arial" w:cs="Arial"/>
          <w:sz w:val="20"/>
          <w:szCs w:val="20"/>
        </w:rPr>
      </w:pPr>
      <w:r>
        <w:rPr>
          <w:rFonts w:ascii="Arial" w:hAnsi="Arial" w:cs="Arial"/>
          <w:sz w:val="20"/>
          <w:szCs w:val="20"/>
        </w:rPr>
        <w:t>Demonstrate both a practical and theoretical knowledge of pharmacological techniques</w:t>
      </w:r>
    </w:p>
    <w:p w:rsidR="001B5DD5" w:rsidRPr="001B5DD5" w:rsidRDefault="001B5DD5" w:rsidP="001B5DD5">
      <w:pPr>
        <w:pStyle w:val="ListParagraph"/>
        <w:tabs>
          <w:tab w:val="left" w:pos="-720"/>
          <w:tab w:val="left" w:pos="0"/>
        </w:tabs>
        <w:suppressAutoHyphens/>
        <w:spacing w:before="60" w:after="60" w:line="240" w:lineRule="auto"/>
        <w:ind w:left="786" w:right="-330"/>
        <w:jc w:val="both"/>
        <w:rPr>
          <w:rFonts w:ascii="Arial" w:hAnsi="Arial" w:cs="Arial"/>
          <w:sz w:val="20"/>
          <w:szCs w:val="20"/>
        </w:rPr>
      </w:pPr>
    </w:p>
    <w:p w:rsidR="00567EC9" w:rsidRPr="00CB3981" w:rsidRDefault="00CB3981" w:rsidP="00CB3981">
      <w:pPr>
        <w:spacing w:before="60" w:after="60" w:line="240" w:lineRule="auto"/>
        <w:ind w:right="-330"/>
        <w:jc w:val="both"/>
        <w:rPr>
          <w:rFonts w:ascii="Arial" w:hAnsi="Arial" w:cs="Arial"/>
          <w:b/>
          <w:sz w:val="20"/>
          <w:szCs w:val="20"/>
        </w:rPr>
      </w:pPr>
      <w:r>
        <w:rPr>
          <w:rFonts w:ascii="Arial" w:hAnsi="Arial" w:cs="Arial"/>
          <w:b/>
          <w:sz w:val="20"/>
          <w:szCs w:val="20"/>
        </w:rPr>
        <w:t>12.I</w:t>
      </w:r>
      <w:r w:rsidR="00567EC9" w:rsidRPr="00CB3981">
        <w:rPr>
          <w:rFonts w:ascii="Arial" w:hAnsi="Arial" w:cs="Arial"/>
          <w:b/>
          <w:sz w:val="20"/>
          <w:szCs w:val="20"/>
        </w:rPr>
        <w:t xml:space="preserve">ntended generic learning outcomes </w:t>
      </w:r>
    </w:p>
    <w:p w:rsidR="00767514" w:rsidRPr="001B5DD5" w:rsidRDefault="001B5DD5" w:rsidP="004D4D61">
      <w:pPr>
        <w:pStyle w:val="BodyTextIndent"/>
        <w:numPr>
          <w:ilvl w:val="0"/>
          <w:numId w:val="10"/>
        </w:numPr>
        <w:spacing w:after="0"/>
        <w:jc w:val="both"/>
        <w:rPr>
          <w:rFonts w:ascii="Arial" w:hAnsi="Arial" w:cs="Arial"/>
          <w:sz w:val="20"/>
          <w:szCs w:val="20"/>
        </w:rPr>
      </w:pPr>
      <w:r w:rsidRPr="001B5DD5">
        <w:rPr>
          <w:rFonts w:ascii="Arial" w:hAnsi="Arial" w:cs="Arial"/>
          <w:sz w:val="20"/>
          <w:szCs w:val="20"/>
        </w:rPr>
        <w:t xml:space="preserve">Be able to extract and interpret information at an intermediate level </w:t>
      </w:r>
    </w:p>
    <w:p w:rsidR="001B5DD5" w:rsidRDefault="001B5DD5" w:rsidP="00767514">
      <w:pPr>
        <w:pStyle w:val="ListParagraph"/>
        <w:numPr>
          <w:ilvl w:val="0"/>
          <w:numId w:val="10"/>
        </w:numPr>
        <w:jc w:val="both"/>
        <w:rPr>
          <w:rFonts w:ascii="Arial" w:hAnsi="Arial" w:cs="Arial"/>
          <w:sz w:val="20"/>
          <w:szCs w:val="20"/>
        </w:rPr>
      </w:pPr>
      <w:r w:rsidRPr="001B5DD5">
        <w:rPr>
          <w:rFonts w:ascii="Arial" w:hAnsi="Arial" w:cs="Arial"/>
          <w:sz w:val="20"/>
          <w:szCs w:val="20"/>
        </w:rPr>
        <w:t xml:space="preserve">Be able to analyse and evaluate data at an intermediate level </w:t>
      </w:r>
    </w:p>
    <w:p w:rsidR="001B5DD5" w:rsidRDefault="001B5DD5" w:rsidP="00767514">
      <w:pPr>
        <w:pStyle w:val="ListParagraph"/>
        <w:numPr>
          <w:ilvl w:val="0"/>
          <w:numId w:val="10"/>
        </w:numPr>
        <w:jc w:val="both"/>
        <w:rPr>
          <w:rFonts w:ascii="Arial" w:hAnsi="Arial" w:cs="Arial"/>
          <w:sz w:val="20"/>
          <w:szCs w:val="20"/>
        </w:rPr>
      </w:pPr>
      <w:r w:rsidRPr="001B5DD5">
        <w:rPr>
          <w:rFonts w:ascii="Arial" w:hAnsi="Arial" w:cs="Arial"/>
          <w:sz w:val="20"/>
          <w:szCs w:val="20"/>
        </w:rPr>
        <w:t xml:space="preserve">Have acquired skills in written communication and receiving critique. </w:t>
      </w:r>
    </w:p>
    <w:p w:rsidR="00903DF6" w:rsidRPr="00CB3981" w:rsidRDefault="001B5DD5" w:rsidP="00CB3981">
      <w:pPr>
        <w:pStyle w:val="ListParagraph"/>
        <w:numPr>
          <w:ilvl w:val="0"/>
          <w:numId w:val="10"/>
        </w:numPr>
        <w:jc w:val="both"/>
        <w:rPr>
          <w:rFonts w:ascii="Arial" w:hAnsi="Arial" w:cs="Arial"/>
          <w:sz w:val="20"/>
          <w:szCs w:val="20"/>
        </w:rPr>
      </w:pPr>
      <w:r>
        <w:rPr>
          <w:rFonts w:ascii="Arial" w:hAnsi="Arial" w:cs="Arial"/>
          <w:sz w:val="20"/>
          <w:szCs w:val="20"/>
        </w:rPr>
        <w:t>Have acquired skills in working as a team to solve problems</w:t>
      </w:r>
    </w:p>
    <w:p w:rsidR="00567EC9" w:rsidRPr="00CB3981" w:rsidRDefault="00767514" w:rsidP="00767514">
      <w:pPr>
        <w:spacing w:before="60" w:after="60" w:line="240" w:lineRule="auto"/>
        <w:ind w:right="-330"/>
        <w:jc w:val="both"/>
        <w:rPr>
          <w:rFonts w:ascii="Arial" w:hAnsi="Arial" w:cs="Arial"/>
          <w:b/>
          <w:sz w:val="20"/>
          <w:szCs w:val="20"/>
        </w:rPr>
      </w:pPr>
      <w:r w:rsidRPr="00CB3981">
        <w:rPr>
          <w:rFonts w:ascii="Arial" w:hAnsi="Arial" w:cs="Arial"/>
          <w:b/>
          <w:sz w:val="20"/>
          <w:szCs w:val="20"/>
        </w:rPr>
        <w:t>13.</w:t>
      </w:r>
      <w:r w:rsidR="00567EC9" w:rsidRPr="00CB3981">
        <w:rPr>
          <w:rFonts w:ascii="Arial" w:hAnsi="Arial" w:cs="Arial"/>
          <w:b/>
          <w:sz w:val="20"/>
          <w:szCs w:val="20"/>
        </w:rPr>
        <w:t>A synopsis of the curriculum</w:t>
      </w:r>
    </w:p>
    <w:p w:rsidR="00CB3981" w:rsidRDefault="001B5DD5" w:rsidP="00CB3981">
      <w:pPr>
        <w:spacing w:after="0"/>
        <w:jc w:val="both"/>
        <w:rPr>
          <w:rFonts w:ascii="Calibri" w:eastAsia="SimSun" w:hAnsi="Calibri" w:cs="Times New Roman"/>
          <w:sz w:val="24"/>
        </w:rPr>
      </w:pPr>
      <w:r>
        <w:rPr>
          <w:rFonts w:ascii="Calibri" w:eastAsia="SimSun" w:hAnsi="Calibri" w:cs="Times New Roman"/>
          <w:b/>
          <w:sz w:val="24"/>
        </w:rPr>
        <w:t>Pharmacodynamics and chemical transmission</w:t>
      </w:r>
    </w:p>
    <w:p w:rsidR="001B5DD5" w:rsidRPr="00CB3981" w:rsidRDefault="001B5DD5" w:rsidP="00CB3981">
      <w:pPr>
        <w:pStyle w:val="ListParagraph"/>
        <w:numPr>
          <w:ilvl w:val="0"/>
          <w:numId w:val="11"/>
        </w:numPr>
        <w:spacing w:after="0"/>
        <w:jc w:val="both"/>
        <w:rPr>
          <w:rFonts w:ascii="Arial" w:eastAsia="SimSun" w:hAnsi="Arial" w:cs="Arial"/>
          <w:sz w:val="20"/>
          <w:szCs w:val="20"/>
        </w:rPr>
      </w:pPr>
      <w:r w:rsidRPr="00CB3981">
        <w:rPr>
          <w:rFonts w:ascii="Arial" w:eastAsia="SimSun" w:hAnsi="Arial" w:cs="Arial"/>
          <w:sz w:val="20"/>
          <w:szCs w:val="20"/>
        </w:rPr>
        <w:t>Introduction and basic principles of drug action</w:t>
      </w:r>
    </w:p>
    <w:p w:rsidR="001B5DD5" w:rsidRPr="00CB3981" w:rsidRDefault="001B5DD5" w:rsidP="00CB3981">
      <w:pPr>
        <w:numPr>
          <w:ilvl w:val="0"/>
          <w:numId w:val="11"/>
        </w:numPr>
        <w:spacing w:after="0" w:line="240" w:lineRule="auto"/>
        <w:jc w:val="both"/>
        <w:rPr>
          <w:rFonts w:ascii="Arial" w:eastAsia="SimSun" w:hAnsi="Arial" w:cs="Arial"/>
          <w:b/>
          <w:sz w:val="20"/>
          <w:szCs w:val="20"/>
        </w:rPr>
      </w:pPr>
      <w:r w:rsidRPr="00CB3981">
        <w:rPr>
          <w:rFonts w:ascii="Arial" w:eastAsia="SimSun" w:hAnsi="Arial" w:cs="Arial"/>
          <w:sz w:val="20"/>
          <w:szCs w:val="20"/>
        </w:rPr>
        <w:t>Structure and function of receptors and ion channels</w:t>
      </w:r>
      <w:r w:rsidRPr="00CB3981">
        <w:rPr>
          <w:rFonts w:ascii="Arial" w:eastAsia="SimSun" w:hAnsi="Arial" w:cs="Arial"/>
          <w:sz w:val="20"/>
          <w:szCs w:val="20"/>
        </w:rPr>
        <w:tab/>
      </w:r>
    </w:p>
    <w:p w:rsidR="001B5DD5" w:rsidRPr="00CB3981" w:rsidRDefault="001B5DD5" w:rsidP="00CB3981">
      <w:pPr>
        <w:numPr>
          <w:ilvl w:val="0"/>
          <w:numId w:val="11"/>
        </w:numPr>
        <w:spacing w:after="0" w:line="240" w:lineRule="auto"/>
        <w:jc w:val="both"/>
        <w:rPr>
          <w:rFonts w:ascii="Arial" w:eastAsia="SimSun" w:hAnsi="Arial" w:cs="Arial"/>
          <w:sz w:val="20"/>
          <w:szCs w:val="20"/>
        </w:rPr>
      </w:pPr>
      <w:r w:rsidRPr="00CB3981">
        <w:rPr>
          <w:rFonts w:ascii="Arial" w:eastAsia="SimSun" w:hAnsi="Arial" w:cs="Arial"/>
          <w:sz w:val="20"/>
          <w:szCs w:val="20"/>
        </w:rPr>
        <w:t>Neurotransmission. Neurons and synapses, neuromuscular junctions, autonomic nervous system, adrenergic and cholinergic nerve terminals, neuromodulation</w:t>
      </w:r>
    </w:p>
    <w:p w:rsidR="001B5DD5" w:rsidRPr="00CB3981" w:rsidRDefault="001B5DD5" w:rsidP="00CB3981">
      <w:pPr>
        <w:numPr>
          <w:ilvl w:val="0"/>
          <w:numId w:val="11"/>
        </w:numPr>
        <w:spacing w:after="0" w:line="240" w:lineRule="auto"/>
        <w:jc w:val="both"/>
        <w:rPr>
          <w:rFonts w:ascii="Arial" w:eastAsia="SimSun" w:hAnsi="Arial" w:cs="Arial"/>
          <w:sz w:val="20"/>
          <w:szCs w:val="20"/>
        </w:rPr>
      </w:pPr>
      <w:r w:rsidRPr="00CB3981">
        <w:rPr>
          <w:rFonts w:ascii="Arial" w:eastAsia="SimSun" w:hAnsi="Arial" w:cs="Arial"/>
          <w:sz w:val="20"/>
          <w:szCs w:val="20"/>
        </w:rPr>
        <w:lastRenderedPageBreak/>
        <w:t>Local transmission. Inflammatory response: role of histamine</w:t>
      </w:r>
    </w:p>
    <w:p w:rsidR="001B5DD5" w:rsidRPr="00CB3981" w:rsidRDefault="001B5DD5" w:rsidP="00CB3981">
      <w:pPr>
        <w:pStyle w:val="Heading9"/>
        <w:rPr>
          <w:rFonts w:ascii="Arial" w:eastAsia="SimSun" w:hAnsi="Arial" w:cs="Arial"/>
          <w:b/>
          <w:i w:val="0"/>
          <w:color w:val="auto"/>
        </w:rPr>
      </w:pPr>
      <w:r w:rsidRPr="00CB3981">
        <w:rPr>
          <w:rFonts w:ascii="Arial" w:eastAsia="SimSun" w:hAnsi="Arial" w:cs="Arial"/>
          <w:b/>
          <w:i w:val="0"/>
          <w:color w:val="auto"/>
        </w:rPr>
        <w:t>Systematic pharmacology</w:t>
      </w:r>
    </w:p>
    <w:p w:rsidR="001B5DD5" w:rsidRPr="00CB3981" w:rsidRDefault="001B5DD5" w:rsidP="001B5DD5">
      <w:pPr>
        <w:numPr>
          <w:ilvl w:val="0"/>
          <w:numId w:val="13"/>
        </w:numPr>
        <w:spacing w:after="0" w:line="240" w:lineRule="auto"/>
        <w:jc w:val="both"/>
        <w:rPr>
          <w:rFonts w:ascii="Arial" w:eastAsia="SimSun" w:hAnsi="Arial" w:cs="Arial"/>
          <w:sz w:val="20"/>
          <w:szCs w:val="20"/>
        </w:rPr>
      </w:pPr>
      <w:r w:rsidRPr="00CB3981">
        <w:rPr>
          <w:rFonts w:ascii="Arial" w:eastAsia="SimSun" w:hAnsi="Arial" w:cs="Arial"/>
          <w:i/>
          <w:sz w:val="20"/>
          <w:szCs w:val="20"/>
        </w:rPr>
        <w:t>The Cardiovascular System</w:t>
      </w:r>
      <w:r w:rsidRPr="00CB3981">
        <w:rPr>
          <w:rFonts w:ascii="Arial" w:eastAsia="SimSun" w:hAnsi="Arial" w:cs="Arial"/>
          <w:sz w:val="20"/>
          <w:szCs w:val="20"/>
        </w:rPr>
        <w:t>. Regulation of blood pressure, angina and cardiac failure</w:t>
      </w:r>
    </w:p>
    <w:p w:rsidR="001B5DD5" w:rsidRPr="00CB3981" w:rsidRDefault="001B5DD5" w:rsidP="001B5DD5">
      <w:pPr>
        <w:numPr>
          <w:ilvl w:val="0"/>
          <w:numId w:val="13"/>
        </w:numPr>
        <w:spacing w:after="0" w:line="240" w:lineRule="auto"/>
        <w:jc w:val="both"/>
        <w:rPr>
          <w:rFonts w:ascii="Arial" w:eastAsia="SimSun" w:hAnsi="Arial" w:cs="Arial"/>
          <w:sz w:val="20"/>
          <w:szCs w:val="20"/>
        </w:rPr>
      </w:pPr>
      <w:r w:rsidRPr="00CB3981">
        <w:rPr>
          <w:rFonts w:ascii="Arial" w:eastAsia="SimSun" w:hAnsi="Arial" w:cs="Arial"/>
          <w:i/>
          <w:sz w:val="20"/>
          <w:szCs w:val="20"/>
        </w:rPr>
        <w:t>The Respiratory System</w:t>
      </w:r>
      <w:r w:rsidRPr="00CB3981">
        <w:rPr>
          <w:rFonts w:ascii="Arial" w:eastAsia="SimSun" w:hAnsi="Arial" w:cs="Arial"/>
          <w:sz w:val="20"/>
          <w:szCs w:val="20"/>
        </w:rPr>
        <w:t>. Pathogenesis of asthma, mode of action of bronchodilators and anti-inflammatory agents</w:t>
      </w:r>
    </w:p>
    <w:p w:rsidR="001B5DD5" w:rsidRPr="00CB3981" w:rsidRDefault="001B5DD5" w:rsidP="001B5DD5">
      <w:pPr>
        <w:numPr>
          <w:ilvl w:val="0"/>
          <w:numId w:val="13"/>
        </w:numPr>
        <w:spacing w:after="0" w:line="240" w:lineRule="auto"/>
        <w:jc w:val="both"/>
        <w:rPr>
          <w:rFonts w:ascii="Arial" w:eastAsia="SimSun" w:hAnsi="Arial" w:cs="Arial"/>
          <w:i/>
          <w:sz w:val="20"/>
          <w:szCs w:val="20"/>
        </w:rPr>
      </w:pPr>
      <w:r w:rsidRPr="00CB3981">
        <w:rPr>
          <w:rFonts w:ascii="Arial" w:eastAsia="SimSun" w:hAnsi="Arial" w:cs="Arial"/>
          <w:i/>
          <w:sz w:val="20"/>
          <w:szCs w:val="20"/>
        </w:rPr>
        <w:t>The Central Nervous System</w:t>
      </w:r>
      <w:r w:rsidR="00CB3981">
        <w:rPr>
          <w:rFonts w:ascii="Arial" w:eastAsia="SimSun" w:hAnsi="Arial" w:cs="Arial"/>
          <w:i/>
          <w:sz w:val="20"/>
          <w:szCs w:val="20"/>
        </w:rPr>
        <w:t xml:space="preserve"> </w:t>
      </w:r>
      <w:r w:rsidRPr="00CB3981">
        <w:rPr>
          <w:rFonts w:ascii="Arial" w:eastAsia="SimSun" w:hAnsi="Arial" w:cs="Arial"/>
          <w:sz w:val="20"/>
          <w:szCs w:val="20"/>
        </w:rPr>
        <w:t>-Central neurotransmitters and opioids</w:t>
      </w:r>
      <w:r w:rsidR="00CB3981">
        <w:rPr>
          <w:rFonts w:ascii="Arial" w:eastAsia="SimSun" w:hAnsi="Arial" w:cs="Arial"/>
          <w:i/>
          <w:sz w:val="20"/>
          <w:szCs w:val="20"/>
        </w:rPr>
        <w:t xml:space="preserve">, </w:t>
      </w:r>
      <w:r w:rsidRPr="00CB3981">
        <w:rPr>
          <w:rFonts w:ascii="Arial" w:eastAsia="SimSun" w:hAnsi="Arial" w:cs="Arial"/>
          <w:sz w:val="20"/>
          <w:szCs w:val="20"/>
        </w:rPr>
        <w:t>Local and general anaesthetics</w:t>
      </w:r>
      <w:r w:rsidR="00CB3981">
        <w:rPr>
          <w:rFonts w:ascii="Arial" w:eastAsia="SimSun" w:hAnsi="Arial" w:cs="Arial"/>
          <w:i/>
          <w:sz w:val="20"/>
          <w:szCs w:val="20"/>
        </w:rPr>
        <w:t xml:space="preserve">, </w:t>
      </w:r>
      <w:r w:rsidRPr="00CB3981">
        <w:rPr>
          <w:rFonts w:ascii="Arial" w:eastAsia="SimSun" w:hAnsi="Arial" w:cs="Arial"/>
          <w:sz w:val="20"/>
          <w:szCs w:val="20"/>
        </w:rPr>
        <w:t>Treatment of anxiety and sleep disorders</w:t>
      </w:r>
      <w:r w:rsidR="00CB3981">
        <w:rPr>
          <w:rFonts w:ascii="Arial" w:eastAsia="SimSun" w:hAnsi="Arial" w:cs="Arial"/>
          <w:i/>
          <w:sz w:val="20"/>
          <w:szCs w:val="20"/>
        </w:rPr>
        <w:t xml:space="preserve">, </w:t>
      </w:r>
      <w:r w:rsidRPr="00CB3981">
        <w:rPr>
          <w:rFonts w:ascii="Arial" w:eastAsia="SimSun" w:hAnsi="Arial" w:cs="Arial"/>
          <w:sz w:val="20"/>
          <w:szCs w:val="20"/>
        </w:rPr>
        <w:t>Treatment of schizophrenia, Parkinson’s disease and mania/depression</w:t>
      </w:r>
      <w:r w:rsidR="00CB3981">
        <w:rPr>
          <w:rFonts w:ascii="Arial" w:eastAsia="SimSun" w:hAnsi="Arial" w:cs="Arial"/>
          <w:i/>
          <w:sz w:val="20"/>
          <w:szCs w:val="20"/>
        </w:rPr>
        <w:t xml:space="preserve">, </w:t>
      </w:r>
      <w:r w:rsidRPr="00CB3981">
        <w:rPr>
          <w:rFonts w:ascii="Arial" w:eastAsia="SimSun" w:hAnsi="Arial" w:cs="Arial"/>
          <w:sz w:val="20"/>
          <w:szCs w:val="20"/>
        </w:rPr>
        <w:t>Drugs of abuse and withdrawal symptoms</w:t>
      </w:r>
    </w:p>
    <w:p w:rsidR="001B5DD5" w:rsidRPr="00CB3981" w:rsidRDefault="001B5DD5" w:rsidP="001B5DD5">
      <w:pPr>
        <w:numPr>
          <w:ilvl w:val="0"/>
          <w:numId w:val="14"/>
        </w:numPr>
        <w:spacing w:after="0" w:line="240" w:lineRule="auto"/>
        <w:jc w:val="both"/>
        <w:rPr>
          <w:rFonts w:ascii="Arial" w:eastAsia="SimSun" w:hAnsi="Arial" w:cs="Arial"/>
          <w:sz w:val="20"/>
          <w:szCs w:val="20"/>
        </w:rPr>
      </w:pPr>
      <w:r w:rsidRPr="00CB3981">
        <w:rPr>
          <w:rFonts w:ascii="Arial" w:eastAsia="SimSun" w:hAnsi="Arial" w:cs="Arial"/>
          <w:i/>
          <w:sz w:val="20"/>
          <w:szCs w:val="20"/>
        </w:rPr>
        <w:t xml:space="preserve">The Gastrointestinal Tract. </w:t>
      </w:r>
      <w:r w:rsidRPr="00CB3981">
        <w:rPr>
          <w:rFonts w:ascii="Arial" w:eastAsia="SimSun" w:hAnsi="Arial" w:cs="Arial"/>
          <w:sz w:val="20"/>
          <w:szCs w:val="20"/>
        </w:rPr>
        <w:t>Pathogenesis and treatment of peptic ulcers, constipation and diarrhoea</w:t>
      </w:r>
    </w:p>
    <w:p w:rsidR="001B5DD5" w:rsidRPr="00CB3981" w:rsidRDefault="001B5DD5" w:rsidP="001B5DD5">
      <w:pPr>
        <w:numPr>
          <w:ilvl w:val="0"/>
          <w:numId w:val="14"/>
        </w:numPr>
        <w:spacing w:after="0" w:line="240" w:lineRule="auto"/>
        <w:jc w:val="both"/>
        <w:rPr>
          <w:rFonts w:ascii="Arial" w:eastAsia="SimSun" w:hAnsi="Arial" w:cs="Arial"/>
          <w:sz w:val="20"/>
          <w:szCs w:val="20"/>
        </w:rPr>
      </w:pPr>
      <w:r w:rsidRPr="00CB3981">
        <w:rPr>
          <w:rFonts w:ascii="Arial" w:eastAsia="SimSun" w:hAnsi="Arial" w:cs="Arial"/>
          <w:i/>
          <w:sz w:val="20"/>
          <w:szCs w:val="20"/>
        </w:rPr>
        <w:t xml:space="preserve">The Endocrine and Reproductive Systems. </w:t>
      </w:r>
      <w:r w:rsidRPr="00CB3981">
        <w:rPr>
          <w:rFonts w:ascii="Arial" w:eastAsia="SimSun" w:hAnsi="Arial" w:cs="Arial"/>
          <w:sz w:val="20"/>
          <w:szCs w:val="20"/>
        </w:rPr>
        <w:t>Corticosteroids, contraception and pregnancy, treatment of subfertility</w:t>
      </w:r>
    </w:p>
    <w:p w:rsidR="00CB3981" w:rsidRDefault="001B5DD5" w:rsidP="00CB3981">
      <w:pPr>
        <w:numPr>
          <w:ilvl w:val="0"/>
          <w:numId w:val="12"/>
        </w:numPr>
        <w:spacing w:after="0" w:line="240" w:lineRule="auto"/>
        <w:jc w:val="both"/>
        <w:rPr>
          <w:rFonts w:ascii="Arial" w:eastAsia="SimSun" w:hAnsi="Arial" w:cs="Arial"/>
          <w:sz w:val="20"/>
          <w:szCs w:val="20"/>
        </w:rPr>
      </w:pPr>
      <w:r w:rsidRPr="00CB3981">
        <w:rPr>
          <w:rFonts w:ascii="Arial" w:eastAsia="SimSun" w:hAnsi="Arial" w:cs="Arial"/>
          <w:i/>
          <w:sz w:val="20"/>
          <w:szCs w:val="20"/>
        </w:rPr>
        <w:t>Chemotherapy.</w:t>
      </w:r>
      <w:r w:rsidRPr="00CB3981">
        <w:rPr>
          <w:rFonts w:ascii="Arial" w:eastAsia="SimSun" w:hAnsi="Arial" w:cs="Arial"/>
          <w:sz w:val="20"/>
          <w:szCs w:val="20"/>
        </w:rPr>
        <w:t xml:space="preserve"> General principles of antibiotic/antiviral/antifungal/anticancer agents</w:t>
      </w:r>
    </w:p>
    <w:p w:rsidR="00CB3981" w:rsidRPr="00CB3981" w:rsidRDefault="00CB3981" w:rsidP="00CB3981">
      <w:pPr>
        <w:spacing w:after="0" w:line="240" w:lineRule="auto"/>
        <w:ind w:left="360"/>
        <w:jc w:val="both"/>
        <w:rPr>
          <w:rFonts w:ascii="Arial" w:eastAsia="SimSun" w:hAnsi="Arial" w:cs="Arial"/>
          <w:sz w:val="20"/>
          <w:szCs w:val="20"/>
        </w:rPr>
      </w:pPr>
    </w:p>
    <w:p w:rsidR="00CB3981" w:rsidRPr="00CB3981" w:rsidRDefault="00CB3981" w:rsidP="00CB3981">
      <w:pPr>
        <w:spacing w:after="0" w:line="240" w:lineRule="auto"/>
        <w:ind w:left="360"/>
        <w:jc w:val="both"/>
        <w:rPr>
          <w:rFonts w:ascii="Calibri" w:eastAsia="SimSun" w:hAnsi="Calibri" w:cs="Times New Roman"/>
          <w:sz w:val="24"/>
        </w:rPr>
      </w:pPr>
    </w:p>
    <w:p w:rsidR="00CB3981" w:rsidRDefault="001B5DD5" w:rsidP="001B5DD5">
      <w:pPr>
        <w:jc w:val="both"/>
        <w:rPr>
          <w:rFonts w:ascii="Calibri" w:eastAsia="SimSun" w:hAnsi="Calibri" w:cs="Times New Roman"/>
          <w:b/>
          <w:sz w:val="24"/>
        </w:rPr>
      </w:pPr>
      <w:r>
        <w:rPr>
          <w:rFonts w:ascii="Calibri" w:eastAsia="SimSun" w:hAnsi="Calibri" w:cs="Times New Roman"/>
          <w:b/>
          <w:sz w:val="24"/>
        </w:rPr>
        <w:t>Practical:</w:t>
      </w:r>
    </w:p>
    <w:p w:rsidR="001B5DD5" w:rsidRPr="00CB3981" w:rsidRDefault="001B5DD5" w:rsidP="00CB3981">
      <w:pPr>
        <w:jc w:val="both"/>
        <w:rPr>
          <w:rFonts w:ascii="Calibri" w:eastAsia="SimSun" w:hAnsi="Calibri" w:cs="Times New Roman"/>
          <w:b/>
          <w:sz w:val="24"/>
        </w:rPr>
      </w:pPr>
      <w:r>
        <w:rPr>
          <w:rFonts w:ascii="Calibri" w:eastAsia="SimSun" w:hAnsi="Calibri" w:cs="Times New Roman"/>
          <w:sz w:val="24"/>
        </w:rPr>
        <w:t xml:space="preserve">Drug receptor binding </w:t>
      </w:r>
      <w:r w:rsidR="003D0AF2">
        <w:rPr>
          <w:rFonts w:ascii="Calibri" w:eastAsia="SimSun" w:hAnsi="Calibri" w:cs="Times New Roman"/>
          <w:sz w:val="24"/>
        </w:rPr>
        <w:t xml:space="preserve">data </w:t>
      </w:r>
      <w:r>
        <w:rPr>
          <w:rFonts w:ascii="Calibri" w:eastAsia="SimSun" w:hAnsi="Calibri" w:cs="Times New Roman"/>
          <w:sz w:val="24"/>
        </w:rPr>
        <w:t xml:space="preserve">analysis </w:t>
      </w:r>
    </w:p>
    <w:p w:rsidR="00567EC9" w:rsidRPr="00CB3981" w:rsidRDefault="00B007F3" w:rsidP="00B007F3">
      <w:pPr>
        <w:spacing w:before="60" w:after="60" w:line="240" w:lineRule="auto"/>
        <w:ind w:right="-330"/>
        <w:jc w:val="both"/>
        <w:rPr>
          <w:rFonts w:ascii="Arial" w:hAnsi="Arial" w:cs="Arial"/>
          <w:b/>
          <w:sz w:val="20"/>
          <w:szCs w:val="20"/>
        </w:rPr>
      </w:pPr>
      <w:r w:rsidRPr="00CB3981">
        <w:rPr>
          <w:rFonts w:ascii="Arial" w:hAnsi="Arial" w:cs="Arial"/>
          <w:b/>
          <w:sz w:val="20"/>
          <w:szCs w:val="20"/>
        </w:rPr>
        <w:t>14.</w:t>
      </w:r>
      <w:r w:rsidR="00567EC9" w:rsidRPr="00CB3981">
        <w:rPr>
          <w:rFonts w:ascii="Arial" w:hAnsi="Arial" w:cs="Arial"/>
          <w:b/>
          <w:sz w:val="20"/>
          <w:szCs w:val="20"/>
        </w:rPr>
        <w:t xml:space="preserve">Indicative Reading List </w:t>
      </w:r>
    </w:p>
    <w:p w:rsidR="001B5DD5" w:rsidRPr="00CB3981" w:rsidRDefault="001B5DD5" w:rsidP="001B5DD5">
      <w:pPr>
        <w:numPr>
          <w:ilvl w:val="0"/>
          <w:numId w:val="15"/>
        </w:numPr>
        <w:spacing w:before="100" w:beforeAutospacing="1" w:after="100" w:afterAutospacing="1" w:line="240" w:lineRule="auto"/>
        <w:rPr>
          <w:rFonts w:ascii="Arial" w:eastAsia="Times New Roman" w:hAnsi="Arial" w:cs="Arial"/>
          <w:sz w:val="20"/>
          <w:szCs w:val="20"/>
        </w:rPr>
      </w:pPr>
      <w:r w:rsidRPr="00CB3981">
        <w:rPr>
          <w:rFonts w:ascii="Arial" w:eastAsia="Times New Roman" w:hAnsi="Arial" w:cs="Arial"/>
          <w:sz w:val="20"/>
          <w:szCs w:val="20"/>
        </w:rPr>
        <w:t xml:space="preserve">Required Reading: </w:t>
      </w:r>
    </w:p>
    <w:p w:rsidR="001B5DD5" w:rsidRPr="00CB3981" w:rsidRDefault="001B5DD5" w:rsidP="001B5DD5">
      <w:pPr>
        <w:numPr>
          <w:ilvl w:val="0"/>
          <w:numId w:val="15"/>
        </w:numPr>
        <w:spacing w:before="100" w:beforeAutospacing="1" w:after="100" w:afterAutospacing="1" w:line="240" w:lineRule="auto"/>
        <w:rPr>
          <w:rFonts w:ascii="Arial" w:eastAsia="Times New Roman" w:hAnsi="Arial" w:cs="Arial"/>
          <w:sz w:val="20"/>
          <w:szCs w:val="20"/>
        </w:rPr>
      </w:pPr>
      <w:r w:rsidRPr="00CB3981">
        <w:rPr>
          <w:rFonts w:ascii="Arial" w:eastAsia="Times New Roman" w:hAnsi="Arial" w:cs="Arial"/>
          <w:sz w:val="20"/>
          <w:szCs w:val="20"/>
        </w:rPr>
        <w:t xml:space="preserve">Neal MJ, Medical pharmacology at a glance, 5th Edition, Blackwell Pub., 2005 </w:t>
      </w:r>
    </w:p>
    <w:p w:rsidR="001B5DD5" w:rsidRPr="00CB3981" w:rsidRDefault="001B5DD5" w:rsidP="00B007F3">
      <w:pPr>
        <w:numPr>
          <w:ilvl w:val="0"/>
          <w:numId w:val="15"/>
        </w:numPr>
        <w:spacing w:before="60" w:beforeAutospacing="1" w:after="60" w:afterAutospacing="1" w:line="240" w:lineRule="auto"/>
        <w:ind w:right="-330"/>
        <w:jc w:val="both"/>
        <w:rPr>
          <w:rFonts w:ascii="Arial" w:hAnsi="Arial" w:cs="Arial"/>
          <w:sz w:val="20"/>
          <w:szCs w:val="20"/>
        </w:rPr>
      </w:pPr>
      <w:r w:rsidRPr="00CB3981">
        <w:rPr>
          <w:rFonts w:ascii="Arial" w:eastAsia="Times New Roman" w:hAnsi="Arial" w:cs="Arial"/>
          <w:sz w:val="20"/>
          <w:szCs w:val="20"/>
        </w:rPr>
        <w:t xml:space="preserve">Rang, H. P, Rang and Dale's pharmacology, 6th Edition, Churchill Livingstone, 2007 </w:t>
      </w:r>
    </w:p>
    <w:p w:rsidR="00567EC9" w:rsidRPr="00C04C95" w:rsidRDefault="00B007F3" w:rsidP="00B007F3">
      <w:pPr>
        <w:spacing w:before="60" w:after="60" w:line="240" w:lineRule="auto"/>
        <w:ind w:right="-330"/>
        <w:jc w:val="both"/>
        <w:rPr>
          <w:rFonts w:ascii="Arial" w:hAnsi="Arial" w:cs="Arial"/>
          <w:sz w:val="20"/>
          <w:szCs w:val="20"/>
        </w:rPr>
      </w:pPr>
      <w:r w:rsidRPr="00CB3981">
        <w:rPr>
          <w:rFonts w:ascii="Arial" w:hAnsi="Arial" w:cs="Arial"/>
          <w:b/>
          <w:sz w:val="20"/>
          <w:szCs w:val="20"/>
        </w:rPr>
        <w:t>15.</w:t>
      </w:r>
      <w:r w:rsidR="00567EC9" w:rsidRPr="00CB3981">
        <w:rPr>
          <w:rFonts w:ascii="Arial" w:hAnsi="Arial" w:cs="Arial"/>
          <w:b/>
          <w:sz w:val="20"/>
          <w:szCs w:val="20"/>
        </w:rPr>
        <w:t>Learning and Teaching Methods</w:t>
      </w:r>
      <w:r w:rsidR="00567EC9" w:rsidRPr="00C04C95">
        <w:rPr>
          <w:rFonts w:ascii="Arial" w:hAnsi="Arial" w:cs="Arial"/>
          <w:sz w:val="20"/>
          <w:szCs w:val="20"/>
        </w:rPr>
        <w:t xml:space="preserve">,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00567EC9" w:rsidRPr="00C04C95">
        <w:rPr>
          <w:rFonts w:ascii="Arial" w:hAnsi="Arial" w:cs="Arial"/>
          <w:sz w:val="20"/>
          <w:szCs w:val="20"/>
        </w:rPr>
        <w:t>learning outcomes</w:t>
      </w:r>
    </w:p>
    <w:p w:rsidR="00767514" w:rsidRDefault="004D4D61" w:rsidP="005E6D38">
      <w:pPr>
        <w:spacing w:before="60" w:after="60" w:line="240" w:lineRule="auto"/>
        <w:ind w:left="426" w:right="-330"/>
        <w:rPr>
          <w:rFonts w:ascii="Arial" w:hAnsi="Arial" w:cs="Arial"/>
          <w:iCs/>
          <w:sz w:val="20"/>
          <w:szCs w:val="20"/>
        </w:rPr>
      </w:pPr>
      <w:r>
        <w:rPr>
          <w:rFonts w:ascii="Arial" w:hAnsi="Arial" w:cs="Arial"/>
          <w:iCs/>
          <w:sz w:val="20"/>
          <w:szCs w:val="20"/>
        </w:rPr>
        <w:t>The module will be taught through lectures and  an associated data handling workshop and practical class</w:t>
      </w:r>
    </w:p>
    <w:p w:rsidR="004D4D61" w:rsidRDefault="004D4D61" w:rsidP="005E6D38">
      <w:pPr>
        <w:spacing w:before="60" w:after="60" w:line="240" w:lineRule="auto"/>
        <w:ind w:left="426" w:right="-330"/>
        <w:rPr>
          <w:rFonts w:ascii="Arial" w:hAnsi="Arial" w:cs="Arial"/>
          <w:iCs/>
          <w:sz w:val="20"/>
          <w:szCs w:val="20"/>
        </w:rPr>
      </w:pPr>
      <w:r>
        <w:rPr>
          <w:rFonts w:ascii="Arial" w:hAnsi="Arial" w:cs="Arial"/>
          <w:iCs/>
          <w:sz w:val="20"/>
          <w:szCs w:val="20"/>
        </w:rPr>
        <w:t>The lectures will provide the detailed theoretical content for the module allowing achievement of learning outcomes 11.1-11.4</w:t>
      </w:r>
    </w:p>
    <w:p w:rsidR="004D4D61" w:rsidRDefault="004D4D61" w:rsidP="005E6D38">
      <w:pPr>
        <w:spacing w:before="60" w:after="60" w:line="240" w:lineRule="auto"/>
        <w:ind w:left="426" w:right="-330"/>
        <w:rPr>
          <w:rFonts w:ascii="Arial" w:hAnsi="Arial" w:cs="Arial"/>
          <w:iCs/>
          <w:sz w:val="20"/>
          <w:szCs w:val="20"/>
        </w:rPr>
      </w:pPr>
      <w:r>
        <w:rPr>
          <w:rFonts w:ascii="Arial" w:hAnsi="Arial" w:cs="Arial"/>
          <w:iCs/>
          <w:sz w:val="20"/>
          <w:szCs w:val="20"/>
        </w:rPr>
        <w:t>The practical class will allow achievement of outcomes 11.4, 12</w:t>
      </w:r>
      <w:r w:rsidR="003D0AF2">
        <w:rPr>
          <w:rFonts w:ascii="Arial" w:hAnsi="Arial" w:cs="Arial"/>
          <w:iCs/>
          <w:sz w:val="20"/>
          <w:szCs w:val="20"/>
        </w:rPr>
        <w:t>.</w:t>
      </w:r>
      <w:r>
        <w:rPr>
          <w:rFonts w:ascii="Arial" w:hAnsi="Arial" w:cs="Arial"/>
          <w:iCs/>
          <w:sz w:val="20"/>
          <w:szCs w:val="20"/>
        </w:rPr>
        <w:t>1 – 12.4</w:t>
      </w:r>
    </w:p>
    <w:p w:rsidR="004D4D61" w:rsidRPr="004D4D61" w:rsidRDefault="004D4D61" w:rsidP="005E6D38">
      <w:pPr>
        <w:spacing w:before="60" w:after="60" w:line="240" w:lineRule="auto"/>
        <w:ind w:left="426" w:right="-330"/>
        <w:rPr>
          <w:rFonts w:ascii="Arial" w:hAnsi="Arial" w:cs="Arial"/>
          <w:iCs/>
          <w:sz w:val="20"/>
          <w:szCs w:val="20"/>
        </w:rPr>
      </w:pPr>
      <w:r>
        <w:rPr>
          <w:rFonts w:ascii="Arial" w:hAnsi="Arial" w:cs="Arial"/>
          <w:iCs/>
          <w:sz w:val="20"/>
          <w:szCs w:val="20"/>
        </w:rPr>
        <w:t>The wor</w:t>
      </w:r>
      <w:r w:rsidR="00025183">
        <w:rPr>
          <w:rFonts w:ascii="Arial" w:hAnsi="Arial" w:cs="Arial"/>
          <w:iCs/>
          <w:sz w:val="20"/>
          <w:szCs w:val="20"/>
        </w:rPr>
        <w:t>kshop will allow achievement of outcomes 11.3,11.4 , 12.1 – 12.4</w:t>
      </w:r>
    </w:p>
    <w:p w:rsidR="00767514" w:rsidRPr="00767514" w:rsidRDefault="00767514" w:rsidP="00767514">
      <w:pPr>
        <w:tabs>
          <w:tab w:val="left" w:pos="-720"/>
        </w:tabs>
        <w:suppressAutoHyphens/>
        <w:spacing w:after="0"/>
        <w:jc w:val="both"/>
        <w:rPr>
          <w:rFonts w:ascii="Arial" w:hAnsi="Arial" w:cs="Arial"/>
          <w:spacing w:val="-3"/>
          <w:sz w:val="20"/>
          <w:szCs w:val="20"/>
        </w:rPr>
      </w:pPr>
    </w:p>
    <w:p w:rsidR="001B5DD5" w:rsidRDefault="001B5DD5" w:rsidP="004D4D61">
      <w:pPr>
        <w:spacing w:after="0" w:line="240" w:lineRule="auto"/>
        <w:rPr>
          <w:rFonts w:ascii="Calibri" w:eastAsia="SimSun" w:hAnsi="Calibri" w:cs="Times New Roman"/>
          <w:sz w:val="24"/>
        </w:rPr>
      </w:pPr>
      <w:r>
        <w:rPr>
          <w:rFonts w:ascii="Calibri" w:eastAsia="SimSun" w:hAnsi="Calibri" w:cs="Times New Roman"/>
          <w:b/>
          <w:sz w:val="24"/>
        </w:rPr>
        <w:t>Contact hours:</w:t>
      </w:r>
      <w:r>
        <w:rPr>
          <w:rFonts w:ascii="Calibri" w:eastAsia="SimSun" w:hAnsi="Calibri" w:cs="Times New Roman"/>
          <w:b/>
          <w:sz w:val="24"/>
        </w:rPr>
        <w:tab/>
      </w:r>
      <w:r>
        <w:rPr>
          <w:rFonts w:ascii="Calibri" w:eastAsia="SimSun" w:hAnsi="Calibri" w:cs="Times New Roman"/>
          <w:sz w:val="24"/>
        </w:rPr>
        <w:t xml:space="preserve">Lectures: </w:t>
      </w:r>
      <w:r>
        <w:rPr>
          <w:rFonts w:ascii="Calibri" w:eastAsia="SimSun" w:hAnsi="Calibri" w:cs="Times New Roman"/>
          <w:sz w:val="24"/>
        </w:rPr>
        <w:tab/>
      </w:r>
      <w:r>
        <w:rPr>
          <w:rFonts w:ascii="Calibri" w:eastAsia="SimSun" w:hAnsi="Calibri" w:cs="Times New Roman"/>
          <w:sz w:val="24"/>
        </w:rPr>
        <w:tab/>
        <w:t>22h</w:t>
      </w:r>
    </w:p>
    <w:p w:rsidR="001B5DD5" w:rsidRDefault="001B5DD5" w:rsidP="004D4D61">
      <w:pPr>
        <w:spacing w:after="0" w:line="240" w:lineRule="auto"/>
        <w:ind w:left="720" w:firstLine="720"/>
        <w:rPr>
          <w:rFonts w:ascii="Calibri" w:eastAsia="SimSun" w:hAnsi="Calibri" w:cs="Times New Roman"/>
          <w:sz w:val="24"/>
        </w:rPr>
      </w:pPr>
      <w:r>
        <w:rPr>
          <w:rFonts w:ascii="Calibri" w:eastAsia="SimSun" w:hAnsi="Calibri" w:cs="Times New Roman"/>
          <w:sz w:val="24"/>
        </w:rPr>
        <w:tab/>
        <w:t>Practicals:</w:t>
      </w:r>
      <w:r>
        <w:rPr>
          <w:rFonts w:ascii="Calibri" w:eastAsia="SimSun" w:hAnsi="Calibri" w:cs="Times New Roman"/>
          <w:sz w:val="24"/>
        </w:rPr>
        <w:tab/>
      </w:r>
      <w:r>
        <w:rPr>
          <w:rFonts w:ascii="Calibri" w:eastAsia="SimSun" w:hAnsi="Calibri" w:cs="Times New Roman"/>
          <w:sz w:val="24"/>
        </w:rPr>
        <w:tab/>
        <w:t>6h</w:t>
      </w:r>
    </w:p>
    <w:p w:rsidR="001B5DD5" w:rsidRPr="00025183" w:rsidRDefault="001B5DD5" w:rsidP="004D4D61">
      <w:pPr>
        <w:spacing w:after="0" w:line="240" w:lineRule="auto"/>
        <w:ind w:left="720" w:firstLine="720"/>
        <w:rPr>
          <w:rFonts w:ascii="Arial" w:eastAsia="SimSun" w:hAnsi="Arial" w:cs="Arial"/>
          <w:sz w:val="20"/>
          <w:szCs w:val="20"/>
        </w:rPr>
      </w:pPr>
      <w:r>
        <w:rPr>
          <w:rFonts w:ascii="Calibri" w:eastAsia="SimSun" w:hAnsi="Calibri" w:cs="Times New Roman"/>
          <w:sz w:val="24"/>
        </w:rPr>
        <w:tab/>
        <w:t>Workshop:</w:t>
      </w:r>
      <w:r>
        <w:rPr>
          <w:rFonts w:ascii="Calibri" w:eastAsia="SimSun" w:hAnsi="Calibri" w:cs="Times New Roman"/>
          <w:sz w:val="24"/>
        </w:rPr>
        <w:tab/>
      </w:r>
      <w:r>
        <w:rPr>
          <w:rFonts w:ascii="Calibri" w:eastAsia="SimSun" w:hAnsi="Calibri" w:cs="Times New Roman"/>
          <w:sz w:val="24"/>
        </w:rPr>
        <w:tab/>
        <w:t>3h</w:t>
      </w:r>
    </w:p>
    <w:p w:rsidR="001B5DD5" w:rsidRDefault="001B5DD5" w:rsidP="004D4D61">
      <w:pPr>
        <w:spacing w:after="0" w:line="240" w:lineRule="auto"/>
        <w:ind w:left="720" w:firstLine="720"/>
        <w:rPr>
          <w:rFonts w:ascii="Calibri" w:eastAsia="SimSun" w:hAnsi="Calibri" w:cs="Times New Roman"/>
          <w:sz w:val="24"/>
        </w:rPr>
      </w:pPr>
    </w:p>
    <w:p w:rsidR="001B5DD5" w:rsidRDefault="001B5DD5" w:rsidP="004D4D61">
      <w:pPr>
        <w:spacing w:after="0" w:line="240" w:lineRule="auto"/>
        <w:rPr>
          <w:rFonts w:ascii="Calibri" w:eastAsia="SimSun" w:hAnsi="Calibri" w:cs="Times New Roman"/>
          <w:sz w:val="24"/>
        </w:rPr>
      </w:pPr>
      <w:r>
        <w:rPr>
          <w:rFonts w:ascii="Calibri" w:eastAsia="SimSun" w:hAnsi="Calibri" w:cs="Times New Roman"/>
          <w:b/>
          <w:sz w:val="24"/>
        </w:rPr>
        <w:t xml:space="preserve">Self-Study: </w:t>
      </w:r>
      <w:r>
        <w:rPr>
          <w:rFonts w:ascii="Calibri" w:eastAsia="SimSun" w:hAnsi="Calibri" w:cs="Times New Roman"/>
          <w:b/>
          <w:sz w:val="24"/>
        </w:rPr>
        <w:tab/>
      </w:r>
      <w:r w:rsidR="004D4D61">
        <w:rPr>
          <w:rFonts w:ascii="Calibri" w:eastAsia="SimSun" w:hAnsi="Calibri" w:cs="Times New Roman"/>
          <w:sz w:val="24"/>
        </w:rPr>
        <w:tab/>
        <w:t xml:space="preserve">Practical report: </w:t>
      </w:r>
      <w:r w:rsidR="004D4D61">
        <w:rPr>
          <w:rFonts w:ascii="Calibri" w:eastAsia="SimSun" w:hAnsi="Calibri" w:cs="Times New Roman"/>
          <w:sz w:val="24"/>
        </w:rPr>
        <w:tab/>
        <w:t>24</w:t>
      </w:r>
      <w:r>
        <w:rPr>
          <w:rFonts w:ascii="Calibri" w:eastAsia="SimSun" w:hAnsi="Calibri" w:cs="Times New Roman"/>
          <w:sz w:val="24"/>
        </w:rPr>
        <w:t>h</w:t>
      </w:r>
    </w:p>
    <w:p w:rsidR="001B5DD5" w:rsidRDefault="001B5DD5" w:rsidP="004D4D61">
      <w:pPr>
        <w:spacing w:after="0" w:line="240" w:lineRule="auto"/>
        <w:rPr>
          <w:rFonts w:ascii="Calibri" w:eastAsia="SimSun" w:hAnsi="Calibri" w:cs="Times New Roman"/>
          <w:sz w:val="24"/>
        </w:rPr>
      </w:pPr>
      <w:r>
        <w:rPr>
          <w:rFonts w:ascii="Calibri" w:eastAsia="SimSun" w:hAnsi="Calibri" w:cs="Times New Roman"/>
        </w:rPr>
        <w:tab/>
      </w:r>
      <w:r>
        <w:rPr>
          <w:rFonts w:ascii="Calibri" w:eastAsia="SimSun" w:hAnsi="Calibri" w:cs="Times New Roman"/>
        </w:rPr>
        <w:tab/>
      </w:r>
      <w:r>
        <w:rPr>
          <w:rFonts w:ascii="Calibri" w:eastAsia="SimSun" w:hAnsi="Calibri" w:cs="Times New Roman"/>
        </w:rPr>
        <w:tab/>
      </w:r>
      <w:r w:rsidR="004D4D61">
        <w:rPr>
          <w:rFonts w:ascii="Calibri" w:eastAsia="SimSun" w:hAnsi="Calibri" w:cs="Times New Roman"/>
          <w:sz w:val="24"/>
        </w:rPr>
        <w:t>Workshop:</w:t>
      </w:r>
      <w:r w:rsidR="004D4D61">
        <w:rPr>
          <w:rFonts w:ascii="Calibri" w:eastAsia="SimSun" w:hAnsi="Calibri" w:cs="Times New Roman"/>
          <w:sz w:val="24"/>
        </w:rPr>
        <w:tab/>
      </w:r>
      <w:r w:rsidR="004D4D61">
        <w:rPr>
          <w:rFonts w:ascii="Calibri" w:eastAsia="SimSun" w:hAnsi="Calibri" w:cs="Times New Roman"/>
          <w:sz w:val="24"/>
        </w:rPr>
        <w:tab/>
        <w:t>24</w:t>
      </w:r>
      <w:r>
        <w:rPr>
          <w:rFonts w:ascii="Calibri" w:eastAsia="SimSun" w:hAnsi="Calibri" w:cs="Times New Roman"/>
          <w:sz w:val="24"/>
        </w:rPr>
        <w:t>h</w:t>
      </w:r>
    </w:p>
    <w:p w:rsidR="001B5DD5" w:rsidRDefault="001B5DD5" w:rsidP="004D4D61">
      <w:pPr>
        <w:spacing w:after="0" w:line="240" w:lineRule="auto"/>
        <w:rPr>
          <w:rFonts w:ascii="Calibri" w:eastAsia="SimSun" w:hAnsi="Calibri" w:cs="Times New Roman"/>
          <w:sz w:val="24"/>
        </w:rPr>
      </w:pPr>
      <w:r>
        <w:rPr>
          <w:rFonts w:ascii="Calibri" w:eastAsia="SimSun" w:hAnsi="Calibri" w:cs="Times New Roman"/>
          <w:sz w:val="24"/>
        </w:rPr>
        <w:tab/>
      </w:r>
      <w:r>
        <w:rPr>
          <w:rFonts w:ascii="Calibri" w:eastAsia="SimSun" w:hAnsi="Calibri" w:cs="Times New Roman"/>
          <w:sz w:val="24"/>
        </w:rPr>
        <w:tab/>
      </w:r>
      <w:r>
        <w:rPr>
          <w:rFonts w:ascii="Calibri" w:eastAsia="SimSun" w:hAnsi="Calibri" w:cs="Times New Roman"/>
          <w:sz w:val="24"/>
        </w:rPr>
        <w:tab/>
        <w:t>Reading</w:t>
      </w:r>
      <w:r w:rsidR="004D4D61">
        <w:rPr>
          <w:rFonts w:ascii="Calibri" w:eastAsia="SimSun" w:hAnsi="Calibri" w:cs="Times New Roman"/>
          <w:sz w:val="24"/>
        </w:rPr>
        <w:t xml:space="preserve">, revision: </w:t>
      </w:r>
      <w:r w:rsidR="004D4D61">
        <w:rPr>
          <w:rFonts w:ascii="Calibri" w:eastAsia="SimSun" w:hAnsi="Calibri" w:cs="Times New Roman"/>
          <w:sz w:val="24"/>
        </w:rPr>
        <w:tab/>
        <w:t>71</w:t>
      </w:r>
      <w:r>
        <w:rPr>
          <w:rFonts w:ascii="Calibri" w:eastAsia="SimSun" w:hAnsi="Calibri" w:cs="Times New Roman"/>
          <w:sz w:val="24"/>
        </w:rPr>
        <w:t>h</w:t>
      </w:r>
    </w:p>
    <w:p w:rsidR="001B5DD5" w:rsidRDefault="001B5DD5" w:rsidP="004D4D61">
      <w:pPr>
        <w:spacing w:after="0" w:line="240" w:lineRule="auto"/>
        <w:rPr>
          <w:rFonts w:ascii="Calibri" w:eastAsia="SimSun" w:hAnsi="Calibri" w:cs="Times New Roman"/>
          <w:sz w:val="24"/>
        </w:rPr>
      </w:pPr>
    </w:p>
    <w:p w:rsidR="001B5DD5" w:rsidRDefault="001B5DD5" w:rsidP="004D4D61">
      <w:pPr>
        <w:spacing w:after="0" w:line="240" w:lineRule="auto"/>
        <w:rPr>
          <w:rFonts w:ascii="Calibri" w:eastAsia="SimSun" w:hAnsi="Calibri" w:cs="Times New Roman"/>
          <w:sz w:val="24"/>
        </w:rPr>
      </w:pPr>
      <w:r>
        <w:rPr>
          <w:rFonts w:ascii="Calibri" w:eastAsia="SimSun" w:hAnsi="Calibri" w:cs="Times New Roman"/>
          <w:sz w:val="24"/>
        </w:rPr>
        <w:tab/>
      </w:r>
      <w:r>
        <w:rPr>
          <w:rFonts w:ascii="Calibri" w:eastAsia="SimSun" w:hAnsi="Calibri" w:cs="Times New Roman"/>
          <w:sz w:val="24"/>
        </w:rPr>
        <w:tab/>
      </w:r>
      <w:r>
        <w:rPr>
          <w:rFonts w:ascii="Calibri" w:eastAsia="SimSun" w:hAnsi="Calibri" w:cs="Times New Roman"/>
          <w:sz w:val="24"/>
        </w:rPr>
        <w:tab/>
        <w:t>Total:</w:t>
      </w:r>
      <w:r>
        <w:rPr>
          <w:rFonts w:ascii="Calibri" w:eastAsia="SimSun" w:hAnsi="Calibri" w:cs="Times New Roman"/>
          <w:sz w:val="24"/>
        </w:rPr>
        <w:tab/>
      </w:r>
      <w:r>
        <w:rPr>
          <w:rFonts w:ascii="Calibri" w:eastAsia="SimSun" w:hAnsi="Calibri" w:cs="Times New Roman"/>
          <w:sz w:val="24"/>
        </w:rPr>
        <w:tab/>
      </w:r>
      <w:r>
        <w:rPr>
          <w:rFonts w:ascii="Calibri" w:eastAsia="SimSun" w:hAnsi="Calibri" w:cs="Times New Roman"/>
          <w:sz w:val="24"/>
        </w:rPr>
        <w:tab/>
        <w:t>150h</w:t>
      </w:r>
    </w:p>
    <w:p w:rsidR="00472023" w:rsidRPr="00025183" w:rsidRDefault="00472023" w:rsidP="00025183">
      <w:pPr>
        <w:spacing w:before="60" w:after="60" w:line="240" w:lineRule="auto"/>
        <w:ind w:right="-330"/>
        <w:rPr>
          <w:rFonts w:ascii="Arial" w:hAnsi="Arial" w:cs="Arial"/>
          <w:iCs/>
          <w:sz w:val="20"/>
          <w:szCs w:val="20"/>
        </w:rPr>
      </w:pPr>
    </w:p>
    <w:p w:rsidR="00567EC9" w:rsidRPr="00C04C95" w:rsidRDefault="00B007F3" w:rsidP="00B007F3">
      <w:pPr>
        <w:spacing w:before="60" w:after="60" w:line="240" w:lineRule="auto"/>
        <w:ind w:right="-330"/>
        <w:jc w:val="both"/>
        <w:rPr>
          <w:rFonts w:ascii="Arial" w:hAnsi="Arial" w:cs="Arial"/>
          <w:sz w:val="20"/>
          <w:szCs w:val="20"/>
        </w:rPr>
      </w:pPr>
      <w:r w:rsidRPr="00025183">
        <w:rPr>
          <w:rFonts w:ascii="Arial" w:hAnsi="Arial" w:cs="Arial"/>
          <w:b/>
          <w:sz w:val="20"/>
          <w:szCs w:val="20"/>
        </w:rPr>
        <w:t>16.</w:t>
      </w:r>
      <w:r w:rsidR="00567EC9" w:rsidRPr="00025183">
        <w:rPr>
          <w:rFonts w:ascii="Arial" w:hAnsi="Arial" w:cs="Arial"/>
          <w:b/>
          <w:sz w:val="20"/>
          <w:szCs w:val="20"/>
        </w:rPr>
        <w:t>Assessment methods</w:t>
      </w:r>
      <w:r w:rsidR="00567EC9" w:rsidRPr="00C04C95">
        <w:rPr>
          <w:rFonts w:ascii="Arial" w:hAnsi="Arial" w:cs="Arial"/>
          <w:sz w:val="20"/>
          <w:szCs w:val="20"/>
        </w:rPr>
        <w:t xml:space="preserve"> and how these relate to testing achievement of the intended</w:t>
      </w:r>
      <w:r w:rsidR="008102E5">
        <w:rPr>
          <w:rFonts w:ascii="Arial" w:hAnsi="Arial" w:cs="Arial"/>
          <w:sz w:val="20"/>
          <w:szCs w:val="20"/>
        </w:rPr>
        <w:t xml:space="preserve"> module</w:t>
      </w:r>
      <w:r w:rsidR="00567EC9" w:rsidRPr="00C04C95">
        <w:rPr>
          <w:rFonts w:ascii="Arial" w:hAnsi="Arial" w:cs="Arial"/>
          <w:sz w:val="20"/>
          <w:szCs w:val="20"/>
        </w:rPr>
        <w:t xml:space="preserve"> learning outcomes</w:t>
      </w:r>
    </w:p>
    <w:p w:rsidR="00025183" w:rsidRDefault="00025183" w:rsidP="005E6D38">
      <w:pPr>
        <w:spacing w:before="60" w:after="60" w:line="240" w:lineRule="auto"/>
        <w:ind w:left="426" w:right="-330"/>
        <w:rPr>
          <w:rFonts w:ascii="Arial" w:hAnsi="Arial" w:cs="Arial"/>
          <w:iCs/>
          <w:sz w:val="20"/>
          <w:szCs w:val="20"/>
        </w:rPr>
      </w:pPr>
    </w:p>
    <w:p w:rsidR="00025183" w:rsidRDefault="00025183" w:rsidP="000E5AE1">
      <w:pPr>
        <w:spacing w:before="60" w:after="60" w:line="240" w:lineRule="auto"/>
        <w:ind w:right="-330"/>
        <w:rPr>
          <w:rFonts w:ascii="Arial" w:hAnsi="Arial" w:cs="Arial"/>
          <w:iCs/>
          <w:sz w:val="20"/>
          <w:szCs w:val="20"/>
        </w:rPr>
      </w:pPr>
      <w:r>
        <w:rPr>
          <w:rFonts w:ascii="Arial" w:hAnsi="Arial" w:cs="Arial"/>
          <w:iCs/>
          <w:sz w:val="20"/>
          <w:szCs w:val="20"/>
        </w:rPr>
        <w:t>Workshop – pharmacology in practice</w:t>
      </w:r>
    </w:p>
    <w:p w:rsidR="001B5DD5" w:rsidRPr="00025183" w:rsidRDefault="001B5DD5" w:rsidP="00025183">
      <w:pPr>
        <w:pStyle w:val="BodyText2"/>
        <w:spacing w:after="0" w:line="240" w:lineRule="auto"/>
        <w:rPr>
          <w:rFonts w:ascii="Arial" w:eastAsia="SimSun" w:hAnsi="Arial" w:cs="Arial"/>
          <w:sz w:val="20"/>
          <w:szCs w:val="20"/>
        </w:rPr>
      </w:pPr>
      <w:r w:rsidRPr="00025183">
        <w:rPr>
          <w:rFonts w:ascii="Arial" w:eastAsia="SimSun" w:hAnsi="Arial" w:cs="Arial"/>
          <w:sz w:val="20"/>
          <w:szCs w:val="20"/>
        </w:rPr>
        <w:t xml:space="preserve">Students will be presented with a series of clinical conditions, which will be discussed in the workshop. Students will then evaluate treatment possibilities for each of the conditions described, </w:t>
      </w:r>
      <w:r w:rsidRPr="00025183">
        <w:rPr>
          <w:rFonts w:ascii="Arial" w:eastAsia="SimSun" w:hAnsi="Arial" w:cs="Arial"/>
          <w:sz w:val="20"/>
          <w:szCs w:val="20"/>
        </w:rPr>
        <w:lastRenderedPageBreak/>
        <w:t>their mode of action, potential complications, and finally the most suitable therapeutic strategy for the individual patient (20%).</w:t>
      </w:r>
    </w:p>
    <w:p w:rsidR="00025183" w:rsidRDefault="00025183" w:rsidP="001B5DD5">
      <w:pPr>
        <w:pStyle w:val="Heading4"/>
        <w:rPr>
          <w:rFonts w:ascii="Cambria" w:eastAsia="SimSun" w:hAnsi="Cambria" w:cs="Times New Roman"/>
          <w:b w:val="0"/>
          <w:color w:val="4F81BD"/>
          <w:u w:val="single"/>
        </w:rPr>
      </w:pPr>
      <w:r>
        <w:rPr>
          <w:rFonts w:ascii="Arial" w:eastAsia="SimSun" w:hAnsi="Arial" w:cs="Arial"/>
          <w:b w:val="0"/>
          <w:i w:val="0"/>
          <w:color w:val="auto"/>
        </w:rPr>
        <w:t xml:space="preserve">This will test achievement of module outcomes </w:t>
      </w:r>
      <w:r w:rsidRPr="00025183">
        <w:rPr>
          <w:rFonts w:ascii="Arial" w:hAnsi="Arial" w:cs="Arial"/>
          <w:b w:val="0"/>
          <w:i w:val="0"/>
          <w:iCs w:val="0"/>
          <w:color w:val="auto"/>
          <w:sz w:val="20"/>
          <w:szCs w:val="20"/>
        </w:rPr>
        <w:t>11.3,11.4 , 12.1 – 12.4</w:t>
      </w:r>
    </w:p>
    <w:p w:rsidR="00025183" w:rsidRDefault="00025183" w:rsidP="001B5DD5">
      <w:pPr>
        <w:pStyle w:val="Heading4"/>
        <w:rPr>
          <w:rFonts w:ascii="Cambria" w:eastAsia="SimSun" w:hAnsi="Cambria" w:cs="Times New Roman"/>
          <w:b w:val="0"/>
          <w:i w:val="0"/>
          <w:color w:val="4F81BD"/>
          <w:u w:val="single"/>
        </w:rPr>
      </w:pPr>
      <w:r w:rsidRPr="00025183">
        <w:rPr>
          <w:rFonts w:ascii="Arial" w:eastAsia="SimSun" w:hAnsi="Arial" w:cs="Arial"/>
          <w:b w:val="0"/>
          <w:i w:val="0"/>
          <w:color w:val="auto"/>
          <w:sz w:val="20"/>
          <w:szCs w:val="20"/>
        </w:rPr>
        <w:t>Practical</w:t>
      </w:r>
    </w:p>
    <w:p w:rsidR="00025183" w:rsidRPr="00025183" w:rsidRDefault="00025183" w:rsidP="00025183">
      <w:pPr>
        <w:pStyle w:val="BodyText2"/>
        <w:spacing w:after="0" w:line="240" w:lineRule="auto"/>
        <w:rPr>
          <w:rFonts w:ascii="Arial" w:eastAsia="SimSun" w:hAnsi="Arial" w:cs="Arial"/>
          <w:sz w:val="20"/>
          <w:szCs w:val="20"/>
        </w:rPr>
      </w:pPr>
      <w:r w:rsidRPr="00025183">
        <w:rPr>
          <w:rFonts w:ascii="Arial" w:eastAsia="SimSun" w:hAnsi="Arial" w:cs="Arial"/>
          <w:sz w:val="20"/>
          <w:szCs w:val="20"/>
        </w:rPr>
        <w:t>The practical session proposed for this module will ensure that the students are cognisant with techniques which underpin our understanding of pharmacology and the development/characterisation of drugs for the treatment of disease (20%).</w:t>
      </w:r>
    </w:p>
    <w:p w:rsidR="000E5AE1" w:rsidRDefault="00025183" w:rsidP="000E5AE1">
      <w:pPr>
        <w:pStyle w:val="Heading4"/>
        <w:rPr>
          <w:rFonts w:ascii="Arial" w:eastAsia="SimSun" w:hAnsi="Arial" w:cs="Arial"/>
          <w:b w:val="0"/>
          <w:i w:val="0"/>
          <w:color w:val="auto"/>
          <w:u w:val="single"/>
        </w:rPr>
      </w:pPr>
      <w:r w:rsidRPr="000E5AE1">
        <w:rPr>
          <w:rFonts w:ascii="Arial" w:eastAsia="SimSun" w:hAnsi="Arial" w:cs="Arial"/>
          <w:b w:val="0"/>
          <w:i w:val="0"/>
          <w:color w:val="auto"/>
          <w:sz w:val="20"/>
          <w:szCs w:val="20"/>
        </w:rPr>
        <w:t xml:space="preserve">This will test achievement of module outcomes </w:t>
      </w:r>
      <w:r w:rsidR="003D0AF2">
        <w:rPr>
          <w:rFonts w:ascii="Arial" w:eastAsia="SimSun" w:hAnsi="Arial" w:cs="Arial"/>
          <w:b w:val="0"/>
          <w:i w:val="0"/>
          <w:color w:val="auto"/>
          <w:sz w:val="20"/>
          <w:szCs w:val="20"/>
        </w:rPr>
        <w:t xml:space="preserve">11.2, </w:t>
      </w:r>
      <w:r w:rsidRPr="000E5AE1">
        <w:rPr>
          <w:rFonts w:ascii="Arial" w:hAnsi="Arial" w:cs="Arial"/>
          <w:b w:val="0"/>
          <w:i w:val="0"/>
          <w:iCs w:val="0"/>
          <w:color w:val="auto"/>
          <w:sz w:val="20"/>
          <w:szCs w:val="20"/>
        </w:rPr>
        <w:t>11.4, 12-1 – 12.4</w:t>
      </w:r>
    </w:p>
    <w:p w:rsidR="001B5DD5" w:rsidRPr="000E5AE1" w:rsidRDefault="001B5DD5" w:rsidP="000E5AE1">
      <w:pPr>
        <w:pStyle w:val="Heading4"/>
        <w:rPr>
          <w:rFonts w:ascii="Arial" w:eastAsia="SimSun" w:hAnsi="Arial" w:cs="Arial"/>
          <w:b w:val="0"/>
          <w:i w:val="0"/>
          <w:color w:val="auto"/>
        </w:rPr>
      </w:pPr>
      <w:r w:rsidRPr="000E5AE1">
        <w:rPr>
          <w:rFonts w:ascii="Arial" w:eastAsia="SimSun" w:hAnsi="Arial" w:cs="Arial"/>
          <w:b w:val="0"/>
          <w:i w:val="0"/>
          <w:color w:val="auto"/>
          <w:sz w:val="20"/>
          <w:szCs w:val="20"/>
        </w:rPr>
        <w:t>Examination:</w:t>
      </w:r>
    </w:p>
    <w:p w:rsidR="001B5DD5" w:rsidRDefault="001B5DD5" w:rsidP="00025183">
      <w:pPr>
        <w:pStyle w:val="BodyText2"/>
        <w:spacing w:after="0"/>
        <w:rPr>
          <w:rFonts w:ascii="Arial" w:eastAsia="SimSun" w:hAnsi="Arial" w:cs="Arial"/>
          <w:sz w:val="20"/>
          <w:szCs w:val="20"/>
        </w:rPr>
      </w:pPr>
      <w:r w:rsidRPr="00025183">
        <w:rPr>
          <w:rFonts w:ascii="Arial" w:eastAsia="SimSun" w:hAnsi="Arial" w:cs="Arial"/>
          <w:sz w:val="20"/>
          <w:szCs w:val="20"/>
        </w:rPr>
        <w:t>There will be an end of year examination requiring answers to essay type questions (60%).</w:t>
      </w:r>
    </w:p>
    <w:p w:rsidR="000E5AE1" w:rsidRDefault="000E5AE1" w:rsidP="000E5AE1">
      <w:pPr>
        <w:pStyle w:val="Heading4"/>
        <w:spacing w:before="0"/>
        <w:rPr>
          <w:rFonts w:ascii="Arial" w:eastAsia="SimSun" w:hAnsi="Arial" w:cs="Arial"/>
          <w:b w:val="0"/>
          <w:i w:val="0"/>
          <w:color w:val="auto"/>
          <w:u w:val="single"/>
        </w:rPr>
      </w:pPr>
      <w:r w:rsidRPr="000E5AE1">
        <w:rPr>
          <w:rFonts w:ascii="Arial" w:eastAsia="SimSun" w:hAnsi="Arial" w:cs="Arial"/>
          <w:b w:val="0"/>
          <w:i w:val="0"/>
          <w:color w:val="auto"/>
          <w:sz w:val="20"/>
          <w:szCs w:val="20"/>
        </w:rPr>
        <w:t xml:space="preserve">This will test achievement of module outcomes </w:t>
      </w:r>
      <w:r w:rsidRPr="000E5AE1">
        <w:rPr>
          <w:rFonts w:ascii="Arial" w:hAnsi="Arial" w:cs="Arial"/>
          <w:b w:val="0"/>
          <w:i w:val="0"/>
          <w:iCs w:val="0"/>
          <w:color w:val="auto"/>
          <w:sz w:val="20"/>
          <w:szCs w:val="20"/>
        </w:rPr>
        <w:t>11.</w:t>
      </w:r>
      <w:r>
        <w:rPr>
          <w:rFonts w:ascii="Arial" w:hAnsi="Arial" w:cs="Arial"/>
          <w:b w:val="0"/>
          <w:i w:val="0"/>
          <w:iCs w:val="0"/>
          <w:color w:val="auto"/>
          <w:sz w:val="20"/>
          <w:szCs w:val="20"/>
        </w:rPr>
        <w:t>1 -</w:t>
      </w:r>
      <w:r w:rsidRPr="000E5AE1">
        <w:rPr>
          <w:rFonts w:ascii="Arial" w:hAnsi="Arial" w:cs="Arial"/>
          <w:b w:val="0"/>
          <w:i w:val="0"/>
          <w:iCs w:val="0"/>
          <w:color w:val="auto"/>
          <w:sz w:val="20"/>
          <w:szCs w:val="20"/>
        </w:rPr>
        <w:t>4, 12-</w:t>
      </w:r>
      <w:r>
        <w:rPr>
          <w:rFonts w:ascii="Arial" w:hAnsi="Arial" w:cs="Arial"/>
          <w:b w:val="0"/>
          <w:i w:val="0"/>
          <w:iCs w:val="0"/>
          <w:color w:val="auto"/>
          <w:sz w:val="20"/>
          <w:szCs w:val="20"/>
        </w:rPr>
        <w:t>3</w:t>
      </w:r>
    </w:p>
    <w:p w:rsidR="00472023" w:rsidRPr="00767514" w:rsidRDefault="00472023" w:rsidP="000E5AE1">
      <w:pPr>
        <w:keepNext/>
        <w:keepLines/>
        <w:spacing w:before="60" w:after="60" w:line="240" w:lineRule="auto"/>
        <w:ind w:right="-330"/>
        <w:rPr>
          <w:rFonts w:ascii="Arial" w:hAnsi="Arial" w:cs="Arial"/>
          <w:iCs/>
          <w:sz w:val="20"/>
          <w:szCs w:val="20"/>
        </w:rPr>
      </w:pPr>
    </w:p>
    <w:p w:rsidR="00567EC9" w:rsidRPr="00CB3981" w:rsidRDefault="00B007F3" w:rsidP="00B007F3">
      <w:pPr>
        <w:spacing w:before="60" w:after="60" w:line="240" w:lineRule="auto"/>
        <w:ind w:right="-330"/>
        <w:jc w:val="both"/>
        <w:rPr>
          <w:rFonts w:ascii="Arial" w:hAnsi="Arial" w:cs="Arial"/>
          <w:b/>
          <w:sz w:val="20"/>
          <w:szCs w:val="20"/>
        </w:rPr>
      </w:pPr>
      <w:r w:rsidRPr="00CB3981">
        <w:rPr>
          <w:rFonts w:ascii="Arial" w:hAnsi="Arial" w:cs="Arial"/>
          <w:b/>
          <w:sz w:val="20"/>
          <w:szCs w:val="20"/>
        </w:rPr>
        <w:t>17.</w:t>
      </w:r>
      <w:r w:rsidR="00567EC9" w:rsidRPr="00CB3981">
        <w:rPr>
          <w:rFonts w:ascii="Arial" w:hAnsi="Arial" w:cs="Arial"/>
          <w:b/>
          <w:sz w:val="20"/>
          <w:szCs w:val="20"/>
        </w:rPr>
        <w:t>Implications for learning resources, including staff, library, IT and space</w:t>
      </w:r>
    </w:p>
    <w:p w:rsidR="00567EC9" w:rsidRPr="00B007F3" w:rsidRDefault="00B007F3" w:rsidP="005E6D38">
      <w:pPr>
        <w:spacing w:before="60" w:after="60" w:line="240" w:lineRule="auto"/>
        <w:ind w:right="-330" w:firstLine="360"/>
        <w:rPr>
          <w:rFonts w:ascii="Arial" w:hAnsi="Arial" w:cs="Arial"/>
          <w:iCs/>
          <w:sz w:val="20"/>
          <w:szCs w:val="20"/>
        </w:rPr>
      </w:pPr>
      <w:r>
        <w:rPr>
          <w:rFonts w:ascii="Arial" w:hAnsi="Arial" w:cs="Arial"/>
          <w:iCs/>
          <w:sz w:val="20"/>
          <w:szCs w:val="20"/>
        </w:rPr>
        <w:t>None this is a minor revision of an existing module</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0E5AE1" w:rsidP="000E5AE1">
      <w:pPr>
        <w:spacing w:before="60" w:after="60" w:line="240" w:lineRule="auto"/>
        <w:ind w:right="-330"/>
        <w:jc w:val="both"/>
        <w:rPr>
          <w:rFonts w:ascii="Arial" w:hAnsi="Arial" w:cs="Arial"/>
          <w:sz w:val="20"/>
          <w:szCs w:val="20"/>
        </w:rPr>
      </w:pPr>
      <w:r>
        <w:rPr>
          <w:rFonts w:ascii="Arial" w:hAnsi="Arial" w:cs="Arial"/>
          <w:b/>
          <w:sz w:val="20"/>
          <w:szCs w:val="20"/>
        </w:rPr>
        <w:t>18.</w:t>
      </w:r>
      <w:r w:rsidR="00B007F3" w:rsidRPr="00CB3981">
        <w:rPr>
          <w:rFonts w:ascii="Arial" w:hAnsi="Arial" w:cs="Arial"/>
          <w:b/>
          <w:sz w:val="20"/>
          <w:szCs w:val="20"/>
        </w:rPr>
        <w:t xml:space="preserve">The School </w:t>
      </w:r>
      <w:r w:rsidR="00567EC9" w:rsidRPr="00CB3981">
        <w:rPr>
          <w:rFonts w:ascii="Arial" w:hAnsi="Arial" w:cs="Arial"/>
          <w:b/>
          <w:sz w:val="20"/>
          <w:szCs w:val="20"/>
        </w:rPr>
        <w:t>recognises</w:t>
      </w:r>
      <w:r w:rsidR="00567EC9" w:rsidRPr="00C04C95">
        <w:rPr>
          <w:rFonts w:ascii="Arial" w:hAnsi="Arial" w:cs="Arial"/>
          <w:sz w:val="20"/>
          <w:szCs w:val="20"/>
        </w:rPr>
        <w:t xml:space="preserve">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w:t>
      </w:r>
      <w:r w:rsidR="00B007F3">
        <w:rPr>
          <w:rFonts w:ascii="Arial" w:hAnsi="Arial" w:cs="Arial"/>
          <w:sz w:val="20"/>
          <w:szCs w:val="20"/>
        </w:rPr>
        <w:t xml:space="preserve"> the University’s</w:t>
      </w:r>
      <w:r w:rsidR="00567EC9" w:rsidRPr="00C04C95">
        <w:rPr>
          <w:rFonts w:ascii="Arial" w:hAnsi="Arial" w:cs="Arial"/>
          <w:sz w:val="20"/>
          <w:szCs w:val="20"/>
        </w:rPr>
        <w:t xml:space="preserve"> disability/dyslexia support service, and specialist support will be provided where needed.</w:t>
      </w:r>
    </w:p>
    <w:p w:rsidR="002F0CE4" w:rsidRPr="00CB3981" w:rsidRDefault="000E5AE1" w:rsidP="000E5AE1">
      <w:pPr>
        <w:spacing w:before="60" w:after="60" w:line="240" w:lineRule="auto"/>
        <w:ind w:right="-330"/>
        <w:jc w:val="both"/>
        <w:rPr>
          <w:rFonts w:ascii="Arial" w:hAnsi="Arial" w:cs="Arial"/>
          <w:b/>
          <w:sz w:val="20"/>
          <w:szCs w:val="20"/>
        </w:rPr>
      </w:pPr>
      <w:r>
        <w:rPr>
          <w:rFonts w:ascii="Arial" w:hAnsi="Arial" w:cs="Arial"/>
          <w:b/>
          <w:sz w:val="20"/>
          <w:szCs w:val="20"/>
        </w:rPr>
        <w:t>19.</w:t>
      </w:r>
      <w:r w:rsidR="002F0CE4" w:rsidRPr="00CB3981">
        <w:rPr>
          <w:rFonts w:ascii="Arial" w:hAnsi="Arial" w:cs="Arial"/>
          <w:b/>
          <w:sz w:val="20"/>
          <w:szCs w:val="20"/>
        </w:rPr>
        <w:t>Campus(es) where module will be delivered:</w:t>
      </w:r>
    </w:p>
    <w:p w:rsidR="00B007F3" w:rsidRPr="00C04C95" w:rsidRDefault="00B007F3" w:rsidP="00B007F3">
      <w:pPr>
        <w:spacing w:before="60" w:after="60" w:line="240" w:lineRule="auto"/>
        <w:ind w:left="426" w:right="-330"/>
        <w:jc w:val="both"/>
        <w:rPr>
          <w:rFonts w:ascii="Arial" w:hAnsi="Arial" w:cs="Arial"/>
          <w:b/>
          <w:sz w:val="20"/>
          <w:szCs w:val="20"/>
        </w:rPr>
      </w:pPr>
      <w:r>
        <w:rPr>
          <w:rFonts w:ascii="Arial" w:hAnsi="Arial" w:cs="Arial"/>
          <w:sz w:val="20"/>
          <w:szCs w:val="20"/>
        </w:rPr>
        <w:t>Canterbury</w:t>
      </w:r>
    </w:p>
    <w:p w:rsidR="00472023" w:rsidRPr="00C04C95" w:rsidRDefault="00472023" w:rsidP="005E6D38">
      <w:pPr>
        <w:spacing w:before="60" w:after="60" w:line="240" w:lineRule="auto"/>
        <w:ind w:left="426" w:right="-330"/>
        <w:rPr>
          <w:rFonts w:ascii="Arial" w:hAnsi="Arial" w:cs="Arial"/>
          <w:i/>
          <w:iCs/>
          <w:sz w:val="20"/>
          <w:szCs w:val="20"/>
        </w:rPr>
      </w:pPr>
    </w:p>
    <w:p w:rsidR="002465A1" w:rsidRPr="002465A1" w:rsidRDefault="002465A1" w:rsidP="000E5AE1">
      <w:pPr>
        <w:ind w:right="-330"/>
        <w:rPr>
          <w:rFonts w:ascii="Arial" w:hAnsi="Arial" w:cs="Arial"/>
          <w:b/>
          <w:sz w:val="20"/>
          <w:szCs w:val="20"/>
        </w:rPr>
      </w:pPr>
      <w:r w:rsidRPr="002465A1">
        <w:rPr>
          <w:rFonts w:ascii="Arial" w:hAnsi="Arial" w:cs="Arial"/>
          <w:b/>
          <w:sz w:val="20"/>
          <w:szCs w:val="20"/>
        </w:rPr>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lastRenderedPageBreak/>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83" w:rsidRDefault="00025183" w:rsidP="00567EC9">
      <w:pPr>
        <w:spacing w:after="0" w:line="240" w:lineRule="auto"/>
      </w:pPr>
      <w:r>
        <w:separator/>
      </w:r>
    </w:p>
  </w:endnote>
  <w:endnote w:type="continuationSeparator" w:id="0">
    <w:p w:rsidR="00025183" w:rsidRDefault="00025183"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25183" w:rsidRDefault="004451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25183" w:rsidRDefault="00025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83" w:rsidRDefault="00025183" w:rsidP="00567EC9">
      <w:pPr>
        <w:spacing w:after="0" w:line="240" w:lineRule="auto"/>
      </w:pPr>
      <w:r>
        <w:separator/>
      </w:r>
    </w:p>
  </w:footnote>
  <w:footnote w:type="continuationSeparator" w:id="0">
    <w:p w:rsidR="00025183" w:rsidRDefault="00025183"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83" w:rsidRPr="008C00F8" w:rsidRDefault="00025183" w:rsidP="005E6D38">
    <w:pPr>
      <w:pStyle w:val="Heading1"/>
      <w:spacing w:before="60" w:after="60"/>
      <w:rPr>
        <w:rFonts w:ascii="Arial" w:hAnsi="Arial" w:cs="Arial"/>
      </w:rPr>
    </w:pPr>
    <w:r w:rsidRPr="008C00F8">
      <w:rPr>
        <w:rFonts w:ascii="Arial" w:hAnsi="Arial" w:cs="Arial"/>
      </w:rPr>
      <w:t>UNIVERSITY OF KENT</w:t>
    </w:r>
  </w:p>
  <w:p w:rsidR="00025183" w:rsidRDefault="00025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20D09"/>
    <w:multiLevelType w:val="hybridMultilevel"/>
    <w:tmpl w:val="5A4808A8"/>
    <w:lvl w:ilvl="0" w:tplc="0A54AD1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31B5A68"/>
    <w:multiLevelType w:val="hybridMultilevel"/>
    <w:tmpl w:val="F1E6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11764C"/>
    <w:multiLevelType w:val="hybridMultilevel"/>
    <w:tmpl w:val="851E6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5785374"/>
    <w:multiLevelType w:val="hybridMultilevel"/>
    <w:tmpl w:val="89286D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0E11BDF"/>
    <w:multiLevelType w:val="hybridMultilevel"/>
    <w:tmpl w:val="77CA1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D23838"/>
    <w:multiLevelType w:val="hybridMultilevel"/>
    <w:tmpl w:val="1DB4FE1A"/>
    <w:lvl w:ilvl="0" w:tplc="2A8809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5B95228F"/>
    <w:multiLevelType w:val="hybridMultilevel"/>
    <w:tmpl w:val="DD3273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F1B5842"/>
    <w:multiLevelType w:val="multilevel"/>
    <w:tmpl w:val="2BAA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2C36C4"/>
    <w:multiLevelType w:val="hybridMultilevel"/>
    <w:tmpl w:val="28EEBB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1"/>
  </w:num>
  <w:num w:numId="6">
    <w:abstractNumId w:val="10"/>
  </w:num>
  <w:num w:numId="7">
    <w:abstractNumId w:val="9"/>
  </w:num>
  <w:num w:numId="8">
    <w:abstractNumId w:val="8"/>
  </w:num>
  <w:num w:numId="9">
    <w:abstractNumId w:val="1"/>
  </w:num>
  <w:num w:numId="10">
    <w:abstractNumId w:val="5"/>
  </w:num>
  <w:num w:numId="11">
    <w:abstractNumId w:val="7"/>
  </w:num>
  <w:num w:numId="12">
    <w:abstractNumId w:val="14"/>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25183"/>
    <w:rsid w:val="00030C9E"/>
    <w:rsid w:val="000678D3"/>
    <w:rsid w:val="000D2A8A"/>
    <w:rsid w:val="000E3B73"/>
    <w:rsid w:val="000E5AE1"/>
    <w:rsid w:val="000F6C56"/>
    <w:rsid w:val="00111906"/>
    <w:rsid w:val="00117577"/>
    <w:rsid w:val="00117793"/>
    <w:rsid w:val="001214D3"/>
    <w:rsid w:val="001540CE"/>
    <w:rsid w:val="0015717B"/>
    <w:rsid w:val="00162B2F"/>
    <w:rsid w:val="00172793"/>
    <w:rsid w:val="00196C6A"/>
    <w:rsid w:val="001B5DD5"/>
    <w:rsid w:val="001D1F2D"/>
    <w:rsid w:val="001E1F45"/>
    <w:rsid w:val="002465A1"/>
    <w:rsid w:val="00294B73"/>
    <w:rsid w:val="002F0CE4"/>
    <w:rsid w:val="002F2626"/>
    <w:rsid w:val="003262B9"/>
    <w:rsid w:val="003759B0"/>
    <w:rsid w:val="003D0AF2"/>
    <w:rsid w:val="003D7AA0"/>
    <w:rsid w:val="003E57BF"/>
    <w:rsid w:val="003F67CD"/>
    <w:rsid w:val="00445140"/>
    <w:rsid w:val="00472023"/>
    <w:rsid w:val="00486993"/>
    <w:rsid w:val="00492DA4"/>
    <w:rsid w:val="004A39D7"/>
    <w:rsid w:val="004A55FA"/>
    <w:rsid w:val="004D035C"/>
    <w:rsid w:val="004D4D61"/>
    <w:rsid w:val="005005E4"/>
    <w:rsid w:val="00521097"/>
    <w:rsid w:val="00533663"/>
    <w:rsid w:val="005526FB"/>
    <w:rsid w:val="0055280A"/>
    <w:rsid w:val="00567EC9"/>
    <w:rsid w:val="00571630"/>
    <w:rsid w:val="005759F4"/>
    <w:rsid w:val="005C1A4F"/>
    <w:rsid w:val="005E6D38"/>
    <w:rsid w:val="006253AA"/>
    <w:rsid w:val="00633150"/>
    <w:rsid w:val="00674ED0"/>
    <w:rsid w:val="006A7FB0"/>
    <w:rsid w:val="006B6C16"/>
    <w:rsid w:val="006C46EF"/>
    <w:rsid w:val="006D444F"/>
    <w:rsid w:val="00700488"/>
    <w:rsid w:val="00703F92"/>
    <w:rsid w:val="00704637"/>
    <w:rsid w:val="00767514"/>
    <w:rsid w:val="007972A7"/>
    <w:rsid w:val="007C74B4"/>
    <w:rsid w:val="007E3412"/>
    <w:rsid w:val="008029AF"/>
    <w:rsid w:val="008102E5"/>
    <w:rsid w:val="008133F0"/>
    <w:rsid w:val="00815880"/>
    <w:rsid w:val="00865707"/>
    <w:rsid w:val="00873E9F"/>
    <w:rsid w:val="00903DF6"/>
    <w:rsid w:val="00921CF6"/>
    <w:rsid w:val="00987DB4"/>
    <w:rsid w:val="009D068C"/>
    <w:rsid w:val="00A021FE"/>
    <w:rsid w:val="00A1270E"/>
    <w:rsid w:val="00A52DB4"/>
    <w:rsid w:val="00A629B9"/>
    <w:rsid w:val="00A74292"/>
    <w:rsid w:val="00AA3C15"/>
    <w:rsid w:val="00AE7784"/>
    <w:rsid w:val="00B007F3"/>
    <w:rsid w:val="00B17CD2"/>
    <w:rsid w:val="00B248BA"/>
    <w:rsid w:val="00B57219"/>
    <w:rsid w:val="00BC19F7"/>
    <w:rsid w:val="00BD0EF8"/>
    <w:rsid w:val="00BE2126"/>
    <w:rsid w:val="00BE3B17"/>
    <w:rsid w:val="00C04C95"/>
    <w:rsid w:val="00C12613"/>
    <w:rsid w:val="00C3744A"/>
    <w:rsid w:val="00C83354"/>
    <w:rsid w:val="00CB11CE"/>
    <w:rsid w:val="00CB3981"/>
    <w:rsid w:val="00D01AF4"/>
    <w:rsid w:val="00D2689A"/>
    <w:rsid w:val="00DA64B6"/>
    <w:rsid w:val="00DD02E6"/>
    <w:rsid w:val="00E22F03"/>
    <w:rsid w:val="00E51404"/>
    <w:rsid w:val="00E574C9"/>
    <w:rsid w:val="00E610DE"/>
    <w:rsid w:val="00EF42CC"/>
    <w:rsid w:val="00F01956"/>
    <w:rsid w:val="00F21C47"/>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B5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B5D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1B5D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2">
    <w:name w:val="Body Text Indent 2"/>
    <w:basedOn w:val="Normal"/>
    <w:link w:val="BodyTextIndent2Char"/>
    <w:rsid w:val="00767514"/>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767514"/>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iPriority w:val="99"/>
    <w:semiHidden/>
    <w:unhideWhenUsed/>
    <w:rsid w:val="00767514"/>
    <w:pPr>
      <w:spacing w:after="120"/>
      <w:ind w:left="283"/>
    </w:pPr>
  </w:style>
  <w:style w:type="character" w:customStyle="1" w:styleId="BodyTextIndentChar">
    <w:name w:val="Body Text Indent Char"/>
    <w:basedOn w:val="DefaultParagraphFont"/>
    <w:link w:val="BodyTextIndent"/>
    <w:uiPriority w:val="99"/>
    <w:semiHidden/>
    <w:rsid w:val="00767514"/>
  </w:style>
  <w:style w:type="character" w:customStyle="1" w:styleId="Heading9Char">
    <w:name w:val="Heading 9 Char"/>
    <w:basedOn w:val="DefaultParagraphFont"/>
    <w:link w:val="Heading9"/>
    <w:uiPriority w:val="9"/>
    <w:rsid w:val="001B5DD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1B5DD5"/>
    <w:pPr>
      <w:spacing w:after="120"/>
    </w:pPr>
  </w:style>
  <w:style w:type="character" w:customStyle="1" w:styleId="BodyTextChar">
    <w:name w:val="Body Text Char"/>
    <w:basedOn w:val="DefaultParagraphFont"/>
    <w:link w:val="BodyText"/>
    <w:uiPriority w:val="99"/>
    <w:semiHidden/>
    <w:rsid w:val="001B5DD5"/>
  </w:style>
  <w:style w:type="character" w:customStyle="1" w:styleId="Heading2Char">
    <w:name w:val="Heading 2 Char"/>
    <w:basedOn w:val="DefaultParagraphFont"/>
    <w:link w:val="Heading2"/>
    <w:uiPriority w:val="9"/>
    <w:semiHidden/>
    <w:rsid w:val="001B5DD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B5DD5"/>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1B5DD5"/>
    <w:pPr>
      <w:spacing w:after="120" w:line="480" w:lineRule="auto"/>
    </w:pPr>
  </w:style>
  <w:style w:type="character" w:customStyle="1" w:styleId="BodyText2Char">
    <w:name w:val="Body Text 2 Char"/>
    <w:basedOn w:val="DefaultParagraphFont"/>
    <w:link w:val="BodyText2"/>
    <w:uiPriority w:val="99"/>
    <w:semiHidden/>
    <w:rsid w:val="001B5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B5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B5D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1B5D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2">
    <w:name w:val="Body Text Indent 2"/>
    <w:basedOn w:val="Normal"/>
    <w:link w:val="BodyTextIndent2Char"/>
    <w:rsid w:val="00767514"/>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767514"/>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iPriority w:val="99"/>
    <w:semiHidden/>
    <w:unhideWhenUsed/>
    <w:rsid w:val="00767514"/>
    <w:pPr>
      <w:spacing w:after="120"/>
      <w:ind w:left="283"/>
    </w:pPr>
  </w:style>
  <w:style w:type="character" w:customStyle="1" w:styleId="BodyTextIndentChar">
    <w:name w:val="Body Text Indent Char"/>
    <w:basedOn w:val="DefaultParagraphFont"/>
    <w:link w:val="BodyTextIndent"/>
    <w:uiPriority w:val="99"/>
    <w:semiHidden/>
    <w:rsid w:val="00767514"/>
  </w:style>
  <w:style w:type="character" w:customStyle="1" w:styleId="Heading9Char">
    <w:name w:val="Heading 9 Char"/>
    <w:basedOn w:val="DefaultParagraphFont"/>
    <w:link w:val="Heading9"/>
    <w:uiPriority w:val="9"/>
    <w:rsid w:val="001B5DD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1B5DD5"/>
    <w:pPr>
      <w:spacing w:after="120"/>
    </w:pPr>
  </w:style>
  <w:style w:type="character" w:customStyle="1" w:styleId="BodyTextChar">
    <w:name w:val="Body Text Char"/>
    <w:basedOn w:val="DefaultParagraphFont"/>
    <w:link w:val="BodyText"/>
    <w:uiPriority w:val="99"/>
    <w:semiHidden/>
    <w:rsid w:val="001B5DD5"/>
  </w:style>
  <w:style w:type="character" w:customStyle="1" w:styleId="Heading2Char">
    <w:name w:val="Heading 2 Char"/>
    <w:basedOn w:val="DefaultParagraphFont"/>
    <w:link w:val="Heading2"/>
    <w:uiPriority w:val="9"/>
    <w:semiHidden/>
    <w:rsid w:val="001B5DD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B5DD5"/>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1B5DD5"/>
    <w:pPr>
      <w:spacing w:after="120" w:line="480" w:lineRule="auto"/>
    </w:pPr>
  </w:style>
  <w:style w:type="character" w:customStyle="1" w:styleId="BodyText2Char">
    <w:name w:val="Body Text 2 Char"/>
    <w:basedOn w:val="DefaultParagraphFont"/>
    <w:link w:val="BodyText2"/>
    <w:uiPriority w:val="99"/>
    <w:semiHidden/>
    <w:rsid w:val="001B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6528">
      <w:bodyDiv w:val="1"/>
      <w:marLeft w:val="0"/>
      <w:marRight w:val="0"/>
      <w:marTop w:val="0"/>
      <w:marBottom w:val="0"/>
      <w:divBdr>
        <w:top w:val="none" w:sz="0" w:space="0" w:color="auto"/>
        <w:left w:val="none" w:sz="0" w:space="0" w:color="auto"/>
        <w:bottom w:val="none" w:sz="0" w:space="0" w:color="auto"/>
        <w:right w:val="none" w:sz="0" w:space="0" w:color="auto"/>
      </w:divBdr>
      <w:divsChild>
        <w:div w:id="334496917">
          <w:marLeft w:val="0"/>
          <w:marRight w:val="0"/>
          <w:marTop w:val="0"/>
          <w:marBottom w:val="0"/>
          <w:divBdr>
            <w:top w:val="none" w:sz="0" w:space="0" w:color="auto"/>
            <w:left w:val="none" w:sz="0" w:space="0" w:color="auto"/>
            <w:bottom w:val="none" w:sz="0" w:space="0" w:color="auto"/>
            <w:right w:val="none" w:sz="0" w:space="0" w:color="auto"/>
          </w:divBdr>
          <w:divsChild>
            <w:div w:id="1357268370">
              <w:marLeft w:val="0"/>
              <w:marRight w:val="0"/>
              <w:marTop w:val="0"/>
              <w:marBottom w:val="0"/>
              <w:divBdr>
                <w:top w:val="none" w:sz="0" w:space="0" w:color="auto"/>
                <w:left w:val="none" w:sz="0" w:space="0" w:color="auto"/>
                <w:bottom w:val="none" w:sz="0" w:space="0" w:color="auto"/>
                <w:right w:val="none" w:sz="0" w:space="0" w:color="auto"/>
              </w:divBdr>
              <w:divsChild>
                <w:div w:id="1666779656">
                  <w:marLeft w:val="0"/>
                  <w:marRight w:val="0"/>
                  <w:marTop w:val="0"/>
                  <w:marBottom w:val="0"/>
                  <w:divBdr>
                    <w:top w:val="none" w:sz="0" w:space="0" w:color="auto"/>
                    <w:left w:val="none" w:sz="0" w:space="0" w:color="auto"/>
                    <w:bottom w:val="none" w:sz="0" w:space="0" w:color="auto"/>
                    <w:right w:val="none" w:sz="0" w:space="0" w:color="auto"/>
                  </w:divBdr>
                  <w:divsChild>
                    <w:div w:id="1205943836">
                      <w:marLeft w:val="0"/>
                      <w:marRight w:val="0"/>
                      <w:marTop w:val="0"/>
                      <w:marBottom w:val="0"/>
                      <w:divBdr>
                        <w:top w:val="none" w:sz="0" w:space="0" w:color="auto"/>
                        <w:left w:val="none" w:sz="0" w:space="0" w:color="auto"/>
                        <w:bottom w:val="none" w:sz="0" w:space="0" w:color="auto"/>
                        <w:right w:val="none" w:sz="0" w:space="0" w:color="auto"/>
                      </w:divBdr>
                      <w:divsChild>
                        <w:div w:id="1161894792">
                          <w:marLeft w:val="0"/>
                          <w:marRight w:val="0"/>
                          <w:marTop w:val="0"/>
                          <w:marBottom w:val="0"/>
                          <w:divBdr>
                            <w:top w:val="none" w:sz="0" w:space="0" w:color="auto"/>
                            <w:left w:val="none" w:sz="0" w:space="0" w:color="auto"/>
                            <w:bottom w:val="none" w:sz="0" w:space="0" w:color="auto"/>
                            <w:right w:val="none" w:sz="0" w:space="0" w:color="auto"/>
                          </w:divBdr>
                          <w:divsChild>
                            <w:div w:id="2100519501">
                              <w:marLeft w:val="0"/>
                              <w:marRight w:val="0"/>
                              <w:marTop w:val="0"/>
                              <w:marBottom w:val="0"/>
                              <w:divBdr>
                                <w:top w:val="none" w:sz="0" w:space="0" w:color="auto"/>
                                <w:left w:val="none" w:sz="0" w:space="0" w:color="auto"/>
                                <w:bottom w:val="none" w:sz="0" w:space="0" w:color="auto"/>
                                <w:right w:val="none" w:sz="0" w:space="0" w:color="auto"/>
                              </w:divBdr>
                              <w:divsChild>
                                <w:div w:id="1762876252">
                                  <w:marLeft w:val="0"/>
                                  <w:marRight w:val="0"/>
                                  <w:marTop w:val="0"/>
                                  <w:marBottom w:val="0"/>
                                  <w:divBdr>
                                    <w:top w:val="none" w:sz="0" w:space="0" w:color="auto"/>
                                    <w:left w:val="none" w:sz="0" w:space="0" w:color="auto"/>
                                    <w:bottom w:val="none" w:sz="0" w:space="0" w:color="auto"/>
                                    <w:right w:val="none" w:sz="0" w:space="0" w:color="auto"/>
                                  </w:divBdr>
                                  <w:divsChild>
                                    <w:div w:id="1240486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44C9-089D-4FAB-B96D-5F357FD1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rs439</cp:lastModifiedBy>
  <cp:revision>2</cp:revision>
  <cp:lastPrinted>2013-01-24T09:23:00Z</cp:lastPrinted>
  <dcterms:created xsi:type="dcterms:W3CDTF">2013-08-30T13:33:00Z</dcterms:created>
  <dcterms:modified xsi:type="dcterms:W3CDTF">2013-08-30T13:33:00Z</dcterms:modified>
</cp:coreProperties>
</file>