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334D9C" w:rsidRDefault="00567EC9" w:rsidP="005E6D38">
      <w:pPr>
        <w:pStyle w:val="Title"/>
        <w:spacing w:before="60" w:after="60"/>
        <w:ind w:right="-330"/>
        <w:rPr>
          <w:rFonts w:ascii="Arial" w:hAnsi="Arial" w:cs="Arial"/>
          <w:b w:val="0"/>
          <w:sz w:val="22"/>
          <w:szCs w:val="22"/>
        </w:rPr>
      </w:pPr>
      <w:bookmarkStart w:id="0" w:name="_GoBack"/>
      <w:bookmarkEnd w:id="0"/>
      <w:r w:rsidRPr="00334D9C">
        <w:rPr>
          <w:rFonts w:ascii="Arial" w:hAnsi="Arial" w:cs="Arial"/>
          <w:b w:val="0"/>
          <w:sz w:val="22"/>
          <w:szCs w:val="22"/>
        </w:rPr>
        <w:t>MODULE SPECIFICATION TEMPLATE</w:t>
      </w:r>
    </w:p>
    <w:p w:rsidR="002465A1" w:rsidRPr="00334D9C" w:rsidRDefault="002465A1" w:rsidP="005E6D38">
      <w:pPr>
        <w:spacing w:before="60" w:after="60"/>
        <w:ind w:right="-330"/>
        <w:jc w:val="center"/>
        <w:rPr>
          <w:rFonts w:ascii="Arial" w:hAnsi="Arial" w:cs="Arial"/>
          <w:i/>
        </w:rPr>
      </w:pPr>
    </w:p>
    <w:p w:rsidR="00196C6A" w:rsidRPr="00334D9C" w:rsidRDefault="00196C6A" w:rsidP="005E6D38">
      <w:pPr>
        <w:spacing w:before="60" w:after="60"/>
        <w:ind w:right="-330"/>
        <w:jc w:val="center"/>
        <w:rPr>
          <w:rFonts w:ascii="Arial" w:hAnsi="Arial" w:cs="Arial"/>
          <w:i/>
        </w:rPr>
      </w:pPr>
      <w:r w:rsidRPr="00334D9C">
        <w:rPr>
          <w:rFonts w:ascii="Arial" w:hAnsi="Arial" w:cs="Arial"/>
          <w:i/>
        </w:rPr>
        <w:t xml:space="preserve">Guidance </w:t>
      </w:r>
      <w:r w:rsidR="001E1F45" w:rsidRPr="00334D9C">
        <w:rPr>
          <w:rFonts w:ascii="Arial" w:hAnsi="Arial" w:cs="Arial"/>
          <w:i/>
        </w:rPr>
        <w:t xml:space="preserve">and Template </w:t>
      </w:r>
      <w:r w:rsidRPr="00334D9C">
        <w:rPr>
          <w:rFonts w:ascii="Arial" w:hAnsi="Arial" w:cs="Arial"/>
          <w:i/>
        </w:rPr>
        <w:t xml:space="preserve">Text </w:t>
      </w:r>
    </w:p>
    <w:p w:rsidR="00567EC9" w:rsidRPr="00334D9C" w:rsidRDefault="00567EC9" w:rsidP="005E6D38">
      <w:pPr>
        <w:spacing w:before="60" w:after="60" w:line="240" w:lineRule="auto"/>
        <w:ind w:right="-330"/>
        <w:jc w:val="center"/>
        <w:rPr>
          <w:rFonts w:ascii="Arial" w:hAnsi="Arial" w:cs="Arial"/>
          <w:sz w:val="20"/>
          <w:szCs w:val="20"/>
        </w:rPr>
      </w:pPr>
      <w:r w:rsidRPr="00334D9C">
        <w:rPr>
          <w:rFonts w:ascii="Arial" w:hAnsi="Arial" w:cs="Arial"/>
          <w:sz w:val="20"/>
          <w:szCs w:val="20"/>
        </w:rPr>
        <w:t>SECTION 1: MODULE SPECIFICATIONS</w:t>
      </w:r>
    </w:p>
    <w:p w:rsidR="00567EC9" w:rsidRPr="00334D9C"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Pr="00334D9C" w:rsidRDefault="00FF31CA" w:rsidP="005E6D38">
      <w:pPr>
        <w:spacing w:before="60" w:after="60" w:line="240" w:lineRule="auto"/>
        <w:ind w:right="-330"/>
        <w:jc w:val="both"/>
        <w:rPr>
          <w:rFonts w:ascii="Arial" w:hAnsi="Arial" w:cs="Arial"/>
          <w:sz w:val="20"/>
          <w:szCs w:val="20"/>
        </w:rPr>
      </w:pPr>
    </w:p>
    <w:p w:rsidR="00C03B74" w:rsidRPr="00334D9C" w:rsidRDefault="00567EC9" w:rsidP="005E6D38">
      <w:pPr>
        <w:numPr>
          <w:ilvl w:val="0"/>
          <w:numId w:val="3"/>
        </w:numPr>
        <w:spacing w:before="60" w:after="60" w:line="240" w:lineRule="auto"/>
        <w:ind w:left="426" w:right="-330" w:hanging="426"/>
        <w:jc w:val="both"/>
        <w:rPr>
          <w:rFonts w:ascii="Arial" w:hAnsi="Arial" w:cs="Arial"/>
        </w:rPr>
      </w:pPr>
      <w:r w:rsidRPr="00334D9C">
        <w:rPr>
          <w:rFonts w:ascii="Arial" w:hAnsi="Arial" w:cs="Arial"/>
        </w:rPr>
        <w:t>Title of the module</w:t>
      </w:r>
      <w:r w:rsidR="0086290E" w:rsidRPr="00334D9C">
        <w:rPr>
          <w:rFonts w:ascii="Arial" w:hAnsi="Arial" w:cs="Arial"/>
        </w:rPr>
        <w:t xml:space="preserve">: </w:t>
      </w:r>
    </w:p>
    <w:p w:rsidR="0086290E" w:rsidRPr="00334D9C" w:rsidRDefault="0086290E" w:rsidP="00C03B74">
      <w:pPr>
        <w:spacing w:before="60" w:after="60" w:line="240" w:lineRule="auto"/>
        <w:ind w:left="426" w:right="-330"/>
        <w:jc w:val="both"/>
        <w:rPr>
          <w:rFonts w:ascii="Arial" w:hAnsi="Arial" w:cs="Arial"/>
        </w:rPr>
      </w:pPr>
      <w:r w:rsidRPr="00334D9C">
        <w:rPr>
          <w:rFonts w:ascii="Arial" w:hAnsi="Arial" w:cs="Arial"/>
        </w:rPr>
        <w:t xml:space="preserve">PS704 Major Incident Management </w:t>
      </w:r>
    </w:p>
    <w:p w:rsidR="0086290E" w:rsidRPr="00334D9C" w:rsidRDefault="0086290E" w:rsidP="0086290E">
      <w:pPr>
        <w:spacing w:before="60" w:after="60" w:line="240" w:lineRule="auto"/>
        <w:ind w:left="426" w:right="-330"/>
        <w:jc w:val="both"/>
        <w:rPr>
          <w:rFonts w:ascii="Arial" w:hAnsi="Arial" w:cs="Arial"/>
        </w:rPr>
      </w:pPr>
    </w:p>
    <w:p w:rsidR="00567EC9" w:rsidRPr="00334D9C" w:rsidRDefault="00567EC9" w:rsidP="005E6D38">
      <w:pPr>
        <w:numPr>
          <w:ilvl w:val="0"/>
          <w:numId w:val="3"/>
        </w:numPr>
        <w:spacing w:before="60" w:after="60" w:line="240" w:lineRule="auto"/>
        <w:ind w:left="426" w:right="-330" w:hanging="426"/>
        <w:jc w:val="both"/>
        <w:rPr>
          <w:rFonts w:ascii="Arial" w:hAnsi="Arial" w:cs="Arial"/>
        </w:rPr>
      </w:pPr>
      <w:r w:rsidRPr="00334D9C">
        <w:rPr>
          <w:rFonts w:ascii="Arial" w:hAnsi="Arial" w:cs="Arial"/>
        </w:rPr>
        <w:t>School</w:t>
      </w:r>
      <w:r w:rsidR="00703F92" w:rsidRPr="00334D9C">
        <w:rPr>
          <w:rFonts w:ascii="Arial" w:hAnsi="Arial" w:cs="Arial"/>
        </w:rPr>
        <w:t xml:space="preserve"> or partner institution</w:t>
      </w:r>
      <w:r w:rsidRPr="00334D9C">
        <w:rPr>
          <w:rFonts w:ascii="Arial" w:hAnsi="Arial" w:cs="Arial"/>
        </w:rPr>
        <w:t xml:space="preserve"> which will be responsible for management of the module</w:t>
      </w:r>
    </w:p>
    <w:p w:rsidR="00567EC9" w:rsidRPr="00334D9C" w:rsidRDefault="0086290E" w:rsidP="005E6D38">
      <w:pPr>
        <w:spacing w:before="60" w:after="60" w:line="240" w:lineRule="auto"/>
        <w:ind w:right="-330" w:firstLine="426"/>
        <w:rPr>
          <w:rFonts w:ascii="Arial" w:hAnsi="Arial" w:cs="Arial"/>
          <w:iCs/>
        </w:rPr>
      </w:pPr>
      <w:proofErr w:type="gramStart"/>
      <w:r w:rsidRPr="00334D9C">
        <w:rPr>
          <w:rFonts w:ascii="Arial" w:hAnsi="Arial" w:cs="Arial"/>
          <w:iCs/>
        </w:rPr>
        <w:t>School of Physical Sciences</w:t>
      </w:r>
      <w:r w:rsidR="00567EC9" w:rsidRPr="00334D9C">
        <w:rPr>
          <w:rFonts w:ascii="Arial" w:hAnsi="Arial" w:cs="Arial"/>
          <w:iCs/>
        </w:rPr>
        <w:t>.</w:t>
      </w:r>
      <w:proofErr w:type="gramEnd"/>
    </w:p>
    <w:p w:rsidR="00C04C95" w:rsidRPr="00334D9C" w:rsidRDefault="00C04C95" w:rsidP="005E6D38">
      <w:pPr>
        <w:spacing w:before="60" w:after="60" w:line="240" w:lineRule="auto"/>
        <w:ind w:right="-330" w:firstLine="426"/>
        <w:rPr>
          <w:rFonts w:ascii="Arial" w:hAnsi="Arial" w:cs="Arial"/>
          <w:i/>
          <w:iCs/>
        </w:rPr>
      </w:pPr>
    </w:p>
    <w:p w:rsidR="00567EC9" w:rsidRPr="00334D9C" w:rsidRDefault="00567EC9" w:rsidP="005E6D38">
      <w:pPr>
        <w:numPr>
          <w:ilvl w:val="0"/>
          <w:numId w:val="3"/>
        </w:numPr>
        <w:spacing w:before="60" w:after="60" w:line="240" w:lineRule="auto"/>
        <w:ind w:left="426" w:right="-330" w:hanging="426"/>
        <w:jc w:val="both"/>
        <w:rPr>
          <w:rFonts w:ascii="Arial" w:hAnsi="Arial" w:cs="Arial"/>
        </w:rPr>
      </w:pPr>
      <w:r w:rsidRPr="00334D9C">
        <w:rPr>
          <w:rFonts w:ascii="Arial" w:hAnsi="Arial" w:cs="Arial"/>
        </w:rPr>
        <w:t>Start date of the module</w:t>
      </w:r>
    </w:p>
    <w:p w:rsidR="00567EC9" w:rsidRPr="00334D9C" w:rsidRDefault="0086290E" w:rsidP="005E6D38">
      <w:pPr>
        <w:spacing w:before="60" w:after="60" w:line="240" w:lineRule="auto"/>
        <w:ind w:left="426" w:right="-330"/>
        <w:rPr>
          <w:rFonts w:ascii="Arial" w:hAnsi="Arial" w:cs="Arial"/>
          <w:i/>
          <w:iCs/>
        </w:rPr>
      </w:pPr>
      <w:r w:rsidRPr="00334D9C">
        <w:rPr>
          <w:rFonts w:ascii="Arial" w:hAnsi="Arial" w:cs="Arial"/>
          <w:i/>
          <w:iCs/>
        </w:rPr>
        <w:t>Autumn 2015</w:t>
      </w:r>
    </w:p>
    <w:p w:rsidR="00E610DE" w:rsidRPr="00334D9C" w:rsidRDefault="00E610DE" w:rsidP="005E6D38">
      <w:pPr>
        <w:spacing w:before="60" w:after="60" w:line="240" w:lineRule="auto"/>
        <w:ind w:left="426" w:right="-330"/>
        <w:rPr>
          <w:rFonts w:ascii="Arial" w:hAnsi="Arial" w:cs="Arial"/>
          <w:i/>
          <w:iCs/>
        </w:rPr>
      </w:pPr>
    </w:p>
    <w:p w:rsidR="00567EC9" w:rsidRPr="00334D9C" w:rsidRDefault="00567EC9" w:rsidP="005E6D38">
      <w:pPr>
        <w:numPr>
          <w:ilvl w:val="0"/>
          <w:numId w:val="3"/>
        </w:numPr>
        <w:spacing w:before="60" w:after="60" w:line="240" w:lineRule="auto"/>
        <w:ind w:left="426" w:right="-330" w:hanging="426"/>
        <w:jc w:val="both"/>
        <w:rPr>
          <w:rFonts w:ascii="Arial" w:hAnsi="Arial" w:cs="Arial"/>
        </w:rPr>
      </w:pPr>
      <w:r w:rsidRPr="00334D9C">
        <w:rPr>
          <w:rFonts w:ascii="Arial" w:hAnsi="Arial" w:cs="Arial"/>
        </w:rPr>
        <w:t>The number of students expected to take the module</w:t>
      </w:r>
    </w:p>
    <w:p w:rsidR="00567EC9" w:rsidRPr="00334D9C" w:rsidRDefault="0086290E" w:rsidP="005E6D38">
      <w:pPr>
        <w:spacing w:before="60" w:after="60" w:line="240" w:lineRule="auto"/>
        <w:ind w:left="426" w:right="-330"/>
        <w:rPr>
          <w:rFonts w:ascii="Arial" w:hAnsi="Arial" w:cs="Arial"/>
          <w:i/>
          <w:iCs/>
        </w:rPr>
      </w:pPr>
      <w:r w:rsidRPr="00334D9C">
        <w:rPr>
          <w:rFonts w:ascii="Arial" w:hAnsi="Arial" w:cs="Arial"/>
          <w:i/>
          <w:iCs/>
        </w:rPr>
        <w:t>10</w:t>
      </w:r>
      <w:r w:rsidR="00C03B74" w:rsidRPr="00334D9C">
        <w:rPr>
          <w:rFonts w:ascii="Arial" w:hAnsi="Arial" w:cs="Arial"/>
          <w:i/>
          <w:iCs/>
        </w:rPr>
        <w:t xml:space="preserve"> - 15</w:t>
      </w:r>
    </w:p>
    <w:p w:rsidR="00E610DE" w:rsidRPr="00334D9C" w:rsidRDefault="00E610DE" w:rsidP="005E6D38">
      <w:pPr>
        <w:spacing w:before="60" w:after="60" w:line="240" w:lineRule="auto"/>
        <w:ind w:left="426" w:right="-330"/>
        <w:rPr>
          <w:rFonts w:ascii="Arial" w:hAnsi="Arial" w:cs="Arial"/>
          <w:i/>
          <w:iCs/>
        </w:rPr>
      </w:pPr>
    </w:p>
    <w:p w:rsidR="00567EC9" w:rsidRPr="00334D9C" w:rsidRDefault="00567EC9" w:rsidP="005E6D38">
      <w:pPr>
        <w:numPr>
          <w:ilvl w:val="0"/>
          <w:numId w:val="3"/>
        </w:numPr>
        <w:spacing w:before="60" w:after="60" w:line="240" w:lineRule="auto"/>
        <w:ind w:left="426" w:right="-330" w:hanging="426"/>
        <w:jc w:val="both"/>
        <w:rPr>
          <w:rFonts w:ascii="Arial" w:hAnsi="Arial" w:cs="Arial"/>
        </w:rPr>
      </w:pPr>
      <w:r w:rsidRPr="00334D9C">
        <w:rPr>
          <w:rFonts w:ascii="Arial" w:hAnsi="Arial" w:cs="Arial"/>
        </w:rPr>
        <w:t>Modules to be withdrawn on the introduction of this proposed module and consultation with other relevant Schools and Faculties regarding the withdrawal</w:t>
      </w:r>
    </w:p>
    <w:p w:rsidR="00567EC9" w:rsidRPr="00334D9C" w:rsidRDefault="0086290E" w:rsidP="005E6D38">
      <w:pPr>
        <w:spacing w:before="60" w:after="60" w:line="240" w:lineRule="auto"/>
        <w:ind w:left="426" w:right="-330"/>
        <w:rPr>
          <w:rFonts w:ascii="Arial" w:hAnsi="Arial" w:cs="Arial"/>
          <w:iCs/>
        </w:rPr>
      </w:pPr>
      <w:proofErr w:type="gramStart"/>
      <w:r w:rsidRPr="00334D9C">
        <w:rPr>
          <w:rFonts w:ascii="Arial" w:hAnsi="Arial" w:cs="Arial"/>
          <w:iCs/>
        </w:rPr>
        <w:t>None</w:t>
      </w:r>
      <w:r w:rsidR="00567EC9" w:rsidRPr="00334D9C">
        <w:rPr>
          <w:rFonts w:ascii="Arial" w:hAnsi="Arial" w:cs="Arial"/>
          <w:iCs/>
        </w:rPr>
        <w:t>.</w:t>
      </w:r>
      <w:proofErr w:type="gramEnd"/>
    </w:p>
    <w:p w:rsidR="00F01956" w:rsidRPr="00334D9C" w:rsidRDefault="00F01956" w:rsidP="005E6D38">
      <w:pPr>
        <w:spacing w:before="60" w:after="60" w:line="240" w:lineRule="auto"/>
        <w:ind w:left="426" w:right="-330"/>
        <w:rPr>
          <w:rFonts w:ascii="Arial" w:hAnsi="Arial" w:cs="Arial"/>
          <w:i/>
          <w:iCs/>
        </w:rPr>
      </w:pPr>
    </w:p>
    <w:p w:rsidR="00C03B74" w:rsidRPr="00334D9C" w:rsidRDefault="0086290E" w:rsidP="005E6D38">
      <w:pPr>
        <w:numPr>
          <w:ilvl w:val="0"/>
          <w:numId w:val="3"/>
        </w:numPr>
        <w:spacing w:before="60" w:after="60" w:line="240" w:lineRule="auto"/>
        <w:ind w:left="426" w:right="-330" w:hanging="426"/>
        <w:jc w:val="both"/>
        <w:rPr>
          <w:rFonts w:ascii="Arial" w:hAnsi="Arial" w:cs="Arial"/>
        </w:rPr>
      </w:pPr>
      <w:r w:rsidRPr="00334D9C">
        <w:rPr>
          <w:rFonts w:ascii="Arial" w:hAnsi="Arial" w:cs="Arial"/>
        </w:rPr>
        <w:t xml:space="preserve">The level of the module: </w:t>
      </w:r>
    </w:p>
    <w:p w:rsidR="00567EC9" w:rsidRPr="00334D9C" w:rsidRDefault="00567EC9" w:rsidP="00C03B74">
      <w:pPr>
        <w:spacing w:before="60" w:after="60" w:line="240" w:lineRule="auto"/>
        <w:ind w:left="426" w:right="-330"/>
        <w:jc w:val="both"/>
        <w:rPr>
          <w:rFonts w:ascii="Arial" w:hAnsi="Arial" w:cs="Arial"/>
        </w:rPr>
      </w:pPr>
      <w:r w:rsidRPr="00334D9C">
        <w:rPr>
          <w:rFonts w:ascii="Arial" w:hAnsi="Arial" w:cs="Arial"/>
        </w:rPr>
        <w:t>Postgraduate [M])</w:t>
      </w:r>
    </w:p>
    <w:p w:rsidR="007C74B4" w:rsidRPr="00334D9C" w:rsidRDefault="007C74B4" w:rsidP="005E6D38">
      <w:pPr>
        <w:spacing w:before="60" w:after="60" w:line="240" w:lineRule="auto"/>
        <w:ind w:left="426" w:right="-330"/>
        <w:rPr>
          <w:rFonts w:ascii="Arial" w:hAnsi="Arial" w:cs="Arial"/>
          <w:i/>
          <w:iCs/>
        </w:rPr>
      </w:pPr>
    </w:p>
    <w:p w:rsidR="00567EC9" w:rsidRPr="00334D9C" w:rsidRDefault="00567EC9" w:rsidP="005E6D38">
      <w:pPr>
        <w:numPr>
          <w:ilvl w:val="0"/>
          <w:numId w:val="3"/>
        </w:numPr>
        <w:spacing w:before="60" w:after="60" w:line="240" w:lineRule="auto"/>
        <w:ind w:left="426" w:right="-330" w:hanging="426"/>
        <w:jc w:val="both"/>
        <w:rPr>
          <w:rFonts w:ascii="Arial" w:hAnsi="Arial" w:cs="Arial"/>
        </w:rPr>
      </w:pPr>
      <w:r w:rsidRPr="00334D9C">
        <w:rPr>
          <w:rFonts w:ascii="Arial" w:hAnsi="Arial" w:cs="Arial"/>
        </w:rPr>
        <w:t xml:space="preserve">The number of credits </w:t>
      </w:r>
      <w:r w:rsidR="000678D3" w:rsidRPr="00334D9C">
        <w:rPr>
          <w:rFonts w:ascii="Arial" w:hAnsi="Arial" w:cs="Arial"/>
        </w:rPr>
        <w:t xml:space="preserve">and the ECTS value </w:t>
      </w:r>
      <w:r w:rsidRPr="00334D9C">
        <w:rPr>
          <w:rFonts w:ascii="Arial" w:hAnsi="Arial" w:cs="Arial"/>
        </w:rPr>
        <w:t xml:space="preserve">which the module represents </w:t>
      </w:r>
    </w:p>
    <w:p w:rsidR="005759F4" w:rsidRPr="00334D9C" w:rsidRDefault="00C03B74" w:rsidP="005E6D38">
      <w:pPr>
        <w:pStyle w:val="NormalWeb"/>
        <w:spacing w:before="60" w:beforeAutospacing="0" w:after="60" w:afterAutospacing="0"/>
        <w:ind w:left="426" w:right="-330"/>
        <w:rPr>
          <w:rFonts w:ascii="Arial" w:hAnsi="Arial" w:cs="Arial"/>
          <w:sz w:val="22"/>
          <w:szCs w:val="22"/>
        </w:rPr>
      </w:pPr>
      <w:r w:rsidRPr="00334D9C">
        <w:rPr>
          <w:rFonts w:ascii="Arial" w:hAnsi="Arial" w:cs="Arial"/>
          <w:sz w:val="22"/>
          <w:szCs w:val="22"/>
        </w:rPr>
        <w:t>15 credits/ 7.5 ECTS</w:t>
      </w:r>
    </w:p>
    <w:p w:rsidR="007C74B4" w:rsidRPr="00334D9C" w:rsidRDefault="007C74B4" w:rsidP="005E6D38">
      <w:pPr>
        <w:spacing w:before="60" w:after="60" w:line="240" w:lineRule="auto"/>
        <w:ind w:left="426" w:right="-330"/>
        <w:rPr>
          <w:rFonts w:ascii="Arial" w:hAnsi="Arial" w:cs="Arial"/>
        </w:rPr>
      </w:pPr>
    </w:p>
    <w:p w:rsidR="00567EC9" w:rsidRPr="00334D9C" w:rsidRDefault="00567EC9" w:rsidP="005E6D38">
      <w:pPr>
        <w:numPr>
          <w:ilvl w:val="0"/>
          <w:numId w:val="3"/>
        </w:numPr>
        <w:spacing w:before="60" w:after="60" w:line="240" w:lineRule="auto"/>
        <w:ind w:left="426" w:right="-330" w:hanging="426"/>
        <w:jc w:val="both"/>
        <w:rPr>
          <w:rFonts w:ascii="Arial" w:hAnsi="Arial" w:cs="Arial"/>
        </w:rPr>
      </w:pPr>
      <w:r w:rsidRPr="00334D9C">
        <w:rPr>
          <w:rFonts w:ascii="Arial" w:hAnsi="Arial" w:cs="Arial"/>
        </w:rPr>
        <w:t>Which term(s) the module is to be taught in (or other teaching pattern)</w:t>
      </w:r>
    </w:p>
    <w:p w:rsidR="00567EC9" w:rsidRPr="00334D9C" w:rsidRDefault="00180E5E" w:rsidP="005E6D38">
      <w:pPr>
        <w:spacing w:before="60" w:after="60" w:line="240" w:lineRule="auto"/>
        <w:ind w:left="426" w:right="-330"/>
        <w:rPr>
          <w:rFonts w:ascii="Arial" w:hAnsi="Arial" w:cs="Arial"/>
          <w:iCs/>
        </w:rPr>
      </w:pPr>
      <w:r w:rsidRPr="00334D9C">
        <w:rPr>
          <w:rFonts w:ascii="Arial" w:hAnsi="Arial" w:cs="Arial"/>
          <w:iCs/>
        </w:rPr>
        <w:t>Weeks 1 – 18</w:t>
      </w:r>
      <w:r w:rsidR="0086290E" w:rsidRPr="00334D9C">
        <w:rPr>
          <w:rFonts w:ascii="Arial" w:hAnsi="Arial" w:cs="Arial"/>
          <w:iCs/>
        </w:rPr>
        <w:t>. Autumn and spring terms</w:t>
      </w:r>
    </w:p>
    <w:p w:rsidR="005759F4" w:rsidRPr="00334D9C" w:rsidRDefault="005759F4" w:rsidP="005E6D38">
      <w:pPr>
        <w:spacing w:before="60" w:after="60" w:line="240" w:lineRule="auto"/>
        <w:ind w:left="426" w:right="-330"/>
        <w:rPr>
          <w:rFonts w:ascii="Arial" w:hAnsi="Arial" w:cs="Arial"/>
          <w:iCs/>
        </w:rPr>
      </w:pPr>
    </w:p>
    <w:p w:rsidR="00567EC9" w:rsidRPr="00334D9C" w:rsidRDefault="00567EC9" w:rsidP="005E6D38">
      <w:pPr>
        <w:numPr>
          <w:ilvl w:val="0"/>
          <w:numId w:val="3"/>
        </w:numPr>
        <w:spacing w:before="60" w:after="60" w:line="240" w:lineRule="auto"/>
        <w:ind w:left="426" w:right="-330" w:hanging="426"/>
        <w:jc w:val="both"/>
        <w:rPr>
          <w:rFonts w:ascii="Arial" w:hAnsi="Arial" w:cs="Arial"/>
        </w:rPr>
      </w:pPr>
      <w:r w:rsidRPr="00334D9C">
        <w:rPr>
          <w:rFonts w:ascii="Arial" w:hAnsi="Arial" w:cs="Arial"/>
        </w:rPr>
        <w:t>Prerequisite and co-requisite modules</w:t>
      </w:r>
    </w:p>
    <w:p w:rsidR="00567EC9" w:rsidRPr="00334D9C" w:rsidRDefault="0086290E" w:rsidP="005E6D38">
      <w:pPr>
        <w:spacing w:before="60" w:after="60" w:line="240" w:lineRule="auto"/>
        <w:ind w:left="426" w:right="-330"/>
        <w:rPr>
          <w:rFonts w:ascii="Arial" w:hAnsi="Arial" w:cs="Arial"/>
          <w:iCs/>
        </w:rPr>
      </w:pPr>
      <w:r w:rsidRPr="00334D9C">
        <w:rPr>
          <w:rFonts w:ascii="Arial" w:hAnsi="Arial" w:cs="Arial"/>
          <w:iCs/>
        </w:rPr>
        <w:t>None</w:t>
      </w:r>
    </w:p>
    <w:p w:rsidR="005759F4" w:rsidRPr="00334D9C" w:rsidRDefault="005759F4" w:rsidP="005E6D38">
      <w:pPr>
        <w:spacing w:before="60" w:after="60" w:line="240" w:lineRule="auto"/>
        <w:ind w:left="426" w:right="-330"/>
        <w:rPr>
          <w:rFonts w:ascii="Arial" w:hAnsi="Arial" w:cs="Arial"/>
          <w:i/>
          <w:iCs/>
        </w:rPr>
      </w:pPr>
    </w:p>
    <w:p w:rsidR="00567EC9" w:rsidRPr="00334D9C" w:rsidRDefault="00567EC9" w:rsidP="005E6D38">
      <w:pPr>
        <w:numPr>
          <w:ilvl w:val="0"/>
          <w:numId w:val="3"/>
        </w:numPr>
        <w:spacing w:before="60" w:after="60" w:line="240" w:lineRule="auto"/>
        <w:ind w:left="426" w:right="-330" w:hanging="426"/>
        <w:jc w:val="both"/>
        <w:rPr>
          <w:rFonts w:ascii="Arial" w:hAnsi="Arial" w:cs="Arial"/>
        </w:rPr>
      </w:pPr>
      <w:r w:rsidRPr="00334D9C">
        <w:rPr>
          <w:rFonts w:ascii="Arial" w:hAnsi="Arial" w:cs="Arial"/>
        </w:rPr>
        <w:t>The programmes of study to which the module contributes</w:t>
      </w:r>
    </w:p>
    <w:p w:rsidR="00567EC9" w:rsidRPr="00334D9C" w:rsidRDefault="0086290E" w:rsidP="005E6D38">
      <w:pPr>
        <w:spacing w:before="60" w:after="60" w:line="240" w:lineRule="auto"/>
        <w:ind w:left="426" w:right="-330"/>
        <w:rPr>
          <w:rFonts w:ascii="Arial" w:hAnsi="Arial" w:cs="Arial"/>
          <w:iCs/>
        </w:rPr>
      </w:pPr>
      <w:r w:rsidRPr="00334D9C">
        <w:rPr>
          <w:rFonts w:ascii="Arial" w:hAnsi="Arial" w:cs="Arial"/>
          <w:iCs/>
        </w:rPr>
        <w:t>Forensic Science Taught Masters</w:t>
      </w:r>
    </w:p>
    <w:p w:rsidR="00BD0EF8" w:rsidRPr="00334D9C" w:rsidRDefault="00BD0EF8" w:rsidP="005E6D38">
      <w:pPr>
        <w:spacing w:before="60" w:after="60" w:line="240" w:lineRule="auto"/>
        <w:ind w:left="426" w:right="-330"/>
        <w:rPr>
          <w:rFonts w:ascii="Arial" w:hAnsi="Arial" w:cs="Arial"/>
          <w:i/>
          <w:iCs/>
        </w:rPr>
      </w:pPr>
    </w:p>
    <w:p w:rsidR="00180E5E" w:rsidRPr="00334D9C" w:rsidRDefault="00180E5E" w:rsidP="005E6D38">
      <w:pPr>
        <w:spacing w:before="60" w:after="60" w:line="240" w:lineRule="auto"/>
        <w:ind w:left="426" w:right="-330"/>
        <w:rPr>
          <w:rFonts w:ascii="Arial" w:hAnsi="Arial" w:cs="Arial"/>
          <w:i/>
          <w:iCs/>
        </w:rPr>
      </w:pPr>
    </w:p>
    <w:p w:rsidR="00180E5E" w:rsidRPr="00334D9C" w:rsidRDefault="00180E5E" w:rsidP="005E6D38">
      <w:pPr>
        <w:spacing w:before="60" w:after="60" w:line="240" w:lineRule="auto"/>
        <w:ind w:left="426" w:right="-330"/>
        <w:rPr>
          <w:rFonts w:ascii="Arial" w:hAnsi="Arial" w:cs="Arial"/>
          <w:i/>
          <w:iCs/>
        </w:rPr>
      </w:pPr>
    </w:p>
    <w:p w:rsidR="00180E5E" w:rsidRPr="00334D9C" w:rsidRDefault="00180E5E" w:rsidP="005E6D38">
      <w:pPr>
        <w:spacing w:before="60" w:after="60" w:line="240" w:lineRule="auto"/>
        <w:ind w:left="426" w:right="-330"/>
        <w:rPr>
          <w:rFonts w:ascii="Arial" w:hAnsi="Arial" w:cs="Arial"/>
          <w:i/>
          <w:iCs/>
        </w:rPr>
      </w:pPr>
    </w:p>
    <w:p w:rsidR="00180E5E" w:rsidRPr="00334D9C" w:rsidRDefault="00180E5E" w:rsidP="005E6D38">
      <w:pPr>
        <w:spacing w:before="60" w:after="60" w:line="240" w:lineRule="auto"/>
        <w:ind w:left="426" w:right="-330"/>
        <w:rPr>
          <w:rFonts w:ascii="Arial" w:hAnsi="Arial" w:cs="Arial"/>
          <w:i/>
          <w:iCs/>
        </w:rPr>
      </w:pPr>
    </w:p>
    <w:p w:rsidR="00180E5E" w:rsidRPr="00334D9C" w:rsidRDefault="00180E5E" w:rsidP="005E6D38">
      <w:pPr>
        <w:spacing w:before="60" w:after="60" w:line="240" w:lineRule="auto"/>
        <w:ind w:left="426" w:right="-330"/>
        <w:rPr>
          <w:rFonts w:ascii="Arial" w:hAnsi="Arial" w:cs="Arial"/>
          <w:i/>
          <w:iCs/>
        </w:rPr>
      </w:pPr>
    </w:p>
    <w:p w:rsidR="00180E5E" w:rsidRPr="00334D9C" w:rsidRDefault="00180E5E" w:rsidP="005E6D38">
      <w:pPr>
        <w:spacing w:before="60" w:after="60" w:line="240" w:lineRule="auto"/>
        <w:ind w:left="426" w:right="-330"/>
        <w:rPr>
          <w:rFonts w:ascii="Arial" w:hAnsi="Arial" w:cs="Arial"/>
          <w:i/>
          <w:iCs/>
        </w:rPr>
      </w:pPr>
    </w:p>
    <w:p w:rsidR="00180E5E" w:rsidRPr="00334D9C" w:rsidRDefault="00180E5E" w:rsidP="005E6D38">
      <w:pPr>
        <w:spacing w:before="60" w:after="60" w:line="240" w:lineRule="auto"/>
        <w:ind w:left="426" w:right="-330"/>
        <w:rPr>
          <w:rFonts w:ascii="Arial" w:hAnsi="Arial" w:cs="Arial"/>
          <w:i/>
          <w:iCs/>
        </w:rPr>
      </w:pPr>
    </w:p>
    <w:p w:rsidR="00180E5E" w:rsidRPr="00334D9C" w:rsidRDefault="00180E5E" w:rsidP="005E6D38">
      <w:pPr>
        <w:spacing w:before="60" w:after="60" w:line="240" w:lineRule="auto"/>
        <w:ind w:left="426" w:right="-330"/>
        <w:rPr>
          <w:rFonts w:ascii="Arial" w:hAnsi="Arial" w:cs="Arial"/>
          <w:i/>
          <w:iCs/>
        </w:rPr>
      </w:pPr>
    </w:p>
    <w:p w:rsidR="00567EC9" w:rsidRPr="00334D9C" w:rsidRDefault="00567EC9" w:rsidP="005E6D38">
      <w:pPr>
        <w:numPr>
          <w:ilvl w:val="0"/>
          <w:numId w:val="3"/>
        </w:numPr>
        <w:spacing w:before="60" w:after="60" w:line="240" w:lineRule="auto"/>
        <w:ind w:left="426" w:right="-330" w:hanging="426"/>
        <w:jc w:val="both"/>
        <w:rPr>
          <w:rFonts w:ascii="Arial" w:hAnsi="Arial" w:cs="Arial"/>
        </w:rPr>
      </w:pPr>
      <w:r w:rsidRPr="00334D9C">
        <w:rPr>
          <w:rFonts w:ascii="Arial" w:hAnsi="Arial" w:cs="Arial"/>
        </w:rPr>
        <w:lastRenderedPageBreak/>
        <w:t xml:space="preserve">The intended subject specific learning outcomes </w:t>
      </w:r>
    </w:p>
    <w:p w:rsidR="00F36A9E" w:rsidRPr="00334D9C" w:rsidRDefault="00F36A9E" w:rsidP="00F36A9E">
      <w:pPr>
        <w:pStyle w:val="ListParagraph"/>
        <w:numPr>
          <w:ilvl w:val="1"/>
          <w:numId w:val="3"/>
        </w:numPr>
        <w:spacing w:after="0" w:line="240" w:lineRule="auto"/>
        <w:rPr>
          <w:rFonts w:ascii="Arial" w:hAnsi="Arial" w:cs="Arial"/>
        </w:rPr>
      </w:pPr>
      <w:r w:rsidRPr="00334D9C">
        <w:rPr>
          <w:rFonts w:ascii="Arial" w:hAnsi="Arial" w:cs="Arial"/>
        </w:rPr>
        <w:t xml:space="preserve">Understand the processes involved with emergency    </w:t>
      </w:r>
    </w:p>
    <w:p w:rsidR="00F36A9E" w:rsidRPr="00334D9C" w:rsidRDefault="00F36A9E" w:rsidP="00F36A9E">
      <w:pPr>
        <w:pStyle w:val="ListParagraph"/>
        <w:spacing w:after="0" w:line="240" w:lineRule="auto"/>
        <w:ind w:left="1500"/>
        <w:rPr>
          <w:rFonts w:ascii="Arial" w:hAnsi="Arial" w:cs="Arial"/>
        </w:rPr>
      </w:pPr>
      <w:r w:rsidRPr="00334D9C">
        <w:rPr>
          <w:rFonts w:ascii="Arial" w:hAnsi="Arial" w:cs="Arial"/>
        </w:rPr>
        <w:t xml:space="preserve">           </w:t>
      </w:r>
      <w:proofErr w:type="gramStart"/>
      <w:r w:rsidRPr="00334D9C">
        <w:rPr>
          <w:rFonts w:ascii="Arial" w:hAnsi="Arial" w:cs="Arial"/>
        </w:rPr>
        <w:t>management</w:t>
      </w:r>
      <w:proofErr w:type="gramEnd"/>
      <w:r w:rsidRPr="00334D9C">
        <w:rPr>
          <w:rFonts w:ascii="Arial" w:hAnsi="Arial" w:cs="Arial"/>
        </w:rPr>
        <w:t>.</w:t>
      </w:r>
    </w:p>
    <w:p w:rsidR="00F36A9E" w:rsidRPr="00334D9C" w:rsidRDefault="00F36A9E" w:rsidP="00F36A9E">
      <w:pPr>
        <w:pStyle w:val="ListParagraph"/>
        <w:numPr>
          <w:ilvl w:val="1"/>
          <w:numId w:val="3"/>
        </w:numPr>
        <w:spacing w:after="0" w:line="240" w:lineRule="auto"/>
        <w:rPr>
          <w:rFonts w:ascii="Arial" w:hAnsi="Arial" w:cs="Arial"/>
        </w:rPr>
      </w:pPr>
      <w:r w:rsidRPr="00334D9C">
        <w:rPr>
          <w:rFonts w:ascii="Arial" w:hAnsi="Arial" w:cs="Arial"/>
        </w:rPr>
        <w:t xml:space="preserve">Imparting an understanding of how major incidents are managed </w:t>
      </w:r>
    </w:p>
    <w:p w:rsidR="00F36A9E" w:rsidRPr="00334D9C" w:rsidRDefault="00F36A9E" w:rsidP="00F36A9E">
      <w:pPr>
        <w:pStyle w:val="ListParagraph"/>
        <w:spacing w:after="0" w:line="240" w:lineRule="auto"/>
        <w:ind w:left="1500"/>
        <w:rPr>
          <w:rFonts w:ascii="Arial" w:hAnsi="Arial" w:cs="Arial"/>
        </w:rPr>
      </w:pPr>
      <w:r w:rsidRPr="00334D9C">
        <w:rPr>
          <w:rFonts w:ascii="Arial" w:hAnsi="Arial" w:cs="Arial"/>
        </w:rPr>
        <w:t xml:space="preserve">           </w:t>
      </w:r>
      <w:proofErr w:type="gramStart"/>
      <w:r w:rsidRPr="00334D9C">
        <w:rPr>
          <w:rFonts w:ascii="Arial" w:hAnsi="Arial" w:cs="Arial"/>
        </w:rPr>
        <w:t>at</w:t>
      </w:r>
      <w:proofErr w:type="gramEnd"/>
      <w:r w:rsidRPr="00334D9C">
        <w:rPr>
          <w:rFonts w:ascii="Arial" w:hAnsi="Arial" w:cs="Arial"/>
        </w:rPr>
        <w:t xml:space="preserve"> local, national, and international levels. </w:t>
      </w:r>
    </w:p>
    <w:p w:rsidR="00F36A9E" w:rsidRPr="00334D9C" w:rsidRDefault="00F36A9E" w:rsidP="00F36A9E">
      <w:pPr>
        <w:pStyle w:val="ListParagraph"/>
        <w:numPr>
          <w:ilvl w:val="1"/>
          <w:numId w:val="3"/>
        </w:numPr>
        <w:spacing w:after="0" w:line="240" w:lineRule="auto"/>
        <w:rPr>
          <w:rFonts w:ascii="Arial" w:hAnsi="Arial" w:cs="Arial"/>
        </w:rPr>
      </w:pPr>
      <w:r w:rsidRPr="00334D9C">
        <w:rPr>
          <w:rFonts w:ascii="Arial" w:hAnsi="Arial" w:cs="Arial"/>
        </w:rPr>
        <w:t>Management of finite resources in order to achieve set goals.</w:t>
      </w:r>
    </w:p>
    <w:p w:rsidR="00F36A9E" w:rsidRPr="00334D9C" w:rsidRDefault="00F36A9E" w:rsidP="00F36A9E">
      <w:pPr>
        <w:pStyle w:val="ListParagraph"/>
        <w:numPr>
          <w:ilvl w:val="1"/>
          <w:numId w:val="3"/>
        </w:numPr>
        <w:spacing w:after="0" w:line="240" w:lineRule="auto"/>
        <w:rPr>
          <w:rFonts w:ascii="Arial" w:hAnsi="Arial" w:cs="Arial"/>
        </w:rPr>
      </w:pPr>
      <w:r w:rsidRPr="00334D9C">
        <w:rPr>
          <w:rFonts w:ascii="Arial" w:hAnsi="Arial" w:cs="Arial"/>
        </w:rPr>
        <w:t>Understand evidential prioritisation in relation to major incidents</w:t>
      </w:r>
    </w:p>
    <w:p w:rsidR="00F36A9E" w:rsidRPr="00334D9C" w:rsidRDefault="00F36A9E" w:rsidP="00F36A9E">
      <w:pPr>
        <w:pStyle w:val="ListParagraph"/>
        <w:numPr>
          <w:ilvl w:val="1"/>
          <w:numId w:val="3"/>
        </w:numPr>
        <w:spacing w:after="0" w:line="240" w:lineRule="auto"/>
        <w:rPr>
          <w:rFonts w:ascii="Arial" w:hAnsi="Arial" w:cs="Arial"/>
        </w:rPr>
      </w:pPr>
      <w:r w:rsidRPr="00334D9C">
        <w:rPr>
          <w:rFonts w:ascii="Arial" w:hAnsi="Arial" w:cs="Arial"/>
        </w:rPr>
        <w:t>Develop the ability to manage logistics simulated incidents.</w:t>
      </w:r>
    </w:p>
    <w:p w:rsidR="00F36A9E" w:rsidRPr="00334D9C" w:rsidRDefault="00F36A9E" w:rsidP="00F36A9E">
      <w:pPr>
        <w:pStyle w:val="ListParagraph"/>
        <w:numPr>
          <w:ilvl w:val="1"/>
          <w:numId w:val="3"/>
        </w:numPr>
        <w:spacing w:after="0" w:line="240" w:lineRule="auto"/>
        <w:rPr>
          <w:rFonts w:ascii="Arial" w:hAnsi="Arial" w:cs="Arial"/>
        </w:rPr>
      </w:pPr>
      <w:r w:rsidRPr="00334D9C">
        <w:rPr>
          <w:rFonts w:ascii="Arial" w:hAnsi="Arial" w:cs="Arial"/>
        </w:rPr>
        <w:t xml:space="preserve">Understand the reporting requirements associated with major </w:t>
      </w:r>
    </w:p>
    <w:p w:rsidR="00F36A9E" w:rsidRPr="00334D9C" w:rsidRDefault="00F36A9E" w:rsidP="00F36A9E">
      <w:pPr>
        <w:pStyle w:val="ListParagraph"/>
        <w:spacing w:after="0" w:line="240" w:lineRule="auto"/>
        <w:ind w:left="1500"/>
        <w:rPr>
          <w:rFonts w:ascii="Arial" w:hAnsi="Arial" w:cs="Arial"/>
        </w:rPr>
      </w:pPr>
      <w:r w:rsidRPr="00334D9C">
        <w:rPr>
          <w:rFonts w:ascii="Arial" w:hAnsi="Arial" w:cs="Arial"/>
        </w:rPr>
        <w:t xml:space="preserve">           </w:t>
      </w:r>
      <w:proofErr w:type="gramStart"/>
      <w:r w:rsidRPr="00334D9C">
        <w:rPr>
          <w:rFonts w:ascii="Arial" w:hAnsi="Arial" w:cs="Arial"/>
        </w:rPr>
        <w:t>incidents</w:t>
      </w:r>
      <w:proofErr w:type="gramEnd"/>
      <w:r w:rsidRPr="00334D9C">
        <w:rPr>
          <w:rFonts w:ascii="Arial" w:hAnsi="Arial" w:cs="Arial"/>
        </w:rPr>
        <w:t>.</w:t>
      </w:r>
    </w:p>
    <w:p w:rsidR="00F36A9E" w:rsidRPr="00334D9C" w:rsidRDefault="00F36A9E" w:rsidP="00F36A9E">
      <w:pPr>
        <w:spacing w:before="60" w:after="60" w:line="240" w:lineRule="auto"/>
        <w:ind w:left="426" w:right="-330"/>
        <w:rPr>
          <w:rFonts w:ascii="Arial" w:hAnsi="Arial" w:cs="Arial"/>
        </w:rPr>
      </w:pPr>
    </w:p>
    <w:p w:rsidR="00567EC9" w:rsidRPr="00334D9C" w:rsidRDefault="00567EC9" w:rsidP="005E6D38">
      <w:pPr>
        <w:numPr>
          <w:ilvl w:val="0"/>
          <w:numId w:val="3"/>
        </w:numPr>
        <w:spacing w:before="60" w:after="60" w:line="240" w:lineRule="auto"/>
        <w:ind w:left="426" w:right="-330" w:hanging="426"/>
        <w:jc w:val="both"/>
        <w:rPr>
          <w:rFonts w:ascii="Arial" w:hAnsi="Arial" w:cs="Arial"/>
        </w:rPr>
      </w:pPr>
      <w:r w:rsidRPr="00334D9C">
        <w:rPr>
          <w:rFonts w:ascii="Arial" w:hAnsi="Arial" w:cs="Arial"/>
        </w:rPr>
        <w:t xml:space="preserve">The intended generic learning outcomes </w:t>
      </w:r>
    </w:p>
    <w:p w:rsidR="00F36A9E" w:rsidRPr="00334D9C" w:rsidRDefault="00F36A9E" w:rsidP="00F36A9E">
      <w:pPr>
        <w:pStyle w:val="ListParagraph"/>
        <w:numPr>
          <w:ilvl w:val="1"/>
          <w:numId w:val="3"/>
        </w:numPr>
        <w:spacing w:after="0" w:line="240" w:lineRule="auto"/>
        <w:jc w:val="both"/>
        <w:rPr>
          <w:rFonts w:ascii="Arial" w:hAnsi="Arial" w:cs="Arial"/>
        </w:rPr>
      </w:pPr>
      <w:r w:rsidRPr="00334D9C">
        <w:rPr>
          <w:rFonts w:ascii="Arial" w:hAnsi="Arial" w:cs="Arial"/>
        </w:rPr>
        <w:t>Management</w:t>
      </w:r>
      <w:r w:rsidR="00A27E47" w:rsidRPr="00334D9C">
        <w:rPr>
          <w:rFonts w:ascii="Arial" w:hAnsi="Arial" w:cs="Arial"/>
        </w:rPr>
        <w:t xml:space="preserve"> resources</w:t>
      </w:r>
      <w:r w:rsidRPr="00334D9C">
        <w:rPr>
          <w:rFonts w:ascii="Arial" w:hAnsi="Arial" w:cs="Arial"/>
        </w:rPr>
        <w:t xml:space="preserve"> and personnel</w:t>
      </w:r>
      <w:r w:rsidR="00A27E47" w:rsidRPr="00334D9C">
        <w:rPr>
          <w:rFonts w:ascii="Arial" w:hAnsi="Arial" w:cs="Arial"/>
        </w:rPr>
        <w:t xml:space="preserve"> under strict time pressure.</w:t>
      </w:r>
    </w:p>
    <w:p w:rsidR="00F36A9E" w:rsidRPr="00334D9C" w:rsidRDefault="00F36A9E" w:rsidP="00F36A9E">
      <w:pPr>
        <w:pStyle w:val="ListParagraph"/>
        <w:numPr>
          <w:ilvl w:val="1"/>
          <w:numId w:val="3"/>
        </w:numPr>
        <w:spacing w:after="0" w:line="240" w:lineRule="auto"/>
        <w:jc w:val="both"/>
        <w:rPr>
          <w:rFonts w:ascii="Arial" w:hAnsi="Arial" w:cs="Arial"/>
        </w:rPr>
      </w:pPr>
      <w:r w:rsidRPr="00334D9C">
        <w:rPr>
          <w:rFonts w:ascii="Arial" w:hAnsi="Arial" w:cs="Arial"/>
        </w:rPr>
        <w:t>Problem solving in real time incidents and simulated exercises.</w:t>
      </w:r>
    </w:p>
    <w:p w:rsidR="00F36A9E" w:rsidRPr="00334D9C" w:rsidRDefault="00F36A9E" w:rsidP="00F36A9E">
      <w:pPr>
        <w:pStyle w:val="ListParagraph"/>
        <w:numPr>
          <w:ilvl w:val="1"/>
          <w:numId w:val="3"/>
        </w:numPr>
        <w:spacing w:after="0" w:line="240" w:lineRule="auto"/>
        <w:jc w:val="both"/>
        <w:rPr>
          <w:rFonts w:ascii="Arial" w:hAnsi="Arial" w:cs="Arial"/>
        </w:rPr>
      </w:pPr>
      <w:r w:rsidRPr="00334D9C">
        <w:rPr>
          <w:rFonts w:ascii="Arial" w:hAnsi="Arial" w:cs="Arial"/>
        </w:rPr>
        <w:t xml:space="preserve">Ability to gather information and data from numerous sources </w:t>
      </w:r>
    </w:p>
    <w:p w:rsidR="00F36A9E" w:rsidRPr="00334D9C" w:rsidRDefault="00F36A9E" w:rsidP="00F36A9E">
      <w:pPr>
        <w:pStyle w:val="ListParagraph"/>
        <w:spacing w:after="0" w:line="240" w:lineRule="auto"/>
        <w:ind w:left="1500"/>
        <w:jc w:val="both"/>
        <w:rPr>
          <w:rFonts w:ascii="Arial" w:hAnsi="Arial" w:cs="Arial"/>
        </w:rPr>
      </w:pPr>
      <w:r w:rsidRPr="00334D9C">
        <w:rPr>
          <w:rFonts w:ascii="Arial" w:hAnsi="Arial" w:cs="Arial"/>
        </w:rPr>
        <w:t xml:space="preserve">           </w:t>
      </w:r>
      <w:proofErr w:type="gramStart"/>
      <w:r w:rsidRPr="00334D9C">
        <w:rPr>
          <w:rFonts w:ascii="Arial" w:hAnsi="Arial" w:cs="Arial"/>
        </w:rPr>
        <w:t>and</w:t>
      </w:r>
      <w:proofErr w:type="gramEnd"/>
      <w:r w:rsidRPr="00334D9C">
        <w:rPr>
          <w:rFonts w:ascii="Arial" w:hAnsi="Arial" w:cs="Arial"/>
        </w:rPr>
        <w:t xml:space="preserve"> to use such information to synthesis a response to highly </w:t>
      </w:r>
    </w:p>
    <w:p w:rsidR="00F36A9E" w:rsidRPr="00334D9C" w:rsidRDefault="00F36A9E" w:rsidP="00F36A9E">
      <w:pPr>
        <w:spacing w:after="0" w:line="240" w:lineRule="auto"/>
        <w:jc w:val="both"/>
        <w:rPr>
          <w:rFonts w:ascii="Arial" w:hAnsi="Arial" w:cs="Arial"/>
        </w:rPr>
      </w:pPr>
      <w:r w:rsidRPr="00334D9C">
        <w:rPr>
          <w:rFonts w:ascii="Arial" w:hAnsi="Arial" w:cs="Arial"/>
        </w:rPr>
        <w:t xml:space="preserve">                                    </w:t>
      </w:r>
      <w:proofErr w:type="gramStart"/>
      <w:r w:rsidRPr="00334D9C">
        <w:rPr>
          <w:rFonts w:ascii="Arial" w:hAnsi="Arial" w:cs="Arial"/>
        </w:rPr>
        <w:t>fluid</w:t>
      </w:r>
      <w:proofErr w:type="gramEnd"/>
      <w:r w:rsidRPr="00334D9C">
        <w:rPr>
          <w:rFonts w:ascii="Arial" w:hAnsi="Arial" w:cs="Arial"/>
        </w:rPr>
        <w:t xml:space="preserve"> </w:t>
      </w:r>
      <w:r w:rsidR="00A27E47" w:rsidRPr="00334D9C">
        <w:rPr>
          <w:rFonts w:ascii="Arial" w:hAnsi="Arial" w:cs="Arial"/>
        </w:rPr>
        <w:t>incident</w:t>
      </w:r>
      <w:r w:rsidRPr="00334D9C">
        <w:rPr>
          <w:rFonts w:ascii="Arial" w:hAnsi="Arial" w:cs="Arial"/>
        </w:rPr>
        <w:t>.</w:t>
      </w:r>
    </w:p>
    <w:p w:rsidR="00A27E47" w:rsidRPr="00334D9C" w:rsidRDefault="00F36A9E" w:rsidP="00F36A9E">
      <w:pPr>
        <w:pStyle w:val="ListParagraph"/>
        <w:numPr>
          <w:ilvl w:val="1"/>
          <w:numId w:val="3"/>
        </w:numPr>
        <w:spacing w:after="0" w:line="240" w:lineRule="auto"/>
        <w:jc w:val="both"/>
        <w:rPr>
          <w:rFonts w:ascii="Arial" w:hAnsi="Arial" w:cs="Arial"/>
        </w:rPr>
      </w:pPr>
      <w:r w:rsidRPr="00334D9C">
        <w:rPr>
          <w:rFonts w:ascii="Arial" w:hAnsi="Arial" w:cs="Arial"/>
        </w:rPr>
        <w:t xml:space="preserve">Ability to interact with personnel in order to extract accurate </w:t>
      </w:r>
    </w:p>
    <w:p w:rsidR="00F36A9E" w:rsidRPr="00334D9C" w:rsidRDefault="00A27E47" w:rsidP="00A27E47">
      <w:pPr>
        <w:pStyle w:val="ListParagraph"/>
        <w:spacing w:after="0" w:line="240" w:lineRule="auto"/>
        <w:ind w:left="1500"/>
        <w:jc w:val="both"/>
        <w:rPr>
          <w:rFonts w:ascii="Arial" w:hAnsi="Arial" w:cs="Arial"/>
        </w:rPr>
      </w:pPr>
      <w:r w:rsidRPr="00334D9C">
        <w:rPr>
          <w:rFonts w:ascii="Arial" w:hAnsi="Arial" w:cs="Arial"/>
        </w:rPr>
        <w:t xml:space="preserve">           </w:t>
      </w:r>
      <w:proofErr w:type="gramStart"/>
      <w:r w:rsidR="00F36A9E" w:rsidRPr="00334D9C">
        <w:rPr>
          <w:rFonts w:ascii="Arial" w:hAnsi="Arial" w:cs="Arial"/>
        </w:rPr>
        <w:t>information</w:t>
      </w:r>
      <w:proofErr w:type="gramEnd"/>
      <w:r w:rsidR="00F36A9E" w:rsidRPr="00334D9C">
        <w:rPr>
          <w:rFonts w:ascii="Arial" w:hAnsi="Arial" w:cs="Arial"/>
        </w:rPr>
        <w:t xml:space="preserve"> and to take command of a major incident.</w:t>
      </w:r>
    </w:p>
    <w:p w:rsidR="00180E5E" w:rsidRPr="00334D9C" w:rsidRDefault="00A27E47" w:rsidP="00A27E47">
      <w:pPr>
        <w:pStyle w:val="ListParagraph"/>
        <w:numPr>
          <w:ilvl w:val="1"/>
          <w:numId w:val="3"/>
        </w:numPr>
        <w:spacing w:after="0" w:line="240" w:lineRule="auto"/>
        <w:jc w:val="both"/>
        <w:rPr>
          <w:rFonts w:ascii="Arial" w:hAnsi="Arial" w:cs="Arial"/>
        </w:rPr>
      </w:pPr>
      <w:r w:rsidRPr="00334D9C">
        <w:rPr>
          <w:rFonts w:ascii="Arial" w:hAnsi="Arial" w:cs="Arial"/>
        </w:rPr>
        <w:t xml:space="preserve">Ability to gather data from numerous sources and to critically </w:t>
      </w:r>
      <w:r w:rsidR="00180E5E" w:rsidRPr="00334D9C">
        <w:rPr>
          <w:rFonts w:ascii="Arial" w:hAnsi="Arial" w:cs="Arial"/>
        </w:rPr>
        <w:t xml:space="preserve">     </w:t>
      </w:r>
    </w:p>
    <w:p w:rsidR="00A27E47" w:rsidRPr="00334D9C" w:rsidRDefault="00180E5E" w:rsidP="00180E5E">
      <w:pPr>
        <w:pStyle w:val="ListParagraph"/>
        <w:spacing w:after="0" w:line="240" w:lineRule="auto"/>
        <w:ind w:left="1500"/>
        <w:jc w:val="both"/>
        <w:rPr>
          <w:rFonts w:ascii="Arial" w:hAnsi="Arial" w:cs="Arial"/>
        </w:rPr>
      </w:pPr>
      <w:r w:rsidRPr="00334D9C">
        <w:rPr>
          <w:rFonts w:ascii="Arial" w:hAnsi="Arial" w:cs="Arial"/>
        </w:rPr>
        <w:t xml:space="preserve">           </w:t>
      </w:r>
      <w:proofErr w:type="gramStart"/>
      <w:r w:rsidR="00A27E47" w:rsidRPr="00334D9C">
        <w:rPr>
          <w:rFonts w:ascii="Arial" w:hAnsi="Arial" w:cs="Arial"/>
        </w:rPr>
        <w:t>evaluate</w:t>
      </w:r>
      <w:proofErr w:type="gramEnd"/>
      <w:r w:rsidR="00A27E47" w:rsidRPr="00334D9C">
        <w:rPr>
          <w:rFonts w:ascii="Arial" w:hAnsi="Arial" w:cs="Arial"/>
        </w:rPr>
        <w:t xml:space="preserve"> that data in light of current practice and legislation. </w:t>
      </w:r>
    </w:p>
    <w:p w:rsidR="00F36A9E" w:rsidRPr="00334D9C" w:rsidRDefault="00F36A9E" w:rsidP="00F36A9E">
      <w:pPr>
        <w:spacing w:before="60" w:after="60" w:line="240" w:lineRule="auto"/>
        <w:ind w:left="426" w:right="-330"/>
        <w:jc w:val="both"/>
        <w:rPr>
          <w:rFonts w:ascii="Arial" w:hAnsi="Arial" w:cs="Arial"/>
        </w:rPr>
      </w:pPr>
    </w:p>
    <w:p w:rsidR="00903DF6" w:rsidRPr="00334D9C" w:rsidRDefault="00903DF6" w:rsidP="005E6D38">
      <w:pPr>
        <w:pStyle w:val="Default"/>
        <w:spacing w:before="60" w:after="60"/>
        <w:ind w:left="720" w:right="-330"/>
        <w:rPr>
          <w:color w:val="auto"/>
          <w:sz w:val="22"/>
          <w:szCs w:val="22"/>
        </w:rPr>
      </w:pPr>
    </w:p>
    <w:p w:rsidR="00567EC9" w:rsidRPr="00334D9C" w:rsidRDefault="00567EC9" w:rsidP="005E6D38">
      <w:pPr>
        <w:numPr>
          <w:ilvl w:val="0"/>
          <w:numId w:val="3"/>
        </w:numPr>
        <w:spacing w:before="60" w:after="60" w:line="240" w:lineRule="auto"/>
        <w:ind w:left="426" w:right="-330" w:hanging="426"/>
        <w:jc w:val="both"/>
        <w:rPr>
          <w:rFonts w:ascii="Arial" w:hAnsi="Arial" w:cs="Arial"/>
        </w:rPr>
      </w:pPr>
      <w:r w:rsidRPr="00334D9C">
        <w:rPr>
          <w:rFonts w:ascii="Arial" w:hAnsi="Arial" w:cs="Arial"/>
        </w:rPr>
        <w:t>A synopsis of the curriculum</w:t>
      </w:r>
    </w:p>
    <w:p w:rsidR="00180E5E" w:rsidRPr="00334D9C" w:rsidRDefault="00180E5E" w:rsidP="00180E5E">
      <w:pPr>
        <w:spacing w:before="60" w:after="60" w:line="240" w:lineRule="auto"/>
        <w:ind w:left="426" w:right="-330"/>
        <w:jc w:val="both"/>
        <w:rPr>
          <w:rFonts w:ascii="Arial" w:hAnsi="Arial" w:cs="Arial"/>
        </w:rPr>
      </w:pPr>
    </w:p>
    <w:p w:rsidR="00A27E47" w:rsidRPr="00334D9C" w:rsidRDefault="00A27E47" w:rsidP="00A27E47">
      <w:pPr>
        <w:spacing w:after="120"/>
        <w:ind w:left="426"/>
        <w:jc w:val="both"/>
        <w:rPr>
          <w:rFonts w:ascii="Arial" w:hAnsi="Arial" w:cs="Arial"/>
        </w:rPr>
      </w:pPr>
      <w:r w:rsidRPr="00334D9C">
        <w:rPr>
          <w:rFonts w:ascii="Arial" w:hAnsi="Arial" w:cs="Arial"/>
        </w:rPr>
        <w:t xml:space="preserve">The module will cover incident management from a tactical/regional and national/ strategic perspective using the four stage model: Identification, preparation, mitigation, and recovery. </w:t>
      </w:r>
    </w:p>
    <w:p w:rsidR="00A27E47" w:rsidRPr="00334D9C" w:rsidRDefault="00A27E47" w:rsidP="00A27E47">
      <w:pPr>
        <w:spacing w:after="120"/>
        <w:ind w:left="426"/>
        <w:jc w:val="both"/>
        <w:rPr>
          <w:rFonts w:ascii="Arial" w:hAnsi="Arial" w:cs="Arial"/>
        </w:rPr>
      </w:pPr>
      <w:r w:rsidRPr="00334D9C">
        <w:rPr>
          <w:rFonts w:ascii="Arial" w:hAnsi="Arial" w:cs="Arial"/>
        </w:rPr>
        <w:t>A range of actual and potential incidents will be covered including air accident, marine accident, rail and road incident, terrorist attacks, and industrial and chemical incidents.</w:t>
      </w:r>
    </w:p>
    <w:p w:rsidR="00A27E47" w:rsidRPr="00334D9C" w:rsidRDefault="00A27E47" w:rsidP="00A27E47">
      <w:pPr>
        <w:spacing w:after="120"/>
        <w:ind w:left="426"/>
        <w:jc w:val="both"/>
        <w:rPr>
          <w:rFonts w:ascii="Arial" w:hAnsi="Arial" w:cs="Arial"/>
        </w:rPr>
      </w:pPr>
      <w:r w:rsidRPr="00334D9C">
        <w:rPr>
          <w:rFonts w:ascii="Arial" w:hAnsi="Arial" w:cs="Arial"/>
        </w:rPr>
        <w:t xml:space="preserve">This will be achieved using lectures, critical evaluation of case studies, and real time simulated incident exercises. </w:t>
      </w:r>
    </w:p>
    <w:p w:rsidR="00A27E47" w:rsidRPr="00334D9C" w:rsidRDefault="00A27E47" w:rsidP="00A27E47">
      <w:pPr>
        <w:spacing w:after="120"/>
        <w:ind w:left="426"/>
        <w:jc w:val="both"/>
        <w:rPr>
          <w:rFonts w:ascii="Arial" w:hAnsi="Arial" w:cs="Arial"/>
        </w:rPr>
      </w:pPr>
      <w:r w:rsidRPr="00334D9C">
        <w:rPr>
          <w:rFonts w:ascii="Arial" w:hAnsi="Arial" w:cs="Arial"/>
        </w:rPr>
        <w:t xml:space="preserve">Students will be required to examine all aspects of scene and major incident management, disaster planning and related legislation. </w:t>
      </w:r>
    </w:p>
    <w:p w:rsidR="00A27E47" w:rsidRPr="00334D9C" w:rsidRDefault="00A27E47" w:rsidP="00A27E47">
      <w:pPr>
        <w:spacing w:after="120"/>
        <w:ind w:left="426"/>
        <w:jc w:val="both"/>
        <w:rPr>
          <w:rFonts w:ascii="Arial" w:hAnsi="Arial" w:cs="Arial"/>
        </w:rPr>
      </w:pPr>
      <w:r w:rsidRPr="00334D9C">
        <w:rPr>
          <w:rFonts w:ascii="Arial" w:hAnsi="Arial" w:cs="Arial"/>
        </w:rPr>
        <w:t>This will encompass emergency management and planning legislation, damage limitation, evacuation plans, logistical support, inter-agency operation and cooperation, and personnel management.</w:t>
      </w:r>
    </w:p>
    <w:p w:rsidR="00A27E47" w:rsidRPr="00334D9C" w:rsidRDefault="00A27E47" w:rsidP="00A27E47">
      <w:pPr>
        <w:spacing w:before="60" w:after="60" w:line="240" w:lineRule="auto"/>
        <w:ind w:left="426" w:right="-330"/>
        <w:jc w:val="both"/>
        <w:rPr>
          <w:rFonts w:ascii="Arial" w:hAnsi="Arial" w:cs="Arial"/>
        </w:rPr>
      </w:pPr>
    </w:p>
    <w:p w:rsidR="00F77676" w:rsidRPr="00334D9C" w:rsidRDefault="00F77676" w:rsidP="005E6D38">
      <w:pPr>
        <w:spacing w:before="60" w:after="60" w:line="240" w:lineRule="auto"/>
        <w:ind w:left="426" w:right="-330"/>
        <w:rPr>
          <w:rFonts w:ascii="Arial" w:hAnsi="Arial" w:cs="Arial"/>
          <w:i/>
          <w:iCs/>
        </w:rPr>
      </w:pPr>
    </w:p>
    <w:p w:rsidR="00180E5E" w:rsidRPr="00334D9C" w:rsidRDefault="00180E5E" w:rsidP="005E6D38">
      <w:pPr>
        <w:spacing w:before="60" w:after="60" w:line="240" w:lineRule="auto"/>
        <w:ind w:left="426" w:right="-330"/>
        <w:rPr>
          <w:rFonts w:ascii="Arial" w:hAnsi="Arial" w:cs="Arial"/>
          <w:i/>
          <w:iCs/>
        </w:rPr>
      </w:pPr>
    </w:p>
    <w:p w:rsidR="00180E5E" w:rsidRPr="00334D9C" w:rsidRDefault="00180E5E" w:rsidP="005E6D38">
      <w:pPr>
        <w:spacing w:before="60" w:after="60" w:line="240" w:lineRule="auto"/>
        <w:ind w:left="426" w:right="-330"/>
        <w:rPr>
          <w:rFonts w:ascii="Arial" w:hAnsi="Arial" w:cs="Arial"/>
          <w:i/>
          <w:iCs/>
        </w:rPr>
      </w:pPr>
    </w:p>
    <w:p w:rsidR="00180E5E" w:rsidRPr="00334D9C" w:rsidRDefault="00180E5E" w:rsidP="005E6D38">
      <w:pPr>
        <w:spacing w:before="60" w:after="60" w:line="240" w:lineRule="auto"/>
        <w:ind w:left="426" w:right="-330"/>
        <w:rPr>
          <w:rFonts w:ascii="Arial" w:hAnsi="Arial" w:cs="Arial"/>
          <w:i/>
          <w:iCs/>
        </w:rPr>
      </w:pPr>
    </w:p>
    <w:p w:rsidR="00180E5E" w:rsidRPr="00334D9C" w:rsidRDefault="00180E5E" w:rsidP="005E6D38">
      <w:pPr>
        <w:spacing w:before="60" w:after="60" w:line="240" w:lineRule="auto"/>
        <w:ind w:left="426" w:right="-330"/>
        <w:rPr>
          <w:rFonts w:ascii="Arial" w:hAnsi="Arial" w:cs="Arial"/>
          <w:i/>
          <w:iCs/>
        </w:rPr>
      </w:pPr>
    </w:p>
    <w:p w:rsidR="00A27E47" w:rsidRPr="00334D9C" w:rsidRDefault="00A27E47" w:rsidP="005E6D38">
      <w:pPr>
        <w:spacing w:before="60" w:after="60" w:line="240" w:lineRule="auto"/>
        <w:ind w:left="426" w:right="-330"/>
        <w:rPr>
          <w:rFonts w:ascii="Arial" w:hAnsi="Arial" w:cs="Arial"/>
          <w:i/>
          <w:iCs/>
        </w:rPr>
      </w:pPr>
    </w:p>
    <w:p w:rsidR="00A27E47" w:rsidRPr="00334D9C" w:rsidRDefault="00A27E47" w:rsidP="005E6D38">
      <w:pPr>
        <w:spacing w:before="60" w:after="60" w:line="240" w:lineRule="auto"/>
        <w:ind w:left="426" w:right="-330"/>
        <w:rPr>
          <w:rFonts w:ascii="Arial" w:hAnsi="Arial" w:cs="Arial"/>
          <w:i/>
          <w:iCs/>
        </w:rPr>
      </w:pPr>
    </w:p>
    <w:p w:rsidR="00A27E47" w:rsidRPr="00334D9C" w:rsidRDefault="00A27E47" w:rsidP="005E6D38">
      <w:pPr>
        <w:spacing w:before="60" w:after="60" w:line="240" w:lineRule="auto"/>
        <w:ind w:left="426" w:right="-330"/>
        <w:rPr>
          <w:rFonts w:ascii="Arial" w:hAnsi="Arial" w:cs="Arial"/>
          <w:i/>
          <w:iCs/>
        </w:rPr>
      </w:pPr>
    </w:p>
    <w:p w:rsidR="00F77676" w:rsidRPr="00334D9C" w:rsidRDefault="00F77676" w:rsidP="005E6D38">
      <w:pPr>
        <w:spacing w:before="60" w:after="60" w:line="240" w:lineRule="auto"/>
        <w:ind w:left="426" w:right="-330"/>
        <w:rPr>
          <w:rFonts w:ascii="Arial" w:hAnsi="Arial" w:cs="Arial"/>
          <w:i/>
          <w:iCs/>
        </w:rPr>
      </w:pPr>
    </w:p>
    <w:p w:rsidR="00567EC9" w:rsidRPr="00334D9C" w:rsidRDefault="00567EC9" w:rsidP="005E6D38">
      <w:pPr>
        <w:numPr>
          <w:ilvl w:val="0"/>
          <w:numId w:val="3"/>
        </w:numPr>
        <w:spacing w:before="60" w:after="60" w:line="240" w:lineRule="auto"/>
        <w:ind w:left="426" w:right="-330" w:hanging="426"/>
        <w:jc w:val="both"/>
        <w:rPr>
          <w:rFonts w:ascii="Arial" w:hAnsi="Arial" w:cs="Arial"/>
        </w:rPr>
      </w:pPr>
      <w:r w:rsidRPr="00334D9C">
        <w:rPr>
          <w:rFonts w:ascii="Arial" w:hAnsi="Arial" w:cs="Arial"/>
        </w:rPr>
        <w:lastRenderedPageBreak/>
        <w:t xml:space="preserve">Indicative Reading List </w:t>
      </w:r>
    </w:p>
    <w:p w:rsidR="00180E5E" w:rsidRPr="00334D9C" w:rsidRDefault="00180E5E" w:rsidP="00180E5E">
      <w:pPr>
        <w:spacing w:before="60" w:after="60" w:line="240" w:lineRule="auto"/>
        <w:ind w:left="426" w:right="-330"/>
        <w:jc w:val="both"/>
        <w:rPr>
          <w:rFonts w:ascii="Arial" w:hAnsi="Arial" w:cs="Arial"/>
        </w:rPr>
      </w:pPr>
    </w:p>
    <w:p w:rsidR="00A27E47" w:rsidRPr="00334D9C" w:rsidRDefault="00A27E47" w:rsidP="00A27E47">
      <w:pPr>
        <w:spacing w:after="0"/>
        <w:ind w:left="426"/>
        <w:jc w:val="both"/>
        <w:rPr>
          <w:rFonts w:ascii="Arial" w:hAnsi="Arial" w:cs="Arial"/>
        </w:rPr>
      </w:pPr>
      <w:proofErr w:type="gramStart"/>
      <w:r w:rsidRPr="00334D9C">
        <w:rPr>
          <w:rFonts w:ascii="Arial" w:hAnsi="Arial" w:cs="Arial"/>
        </w:rPr>
        <w:t xml:space="preserve">Introduction to Emergency Management, </w:t>
      </w:r>
      <w:proofErr w:type="spellStart"/>
      <w:r w:rsidRPr="00334D9C">
        <w:rPr>
          <w:rFonts w:ascii="Arial" w:hAnsi="Arial" w:cs="Arial"/>
        </w:rPr>
        <w:t>Haddow</w:t>
      </w:r>
      <w:proofErr w:type="spellEnd"/>
      <w:r w:rsidRPr="00334D9C">
        <w:rPr>
          <w:rFonts w:ascii="Arial" w:hAnsi="Arial" w:cs="Arial"/>
        </w:rPr>
        <w:t>.</w:t>
      </w:r>
      <w:proofErr w:type="gramEnd"/>
      <w:r w:rsidRPr="00334D9C">
        <w:rPr>
          <w:rFonts w:ascii="Arial" w:hAnsi="Arial" w:cs="Arial"/>
        </w:rPr>
        <w:t xml:space="preserve"> 2008. ISBN: 978-0-7506-8514-6</w:t>
      </w:r>
    </w:p>
    <w:p w:rsidR="00A27E47" w:rsidRPr="00334D9C" w:rsidRDefault="00A27E47" w:rsidP="00A27E47">
      <w:pPr>
        <w:spacing w:after="0"/>
        <w:ind w:left="426"/>
        <w:jc w:val="both"/>
        <w:rPr>
          <w:rFonts w:ascii="Arial" w:hAnsi="Arial" w:cs="Arial"/>
        </w:rPr>
      </w:pPr>
      <w:r w:rsidRPr="00334D9C">
        <w:rPr>
          <w:rFonts w:ascii="Arial" w:hAnsi="Arial" w:cs="Arial"/>
        </w:rPr>
        <w:t xml:space="preserve">Aircraft Safety, </w:t>
      </w:r>
      <w:proofErr w:type="spellStart"/>
      <w:r w:rsidRPr="00334D9C">
        <w:rPr>
          <w:rFonts w:ascii="Arial" w:hAnsi="Arial" w:cs="Arial"/>
        </w:rPr>
        <w:t>Kraues</w:t>
      </w:r>
      <w:proofErr w:type="spellEnd"/>
      <w:r w:rsidRPr="00334D9C">
        <w:rPr>
          <w:rFonts w:ascii="Arial" w:hAnsi="Arial" w:cs="Arial"/>
        </w:rPr>
        <w:t>. 2003 ISBN: 0-07-140974-2</w:t>
      </w:r>
    </w:p>
    <w:p w:rsidR="00A27E47" w:rsidRPr="00334D9C" w:rsidRDefault="00A27E47" w:rsidP="00A27E47">
      <w:pPr>
        <w:spacing w:after="0"/>
        <w:jc w:val="both"/>
        <w:rPr>
          <w:rFonts w:ascii="Arial" w:hAnsi="Arial" w:cs="Arial"/>
          <w:bCs/>
        </w:rPr>
      </w:pPr>
      <w:r w:rsidRPr="00334D9C">
        <w:rPr>
          <w:rFonts w:ascii="Arial" w:hAnsi="Arial" w:cs="Arial"/>
          <w:bCs/>
          <w:color w:val="000000"/>
        </w:rPr>
        <w:t xml:space="preserve">       Maritime Safety: The Human Factors. </w:t>
      </w:r>
      <w:proofErr w:type="gramStart"/>
      <w:r w:rsidRPr="00334D9C">
        <w:rPr>
          <w:rFonts w:ascii="Arial" w:hAnsi="Arial" w:cs="Arial"/>
          <w:bCs/>
          <w:color w:val="000000"/>
        </w:rPr>
        <w:t>Trafford.</w:t>
      </w:r>
      <w:proofErr w:type="gramEnd"/>
      <w:r w:rsidRPr="00334D9C">
        <w:rPr>
          <w:rFonts w:ascii="Arial" w:hAnsi="Arial" w:cs="Arial"/>
          <w:bCs/>
          <w:color w:val="000000"/>
        </w:rPr>
        <w:t xml:space="preserve"> 2009. </w:t>
      </w:r>
      <w:r w:rsidRPr="00334D9C">
        <w:rPr>
          <w:rFonts w:ascii="Arial" w:hAnsi="Arial" w:cs="Arial"/>
        </w:rPr>
        <w:t>Book Guild Publishing</w:t>
      </w:r>
      <w:r w:rsidRPr="00334D9C">
        <w:rPr>
          <w:rFonts w:ascii="Arial" w:hAnsi="Arial" w:cs="Arial"/>
          <w:bCs/>
        </w:rPr>
        <w:t xml:space="preserve"> </w:t>
      </w:r>
    </w:p>
    <w:p w:rsidR="00A27E47" w:rsidRPr="00334D9C" w:rsidRDefault="00A27E47" w:rsidP="00A27E47">
      <w:pPr>
        <w:spacing w:after="0"/>
        <w:jc w:val="both"/>
        <w:rPr>
          <w:rFonts w:ascii="Arial" w:hAnsi="Arial" w:cs="Arial"/>
        </w:rPr>
      </w:pPr>
      <w:r w:rsidRPr="00334D9C">
        <w:rPr>
          <w:rFonts w:ascii="Arial" w:hAnsi="Arial" w:cs="Arial"/>
          <w:bCs/>
        </w:rPr>
        <w:t xml:space="preserve">       ISBN-13:</w:t>
      </w:r>
      <w:r w:rsidRPr="00334D9C">
        <w:rPr>
          <w:rFonts w:ascii="Arial" w:hAnsi="Arial" w:cs="Arial"/>
        </w:rPr>
        <w:t xml:space="preserve"> 978-1846243790</w:t>
      </w:r>
    </w:p>
    <w:p w:rsidR="00A27E47" w:rsidRPr="00334D9C" w:rsidRDefault="00A27E47" w:rsidP="00A27E47">
      <w:pPr>
        <w:spacing w:after="0"/>
        <w:ind w:left="375"/>
        <w:jc w:val="both"/>
        <w:rPr>
          <w:rFonts w:ascii="Arial" w:hAnsi="Arial" w:cs="Arial"/>
          <w:bCs/>
          <w:color w:val="000000"/>
        </w:rPr>
      </w:pPr>
      <w:r w:rsidRPr="00334D9C">
        <w:rPr>
          <w:rFonts w:ascii="Arial" w:hAnsi="Arial" w:cs="Arial"/>
          <w:bCs/>
          <w:color w:val="000000"/>
        </w:rPr>
        <w:t xml:space="preserve"> Homeland Security in the UK: Future Preparedness for Terrorist Attack since 9/11:   </w:t>
      </w:r>
    </w:p>
    <w:p w:rsidR="00A27E47" w:rsidRPr="00334D9C" w:rsidRDefault="00A27E47" w:rsidP="00A27E47">
      <w:pPr>
        <w:spacing w:after="0"/>
        <w:jc w:val="both"/>
        <w:rPr>
          <w:rFonts w:ascii="Arial" w:hAnsi="Arial" w:cs="Arial"/>
        </w:rPr>
      </w:pPr>
      <w:r w:rsidRPr="00334D9C">
        <w:rPr>
          <w:rFonts w:ascii="Arial" w:hAnsi="Arial" w:cs="Arial"/>
          <w:bCs/>
          <w:color w:val="000000"/>
        </w:rPr>
        <w:t xml:space="preserve">       </w:t>
      </w:r>
      <w:proofErr w:type="gramStart"/>
      <w:r w:rsidRPr="00334D9C">
        <w:rPr>
          <w:rFonts w:ascii="Arial" w:hAnsi="Arial" w:cs="Arial"/>
          <w:bCs/>
          <w:color w:val="000000"/>
        </w:rPr>
        <w:t xml:space="preserve">Wilkinson.2007  </w:t>
      </w:r>
      <w:r w:rsidRPr="00334D9C">
        <w:rPr>
          <w:rFonts w:ascii="Arial" w:hAnsi="Arial" w:cs="Arial"/>
          <w:bCs/>
        </w:rPr>
        <w:t>ISBN</w:t>
      </w:r>
      <w:proofErr w:type="gramEnd"/>
      <w:r w:rsidRPr="00334D9C">
        <w:rPr>
          <w:rFonts w:ascii="Arial" w:hAnsi="Arial" w:cs="Arial"/>
          <w:bCs/>
        </w:rPr>
        <w:t>-13:</w:t>
      </w:r>
      <w:r w:rsidRPr="00334D9C">
        <w:rPr>
          <w:rFonts w:ascii="Arial" w:hAnsi="Arial" w:cs="Arial"/>
        </w:rPr>
        <w:t xml:space="preserve"> 978-0415383752 </w:t>
      </w:r>
    </w:p>
    <w:p w:rsidR="00A27E47" w:rsidRPr="00334D9C" w:rsidRDefault="00A27E47" w:rsidP="00A27E47">
      <w:pPr>
        <w:spacing w:after="0"/>
        <w:ind w:left="330"/>
        <w:jc w:val="both"/>
        <w:rPr>
          <w:rFonts w:ascii="Arial" w:hAnsi="Arial" w:cs="Arial"/>
        </w:rPr>
      </w:pPr>
      <w:r w:rsidRPr="00334D9C">
        <w:rPr>
          <w:rFonts w:ascii="Arial" w:hAnsi="Arial" w:cs="Arial"/>
          <w:bCs/>
          <w:color w:val="000000"/>
        </w:rPr>
        <w:t xml:space="preserve">  Blackstone's Counter-Terrorism Handbook: </w:t>
      </w:r>
      <w:proofErr w:type="spellStart"/>
      <w:r w:rsidRPr="00334D9C">
        <w:rPr>
          <w:rFonts w:ascii="Arial" w:hAnsi="Arial" w:cs="Arial"/>
          <w:bCs/>
          <w:color w:val="000000"/>
        </w:rPr>
        <w:t>Stainforth</w:t>
      </w:r>
      <w:proofErr w:type="spellEnd"/>
      <w:r w:rsidRPr="00334D9C">
        <w:rPr>
          <w:rFonts w:ascii="Arial" w:hAnsi="Arial" w:cs="Arial"/>
          <w:bCs/>
          <w:color w:val="000000"/>
        </w:rPr>
        <w:t xml:space="preserve">. 2010 OUP: </w:t>
      </w:r>
      <w:r w:rsidRPr="00334D9C">
        <w:rPr>
          <w:rFonts w:ascii="Arial" w:hAnsi="Arial" w:cs="Arial"/>
          <w:bCs/>
        </w:rPr>
        <w:t>ISBN-13:</w:t>
      </w:r>
      <w:r w:rsidRPr="00334D9C">
        <w:rPr>
          <w:rFonts w:ascii="Arial" w:hAnsi="Arial" w:cs="Arial"/>
        </w:rPr>
        <w:t xml:space="preserve"> 978-          </w:t>
      </w:r>
    </w:p>
    <w:p w:rsidR="00A27E47" w:rsidRPr="00334D9C" w:rsidRDefault="00A27E47" w:rsidP="00A27E47">
      <w:pPr>
        <w:spacing w:after="0"/>
        <w:jc w:val="both"/>
        <w:rPr>
          <w:rFonts w:ascii="Arial" w:hAnsi="Arial" w:cs="Arial"/>
        </w:rPr>
      </w:pPr>
      <w:r w:rsidRPr="00334D9C">
        <w:rPr>
          <w:rFonts w:ascii="Arial" w:hAnsi="Arial" w:cs="Arial"/>
        </w:rPr>
        <w:t xml:space="preserve">       0199597109 </w:t>
      </w:r>
    </w:p>
    <w:p w:rsidR="00A27E47" w:rsidRPr="00334D9C" w:rsidRDefault="00A27E47" w:rsidP="00A27E47">
      <w:pPr>
        <w:spacing w:after="0"/>
        <w:ind w:left="375"/>
        <w:jc w:val="both"/>
        <w:rPr>
          <w:rFonts w:ascii="Arial" w:hAnsi="Arial" w:cs="Arial"/>
        </w:rPr>
      </w:pPr>
      <w:r w:rsidRPr="00334D9C">
        <w:rPr>
          <w:rFonts w:ascii="Arial" w:hAnsi="Arial" w:cs="Arial"/>
          <w:bCs/>
          <w:color w:val="000000"/>
        </w:rPr>
        <w:t xml:space="preserve"> Derail: Why Trains Crash. Faith: 2000. Channel 4 Publishing: </w:t>
      </w:r>
      <w:r w:rsidRPr="00334D9C">
        <w:rPr>
          <w:rFonts w:ascii="Arial" w:hAnsi="Arial" w:cs="Arial"/>
          <w:bCs/>
        </w:rPr>
        <w:t>ISBN-13:</w:t>
      </w:r>
      <w:r w:rsidRPr="00334D9C">
        <w:rPr>
          <w:rFonts w:ascii="Arial" w:hAnsi="Arial" w:cs="Arial"/>
        </w:rPr>
        <w:t xml:space="preserve"> 978- </w:t>
      </w:r>
    </w:p>
    <w:p w:rsidR="00A27E47" w:rsidRPr="00334D9C" w:rsidRDefault="00A27E47" w:rsidP="00A27E47">
      <w:pPr>
        <w:spacing w:after="0"/>
        <w:ind w:left="375"/>
        <w:jc w:val="both"/>
        <w:rPr>
          <w:rFonts w:ascii="Arial" w:hAnsi="Arial" w:cs="Arial"/>
        </w:rPr>
      </w:pPr>
      <w:r w:rsidRPr="00334D9C">
        <w:rPr>
          <w:rFonts w:ascii="Arial" w:hAnsi="Arial" w:cs="Arial"/>
        </w:rPr>
        <w:t xml:space="preserve"> 0752271651 </w:t>
      </w:r>
    </w:p>
    <w:p w:rsidR="00A27E47" w:rsidRPr="00334D9C" w:rsidRDefault="00A27E47" w:rsidP="00A27E47">
      <w:pPr>
        <w:spacing w:after="0" w:line="240" w:lineRule="auto"/>
        <w:ind w:left="426" w:right="-330"/>
        <w:rPr>
          <w:rFonts w:ascii="Arial" w:hAnsi="Arial" w:cs="Arial"/>
        </w:rPr>
      </w:pPr>
    </w:p>
    <w:p w:rsidR="00E51404" w:rsidRPr="00334D9C" w:rsidRDefault="00E51404" w:rsidP="005E6D38">
      <w:pPr>
        <w:spacing w:before="60" w:after="60" w:line="240" w:lineRule="auto"/>
        <w:ind w:left="360" w:right="-330"/>
        <w:rPr>
          <w:rFonts w:ascii="Arial" w:hAnsi="Arial" w:cs="Arial"/>
          <w:i/>
          <w:iCs/>
        </w:rPr>
      </w:pPr>
    </w:p>
    <w:p w:rsidR="00567EC9" w:rsidRPr="00334D9C" w:rsidRDefault="00567EC9" w:rsidP="005E6D38">
      <w:pPr>
        <w:numPr>
          <w:ilvl w:val="0"/>
          <w:numId w:val="3"/>
        </w:numPr>
        <w:spacing w:before="60" w:after="60" w:line="240" w:lineRule="auto"/>
        <w:ind w:left="426" w:right="-330" w:hanging="426"/>
        <w:jc w:val="both"/>
        <w:rPr>
          <w:rFonts w:ascii="Arial" w:hAnsi="Arial" w:cs="Arial"/>
        </w:rPr>
      </w:pPr>
      <w:r w:rsidRPr="00334D9C">
        <w:rPr>
          <w:rFonts w:ascii="Arial" w:hAnsi="Arial" w:cs="Arial"/>
        </w:rPr>
        <w:t xml:space="preserve">Learning and Teaching Methods, including the nature and number of contact hours and the total study hours which will be expected of students, and how these relate to achievement of the intended </w:t>
      </w:r>
      <w:r w:rsidR="008102E5" w:rsidRPr="00334D9C">
        <w:rPr>
          <w:rFonts w:ascii="Arial" w:hAnsi="Arial" w:cs="Arial"/>
        </w:rPr>
        <w:t xml:space="preserve">module </w:t>
      </w:r>
      <w:r w:rsidRPr="00334D9C">
        <w:rPr>
          <w:rFonts w:ascii="Arial" w:hAnsi="Arial" w:cs="Arial"/>
        </w:rPr>
        <w:t>learning outcomes</w:t>
      </w:r>
    </w:p>
    <w:p w:rsidR="00334D9C" w:rsidRPr="00334D9C" w:rsidRDefault="00334D9C" w:rsidP="00334D9C">
      <w:pPr>
        <w:spacing w:before="60" w:after="60" w:line="240" w:lineRule="auto"/>
        <w:ind w:left="426" w:right="-330"/>
        <w:jc w:val="both"/>
        <w:rPr>
          <w:rFonts w:ascii="Arial" w:hAnsi="Arial" w:cs="Arial"/>
        </w:rPr>
      </w:pPr>
    </w:p>
    <w:p w:rsidR="00A27E47" w:rsidRPr="00334D9C" w:rsidRDefault="00A27E47" w:rsidP="00A27E47">
      <w:pPr>
        <w:spacing w:after="120"/>
        <w:ind w:left="426"/>
        <w:jc w:val="both"/>
        <w:rPr>
          <w:rFonts w:ascii="Arial" w:hAnsi="Arial" w:cs="Arial"/>
        </w:rPr>
      </w:pPr>
      <w:r w:rsidRPr="00334D9C">
        <w:rPr>
          <w:rFonts w:ascii="Arial" w:hAnsi="Arial" w:cs="Arial"/>
        </w:rPr>
        <w:t xml:space="preserve">24 Lectures: </w:t>
      </w:r>
    </w:p>
    <w:p w:rsidR="00A27E47" w:rsidRPr="00334D9C" w:rsidRDefault="00A27E47" w:rsidP="00A27E47">
      <w:pPr>
        <w:spacing w:after="120"/>
        <w:ind w:left="426"/>
        <w:jc w:val="both"/>
        <w:rPr>
          <w:rFonts w:ascii="Arial" w:hAnsi="Arial" w:cs="Arial"/>
        </w:rPr>
      </w:pPr>
      <w:r w:rsidRPr="00334D9C">
        <w:rPr>
          <w:rFonts w:ascii="Arial" w:hAnsi="Arial" w:cs="Arial"/>
        </w:rPr>
        <w:t>Air accident, marine accident, rail incidents, road incidents, terrorist attacks, natural disasters, disaster management, planning, reporting, and court presentation, legislation, strategic planning, international response to major incidents, case studies:</w:t>
      </w:r>
    </w:p>
    <w:p w:rsidR="00A27E47" w:rsidRPr="00334D9C" w:rsidRDefault="00A27E47" w:rsidP="00B42C29">
      <w:pPr>
        <w:spacing w:after="0" w:line="240" w:lineRule="auto"/>
        <w:ind w:left="720"/>
        <w:rPr>
          <w:rFonts w:ascii="Arial" w:hAnsi="Arial" w:cs="Arial"/>
        </w:rPr>
      </w:pPr>
      <w:r w:rsidRPr="00334D9C">
        <w:rPr>
          <w:rFonts w:ascii="Arial" w:hAnsi="Arial" w:cs="Arial"/>
        </w:rPr>
        <w:t xml:space="preserve">Table top major incident planning exercise: </w:t>
      </w:r>
      <w:r w:rsidR="00B42C29">
        <w:rPr>
          <w:rFonts w:ascii="Arial" w:hAnsi="Arial" w:cs="Arial"/>
        </w:rPr>
        <w:t xml:space="preserve">Real time management of simulated major incident using resource maps which reflect actual emergency service deployment. </w:t>
      </w:r>
      <w:r w:rsidRPr="00334D9C">
        <w:rPr>
          <w:rFonts w:ascii="Arial" w:hAnsi="Arial" w:cs="Arial"/>
        </w:rPr>
        <w:t>Planning and execution: 20 hours</w:t>
      </w:r>
      <w:r w:rsidR="007D5798" w:rsidRPr="00334D9C">
        <w:rPr>
          <w:rFonts w:ascii="Arial" w:hAnsi="Arial" w:cs="Arial"/>
        </w:rPr>
        <w:t xml:space="preserve"> (11.1 – 11.6) (12.1 – 12.4)</w:t>
      </w:r>
    </w:p>
    <w:p w:rsidR="00A27E47" w:rsidRPr="00334D9C" w:rsidRDefault="00A27E47" w:rsidP="00334D9C">
      <w:pPr>
        <w:spacing w:after="0" w:line="240" w:lineRule="auto"/>
        <w:ind w:left="720"/>
        <w:rPr>
          <w:rFonts w:ascii="Arial" w:hAnsi="Arial" w:cs="Arial"/>
        </w:rPr>
      </w:pPr>
      <w:r w:rsidRPr="00334D9C">
        <w:rPr>
          <w:rFonts w:ascii="Arial" w:hAnsi="Arial" w:cs="Arial"/>
        </w:rPr>
        <w:t>Critical case evaluation and report: 60 hours.</w:t>
      </w:r>
      <w:r w:rsidR="007D5798" w:rsidRPr="00334D9C">
        <w:rPr>
          <w:rFonts w:ascii="Arial" w:hAnsi="Arial" w:cs="Arial"/>
        </w:rPr>
        <w:t xml:space="preserve"> (11.1, 11.2, 11.6) (12.5)</w:t>
      </w:r>
    </w:p>
    <w:p w:rsidR="00A27E47" w:rsidRPr="00334D9C" w:rsidRDefault="00A27E47" w:rsidP="00334D9C">
      <w:pPr>
        <w:spacing w:after="0" w:line="240" w:lineRule="auto"/>
        <w:ind w:left="720"/>
        <w:rPr>
          <w:rFonts w:ascii="Arial" w:hAnsi="Arial" w:cs="Arial"/>
        </w:rPr>
      </w:pPr>
      <w:r w:rsidRPr="00334D9C">
        <w:rPr>
          <w:rFonts w:ascii="Arial" w:hAnsi="Arial" w:cs="Arial"/>
        </w:rPr>
        <w:t xml:space="preserve">Subject reading and research: </w:t>
      </w:r>
      <w:r w:rsidR="00B42C29">
        <w:rPr>
          <w:rFonts w:ascii="Arial" w:hAnsi="Arial" w:cs="Arial"/>
        </w:rPr>
        <w:t>46</w:t>
      </w:r>
      <w:r w:rsidRPr="00334D9C">
        <w:rPr>
          <w:rFonts w:ascii="Arial" w:hAnsi="Arial" w:cs="Arial"/>
        </w:rPr>
        <w:t xml:space="preserve"> hours</w:t>
      </w:r>
    </w:p>
    <w:p w:rsidR="00A27E47" w:rsidRPr="00334D9C" w:rsidRDefault="00A27E47" w:rsidP="00A27E47">
      <w:pPr>
        <w:spacing w:before="60" w:after="60" w:line="240" w:lineRule="auto"/>
        <w:ind w:right="-330"/>
        <w:jc w:val="both"/>
        <w:rPr>
          <w:rFonts w:ascii="Arial" w:hAnsi="Arial" w:cs="Arial"/>
        </w:rPr>
      </w:pPr>
    </w:p>
    <w:p w:rsidR="00567EC9" w:rsidRPr="00334D9C" w:rsidRDefault="00567EC9" w:rsidP="007D5798">
      <w:pPr>
        <w:numPr>
          <w:ilvl w:val="0"/>
          <w:numId w:val="3"/>
        </w:numPr>
        <w:spacing w:before="60" w:after="60" w:line="240" w:lineRule="auto"/>
        <w:ind w:left="426" w:right="-330" w:hanging="426"/>
        <w:jc w:val="both"/>
        <w:rPr>
          <w:rFonts w:ascii="Arial" w:hAnsi="Arial" w:cs="Arial"/>
        </w:rPr>
      </w:pPr>
      <w:r w:rsidRPr="00334D9C">
        <w:rPr>
          <w:rFonts w:ascii="Arial" w:hAnsi="Arial" w:cs="Arial"/>
        </w:rPr>
        <w:t>Assessment methods and how these relate to testing achievement of the intended</w:t>
      </w:r>
      <w:r w:rsidR="008102E5" w:rsidRPr="00334D9C">
        <w:rPr>
          <w:rFonts w:ascii="Arial" w:hAnsi="Arial" w:cs="Arial"/>
        </w:rPr>
        <w:t xml:space="preserve"> module</w:t>
      </w:r>
      <w:r w:rsidRPr="00334D9C">
        <w:rPr>
          <w:rFonts w:ascii="Arial" w:hAnsi="Arial" w:cs="Arial"/>
        </w:rPr>
        <w:t xml:space="preserve"> learning outcomes</w:t>
      </w:r>
    </w:p>
    <w:p w:rsidR="00334D9C" w:rsidRPr="00334D9C" w:rsidRDefault="00334D9C" w:rsidP="00334D9C">
      <w:pPr>
        <w:spacing w:before="60" w:after="60" w:line="240" w:lineRule="auto"/>
        <w:ind w:left="426" w:right="-330"/>
        <w:jc w:val="both"/>
        <w:rPr>
          <w:rFonts w:ascii="Arial" w:hAnsi="Arial" w:cs="Arial"/>
        </w:rPr>
      </w:pPr>
    </w:p>
    <w:p w:rsidR="007D5798" w:rsidRPr="00334D9C" w:rsidRDefault="007D5798" w:rsidP="007D5798">
      <w:pPr>
        <w:pStyle w:val="ListParagraph"/>
        <w:tabs>
          <w:tab w:val="left" w:pos="426"/>
        </w:tabs>
        <w:spacing w:after="0"/>
        <w:jc w:val="both"/>
        <w:rPr>
          <w:rFonts w:ascii="Arial" w:hAnsi="Arial" w:cs="Arial"/>
        </w:rPr>
      </w:pPr>
      <w:r w:rsidRPr="00334D9C">
        <w:rPr>
          <w:rFonts w:ascii="Arial" w:hAnsi="Arial" w:cs="Arial"/>
        </w:rPr>
        <w:t>Critical evaluation of a historic case study: 60%</w:t>
      </w:r>
    </w:p>
    <w:p w:rsidR="007D5798" w:rsidRPr="00334D9C" w:rsidRDefault="007D5798" w:rsidP="007D5798">
      <w:pPr>
        <w:spacing w:after="0" w:line="240" w:lineRule="auto"/>
        <w:ind w:left="720"/>
        <w:rPr>
          <w:rFonts w:ascii="Arial" w:hAnsi="Arial" w:cs="Arial"/>
        </w:rPr>
      </w:pPr>
      <w:r w:rsidRPr="00334D9C">
        <w:rPr>
          <w:rFonts w:ascii="Arial" w:hAnsi="Arial" w:cs="Arial"/>
        </w:rPr>
        <w:t>(11.1, 11.2, 11.6) (12.5)</w:t>
      </w:r>
    </w:p>
    <w:p w:rsidR="00B42C29" w:rsidRDefault="007D5798" w:rsidP="007D5798">
      <w:pPr>
        <w:pStyle w:val="ListParagraph"/>
        <w:tabs>
          <w:tab w:val="left" w:pos="426"/>
        </w:tabs>
        <w:spacing w:after="0"/>
        <w:jc w:val="both"/>
        <w:rPr>
          <w:rFonts w:ascii="Arial" w:hAnsi="Arial" w:cs="Arial"/>
        </w:rPr>
      </w:pPr>
      <w:r w:rsidRPr="00334D9C">
        <w:rPr>
          <w:rFonts w:ascii="Arial" w:hAnsi="Arial" w:cs="Arial"/>
        </w:rPr>
        <w:t>Table top major incident exercise:</w:t>
      </w:r>
      <w:r w:rsidR="00B42C29" w:rsidRPr="00B42C29">
        <w:rPr>
          <w:rFonts w:ascii="Arial" w:hAnsi="Arial" w:cs="Arial"/>
        </w:rPr>
        <w:t xml:space="preserve"> </w:t>
      </w:r>
      <w:r w:rsidR="00B42C29">
        <w:rPr>
          <w:rFonts w:ascii="Arial" w:hAnsi="Arial" w:cs="Arial"/>
        </w:rPr>
        <w:t>40%.</w:t>
      </w:r>
    </w:p>
    <w:p w:rsidR="007D5798" w:rsidRPr="00334D9C" w:rsidRDefault="00B42C29" w:rsidP="007D5798">
      <w:pPr>
        <w:pStyle w:val="ListParagraph"/>
        <w:tabs>
          <w:tab w:val="left" w:pos="426"/>
        </w:tabs>
        <w:spacing w:after="0"/>
        <w:jc w:val="both"/>
        <w:rPr>
          <w:rFonts w:ascii="Arial" w:hAnsi="Arial" w:cs="Arial"/>
        </w:rPr>
      </w:pPr>
      <w:r>
        <w:rPr>
          <w:rFonts w:ascii="Arial" w:hAnsi="Arial" w:cs="Arial"/>
        </w:rPr>
        <w:t>Real time and time limited management of simulated major incident using resource maps which reflect actual emergency service deployment.</w:t>
      </w:r>
    </w:p>
    <w:p w:rsidR="007D5798" w:rsidRPr="00334D9C" w:rsidRDefault="007D5798" w:rsidP="007D5798">
      <w:pPr>
        <w:spacing w:after="0" w:line="240" w:lineRule="auto"/>
        <w:ind w:left="720"/>
        <w:rPr>
          <w:rFonts w:ascii="Arial" w:hAnsi="Arial" w:cs="Arial"/>
        </w:rPr>
      </w:pPr>
      <w:r w:rsidRPr="00334D9C">
        <w:rPr>
          <w:rFonts w:ascii="Arial" w:hAnsi="Arial" w:cs="Arial"/>
        </w:rPr>
        <w:t>(11.1 – 11.6) (12.1 – 12.4)</w:t>
      </w:r>
    </w:p>
    <w:p w:rsidR="00472023" w:rsidRPr="00334D9C" w:rsidRDefault="00472023" w:rsidP="005E6D38">
      <w:pPr>
        <w:keepNext/>
        <w:keepLines/>
        <w:spacing w:before="60" w:after="60" w:line="240" w:lineRule="auto"/>
        <w:ind w:left="426" w:right="-330"/>
        <w:rPr>
          <w:rFonts w:ascii="Arial" w:hAnsi="Arial" w:cs="Arial"/>
          <w:i/>
          <w:iCs/>
        </w:rPr>
      </w:pPr>
    </w:p>
    <w:p w:rsidR="00567EC9" w:rsidRPr="00334D9C" w:rsidRDefault="00567EC9" w:rsidP="005E6D38">
      <w:pPr>
        <w:numPr>
          <w:ilvl w:val="0"/>
          <w:numId w:val="3"/>
        </w:numPr>
        <w:spacing w:before="60" w:after="60" w:line="240" w:lineRule="auto"/>
        <w:ind w:left="426" w:right="-330" w:hanging="426"/>
        <w:jc w:val="both"/>
        <w:rPr>
          <w:rFonts w:ascii="Arial" w:hAnsi="Arial" w:cs="Arial"/>
        </w:rPr>
      </w:pPr>
      <w:r w:rsidRPr="00334D9C">
        <w:rPr>
          <w:rFonts w:ascii="Arial" w:hAnsi="Arial" w:cs="Arial"/>
        </w:rPr>
        <w:t>Implications for learning resources, including staff, library, IT and space</w:t>
      </w:r>
    </w:p>
    <w:p w:rsidR="00334D9C" w:rsidRPr="00334D9C" w:rsidRDefault="00334D9C" w:rsidP="00334D9C">
      <w:pPr>
        <w:spacing w:before="60" w:after="60" w:line="240" w:lineRule="auto"/>
        <w:ind w:left="426" w:right="-330"/>
        <w:jc w:val="both"/>
        <w:rPr>
          <w:rFonts w:ascii="Arial" w:hAnsi="Arial" w:cs="Arial"/>
        </w:rPr>
      </w:pPr>
    </w:p>
    <w:p w:rsidR="007D5798" w:rsidRPr="00334D9C" w:rsidRDefault="007D5798" w:rsidP="00334D9C">
      <w:pPr>
        <w:spacing w:after="0"/>
        <w:ind w:left="426"/>
        <w:rPr>
          <w:rFonts w:ascii="Arial" w:hAnsi="Arial" w:cs="Arial"/>
        </w:rPr>
      </w:pPr>
      <w:r w:rsidRPr="00334D9C">
        <w:rPr>
          <w:rFonts w:ascii="Arial" w:hAnsi="Arial" w:cs="Arial"/>
        </w:rPr>
        <w:t xml:space="preserve">The School has acquired two new staff members in order to deliver modules in the MSc programmes. </w:t>
      </w:r>
    </w:p>
    <w:p w:rsidR="007D5798" w:rsidRPr="00334D9C" w:rsidRDefault="007D5798" w:rsidP="00334D9C">
      <w:pPr>
        <w:spacing w:after="0"/>
        <w:ind w:left="426"/>
        <w:rPr>
          <w:rFonts w:ascii="Arial" w:hAnsi="Arial" w:cs="Arial"/>
        </w:rPr>
      </w:pPr>
      <w:r w:rsidRPr="00334D9C">
        <w:rPr>
          <w:rFonts w:ascii="Arial" w:hAnsi="Arial" w:cs="Arial"/>
        </w:rPr>
        <w:t>Library provision for new texts would be required at a rate of 1 text per 4 students.</w:t>
      </w:r>
    </w:p>
    <w:p w:rsidR="007D5798" w:rsidRPr="00334D9C" w:rsidRDefault="007D5798" w:rsidP="00334D9C">
      <w:pPr>
        <w:spacing w:after="0"/>
        <w:ind w:left="426"/>
        <w:rPr>
          <w:rFonts w:ascii="Arial" w:hAnsi="Arial" w:cs="Arial"/>
        </w:rPr>
      </w:pPr>
      <w:r w:rsidRPr="00334D9C">
        <w:rPr>
          <w:rFonts w:ascii="Arial" w:hAnsi="Arial" w:cs="Arial"/>
        </w:rPr>
        <w:t xml:space="preserve">No additional space will be required beyond teaching rooms for the lectures and table top exercises. </w:t>
      </w:r>
    </w:p>
    <w:p w:rsidR="007D5798" w:rsidRPr="00334D9C" w:rsidRDefault="007D5798" w:rsidP="007D5798">
      <w:pPr>
        <w:spacing w:before="60" w:after="60" w:line="240" w:lineRule="auto"/>
        <w:ind w:left="426" w:right="-330"/>
        <w:jc w:val="both"/>
        <w:rPr>
          <w:rFonts w:ascii="Arial" w:hAnsi="Arial" w:cs="Arial"/>
        </w:rPr>
      </w:pPr>
    </w:p>
    <w:p w:rsidR="00472023" w:rsidRPr="00334D9C" w:rsidRDefault="00472023" w:rsidP="005E6D38">
      <w:pPr>
        <w:spacing w:before="60" w:after="60" w:line="240" w:lineRule="auto"/>
        <w:ind w:right="-330" w:firstLine="360"/>
        <w:rPr>
          <w:rFonts w:ascii="Arial" w:hAnsi="Arial" w:cs="Arial"/>
          <w:i/>
          <w:iCs/>
        </w:rPr>
      </w:pPr>
    </w:p>
    <w:p w:rsidR="00567EC9" w:rsidRPr="00334D9C" w:rsidRDefault="00567EC9" w:rsidP="005E6D38">
      <w:pPr>
        <w:numPr>
          <w:ilvl w:val="0"/>
          <w:numId w:val="3"/>
        </w:numPr>
        <w:spacing w:before="60" w:after="60" w:line="240" w:lineRule="auto"/>
        <w:ind w:left="426" w:right="-330" w:hanging="426"/>
        <w:jc w:val="both"/>
        <w:rPr>
          <w:rFonts w:ascii="Arial" w:hAnsi="Arial" w:cs="Arial"/>
        </w:rPr>
      </w:pPr>
      <w:r w:rsidRPr="00334D9C">
        <w:rPr>
          <w:rFonts w:ascii="Arial" w:hAnsi="Arial" w:cs="Arial"/>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334D9C" w:rsidRPr="00334D9C" w:rsidRDefault="00334D9C" w:rsidP="00334D9C">
      <w:pPr>
        <w:spacing w:before="60" w:after="60" w:line="240" w:lineRule="auto"/>
        <w:ind w:left="426" w:right="-330"/>
        <w:jc w:val="both"/>
        <w:rPr>
          <w:rFonts w:ascii="Arial" w:hAnsi="Arial" w:cs="Arial"/>
        </w:rPr>
      </w:pPr>
    </w:p>
    <w:p w:rsidR="00472023" w:rsidRPr="00334D9C" w:rsidRDefault="002F0CE4" w:rsidP="005E6D38">
      <w:pPr>
        <w:numPr>
          <w:ilvl w:val="0"/>
          <w:numId w:val="3"/>
        </w:numPr>
        <w:spacing w:before="60" w:after="60" w:line="240" w:lineRule="auto"/>
        <w:ind w:left="426" w:right="-330" w:hanging="426"/>
        <w:jc w:val="both"/>
        <w:rPr>
          <w:rFonts w:ascii="Arial" w:hAnsi="Arial" w:cs="Arial"/>
          <w:i/>
          <w:iCs/>
        </w:rPr>
      </w:pPr>
      <w:r w:rsidRPr="00334D9C">
        <w:rPr>
          <w:rFonts w:ascii="Arial" w:hAnsi="Arial" w:cs="Arial"/>
        </w:rPr>
        <w:t>Campus where module will be delivered:</w:t>
      </w:r>
    </w:p>
    <w:p w:rsidR="00334D9C" w:rsidRPr="00334D9C" w:rsidRDefault="00334D9C" w:rsidP="00334D9C">
      <w:pPr>
        <w:spacing w:before="60" w:after="60" w:line="240" w:lineRule="auto"/>
        <w:ind w:left="426" w:right="-330"/>
        <w:jc w:val="both"/>
        <w:rPr>
          <w:rFonts w:ascii="Arial" w:hAnsi="Arial" w:cs="Arial"/>
        </w:rPr>
      </w:pPr>
    </w:p>
    <w:p w:rsidR="007D5798" w:rsidRPr="00334D9C" w:rsidRDefault="007D5798" w:rsidP="00334D9C">
      <w:pPr>
        <w:spacing w:before="60" w:after="60" w:line="240" w:lineRule="auto"/>
        <w:ind w:left="426" w:right="-330"/>
        <w:jc w:val="both"/>
        <w:rPr>
          <w:rFonts w:ascii="Arial" w:hAnsi="Arial" w:cs="Arial"/>
        </w:rPr>
      </w:pPr>
      <w:r w:rsidRPr="00334D9C">
        <w:rPr>
          <w:rFonts w:ascii="Arial" w:hAnsi="Arial" w:cs="Arial"/>
        </w:rPr>
        <w:t>Canterbury</w:t>
      </w:r>
    </w:p>
    <w:p w:rsidR="00334D9C" w:rsidRPr="00334D9C" w:rsidRDefault="00334D9C" w:rsidP="00334D9C">
      <w:pPr>
        <w:spacing w:before="60" w:after="60" w:line="240" w:lineRule="auto"/>
        <w:ind w:left="426" w:right="-330"/>
        <w:jc w:val="both"/>
        <w:rPr>
          <w:rFonts w:ascii="Arial" w:hAnsi="Arial" w:cs="Arial"/>
          <w:i/>
          <w:iCs/>
        </w:rPr>
      </w:pPr>
    </w:p>
    <w:p w:rsidR="00334D9C" w:rsidRPr="00334D9C" w:rsidRDefault="00567EC9" w:rsidP="00334D9C">
      <w:pPr>
        <w:numPr>
          <w:ilvl w:val="0"/>
          <w:numId w:val="3"/>
        </w:numPr>
        <w:pBdr>
          <w:bottom w:val="single" w:sz="6" w:space="31" w:color="auto"/>
        </w:pBdr>
        <w:spacing w:before="60" w:after="60" w:line="240" w:lineRule="auto"/>
        <w:ind w:left="426" w:right="-330" w:hanging="426"/>
        <w:jc w:val="both"/>
        <w:rPr>
          <w:rFonts w:ascii="Arial" w:hAnsi="Arial" w:cs="Arial"/>
        </w:rPr>
      </w:pPr>
      <w:r w:rsidRPr="00334D9C">
        <w:rPr>
          <w:rFonts w:ascii="Arial" w:hAnsi="Arial" w:cs="Arial"/>
        </w:rPr>
        <w:t>University School responsible for the programme:</w:t>
      </w:r>
    </w:p>
    <w:p w:rsidR="00334D9C" w:rsidRPr="00334D9C" w:rsidRDefault="00334D9C" w:rsidP="00334D9C">
      <w:pPr>
        <w:pBdr>
          <w:bottom w:val="single" w:sz="6" w:space="31" w:color="auto"/>
        </w:pBdr>
        <w:spacing w:before="60" w:after="60" w:line="240" w:lineRule="auto"/>
        <w:ind w:right="-330"/>
        <w:jc w:val="both"/>
        <w:rPr>
          <w:rFonts w:ascii="Arial" w:hAnsi="Arial" w:cs="Arial"/>
        </w:rPr>
      </w:pPr>
    </w:p>
    <w:p w:rsidR="00334D9C" w:rsidRPr="00334D9C" w:rsidRDefault="00334D9C" w:rsidP="00334D9C">
      <w:pPr>
        <w:pBdr>
          <w:bottom w:val="single" w:sz="6" w:space="31" w:color="auto"/>
        </w:pBdr>
        <w:spacing w:before="60" w:after="60" w:line="240" w:lineRule="auto"/>
        <w:ind w:right="-330"/>
        <w:jc w:val="both"/>
        <w:rPr>
          <w:rFonts w:ascii="Arial" w:hAnsi="Arial" w:cs="Arial"/>
        </w:rPr>
      </w:pPr>
      <w:r w:rsidRPr="00334D9C">
        <w:rPr>
          <w:rFonts w:ascii="Arial" w:hAnsi="Arial" w:cs="Arial"/>
        </w:rPr>
        <w:t>School of Physical Sciences</w:t>
      </w:r>
    </w:p>
    <w:p w:rsidR="00334D9C" w:rsidRPr="00334D9C" w:rsidRDefault="00334D9C" w:rsidP="00334D9C">
      <w:pPr>
        <w:pBdr>
          <w:bottom w:val="single" w:sz="6" w:space="31" w:color="auto"/>
        </w:pBdr>
        <w:spacing w:before="60" w:after="60" w:line="240" w:lineRule="auto"/>
        <w:ind w:right="-330"/>
        <w:jc w:val="both"/>
        <w:rPr>
          <w:rFonts w:ascii="Arial" w:hAnsi="Arial" w:cs="Arial"/>
        </w:rPr>
      </w:pPr>
    </w:p>
    <w:p w:rsidR="00334D9C" w:rsidRPr="00334D9C" w:rsidRDefault="00334D9C" w:rsidP="00334D9C">
      <w:pPr>
        <w:pBdr>
          <w:bottom w:val="single" w:sz="6" w:space="31" w:color="auto"/>
        </w:pBdr>
        <w:spacing w:before="60" w:after="60" w:line="240" w:lineRule="auto"/>
        <w:ind w:right="-330"/>
        <w:jc w:val="both"/>
        <w:rPr>
          <w:rFonts w:ascii="Arial" w:hAnsi="Arial" w:cs="Arial"/>
        </w:rPr>
      </w:pPr>
    </w:p>
    <w:p w:rsidR="00334D9C" w:rsidRPr="00334D9C" w:rsidRDefault="00334D9C" w:rsidP="00334D9C">
      <w:pPr>
        <w:pBdr>
          <w:bottom w:val="single" w:sz="6" w:space="31" w:color="auto"/>
        </w:pBdr>
        <w:spacing w:before="60" w:after="60" w:line="240" w:lineRule="auto"/>
        <w:ind w:right="-330"/>
        <w:jc w:val="both"/>
        <w:rPr>
          <w:rFonts w:ascii="Arial" w:hAnsi="Arial" w:cs="Arial"/>
        </w:rPr>
      </w:pPr>
    </w:p>
    <w:p w:rsidR="005E6D38" w:rsidRPr="00334D9C" w:rsidRDefault="005E6D38" w:rsidP="00334D9C">
      <w:pPr>
        <w:pBdr>
          <w:bottom w:val="single" w:sz="6" w:space="16" w:color="auto"/>
        </w:pBdr>
        <w:spacing w:before="60" w:after="60" w:line="240" w:lineRule="auto"/>
        <w:ind w:right="-330"/>
        <w:jc w:val="both"/>
        <w:rPr>
          <w:rFonts w:ascii="Arial" w:hAnsi="Arial" w:cs="Arial"/>
        </w:rPr>
      </w:pPr>
      <w:r w:rsidRPr="00334D9C">
        <w:rPr>
          <w:rFonts w:ascii="Arial" w:hAnsi="Arial" w:cs="Arial"/>
        </w:rPr>
        <w:br w:type="page"/>
      </w:r>
    </w:p>
    <w:p w:rsidR="002465A1" w:rsidRPr="00334D9C" w:rsidRDefault="002465A1" w:rsidP="005E6D38">
      <w:pPr>
        <w:ind w:right="-330"/>
        <w:jc w:val="both"/>
        <w:rPr>
          <w:rFonts w:ascii="Arial" w:hAnsi="Arial" w:cs="Arial"/>
        </w:rPr>
      </w:pPr>
      <w:r w:rsidRPr="00334D9C">
        <w:rPr>
          <w:rFonts w:ascii="Arial" w:hAnsi="Arial" w:cs="Arial"/>
        </w:rPr>
        <w:t>SECTION 2: MODULE IS PART OF A PROGRAMME OF STUDY IN A UNIVERSITY SCHOOL</w:t>
      </w:r>
    </w:p>
    <w:p w:rsidR="002465A1" w:rsidRPr="00334D9C" w:rsidRDefault="002465A1" w:rsidP="005E6D38">
      <w:pPr>
        <w:spacing w:after="120"/>
        <w:ind w:right="-330"/>
        <w:jc w:val="both"/>
        <w:rPr>
          <w:rFonts w:ascii="Arial" w:hAnsi="Arial" w:cs="Arial"/>
        </w:rPr>
      </w:pPr>
      <w:r w:rsidRPr="00334D9C">
        <w:rPr>
          <w:rFonts w:ascii="Arial" w:hAnsi="Arial" w:cs="Arial"/>
        </w:rPr>
        <w:t>Statement by the School Director of Learning and Teaching/School Director of Graduate Studies (as appropriate): "I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334D9C" w:rsidTr="000E3B73">
        <w:trPr>
          <w:trHeight w:val="675"/>
        </w:trPr>
        <w:tc>
          <w:tcPr>
            <w:tcW w:w="5133" w:type="dxa"/>
          </w:tcPr>
          <w:p w:rsidR="002465A1" w:rsidRPr="00334D9C" w:rsidRDefault="002465A1" w:rsidP="005E6D38">
            <w:pPr>
              <w:spacing w:after="120"/>
              <w:ind w:right="-330"/>
              <w:jc w:val="both"/>
              <w:rPr>
                <w:rFonts w:ascii="Arial" w:hAnsi="Arial" w:cs="Arial"/>
              </w:rPr>
            </w:pPr>
          </w:p>
          <w:p w:rsidR="002465A1" w:rsidRPr="00334D9C" w:rsidRDefault="002465A1" w:rsidP="005E6D38">
            <w:pPr>
              <w:spacing w:after="120"/>
              <w:ind w:right="-330"/>
              <w:jc w:val="both"/>
              <w:rPr>
                <w:rFonts w:ascii="Arial" w:hAnsi="Arial" w:cs="Arial"/>
              </w:rPr>
            </w:pPr>
            <w:r w:rsidRPr="00334D9C">
              <w:rPr>
                <w:rFonts w:ascii="Arial" w:hAnsi="Arial" w:cs="Arial"/>
              </w:rPr>
              <w:t>................................................................</w:t>
            </w:r>
          </w:p>
          <w:p w:rsidR="002465A1" w:rsidRPr="00334D9C" w:rsidRDefault="002465A1" w:rsidP="005E6D38">
            <w:pPr>
              <w:spacing w:after="120"/>
              <w:ind w:right="66"/>
              <w:rPr>
                <w:rFonts w:ascii="Arial" w:hAnsi="Arial" w:cs="Arial"/>
              </w:rPr>
            </w:pPr>
            <w:r w:rsidRPr="00334D9C">
              <w:rPr>
                <w:rFonts w:ascii="Arial" w:hAnsi="Arial" w:cs="Arial"/>
              </w:rPr>
              <w:t>Director of Learning and Teaching/Director of Graduate Studies (delete as applicable)</w:t>
            </w:r>
          </w:p>
          <w:p w:rsidR="002465A1" w:rsidRPr="00334D9C" w:rsidRDefault="002465A1" w:rsidP="005E6D38">
            <w:pPr>
              <w:spacing w:after="120"/>
              <w:ind w:right="-330"/>
              <w:jc w:val="both"/>
              <w:rPr>
                <w:rFonts w:ascii="Arial" w:hAnsi="Arial" w:cs="Arial"/>
              </w:rPr>
            </w:pPr>
            <w:r w:rsidRPr="00334D9C">
              <w:rPr>
                <w:rFonts w:ascii="Arial" w:hAnsi="Arial" w:cs="Arial"/>
              </w:rPr>
              <w:t>…………………………………………………</w:t>
            </w:r>
          </w:p>
          <w:p w:rsidR="002465A1" w:rsidRPr="00334D9C" w:rsidRDefault="002465A1" w:rsidP="005E6D38">
            <w:pPr>
              <w:spacing w:after="120"/>
              <w:ind w:right="-330"/>
              <w:jc w:val="both"/>
              <w:rPr>
                <w:rFonts w:ascii="Arial" w:hAnsi="Arial" w:cs="Arial"/>
              </w:rPr>
            </w:pPr>
            <w:r w:rsidRPr="00334D9C">
              <w:rPr>
                <w:rFonts w:ascii="Arial" w:hAnsi="Arial" w:cs="Arial"/>
              </w:rPr>
              <w:t>Print Name</w:t>
            </w:r>
          </w:p>
        </w:tc>
        <w:tc>
          <w:tcPr>
            <w:tcW w:w="3717" w:type="dxa"/>
          </w:tcPr>
          <w:p w:rsidR="002465A1" w:rsidRPr="00334D9C" w:rsidRDefault="002465A1" w:rsidP="005E6D38">
            <w:pPr>
              <w:spacing w:after="120"/>
              <w:ind w:left="291" w:right="-330"/>
              <w:jc w:val="both"/>
              <w:rPr>
                <w:rFonts w:ascii="Arial" w:hAnsi="Arial" w:cs="Arial"/>
              </w:rPr>
            </w:pPr>
          </w:p>
          <w:p w:rsidR="002465A1" w:rsidRPr="00334D9C" w:rsidRDefault="002465A1" w:rsidP="005E6D38">
            <w:pPr>
              <w:spacing w:after="120"/>
              <w:ind w:left="291" w:right="-330"/>
              <w:jc w:val="both"/>
              <w:rPr>
                <w:rFonts w:ascii="Arial" w:hAnsi="Arial" w:cs="Arial"/>
              </w:rPr>
            </w:pPr>
            <w:r w:rsidRPr="00334D9C">
              <w:rPr>
                <w:rFonts w:ascii="Arial" w:hAnsi="Arial" w:cs="Arial"/>
              </w:rPr>
              <w:t>..............................................</w:t>
            </w:r>
          </w:p>
          <w:p w:rsidR="002465A1" w:rsidRPr="00334D9C" w:rsidRDefault="002465A1" w:rsidP="005E6D38">
            <w:pPr>
              <w:spacing w:after="120"/>
              <w:ind w:left="291" w:right="-330"/>
              <w:jc w:val="both"/>
              <w:rPr>
                <w:rFonts w:ascii="Arial" w:hAnsi="Arial" w:cs="Arial"/>
              </w:rPr>
            </w:pPr>
            <w:r w:rsidRPr="00334D9C">
              <w:rPr>
                <w:rFonts w:ascii="Arial" w:hAnsi="Arial" w:cs="Arial"/>
              </w:rPr>
              <w:t>Date</w:t>
            </w:r>
          </w:p>
        </w:tc>
      </w:tr>
    </w:tbl>
    <w:p w:rsidR="002465A1" w:rsidRPr="00334D9C" w:rsidRDefault="002465A1" w:rsidP="005E6D38">
      <w:pPr>
        <w:spacing w:after="120"/>
        <w:ind w:right="-330"/>
        <w:jc w:val="both"/>
        <w:rPr>
          <w:rFonts w:ascii="Arial" w:hAnsi="Arial" w:cs="Arial"/>
        </w:rPr>
      </w:pPr>
      <w:r w:rsidRPr="00334D9C">
        <w:rPr>
          <w:rFonts w:ascii="Arial" w:hAnsi="Arial" w:cs="Arial"/>
        </w:rPr>
        <w:t>Statement by the Head of School: "I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334D9C" w:rsidTr="000E3B73">
        <w:trPr>
          <w:trHeight w:val="675"/>
        </w:trPr>
        <w:tc>
          <w:tcPr>
            <w:tcW w:w="5133" w:type="dxa"/>
          </w:tcPr>
          <w:p w:rsidR="002465A1" w:rsidRPr="00334D9C" w:rsidRDefault="002465A1" w:rsidP="005E6D38">
            <w:pPr>
              <w:spacing w:after="120"/>
              <w:ind w:right="-330"/>
              <w:jc w:val="both"/>
              <w:rPr>
                <w:rFonts w:ascii="Arial" w:hAnsi="Arial" w:cs="Arial"/>
              </w:rPr>
            </w:pPr>
            <w:r w:rsidRPr="00334D9C">
              <w:rPr>
                <w:rFonts w:ascii="Arial" w:hAnsi="Arial" w:cs="Arial"/>
              </w:rPr>
              <w:t>.................................................................</w:t>
            </w:r>
          </w:p>
          <w:p w:rsidR="002465A1" w:rsidRPr="00334D9C" w:rsidRDefault="002465A1" w:rsidP="005E6D38">
            <w:pPr>
              <w:spacing w:after="120"/>
              <w:ind w:right="-330"/>
              <w:jc w:val="both"/>
              <w:rPr>
                <w:rFonts w:ascii="Arial" w:hAnsi="Arial" w:cs="Arial"/>
              </w:rPr>
            </w:pPr>
            <w:r w:rsidRPr="00334D9C">
              <w:rPr>
                <w:rFonts w:ascii="Arial" w:hAnsi="Arial" w:cs="Arial"/>
              </w:rPr>
              <w:t>Head of School</w:t>
            </w:r>
          </w:p>
          <w:p w:rsidR="002465A1" w:rsidRPr="00334D9C" w:rsidRDefault="002465A1" w:rsidP="005E6D38">
            <w:pPr>
              <w:spacing w:after="120"/>
              <w:ind w:right="-330"/>
              <w:jc w:val="both"/>
              <w:rPr>
                <w:rFonts w:ascii="Arial" w:hAnsi="Arial" w:cs="Arial"/>
              </w:rPr>
            </w:pPr>
            <w:r w:rsidRPr="00334D9C">
              <w:rPr>
                <w:rFonts w:ascii="Arial" w:hAnsi="Arial" w:cs="Arial"/>
              </w:rPr>
              <w:t>…………………………………………………….</w:t>
            </w:r>
          </w:p>
          <w:p w:rsidR="002465A1" w:rsidRPr="00334D9C" w:rsidRDefault="002465A1" w:rsidP="005E6D38">
            <w:pPr>
              <w:spacing w:after="120"/>
              <w:ind w:right="-330"/>
              <w:jc w:val="both"/>
              <w:rPr>
                <w:rFonts w:ascii="Arial" w:hAnsi="Arial" w:cs="Arial"/>
              </w:rPr>
            </w:pPr>
            <w:r w:rsidRPr="00334D9C">
              <w:rPr>
                <w:rFonts w:ascii="Arial" w:hAnsi="Arial" w:cs="Arial"/>
              </w:rPr>
              <w:t>Print Name</w:t>
            </w:r>
          </w:p>
        </w:tc>
        <w:tc>
          <w:tcPr>
            <w:tcW w:w="3717" w:type="dxa"/>
          </w:tcPr>
          <w:p w:rsidR="002465A1" w:rsidRPr="00334D9C" w:rsidRDefault="002465A1" w:rsidP="005E6D38">
            <w:pPr>
              <w:spacing w:after="120"/>
              <w:ind w:left="291" w:right="-330"/>
              <w:jc w:val="both"/>
              <w:rPr>
                <w:rFonts w:ascii="Arial" w:hAnsi="Arial" w:cs="Arial"/>
              </w:rPr>
            </w:pPr>
          </w:p>
          <w:p w:rsidR="002465A1" w:rsidRPr="00334D9C" w:rsidRDefault="002465A1" w:rsidP="005E6D38">
            <w:pPr>
              <w:spacing w:after="120"/>
              <w:ind w:left="291" w:right="-330"/>
              <w:jc w:val="both"/>
              <w:rPr>
                <w:rFonts w:ascii="Arial" w:hAnsi="Arial" w:cs="Arial"/>
              </w:rPr>
            </w:pPr>
            <w:r w:rsidRPr="00334D9C">
              <w:rPr>
                <w:rFonts w:ascii="Arial" w:hAnsi="Arial" w:cs="Arial"/>
              </w:rPr>
              <w:t>..............................................</w:t>
            </w:r>
          </w:p>
          <w:p w:rsidR="002465A1" w:rsidRPr="00334D9C" w:rsidRDefault="002465A1" w:rsidP="005E6D38">
            <w:pPr>
              <w:spacing w:after="120"/>
              <w:ind w:left="291" w:right="-330"/>
              <w:jc w:val="both"/>
              <w:rPr>
                <w:rFonts w:ascii="Arial" w:hAnsi="Arial" w:cs="Arial"/>
              </w:rPr>
            </w:pPr>
            <w:r w:rsidRPr="00334D9C">
              <w:rPr>
                <w:rFonts w:ascii="Arial" w:hAnsi="Arial" w:cs="Arial"/>
              </w:rPr>
              <w:t>Date</w:t>
            </w:r>
          </w:p>
        </w:tc>
      </w:tr>
    </w:tbl>
    <w:p w:rsidR="002465A1" w:rsidRPr="00334D9C" w:rsidRDefault="002465A1" w:rsidP="005E6D38">
      <w:pPr>
        <w:pBdr>
          <w:bottom w:val="single" w:sz="6" w:space="1" w:color="auto"/>
        </w:pBdr>
        <w:ind w:right="-330"/>
        <w:jc w:val="both"/>
        <w:rPr>
          <w:rFonts w:ascii="Arial" w:hAnsi="Arial" w:cs="Arial"/>
        </w:rPr>
      </w:pPr>
      <w:r w:rsidRPr="00334D9C">
        <w:rPr>
          <w:rFonts w:ascii="Arial" w:hAnsi="Arial" w:cs="Arial"/>
        </w:rPr>
        <w:t xml:space="preserve">SECTION 3: MODULE IS PART OF A PROGRAMME IN A PARTNER COLLEGE OR VALIDATED INSTITUTION </w:t>
      </w:r>
    </w:p>
    <w:p w:rsidR="005E6D38" w:rsidRPr="00334D9C" w:rsidRDefault="005E6D38" w:rsidP="005E6D38">
      <w:pPr>
        <w:pStyle w:val="Footer"/>
        <w:ind w:right="-330"/>
        <w:rPr>
          <w:rFonts w:ascii="Arial" w:hAnsi="Arial" w:cs="Arial"/>
          <w:sz w:val="22"/>
          <w:szCs w:val="22"/>
        </w:rPr>
      </w:pPr>
    </w:p>
    <w:p w:rsidR="005E6D38" w:rsidRPr="00334D9C" w:rsidRDefault="005E6D38" w:rsidP="005E6D38">
      <w:pPr>
        <w:pStyle w:val="Footer"/>
        <w:ind w:right="-330"/>
        <w:rPr>
          <w:rFonts w:ascii="Arial" w:hAnsi="Arial" w:cs="Arial"/>
          <w:sz w:val="22"/>
          <w:szCs w:val="22"/>
        </w:rPr>
      </w:pPr>
    </w:p>
    <w:p w:rsidR="005E6D38" w:rsidRPr="00334D9C" w:rsidRDefault="005E6D38" w:rsidP="005E6D38">
      <w:pPr>
        <w:pStyle w:val="Footer"/>
        <w:ind w:right="-330"/>
        <w:rPr>
          <w:rFonts w:ascii="Arial" w:hAnsi="Arial" w:cs="Arial"/>
          <w:sz w:val="22"/>
          <w:szCs w:val="22"/>
        </w:rPr>
      </w:pPr>
    </w:p>
    <w:p w:rsidR="002465A1" w:rsidRPr="00334D9C" w:rsidRDefault="002465A1" w:rsidP="005E6D38">
      <w:pPr>
        <w:pStyle w:val="Footer"/>
        <w:ind w:right="-330"/>
        <w:rPr>
          <w:rFonts w:ascii="Arial" w:hAnsi="Arial" w:cs="Arial"/>
          <w:sz w:val="22"/>
          <w:szCs w:val="22"/>
        </w:rPr>
      </w:pPr>
      <w:r w:rsidRPr="00334D9C">
        <w:rPr>
          <w:rFonts w:ascii="Arial" w:hAnsi="Arial" w:cs="Arial"/>
          <w:sz w:val="22"/>
          <w:szCs w:val="22"/>
        </w:rPr>
        <w:t>Module Specification Template</w:t>
      </w:r>
      <w:r w:rsidRPr="00334D9C">
        <w:rPr>
          <w:rFonts w:ascii="Arial" w:hAnsi="Arial" w:cs="Arial"/>
          <w:sz w:val="22"/>
          <w:szCs w:val="22"/>
        </w:rPr>
        <w:br/>
        <w:t xml:space="preserve">Last updated </w:t>
      </w:r>
      <w:r w:rsidR="00633150" w:rsidRPr="00334D9C">
        <w:rPr>
          <w:rFonts w:ascii="Arial" w:hAnsi="Arial" w:cs="Arial"/>
          <w:sz w:val="22"/>
          <w:szCs w:val="22"/>
        </w:rPr>
        <w:t>February</w:t>
      </w:r>
      <w:r w:rsidR="00F77676" w:rsidRPr="00334D9C">
        <w:rPr>
          <w:rFonts w:ascii="Arial" w:hAnsi="Arial" w:cs="Arial"/>
          <w:sz w:val="22"/>
          <w:szCs w:val="22"/>
        </w:rPr>
        <w:t xml:space="preserve"> 2013 </w:t>
      </w:r>
    </w:p>
    <w:sectPr w:rsidR="002465A1" w:rsidRPr="00334D9C"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94" w:rsidRDefault="00F37C94" w:rsidP="00567EC9">
      <w:pPr>
        <w:spacing w:after="0" w:line="240" w:lineRule="auto"/>
      </w:pPr>
      <w:r>
        <w:separator/>
      </w:r>
    </w:p>
  </w:endnote>
  <w:endnote w:type="continuationSeparator" w:id="0">
    <w:p w:rsidR="00F37C94" w:rsidRDefault="00F37C94"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153FE9">
        <w:pPr>
          <w:pStyle w:val="Footer"/>
          <w:jc w:val="center"/>
        </w:pPr>
        <w:r>
          <w:t>Approved November 2014</w:t>
        </w:r>
        <w:r>
          <w:tab/>
        </w:r>
        <w:r>
          <w:tab/>
        </w:r>
        <w:r w:rsidR="00921CF6">
          <w:fldChar w:fldCharType="begin"/>
        </w:r>
        <w:r w:rsidR="006A7FB0">
          <w:instrText xml:space="preserve"> PAGE   \* MERGEFORMAT </w:instrText>
        </w:r>
        <w:r w:rsidR="00921CF6">
          <w:fldChar w:fldCharType="separate"/>
        </w:r>
        <w:r w:rsidR="004B5C6C">
          <w:rPr>
            <w:noProof/>
          </w:rPr>
          <w:t>1</w:t>
        </w:r>
        <w:r w:rsidR="00921CF6">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94" w:rsidRDefault="00F37C94" w:rsidP="00567EC9">
      <w:pPr>
        <w:spacing w:after="0" w:line="240" w:lineRule="auto"/>
      </w:pPr>
      <w:r>
        <w:separator/>
      </w:r>
    </w:p>
  </w:footnote>
  <w:footnote w:type="continuationSeparator" w:id="0">
    <w:p w:rsidR="00F37C94" w:rsidRDefault="00F37C94"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0AB0909"/>
    <w:multiLevelType w:val="multilevel"/>
    <w:tmpl w:val="D90407D0"/>
    <w:lvl w:ilvl="0">
      <w:start w:val="1"/>
      <w:numFmt w:val="decimal"/>
      <w:lvlText w:val="%1."/>
      <w:lvlJc w:val="left"/>
      <w:pPr>
        <w:ind w:left="720" w:hanging="360"/>
      </w:pPr>
      <w:rPr>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24730FE8"/>
    <w:multiLevelType w:val="multilevel"/>
    <w:tmpl w:val="D90407D0"/>
    <w:lvl w:ilvl="0">
      <w:start w:val="1"/>
      <w:numFmt w:val="decimal"/>
      <w:lvlText w:val="%1."/>
      <w:lvlJc w:val="left"/>
      <w:pPr>
        <w:ind w:left="720" w:hanging="360"/>
      </w:pPr>
      <w:rPr>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4871F84"/>
    <w:multiLevelType w:val="hybridMultilevel"/>
    <w:tmpl w:val="5F0E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0343DF"/>
    <w:multiLevelType w:val="hybridMultilevel"/>
    <w:tmpl w:val="2B4E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636E3435"/>
    <w:multiLevelType w:val="hybridMultilevel"/>
    <w:tmpl w:val="35520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61E301E"/>
    <w:multiLevelType w:val="hybridMultilevel"/>
    <w:tmpl w:val="45D8D7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8"/>
  </w:num>
  <w:num w:numId="6">
    <w:abstractNumId w:val="7"/>
  </w:num>
  <w:num w:numId="7">
    <w:abstractNumId w:val="9"/>
  </w:num>
  <w:num w:numId="8">
    <w:abstractNumId w:val="2"/>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8D3"/>
    <w:rsid w:val="000D2A8A"/>
    <w:rsid w:val="000E3B73"/>
    <w:rsid w:val="000F6C56"/>
    <w:rsid w:val="00111906"/>
    <w:rsid w:val="00117577"/>
    <w:rsid w:val="00117793"/>
    <w:rsid w:val="001214D3"/>
    <w:rsid w:val="00153FE9"/>
    <w:rsid w:val="001540CE"/>
    <w:rsid w:val="0015717B"/>
    <w:rsid w:val="00172793"/>
    <w:rsid w:val="00180E5E"/>
    <w:rsid w:val="00196C6A"/>
    <w:rsid w:val="001D1F2D"/>
    <w:rsid w:val="001E1F45"/>
    <w:rsid w:val="002121A6"/>
    <w:rsid w:val="002465A1"/>
    <w:rsid w:val="00294B73"/>
    <w:rsid w:val="002F0CE4"/>
    <w:rsid w:val="002F2626"/>
    <w:rsid w:val="003262B9"/>
    <w:rsid w:val="00334D9C"/>
    <w:rsid w:val="003759B0"/>
    <w:rsid w:val="003D7AA0"/>
    <w:rsid w:val="003F67CD"/>
    <w:rsid w:val="00472023"/>
    <w:rsid w:val="00486993"/>
    <w:rsid w:val="00492DA4"/>
    <w:rsid w:val="004A39D7"/>
    <w:rsid w:val="004A55FA"/>
    <w:rsid w:val="004B5C6C"/>
    <w:rsid w:val="004D035C"/>
    <w:rsid w:val="005005E4"/>
    <w:rsid w:val="00521097"/>
    <w:rsid w:val="00533663"/>
    <w:rsid w:val="005526FB"/>
    <w:rsid w:val="0055280A"/>
    <w:rsid w:val="00567EC9"/>
    <w:rsid w:val="00571630"/>
    <w:rsid w:val="005759F4"/>
    <w:rsid w:val="005C1A4F"/>
    <w:rsid w:val="005E6D38"/>
    <w:rsid w:val="006253AA"/>
    <w:rsid w:val="00633150"/>
    <w:rsid w:val="00674ED0"/>
    <w:rsid w:val="006A7FB0"/>
    <w:rsid w:val="006C46EF"/>
    <w:rsid w:val="006D444F"/>
    <w:rsid w:val="00700488"/>
    <w:rsid w:val="00703F92"/>
    <w:rsid w:val="00704637"/>
    <w:rsid w:val="007972A7"/>
    <w:rsid w:val="007C74B4"/>
    <w:rsid w:val="007D5798"/>
    <w:rsid w:val="007E3412"/>
    <w:rsid w:val="008029AF"/>
    <w:rsid w:val="008102E5"/>
    <w:rsid w:val="008133F0"/>
    <w:rsid w:val="00815880"/>
    <w:rsid w:val="0086290E"/>
    <w:rsid w:val="00873E9F"/>
    <w:rsid w:val="00903DF6"/>
    <w:rsid w:val="00921CF6"/>
    <w:rsid w:val="00987DB4"/>
    <w:rsid w:val="009D068C"/>
    <w:rsid w:val="00A021FE"/>
    <w:rsid w:val="00A1270E"/>
    <w:rsid w:val="00A27E47"/>
    <w:rsid w:val="00A52DB4"/>
    <w:rsid w:val="00A629B9"/>
    <w:rsid w:val="00A74292"/>
    <w:rsid w:val="00AA3C15"/>
    <w:rsid w:val="00AD224D"/>
    <w:rsid w:val="00AF4C8D"/>
    <w:rsid w:val="00B17CD2"/>
    <w:rsid w:val="00B248BA"/>
    <w:rsid w:val="00B42C29"/>
    <w:rsid w:val="00B517C5"/>
    <w:rsid w:val="00B57219"/>
    <w:rsid w:val="00BC19F7"/>
    <w:rsid w:val="00BD0EF8"/>
    <w:rsid w:val="00BE2126"/>
    <w:rsid w:val="00BE3B17"/>
    <w:rsid w:val="00C03B74"/>
    <w:rsid w:val="00C04C95"/>
    <w:rsid w:val="00C12613"/>
    <w:rsid w:val="00C3744A"/>
    <w:rsid w:val="00C83354"/>
    <w:rsid w:val="00CB11CE"/>
    <w:rsid w:val="00D2689A"/>
    <w:rsid w:val="00DA64B6"/>
    <w:rsid w:val="00DD02E6"/>
    <w:rsid w:val="00E22F03"/>
    <w:rsid w:val="00E51404"/>
    <w:rsid w:val="00E574C9"/>
    <w:rsid w:val="00E610DE"/>
    <w:rsid w:val="00F01956"/>
    <w:rsid w:val="00F21C47"/>
    <w:rsid w:val="00F340DE"/>
    <w:rsid w:val="00F36A9E"/>
    <w:rsid w:val="00F37C94"/>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02C5-BAD1-41AE-A64D-99A6824B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Harriette Frewin-Clarke</cp:lastModifiedBy>
  <cp:revision>2</cp:revision>
  <cp:lastPrinted>2013-01-24T09:23:00Z</cp:lastPrinted>
  <dcterms:created xsi:type="dcterms:W3CDTF">2015-01-23T14:33:00Z</dcterms:created>
  <dcterms:modified xsi:type="dcterms:W3CDTF">2015-01-23T14:33:00Z</dcterms:modified>
</cp:coreProperties>
</file>