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6EF5"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p>
    <w:p w14:paraId="47A6820C" w14:textId="77777777" w:rsidR="00802FFA" w:rsidRPr="009A2D37" w:rsidRDefault="00802FFA" w:rsidP="00802FFA">
      <w:pPr>
        <w:spacing w:before="60" w:after="60" w:line="240" w:lineRule="auto"/>
        <w:ind w:right="-330"/>
        <w:jc w:val="both"/>
        <w:rPr>
          <w:rFonts w:ascii="Arial" w:hAnsi="Arial" w:cs="Arial"/>
        </w:rPr>
      </w:pPr>
    </w:p>
    <w:p w14:paraId="59D7E66B" w14:textId="77777777" w:rsidR="00802FFA" w:rsidRDefault="009A2D37" w:rsidP="00802FFA">
      <w:pPr>
        <w:spacing w:before="60" w:after="60" w:line="240" w:lineRule="auto"/>
        <w:ind w:right="-330"/>
        <w:jc w:val="both"/>
        <w:rPr>
          <w:rFonts w:ascii="Arial" w:hAnsi="Arial" w:cs="Arial"/>
        </w:rPr>
      </w:pPr>
      <w:r w:rsidRPr="009A2D37">
        <w:rPr>
          <w:rFonts w:ascii="Arial" w:hAnsi="Arial" w:cs="Arial"/>
        </w:rPr>
        <w:t>Confirmation that this version of the module specification has been approved by the School Learning and Teaching Committee</w:t>
      </w:r>
      <w:r w:rsidR="00802FFA">
        <w:rPr>
          <w:rFonts w:ascii="Arial" w:hAnsi="Arial" w:cs="Arial"/>
        </w:rPr>
        <w:t>:</w:t>
      </w:r>
    </w:p>
    <w:p w14:paraId="4AAF6B77" w14:textId="77777777" w:rsidR="00802FFA" w:rsidRDefault="00802FFA" w:rsidP="006A6BB4">
      <w:pPr>
        <w:spacing w:before="60" w:after="60" w:line="240" w:lineRule="auto"/>
        <w:ind w:right="-330"/>
        <w:rPr>
          <w:rFonts w:ascii="Arial" w:hAnsi="Arial" w:cs="Arial"/>
        </w:rPr>
      </w:pPr>
    </w:p>
    <w:p w14:paraId="46BA90D7" w14:textId="595BCF99" w:rsidR="00264576" w:rsidRDefault="00287246" w:rsidP="006A6BB4">
      <w:pPr>
        <w:spacing w:before="60" w:after="60" w:line="240" w:lineRule="auto"/>
        <w:ind w:right="-330"/>
        <w:rPr>
          <w:rFonts w:ascii="Arial" w:hAnsi="Arial" w:cs="Arial"/>
        </w:rPr>
      </w:pPr>
      <w:r>
        <w:rPr>
          <w:rFonts w:ascii="Arial" w:hAnsi="Arial" w:cs="Arial"/>
          <w:noProof/>
        </w:rPr>
        <w:drawing>
          <wp:inline distT="0" distB="0" distL="0" distR="0" wp14:anchorId="3237FDF2" wp14:editId="5CDC5F0E">
            <wp:extent cx="1943100" cy="715799"/>
            <wp:effectExtent l="0" t="0" r="0" b="0"/>
            <wp:docPr id="1" nam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1943347" cy="715890"/>
                    </a:xfrm>
                    <a:prstGeom prst="rect">
                      <a:avLst/>
                    </a:prstGeom>
                  </pic:spPr>
                </pic:pic>
              </a:graphicData>
            </a:graphic>
          </wp:inline>
        </w:drawing>
      </w:r>
      <w:r w:rsidR="0085783D">
        <w:rPr>
          <w:rFonts w:ascii="Arial" w:hAnsi="Arial" w:cs="Arial"/>
        </w:rPr>
        <w:t xml:space="preserve"> </w:t>
      </w:r>
      <w:r w:rsidR="00264576">
        <w:rPr>
          <w:rFonts w:ascii="Arial" w:hAnsi="Arial" w:cs="Arial"/>
        </w:rPr>
        <w:t>(</w:t>
      </w:r>
      <w:r w:rsidR="0085783D">
        <w:rPr>
          <w:rFonts w:ascii="Arial" w:hAnsi="Arial" w:cs="Arial"/>
        </w:rPr>
        <w:t>18/2/15</w:t>
      </w:r>
      <w:r w:rsidR="00264576">
        <w:rPr>
          <w:rFonts w:ascii="Arial" w:hAnsi="Arial" w:cs="Arial"/>
        </w:rPr>
        <w:t>)</w:t>
      </w:r>
    </w:p>
    <w:p w14:paraId="7E53756C"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p>
    <w:p w14:paraId="62CCB0F6" w14:textId="77777777" w:rsidR="006A6BB4" w:rsidRPr="009A2D37" w:rsidRDefault="006A6BB4" w:rsidP="006A6BB4">
      <w:pPr>
        <w:spacing w:before="60" w:after="60" w:line="240" w:lineRule="auto"/>
        <w:ind w:right="-330"/>
        <w:rPr>
          <w:rFonts w:ascii="Arial" w:hAnsi="Arial" w:cs="Arial"/>
          <w:i/>
        </w:rPr>
      </w:pPr>
    </w:p>
    <w:p w14:paraId="61ADA99A" w14:textId="77777777" w:rsidR="009A2D37" w:rsidRPr="009A2D37" w:rsidRDefault="009A2D37" w:rsidP="009A2D37">
      <w:pPr>
        <w:spacing w:before="60" w:after="60" w:line="240" w:lineRule="auto"/>
        <w:ind w:right="-330"/>
        <w:jc w:val="center"/>
        <w:rPr>
          <w:rFonts w:ascii="Arial" w:hAnsi="Arial" w:cs="Arial"/>
          <w:b/>
        </w:rPr>
      </w:pPr>
      <w:r w:rsidRPr="009A2D37">
        <w:rPr>
          <w:rFonts w:ascii="Arial" w:hAnsi="Arial" w:cs="Arial"/>
          <w:b/>
        </w:rPr>
        <w:t>MODULE SPECIFICATION</w:t>
      </w:r>
    </w:p>
    <w:p w14:paraId="5E5069C9" w14:textId="77777777" w:rsidR="009A2D37" w:rsidRPr="009A2D37" w:rsidRDefault="009A2D37" w:rsidP="009A2D37">
      <w:pPr>
        <w:pBdr>
          <w:bottom w:val="single" w:sz="6" w:space="1" w:color="auto"/>
        </w:pBdr>
        <w:spacing w:before="60" w:after="60" w:line="240" w:lineRule="auto"/>
        <w:ind w:right="-330"/>
        <w:jc w:val="both"/>
        <w:rPr>
          <w:rFonts w:ascii="Arial" w:hAnsi="Arial" w:cs="Arial"/>
          <w:i/>
        </w:rPr>
      </w:pPr>
    </w:p>
    <w:p w14:paraId="4DF732FD" w14:textId="77777777" w:rsidR="009A2D37" w:rsidRPr="009A2D37" w:rsidRDefault="009A2D37" w:rsidP="009A2D37">
      <w:pPr>
        <w:spacing w:before="60" w:after="60" w:line="240" w:lineRule="auto"/>
        <w:ind w:right="-330"/>
        <w:jc w:val="both"/>
        <w:rPr>
          <w:rFonts w:ascii="Arial" w:hAnsi="Arial" w:cs="Arial"/>
        </w:rPr>
      </w:pPr>
    </w:p>
    <w:p w14:paraId="1F6BEE20"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Title of the module</w:t>
      </w:r>
    </w:p>
    <w:p w14:paraId="0A9B0FC7" w14:textId="47722BDB" w:rsidR="00D936DC" w:rsidRPr="00D936DC" w:rsidRDefault="00C8500B" w:rsidP="00D936DC">
      <w:pPr>
        <w:spacing w:before="60" w:after="60" w:line="240" w:lineRule="auto"/>
        <w:ind w:left="360" w:right="-330"/>
        <w:jc w:val="both"/>
        <w:rPr>
          <w:rFonts w:ascii="Arial" w:hAnsi="Arial" w:cs="Arial"/>
          <w:i/>
        </w:rPr>
      </w:pPr>
      <w:r>
        <w:rPr>
          <w:rFonts w:ascii="Arial" w:hAnsi="Arial" w:cs="Arial"/>
        </w:rPr>
        <w:t xml:space="preserve">SS578 </w:t>
      </w:r>
      <w:r w:rsidR="00D936DC" w:rsidRPr="00D936DC">
        <w:rPr>
          <w:rFonts w:ascii="Arial" w:hAnsi="Arial" w:cs="Arial"/>
        </w:rPr>
        <w:t>Event Management</w:t>
      </w:r>
    </w:p>
    <w:p w14:paraId="79B90A13" w14:textId="77777777" w:rsidR="009A2D37" w:rsidRDefault="009A2D37" w:rsidP="009A2D37">
      <w:pPr>
        <w:spacing w:before="60" w:after="60" w:line="240" w:lineRule="auto"/>
        <w:ind w:left="426" w:right="-330"/>
        <w:jc w:val="both"/>
        <w:rPr>
          <w:rFonts w:ascii="Arial" w:hAnsi="Arial" w:cs="Arial"/>
          <w:i/>
        </w:rPr>
      </w:pPr>
      <w:bookmarkStart w:id="0" w:name="_GoBack"/>
      <w:bookmarkEnd w:id="0"/>
    </w:p>
    <w:p w14:paraId="4AC4715D" w14:textId="77777777" w:rsidR="006406D9" w:rsidRPr="009A2D37" w:rsidRDefault="006406D9" w:rsidP="009A2D37">
      <w:pPr>
        <w:spacing w:before="60" w:after="60" w:line="240" w:lineRule="auto"/>
        <w:ind w:left="426" w:right="-330"/>
        <w:jc w:val="both"/>
        <w:rPr>
          <w:rFonts w:ascii="Arial" w:hAnsi="Arial" w:cs="Arial"/>
        </w:rPr>
      </w:pPr>
    </w:p>
    <w:p w14:paraId="6D3DDD5E"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School or partner institution which will be responsible for management of the module</w:t>
      </w:r>
    </w:p>
    <w:p w14:paraId="79623E28" w14:textId="77777777" w:rsidR="00D936DC" w:rsidRPr="00D936DC" w:rsidRDefault="00D936DC" w:rsidP="00D936DC">
      <w:pPr>
        <w:spacing w:before="60" w:after="60" w:line="240" w:lineRule="auto"/>
        <w:ind w:left="360" w:right="-330"/>
        <w:rPr>
          <w:rFonts w:ascii="Arial" w:hAnsi="Arial" w:cs="Arial"/>
          <w:iCs/>
        </w:rPr>
      </w:pPr>
      <w:r w:rsidRPr="00D936DC">
        <w:rPr>
          <w:rFonts w:ascii="Arial" w:hAnsi="Arial" w:cs="Arial"/>
          <w:iCs/>
        </w:rPr>
        <w:t>School of Sport and Exercise Sciences (SSES)</w:t>
      </w:r>
    </w:p>
    <w:p w14:paraId="48F76AA9" w14:textId="77777777" w:rsidR="009A2D37" w:rsidRDefault="009A2D37" w:rsidP="009A2D37">
      <w:pPr>
        <w:spacing w:before="60" w:after="60" w:line="240" w:lineRule="auto"/>
        <w:ind w:left="426" w:right="-330"/>
        <w:rPr>
          <w:rFonts w:ascii="Arial" w:hAnsi="Arial" w:cs="Arial"/>
          <w:i/>
          <w:iCs/>
        </w:rPr>
      </w:pPr>
    </w:p>
    <w:p w14:paraId="56C39F0C" w14:textId="77777777" w:rsidR="006406D9" w:rsidRPr="009A2D37" w:rsidRDefault="006406D9" w:rsidP="009A2D37">
      <w:pPr>
        <w:spacing w:before="60" w:after="60" w:line="240" w:lineRule="auto"/>
        <w:ind w:left="426" w:right="-330"/>
        <w:rPr>
          <w:rFonts w:ascii="Arial" w:hAnsi="Arial" w:cs="Arial"/>
          <w:i/>
          <w:iCs/>
        </w:rPr>
      </w:pPr>
    </w:p>
    <w:p w14:paraId="29B97E68" w14:textId="77777777" w:rsidR="00755008" w:rsidRDefault="00755008" w:rsidP="009A2D37">
      <w:pPr>
        <w:numPr>
          <w:ilvl w:val="0"/>
          <w:numId w:val="1"/>
        </w:numPr>
        <w:spacing w:before="60" w:after="60" w:line="240" w:lineRule="auto"/>
        <w:ind w:left="426" w:right="-330" w:hanging="426"/>
        <w:jc w:val="both"/>
        <w:rPr>
          <w:rFonts w:ascii="Arial" w:hAnsi="Arial" w:cs="Arial"/>
          <w:b/>
        </w:rPr>
      </w:pPr>
      <w:r>
        <w:rPr>
          <w:rFonts w:ascii="Arial" w:hAnsi="Arial" w:cs="Arial"/>
          <w:b/>
        </w:rPr>
        <w:t>Start date of the module</w:t>
      </w:r>
    </w:p>
    <w:p w14:paraId="4C331699" w14:textId="77777777" w:rsidR="00D936DC" w:rsidRPr="00D936DC" w:rsidRDefault="00D936DC" w:rsidP="00D936DC">
      <w:pPr>
        <w:spacing w:before="60" w:after="60" w:line="240" w:lineRule="auto"/>
        <w:ind w:left="360" w:right="-330"/>
        <w:jc w:val="both"/>
        <w:rPr>
          <w:rFonts w:ascii="Arial" w:hAnsi="Arial" w:cs="Arial"/>
        </w:rPr>
      </w:pPr>
      <w:r w:rsidRPr="00D936DC">
        <w:rPr>
          <w:rFonts w:ascii="Arial" w:hAnsi="Arial" w:cs="Arial"/>
        </w:rPr>
        <w:t>September 2015</w:t>
      </w:r>
    </w:p>
    <w:p w14:paraId="5EF6DBF9" w14:textId="77777777" w:rsidR="00755008" w:rsidRDefault="00755008" w:rsidP="00755008">
      <w:pPr>
        <w:spacing w:before="60" w:after="60" w:line="240" w:lineRule="auto"/>
        <w:ind w:right="-330"/>
        <w:jc w:val="both"/>
        <w:rPr>
          <w:rFonts w:ascii="Arial" w:hAnsi="Arial" w:cs="Arial"/>
          <w:b/>
        </w:rPr>
      </w:pPr>
    </w:p>
    <w:p w14:paraId="3F61CAFB" w14:textId="77777777" w:rsidR="00755008" w:rsidRDefault="00755008" w:rsidP="00755008">
      <w:pPr>
        <w:spacing w:before="60" w:after="60" w:line="240" w:lineRule="auto"/>
        <w:ind w:right="-330"/>
        <w:jc w:val="both"/>
        <w:rPr>
          <w:rFonts w:ascii="Arial" w:hAnsi="Arial" w:cs="Arial"/>
          <w:b/>
        </w:rPr>
      </w:pPr>
    </w:p>
    <w:p w14:paraId="25B4CBC3"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number of students expected to take the module</w:t>
      </w:r>
    </w:p>
    <w:p w14:paraId="23F9C3BF" w14:textId="77777777" w:rsidR="009A2D37" w:rsidRPr="00D936DC" w:rsidRDefault="00D936DC" w:rsidP="009A2D37">
      <w:pPr>
        <w:spacing w:before="60" w:after="60" w:line="240" w:lineRule="auto"/>
        <w:ind w:left="426" w:right="-330"/>
        <w:rPr>
          <w:rFonts w:ascii="Arial" w:hAnsi="Arial" w:cs="Arial"/>
          <w:iCs/>
        </w:rPr>
      </w:pPr>
      <w:r w:rsidRPr="00D936DC">
        <w:rPr>
          <w:rFonts w:ascii="Arial" w:hAnsi="Arial" w:cs="Arial"/>
          <w:iCs/>
        </w:rPr>
        <w:t>30</w:t>
      </w:r>
    </w:p>
    <w:p w14:paraId="3FD729F0" w14:textId="77777777" w:rsidR="006406D9" w:rsidRPr="009A2D37" w:rsidRDefault="006406D9" w:rsidP="009A2D37">
      <w:pPr>
        <w:spacing w:before="60" w:after="60" w:line="240" w:lineRule="auto"/>
        <w:ind w:left="426" w:right="-330"/>
        <w:rPr>
          <w:rFonts w:ascii="Arial" w:hAnsi="Arial" w:cs="Arial"/>
          <w:i/>
          <w:iCs/>
        </w:rPr>
      </w:pPr>
    </w:p>
    <w:p w14:paraId="3C70B4D4" w14:textId="77777777" w:rsid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Modules to be withdrawn on the introduction of this proposed module and consultation with other relevant Schools and Faculties regarding the withdrawal</w:t>
      </w:r>
    </w:p>
    <w:p w14:paraId="4AD5FE49" w14:textId="77777777" w:rsidR="00D936DC" w:rsidRPr="00D936DC" w:rsidRDefault="00D936DC" w:rsidP="00D936DC">
      <w:pPr>
        <w:spacing w:before="60" w:after="60" w:line="240" w:lineRule="auto"/>
        <w:ind w:right="-330" w:firstLine="426"/>
        <w:jc w:val="both"/>
        <w:rPr>
          <w:rFonts w:ascii="Arial" w:hAnsi="Arial" w:cs="Arial"/>
        </w:rPr>
      </w:pPr>
      <w:r w:rsidRPr="00D936DC">
        <w:rPr>
          <w:rFonts w:ascii="Arial" w:hAnsi="Arial" w:cs="Arial"/>
        </w:rPr>
        <w:t>n/a</w:t>
      </w:r>
    </w:p>
    <w:p w14:paraId="0E89051F" w14:textId="77777777" w:rsidR="009A2D37" w:rsidRDefault="009A2D37" w:rsidP="009A2D37">
      <w:pPr>
        <w:spacing w:before="60" w:after="60" w:line="240" w:lineRule="auto"/>
        <w:ind w:left="426" w:right="-330"/>
        <w:rPr>
          <w:rFonts w:ascii="Arial" w:hAnsi="Arial" w:cs="Arial"/>
          <w:i/>
          <w:iCs/>
        </w:rPr>
      </w:pPr>
    </w:p>
    <w:p w14:paraId="39963E7E" w14:textId="77777777" w:rsidR="006406D9" w:rsidRPr="009A2D37" w:rsidRDefault="006406D9" w:rsidP="009A2D37">
      <w:pPr>
        <w:spacing w:before="60" w:after="60" w:line="240" w:lineRule="auto"/>
        <w:ind w:left="426" w:right="-330"/>
        <w:rPr>
          <w:rFonts w:ascii="Arial" w:hAnsi="Arial" w:cs="Arial"/>
          <w:i/>
          <w:iCs/>
        </w:rPr>
      </w:pPr>
    </w:p>
    <w:p w14:paraId="53E84582"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level of the module (e.g. Certificate [C], Intermediate [I], Honours [H] or Postgraduate [M])</w:t>
      </w:r>
    </w:p>
    <w:p w14:paraId="10BF6EFC" w14:textId="77777777" w:rsidR="00D936DC" w:rsidRPr="00D936DC" w:rsidRDefault="00D936DC" w:rsidP="00D936DC">
      <w:pPr>
        <w:spacing w:before="60" w:after="60" w:line="240" w:lineRule="auto"/>
        <w:ind w:left="360" w:right="-330"/>
        <w:rPr>
          <w:rFonts w:ascii="Arial" w:hAnsi="Arial" w:cs="Arial"/>
        </w:rPr>
      </w:pPr>
      <w:r w:rsidRPr="00D936DC">
        <w:rPr>
          <w:rFonts w:ascii="Arial" w:hAnsi="Arial" w:cs="Arial"/>
        </w:rPr>
        <w:t>Honours (H) (FHEQ Level 6)</w:t>
      </w:r>
    </w:p>
    <w:p w14:paraId="1B117C76" w14:textId="77777777" w:rsidR="009A2D37" w:rsidRDefault="009A2D37" w:rsidP="009A2D37">
      <w:pPr>
        <w:spacing w:before="60" w:after="60" w:line="240" w:lineRule="auto"/>
        <w:ind w:left="426" w:right="-330"/>
        <w:rPr>
          <w:rFonts w:ascii="Arial" w:hAnsi="Arial" w:cs="Arial"/>
          <w:i/>
        </w:rPr>
      </w:pPr>
    </w:p>
    <w:p w14:paraId="08E07637" w14:textId="77777777" w:rsidR="006406D9" w:rsidRPr="009A2D37" w:rsidRDefault="006406D9" w:rsidP="009A2D37">
      <w:pPr>
        <w:spacing w:before="60" w:after="60" w:line="240" w:lineRule="auto"/>
        <w:ind w:left="426" w:right="-330"/>
        <w:rPr>
          <w:rFonts w:ascii="Arial" w:hAnsi="Arial" w:cs="Arial"/>
          <w:i/>
          <w:iCs/>
        </w:rPr>
      </w:pPr>
    </w:p>
    <w:p w14:paraId="2623CA10"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number of credits and the ECTS value which the module represents </w:t>
      </w:r>
    </w:p>
    <w:p w14:paraId="460B967D" w14:textId="77777777" w:rsidR="00D936DC" w:rsidRPr="00D936DC" w:rsidRDefault="00D936DC" w:rsidP="00D936DC">
      <w:pPr>
        <w:spacing w:before="60" w:after="60" w:line="240" w:lineRule="auto"/>
        <w:ind w:left="360" w:right="-330"/>
        <w:rPr>
          <w:rFonts w:ascii="Arial" w:hAnsi="Arial" w:cs="Arial"/>
        </w:rPr>
      </w:pPr>
      <w:r w:rsidRPr="00D936DC">
        <w:rPr>
          <w:rFonts w:ascii="Arial" w:hAnsi="Arial" w:cs="Arial"/>
        </w:rPr>
        <w:t>30 credits, 15 ECTS</w:t>
      </w:r>
    </w:p>
    <w:p w14:paraId="4599089C" w14:textId="77777777" w:rsidR="009A2D37" w:rsidRDefault="009A2D37" w:rsidP="009A2D37">
      <w:pPr>
        <w:spacing w:before="60" w:after="60" w:line="240" w:lineRule="auto"/>
        <w:ind w:left="426" w:right="-330"/>
        <w:rPr>
          <w:rFonts w:ascii="Arial" w:hAnsi="Arial" w:cs="Arial"/>
          <w:i/>
        </w:rPr>
      </w:pPr>
    </w:p>
    <w:p w14:paraId="1AEC224A"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Which term(s) the module is to be taught in (or other teaching pattern)</w:t>
      </w:r>
    </w:p>
    <w:p w14:paraId="6FEC2DA6" w14:textId="77777777" w:rsidR="009A2D37" w:rsidRPr="00D936DC" w:rsidRDefault="00D936DC" w:rsidP="009A2D37">
      <w:pPr>
        <w:spacing w:before="60" w:after="60" w:line="240" w:lineRule="auto"/>
        <w:ind w:left="426" w:right="-330"/>
        <w:rPr>
          <w:rFonts w:ascii="Arial" w:hAnsi="Arial" w:cs="Arial"/>
          <w:iCs/>
        </w:rPr>
      </w:pPr>
      <w:r w:rsidRPr="00D936DC">
        <w:rPr>
          <w:rFonts w:ascii="Arial" w:hAnsi="Arial" w:cs="Arial"/>
          <w:iCs/>
        </w:rPr>
        <w:t xml:space="preserve">Autumn and </w:t>
      </w:r>
      <w:proofErr w:type="gramStart"/>
      <w:r w:rsidRPr="00D936DC">
        <w:rPr>
          <w:rFonts w:ascii="Arial" w:hAnsi="Arial" w:cs="Arial"/>
          <w:iCs/>
        </w:rPr>
        <w:t>Spring</w:t>
      </w:r>
      <w:proofErr w:type="gramEnd"/>
    </w:p>
    <w:p w14:paraId="52A01F0E" w14:textId="77777777" w:rsidR="006406D9" w:rsidRPr="009A2D37" w:rsidRDefault="006406D9" w:rsidP="009A2D37">
      <w:pPr>
        <w:spacing w:before="60" w:after="60" w:line="240" w:lineRule="auto"/>
        <w:ind w:left="426" w:right="-330"/>
        <w:rPr>
          <w:rFonts w:ascii="Arial" w:hAnsi="Arial" w:cs="Arial"/>
          <w:i/>
          <w:iCs/>
        </w:rPr>
      </w:pPr>
    </w:p>
    <w:p w14:paraId="63D44FB3" w14:textId="77777777" w:rsid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Prerequisite and co-requisite modules</w:t>
      </w:r>
    </w:p>
    <w:p w14:paraId="63026A48" w14:textId="77777777" w:rsidR="00D936DC" w:rsidRPr="00D936DC" w:rsidRDefault="00D936DC" w:rsidP="00D936DC">
      <w:pPr>
        <w:spacing w:before="60" w:after="60" w:line="240" w:lineRule="auto"/>
        <w:ind w:right="-330" w:firstLine="426"/>
        <w:jc w:val="both"/>
        <w:rPr>
          <w:rFonts w:ascii="Arial" w:hAnsi="Arial" w:cs="Arial"/>
        </w:rPr>
      </w:pPr>
      <w:proofErr w:type="gramStart"/>
      <w:r w:rsidRPr="00D936DC">
        <w:rPr>
          <w:rFonts w:ascii="Arial" w:hAnsi="Arial" w:cs="Arial"/>
        </w:rPr>
        <w:t>none</w:t>
      </w:r>
      <w:proofErr w:type="gramEnd"/>
    </w:p>
    <w:p w14:paraId="6EB42757" w14:textId="77777777" w:rsidR="009A2D37" w:rsidRDefault="009A2D37" w:rsidP="009A2D37">
      <w:pPr>
        <w:spacing w:before="60" w:after="60" w:line="240" w:lineRule="auto"/>
        <w:ind w:left="426" w:right="-330"/>
        <w:rPr>
          <w:rFonts w:ascii="Arial" w:hAnsi="Arial" w:cs="Arial"/>
          <w:i/>
          <w:iCs/>
        </w:rPr>
      </w:pPr>
    </w:p>
    <w:p w14:paraId="105636FC" w14:textId="77777777" w:rsidR="006406D9" w:rsidRPr="009A2D37" w:rsidRDefault="006406D9" w:rsidP="009A2D37">
      <w:pPr>
        <w:spacing w:before="60" w:after="60" w:line="240" w:lineRule="auto"/>
        <w:ind w:left="426" w:right="-330"/>
        <w:rPr>
          <w:rFonts w:ascii="Arial" w:hAnsi="Arial" w:cs="Arial"/>
          <w:i/>
          <w:iCs/>
        </w:rPr>
      </w:pPr>
    </w:p>
    <w:p w14:paraId="5688171F"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programmes of study to which the module contributes</w:t>
      </w:r>
    </w:p>
    <w:p w14:paraId="3DEBD53B" w14:textId="77777777" w:rsidR="00D936DC" w:rsidRPr="00D936DC" w:rsidRDefault="00D936DC" w:rsidP="00D936DC">
      <w:pPr>
        <w:spacing w:before="60" w:after="60" w:line="240" w:lineRule="auto"/>
        <w:ind w:left="360" w:right="-330"/>
        <w:rPr>
          <w:rFonts w:ascii="Arial" w:hAnsi="Arial" w:cs="Arial"/>
          <w:iCs/>
        </w:rPr>
      </w:pPr>
      <w:r w:rsidRPr="00D936DC">
        <w:rPr>
          <w:rFonts w:ascii="Arial" w:hAnsi="Arial" w:cs="Arial"/>
          <w:iCs/>
        </w:rPr>
        <w:t xml:space="preserve">BA Hons Sport and Exercise Management </w:t>
      </w:r>
    </w:p>
    <w:p w14:paraId="1B601187" w14:textId="77777777" w:rsidR="00D936DC" w:rsidRDefault="00D936DC" w:rsidP="00D936DC">
      <w:pPr>
        <w:spacing w:before="60" w:after="60" w:line="240" w:lineRule="auto"/>
        <w:ind w:left="360" w:right="-330"/>
        <w:rPr>
          <w:rFonts w:ascii="Arial" w:hAnsi="Arial" w:cs="Arial"/>
          <w:iCs/>
        </w:rPr>
      </w:pPr>
      <w:r w:rsidRPr="00D936DC">
        <w:rPr>
          <w:rFonts w:ascii="Arial" w:hAnsi="Arial" w:cs="Arial"/>
          <w:iCs/>
        </w:rPr>
        <w:t xml:space="preserve">BA Hons Sport Management </w:t>
      </w:r>
    </w:p>
    <w:p w14:paraId="4F8D1A65" w14:textId="77777777" w:rsidR="00D936DC" w:rsidRPr="00D936DC" w:rsidRDefault="00D936DC" w:rsidP="00D936DC">
      <w:pPr>
        <w:spacing w:before="60" w:after="60" w:line="240" w:lineRule="auto"/>
        <w:ind w:left="360" w:right="-330"/>
        <w:rPr>
          <w:rFonts w:ascii="Arial" w:hAnsi="Arial" w:cs="Arial"/>
          <w:iCs/>
        </w:rPr>
      </w:pPr>
      <w:proofErr w:type="spellStart"/>
      <w:r>
        <w:rPr>
          <w:rFonts w:ascii="Arial" w:hAnsi="Arial" w:cs="Arial"/>
          <w:iCs/>
        </w:rPr>
        <w:t>MMan</w:t>
      </w:r>
      <w:proofErr w:type="spellEnd"/>
      <w:r>
        <w:rPr>
          <w:rFonts w:ascii="Arial" w:hAnsi="Arial" w:cs="Arial"/>
          <w:iCs/>
        </w:rPr>
        <w:t xml:space="preserve"> Sport Management</w:t>
      </w:r>
    </w:p>
    <w:p w14:paraId="733A70ED" w14:textId="77777777" w:rsidR="009A2D37" w:rsidRDefault="009A2D37" w:rsidP="009A2D37">
      <w:pPr>
        <w:spacing w:before="60" w:after="60" w:line="240" w:lineRule="auto"/>
        <w:ind w:left="426" w:right="-330"/>
        <w:rPr>
          <w:rFonts w:ascii="Arial" w:hAnsi="Arial" w:cs="Arial"/>
          <w:i/>
          <w:iCs/>
        </w:rPr>
      </w:pPr>
    </w:p>
    <w:p w14:paraId="240B24F1" w14:textId="77777777" w:rsidR="006406D9" w:rsidRPr="009A2D37" w:rsidRDefault="006406D9" w:rsidP="009A2D37">
      <w:pPr>
        <w:spacing w:before="60" w:after="60" w:line="240" w:lineRule="auto"/>
        <w:ind w:left="426" w:right="-330"/>
        <w:rPr>
          <w:rFonts w:ascii="Arial" w:hAnsi="Arial" w:cs="Arial"/>
          <w:i/>
          <w:iCs/>
        </w:rPr>
      </w:pPr>
    </w:p>
    <w:p w14:paraId="5A94FA4E"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subject specific learning outcomes </w:t>
      </w:r>
    </w:p>
    <w:p w14:paraId="20536A7D" w14:textId="77777777" w:rsidR="00896AE7" w:rsidRPr="00896AE7" w:rsidRDefault="00896AE7" w:rsidP="00896AE7">
      <w:pPr>
        <w:tabs>
          <w:tab w:val="left" w:pos="1701"/>
          <w:tab w:val="left" w:pos="2268"/>
        </w:tabs>
        <w:spacing w:after="120" w:line="360" w:lineRule="auto"/>
        <w:ind w:left="360"/>
        <w:rPr>
          <w:rFonts w:ascii="Arial" w:hAnsi="Arial" w:cs="Arial"/>
        </w:rPr>
      </w:pPr>
      <w:r w:rsidRPr="00896AE7">
        <w:rPr>
          <w:rFonts w:ascii="Arial" w:hAnsi="Arial" w:cs="Arial"/>
        </w:rPr>
        <w:t>On successful completi</w:t>
      </w:r>
      <w:r>
        <w:rPr>
          <w:rFonts w:ascii="Arial" w:hAnsi="Arial" w:cs="Arial"/>
        </w:rPr>
        <w:t>on of</w:t>
      </w:r>
      <w:r w:rsidRPr="00896AE7">
        <w:rPr>
          <w:rFonts w:ascii="Arial" w:hAnsi="Arial" w:cs="Arial"/>
        </w:rPr>
        <w:t xml:space="preserve"> the module students will be able to:</w:t>
      </w:r>
    </w:p>
    <w:tbl>
      <w:tblPr>
        <w:tblStyle w:val="TableGrid"/>
        <w:tblW w:w="0" w:type="auto"/>
        <w:tblInd w:w="360" w:type="dxa"/>
        <w:tblLook w:val="04A0" w:firstRow="1" w:lastRow="0" w:firstColumn="1" w:lastColumn="0" w:noHBand="0" w:noVBand="1"/>
      </w:tblPr>
      <w:tblGrid>
        <w:gridCol w:w="741"/>
        <w:gridCol w:w="8141"/>
      </w:tblGrid>
      <w:tr w:rsidR="00896AE7" w:rsidRPr="00420CB2" w14:paraId="22D80736" w14:textId="77777777" w:rsidTr="00516968">
        <w:tc>
          <w:tcPr>
            <w:tcW w:w="741" w:type="dxa"/>
          </w:tcPr>
          <w:p w14:paraId="3B290352" w14:textId="77777777" w:rsidR="00896AE7" w:rsidRPr="00420CB2" w:rsidRDefault="00896AE7" w:rsidP="00516968">
            <w:pPr>
              <w:tabs>
                <w:tab w:val="left" w:pos="709"/>
                <w:tab w:val="left" w:pos="2268"/>
              </w:tabs>
              <w:spacing w:after="120" w:line="360" w:lineRule="auto"/>
              <w:rPr>
                <w:rFonts w:ascii="Arial" w:hAnsi="Arial" w:cs="Arial"/>
              </w:rPr>
            </w:pPr>
            <w:r>
              <w:rPr>
                <w:rFonts w:ascii="Arial" w:hAnsi="Arial" w:cs="Arial"/>
              </w:rPr>
              <w:t>11.1</w:t>
            </w:r>
          </w:p>
        </w:tc>
        <w:tc>
          <w:tcPr>
            <w:tcW w:w="8141" w:type="dxa"/>
          </w:tcPr>
          <w:p w14:paraId="2F712653" w14:textId="77777777" w:rsidR="00896AE7" w:rsidRPr="00420CB2" w:rsidRDefault="00896AE7" w:rsidP="00516968">
            <w:pPr>
              <w:tabs>
                <w:tab w:val="left" w:pos="709"/>
                <w:tab w:val="left" w:pos="2268"/>
              </w:tabs>
              <w:spacing w:after="120" w:line="276" w:lineRule="auto"/>
              <w:jc w:val="both"/>
              <w:rPr>
                <w:rFonts w:ascii="Arial" w:hAnsi="Arial" w:cs="Arial"/>
              </w:rPr>
            </w:pPr>
            <w:r w:rsidRPr="00420CB2">
              <w:rPr>
                <w:rFonts w:ascii="Arial" w:hAnsi="Arial" w:cs="Arial"/>
              </w:rPr>
              <w:t>Relate and apply th</w:t>
            </w:r>
            <w:r>
              <w:rPr>
                <w:rFonts w:ascii="Arial" w:hAnsi="Arial" w:cs="Arial"/>
              </w:rPr>
              <w:t xml:space="preserve">e theoretical knowledge gained </w:t>
            </w:r>
            <w:r w:rsidRPr="00420CB2">
              <w:rPr>
                <w:rFonts w:ascii="Arial" w:hAnsi="Arial" w:cs="Arial"/>
              </w:rPr>
              <w:t>in order to successfully propose an event (relevant to the undergraduate degree being studied).</w:t>
            </w:r>
          </w:p>
        </w:tc>
      </w:tr>
      <w:tr w:rsidR="00896AE7" w:rsidRPr="00420CB2" w14:paraId="22B7F625" w14:textId="77777777" w:rsidTr="00516968">
        <w:tc>
          <w:tcPr>
            <w:tcW w:w="741" w:type="dxa"/>
          </w:tcPr>
          <w:p w14:paraId="549959EA" w14:textId="77777777" w:rsidR="00896AE7" w:rsidRPr="00420CB2" w:rsidRDefault="00896AE7" w:rsidP="00516968">
            <w:pPr>
              <w:tabs>
                <w:tab w:val="left" w:pos="709"/>
                <w:tab w:val="left" w:pos="2268"/>
              </w:tabs>
              <w:spacing w:after="120" w:line="360" w:lineRule="auto"/>
              <w:rPr>
                <w:rFonts w:ascii="Arial" w:hAnsi="Arial" w:cs="Arial"/>
              </w:rPr>
            </w:pPr>
            <w:r>
              <w:rPr>
                <w:rFonts w:ascii="Arial" w:hAnsi="Arial" w:cs="Arial"/>
              </w:rPr>
              <w:t>11.2</w:t>
            </w:r>
          </w:p>
        </w:tc>
        <w:tc>
          <w:tcPr>
            <w:tcW w:w="8141" w:type="dxa"/>
          </w:tcPr>
          <w:p w14:paraId="1A1B41CC" w14:textId="77777777" w:rsidR="00896AE7" w:rsidRPr="00420CB2" w:rsidRDefault="00896AE7" w:rsidP="00516968">
            <w:pPr>
              <w:tabs>
                <w:tab w:val="left" w:pos="709"/>
                <w:tab w:val="left" w:pos="2268"/>
              </w:tabs>
              <w:spacing w:after="120" w:line="276" w:lineRule="auto"/>
              <w:jc w:val="both"/>
              <w:rPr>
                <w:rFonts w:ascii="Arial" w:hAnsi="Arial" w:cs="Arial"/>
              </w:rPr>
            </w:pPr>
            <w:r w:rsidRPr="00420CB2">
              <w:rPr>
                <w:rFonts w:ascii="Arial" w:hAnsi="Arial" w:cs="Arial"/>
              </w:rPr>
              <w:t>Relate and apply t</w:t>
            </w:r>
            <w:r>
              <w:rPr>
                <w:rFonts w:ascii="Arial" w:hAnsi="Arial" w:cs="Arial"/>
              </w:rPr>
              <w:t>he theoretical knowledge gained in o</w:t>
            </w:r>
            <w:r w:rsidRPr="00420CB2">
              <w:rPr>
                <w:rFonts w:ascii="Arial" w:hAnsi="Arial" w:cs="Arial"/>
              </w:rPr>
              <w:t>rder to implement an event (relevant to the undergraduate degree being studied).</w:t>
            </w:r>
          </w:p>
        </w:tc>
      </w:tr>
      <w:tr w:rsidR="00896AE7" w:rsidRPr="00420CB2" w14:paraId="53399D73" w14:textId="77777777" w:rsidTr="00516968">
        <w:tc>
          <w:tcPr>
            <w:tcW w:w="741" w:type="dxa"/>
          </w:tcPr>
          <w:p w14:paraId="066AA46A" w14:textId="77777777" w:rsidR="00896AE7" w:rsidRPr="00420CB2" w:rsidRDefault="00896AE7" w:rsidP="00516968">
            <w:pPr>
              <w:tabs>
                <w:tab w:val="left" w:pos="709"/>
                <w:tab w:val="left" w:pos="2268"/>
              </w:tabs>
              <w:spacing w:after="120" w:line="360" w:lineRule="auto"/>
              <w:rPr>
                <w:rFonts w:ascii="Arial" w:hAnsi="Arial" w:cs="Arial"/>
              </w:rPr>
            </w:pPr>
            <w:r>
              <w:rPr>
                <w:rFonts w:ascii="Arial" w:hAnsi="Arial" w:cs="Arial"/>
              </w:rPr>
              <w:t>11.3</w:t>
            </w:r>
          </w:p>
        </w:tc>
        <w:tc>
          <w:tcPr>
            <w:tcW w:w="8141" w:type="dxa"/>
          </w:tcPr>
          <w:p w14:paraId="4432281C" w14:textId="77777777" w:rsidR="00896AE7" w:rsidRPr="00420CB2" w:rsidRDefault="00896AE7" w:rsidP="00516968">
            <w:pPr>
              <w:tabs>
                <w:tab w:val="left" w:pos="709"/>
                <w:tab w:val="left" w:pos="2268"/>
              </w:tabs>
              <w:spacing w:after="120" w:line="276" w:lineRule="auto"/>
              <w:jc w:val="both"/>
              <w:rPr>
                <w:rFonts w:ascii="Arial" w:hAnsi="Arial" w:cs="Arial"/>
              </w:rPr>
            </w:pPr>
            <w:r w:rsidRPr="00420CB2">
              <w:rPr>
                <w:rFonts w:ascii="Arial" w:hAnsi="Arial" w:cs="Arial"/>
              </w:rPr>
              <w:t>Critically assess</w:t>
            </w:r>
            <w:r>
              <w:rPr>
                <w:rFonts w:ascii="Arial" w:hAnsi="Arial" w:cs="Arial"/>
              </w:rPr>
              <w:t xml:space="preserve"> and e</w:t>
            </w:r>
            <w:r w:rsidRPr="00420CB2">
              <w:rPr>
                <w:rFonts w:ascii="Arial" w:hAnsi="Arial" w:cs="Arial"/>
              </w:rPr>
              <w:t>valuate the planning and implementation of the event (relevant to the undergraduate degree being studied).</w:t>
            </w:r>
          </w:p>
        </w:tc>
      </w:tr>
    </w:tbl>
    <w:p w14:paraId="645A3877" w14:textId="77777777" w:rsidR="009A2D37" w:rsidRDefault="009A2D37" w:rsidP="009A2D37">
      <w:pPr>
        <w:spacing w:before="60" w:after="60" w:line="240" w:lineRule="auto"/>
        <w:ind w:left="360" w:right="-330"/>
        <w:rPr>
          <w:rFonts w:ascii="Arial" w:hAnsi="Arial" w:cs="Arial"/>
          <w:i/>
        </w:rPr>
      </w:pPr>
    </w:p>
    <w:p w14:paraId="74351873" w14:textId="77777777" w:rsidR="006406D9" w:rsidRPr="009A2D37" w:rsidRDefault="006406D9" w:rsidP="009A2D37">
      <w:pPr>
        <w:spacing w:before="60" w:after="60" w:line="240" w:lineRule="auto"/>
        <w:ind w:left="360" w:right="-330"/>
        <w:rPr>
          <w:rFonts w:ascii="Arial" w:hAnsi="Arial" w:cs="Arial"/>
          <w:i/>
        </w:rPr>
      </w:pPr>
    </w:p>
    <w:p w14:paraId="33F7F135"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generic learning outcomes </w:t>
      </w:r>
    </w:p>
    <w:p w14:paraId="49ED5ACA" w14:textId="77777777" w:rsidR="00BB7AD2" w:rsidRPr="00BB7AD2" w:rsidRDefault="00BB7AD2" w:rsidP="00BB7AD2">
      <w:pPr>
        <w:tabs>
          <w:tab w:val="left" w:pos="1701"/>
          <w:tab w:val="left" w:pos="2268"/>
        </w:tabs>
        <w:spacing w:after="120" w:line="360" w:lineRule="auto"/>
        <w:ind w:left="360"/>
        <w:rPr>
          <w:rFonts w:ascii="Arial" w:hAnsi="Arial" w:cs="Arial"/>
        </w:rPr>
      </w:pPr>
      <w:r w:rsidRPr="00BB7AD2">
        <w:rPr>
          <w:rFonts w:ascii="Arial" w:hAnsi="Arial" w:cs="Arial"/>
        </w:rPr>
        <w:t>On successful completion of the module students will be able to:</w:t>
      </w:r>
    </w:p>
    <w:tbl>
      <w:tblPr>
        <w:tblStyle w:val="TableGrid"/>
        <w:tblW w:w="0" w:type="auto"/>
        <w:tblInd w:w="392" w:type="dxa"/>
        <w:tblLook w:val="04A0" w:firstRow="1" w:lastRow="0" w:firstColumn="1" w:lastColumn="0" w:noHBand="0" w:noVBand="1"/>
      </w:tblPr>
      <w:tblGrid>
        <w:gridCol w:w="709"/>
        <w:gridCol w:w="8141"/>
      </w:tblGrid>
      <w:tr w:rsidR="00BB7AD2" w:rsidRPr="00B4563A" w14:paraId="6725FB5E" w14:textId="77777777" w:rsidTr="00516968">
        <w:tc>
          <w:tcPr>
            <w:tcW w:w="709" w:type="dxa"/>
          </w:tcPr>
          <w:p w14:paraId="31C0DDBC" w14:textId="77777777" w:rsidR="00BB7AD2" w:rsidRPr="00B4563A" w:rsidRDefault="00BB7AD2" w:rsidP="00516968">
            <w:pPr>
              <w:spacing w:after="120"/>
              <w:rPr>
                <w:rFonts w:ascii="Arial" w:hAnsi="Arial" w:cs="Arial"/>
              </w:rPr>
            </w:pPr>
            <w:r>
              <w:rPr>
                <w:rFonts w:ascii="Arial" w:hAnsi="Arial" w:cs="Arial"/>
              </w:rPr>
              <w:t>12.1</w:t>
            </w:r>
          </w:p>
        </w:tc>
        <w:tc>
          <w:tcPr>
            <w:tcW w:w="8141" w:type="dxa"/>
          </w:tcPr>
          <w:p w14:paraId="4F0753C8" w14:textId="77777777" w:rsidR="00BB7AD2" w:rsidRPr="00B4563A" w:rsidRDefault="00BB7AD2" w:rsidP="00516968">
            <w:pPr>
              <w:spacing w:after="120" w:line="276" w:lineRule="auto"/>
              <w:rPr>
                <w:rFonts w:ascii="Arial" w:hAnsi="Arial" w:cs="Arial"/>
              </w:rPr>
            </w:pPr>
            <w:r w:rsidRPr="00B4563A">
              <w:rPr>
                <w:rFonts w:ascii="Arial" w:hAnsi="Arial" w:cs="Arial"/>
              </w:rPr>
              <w:t xml:space="preserve">Communication and presentation skills </w:t>
            </w:r>
            <w:r>
              <w:rPr>
                <w:rFonts w:ascii="Arial" w:hAnsi="Arial" w:cs="Arial"/>
              </w:rPr>
              <w:t>–</w:t>
            </w:r>
            <w:r w:rsidRPr="00B4563A">
              <w:rPr>
                <w:rFonts w:ascii="Arial" w:hAnsi="Arial" w:cs="Arial"/>
              </w:rPr>
              <w:t xml:space="preserve"> </w:t>
            </w:r>
            <w:r>
              <w:rPr>
                <w:rFonts w:ascii="Arial" w:hAnsi="Arial" w:cs="Arial"/>
              </w:rPr>
              <w:t xml:space="preserve">achieved through effective written, verbal and non-verbal communication skills. </w:t>
            </w:r>
          </w:p>
        </w:tc>
      </w:tr>
      <w:tr w:rsidR="00BB7AD2" w:rsidRPr="00B4563A" w14:paraId="6EF72826" w14:textId="77777777" w:rsidTr="00516968">
        <w:tc>
          <w:tcPr>
            <w:tcW w:w="709" w:type="dxa"/>
          </w:tcPr>
          <w:p w14:paraId="37292B94" w14:textId="77777777" w:rsidR="00BB7AD2" w:rsidRPr="00B4563A" w:rsidRDefault="00BB7AD2" w:rsidP="00516968">
            <w:pPr>
              <w:spacing w:after="120"/>
              <w:rPr>
                <w:rFonts w:ascii="Arial" w:hAnsi="Arial" w:cs="Arial"/>
              </w:rPr>
            </w:pPr>
            <w:r>
              <w:rPr>
                <w:rFonts w:ascii="Arial" w:hAnsi="Arial" w:cs="Arial"/>
              </w:rPr>
              <w:t>12.2</w:t>
            </w:r>
          </w:p>
        </w:tc>
        <w:tc>
          <w:tcPr>
            <w:tcW w:w="8141" w:type="dxa"/>
          </w:tcPr>
          <w:p w14:paraId="41798BDB" w14:textId="77777777" w:rsidR="00BB7AD2" w:rsidRPr="00B4563A" w:rsidRDefault="00BB7AD2" w:rsidP="00516968">
            <w:pPr>
              <w:spacing w:after="120" w:line="276" w:lineRule="auto"/>
              <w:rPr>
                <w:rFonts w:ascii="Arial" w:hAnsi="Arial" w:cs="Arial"/>
              </w:rPr>
            </w:pPr>
            <w:r w:rsidRPr="00B4563A">
              <w:rPr>
                <w:rFonts w:ascii="Arial" w:hAnsi="Arial" w:cs="Arial"/>
              </w:rPr>
              <w:t xml:space="preserve">Information Technology &amp; Numeracy - through the preparation of event planning and proposals, budgets and presentations. </w:t>
            </w:r>
          </w:p>
        </w:tc>
      </w:tr>
      <w:tr w:rsidR="00BB7AD2" w:rsidRPr="00B4563A" w14:paraId="71415982" w14:textId="77777777" w:rsidTr="00516968">
        <w:tc>
          <w:tcPr>
            <w:tcW w:w="709" w:type="dxa"/>
          </w:tcPr>
          <w:p w14:paraId="1ACC209C" w14:textId="77777777" w:rsidR="00BB7AD2" w:rsidRPr="00B4563A" w:rsidRDefault="00BB7AD2" w:rsidP="00516968">
            <w:pPr>
              <w:spacing w:after="120"/>
              <w:rPr>
                <w:rFonts w:ascii="Arial" w:hAnsi="Arial" w:cs="Arial"/>
              </w:rPr>
            </w:pPr>
            <w:r>
              <w:rPr>
                <w:rFonts w:ascii="Arial" w:hAnsi="Arial" w:cs="Arial"/>
              </w:rPr>
              <w:t>12.3</w:t>
            </w:r>
          </w:p>
        </w:tc>
        <w:tc>
          <w:tcPr>
            <w:tcW w:w="8141" w:type="dxa"/>
          </w:tcPr>
          <w:p w14:paraId="240BBC3E" w14:textId="77777777" w:rsidR="00BB7AD2" w:rsidRPr="00B4563A" w:rsidRDefault="00BB7AD2" w:rsidP="00516968">
            <w:pPr>
              <w:spacing w:after="120" w:line="276" w:lineRule="auto"/>
              <w:rPr>
                <w:rFonts w:ascii="Arial" w:hAnsi="Arial" w:cs="Arial"/>
              </w:rPr>
            </w:pPr>
            <w:r w:rsidRPr="00B4563A">
              <w:rPr>
                <w:rFonts w:ascii="Arial" w:hAnsi="Arial" w:cs="Arial"/>
              </w:rPr>
              <w:t xml:space="preserve">Interactive group skills – evidenced through </w:t>
            </w:r>
            <w:r>
              <w:rPr>
                <w:rFonts w:ascii="Arial" w:hAnsi="Arial" w:cs="Arial"/>
              </w:rPr>
              <w:t>working with a range of groups throughout the planning and implementation of the event.</w:t>
            </w:r>
          </w:p>
        </w:tc>
      </w:tr>
      <w:tr w:rsidR="00BB7AD2" w:rsidRPr="00B4563A" w14:paraId="36FB6785" w14:textId="77777777" w:rsidTr="00516968">
        <w:tc>
          <w:tcPr>
            <w:tcW w:w="709" w:type="dxa"/>
          </w:tcPr>
          <w:p w14:paraId="7313B8E6" w14:textId="77777777" w:rsidR="00BB7AD2" w:rsidRPr="00B4563A" w:rsidRDefault="00BB7AD2" w:rsidP="00516968">
            <w:pPr>
              <w:spacing w:after="120"/>
              <w:rPr>
                <w:rFonts w:ascii="Arial" w:hAnsi="Arial" w:cs="Arial"/>
              </w:rPr>
            </w:pPr>
            <w:r>
              <w:rPr>
                <w:rFonts w:ascii="Arial" w:hAnsi="Arial" w:cs="Arial"/>
              </w:rPr>
              <w:t>12.4</w:t>
            </w:r>
          </w:p>
        </w:tc>
        <w:tc>
          <w:tcPr>
            <w:tcW w:w="8141" w:type="dxa"/>
          </w:tcPr>
          <w:p w14:paraId="56A94651" w14:textId="77777777" w:rsidR="00BB7AD2" w:rsidRPr="00B4563A" w:rsidRDefault="00BB7AD2" w:rsidP="00516968">
            <w:pPr>
              <w:spacing w:after="120" w:line="276" w:lineRule="auto"/>
              <w:rPr>
                <w:rFonts w:ascii="Arial" w:hAnsi="Arial" w:cs="Arial"/>
              </w:rPr>
            </w:pPr>
            <w:r w:rsidRPr="00B4563A">
              <w:rPr>
                <w:rFonts w:ascii="Arial" w:hAnsi="Arial" w:cs="Arial"/>
              </w:rPr>
              <w:t xml:space="preserve">Problem solving – </w:t>
            </w:r>
            <w:r>
              <w:rPr>
                <w:rFonts w:ascii="Arial" w:hAnsi="Arial" w:cs="Arial"/>
              </w:rPr>
              <w:t>achieved through the event planning and implementation stages and through completing the self-directed study necessary to complete this module.</w:t>
            </w:r>
          </w:p>
        </w:tc>
      </w:tr>
      <w:tr w:rsidR="00BB7AD2" w:rsidRPr="00B4563A" w14:paraId="4907C9CA" w14:textId="77777777" w:rsidTr="00516968">
        <w:tc>
          <w:tcPr>
            <w:tcW w:w="709" w:type="dxa"/>
          </w:tcPr>
          <w:p w14:paraId="65BF27D7" w14:textId="77777777" w:rsidR="00BB7AD2" w:rsidRDefault="00BB7AD2" w:rsidP="00516968">
            <w:pPr>
              <w:spacing w:after="120"/>
              <w:rPr>
                <w:rFonts w:ascii="Arial" w:hAnsi="Arial" w:cs="Arial"/>
              </w:rPr>
            </w:pPr>
            <w:r>
              <w:rPr>
                <w:rFonts w:ascii="Arial" w:hAnsi="Arial" w:cs="Arial"/>
              </w:rPr>
              <w:t>12.5</w:t>
            </w:r>
          </w:p>
        </w:tc>
        <w:tc>
          <w:tcPr>
            <w:tcW w:w="8141" w:type="dxa"/>
          </w:tcPr>
          <w:p w14:paraId="71684ABB" w14:textId="77777777" w:rsidR="00BB7AD2" w:rsidRPr="00B4563A" w:rsidRDefault="00BB7AD2" w:rsidP="00516968">
            <w:pPr>
              <w:spacing w:after="120" w:line="276" w:lineRule="auto"/>
              <w:rPr>
                <w:rFonts w:ascii="Arial" w:hAnsi="Arial" w:cs="Arial"/>
              </w:rPr>
            </w:pPr>
            <w:r>
              <w:rPr>
                <w:rFonts w:ascii="Arial" w:hAnsi="Arial" w:cs="Arial"/>
              </w:rPr>
              <w:t>Ability to self-appraise and reflect on practice – achieved through the event  implementation and evaluation stages and specifically the defence interview</w:t>
            </w:r>
          </w:p>
        </w:tc>
      </w:tr>
    </w:tbl>
    <w:p w14:paraId="4AD52CEA" w14:textId="77777777" w:rsidR="009A2D37" w:rsidRDefault="009A2D37" w:rsidP="009A2D37">
      <w:pPr>
        <w:pStyle w:val="Default"/>
        <w:spacing w:before="60" w:after="60"/>
        <w:ind w:left="720" w:right="-330"/>
        <w:rPr>
          <w:color w:val="auto"/>
          <w:sz w:val="22"/>
          <w:szCs w:val="22"/>
        </w:rPr>
      </w:pPr>
    </w:p>
    <w:p w14:paraId="6F28E160" w14:textId="77777777" w:rsidR="006406D9" w:rsidRPr="009A2D37" w:rsidRDefault="006406D9" w:rsidP="009A2D37">
      <w:pPr>
        <w:pStyle w:val="Default"/>
        <w:spacing w:before="60" w:after="60"/>
        <w:ind w:left="720" w:right="-330"/>
        <w:rPr>
          <w:color w:val="auto"/>
          <w:sz w:val="22"/>
          <w:szCs w:val="22"/>
        </w:rPr>
      </w:pPr>
    </w:p>
    <w:p w14:paraId="0E5B0DF3"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 synopsis of the curriculum</w:t>
      </w:r>
    </w:p>
    <w:p w14:paraId="5632D04F" w14:textId="77777777" w:rsidR="0032069E" w:rsidRPr="00E44332" w:rsidRDefault="0032069E" w:rsidP="0032069E">
      <w:pPr>
        <w:spacing w:after="240"/>
        <w:ind w:left="360"/>
        <w:jc w:val="both"/>
        <w:rPr>
          <w:rFonts w:ascii="Arial" w:hAnsi="Arial" w:cs="Arial"/>
          <w:bCs/>
          <w:color w:val="000000"/>
        </w:rPr>
      </w:pPr>
      <w:r w:rsidRPr="00E44332">
        <w:rPr>
          <w:rFonts w:ascii="Arial" w:hAnsi="Arial" w:cs="Arial"/>
          <w:bCs/>
          <w:color w:val="000000"/>
        </w:rPr>
        <w:t xml:space="preserve">The module provides a structured opportunity to put into practice theoretical and practical knowledge and skills that students have acquired during their studies, in the context of delivering an event relevant to their programme of study. As such, this module </w:t>
      </w:r>
      <w:r w:rsidRPr="00E44332">
        <w:rPr>
          <w:rFonts w:ascii="Arial" w:hAnsi="Arial" w:cs="Arial"/>
          <w:bCs/>
          <w:color w:val="000000"/>
        </w:rPr>
        <w:lastRenderedPageBreak/>
        <w:t>will provide opportunities for students to develop appropriate vocational and applied academic knowledge.</w:t>
      </w:r>
    </w:p>
    <w:p w14:paraId="766E46E7" w14:textId="77777777" w:rsidR="0032069E" w:rsidRPr="00E44332" w:rsidRDefault="0032069E" w:rsidP="0032069E">
      <w:pPr>
        <w:tabs>
          <w:tab w:val="left" w:pos="709"/>
        </w:tabs>
        <w:spacing w:after="240"/>
        <w:ind w:left="360"/>
        <w:jc w:val="both"/>
        <w:rPr>
          <w:rFonts w:ascii="Arial" w:hAnsi="Arial" w:cs="Arial"/>
          <w:bCs/>
          <w:color w:val="000000"/>
        </w:rPr>
      </w:pPr>
      <w:r>
        <w:rPr>
          <w:rFonts w:ascii="Arial" w:hAnsi="Arial" w:cs="Arial"/>
          <w:bCs/>
          <w:color w:val="000000"/>
        </w:rPr>
        <w:t>Students will work as part of a group (maximum total of 3 students) i</w:t>
      </w:r>
      <w:r w:rsidRPr="00E44332">
        <w:rPr>
          <w:rFonts w:ascii="Arial" w:hAnsi="Arial" w:cs="Arial"/>
          <w:bCs/>
          <w:color w:val="000000"/>
        </w:rPr>
        <w:t>n the process of proposing, planning, implementing, reviewing and evaluating an actual event, students will need to integrate market research, marketing, human resource management, leadership, health and safety issues, security, logistical and financial management in an appropriate way. The emphasis is on the processes that surround the actual event itself.</w:t>
      </w:r>
    </w:p>
    <w:p w14:paraId="7FA314CF" w14:textId="77777777" w:rsidR="0032069E" w:rsidRPr="00E44332" w:rsidRDefault="0032069E" w:rsidP="0032069E">
      <w:pPr>
        <w:pStyle w:val="ListParagraph"/>
        <w:numPr>
          <w:ilvl w:val="0"/>
          <w:numId w:val="7"/>
        </w:numPr>
        <w:tabs>
          <w:tab w:val="left" w:pos="709"/>
          <w:tab w:val="left" w:pos="1418"/>
          <w:tab w:val="left" w:pos="2268"/>
        </w:tabs>
        <w:spacing w:after="120"/>
        <w:rPr>
          <w:rFonts w:ascii="Arial" w:hAnsi="Arial" w:cs="Arial"/>
        </w:rPr>
      </w:pPr>
      <w:r w:rsidRPr="00E44332">
        <w:rPr>
          <w:rFonts w:ascii="Arial" w:hAnsi="Arial" w:cs="Arial"/>
        </w:rPr>
        <w:t>An introduction to the events industry</w:t>
      </w:r>
    </w:p>
    <w:p w14:paraId="2E624402" w14:textId="77777777" w:rsidR="0032069E" w:rsidRPr="00E44332" w:rsidRDefault="0032069E" w:rsidP="0032069E">
      <w:pPr>
        <w:pStyle w:val="ListParagraph"/>
        <w:numPr>
          <w:ilvl w:val="0"/>
          <w:numId w:val="7"/>
        </w:numPr>
        <w:tabs>
          <w:tab w:val="left" w:pos="709"/>
          <w:tab w:val="left" w:pos="1418"/>
          <w:tab w:val="left" w:pos="2268"/>
        </w:tabs>
        <w:spacing w:after="120"/>
        <w:rPr>
          <w:rFonts w:ascii="Arial" w:hAnsi="Arial" w:cs="Arial"/>
        </w:rPr>
      </w:pPr>
      <w:r w:rsidRPr="00E44332">
        <w:rPr>
          <w:rFonts w:ascii="Arial" w:hAnsi="Arial" w:cs="Arial"/>
        </w:rPr>
        <w:t>The planning cycle for major events</w:t>
      </w:r>
    </w:p>
    <w:p w14:paraId="0AD7CF7B" w14:textId="77777777" w:rsidR="0032069E" w:rsidRPr="00E44332" w:rsidRDefault="0032069E" w:rsidP="0032069E">
      <w:pPr>
        <w:pStyle w:val="ListParagraph"/>
        <w:numPr>
          <w:ilvl w:val="0"/>
          <w:numId w:val="7"/>
        </w:numPr>
        <w:tabs>
          <w:tab w:val="left" w:pos="709"/>
          <w:tab w:val="left" w:pos="1418"/>
          <w:tab w:val="left" w:pos="2268"/>
        </w:tabs>
        <w:spacing w:after="120"/>
        <w:rPr>
          <w:rFonts w:ascii="Arial" w:hAnsi="Arial" w:cs="Arial"/>
        </w:rPr>
      </w:pPr>
      <w:r w:rsidRPr="00E44332">
        <w:rPr>
          <w:rFonts w:ascii="Arial" w:hAnsi="Arial" w:cs="Arial"/>
        </w:rPr>
        <w:t>Market research and the development of an event concept</w:t>
      </w:r>
    </w:p>
    <w:p w14:paraId="143F517E" w14:textId="77777777" w:rsidR="0032069E" w:rsidRPr="00E44332" w:rsidRDefault="0032069E" w:rsidP="0032069E">
      <w:pPr>
        <w:pStyle w:val="ListParagraph"/>
        <w:numPr>
          <w:ilvl w:val="0"/>
          <w:numId w:val="7"/>
        </w:numPr>
        <w:tabs>
          <w:tab w:val="left" w:pos="709"/>
          <w:tab w:val="left" w:pos="1418"/>
          <w:tab w:val="left" w:pos="2268"/>
        </w:tabs>
        <w:spacing w:after="120"/>
        <w:rPr>
          <w:rFonts w:ascii="Arial" w:hAnsi="Arial" w:cs="Arial"/>
        </w:rPr>
      </w:pPr>
      <w:r w:rsidRPr="00E44332">
        <w:rPr>
          <w:rFonts w:ascii="Arial" w:hAnsi="Arial" w:cs="Arial"/>
        </w:rPr>
        <w:t>Human resource planning and management required for running an event</w:t>
      </w:r>
    </w:p>
    <w:p w14:paraId="5C25FDE7" w14:textId="77777777" w:rsidR="0032069E" w:rsidRPr="00E44332" w:rsidRDefault="0032069E" w:rsidP="0032069E">
      <w:pPr>
        <w:pStyle w:val="ListParagraph"/>
        <w:numPr>
          <w:ilvl w:val="0"/>
          <w:numId w:val="7"/>
        </w:numPr>
        <w:tabs>
          <w:tab w:val="left" w:pos="709"/>
          <w:tab w:val="left" w:pos="1418"/>
          <w:tab w:val="left" w:pos="2268"/>
        </w:tabs>
        <w:spacing w:after="120"/>
        <w:rPr>
          <w:rFonts w:ascii="Arial" w:hAnsi="Arial" w:cs="Arial"/>
        </w:rPr>
      </w:pPr>
      <w:r w:rsidRPr="00E44332">
        <w:rPr>
          <w:rFonts w:ascii="Arial" w:hAnsi="Arial" w:cs="Arial"/>
        </w:rPr>
        <w:t>Financial planning and management of an event</w:t>
      </w:r>
    </w:p>
    <w:p w14:paraId="388A6A6C" w14:textId="77777777" w:rsidR="0032069E" w:rsidRPr="00E44332" w:rsidRDefault="0032069E" w:rsidP="0032069E">
      <w:pPr>
        <w:pStyle w:val="ListParagraph"/>
        <w:numPr>
          <w:ilvl w:val="0"/>
          <w:numId w:val="7"/>
        </w:numPr>
        <w:tabs>
          <w:tab w:val="left" w:pos="709"/>
          <w:tab w:val="left" w:pos="1418"/>
          <w:tab w:val="left" w:pos="2268"/>
        </w:tabs>
        <w:spacing w:after="120"/>
        <w:rPr>
          <w:rFonts w:ascii="Arial" w:hAnsi="Arial" w:cs="Arial"/>
        </w:rPr>
      </w:pPr>
      <w:r w:rsidRPr="00E44332">
        <w:rPr>
          <w:rFonts w:ascii="Arial" w:hAnsi="Arial" w:cs="Arial"/>
        </w:rPr>
        <w:t>Marketing the event</w:t>
      </w:r>
    </w:p>
    <w:p w14:paraId="31219377" w14:textId="77777777" w:rsidR="0032069E" w:rsidRPr="00E44332" w:rsidRDefault="0032069E" w:rsidP="0032069E">
      <w:pPr>
        <w:pStyle w:val="ListParagraph"/>
        <w:numPr>
          <w:ilvl w:val="0"/>
          <w:numId w:val="7"/>
        </w:numPr>
        <w:tabs>
          <w:tab w:val="left" w:pos="709"/>
          <w:tab w:val="left" w:pos="1418"/>
          <w:tab w:val="left" w:pos="2268"/>
        </w:tabs>
        <w:spacing w:after="120"/>
        <w:rPr>
          <w:rFonts w:ascii="Arial" w:hAnsi="Arial" w:cs="Arial"/>
        </w:rPr>
      </w:pPr>
      <w:r w:rsidRPr="00E44332">
        <w:rPr>
          <w:rFonts w:ascii="Arial" w:hAnsi="Arial" w:cs="Arial"/>
        </w:rPr>
        <w:t>Health, safety and security legislation and procedures</w:t>
      </w:r>
    </w:p>
    <w:p w14:paraId="70231B16" w14:textId="77777777" w:rsidR="0032069E" w:rsidRPr="00E44332" w:rsidRDefault="0032069E" w:rsidP="0032069E">
      <w:pPr>
        <w:pStyle w:val="ListParagraph"/>
        <w:numPr>
          <w:ilvl w:val="0"/>
          <w:numId w:val="7"/>
        </w:numPr>
        <w:tabs>
          <w:tab w:val="left" w:pos="709"/>
          <w:tab w:val="left" w:pos="1418"/>
          <w:tab w:val="left" w:pos="2268"/>
        </w:tabs>
        <w:spacing w:after="120"/>
        <w:rPr>
          <w:rFonts w:ascii="Arial" w:hAnsi="Arial" w:cs="Arial"/>
        </w:rPr>
      </w:pPr>
      <w:r w:rsidRPr="00E44332">
        <w:rPr>
          <w:rFonts w:ascii="Arial" w:hAnsi="Arial" w:cs="Arial"/>
        </w:rPr>
        <w:t>Establishing timelines and checklists.</w:t>
      </w:r>
    </w:p>
    <w:p w14:paraId="0DD3198D" w14:textId="77777777" w:rsidR="0032069E" w:rsidRPr="00E44332" w:rsidRDefault="0032069E" w:rsidP="0032069E">
      <w:pPr>
        <w:pStyle w:val="ListParagraph"/>
        <w:numPr>
          <w:ilvl w:val="0"/>
          <w:numId w:val="7"/>
        </w:numPr>
        <w:tabs>
          <w:tab w:val="left" w:pos="709"/>
          <w:tab w:val="left" w:pos="1418"/>
          <w:tab w:val="left" w:pos="2268"/>
        </w:tabs>
        <w:spacing w:after="120"/>
        <w:rPr>
          <w:rFonts w:ascii="Arial" w:hAnsi="Arial" w:cs="Arial"/>
        </w:rPr>
      </w:pPr>
      <w:r w:rsidRPr="00E44332">
        <w:rPr>
          <w:rFonts w:ascii="Arial" w:hAnsi="Arial" w:cs="Arial"/>
        </w:rPr>
        <w:t>Event implementation</w:t>
      </w:r>
    </w:p>
    <w:p w14:paraId="7687E1C1" w14:textId="77777777" w:rsidR="0032069E" w:rsidRPr="00E44332" w:rsidRDefault="0032069E" w:rsidP="0032069E">
      <w:pPr>
        <w:pStyle w:val="ListParagraph"/>
        <w:numPr>
          <w:ilvl w:val="0"/>
          <w:numId w:val="7"/>
        </w:numPr>
        <w:tabs>
          <w:tab w:val="left" w:pos="709"/>
          <w:tab w:val="left" w:pos="1418"/>
          <w:tab w:val="left" w:pos="2268"/>
        </w:tabs>
        <w:spacing w:after="120"/>
        <w:rPr>
          <w:rFonts w:ascii="Arial" w:hAnsi="Arial" w:cs="Arial"/>
        </w:rPr>
      </w:pPr>
      <w:r w:rsidRPr="00E44332">
        <w:rPr>
          <w:rFonts w:ascii="Arial" w:hAnsi="Arial" w:cs="Arial"/>
        </w:rPr>
        <w:t>Event evaluation</w:t>
      </w:r>
    </w:p>
    <w:p w14:paraId="55EC9768" w14:textId="77777777" w:rsidR="009A2D37" w:rsidRDefault="009A2D37" w:rsidP="009A2D37">
      <w:pPr>
        <w:spacing w:before="60" w:after="60" w:line="240" w:lineRule="auto"/>
        <w:ind w:left="426" w:right="-330"/>
        <w:rPr>
          <w:rFonts w:ascii="Arial" w:hAnsi="Arial" w:cs="Arial"/>
          <w:i/>
          <w:iCs/>
        </w:rPr>
      </w:pPr>
    </w:p>
    <w:p w14:paraId="70795901" w14:textId="77777777" w:rsidR="006406D9" w:rsidRPr="009A2D37" w:rsidRDefault="006406D9" w:rsidP="009A2D37">
      <w:pPr>
        <w:spacing w:before="60" w:after="60" w:line="240" w:lineRule="auto"/>
        <w:ind w:left="426" w:right="-330"/>
        <w:rPr>
          <w:rFonts w:ascii="Arial" w:hAnsi="Arial" w:cs="Arial"/>
          <w:i/>
          <w:iCs/>
        </w:rPr>
      </w:pPr>
    </w:p>
    <w:p w14:paraId="7A586E9A"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Indicative Reading List </w:t>
      </w:r>
    </w:p>
    <w:p w14:paraId="2D97F1DF" w14:textId="77777777" w:rsidR="000B7E43" w:rsidRPr="000B7E43" w:rsidRDefault="000B7E43" w:rsidP="000B7E43">
      <w:pPr>
        <w:spacing w:before="60" w:after="60"/>
        <w:ind w:left="360" w:right="-330"/>
        <w:jc w:val="both"/>
        <w:rPr>
          <w:rFonts w:ascii="Arial" w:hAnsi="Arial" w:cs="Arial"/>
        </w:rPr>
      </w:pPr>
      <w:proofErr w:type="spellStart"/>
      <w:r w:rsidRPr="000B7E43">
        <w:rPr>
          <w:rFonts w:ascii="Arial" w:hAnsi="Arial" w:cs="Arial"/>
        </w:rPr>
        <w:t>Bladen</w:t>
      </w:r>
      <w:proofErr w:type="spellEnd"/>
      <w:r w:rsidRPr="000B7E43">
        <w:rPr>
          <w:rFonts w:ascii="Arial" w:hAnsi="Arial" w:cs="Arial"/>
        </w:rPr>
        <w:t>. C et al (2012</w:t>
      </w:r>
      <w:proofErr w:type="gramStart"/>
      <w:r w:rsidRPr="000B7E43">
        <w:rPr>
          <w:rFonts w:ascii="Arial" w:hAnsi="Arial" w:cs="Arial"/>
        </w:rPr>
        <w:t xml:space="preserve">)  </w:t>
      </w:r>
      <w:r w:rsidRPr="000B7E43">
        <w:rPr>
          <w:rFonts w:ascii="Arial" w:hAnsi="Arial" w:cs="Arial"/>
          <w:i/>
        </w:rPr>
        <w:t>Events</w:t>
      </w:r>
      <w:proofErr w:type="gramEnd"/>
      <w:r w:rsidRPr="000B7E43">
        <w:rPr>
          <w:rFonts w:ascii="Arial" w:hAnsi="Arial" w:cs="Arial"/>
          <w:i/>
        </w:rPr>
        <w:t xml:space="preserve"> </w:t>
      </w:r>
      <w:proofErr w:type="spellStart"/>
      <w:r w:rsidRPr="000B7E43">
        <w:rPr>
          <w:rFonts w:ascii="Arial" w:hAnsi="Arial" w:cs="Arial"/>
          <w:i/>
        </w:rPr>
        <w:t>Mangement</w:t>
      </w:r>
      <w:proofErr w:type="spellEnd"/>
      <w:r w:rsidRPr="000B7E43">
        <w:rPr>
          <w:rFonts w:ascii="Arial" w:hAnsi="Arial" w:cs="Arial"/>
          <w:i/>
        </w:rPr>
        <w:t xml:space="preserve"> an Introduction</w:t>
      </w:r>
      <w:r w:rsidRPr="000B7E43">
        <w:rPr>
          <w:rFonts w:ascii="Arial" w:hAnsi="Arial" w:cs="Arial"/>
        </w:rPr>
        <w:t xml:space="preserve"> Routledge London</w:t>
      </w:r>
    </w:p>
    <w:p w14:paraId="3926CF74" w14:textId="77777777" w:rsidR="000B7E43" w:rsidRPr="000B7E43" w:rsidRDefault="000B7E43" w:rsidP="000B7E43">
      <w:pPr>
        <w:spacing w:before="60" w:after="60"/>
        <w:ind w:left="360" w:right="-330"/>
        <w:jc w:val="both"/>
        <w:rPr>
          <w:rFonts w:ascii="Arial" w:hAnsi="Arial" w:cs="Arial"/>
        </w:rPr>
      </w:pPr>
    </w:p>
    <w:p w14:paraId="20F16E02" w14:textId="77777777" w:rsidR="000B7E43" w:rsidRPr="00E44332" w:rsidRDefault="000B7E43" w:rsidP="000B7E43">
      <w:pPr>
        <w:pStyle w:val="Heading1"/>
        <w:spacing w:after="240" w:line="276" w:lineRule="auto"/>
        <w:ind w:left="360"/>
        <w:jc w:val="left"/>
        <w:rPr>
          <w:rFonts w:ascii="Arial" w:hAnsi="Arial" w:cs="Arial"/>
          <w:b w:val="0"/>
          <w:color w:val="000000"/>
          <w:sz w:val="22"/>
          <w:szCs w:val="22"/>
        </w:rPr>
      </w:pPr>
      <w:proofErr w:type="spellStart"/>
      <w:r w:rsidRPr="00E44332">
        <w:rPr>
          <w:rFonts w:ascii="Arial" w:hAnsi="Arial" w:cs="Arial"/>
          <w:b w:val="0"/>
          <w:color w:val="000000"/>
          <w:sz w:val="22"/>
          <w:szCs w:val="22"/>
        </w:rPr>
        <w:t>Bowdin</w:t>
      </w:r>
      <w:proofErr w:type="spellEnd"/>
      <w:r w:rsidRPr="00E44332">
        <w:rPr>
          <w:rFonts w:ascii="Arial" w:hAnsi="Arial" w:cs="Arial"/>
          <w:b w:val="0"/>
          <w:color w:val="000000"/>
          <w:sz w:val="22"/>
          <w:szCs w:val="22"/>
        </w:rPr>
        <w:t xml:space="preserve">, G.A.J., Getz, D., &amp; </w:t>
      </w:r>
      <w:proofErr w:type="spellStart"/>
      <w:r w:rsidRPr="00E44332">
        <w:rPr>
          <w:rFonts w:ascii="Arial" w:hAnsi="Arial" w:cs="Arial"/>
          <w:b w:val="0"/>
          <w:color w:val="000000"/>
          <w:sz w:val="22"/>
          <w:szCs w:val="22"/>
        </w:rPr>
        <w:t>Lashley</w:t>
      </w:r>
      <w:proofErr w:type="spellEnd"/>
      <w:r w:rsidRPr="00E44332">
        <w:rPr>
          <w:rFonts w:ascii="Arial" w:hAnsi="Arial" w:cs="Arial"/>
          <w:b w:val="0"/>
          <w:color w:val="000000"/>
          <w:sz w:val="22"/>
          <w:szCs w:val="22"/>
        </w:rPr>
        <w:t xml:space="preserve">, C. (2011). </w:t>
      </w:r>
      <w:proofErr w:type="gramStart"/>
      <w:r w:rsidRPr="00E44332">
        <w:rPr>
          <w:rFonts w:ascii="Arial" w:hAnsi="Arial" w:cs="Arial"/>
          <w:b w:val="0"/>
          <w:i/>
          <w:color w:val="000000"/>
          <w:sz w:val="22"/>
          <w:szCs w:val="22"/>
        </w:rPr>
        <w:t>Events Management (3</w:t>
      </w:r>
      <w:r w:rsidRPr="00E44332">
        <w:rPr>
          <w:rFonts w:ascii="Arial" w:hAnsi="Arial" w:cs="Arial"/>
          <w:b w:val="0"/>
          <w:i/>
          <w:color w:val="000000"/>
          <w:sz w:val="22"/>
          <w:szCs w:val="22"/>
          <w:vertAlign w:val="superscript"/>
        </w:rPr>
        <w:t>rd</w:t>
      </w:r>
      <w:r w:rsidRPr="00E44332">
        <w:rPr>
          <w:rFonts w:ascii="Arial" w:hAnsi="Arial" w:cs="Arial"/>
          <w:b w:val="0"/>
          <w:i/>
          <w:color w:val="000000"/>
          <w:sz w:val="22"/>
          <w:szCs w:val="22"/>
        </w:rPr>
        <w:t xml:space="preserve"> Ed).</w:t>
      </w:r>
      <w:proofErr w:type="gramEnd"/>
      <w:r w:rsidRPr="00E44332">
        <w:rPr>
          <w:rFonts w:ascii="Arial" w:hAnsi="Arial" w:cs="Arial"/>
          <w:b w:val="0"/>
          <w:i/>
          <w:color w:val="000000"/>
          <w:sz w:val="22"/>
          <w:szCs w:val="22"/>
        </w:rPr>
        <w:t xml:space="preserve"> </w:t>
      </w:r>
      <w:r w:rsidRPr="00E44332">
        <w:rPr>
          <w:rFonts w:ascii="Arial" w:hAnsi="Arial" w:cs="Arial"/>
          <w:b w:val="0"/>
          <w:color w:val="000000"/>
          <w:sz w:val="22"/>
          <w:szCs w:val="22"/>
        </w:rPr>
        <w:t xml:space="preserve">Oxford: Butterworth-Heinemann. </w:t>
      </w:r>
    </w:p>
    <w:p w14:paraId="69160689" w14:textId="77777777" w:rsidR="000B7E43" w:rsidRPr="00E44332" w:rsidRDefault="000B7E43" w:rsidP="000B7E43">
      <w:pPr>
        <w:pStyle w:val="Heading1"/>
        <w:spacing w:after="240" w:line="276" w:lineRule="auto"/>
        <w:ind w:left="360"/>
        <w:jc w:val="left"/>
        <w:rPr>
          <w:rFonts w:ascii="Arial" w:hAnsi="Arial" w:cs="Arial"/>
          <w:b w:val="0"/>
          <w:color w:val="000000"/>
          <w:sz w:val="22"/>
          <w:szCs w:val="22"/>
        </w:rPr>
      </w:pPr>
      <w:proofErr w:type="gramStart"/>
      <w:r w:rsidRPr="00E44332">
        <w:rPr>
          <w:rFonts w:ascii="Arial" w:hAnsi="Arial" w:cs="Arial"/>
          <w:b w:val="0"/>
          <w:color w:val="000000"/>
          <w:sz w:val="22"/>
          <w:szCs w:val="22"/>
        </w:rPr>
        <w:t>Health and Safety Executive (1999).</w:t>
      </w:r>
      <w:proofErr w:type="gramEnd"/>
      <w:r w:rsidRPr="00E44332">
        <w:rPr>
          <w:rFonts w:ascii="Arial" w:hAnsi="Arial" w:cs="Arial"/>
          <w:b w:val="0"/>
          <w:color w:val="000000"/>
          <w:sz w:val="22"/>
          <w:szCs w:val="22"/>
        </w:rPr>
        <w:t xml:space="preserve"> </w:t>
      </w:r>
      <w:r w:rsidRPr="00E44332">
        <w:rPr>
          <w:rFonts w:ascii="Arial" w:hAnsi="Arial" w:cs="Arial"/>
          <w:b w:val="0"/>
          <w:i/>
          <w:color w:val="000000"/>
          <w:sz w:val="22"/>
          <w:szCs w:val="22"/>
        </w:rPr>
        <w:t>The Event Safety Guide (2</w:t>
      </w:r>
      <w:r w:rsidRPr="00E44332">
        <w:rPr>
          <w:rFonts w:ascii="Arial" w:hAnsi="Arial" w:cs="Arial"/>
          <w:b w:val="0"/>
          <w:i/>
          <w:color w:val="000000"/>
          <w:sz w:val="22"/>
          <w:szCs w:val="22"/>
          <w:vertAlign w:val="superscript"/>
        </w:rPr>
        <w:t>nd</w:t>
      </w:r>
      <w:r w:rsidRPr="00E44332">
        <w:rPr>
          <w:rFonts w:ascii="Arial" w:hAnsi="Arial" w:cs="Arial"/>
          <w:b w:val="0"/>
          <w:i/>
          <w:color w:val="000000"/>
          <w:sz w:val="22"/>
          <w:szCs w:val="22"/>
        </w:rPr>
        <w:t xml:space="preserve"> Ed)</w:t>
      </w:r>
      <w:r w:rsidRPr="00E44332">
        <w:rPr>
          <w:rFonts w:ascii="Arial" w:hAnsi="Arial" w:cs="Arial"/>
          <w:b w:val="0"/>
          <w:color w:val="000000"/>
          <w:sz w:val="22"/>
          <w:szCs w:val="22"/>
        </w:rPr>
        <w:t xml:space="preserve"> HMSO.</w:t>
      </w:r>
      <w:r>
        <w:rPr>
          <w:rFonts w:ascii="Arial" w:hAnsi="Arial" w:cs="Arial"/>
          <w:b w:val="0"/>
          <w:color w:val="000000"/>
          <w:sz w:val="22"/>
          <w:szCs w:val="22"/>
        </w:rPr>
        <w:t xml:space="preserve">  </w:t>
      </w:r>
      <w:r w:rsidRPr="00D403CA">
        <w:rPr>
          <w:rFonts w:ascii="Arial" w:hAnsi="Arial" w:cs="Arial"/>
          <w:b w:val="0"/>
          <w:color w:val="000000"/>
          <w:sz w:val="22"/>
          <w:szCs w:val="22"/>
        </w:rPr>
        <w:t>http://www.hse.gov.uk/event-safety/index.htm</w:t>
      </w:r>
    </w:p>
    <w:p w14:paraId="0D059E5F" w14:textId="77777777" w:rsidR="000B7E43" w:rsidRPr="000B7E43" w:rsidRDefault="000B7E43" w:rsidP="000B7E43">
      <w:pPr>
        <w:ind w:left="360"/>
        <w:rPr>
          <w:rFonts w:ascii="Arial" w:hAnsi="Arial" w:cs="Arial"/>
          <w:lang w:eastAsia="en-US"/>
        </w:rPr>
      </w:pPr>
      <w:proofErr w:type="spellStart"/>
      <w:r w:rsidRPr="000B7E43">
        <w:rPr>
          <w:rFonts w:ascii="Arial" w:hAnsi="Arial" w:cs="Arial"/>
          <w:lang w:eastAsia="en-US"/>
        </w:rPr>
        <w:t>Mallen</w:t>
      </w:r>
      <w:proofErr w:type="spellEnd"/>
      <w:r w:rsidRPr="000B7E43">
        <w:rPr>
          <w:rFonts w:ascii="Arial" w:hAnsi="Arial" w:cs="Arial"/>
          <w:lang w:eastAsia="en-US"/>
        </w:rPr>
        <w:t>. C Adams. L.J. (2013) Event Management in Sport, Recreation and Tourism Theoretical and Practical Dimensions (Second Edition</w:t>
      </w:r>
      <w:proofErr w:type="gramStart"/>
      <w:r w:rsidRPr="000B7E43">
        <w:rPr>
          <w:rFonts w:ascii="Arial" w:hAnsi="Arial" w:cs="Arial"/>
          <w:lang w:eastAsia="en-US"/>
        </w:rPr>
        <w:t>)  Routledge</w:t>
      </w:r>
      <w:proofErr w:type="gramEnd"/>
      <w:r w:rsidRPr="000B7E43">
        <w:rPr>
          <w:rFonts w:ascii="Arial" w:hAnsi="Arial" w:cs="Arial"/>
          <w:lang w:eastAsia="en-US"/>
        </w:rPr>
        <w:t xml:space="preserve"> London</w:t>
      </w:r>
    </w:p>
    <w:p w14:paraId="2B996BDE" w14:textId="77777777" w:rsidR="000B7E43" w:rsidRPr="000B7E43" w:rsidRDefault="000B7E43" w:rsidP="000B7E43">
      <w:pPr>
        <w:ind w:left="360"/>
        <w:rPr>
          <w:rFonts w:ascii="Arial" w:hAnsi="Arial" w:cs="Arial"/>
          <w:lang w:eastAsia="en-US"/>
        </w:rPr>
      </w:pPr>
      <w:proofErr w:type="spellStart"/>
      <w:r w:rsidRPr="000B7E43">
        <w:rPr>
          <w:rFonts w:ascii="Arial" w:hAnsi="Arial" w:cs="Arial"/>
          <w:lang w:eastAsia="en-US"/>
        </w:rPr>
        <w:t>Masterman</w:t>
      </w:r>
      <w:proofErr w:type="spellEnd"/>
      <w:r w:rsidRPr="000B7E43">
        <w:rPr>
          <w:rFonts w:ascii="Arial" w:hAnsi="Arial" w:cs="Arial"/>
          <w:lang w:eastAsia="en-US"/>
        </w:rPr>
        <w:t>. G. (2014</w:t>
      </w:r>
      <w:proofErr w:type="gramStart"/>
      <w:r w:rsidRPr="000B7E43">
        <w:rPr>
          <w:rFonts w:ascii="Arial" w:hAnsi="Arial" w:cs="Arial"/>
          <w:lang w:eastAsia="en-US"/>
        </w:rPr>
        <w:t xml:space="preserve">)  </w:t>
      </w:r>
      <w:r w:rsidRPr="000B7E43">
        <w:rPr>
          <w:rFonts w:ascii="Arial" w:hAnsi="Arial" w:cs="Arial"/>
          <w:i/>
          <w:lang w:eastAsia="en-US"/>
        </w:rPr>
        <w:t>Strategic</w:t>
      </w:r>
      <w:proofErr w:type="gramEnd"/>
      <w:r w:rsidRPr="000B7E43">
        <w:rPr>
          <w:rFonts w:ascii="Arial" w:hAnsi="Arial" w:cs="Arial"/>
          <w:i/>
          <w:lang w:eastAsia="en-US"/>
        </w:rPr>
        <w:t xml:space="preserve"> Sports Event Management (3</w:t>
      </w:r>
      <w:r w:rsidRPr="000B7E43">
        <w:rPr>
          <w:rFonts w:ascii="Arial" w:hAnsi="Arial" w:cs="Arial"/>
          <w:i/>
          <w:vertAlign w:val="superscript"/>
          <w:lang w:eastAsia="en-US"/>
        </w:rPr>
        <w:t>rd</w:t>
      </w:r>
      <w:r w:rsidRPr="000B7E43">
        <w:rPr>
          <w:rFonts w:ascii="Arial" w:hAnsi="Arial" w:cs="Arial"/>
          <w:i/>
          <w:lang w:eastAsia="en-US"/>
        </w:rPr>
        <w:t xml:space="preserve"> Ed</w:t>
      </w:r>
      <w:r w:rsidRPr="000B7E43">
        <w:rPr>
          <w:rFonts w:ascii="Arial" w:hAnsi="Arial" w:cs="Arial"/>
          <w:lang w:eastAsia="en-US"/>
        </w:rPr>
        <w:t>) Routledge London</w:t>
      </w:r>
    </w:p>
    <w:p w14:paraId="37CBF6D2" w14:textId="77777777" w:rsidR="000B7E43" w:rsidRPr="000B7E43" w:rsidRDefault="000B7E43" w:rsidP="000B7E43">
      <w:pPr>
        <w:ind w:left="360"/>
        <w:rPr>
          <w:rFonts w:ascii="Arial" w:hAnsi="Arial" w:cs="Arial"/>
          <w:lang w:eastAsia="en-US"/>
        </w:rPr>
      </w:pPr>
      <w:proofErr w:type="spellStart"/>
      <w:proofErr w:type="gramStart"/>
      <w:r w:rsidRPr="000B7E43">
        <w:rPr>
          <w:rFonts w:ascii="Arial" w:hAnsi="Arial" w:cs="Arial"/>
          <w:lang w:eastAsia="en-US"/>
        </w:rPr>
        <w:t>Parent.M.M</w:t>
      </w:r>
      <w:proofErr w:type="spellEnd"/>
      <w:r w:rsidRPr="000B7E43">
        <w:rPr>
          <w:rFonts w:ascii="Arial" w:hAnsi="Arial" w:cs="Arial"/>
          <w:lang w:eastAsia="en-US"/>
        </w:rPr>
        <w:t xml:space="preserve">  Smith</w:t>
      </w:r>
      <w:proofErr w:type="gramEnd"/>
      <w:r w:rsidRPr="000B7E43">
        <w:rPr>
          <w:rFonts w:ascii="Arial" w:hAnsi="Arial" w:cs="Arial"/>
          <w:lang w:eastAsia="en-US"/>
        </w:rPr>
        <w:t>-</w:t>
      </w:r>
      <w:proofErr w:type="spellStart"/>
      <w:r w:rsidRPr="000B7E43">
        <w:rPr>
          <w:rFonts w:ascii="Arial" w:hAnsi="Arial" w:cs="Arial"/>
          <w:lang w:eastAsia="en-US"/>
        </w:rPr>
        <w:t>Swan.S</w:t>
      </w:r>
      <w:proofErr w:type="spellEnd"/>
      <w:r w:rsidRPr="000B7E43">
        <w:rPr>
          <w:rFonts w:ascii="Arial" w:hAnsi="Arial" w:cs="Arial"/>
          <w:lang w:eastAsia="en-US"/>
        </w:rPr>
        <w:t xml:space="preserve"> (2013)  </w:t>
      </w:r>
      <w:r w:rsidRPr="000B7E43">
        <w:rPr>
          <w:rFonts w:ascii="Arial" w:hAnsi="Arial" w:cs="Arial"/>
          <w:i/>
          <w:lang w:eastAsia="en-US"/>
        </w:rPr>
        <w:t>Managing Major Sports Events Theory and Practice</w:t>
      </w:r>
      <w:r w:rsidRPr="000B7E43">
        <w:rPr>
          <w:rFonts w:ascii="Arial" w:hAnsi="Arial" w:cs="Arial"/>
          <w:lang w:eastAsia="en-US"/>
        </w:rPr>
        <w:t xml:space="preserve">  Routledge London </w:t>
      </w:r>
    </w:p>
    <w:p w14:paraId="26C8A198" w14:textId="77777777" w:rsidR="000B7E43" w:rsidRPr="000B7E43" w:rsidRDefault="000B7E43" w:rsidP="000B7E43">
      <w:pPr>
        <w:spacing w:after="240"/>
        <w:ind w:left="360"/>
        <w:rPr>
          <w:rFonts w:ascii="Arial" w:hAnsi="Arial" w:cs="Arial"/>
        </w:rPr>
      </w:pPr>
      <w:proofErr w:type="gramStart"/>
      <w:r w:rsidRPr="000B7E43">
        <w:rPr>
          <w:rFonts w:ascii="Arial" w:hAnsi="Arial" w:cs="Arial"/>
        </w:rPr>
        <w:t xml:space="preserve">Robinson, L. &amp; Palmer, D. (2011) </w:t>
      </w:r>
      <w:r w:rsidRPr="000B7E43">
        <w:rPr>
          <w:rFonts w:ascii="Arial" w:hAnsi="Arial" w:cs="Arial"/>
          <w:i/>
        </w:rPr>
        <w:t>Managing Voluntary Sport Organisation.</w:t>
      </w:r>
      <w:proofErr w:type="gramEnd"/>
      <w:r w:rsidRPr="000B7E43">
        <w:rPr>
          <w:rFonts w:ascii="Arial" w:hAnsi="Arial" w:cs="Arial"/>
          <w:i/>
        </w:rPr>
        <w:t xml:space="preserve"> </w:t>
      </w:r>
      <w:r w:rsidRPr="000B7E43">
        <w:rPr>
          <w:rFonts w:ascii="Arial" w:hAnsi="Arial" w:cs="Arial"/>
        </w:rPr>
        <w:t xml:space="preserve"> Abington: Routledge.</w:t>
      </w:r>
    </w:p>
    <w:p w14:paraId="79EC0CBF" w14:textId="77777777" w:rsidR="009A2D37" w:rsidRDefault="009A2D37" w:rsidP="009A2D37">
      <w:pPr>
        <w:spacing w:before="60" w:after="60" w:line="240" w:lineRule="auto"/>
        <w:ind w:right="-330"/>
        <w:jc w:val="both"/>
        <w:rPr>
          <w:rFonts w:ascii="Arial" w:hAnsi="Arial" w:cs="Arial"/>
          <w:i/>
        </w:rPr>
      </w:pPr>
    </w:p>
    <w:p w14:paraId="6FB1F4FE" w14:textId="77777777" w:rsidR="006406D9" w:rsidRPr="009A2D37" w:rsidRDefault="006406D9" w:rsidP="009A2D37">
      <w:pPr>
        <w:spacing w:before="60" w:after="60" w:line="240" w:lineRule="auto"/>
        <w:ind w:right="-330"/>
        <w:jc w:val="both"/>
        <w:rPr>
          <w:rFonts w:ascii="Arial" w:hAnsi="Arial" w:cs="Arial"/>
          <w:b/>
        </w:rPr>
      </w:pPr>
    </w:p>
    <w:p w14:paraId="1910ACFC"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14:paraId="2FC90B00" w14:textId="77777777" w:rsidR="009F5C01" w:rsidRPr="009F5C01" w:rsidRDefault="009F5C01" w:rsidP="009F5C01">
      <w:pPr>
        <w:spacing w:after="120"/>
        <w:ind w:left="360"/>
        <w:rPr>
          <w:rFonts w:ascii="Arial" w:hAnsi="Arial" w:cs="Arial"/>
        </w:rPr>
      </w:pPr>
      <w:r w:rsidRPr="009F5C01">
        <w:rPr>
          <w:rFonts w:ascii="Arial" w:hAnsi="Arial" w:cs="Arial"/>
        </w:rPr>
        <w:t xml:space="preserve">Self-directed study is a critical element of this module and students are expected to demonstrate a high level of independence and professional development in the way that </w:t>
      </w:r>
      <w:r w:rsidRPr="009F5C01">
        <w:rPr>
          <w:rFonts w:ascii="Arial" w:hAnsi="Arial" w:cs="Arial"/>
        </w:rPr>
        <w:lastRenderedPageBreak/>
        <w:t>they carry out the four phases of the event management cycle. The total student workload will be 300 hours, which includes all contact hours and self-directed study.</w:t>
      </w:r>
    </w:p>
    <w:p w14:paraId="4EB7D577" w14:textId="77777777" w:rsidR="009F5C01" w:rsidRDefault="009F5C01" w:rsidP="009F5C01">
      <w:pPr>
        <w:pStyle w:val="BodyTextIndent2"/>
        <w:spacing w:line="276" w:lineRule="auto"/>
        <w:ind w:left="360"/>
        <w:rPr>
          <w:rFonts w:ascii="Arial" w:hAnsi="Arial" w:cs="Arial"/>
        </w:rPr>
      </w:pPr>
      <w:r w:rsidRPr="00E44332">
        <w:rPr>
          <w:rFonts w:ascii="Arial" w:hAnsi="Arial" w:cs="Arial"/>
        </w:rPr>
        <w:t xml:space="preserve">This module will be taught by a combination of lectures, seminars and project meetings.   Case studies and small group tutorials will be used where appropriate.  </w:t>
      </w:r>
    </w:p>
    <w:p w14:paraId="7D852798" w14:textId="77777777" w:rsidR="009F5C01" w:rsidRDefault="009F5C01" w:rsidP="009F5C01">
      <w:pPr>
        <w:pStyle w:val="BodyTextIndent2"/>
        <w:spacing w:line="276" w:lineRule="auto"/>
        <w:ind w:left="360"/>
        <w:rPr>
          <w:rFonts w:ascii="Arial" w:hAnsi="Arial" w:cs="Arial"/>
        </w:rPr>
      </w:pPr>
      <w:r>
        <w:rPr>
          <w:rFonts w:ascii="Arial" w:hAnsi="Arial" w:cs="Arial"/>
        </w:rPr>
        <w:t>Lectures</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784CEB99" w14:textId="77777777" w:rsidR="009F5C01" w:rsidRDefault="009F5C01" w:rsidP="009F5C01">
      <w:pPr>
        <w:pStyle w:val="BodyTextIndent2"/>
        <w:spacing w:line="276" w:lineRule="auto"/>
        <w:ind w:left="360"/>
        <w:rPr>
          <w:rFonts w:ascii="Arial" w:hAnsi="Arial" w:cs="Arial"/>
        </w:rPr>
      </w:pPr>
      <w:r>
        <w:rPr>
          <w:rFonts w:ascii="Arial" w:hAnsi="Arial" w:cs="Arial"/>
        </w:rPr>
        <w:t>Seminars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39F756AD" w14:textId="77777777" w:rsidR="009F5C01" w:rsidRDefault="009F5C01" w:rsidP="009F5C01">
      <w:pPr>
        <w:pStyle w:val="BodyTextIndent2"/>
        <w:spacing w:line="276" w:lineRule="auto"/>
        <w:ind w:left="360"/>
        <w:rPr>
          <w:rFonts w:ascii="Arial" w:hAnsi="Arial" w:cs="Arial"/>
        </w:rPr>
      </w:pPr>
      <w:r>
        <w:rPr>
          <w:rFonts w:ascii="Arial" w:hAnsi="Arial" w:cs="Arial"/>
        </w:rPr>
        <w:t>Private Study to read and assimilate lecture material   36</w:t>
      </w:r>
    </w:p>
    <w:p w14:paraId="60C4FBB2" w14:textId="77777777" w:rsidR="009F5C01" w:rsidRDefault="009F5C01" w:rsidP="009F5C01">
      <w:pPr>
        <w:pStyle w:val="BodyTextIndent2"/>
        <w:spacing w:line="276" w:lineRule="auto"/>
        <w:ind w:left="360"/>
        <w:rPr>
          <w:rFonts w:ascii="Arial" w:hAnsi="Arial" w:cs="Arial"/>
        </w:rPr>
      </w:pPr>
      <w:r>
        <w:rPr>
          <w:rFonts w:ascii="Arial" w:hAnsi="Arial" w:cs="Arial"/>
        </w:rPr>
        <w:t>Preparation for Seminars</w:t>
      </w:r>
      <w:r>
        <w:rPr>
          <w:rFonts w:ascii="Arial" w:hAnsi="Arial" w:cs="Arial"/>
        </w:rPr>
        <w:tab/>
      </w:r>
      <w:r>
        <w:rPr>
          <w:rFonts w:ascii="Arial" w:hAnsi="Arial" w:cs="Arial"/>
        </w:rPr>
        <w:tab/>
      </w:r>
      <w:r>
        <w:rPr>
          <w:rFonts w:ascii="Arial" w:hAnsi="Arial" w:cs="Arial"/>
        </w:rPr>
        <w:tab/>
      </w:r>
      <w:r>
        <w:rPr>
          <w:rFonts w:ascii="Arial" w:hAnsi="Arial" w:cs="Arial"/>
        </w:rPr>
        <w:tab/>
        <w:t xml:space="preserve">          20</w:t>
      </w:r>
    </w:p>
    <w:p w14:paraId="7FF8B520" w14:textId="77777777" w:rsidR="009F5C01" w:rsidRDefault="009F5C01" w:rsidP="009F5C01">
      <w:pPr>
        <w:pStyle w:val="BodyTextIndent2"/>
        <w:spacing w:line="276" w:lineRule="auto"/>
        <w:ind w:left="360"/>
        <w:rPr>
          <w:rFonts w:ascii="Arial" w:hAnsi="Arial" w:cs="Arial"/>
        </w:rPr>
      </w:pPr>
      <w:r>
        <w:rPr>
          <w:rFonts w:ascii="Arial" w:hAnsi="Arial" w:cs="Arial"/>
        </w:rPr>
        <w:t>Preparation for and project tutorials</w:t>
      </w:r>
      <w:r>
        <w:rPr>
          <w:rFonts w:ascii="Arial" w:hAnsi="Arial" w:cs="Arial"/>
        </w:rPr>
        <w:tab/>
      </w:r>
      <w:r>
        <w:rPr>
          <w:rFonts w:ascii="Arial" w:hAnsi="Arial" w:cs="Arial"/>
        </w:rPr>
        <w:tab/>
        <w:t xml:space="preserve">          26</w:t>
      </w:r>
      <w:r>
        <w:rPr>
          <w:rFonts w:ascii="Arial" w:hAnsi="Arial" w:cs="Arial"/>
        </w:rPr>
        <w:tab/>
      </w:r>
      <w:r>
        <w:rPr>
          <w:rFonts w:ascii="Arial" w:hAnsi="Arial" w:cs="Arial"/>
        </w:rPr>
        <w:tab/>
      </w:r>
      <w:r>
        <w:rPr>
          <w:rFonts w:ascii="Arial" w:hAnsi="Arial" w:cs="Arial"/>
        </w:rPr>
        <w:tab/>
      </w:r>
      <w:r>
        <w:rPr>
          <w:rFonts w:ascii="Arial" w:hAnsi="Arial" w:cs="Arial"/>
        </w:rPr>
        <w:tab/>
      </w:r>
    </w:p>
    <w:p w14:paraId="03498830" w14:textId="77777777" w:rsidR="009F5C01" w:rsidRDefault="009F5C01" w:rsidP="009F5C01">
      <w:pPr>
        <w:pStyle w:val="BodyTextIndent2"/>
        <w:spacing w:line="276" w:lineRule="auto"/>
        <w:ind w:left="360"/>
        <w:rPr>
          <w:rFonts w:ascii="Arial" w:hAnsi="Arial" w:cs="Arial"/>
        </w:rPr>
      </w:pPr>
      <w:r>
        <w:rPr>
          <w:rFonts w:ascii="Arial" w:hAnsi="Arial" w:cs="Arial"/>
        </w:rPr>
        <w:t xml:space="preserve">Preparation and research for Event </w:t>
      </w:r>
      <w:r>
        <w:rPr>
          <w:rFonts w:ascii="Arial" w:hAnsi="Arial" w:cs="Arial"/>
        </w:rPr>
        <w:tab/>
      </w:r>
      <w:r>
        <w:rPr>
          <w:rFonts w:ascii="Arial" w:hAnsi="Arial" w:cs="Arial"/>
        </w:rPr>
        <w:tab/>
        <w:t xml:space="preserve">        150</w:t>
      </w:r>
    </w:p>
    <w:p w14:paraId="36FA3AC8" w14:textId="77777777" w:rsidR="009F5C01" w:rsidRDefault="009F5C01" w:rsidP="009F5C01">
      <w:pPr>
        <w:pStyle w:val="BodyTextIndent2"/>
        <w:spacing w:line="276" w:lineRule="auto"/>
        <w:ind w:left="360"/>
        <w:rPr>
          <w:rFonts w:ascii="Arial" w:hAnsi="Arial" w:cs="Arial"/>
          <w:u w:val="single"/>
        </w:rPr>
      </w:pPr>
      <w:r>
        <w:rPr>
          <w:rFonts w:ascii="Arial" w:hAnsi="Arial" w:cs="Arial"/>
        </w:rPr>
        <w:t xml:space="preserve">Preparation for coursework </w:t>
      </w:r>
      <w:r>
        <w:rPr>
          <w:rFonts w:ascii="Arial" w:hAnsi="Arial" w:cs="Arial"/>
        </w:rPr>
        <w:tab/>
      </w:r>
      <w:r>
        <w:rPr>
          <w:rFonts w:ascii="Arial" w:hAnsi="Arial" w:cs="Arial"/>
        </w:rPr>
        <w:tab/>
      </w:r>
      <w:r>
        <w:rPr>
          <w:rFonts w:ascii="Arial" w:hAnsi="Arial" w:cs="Arial"/>
        </w:rPr>
        <w:tab/>
        <w:t xml:space="preserve">          </w:t>
      </w:r>
      <w:r w:rsidRPr="00BF26DE">
        <w:rPr>
          <w:rFonts w:ascii="Arial" w:hAnsi="Arial" w:cs="Arial"/>
          <w:u w:val="single"/>
        </w:rPr>
        <w:t>50</w:t>
      </w:r>
    </w:p>
    <w:p w14:paraId="38ADDDFB" w14:textId="77777777" w:rsidR="009F5C01" w:rsidRPr="00BF26DE" w:rsidRDefault="009F5C01" w:rsidP="009F5C01">
      <w:pPr>
        <w:pStyle w:val="BodyTextIndent2"/>
        <w:spacing w:line="276" w:lineRule="auto"/>
        <w:ind w:left="36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F26DE">
        <w:rPr>
          <w:rFonts w:ascii="Arial" w:hAnsi="Arial" w:cs="Arial"/>
          <w:u w:val="single"/>
        </w:rPr>
        <w:t>300</w:t>
      </w:r>
    </w:p>
    <w:p w14:paraId="0129B011" w14:textId="77777777" w:rsidR="009F5C01" w:rsidRDefault="009F5C01" w:rsidP="009F5C01">
      <w:pPr>
        <w:pStyle w:val="BodyTextIndent2"/>
        <w:spacing w:line="276" w:lineRule="auto"/>
        <w:ind w:left="360"/>
        <w:jc w:val="both"/>
        <w:rPr>
          <w:rFonts w:ascii="Arial" w:hAnsi="Arial" w:cs="Arial"/>
        </w:rPr>
      </w:pPr>
    </w:p>
    <w:p w14:paraId="37543366" w14:textId="77777777" w:rsidR="009F5C01" w:rsidRDefault="009F5C01" w:rsidP="009F5C01">
      <w:pPr>
        <w:pStyle w:val="BodyTextIndent2"/>
        <w:spacing w:line="276" w:lineRule="auto"/>
        <w:ind w:left="360"/>
        <w:jc w:val="both"/>
        <w:rPr>
          <w:rFonts w:ascii="Arial" w:hAnsi="Arial" w:cs="Arial"/>
        </w:rPr>
      </w:pPr>
      <w:r>
        <w:rPr>
          <w:rFonts w:ascii="Arial" w:hAnsi="Arial" w:cs="Arial"/>
        </w:rPr>
        <w:t>This combination of formal classroom contact hours, tutorials and independent study will provide students with sufficient time to achieve the subject specific and generic learning outcomes.  The lectures, seminar activities, tutorials module reading and the assessment will facilitate the achievement of the subject specific and generic learning outcomes.</w:t>
      </w:r>
    </w:p>
    <w:p w14:paraId="3444A4E0" w14:textId="77777777" w:rsidR="009F5C01" w:rsidRPr="001E3BEA" w:rsidRDefault="009F5C01" w:rsidP="009F5C01">
      <w:pPr>
        <w:pStyle w:val="BodyTextIndent2"/>
        <w:spacing w:line="276" w:lineRule="auto"/>
        <w:ind w:left="360"/>
        <w:jc w:val="both"/>
        <w:rPr>
          <w:rFonts w:ascii="Arial" w:hAnsi="Arial" w:cs="Arial"/>
          <w:b/>
        </w:rPr>
      </w:pPr>
      <w:r w:rsidRPr="001E3BEA">
        <w:rPr>
          <w:rFonts w:ascii="Arial" w:hAnsi="Arial" w:cs="Arial"/>
          <w:b/>
        </w:rPr>
        <w:t>Learning &amp; Teaching methods mapped to ILOs</w:t>
      </w:r>
    </w:p>
    <w:tbl>
      <w:tblPr>
        <w:tblStyle w:val="TableGrid"/>
        <w:tblW w:w="0" w:type="auto"/>
        <w:tblInd w:w="675" w:type="dxa"/>
        <w:tblLook w:val="04A0" w:firstRow="1" w:lastRow="0" w:firstColumn="1" w:lastColumn="0" w:noHBand="0" w:noVBand="1"/>
      </w:tblPr>
      <w:tblGrid>
        <w:gridCol w:w="2405"/>
        <w:gridCol w:w="3081"/>
        <w:gridCol w:w="3081"/>
      </w:tblGrid>
      <w:tr w:rsidR="009F5C01" w14:paraId="5061B71B" w14:textId="77777777" w:rsidTr="00BC5294">
        <w:tc>
          <w:tcPr>
            <w:tcW w:w="2405" w:type="dxa"/>
          </w:tcPr>
          <w:p w14:paraId="4875FBFE" w14:textId="77777777" w:rsidR="009F5C01" w:rsidRPr="00D8684D" w:rsidRDefault="009F5C01" w:rsidP="00516968">
            <w:pPr>
              <w:pStyle w:val="BodyTextIndent2"/>
              <w:spacing w:line="276" w:lineRule="auto"/>
              <w:ind w:left="0"/>
              <w:jc w:val="both"/>
              <w:rPr>
                <w:rFonts w:ascii="Arial" w:hAnsi="Arial" w:cs="Arial"/>
                <w:b/>
              </w:rPr>
            </w:pPr>
            <w:r w:rsidRPr="00D8684D">
              <w:rPr>
                <w:rFonts w:ascii="Arial" w:hAnsi="Arial" w:cs="Arial"/>
                <w:b/>
              </w:rPr>
              <w:t>Method</w:t>
            </w:r>
          </w:p>
        </w:tc>
        <w:tc>
          <w:tcPr>
            <w:tcW w:w="3081" w:type="dxa"/>
          </w:tcPr>
          <w:p w14:paraId="71511836" w14:textId="77777777" w:rsidR="009F5C01" w:rsidRPr="00D8684D" w:rsidRDefault="009F5C01" w:rsidP="00516968">
            <w:pPr>
              <w:pStyle w:val="BodyTextIndent2"/>
              <w:spacing w:line="276" w:lineRule="auto"/>
              <w:ind w:left="0"/>
              <w:jc w:val="both"/>
              <w:rPr>
                <w:rFonts w:ascii="Arial" w:hAnsi="Arial" w:cs="Arial"/>
                <w:b/>
              </w:rPr>
            </w:pPr>
            <w:r w:rsidRPr="00D8684D">
              <w:rPr>
                <w:rFonts w:ascii="Arial" w:hAnsi="Arial" w:cs="Arial"/>
                <w:b/>
              </w:rPr>
              <w:t>Subject Specific ILOs</w:t>
            </w:r>
          </w:p>
        </w:tc>
        <w:tc>
          <w:tcPr>
            <w:tcW w:w="3081" w:type="dxa"/>
          </w:tcPr>
          <w:p w14:paraId="4F1AC0C2" w14:textId="77777777" w:rsidR="009F5C01" w:rsidRPr="00D8684D" w:rsidRDefault="009F5C01" w:rsidP="00516968">
            <w:pPr>
              <w:pStyle w:val="BodyTextIndent2"/>
              <w:spacing w:line="276" w:lineRule="auto"/>
              <w:ind w:left="0"/>
              <w:jc w:val="both"/>
              <w:rPr>
                <w:rFonts w:ascii="Arial" w:hAnsi="Arial" w:cs="Arial"/>
                <w:b/>
              </w:rPr>
            </w:pPr>
            <w:r w:rsidRPr="00D8684D">
              <w:rPr>
                <w:rFonts w:ascii="Arial" w:hAnsi="Arial" w:cs="Arial"/>
                <w:b/>
              </w:rPr>
              <w:t>Generic ILOs</w:t>
            </w:r>
          </w:p>
        </w:tc>
      </w:tr>
      <w:tr w:rsidR="009F5C01" w14:paraId="117FB8F7" w14:textId="77777777" w:rsidTr="00BC5294">
        <w:tc>
          <w:tcPr>
            <w:tcW w:w="2405" w:type="dxa"/>
          </w:tcPr>
          <w:p w14:paraId="4FBA5E79" w14:textId="77777777" w:rsidR="009F5C01" w:rsidRDefault="009F5C01" w:rsidP="00516968">
            <w:pPr>
              <w:pStyle w:val="BodyTextIndent2"/>
              <w:spacing w:line="276" w:lineRule="auto"/>
              <w:ind w:left="0"/>
              <w:jc w:val="both"/>
              <w:rPr>
                <w:rFonts w:ascii="Arial" w:hAnsi="Arial" w:cs="Arial"/>
              </w:rPr>
            </w:pPr>
            <w:r>
              <w:rPr>
                <w:rFonts w:ascii="Arial" w:hAnsi="Arial" w:cs="Arial"/>
              </w:rPr>
              <w:t xml:space="preserve">Lecture </w:t>
            </w:r>
          </w:p>
        </w:tc>
        <w:tc>
          <w:tcPr>
            <w:tcW w:w="3081" w:type="dxa"/>
          </w:tcPr>
          <w:p w14:paraId="3BC735BA" w14:textId="77777777" w:rsidR="009F5C01" w:rsidRDefault="009F5C01" w:rsidP="00516968">
            <w:pPr>
              <w:pStyle w:val="BodyTextIndent2"/>
              <w:spacing w:line="276" w:lineRule="auto"/>
              <w:ind w:left="0"/>
              <w:jc w:val="both"/>
              <w:rPr>
                <w:rFonts w:ascii="Arial" w:hAnsi="Arial" w:cs="Arial"/>
              </w:rPr>
            </w:pPr>
            <w:r>
              <w:rPr>
                <w:rFonts w:ascii="Arial" w:hAnsi="Arial" w:cs="Arial"/>
              </w:rPr>
              <w:t>11.1, 11.2</w:t>
            </w:r>
          </w:p>
        </w:tc>
        <w:tc>
          <w:tcPr>
            <w:tcW w:w="3081" w:type="dxa"/>
          </w:tcPr>
          <w:p w14:paraId="6464FE61" w14:textId="77777777" w:rsidR="009F5C01" w:rsidRDefault="009F5C01" w:rsidP="00516968">
            <w:pPr>
              <w:pStyle w:val="BodyTextIndent2"/>
              <w:spacing w:line="276" w:lineRule="auto"/>
              <w:ind w:left="0"/>
              <w:jc w:val="both"/>
              <w:rPr>
                <w:rFonts w:ascii="Arial" w:hAnsi="Arial" w:cs="Arial"/>
              </w:rPr>
            </w:pPr>
          </w:p>
        </w:tc>
      </w:tr>
      <w:tr w:rsidR="009F5C01" w14:paraId="50499E1F" w14:textId="77777777" w:rsidTr="00BC5294">
        <w:tc>
          <w:tcPr>
            <w:tcW w:w="2405" w:type="dxa"/>
          </w:tcPr>
          <w:p w14:paraId="6BE79A85" w14:textId="77777777" w:rsidR="009F5C01" w:rsidRDefault="009F5C01" w:rsidP="00516968">
            <w:pPr>
              <w:pStyle w:val="BodyTextIndent2"/>
              <w:spacing w:line="276" w:lineRule="auto"/>
              <w:ind w:left="0"/>
              <w:jc w:val="both"/>
              <w:rPr>
                <w:rFonts w:ascii="Arial" w:hAnsi="Arial" w:cs="Arial"/>
              </w:rPr>
            </w:pPr>
            <w:r>
              <w:rPr>
                <w:rFonts w:ascii="Arial" w:hAnsi="Arial" w:cs="Arial"/>
              </w:rPr>
              <w:t>Seminar</w:t>
            </w:r>
          </w:p>
        </w:tc>
        <w:tc>
          <w:tcPr>
            <w:tcW w:w="3081" w:type="dxa"/>
          </w:tcPr>
          <w:p w14:paraId="2F1FC266" w14:textId="77777777" w:rsidR="009F5C01" w:rsidRDefault="009F5C01" w:rsidP="00516968">
            <w:pPr>
              <w:pStyle w:val="BodyTextIndent2"/>
              <w:spacing w:line="276" w:lineRule="auto"/>
              <w:ind w:left="0"/>
              <w:jc w:val="both"/>
              <w:rPr>
                <w:rFonts w:ascii="Arial" w:hAnsi="Arial" w:cs="Arial"/>
              </w:rPr>
            </w:pPr>
            <w:r>
              <w:rPr>
                <w:rFonts w:ascii="Arial" w:hAnsi="Arial" w:cs="Arial"/>
              </w:rPr>
              <w:t>11.1, 11.2, 11.3</w:t>
            </w:r>
          </w:p>
        </w:tc>
        <w:tc>
          <w:tcPr>
            <w:tcW w:w="3081" w:type="dxa"/>
          </w:tcPr>
          <w:p w14:paraId="7071940D" w14:textId="77777777" w:rsidR="009F5C01" w:rsidRDefault="009F5C01" w:rsidP="00516968">
            <w:pPr>
              <w:pStyle w:val="BodyTextIndent2"/>
              <w:spacing w:line="276" w:lineRule="auto"/>
              <w:ind w:left="0"/>
              <w:jc w:val="both"/>
              <w:rPr>
                <w:rFonts w:ascii="Arial" w:hAnsi="Arial" w:cs="Arial"/>
              </w:rPr>
            </w:pPr>
            <w:r>
              <w:rPr>
                <w:rFonts w:ascii="Arial" w:hAnsi="Arial" w:cs="Arial"/>
              </w:rPr>
              <w:t>12.1, 12.3, 12.4</w:t>
            </w:r>
          </w:p>
        </w:tc>
      </w:tr>
      <w:tr w:rsidR="009F5C01" w14:paraId="4F458A0C" w14:textId="77777777" w:rsidTr="00BC5294">
        <w:tc>
          <w:tcPr>
            <w:tcW w:w="2405" w:type="dxa"/>
          </w:tcPr>
          <w:p w14:paraId="3343FE94" w14:textId="77777777" w:rsidR="009F5C01" w:rsidRDefault="009F5C01" w:rsidP="00516968">
            <w:pPr>
              <w:pStyle w:val="BodyTextIndent2"/>
              <w:spacing w:line="276" w:lineRule="auto"/>
              <w:ind w:left="0"/>
              <w:jc w:val="both"/>
              <w:rPr>
                <w:rFonts w:ascii="Arial" w:hAnsi="Arial" w:cs="Arial"/>
              </w:rPr>
            </w:pPr>
            <w:r>
              <w:rPr>
                <w:rFonts w:ascii="Arial" w:hAnsi="Arial" w:cs="Arial"/>
              </w:rPr>
              <w:t>Event Tutorials</w:t>
            </w:r>
          </w:p>
        </w:tc>
        <w:tc>
          <w:tcPr>
            <w:tcW w:w="3081" w:type="dxa"/>
          </w:tcPr>
          <w:p w14:paraId="528A3C25" w14:textId="77777777" w:rsidR="009F5C01" w:rsidRDefault="009F5C01" w:rsidP="00516968">
            <w:pPr>
              <w:pStyle w:val="BodyTextIndent2"/>
              <w:spacing w:line="276" w:lineRule="auto"/>
              <w:ind w:left="0"/>
              <w:jc w:val="both"/>
              <w:rPr>
                <w:rFonts w:ascii="Arial" w:hAnsi="Arial" w:cs="Arial"/>
              </w:rPr>
            </w:pPr>
            <w:r>
              <w:rPr>
                <w:rFonts w:ascii="Arial" w:hAnsi="Arial" w:cs="Arial"/>
              </w:rPr>
              <w:t>11.1, 11.2, 11.3</w:t>
            </w:r>
          </w:p>
        </w:tc>
        <w:tc>
          <w:tcPr>
            <w:tcW w:w="3081" w:type="dxa"/>
          </w:tcPr>
          <w:p w14:paraId="1C32431E" w14:textId="77777777" w:rsidR="009F5C01" w:rsidRDefault="009F5C01" w:rsidP="00516968">
            <w:pPr>
              <w:pStyle w:val="BodyTextIndent2"/>
              <w:spacing w:line="276" w:lineRule="auto"/>
              <w:ind w:left="0"/>
              <w:jc w:val="both"/>
              <w:rPr>
                <w:rFonts w:ascii="Arial" w:hAnsi="Arial" w:cs="Arial"/>
              </w:rPr>
            </w:pPr>
            <w:r>
              <w:rPr>
                <w:rFonts w:ascii="Arial" w:hAnsi="Arial" w:cs="Arial"/>
              </w:rPr>
              <w:t>12.1, 12.3, 12.4</w:t>
            </w:r>
          </w:p>
        </w:tc>
      </w:tr>
      <w:tr w:rsidR="009F5C01" w14:paraId="6A06A864" w14:textId="77777777" w:rsidTr="00BC5294">
        <w:tc>
          <w:tcPr>
            <w:tcW w:w="2405" w:type="dxa"/>
          </w:tcPr>
          <w:p w14:paraId="39CDD862" w14:textId="77777777" w:rsidR="009F5C01" w:rsidRDefault="009F5C01" w:rsidP="00516968">
            <w:pPr>
              <w:pStyle w:val="BodyTextIndent2"/>
              <w:spacing w:line="276" w:lineRule="auto"/>
              <w:ind w:left="0"/>
              <w:rPr>
                <w:rFonts w:ascii="Arial" w:hAnsi="Arial" w:cs="Arial"/>
              </w:rPr>
            </w:pPr>
            <w:r>
              <w:rPr>
                <w:rFonts w:ascii="Arial" w:hAnsi="Arial" w:cs="Arial"/>
              </w:rPr>
              <w:t>Independent and Group Study</w:t>
            </w:r>
          </w:p>
        </w:tc>
        <w:tc>
          <w:tcPr>
            <w:tcW w:w="3081" w:type="dxa"/>
          </w:tcPr>
          <w:p w14:paraId="28F30244" w14:textId="77777777" w:rsidR="009F5C01" w:rsidRDefault="009F5C01" w:rsidP="00516968">
            <w:pPr>
              <w:pStyle w:val="BodyTextIndent2"/>
              <w:spacing w:line="276" w:lineRule="auto"/>
              <w:ind w:left="0"/>
              <w:jc w:val="both"/>
              <w:rPr>
                <w:rFonts w:ascii="Arial" w:hAnsi="Arial" w:cs="Arial"/>
              </w:rPr>
            </w:pPr>
            <w:r>
              <w:rPr>
                <w:rFonts w:ascii="Arial" w:hAnsi="Arial" w:cs="Arial"/>
              </w:rPr>
              <w:t>11.1, 11.2, 11.3</w:t>
            </w:r>
          </w:p>
        </w:tc>
        <w:tc>
          <w:tcPr>
            <w:tcW w:w="3081" w:type="dxa"/>
          </w:tcPr>
          <w:p w14:paraId="0DAABC4E" w14:textId="77777777" w:rsidR="009F5C01" w:rsidRDefault="009F5C01" w:rsidP="00516968">
            <w:pPr>
              <w:pStyle w:val="BodyTextIndent2"/>
              <w:spacing w:line="276" w:lineRule="auto"/>
              <w:ind w:left="0"/>
              <w:jc w:val="both"/>
              <w:rPr>
                <w:rFonts w:ascii="Arial" w:hAnsi="Arial" w:cs="Arial"/>
              </w:rPr>
            </w:pPr>
            <w:r>
              <w:rPr>
                <w:rFonts w:ascii="Arial" w:hAnsi="Arial" w:cs="Arial"/>
              </w:rPr>
              <w:t>12.1, 12.2, 12.3, 12.4, 12.5</w:t>
            </w:r>
          </w:p>
        </w:tc>
      </w:tr>
    </w:tbl>
    <w:p w14:paraId="1C76FD0A" w14:textId="77777777" w:rsidR="006406D9" w:rsidRPr="009A2D37" w:rsidRDefault="006406D9" w:rsidP="009A2D37">
      <w:pPr>
        <w:spacing w:before="60" w:after="60" w:line="240" w:lineRule="auto"/>
        <w:ind w:left="426" w:right="-330"/>
        <w:rPr>
          <w:rFonts w:ascii="Arial" w:hAnsi="Arial" w:cs="Arial"/>
          <w:i/>
          <w:iCs/>
        </w:rPr>
      </w:pPr>
    </w:p>
    <w:p w14:paraId="1BD63403"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Assessment methods and how these relate to testing achievement of the intended module learning outcomes</w:t>
      </w:r>
    </w:p>
    <w:p w14:paraId="03962698" w14:textId="77777777" w:rsidR="00944E6B" w:rsidRPr="00944E6B" w:rsidRDefault="00944E6B" w:rsidP="00944E6B">
      <w:pPr>
        <w:spacing w:before="60" w:after="60"/>
        <w:ind w:left="360" w:right="-330"/>
        <w:jc w:val="both"/>
        <w:rPr>
          <w:rFonts w:ascii="Arial" w:hAnsi="Arial" w:cs="Arial"/>
        </w:rPr>
      </w:pPr>
      <w:r w:rsidRPr="00944E6B">
        <w:rPr>
          <w:rFonts w:ascii="Arial" w:hAnsi="Arial" w:cs="Arial"/>
        </w:rPr>
        <w:t xml:space="preserve">Assessment will be 100% coursework to be submitted in three stages covering the planning &amp; preparation, implementation and evaluation of an event (relevant to the undergraduate degree being studied).  </w:t>
      </w:r>
    </w:p>
    <w:p w14:paraId="32533DFB" w14:textId="77777777" w:rsidR="00944E6B" w:rsidRPr="00944E6B" w:rsidRDefault="00944E6B" w:rsidP="00944E6B">
      <w:pPr>
        <w:spacing w:before="60" w:after="60"/>
        <w:ind w:left="360" w:right="-330"/>
        <w:jc w:val="both"/>
        <w:rPr>
          <w:rFonts w:ascii="Arial" w:hAnsi="Arial" w:cs="Arial"/>
        </w:rPr>
      </w:pPr>
    </w:p>
    <w:p w14:paraId="3E7D98D4" w14:textId="77777777" w:rsidR="00944E6B" w:rsidRPr="00944E6B" w:rsidRDefault="00944E6B" w:rsidP="00944E6B">
      <w:pPr>
        <w:spacing w:before="60" w:after="60"/>
        <w:ind w:left="360" w:right="-330"/>
        <w:jc w:val="both"/>
        <w:rPr>
          <w:rFonts w:ascii="Arial" w:hAnsi="Arial" w:cs="Arial"/>
          <w:b/>
        </w:rPr>
      </w:pPr>
      <w:r w:rsidRPr="00944E6B">
        <w:rPr>
          <w:rFonts w:ascii="Arial" w:hAnsi="Arial" w:cs="Arial"/>
          <w:b/>
        </w:rPr>
        <w:t>Assessments mapped to ILOs</w:t>
      </w:r>
    </w:p>
    <w:tbl>
      <w:tblPr>
        <w:tblStyle w:val="TableGrid"/>
        <w:tblW w:w="0" w:type="auto"/>
        <w:tblInd w:w="709" w:type="dxa"/>
        <w:tblLook w:val="04A0" w:firstRow="1" w:lastRow="0" w:firstColumn="1" w:lastColumn="0" w:noHBand="0" w:noVBand="1"/>
      </w:tblPr>
      <w:tblGrid>
        <w:gridCol w:w="2622"/>
        <w:gridCol w:w="1280"/>
        <w:gridCol w:w="2168"/>
        <w:gridCol w:w="2463"/>
      </w:tblGrid>
      <w:tr w:rsidR="008238BC" w14:paraId="0B2ED56F" w14:textId="77777777" w:rsidTr="00944E6B">
        <w:tc>
          <w:tcPr>
            <w:tcW w:w="0" w:type="auto"/>
          </w:tcPr>
          <w:p w14:paraId="735CE444" w14:textId="77777777" w:rsidR="00944E6B" w:rsidRPr="00D8684D" w:rsidRDefault="00944E6B" w:rsidP="00516968">
            <w:pPr>
              <w:spacing w:after="240" w:line="276" w:lineRule="auto"/>
              <w:jc w:val="both"/>
              <w:rPr>
                <w:rFonts w:ascii="Arial" w:hAnsi="Arial" w:cs="Arial"/>
                <w:b/>
              </w:rPr>
            </w:pPr>
            <w:r w:rsidRPr="00D8684D">
              <w:rPr>
                <w:rFonts w:ascii="Arial" w:hAnsi="Arial" w:cs="Arial"/>
                <w:b/>
              </w:rPr>
              <w:t>Assessment</w:t>
            </w:r>
          </w:p>
        </w:tc>
        <w:tc>
          <w:tcPr>
            <w:tcW w:w="0" w:type="auto"/>
          </w:tcPr>
          <w:p w14:paraId="4DADEA15" w14:textId="77777777" w:rsidR="00944E6B" w:rsidRPr="00D8684D" w:rsidRDefault="00944E6B" w:rsidP="00516968">
            <w:pPr>
              <w:spacing w:after="240" w:line="276" w:lineRule="auto"/>
              <w:jc w:val="both"/>
              <w:rPr>
                <w:rFonts w:ascii="Arial" w:hAnsi="Arial" w:cs="Arial"/>
                <w:b/>
              </w:rPr>
            </w:pPr>
            <w:r w:rsidRPr="00D8684D">
              <w:rPr>
                <w:rFonts w:ascii="Arial" w:hAnsi="Arial" w:cs="Arial"/>
                <w:b/>
              </w:rPr>
              <w:t>Weighting</w:t>
            </w:r>
          </w:p>
        </w:tc>
        <w:tc>
          <w:tcPr>
            <w:tcW w:w="0" w:type="auto"/>
          </w:tcPr>
          <w:p w14:paraId="23F9F854" w14:textId="77777777" w:rsidR="00944E6B" w:rsidRPr="00D8684D" w:rsidRDefault="00944E6B" w:rsidP="00516968">
            <w:pPr>
              <w:spacing w:after="240" w:line="276" w:lineRule="auto"/>
              <w:rPr>
                <w:rFonts w:ascii="Arial" w:hAnsi="Arial" w:cs="Arial"/>
                <w:b/>
              </w:rPr>
            </w:pPr>
            <w:r w:rsidRPr="00D8684D">
              <w:rPr>
                <w:rFonts w:ascii="Arial" w:hAnsi="Arial" w:cs="Arial"/>
                <w:b/>
              </w:rPr>
              <w:t>Subject Specific ILOs</w:t>
            </w:r>
          </w:p>
        </w:tc>
        <w:tc>
          <w:tcPr>
            <w:tcW w:w="0" w:type="auto"/>
          </w:tcPr>
          <w:p w14:paraId="47B87A0B" w14:textId="77777777" w:rsidR="00944E6B" w:rsidRPr="00D8684D" w:rsidRDefault="00944E6B" w:rsidP="00516968">
            <w:pPr>
              <w:spacing w:after="240" w:line="276" w:lineRule="auto"/>
              <w:jc w:val="both"/>
              <w:rPr>
                <w:rFonts w:ascii="Arial" w:hAnsi="Arial" w:cs="Arial"/>
                <w:b/>
              </w:rPr>
            </w:pPr>
            <w:r w:rsidRPr="00D8684D">
              <w:rPr>
                <w:rFonts w:ascii="Arial" w:hAnsi="Arial" w:cs="Arial"/>
                <w:b/>
              </w:rPr>
              <w:t>Generic ILOs</w:t>
            </w:r>
          </w:p>
        </w:tc>
      </w:tr>
      <w:tr w:rsidR="008238BC" w14:paraId="6DF56D8E" w14:textId="77777777" w:rsidTr="00944E6B">
        <w:tc>
          <w:tcPr>
            <w:tcW w:w="0" w:type="auto"/>
          </w:tcPr>
          <w:p w14:paraId="1EBECA35" w14:textId="77777777" w:rsidR="00944E6B" w:rsidRDefault="00944E6B" w:rsidP="005341EE">
            <w:pPr>
              <w:rPr>
                <w:rFonts w:ascii="Arial" w:hAnsi="Arial" w:cs="Arial"/>
              </w:rPr>
            </w:pPr>
            <w:r>
              <w:rPr>
                <w:rFonts w:ascii="Arial" w:hAnsi="Arial" w:cs="Arial"/>
              </w:rPr>
              <w:t>Assignment 1</w:t>
            </w:r>
          </w:p>
          <w:p w14:paraId="186026A7" w14:textId="77777777" w:rsidR="003C42F4" w:rsidRDefault="003C42F4" w:rsidP="005341EE">
            <w:pPr>
              <w:rPr>
                <w:rFonts w:ascii="Arial" w:hAnsi="Arial" w:cs="Arial"/>
              </w:rPr>
            </w:pPr>
            <w:r>
              <w:rPr>
                <w:rFonts w:ascii="Arial" w:hAnsi="Arial" w:cs="Arial"/>
              </w:rPr>
              <w:t>Group presentation</w:t>
            </w:r>
          </w:p>
        </w:tc>
        <w:tc>
          <w:tcPr>
            <w:tcW w:w="0" w:type="auto"/>
          </w:tcPr>
          <w:p w14:paraId="3BB78E83" w14:textId="77777777" w:rsidR="00944E6B" w:rsidRDefault="00944E6B" w:rsidP="005341EE">
            <w:pPr>
              <w:spacing w:line="276" w:lineRule="auto"/>
              <w:jc w:val="both"/>
              <w:rPr>
                <w:rFonts w:ascii="Arial" w:hAnsi="Arial" w:cs="Arial"/>
              </w:rPr>
            </w:pPr>
            <w:r>
              <w:rPr>
                <w:rFonts w:ascii="Arial" w:hAnsi="Arial" w:cs="Arial"/>
              </w:rPr>
              <w:t>35%</w:t>
            </w:r>
          </w:p>
        </w:tc>
        <w:tc>
          <w:tcPr>
            <w:tcW w:w="0" w:type="auto"/>
          </w:tcPr>
          <w:p w14:paraId="0BE31A20" w14:textId="77777777" w:rsidR="00944E6B" w:rsidRDefault="00944E6B" w:rsidP="005341EE">
            <w:pPr>
              <w:spacing w:line="276" w:lineRule="auto"/>
              <w:jc w:val="both"/>
              <w:rPr>
                <w:rFonts w:ascii="Arial" w:hAnsi="Arial" w:cs="Arial"/>
              </w:rPr>
            </w:pPr>
            <w:r>
              <w:rPr>
                <w:rFonts w:ascii="Arial" w:hAnsi="Arial" w:cs="Arial"/>
              </w:rPr>
              <w:t>11.1</w:t>
            </w:r>
          </w:p>
        </w:tc>
        <w:tc>
          <w:tcPr>
            <w:tcW w:w="0" w:type="auto"/>
          </w:tcPr>
          <w:p w14:paraId="226DEBA2" w14:textId="77777777" w:rsidR="00944E6B" w:rsidRDefault="00944E6B" w:rsidP="005341EE">
            <w:pPr>
              <w:spacing w:line="276" w:lineRule="auto"/>
              <w:rPr>
                <w:rFonts w:ascii="Arial" w:hAnsi="Arial" w:cs="Arial"/>
              </w:rPr>
            </w:pPr>
            <w:r>
              <w:rPr>
                <w:rFonts w:ascii="Arial" w:hAnsi="Arial" w:cs="Arial"/>
              </w:rPr>
              <w:t>12.1, 12.2, 12.3, 12.4</w:t>
            </w:r>
          </w:p>
        </w:tc>
      </w:tr>
      <w:tr w:rsidR="008238BC" w14:paraId="6D2FFB5A" w14:textId="77777777" w:rsidTr="00944E6B">
        <w:tc>
          <w:tcPr>
            <w:tcW w:w="0" w:type="auto"/>
          </w:tcPr>
          <w:p w14:paraId="7B78DA44" w14:textId="77777777" w:rsidR="008238BC" w:rsidRDefault="00944E6B" w:rsidP="008238BC">
            <w:pPr>
              <w:rPr>
                <w:rFonts w:ascii="Arial" w:hAnsi="Arial" w:cs="Arial"/>
              </w:rPr>
            </w:pPr>
            <w:r>
              <w:rPr>
                <w:rFonts w:ascii="Arial" w:hAnsi="Arial" w:cs="Arial"/>
              </w:rPr>
              <w:t>Assignment 2</w:t>
            </w:r>
            <w:r w:rsidR="003C42F4">
              <w:rPr>
                <w:rFonts w:ascii="Arial" w:hAnsi="Arial" w:cs="Arial"/>
              </w:rPr>
              <w:t xml:space="preserve"> </w:t>
            </w:r>
          </w:p>
          <w:p w14:paraId="665A624E" w14:textId="77777777" w:rsidR="00944E6B" w:rsidRDefault="008238BC" w:rsidP="008238BC">
            <w:pPr>
              <w:rPr>
                <w:rFonts w:ascii="Arial" w:hAnsi="Arial" w:cs="Arial"/>
              </w:rPr>
            </w:pPr>
            <w:r>
              <w:rPr>
                <w:rFonts w:ascii="Arial" w:hAnsi="Arial" w:cs="Arial"/>
              </w:rPr>
              <w:t>G</w:t>
            </w:r>
            <w:r w:rsidR="003C42F4">
              <w:rPr>
                <w:rFonts w:ascii="Arial" w:hAnsi="Arial" w:cs="Arial"/>
              </w:rPr>
              <w:t>roup observation</w:t>
            </w:r>
          </w:p>
        </w:tc>
        <w:tc>
          <w:tcPr>
            <w:tcW w:w="0" w:type="auto"/>
          </w:tcPr>
          <w:p w14:paraId="347A3110" w14:textId="77777777" w:rsidR="00944E6B" w:rsidRDefault="00944E6B" w:rsidP="005341EE">
            <w:pPr>
              <w:spacing w:line="276" w:lineRule="auto"/>
              <w:jc w:val="both"/>
              <w:rPr>
                <w:rFonts w:ascii="Arial" w:hAnsi="Arial" w:cs="Arial"/>
              </w:rPr>
            </w:pPr>
            <w:r>
              <w:rPr>
                <w:rFonts w:ascii="Arial" w:hAnsi="Arial" w:cs="Arial"/>
              </w:rPr>
              <w:t>30%</w:t>
            </w:r>
          </w:p>
        </w:tc>
        <w:tc>
          <w:tcPr>
            <w:tcW w:w="0" w:type="auto"/>
          </w:tcPr>
          <w:p w14:paraId="4EB90DC6" w14:textId="77777777" w:rsidR="00944E6B" w:rsidRDefault="00944E6B" w:rsidP="005341EE">
            <w:pPr>
              <w:spacing w:line="276" w:lineRule="auto"/>
              <w:jc w:val="both"/>
              <w:rPr>
                <w:rFonts w:ascii="Arial" w:hAnsi="Arial" w:cs="Arial"/>
              </w:rPr>
            </w:pPr>
            <w:r>
              <w:rPr>
                <w:rFonts w:ascii="Arial" w:hAnsi="Arial" w:cs="Arial"/>
              </w:rPr>
              <w:t>11.2</w:t>
            </w:r>
          </w:p>
        </w:tc>
        <w:tc>
          <w:tcPr>
            <w:tcW w:w="0" w:type="auto"/>
          </w:tcPr>
          <w:p w14:paraId="2C525267" w14:textId="77777777" w:rsidR="00944E6B" w:rsidRDefault="00944E6B" w:rsidP="005341EE">
            <w:pPr>
              <w:spacing w:line="276" w:lineRule="auto"/>
              <w:rPr>
                <w:rFonts w:ascii="Arial" w:hAnsi="Arial" w:cs="Arial"/>
              </w:rPr>
            </w:pPr>
            <w:r>
              <w:rPr>
                <w:rFonts w:ascii="Arial" w:hAnsi="Arial" w:cs="Arial"/>
              </w:rPr>
              <w:t>12.1, 12.2, 12.3, 12.4, 12.5</w:t>
            </w:r>
          </w:p>
        </w:tc>
      </w:tr>
      <w:tr w:rsidR="008238BC" w14:paraId="2639EFCB" w14:textId="77777777" w:rsidTr="00944E6B">
        <w:tc>
          <w:tcPr>
            <w:tcW w:w="0" w:type="auto"/>
          </w:tcPr>
          <w:p w14:paraId="64CAA5E7" w14:textId="77777777" w:rsidR="00944E6B" w:rsidRDefault="00944E6B" w:rsidP="005341EE">
            <w:pPr>
              <w:rPr>
                <w:rFonts w:ascii="Arial" w:hAnsi="Arial" w:cs="Arial"/>
              </w:rPr>
            </w:pPr>
            <w:r>
              <w:rPr>
                <w:rFonts w:ascii="Arial" w:hAnsi="Arial" w:cs="Arial"/>
              </w:rPr>
              <w:lastRenderedPageBreak/>
              <w:t>Assignment 3</w:t>
            </w:r>
          </w:p>
          <w:p w14:paraId="4D4B72A6" w14:textId="77777777" w:rsidR="003C42F4" w:rsidRDefault="003C42F4" w:rsidP="005341EE">
            <w:pPr>
              <w:rPr>
                <w:rFonts w:ascii="Arial" w:hAnsi="Arial" w:cs="Arial"/>
              </w:rPr>
            </w:pPr>
            <w:r>
              <w:rPr>
                <w:rFonts w:ascii="Arial" w:hAnsi="Arial" w:cs="Arial"/>
              </w:rPr>
              <w:t>Individual defence interview</w:t>
            </w:r>
          </w:p>
        </w:tc>
        <w:tc>
          <w:tcPr>
            <w:tcW w:w="0" w:type="auto"/>
          </w:tcPr>
          <w:p w14:paraId="627A1B13" w14:textId="77777777" w:rsidR="00944E6B" w:rsidRDefault="00944E6B" w:rsidP="005341EE">
            <w:pPr>
              <w:spacing w:line="276" w:lineRule="auto"/>
              <w:jc w:val="both"/>
              <w:rPr>
                <w:rFonts w:ascii="Arial" w:hAnsi="Arial" w:cs="Arial"/>
              </w:rPr>
            </w:pPr>
            <w:r>
              <w:rPr>
                <w:rFonts w:ascii="Arial" w:hAnsi="Arial" w:cs="Arial"/>
              </w:rPr>
              <w:t>35%</w:t>
            </w:r>
          </w:p>
        </w:tc>
        <w:tc>
          <w:tcPr>
            <w:tcW w:w="0" w:type="auto"/>
          </w:tcPr>
          <w:p w14:paraId="016DA0C4" w14:textId="77777777" w:rsidR="00944E6B" w:rsidRDefault="00944E6B" w:rsidP="005341EE">
            <w:pPr>
              <w:spacing w:line="276" w:lineRule="auto"/>
              <w:jc w:val="both"/>
              <w:rPr>
                <w:rFonts w:ascii="Arial" w:hAnsi="Arial" w:cs="Arial"/>
              </w:rPr>
            </w:pPr>
            <w:r>
              <w:rPr>
                <w:rFonts w:ascii="Arial" w:hAnsi="Arial" w:cs="Arial"/>
              </w:rPr>
              <w:t>11.3</w:t>
            </w:r>
          </w:p>
        </w:tc>
        <w:tc>
          <w:tcPr>
            <w:tcW w:w="0" w:type="auto"/>
          </w:tcPr>
          <w:p w14:paraId="65BD3227" w14:textId="77777777" w:rsidR="00944E6B" w:rsidRDefault="00944E6B" w:rsidP="005341EE">
            <w:pPr>
              <w:spacing w:line="276" w:lineRule="auto"/>
              <w:rPr>
                <w:rFonts w:ascii="Arial" w:hAnsi="Arial" w:cs="Arial"/>
              </w:rPr>
            </w:pPr>
            <w:r>
              <w:rPr>
                <w:rFonts w:ascii="Arial" w:hAnsi="Arial" w:cs="Arial"/>
              </w:rPr>
              <w:t>12.1, 12.4, 12.5</w:t>
            </w:r>
          </w:p>
        </w:tc>
      </w:tr>
    </w:tbl>
    <w:p w14:paraId="17B0F3B9" w14:textId="77777777" w:rsidR="009A2D37" w:rsidRDefault="009A2D37" w:rsidP="009A2D37">
      <w:pPr>
        <w:spacing w:before="60" w:after="60" w:line="240" w:lineRule="auto"/>
        <w:ind w:left="426" w:right="-330"/>
        <w:rPr>
          <w:rFonts w:ascii="Arial" w:hAnsi="Arial" w:cs="Arial"/>
          <w:i/>
          <w:iCs/>
        </w:rPr>
      </w:pPr>
    </w:p>
    <w:p w14:paraId="7A82C3CA" w14:textId="77777777" w:rsidR="006406D9" w:rsidRPr="009A2D37" w:rsidRDefault="006406D9" w:rsidP="009A2D37">
      <w:pPr>
        <w:spacing w:before="60" w:after="60" w:line="240" w:lineRule="auto"/>
        <w:ind w:left="426" w:right="-330"/>
        <w:rPr>
          <w:rFonts w:ascii="Arial" w:hAnsi="Arial" w:cs="Arial"/>
          <w:iCs/>
        </w:rPr>
      </w:pPr>
    </w:p>
    <w:p w14:paraId="059E1672"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Implications for learning resources, including staff, library, IT and space</w:t>
      </w:r>
    </w:p>
    <w:p w14:paraId="1CCFC2D9" w14:textId="77777777" w:rsidR="00901BBE" w:rsidRDefault="00901BBE" w:rsidP="00901BBE">
      <w:pPr>
        <w:spacing w:after="0" w:line="360" w:lineRule="auto"/>
        <w:ind w:left="360" w:right="-329"/>
        <w:jc w:val="both"/>
        <w:rPr>
          <w:rFonts w:ascii="Arial" w:hAnsi="Arial" w:cs="Arial"/>
          <w:iCs/>
        </w:rPr>
      </w:pPr>
      <w:r w:rsidRPr="00901BBE">
        <w:rPr>
          <w:rFonts w:ascii="Arial" w:hAnsi="Arial" w:cs="Arial"/>
          <w:iCs/>
        </w:rPr>
        <w:t xml:space="preserve">Teaching </w:t>
      </w:r>
      <w:proofErr w:type="gramStart"/>
      <w:r w:rsidRPr="00901BBE">
        <w:rPr>
          <w:rFonts w:ascii="Arial" w:hAnsi="Arial" w:cs="Arial"/>
          <w:iCs/>
        </w:rPr>
        <w:t>space :</w:t>
      </w:r>
      <w:proofErr w:type="gramEnd"/>
      <w:r w:rsidRPr="00901BBE">
        <w:rPr>
          <w:rFonts w:ascii="Arial" w:hAnsi="Arial" w:cs="Arial"/>
          <w:iCs/>
        </w:rPr>
        <w:t xml:space="preserve"> </w:t>
      </w:r>
    </w:p>
    <w:p w14:paraId="6972B17B" w14:textId="77777777" w:rsidR="00901BBE" w:rsidRDefault="00901BBE" w:rsidP="00901BBE">
      <w:pPr>
        <w:spacing w:after="0" w:line="360" w:lineRule="auto"/>
        <w:ind w:left="360" w:right="-329"/>
        <w:jc w:val="both"/>
        <w:rPr>
          <w:rFonts w:ascii="Arial" w:hAnsi="Arial" w:cs="Arial"/>
          <w:iCs/>
        </w:rPr>
      </w:pPr>
      <w:r w:rsidRPr="00E44332">
        <w:rPr>
          <w:rFonts w:ascii="Arial" w:hAnsi="Arial" w:cs="Arial"/>
          <w:iCs/>
        </w:rPr>
        <w:t xml:space="preserve">Autumn term - 3 hours of classroom time is required in a single block of time (1 hour lecture, 2 hour </w:t>
      </w:r>
      <w:r>
        <w:rPr>
          <w:rFonts w:ascii="Arial" w:hAnsi="Arial" w:cs="Arial"/>
          <w:iCs/>
        </w:rPr>
        <w:t>seminar /</w:t>
      </w:r>
      <w:r w:rsidRPr="00E44332">
        <w:rPr>
          <w:rFonts w:ascii="Arial" w:hAnsi="Arial" w:cs="Arial"/>
          <w:iCs/>
        </w:rPr>
        <w:t xml:space="preserve">project tutorials/consultations).  </w:t>
      </w:r>
    </w:p>
    <w:p w14:paraId="700FB3CB" w14:textId="77777777" w:rsidR="00901BBE" w:rsidRPr="00E44332" w:rsidRDefault="00901BBE" w:rsidP="00901BBE">
      <w:pPr>
        <w:spacing w:after="0"/>
        <w:ind w:left="357" w:right="-329"/>
        <w:jc w:val="both"/>
        <w:rPr>
          <w:rFonts w:ascii="Arial" w:hAnsi="Arial" w:cs="Arial"/>
          <w:iCs/>
        </w:rPr>
      </w:pPr>
      <w:r w:rsidRPr="00E44332">
        <w:rPr>
          <w:rFonts w:ascii="Arial" w:hAnsi="Arial" w:cs="Arial"/>
          <w:iCs/>
        </w:rPr>
        <w:t xml:space="preserve">Spring term – 2 hours of classroom time weeks 13 – 22 for project tutorials/consultations.  </w:t>
      </w:r>
    </w:p>
    <w:p w14:paraId="2571531B" w14:textId="77777777" w:rsidR="00901BBE" w:rsidRDefault="00901BBE" w:rsidP="00901BBE">
      <w:pPr>
        <w:spacing w:after="0"/>
        <w:ind w:left="360" w:right="-329"/>
        <w:jc w:val="both"/>
        <w:rPr>
          <w:rFonts w:ascii="Arial" w:hAnsi="Arial" w:cs="Arial"/>
          <w:iCs/>
        </w:rPr>
      </w:pPr>
    </w:p>
    <w:p w14:paraId="078DFD11" w14:textId="77777777" w:rsidR="00901BBE" w:rsidRDefault="00901BBE" w:rsidP="00901BBE">
      <w:pPr>
        <w:spacing w:after="0"/>
        <w:ind w:left="360" w:right="-329"/>
        <w:jc w:val="both"/>
        <w:rPr>
          <w:rFonts w:ascii="Arial" w:hAnsi="Arial" w:cs="Arial"/>
          <w:iCs/>
        </w:rPr>
      </w:pPr>
      <w:r>
        <w:rPr>
          <w:rFonts w:ascii="Arial" w:hAnsi="Arial" w:cs="Arial"/>
          <w:iCs/>
        </w:rPr>
        <w:t xml:space="preserve">Staffing: </w:t>
      </w:r>
      <w:r w:rsidR="005111B7">
        <w:rPr>
          <w:rFonts w:ascii="Arial" w:hAnsi="Arial" w:cs="Arial"/>
          <w:iCs/>
        </w:rPr>
        <w:t>The module will be convened, delivered and assessed by a member of SSES lecturing staff.   I</w:t>
      </w:r>
      <w:r w:rsidRPr="00D43A14">
        <w:rPr>
          <w:rFonts w:ascii="Arial" w:hAnsi="Arial" w:cs="Arial"/>
          <w:iCs/>
        </w:rPr>
        <w:t xml:space="preserve">n addition to the member of lecturing staff delivering the lectures, </w:t>
      </w:r>
      <w:r>
        <w:rPr>
          <w:rFonts w:ascii="Arial" w:hAnsi="Arial" w:cs="Arial"/>
          <w:iCs/>
        </w:rPr>
        <w:t xml:space="preserve">seminars, </w:t>
      </w:r>
      <w:r w:rsidRPr="00D43A14">
        <w:rPr>
          <w:rFonts w:ascii="Arial" w:hAnsi="Arial" w:cs="Arial"/>
          <w:iCs/>
        </w:rPr>
        <w:t>project tutorials/consultations and performing the role of 1</w:t>
      </w:r>
      <w:r w:rsidRPr="00D43A14">
        <w:rPr>
          <w:rFonts w:ascii="Arial" w:hAnsi="Arial" w:cs="Arial"/>
          <w:iCs/>
          <w:vertAlign w:val="superscript"/>
        </w:rPr>
        <w:t>st</w:t>
      </w:r>
      <w:r w:rsidRPr="00D43A14">
        <w:rPr>
          <w:rFonts w:ascii="Arial" w:hAnsi="Arial" w:cs="Arial"/>
          <w:iCs/>
        </w:rPr>
        <w:t xml:space="preserve"> assessor there will be an additional requirement for a second member of staff fo</w:t>
      </w:r>
      <w:r>
        <w:rPr>
          <w:rFonts w:ascii="Arial" w:hAnsi="Arial" w:cs="Arial"/>
          <w:iCs/>
        </w:rPr>
        <w:t xml:space="preserve">r marking the coursework elements. </w:t>
      </w:r>
    </w:p>
    <w:p w14:paraId="6D3228E0" w14:textId="77777777" w:rsidR="00901BBE" w:rsidRDefault="00901BBE" w:rsidP="00901BBE">
      <w:pPr>
        <w:spacing w:after="0"/>
        <w:ind w:left="360" w:right="-329"/>
        <w:jc w:val="both"/>
        <w:rPr>
          <w:rFonts w:ascii="Arial" w:hAnsi="Arial" w:cs="Arial"/>
        </w:rPr>
      </w:pPr>
    </w:p>
    <w:p w14:paraId="3856FFF4" w14:textId="77777777" w:rsidR="00901BBE" w:rsidRPr="00901BBE" w:rsidRDefault="00901BBE" w:rsidP="00901BBE">
      <w:pPr>
        <w:spacing w:after="0"/>
        <w:ind w:left="360" w:right="-329"/>
        <w:jc w:val="both"/>
        <w:rPr>
          <w:rFonts w:ascii="Arial" w:hAnsi="Arial" w:cs="Arial"/>
        </w:rPr>
      </w:pPr>
      <w:r w:rsidRPr="00901BBE">
        <w:rPr>
          <w:rFonts w:ascii="Arial" w:hAnsi="Arial" w:cs="Arial"/>
        </w:rPr>
        <w:t>Library: will be provided by utilising existing resources with a view to further expansion as and when required</w:t>
      </w:r>
    </w:p>
    <w:p w14:paraId="7CA600BD" w14:textId="77777777" w:rsidR="00901BBE" w:rsidRPr="00901BBE" w:rsidRDefault="00901BBE" w:rsidP="00901BBE">
      <w:pPr>
        <w:spacing w:after="0"/>
        <w:ind w:left="360"/>
        <w:rPr>
          <w:rFonts w:ascii="Arial" w:hAnsi="Arial" w:cs="Arial"/>
        </w:rPr>
      </w:pPr>
      <w:r w:rsidRPr="00901BBE">
        <w:rPr>
          <w:rFonts w:ascii="Arial" w:hAnsi="Arial" w:cs="Arial"/>
        </w:rPr>
        <w:t>Information and communications technology: Moodle will be used extensively to support the module delivery.  .</w:t>
      </w:r>
    </w:p>
    <w:p w14:paraId="07774F58" w14:textId="77777777" w:rsidR="009A2D37" w:rsidRDefault="009A2D37" w:rsidP="00901BBE">
      <w:pPr>
        <w:spacing w:before="60" w:after="60" w:line="240" w:lineRule="auto"/>
        <w:ind w:left="360" w:right="-330"/>
        <w:rPr>
          <w:rFonts w:ascii="Arial" w:hAnsi="Arial" w:cs="Arial"/>
          <w:i/>
          <w:iCs/>
        </w:rPr>
      </w:pPr>
    </w:p>
    <w:p w14:paraId="072BA00A" w14:textId="77777777" w:rsidR="006406D9" w:rsidRPr="009A2D37" w:rsidRDefault="006406D9" w:rsidP="009A2D37">
      <w:pPr>
        <w:spacing w:before="60" w:after="60" w:line="240" w:lineRule="auto"/>
        <w:ind w:right="-330" w:firstLine="360"/>
        <w:rPr>
          <w:rFonts w:ascii="Arial" w:hAnsi="Arial" w:cs="Arial"/>
          <w:i/>
          <w:iCs/>
        </w:rPr>
      </w:pPr>
    </w:p>
    <w:p w14:paraId="2FA75489"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w:t>
      </w:r>
      <w:r w:rsidRPr="00C00B8B">
        <w:rPr>
          <w:rFonts w:ascii="Arial" w:hAnsi="Arial" w:cs="Arial"/>
          <w:b/>
        </w:rPr>
        <w:t>School</w:t>
      </w:r>
      <w:r w:rsidR="00C00B8B" w:rsidRPr="00C00B8B">
        <w:rPr>
          <w:rFonts w:ascii="Arial" w:hAnsi="Arial" w:cs="Arial"/>
          <w:b/>
        </w:rPr>
        <w:t xml:space="preserve"> of Sport and Exercise Sciences </w:t>
      </w:r>
      <w:r w:rsidRPr="009A2D37">
        <w:rPr>
          <w:rFonts w:ascii="Arial" w:hAnsi="Arial" w:cs="Arial"/>
          <w:b/>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w:t>
      </w:r>
      <w:r w:rsidRPr="00C00B8B">
        <w:rPr>
          <w:rFonts w:ascii="Arial" w:hAnsi="Arial" w:cs="Arial"/>
          <w:b/>
        </w:rPr>
        <w:t>University’s</w:t>
      </w:r>
      <w:r w:rsidR="00C00B8B" w:rsidRPr="00C00B8B">
        <w:rPr>
          <w:rFonts w:ascii="Arial" w:hAnsi="Arial" w:cs="Arial"/>
          <w:b/>
        </w:rPr>
        <w:t xml:space="preserve"> </w:t>
      </w:r>
      <w:r w:rsidRPr="00C00B8B">
        <w:rPr>
          <w:rFonts w:ascii="Arial" w:hAnsi="Arial" w:cs="Arial"/>
          <w:b/>
        </w:rPr>
        <w:t>disability/dyslexia support service, and specialist support will be provided w</w:t>
      </w:r>
      <w:r w:rsidRPr="009A2D37">
        <w:rPr>
          <w:rFonts w:ascii="Arial" w:hAnsi="Arial" w:cs="Arial"/>
          <w:b/>
        </w:rPr>
        <w:t>here needed.</w:t>
      </w:r>
    </w:p>
    <w:p w14:paraId="4162C863" w14:textId="77777777" w:rsidR="009A2D37" w:rsidRDefault="009A2D37" w:rsidP="009A2D37">
      <w:pPr>
        <w:spacing w:before="60" w:after="60" w:line="240" w:lineRule="auto"/>
        <w:ind w:left="426" w:right="-330"/>
        <w:rPr>
          <w:rFonts w:ascii="Arial" w:hAnsi="Arial" w:cs="Arial"/>
          <w:i/>
          <w:iCs/>
        </w:rPr>
      </w:pPr>
    </w:p>
    <w:p w14:paraId="05AE55C9" w14:textId="77777777" w:rsidR="006406D9" w:rsidRPr="009A2D37" w:rsidRDefault="006406D9" w:rsidP="009A2D37">
      <w:pPr>
        <w:spacing w:before="60" w:after="60" w:line="240" w:lineRule="auto"/>
        <w:ind w:left="426" w:right="-330"/>
        <w:rPr>
          <w:rFonts w:ascii="Arial" w:hAnsi="Arial" w:cs="Arial"/>
          <w:i/>
          <w:iCs/>
        </w:rPr>
      </w:pPr>
    </w:p>
    <w:p w14:paraId="0C1DAF01" w14:textId="77777777" w:rsid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Campus(</w:t>
      </w:r>
      <w:proofErr w:type="spellStart"/>
      <w:r w:rsidRPr="009A2D37">
        <w:rPr>
          <w:rFonts w:ascii="Arial" w:hAnsi="Arial" w:cs="Arial"/>
          <w:b/>
        </w:rPr>
        <w:t>es</w:t>
      </w:r>
      <w:proofErr w:type="spellEnd"/>
      <w:r w:rsidRPr="009A2D37">
        <w:rPr>
          <w:rFonts w:ascii="Arial" w:hAnsi="Arial" w:cs="Arial"/>
          <w:b/>
        </w:rPr>
        <w:t>) or Centre(s) where module will be delivered:</w:t>
      </w:r>
    </w:p>
    <w:p w14:paraId="69CF6891" w14:textId="77777777" w:rsidR="00306979" w:rsidRDefault="00306979" w:rsidP="00306979">
      <w:pPr>
        <w:spacing w:before="60" w:after="60" w:line="240" w:lineRule="auto"/>
        <w:ind w:right="-330"/>
        <w:jc w:val="both"/>
        <w:rPr>
          <w:rFonts w:ascii="Arial" w:hAnsi="Arial" w:cs="Arial"/>
        </w:rPr>
      </w:pPr>
    </w:p>
    <w:p w14:paraId="54EB6D26" w14:textId="77777777" w:rsidR="00306979" w:rsidRPr="00306979" w:rsidRDefault="00306979" w:rsidP="00306979">
      <w:pPr>
        <w:spacing w:before="60" w:after="60" w:line="240" w:lineRule="auto"/>
        <w:ind w:right="-330"/>
        <w:jc w:val="both"/>
        <w:rPr>
          <w:rFonts w:ascii="Arial" w:hAnsi="Arial" w:cs="Arial"/>
        </w:rPr>
      </w:pPr>
      <w:r w:rsidRPr="00306979">
        <w:rPr>
          <w:rFonts w:ascii="Arial" w:hAnsi="Arial" w:cs="Arial"/>
        </w:rPr>
        <w:t>Medway</w:t>
      </w:r>
    </w:p>
    <w:p w14:paraId="66C728EA" w14:textId="77777777" w:rsidR="009A2D37" w:rsidRDefault="009A2D37" w:rsidP="009A2D37">
      <w:pPr>
        <w:spacing w:before="60" w:after="60" w:line="240" w:lineRule="auto"/>
        <w:ind w:left="426" w:right="-330"/>
        <w:rPr>
          <w:rFonts w:ascii="Arial" w:hAnsi="Arial" w:cs="Arial"/>
          <w:i/>
        </w:rPr>
      </w:pPr>
    </w:p>
    <w:p w14:paraId="0179783F" w14:textId="77777777" w:rsidR="006406D9" w:rsidRPr="009A2D37" w:rsidRDefault="006406D9" w:rsidP="009A2D37">
      <w:pPr>
        <w:spacing w:before="60" w:after="60" w:line="240" w:lineRule="auto"/>
        <w:ind w:left="426" w:right="-330"/>
        <w:rPr>
          <w:rFonts w:ascii="Arial" w:hAnsi="Arial" w:cs="Arial"/>
          <w:i/>
          <w:iCs/>
        </w:rPr>
      </w:pPr>
    </w:p>
    <w:p w14:paraId="2C06B732" w14:textId="77777777"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E54C5" w14:textId="77777777" w:rsidR="000C3322" w:rsidRDefault="000C3322" w:rsidP="009A2D37">
      <w:pPr>
        <w:spacing w:after="0" w:line="240" w:lineRule="auto"/>
      </w:pPr>
      <w:r>
        <w:separator/>
      </w:r>
    </w:p>
  </w:endnote>
  <w:endnote w:type="continuationSeparator" w:id="0">
    <w:p w14:paraId="3F5E2603" w14:textId="77777777" w:rsidR="000C3322" w:rsidRDefault="000C3322" w:rsidP="009A2D37">
      <w:pPr>
        <w:spacing w:after="0" w:line="240" w:lineRule="auto"/>
      </w:pPr>
      <w:r>
        <w:continuationSeparator/>
      </w:r>
    </w:p>
  </w:endnote>
  <w:endnote w:type="continuationNotice" w:id="1">
    <w:p w14:paraId="037839F6" w14:textId="77777777" w:rsidR="000C3322" w:rsidRDefault="000C3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14:paraId="694F6CE5" w14:textId="77777777" w:rsidR="009A2D37" w:rsidRDefault="009A2D37" w:rsidP="009A2D37">
        <w:pPr>
          <w:pStyle w:val="Footer"/>
          <w:jc w:val="center"/>
        </w:pPr>
        <w:r>
          <w:fldChar w:fldCharType="begin"/>
        </w:r>
        <w:r>
          <w:instrText xml:space="preserve"> PAGE   \* MERGEFORMAT </w:instrText>
        </w:r>
        <w:r>
          <w:fldChar w:fldCharType="separate"/>
        </w:r>
        <w:r w:rsidR="00982A2E">
          <w:rPr>
            <w:noProof/>
          </w:rPr>
          <w:t>5</w:t>
        </w:r>
        <w:r>
          <w:rPr>
            <w:noProof/>
          </w:rPr>
          <w:fldChar w:fldCharType="end"/>
        </w:r>
      </w:p>
    </w:sdtContent>
  </w:sdt>
  <w:p w14:paraId="271183BB" w14:textId="77777777" w:rsidR="009A2D37" w:rsidRPr="00B828DE" w:rsidRDefault="009A2D37" w:rsidP="00B828DE">
    <w:pPr>
      <w:pStyle w:val="Footer"/>
      <w:spacing w:after="120"/>
      <w:ind w:right="-330"/>
      <w:rPr>
        <w:rFonts w:ascii="Arial" w:hAnsi="Arial"/>
        <w:sz w:val="18"/>
      </w:rPr>
    </w:pPr>
    <w:r w:rsidRPr="00B828DE">
      <w:rPr>
        <w:rFonts w:ascii="Arial" w:hAnsi="Arial"/>
        <w:sz w:val="18"/>
      </w:rPr>
      <w:t>Module Specification</w:t>
    </w:r>
    <w:r w:rsidR="00B828DE">
      <w:rPr>
        <w:rFonts w:ascii="Arial" w:hAnsi="Arial"/>
        <w:sz w:val="18"/>
      </w:rPr>
      <w:t xml:space="preserve"> Template (</w:t>
    </w:r>
    <w:proofErr w:type="spellStart"/>
    <w:r w:rsidR="00B828DE">
      <w:rPr>
        <w:rFonts w:ascii="Arial" w:hAnsi="Arial"/>
        <w:sz w:val="18"/>
      </w:rPr>
      <w:t>v.October</w:t>
    </w:r>
    <w:proofErr w:type="spellEnd"/>
    <w:r w:rsidR="00B828DE">
      <w:rPr>
        <w:rFonts w:ascii="Arial" w:hAnsi="Arial"/>
        <w:sz w:val="18"/>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EB662" w14:textId="77777777" w:rsidR="000C3322" w:rsidRDefault="000C3322" w:rsidP="009A2D37">
      <w:pPr>
        <w:spacing w:after="0" w:line="240" w:lineRule="auto"/>
      </w:pPr>
      <w:r>
        <w:separator/>
      </w:r>
    </w:p>
  </w:footnote>
  <w:footnote w:type="continuationSeparator" w:id="0">
    <w:p w14:paraId="30462F93" w14:textId="77777777" w:rsidR="000C3322" w:rsidRDefault="000C3322" w:rsidP="009A2D37">
      <w:pPr>
        <w:spacing w:after="0" w:line="240" w:lineRule="auto"/>
      </w:pPr>
      <w:r>
        <w:continuationSeparator/>
      </w:r>
    </w:p>
  </w:footnote>
  <w:footnote w:type="continuationNotice" w:id="1">
    <w:p w14:paraId="6CD4BD2E" w14:textId="77777777" w:rsidR="000C3322" w:rsidRDefault="000C33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D3E09" w14:textId="77777777" w:rsidR="005460C2" w:rsidRPr="008C00F8" w:rsidRDefault="005460C2" w:rsidP="005E6D38">
    <w:pPr>
      <w:pStyle w:val="Heading1"/>
      <w:spacing w:before="60" w:after="60"/>
      <w:rPr>
        <w:rFonts w:ascii="Arial" w:hAnsi="Arial" w:cs="Arial"/>
      </w:rPr>
    </w:pPr>
    <w:r w:rsidRPr="008C00F8">
      <w:rPr>
        <w:rFonts w:ascii="Arial" w:hAnsi="Arial" w:cs="Arial"/>
      </w:rPr>
      <w:t>UNIVERSITY OF KENT</w:t>
    </w:r>
  </w:p>
  <w:p w14:paraId="6051C8D8" w14:textId="77777777" w:rsidR="006A6BB4" w:rsidRDefault="006A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1C82DE4"/>
    <w:multiLevelType w:val="hybridMultilevel"/>
    <w:tmpl w:val="73C6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AB6862"/>
    <w:multiLevelType w:val="hybridMultilevel"/>
    <w:tmpl w:val="EA045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8"/>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408CC"/>
    <w:rsid w:val="00045373"/>
    <w:rsid w:val="00063A2F"/>
    <w:rsid w:val="000678D3"/>
    <w:rsid w:val="00094810"/>
    <w:rsid w:val="000B7E43"/>
    <w:rsid w:val="000C0294"/>
    <w:rsid w:val="000C3322"/>
    <w:rsid w:val="000C7A1C"/>
    <w:rsid w:val="000D2A8A"/>
    <w:rsid w:val="000D32AC"/>
    <w:rsid w:val="000E20C1"/>
    <w:rsid w:val="000E3B73"/>
    <w:rsid w:val="000F6C56"/>
    <w:rsid w:val="00106BE5"/>
    <w:rsid w:val="00111906"/>
    <w:rsid w:val="00111CB3"/>
    <w:rsid w:val="00117577"/>
    <w:rsid w:val="00117793"/>
    <w:rsid w:val="001206E4"/>
    <w:rsid w:val="001214D3"/>
    <w:rsid w:val="001402AD"/>
    <w:rsid w:val="001540CE"/>
    <w:rsid w:val="0015717B"/>
    <w:rsid w:val="00160427"/>
    <w:rsid w:val="00162D46"/>
    <w:rsid w:val="00172793"/>
    <w:rsid w:val="001811E5"/>
    <w:rsid w:val="00183B34"/>
    <w:rsid w:val="00185F46"/>
    <w:rsid w:val="00196C6A"/>
    <w:rsid w:val="001B1B28"/>
    <w:rsid w:val="001B27FB"/>
    <w:rsid w:val="001C4A85"/>
    <w:rsid w:val="001C5443"/>
    <w:rsid w:val="001D1F2D"/>
    <w:rsid w:val="001D2314"/>
    <w:rsid w:val="001D6398"/>
    <w:rsid w:val="001E1F45"/>
    <w:rsid w:val="001E62C1"/>
    <w:rsid w:val="001F0779"/>
    <w:rsid w:val="0020243A"/>
    <w:rsid w:val="0021578E"/>
    <w:rsid w:val="002308BE"/>
    <w:rsid w:val="002407C0"/>
    <w:rsid w:val="002461AF"/>
    <w:rsid w:val="002465A1"/>
    <w:rsid w:val="00264576"/>
    <w:rsid w:val="0026585A"/>
    <w:rsid w:val="00266735"/>
    <w:rsid w:val="002748D4"/>
    <w:rsid w:val="0028461D"/>
    <w:rsid w:val="00287246"/>
    <w:rsid w:val="002938D6"/>
    <w:rsid w:val="00294B73"/>
    <w:rsid w:val="002A0C18"/>
    <w:rsid w:val="002A219B"/>
    <w:rsid w:val="002A22DB"/>
    <w:rsid w:val="002B20F5"/>
    <w:rsid w:val="002B2A1A"/>
    <w:rsid w:val="002B71F2"/>
    <w:rsid w:val="002E71C0"/>
    <w:rsid w:val="002F0CE4"/>
    <w:rsid w:val="002F23EF"/>
    <w:rsid w:val="002F2626"/>
    <w:rsid w:val="00306620"/>
    <w:rsid w:val="00306979"/>
    <w:rsid w:val="0032069E"/>
    <w:rsid w:val="003262B9"/>
    <w:rsid w:val="00335875"/>
    <w:rsid w:val="00335FBE"/>
    <w:rsid w:val="00352D8E"/>
    <w:rsid w:val="0035702D"/>
    <w:rsid w:val="003604D4"/>
    <w:rsid w:val="003627B0"/>
    <w:rsid w:val="00363F65"/>
    <w:rsid w:val="003648F6"/>
    <w:rsid w:val="00374DF6"/>
    <w:rsid w:val="003759B0"/>
    <w:rsid w:val="00375F84"/>
    <w:rsid w:val="003804E7"/>
    <w:rsid w:val="003934D2"/>
    <w:rsid w:val="003973A1"/>
    <w:rsid w:val="003A5DA0"/>
    <w:rsid w:val="003A5EEB"/>
    <w:rsid w:val="003B35F4"/>
    <w:rsid w:val="003B7C76"/>
    <w:rsid w:val="003C42F4"/>
    <w:rsid w:val="003C776B"/>
    <w:rsid w:val="003D4A1C"/>
    <w:rsid w:val="003D7AA0"/>
    <w:rsid w:val="003E1FF7"/>
    <w:rsid w:val="003F67CD"/>
    <w:rsid w:val="00402ED7"/>
    <w:rsid w:val="004114F8"/>
    <w:rsid w:val="00423D86"/>
    <w:rsid w:val="00424C90"/>
    <w:rsid w:val="00436BE9"/>
    <w:rsid w:val="004443DA"/>
    <w:rsid w:val="004474A2"/>
    <w:rsid w:val="00460925"/>
    <w:rsid w:val="00471C6C"/>
    <w:rsid w:val="00472023"/>
    <w:rsid w:val="00486993"/>
    <w:rsid w:val="00492DA4"/>
    <w:rsid w:val="00496AA3"/>
    <w:rsid w:val="00497C98"/>
    <w:rsid w:val="004A39D7"/>
    <w:rsid w:val="004A55FA"/>
    <w:rsid w:val="004C1EC4"/>
    <w:rsid w:val="004D035C"/>
    <w:rsid w:val="004F4328"/>
    <w:rsid w:val="005005E4"/>
    <w:rsid w:val="005111B7"/>
    <w:rsid w:val="00513689"/>
    <w:rsid w:val="0051375A"/>
    <w:rsid w:val="00521097"/>
    <w:rsid w:val="0053059E"/>
    <w:rsid w:val="00532F6F"/>
    <w:rsid w:val="00533663"/>
    <w:rsid w:val="005341EE"/>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B5A98"/>
    <w:rsid w:val="005C1A4F"/>
    <w:rsid w:val="005C27D7"/>
    <w:rsid w:val="005C5BCB"/>
    <w:rsid w:val="005D4759"/>
    <w:rsid w:val="005E1A3A"/>
    <w:rsid w:val="005E6ADC"/>
    <w:rsid w:val="005E6D10"/>
    <w:rsid w:val="005E6D38"/>
    <w:rsid w:val="005F2C42"/>
    <w:rsid w:val="006050CF"/>
    <w:rsid w:val="006253AA"/>
    <w:rsid w:val="00626023"/>
    <w:rsid w:val="00633150"/>
    <w:rsid w:val="006406D9"/>
    <w:rsid w:val="00641D6D"/>
    <w:rsid w:val="006438F3"/>
    <w:rsid w:val="00647907"/>
    <w:rsid w:val="00651A82"/>
    <w:rsid w:val="006525E9"/>
    <w:rsid w:val="0066747B"/>
    <w:rsid w:val="006725EC"/>
    <w:rsid w:val="00674ED0"/>
    <w:rsid w:val="00682650"/>
    <w:rsid w:val="00684851"/>
    <w:rsid w:val="006A6BB4"/>
    <w:rsid w:val="006A7FB0"/>
    <w:rsid w:val="006C2A9A"/>
    <w:rsid w:val="006C46EF"/>
    <w:rsid w:val="006C4C67"/>
    <w:rsid w:val="006D41AB"/>
    <w:rsid w:val="006D444F"/>
    <w:rsid w:val="006F1A15"/>
    <w:rsid w:val="00700488"/>
    <w:rsid w:val="00703404"/>
    <w:rsid w:val="00703F92"/>
    <w:rsid w:val="00704637"/>
    <w:rsid w:val="007105E4"/>
    <w:rsid w:val="00714EE5"/>
    <w:rsid w:val="00720270"/>
    <w:rsid w:val="0073792C"/>
    <w:rsid w:val="00754069"/>
    <w:rsid w:val="00755008"/>
    <w:rsid w:val="007667DF"/>
    <w:rsid w:val="0077080B"/>
    <w:rsid w:val="00785B43"/>
    <w:rsid w:val="00787070"/>
    <w:rsid w:val="007972A7"/>
    <w:rsid w:val="007B1DB2"/>
    <w:rsid w:val="007B375B"/>
    <w:rsid w:val="007B412A"/>
    <w:rsid w:val="007C74B4"/>
    <w:rsid w:val="007E3412"/>
    <w:rsid w:val="008029AF"/>
    <w:rsid w:val="00802FFA"/>
    <w:rsid w:val="008102E5"/>
    <w:rsid w:val="008111B4"/>
    <w:rsid w:val="008133F0"/>
    <w:rsid w:val="00815880"/>
    <w:rsid w:val="0082322C"/>
    <w:rsid w:val="008238BC"/>
    <w:rsid w:val="0085783D"/>
    <w:rsid w:val="00873E9F"/>
    <w:rsid w:val="00874047"/>
    <w:rsid w:val="00881545"/>
    <w:rsid w:val="00883A3E"/>
    <w:rsid w:val="0089148D"/>
    <w:rsid w:val="00891E0D"/>
    <w:rsid w:val="00896AE7"/>
    <w:rsid w:val="008A0F36"/>
    <w:rsid w:val="008B4B6E"/>
    <w:rsid w:val="008D7401"/>
    <w:rsid w:val="00901BBE"/>
    <w:rsid w:val="00903DF6"/>
    <w:rsid w:val="00921CF6"/>
    <w:rsid w:val="00924EF0"/>
    <w:rsid w:val="00934D7B"/>
    <w:rsid w:val="00944E6B"/>
    <w:rsid w:val="00947180"/>
    <w:rsid w:val="009567BE"/>
    <w:rsid w:val="009676FA"/>
    <w:rsid w:val="009679E0"/>
    <w:rsid w:val="00977632"/>
    <w:rsid w:val="00982A2E"/>
    <w:rsid w:val="00982A8E"/>
    <w:rsid w:val="00987DB4"/>
    <w:rsid w:val="00996204"/>
    <w:rsid w:val="009A26CB"/>
    <w:rsid w:val="009A2D37"/>
    <w:rsid w:val="009B0A69"/>
    <w:rsid w:val="009C7082"/>
    <w:rsid w:val="009D0006"/>
    <w:rsid w:val="009D068C"/>
    <w:rsid w:val="009F3A2A"/>
    <w:rsid w:val="009F5C01"/>
    <w:rsid w:val="00A021FE"/>
    <w:rsid w:val="00A1270E"/>
    <w:rsid w:val="00A15342"/>
    <w:rsid w:val="00A3007E"/>
    <w:rsid w:val="00A32048"/>
    <w:rsid w:val="00A41F06"/>
    <w:rsid w:val="00A52DB4"/>
    <w:rsid w:val="00A629B9"/>
    <w:rsid w:val="00A70C20"/>
    <w:rsid w:val="00A74292"/>
    <w:rsid w:val="00A776DE"/>
    <w:rsid w:val="00A87FFD"/>
    <w:rsid w:val="00A97038"/>
    <w:rsid w:val="00AA3C15"/>
    <w:rsid w:val="00AA6330"/>
    <w:rsid w:val="00AC7501"/>
    <w:rsid w:val="00AD748B"/>
    <w:rsid w:val="00AE4865"/>
    <w:rsid w:val="00AF50EE"/>
    <w:rsid w:val="00B0591D"/>
    <w:rsid w:val="00B13402"/>
    <w:rsid w:val="00B14BC2"/>
    <w:rsid w:val="00B17024"/>
    <w:rsid w:val="00B17CD2"/>
    <w:rsid w:val="00B248BA"/>
    <w:rsid w:val="00B24B56"/>
    <w:rsid w:val="00B34ADD"/>
    <w:rsid w:val="00B52FF5"/>
    <w:rsid w:val="00B57219"/>
    <w:rsid w:val="00B658A3"/>
    <w:rsid w:val="00B746A8"/>
    <w:rsid w:val="00B7664D"/>
    <w:rsid w:val="00B80989"/>
    <w:rsid w:val="00B828DE"/>
    <w:rsid w:val="00B937B1"/>
    <w:rsid w:val="00BA4E02"/>
    <w:rsid w:val="00BB2A6D"/>
    <w:rsid w:val="00BB4189"/>
    <w:rsid w:val="00BB7AD2"/>
    <w:rsid w:val="00BC19F7"/>
    <w:rsid w:val="00BC41ED"/>
    <w:rsid w:val="00BC5294"/>
    <w:rsid w:val="00BD009E"/>
    <w:rsid w:val="00BD0EF8"/>
    <w:rsid w:val="00BD7A8C"/>
    <w:rsid w:val="00BE2126"/>
    <w:rsid w:val="00BE3B17"/>
    <w:rsid w:val="00BF51AB"/>
    <w:rsid w:val="00BF716B"/>
    <w:rsid w:val="00BF7233"/>
    <w:rsid w:val="00C00B8B"/>
    <w:rsid w:val="00C02AA2"/>
    <w:rsid w:val="00C04C95"/>
    <w:rsid w:val="00C12613"/>
    <w:rsid w:val="00C2492F"/>
    <w:rsid w:val="00C3744A"/>
    <w:rsid w:val="00C4002A"/>
    <w:rsid w:val="00C46912"/>
    <w:rsid w:val="00C67631"/>
    <w:rsid w:val="00C83354"/>
    <w:rsid w:val="00C84004"/>
    <w:rsid w:val="00C843F6"/>
    <w:rsid w:val="00C84507"/>
    <w:rsid w:val="00C8500B"/>
    <w:rsid w:val="00C862C7"/>
    <w:rsid w:val="00CA3254"/>
    <w:rsid w:val="00CB11CE"/>
    <w:rsid w:val="00CC25A2"/>
    <w:rsid w:val="00CD7F07"/>
    <w:rsid w:val="00CE04F3"/>
    <w:rsid w:val="00CE12D8"/>
    <w:rsid w:val="00CE4574"/>
    <w:rsid w:val="00CF2E1E"/>
    <w:rsid w:val="00D02E99"/>
    <w:rsid w:val="00D13357"/>
    <w:rsid w:val="00D13A13"/>
    <w:rsid w:val="00D2689A"/>
    <w:rsid w:val="00D65506"/>
    <w:rsid w:val="00D773CF"/>
    <w:rsid w:val="00D8448F"/>
    <w:rsid w:val="00D936DC"/>
    <w:rsid w:val="00DA64B6"/>
    <w:rsid w:val="00DB5C9D"/>
    <w:rsid w:val="00DD02E6"/>
    <w:rsid w:val="00DF665B"/>
    <w:rsid w:val="00E0152A"/>
    <w:rsid w:val="00E03394"/>
    <w:rsid w:val="00E066E5"/>
    <w:rsid w:val="00E22F03"/>
    <w:rsid w:val="00E51404"/>
    <w:rsid w:val="00E56591"/>
    <w:rsid w:val="00E574C9"/>
    <w:rsid w:val="00E610DE"/>
    <w:rsid w:val="00E71F2F"/>
    <w:rsid w:val="00E77786"/>
    <w:rsid w:val="00E806FB"/>
    <w:rsid w:val="00EB1C2D"/>
    <w:rsid w:val="00EC1810"/>
    <w:rsid w:val="00EC3FCC"/>
    <w:rsid w:val="00ED32FF"/>
    <w:rsid w:val="00EF039B"/>
    <w:rsid w:val="00EF5044"/>
    <w:rsid w:val="00F01956"/>
    <w:rsid w:val="00F116CE"/>
    <w:rsid w:val="00F21C47"/>
    <w:rsid w:val="00F340DE"/>
    <w:rsid w:val="00F43542"/>
    <w:rsid w:val="00F527CB"/>
    <w:rsid w:val="00F562AA"/>
    <w:rsid w:val="00F7105A"/>
    <w:rsid w:val="00F77676"/>
    <w:rsid w:val="00F8197C"/>
    <w:rsid w:val="00F82B4E"/>
    <w:rsid w:val="00F87559"/>
    <w:rsid w:val="00F96D71"/>
    <w:rsid w:val="00F97C9E"/>
    <w:rsid w:val="00FA20DE"/>
    <w:rsid w:val="00FA4EE8"/>
    <w:rsid w:val="00FB36EC"/>
    <w:rsid w:val="00FB4E1B"/>
    <w:rsid w:val="00FC0291"/>
    <w:rsid w:val="00FC1C92"/>
    <w:rsid w:val="00FD333B"/>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F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styleId="BodyTextIndent2">
    <w:name w:val="Body Text Indent 2"/>
    <w:basedOn w:val="Normal"/>
    <w:link w:val="BodyTextIndent2Char"/>
    <w:uiPriority w:val="99"/>
    <w:unhideWhenUsed/>
    <w:rsid w:val="009F5C01"/>
    <w:pPr>
      <w:spacing w:after="120" w:line="480" w:lineRule="auto"/>
      <w:ind w:left="283"/>
    </w:pPr>
    <w:rPr>
      <w:rFonts w:ascii="Calibri" w:eastAsia="SimSun" w:hAnsi="Calibri" w:cs="Times New Roman"/>
    </w:rPr>
  </w:style>
  <w:style w:type="character" w:customStyle="1" w:styleId="BodyTextIndent2Char">
    <w:name w:val="Body Text Indent 2 Char"/>
    <w:basedOn w:val="DefaultParagraphFont"/>
    <w:link w:val="BodyTextIndent2"/>
    <w:uiPriority w:val="99"/>
    <w:rsid w:val="009F5C01"/>
    <w:rPr>
      <w:rFonts w:ascii="Calibri" w:eastAsia="SimSun" w:hAnsi="Calibri" w:cs="Times New Roman"/>
      <w:lang w:eastAsia="en-GB"/>
    </w:rPr>
  </w:style>
  <w:style w:type="paragraph" w:styleId="BodyTextIndent">
    <w:name w:val="Body Text Indent"/>
    <w:basedOn w:val="Normal"/>
    <w:link w:val="BodyTextIndentChar"/>
    <w:uiPriority w:val="99"/>
    <w:unhideWhenUsed/>
    <w:rsid w:val="009F5C01"/>
    <w:pPr>
      <w:spacing w:after="120"/>
      <w:ind w:left="283"/>
    </w:pPr>
    <w:rPr>
      <w:rFonts w:ascii="Calibri" w:eastAsia="SimSun" w:hAnsi="Calibri" w:cs="Times New Roman"/>
    </w:rPr>
  </w:style>
  <w:style w:type="character" w:customStyle="1" w:styleId="BodyTextIndentChar">
    <w:name w:val="Body Text Indent Char"/>
    <w:basedOn w:val="DefaultParagraphFont"/>
    <w:link w:val="BodyTextIndent"/>
    <w:uiPriority w:val="99"/>
    <w:rsid w:val="009F5C01"/>
    <w:rPr>
      <w:rFonts w:ascii="Calibri" w:eastAsia="SimSu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styleId="BodyTextIndent2">
    <w:name w:val="Body Text Indent 2"/>
    <w:basedOn w:val="Normal"/>
    <w:link w:val="BodyTextIndent2Char"/>
    <w:uiPriority w:val="99"/>
    <w:unhideWhenUsed/>
    <w:rsid w:val="009F5C01"/>
    <w:pPr>
      <w:spacing w:after="120" w:line="480" w:lineRule="auto"/>
      <w:ind w:left="283"/>
    </w:pPr>
    <w:rPr>
      <w:rFonts w:ascii="Calibri" w:eastAsia="SimSun" w:hAnsi="Calibri" w:cs="Times New Roman"/>
    </w:rPr>
  </w:style>
  <w:style w:type="character" w:customStyle="1" w:styleId="BodyTextIndent2Char">
    <w:name w:val="Body Text Indent 2 Char"/>
    <w:basedOn w:val="DefaultParagraphFont"/>
    <w:link w:val="BodyTextIndent2"/>
    <w:uiPriority w:val="99"/>
    <w:rsid w:val="009F5C01"/>
    <w:rPr>
      <w:rFonts w:ascii="Calibri" w:eastAsia="SimSun" w:hAnsi="Calibri" w:cs="Times New Roman"/>
      <w:lang w:eastAsia="en-GB"/>
    </w:rPr>
  </w:style>
  <w:style w:type="paragraph" w:styleId="BodyTextIndent">
    <w:name w:val="Body Text Indent"/>
    <w:basedOn w:val="Normal"/>
    <w:link w:val="BodyTextIndentChar"/>
    <w:uiPriority w:val="99"/>
    <w:unhideWhenUsed/>
    <w:rsid w:val="009F5C01"/>
    <w:pPr>
      <w:spacing w:after="120"/>
      <w:ind w:left="283"/>
    </w:pPr>
    <w:rPr>
      <w:rFonts w:ascii="Calibri" w:eastAsia="SimSun" w:hAnsi="Calibri" w:cs="Times New Roman"/>
    </w:rPr>
  </w:style>
  <w:style w:type="character" w:customStyle="1" w:styleId="BodyTextIndentChar">
    <w:name w:val="Body Text Indent Char"/>
    <w:basedOn w:val="DefaultParagraphFont"/>
    <w:link w:val="BodyTextIndent"/>
    <w:uiPriority w:val="99"/>
    <w:rsid w:val="009F5C01"/>
    <w:rPr>
      <w:rFonts w:ascii="Calibri" w:eastAsia="SimSu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localhost/Users/karenhambly/Desktop/Signature.jp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1C31-F2B2-4EC9-9AD2-F44C09CA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2015-06-22T15:19:00Z</dcterms:created>
  <dcterms:modified xsi:type="dcterms:W3CDTF">2015-06-22T15:19:00Z</dcterms:modified>
</cp:coreProperties>
</file>