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BD" w:rsidRPr="00464BA7" w:rsidRDefault="00E460BD" w:rsidP="00E460BD">
      <w:pPr>
        <w:pStyle w:val="Title"/>
        <w:spacing w:after="120"/>
        <w:rPr>
          <w:rFonts w:ascii="Arial" w:hAnsi="Arial" w:cs="Arial"/>
        </w:rPr>
      </w:pPr>
      <w:r w:rsidRPr="00464BA7">
        <w:rPr>
          <w:rFonts w:ascii="Arial" w:hAnsi="Arial" w:cs="Arial"/>
        </w:rPr>
        <w:t>MODULE SPECIFICATION TEMPLATE</w:t>
      </w:r>
    </w:p>
    <w:p w:rsidR="00E460BD" w:rsidRPr="00464BA7" w:rsidRDefault="00E460BD" w:rsidP="00E460BD">
      <w:pPr>
        <w:spacing w:after="120"/>
        <w:jc w:val="both"/>
        <w:rPr>
          <w:rFonts w:ascii="Arial" w:hAnsi="Arial" w:cs="Arial"/>
          <w:i/>
        </w:rPr>
      </w:pPr>
      <w:r w:rsidRPr="00464BA7">
        <w:rPr>
          <w:rFonts w:ascii="Arial" w:hAnsi="Arial" w:cs="Arial"/>
          <w:i/>
        </w:rPr>
        <w:t xml:space="preserve">See the Code of Practice for Quality Assurance for Taught Programmes: Annex </w:t>
      </w:r>
      <w:smartTag w:uri="urn:schemas-microsoft-com:office:smarttags" w:element="PersonName">
        <w:r w:rsidRPr="00464BA7">
          <w:rPr>
            <w:rFonts w:ascii="Arial" w:hAnsi="Arial" w:cs="Arial"/>
            <w:i/>
          </w:rPr>
          <w:t>B</w:t>
        </w:r>
      </w:smartTag>
      <w:r w:rsidRPr="00464BA7">
        <w:rPr>
          <w:rFonts w:ascii="Arial" w:hAnsi="Arial" w:cs="Arial"/>
          <w:i/>
        </w:rPr>
        <w:t xml:space="preserve"> before </w:t>
      </w:r>
      <w:r w:rsidRPr="00E8489F">
        <w:rPr>
          <w:rFonts w:ascii="Arial" w:hAnsi="Arial" w:cs="Arial"/>
          <w:i/>
        </w:rPr>
        <w:t>completing this template (see http://www.kent.ac.uk/uelt/quality/code2001/annexb.html) and</w:t>
      </w:r>
      <w:r w:rsidRPr="00464BA7">
        <w:rPr>
          <w:rFonts w:ascii="Arial" w:hAnsi="Arial" w:cs="Arial"/>
          <w:i/>
        </w:rPr>
        <w:t xml:space="preserve"> the relevant Faculty notes of </w:t>
      </w:r>
      <w:smartTag w:uri="urn:schemas-microsoft-com:office:smarttags" w:element="PersonName">
        <w:r w:rsidRPr="00464BA7">
          <w:rPr>
            <w:rFonts w:ascii="Arial" w:hAnsi="Arial" w:cs="Arial"/>
            <w:i/>
          </w:rPr>
          <w:t>guidance</w:t>
        </w:r>
      </w:smartTag>
      <w:r w:rsidRPr="00464BA7">
        <w:rPr>
          <w:rFonts w:ascii="Arial" w:hAnsi="Arial" w:cs="Arial"/>
          <w:i/>
        </w:rPr>
        <w:t xml:space="preserve">. </w:t>
      </w:r>
    </w:p>
    <w:p w:rsidR="00E460BD" w:rsidRPr="00464BA7" w:rsidRDefault="00E460BD" w:rsidP="00E460BD">
      <w:pPr>
        <w:spacing w:after="120"/>
        <w:jc w:val="both"/>
        <w:rPr>
          <w:rFonts w:ascii="Arial" w:hAnsi="Arial" w:cs="Arial"/>
          <w:i/>
        </w:rPr>
      </w:pPr>
      <w:r w:rsidRPr="00464BA7">
        <w:rPr>
          <w:rFonts w:ascii="Arial" w:hAnsi="Arial" w:cs="Arial"/>
          <w:i/>
        </w:rPr>
        <w:t xml:space="preserve">To use this template, download the file and insert text in the sections provided. </w:t>
      </w:r>
    </w:p>
    <w:p w:rsidR="00E460BD" w:rsidRPr="00464BA7" w:rsidRDefault="00E460BD" w:rsidP="00E460BD">
      <w:pPr>
        <w:spacing w:after="120"/>
        <w:jc w:val="both"/>
        <w:rPr>
          <w:rFonts w:ascii="Arial" w:hAnsi="Arial" w:cs="Arial"/>
          <w:i/>
        </w:rPr>
      </w:pPr>
      <w:r w:rsidRPr="00464BA7">
        <w:rPr>
          <w:rFonts w:ascii="Arial" w:hAnsi="Arial" w:cs="Arial"/>
          <w:i/>
        </w:rPr>
        <w:t>You should consult your School Director of Learning and Teaching when preparing a proposal for a new module intended primarily to be used as part of an undergraduate programme, or your School Director of Graduate Studies when preparing a proposal for a new module intended primarily to be used as part of a postgraduate programme</w:t>
      </w:r>
      <w:r w:rsidRPr="00464BA7">
        <w:rPr>
          <w:rStyle w:val="FootnoteReference"/>
          <w:rFonts w:ascii="Arial" w:hAnsi="Arial" w:cs="Arial"/>
          <w:i/>
        </w:rPr>
        <w:footnoteReference w:id="1"/>
      </w:r>
      <w:r w:rsidRPr="00464BA7">
        <w:rPr>
          <w:rFonts w:ascii="Arial" w:hAnsi="Arial" w:cs="Arial"/>
          <w:i/>
        </w:rPr>
        <w:t xml:space="preserve">. Directors of Learning and Teaching and Directors of Graduate Studies are required to sign off proposals as appropriate before submission to the Faculty Learning and Teaching Committee or Faculty Graduate Studies Committee. </w:t>
      </w:r>
    </w:p>
    <w:p w:rsidR="00E460BD" w:rsidRPr="008A7AAD" w:rsidRDefault="00E460BD" w:rsidP="00E460BD">
      <w:pPr>
        <w:spacing w:after="120"/>
        <w:jc w:val="both"/>
        <w:rPr>
          <w:rFonts w:ascii="Arial" w:hAnsi="Arial" w:cs="Arial"/>
          <w:b/>
          <w:i/>
        </w:rPr>
      </w:pPr>
      <w:r w:rsidRPr="008A7AAD">
        <w:rPr>
          <w:rFonts w:ascii="Arial" w:hAnsi="Arial" w:cs="Arial"/>
          <w:b/>
          <w:i/>
        </w:rPr>
        <w:t>Please delete all the sections in italics before submission to the Facult</w:t>
      </w:r>
      <w:r>
        <w:rPr>
          <w:rFonts w:ascii="Arial" w:hAnsi="Arial" w:cs="Arial"/>
          <w:b/>
          <w:i/>
        </w:rPr>
        <w:t>ies</w:t>
      </w:r>
      <w:r w:rsidRPr="008A7AAD">
        <w:rPr>
          <w:rFonts w:ascii="Arial" w:hAnsi="Arial" w:cs="Arial"/>
          <w:b/>
          <w:i/>
        </w:rPr>
        <w:t xml:space="preserve"> </w:t>
      </w:r>
      <w:r>
        <w:rPr>
          <w:rFonts w:ascii="Arial" w:hAnsi="Arial" w:cs="Arial"/>
          <w:b/>
          <w:i/>
        </w:rPr>
        <w:t xml:space="preserve">Support </w:t>
      </w:r>
      <w:r w:rsidRPr="008A7AAD">
        <w:rPr>
          <w:rFonts w:ascii="Arial" w:hAnsi="Arial" w:cs="Arial"/>
          <w:b/>
          <w:i/>
        </w:rPr>
        <w:t>Officer.</w:t>
      </w:r>
    </w:p>
    <w:p w:rsidR="00E460BD" w:rsidRPr="00464BA7" w:rsidRDefault="00E460BD" w:rsidP="00E460BD">
      <w:pPr>
        <w:spacing w:after="120"/>
        <w:jc w:val="both"/>
        <w:rPr>
          <w:rFonts w:ascii="Arial" w:hAnsi="Arial" w:cs="Arial"/>
          <w:i/>
        </w:rPr>
      </w:pPr>
    </w:p>
    <w:p w:rsidR="00E460BD" w:rsidRPr="008A7AAD" w:rsidRDefault="00E460BD" w:rsidP="00E460BD">
      <w:pPr>
        <w:spacing w:after="120"/>
        <w:jc w:val="both"/>
        <w:rPr>
          <w:rFonts w:ascii="Arial" w:hAnsi="Arial" w:cs="Arial"/>
          <w:b/>
          <w:i/>
        </w:rPr>
      </w:pPr>
      <w:r w:rsidRPr="008A7AAD">
        <w:rPr>
          <w:rFonts w:ascii="Arial" w:hAnsi="Arial" w:cs="Arial"/>
          <w:b/>
          <w:i/>
          <w:u w:val="single"/>
        </w:rPr>
        <w:t>Instructions</w:t>
      </w:r>
      <w:r w:rsidRPr="008A7AAD">
        <w:rPr>
          <w:rFonts w:ascii="Arial" w:hAnsi="Arial" w:cs="Arial"/>
          <w:b/>
          <w:i/>
        </w:rPr>
        <w:t>:</w:t>
      </w:r>
    </w:p>
    <w:p w:rsidR="00E460BD" w:rsidRPr="008A7AAD" w:rsidRDefault="00E460BD" w:rsidP="00E460BD">
      <w:pPr>
        <w:numPr>
          <w:ilvl w:val="0"/>
          <w:numId w:val="2"/>
        </w:numPr>
        <w:spacing w:after="120"/>
        <w:jc w:val="both"/>
        <w:rPr>
          <w:rFonts w:ascii="Arial" w:hAnsi="Arial" w:cs="Arial"/>
          <w:i/>
        </w:rPr>
      </w:pPr>
      <w:r w:rsidRPr="008A7AAD">
        <w:rPr>
          <w:rFonts w:ascii="Arial" w:hAnsi="Arial" w:cs="Arial"/>
          <w:i/>
        </w:rPr>
        <w:t>If the module is part of a programme of study in a University School, please complete sections 1 and 2.</w:t>
      </w:r>
    </w:p>
    <w:p w:rsidR="00E460BD" w:rsidRPr="008A7AAD" w:rsidRDefault="00E460BD" w:rsidP="00E460BD">
      <w:pPr>
        <w:numPr>
          <w:ilvl w:val="0"/>
          <w:numId w:val="2"/>
        </w:numPr>
        <w:spacing w:after="120"/>
        <w:jc w:val="both"/>
        <w:rPr>
          <w:rFonts w:ascii="Arial" w:hAnsi="Arial" w:cs="Arial"/>
          <w:i/>
        </w:rPr>
      </w:pPr>
      <w:r w:rsidRPr="008A7AAD">
        <w:rPr>
          <w:rFonts w:ascii="Arial" w:hAnsi="Arial" w:cs="Arial"/>
          <w:i/>
        </w:rPr>
        <w:t>If the module is part of a programme of study in a</w:t>
      </w:r>
      <w:r>
        <w:rPr>
          <w:rFonts w:ascii="Arial" w:hAnsi="Arial" w:cs="Arial"/>
          <w:i/>
        </w:rPr>
        <w:t xml:space="preserve"> Partner </w:t>
      </w:r>
      <w:r w:rsidRPr="008A7AAD">
        <w:rPr>
          <w:rFonts w:ascii="Arial" w:hAnsi="Arial" w:cs="Arial"/>
          <w:i/>
        </w:rPr>
        <w:t>College</w:t>
      </w:r>
      <w:r>
        <w:rPr>
          <w:rFonts w:ascii="Arial" w:hAnsi="Arial" w:cs="Arial"/>
          <w:i/>
        </w:rPr>
        <w:t xml:space="preserve"> or Validated Institution</w:t>
      </w:r>
      <w:r w:rsidRPr="008A7AAD">
        <w:rPr>
          <w:rFonts w:ascii="Arial" w:hAnsi="Arial" w:cs="Arial"/>
          <w:i/>
        </w:rPr>
        <w:t>, please complete Sections 1 and 3.</w:t>
      </w:r>
    </w:p>
    <w:p w:rsidR="00E460BD" w:rsidRPr="00464BA7" w:rsidRDefault="00E460BD" w:rsidP="00E460BD">
      <w:pPr>
        <w:pBdr>
          <w:bottom w:val="single" w:sz="6" w:space="1" w:color="auto"/>
        </w:pBdr>
        <w:spacing w:after="120"/>
        <w:jc w:val="both"/>
        <w:rPr>
          <w:rFonts w:ascii="Arial" w:hAnsi="Arial" w:cs="Arial"/>
          <w:i/>
        </w:rPr>
      </w:pPr>
    </w:p>
    <w:p w:rsidR="00E460BD" w:rsidRPr="00464BA7" w:rsidRDefault="00E460BD" w:rsidP="00E460BD">
      <w:pPr>
        <w:spacing w:after="120"/>
        <w:jc w:val="center"/>
        <w:rPr>
          <w:rFonts w:ascii="Arial" w:hAnsi="Arial" w:cs="Arial"/>
          <w:b/>
        </w:rPr>
      </w:pPr>
      <w:r w:rsidRPr="00464BA7">
        <w:rPr>
          <w:rFonts w:ascii="Arial" w:hAnsi="Arial" w:cs="Arial"/>
          <w:b/>
        </w:rPr>
        <w:t>SECTION 1: MODULE SPECIFICATIONS</w:t>
      </w:r>
    </w:p>
    <w:p w:rsidR="00E460BD" w:rsidRPr="00464BA7" w:rsidRDefault="00E460BD" w:rsidP="00E460BD">
      <w:pPr>
        <w:pBdr>
          <w:bottom w:val="single" w:sz="6" w:space="1" w:color="auto"/>
        </w:pBdr>
        <w:spacing w:after="120"/>
        <w:jc w:val="both"/>
        <w:rPr>
          <w:rFonts w:ascii="Arial" w:hAnsi="Arial" w:cs="Arial"/>
          <w:i/>
        </w:rPr>
      </w:pPr>
    </w:p>
    <w:p w:rsidR="00E460BD" w:rsidRPr="00464BA7" w:rsidRDefault="00E460BD" w:rsidP="00E460BD">
      <w:pPr>
        <w:numPr>
          <w:ilvl w:val="0"/>
          <w:numId w:val="3"/>
        </w:numPr>
        <w:spacing w:after="120"/>
        <w:ind w:left="426" w:hanging="426"/>
        <w:jc w:val="both"/>
        <w:rPr>
          <w:rFonts w:ascii="Arial" w:hAnsi="Arial" w:cs="Arial"/>
        </w:rPr>
      </w:pPr>
      <w:r>
        <w:rPr>
          <w:rFonts w:ascii="Arial" w:hAnsi="Arial" w:cs="Arial"/>
        </w:rPr>
        <w:t>T</w:t>
      </w:r>
      <w:r w:rsidRPr="00464BA7">
        <w:rPr>
          <w:rFonts w:ascii="Arial" w:hAnsi="Arial" w:cs="Arial"/>
        </w:rPr>
        <w:t>itle of the module</w:t>
      </w:r>
      <w:r w:rsidR="003C340E">
        <w:rPr>
          <w:rFonts w:ascii="Arial" w:hAnsi="Arial" w:cs="Arial"/>
          <w:b/>
        </w:rPr>
        <w:tab/>
      </w:r>
      <w:r w:rsidR="003C340E">
        <w:rPr>
          <w:rFonts w:ascii="Arial" w:hAnsi="Arial" w:cs="Arial"/>
          <w:b/>
        </w:rPr>
        <w:tab/>
      </w:r>
      <w:r w:rsidR="00B132F1">
        <w:rPr>
          <w:rFonts w:ascii="Arial" w:hAnsi="Arial" w:cs="Arial"/>
          <w:b/>
        </w:rPr>
        <w:t>Functional Anatomy</w:t>
      </w:r>
    </w:p>
    <w:p w:rsidR="00E460BD" w:rsidRDefault="00E460BD" w:rsidP="00E460BD">
      <w:pPr>
        <w:numPr>
          <w:ilvl w:val="0"/>
          <w:numId w:val="3"/>
        </w:numPr>
        <w:spacing w:after="120"/>
        <w:ind w:left="426" w:hanging="426"/>
        <w:jc w:val="both"/>
        <w:rPr>
          <w:rFonts w:ascii="Arial" w:hAnsi="Arial" w:cs="Arial"/>
        </w:rPr>
      </w:pPr>
      <w:r>
        <w:rPr>
          <w:rFonts w:ascii="Arial" w:hAnsi="Arial" w:cs="Arial"/>
        </w:rPr>
        <w:t>School</w:t>
      </w:r>
      <w:r w:rsidRPr="00464BA7">
        <w:rPr>
          <w:rFonts w:ascii="Arial" w:hAnsi="Arial" w:cs="Arial"/>
        </w:rPr>
        <w:t xml:space="preserve"> which will be responsible for management of the module</w:t>
      </w:r>
    </w:p>
    <w:p w:rsidR="003C340E" w:rsidRPr="003C340E" w:rsidRDefault="003C340E" w:rsidP="003C340E">
      <w:pPr>
        <w:spacing w:after="120"/>
        <w:ind w:left="426"/>
        <w:jc w:val="both"/>
        <w:rPr>
          <w:rFonts w:ascii="Arial" w:hAnsi="Arial" w:cs="Arial"/>
          <w:b/>
        </w:rPr>
      </w:pPr>
      <w:r>
        <w:rPr>
          <w:rFonts w:ascii="Arial" w:hAnsi="Arial" w:cs="Arial"/>
          <w:b/>
        </w:rPr>
        <w:t>School of Sport and Exercise Sciences</w:t>
      </w:r>
    </w:p>
    <w:p w:rsidR="00E460BD" w:rsidRPr="00464BA7" w:rsidRDefault="00E460BD" w:rsidP="00E460BD">
      <w:pPr>
        <w:numPr>
          <w:ilvl w:val="0"/>
          <w:numId w:val="3"/>
        </w:numPr>
        <w:spacing w:after="120"/>
        <w:ind w:left="426" w:hanging="426"/>
        <w:jc w:val="both"/>
        <w:rPr>
          <w:rFonts w:ascii="Arial" w:hAnsi="Arial" w:cs="Arial"/>
        </w:rPr>
      </w:pPr>
      <w:r w:rsidRPr="00464BA7">
        <w:rPr>
          <w:rFonts w:ascii="Arial" w:hAnsi="Arial" w:cs="Arial"/>
        </w:rPr>
        <w:t xml:space="preserve">Start </w:t>
      </w:r>
      <w:r>
        <w:rPr>
          <w:rFonts w:ascii="Arial" w:hAnsi="Arial" w:cs="Arial"/>
        </w:rPr>
        <w:t>d</w:t>
      </w:r>
      <w:r w:rsidRPr="00464BA7">
        <w:rPr>
          <w:rFonts w:ascii="Arial" w:hAnsi="Arial" w:cs="Arial"/>
        </w:rPr>
        <w:t xml:space="preserve">ate of the </w:t>
      </w:r>
      <w:r>
        <w:rPr>
          <w:rFonts w:ascii="Arial" w:hAnsi="Arial" w:cs="Arial"/>
        </w:rPr>
        <w:t>m</w:t>
      </w:r>
      <w:r w:rsidRPr="00464BA7">
        <w:rPr>
          <w:rFonts w:ascii="Arial" w:hAnsi="Arial" w:cs="Arial"/>
        </w:rPr>
        <w:t>odule</w:t>
      </w:r>
      <w:r w:rsidR="003C340E">
        <w:rPr>
          <w:rFonts w:ascii="Arial" w:hAnsi="Arial" w:cs="Arial"/>
        </w:rPr>
        <w:tab/>
      </w:r>
      <w:r w:rsidR="003C340E">
        <w:rPr>
          <w:rFonts w:ascii="Arial" w:hAnsi="Arial" w:cs="Arial"/>
          <w:b/>
        </w:rPr>
        <w:t>Autumn 2013</w:t>
      </w:r>
    </w:p>
    <w:p w:rsidR="00E460BD" w:rsidRPr="00464BA7" w:rsidRDefault="00E460BD" w:rsidP="00E460BD">
      <w:pPr>
        <w:numPr>
          <w:ilvl w:val="0"/>
          <w:numId w:val="3"/>
        </w:numPr>
        <w:spacing w:after="120"/>
        <w:ind w:left="426" w:hanging="426"/>
        <w:jc w:val="both"/>
        <w:rPr>
          <w:rFonts w:ascii="Arial" w:hAnsi="Arial" w:cs="Arial"/>
        </w:rPr>
      </w:pPr>
      <w:r w:rsidRPr="00464BA7">
        <w:rPr>
          <w:rFonts w:ascii="Arial" w:hAnsi="Arial" w:cs="Arial"/>
        </w:rPr>
        <w:t>The cohort of students (onwards) to which the module will be applicable</w:t>
      </w:r>
      <w:r w:rsidR="00B132F1">
        <w:rPr>
          <w:rFonts w:ascii="Arial" w:hAnsi="Arial" w:cs="Arial"/>
        </w:rPr>
        <w:t xml:space="preserve"> </w:t>
      </w:r>
      <w:r w:rsidR="00B132F1">
        <w:rPr>
          <w:rFonts w:ascii="Arial" w:hAnsi="Arial" w:cs="Arial"/>
        </w:rPr>
        <w:tab/>
      </w:r>
      <w:r w:rsidR="00B132F1">
        <w:rPr>
          <w:rFonts w:ascii="Arial" w:hAnsi="Arial" w:cs="Arial"/>
          <w:b/>
        </w:rPr>
        <w:t>2013</w:t>
      </w:r>
    </w:p>
    <w:p w:rsidR="00E460BD" w:rsidRPr="00464BA7" w:rsidRDefault="00E460BD" w:rsidP="00E460BD">
      <w:pPr>
        <w:numPr>
          <w:ilvl w:val="0"/>
          <w:numId w:val="3"/>
        </w:numPr>
        <w:spacing w:after="120"/>
        <w:ind w:left="426" w:hanging="426"/>
        <w:jc w:val="both"/>
        <w:rPr>
          <w:rFonts w:ascii="Arial" w:hAnsi="Arial" w:cs="Arial"/>
        </w:rPr>
      </w:pPr>
      <w:r w:rsidRPr="00464BA7">
        <w:rPr>
          <w:rFonts w:ascii="Arial" w:hAnsi="Arial" w:cs="Arial"/>
        </w:rPr>
        <w:t>The number of students expected to take the module</w:t>
      </w:r>
      <w:r w:rsidR="003C340E">
        <w:rPr>
          <w:rFonts w:ascii="Arial" w:hAnsi="Arial" w:cs="Arial"/>
        </w:rPr>
        <w:tab/>
      </w:r>
      <w:r w:rsidR="00B132F1" w:rsidRPr="00B132F1">
        <w:rPr>
          <w:rFonts w:ascii="Arial" w:hAnsi="Arial" w:cs="Arial"/>
          <w:b/>
        </w:rPr>
        <w:t>70</w:t>
      </w:r>
    </w:p>
    <w:p w:rsidR="00E460BD" w:rsidRDefault="00E460BD" w:rsidP="00E460BD">
      <w:pPr>
        <w:numPr>
          <w:ilvl w:val="0"/>
          <w:numId w:val="3"/>
        </w:numPr>
        <w:spacing w:after="120"/>
        <w:ind w:left="426" w:hanging="426"/>
        <w:jc w:val="both"/>
        <w:rPr>
          <w:rFonts w:ascii="Arial" w:hAnsi="Arial" w:cs="Arial"/>
        </w:rPr>
      </w:pPr>
      <w:r w:rsidRPr="00464BA7">
        <w:rPr>
          <w:rFonts w:ascii="Arial" w:hAnsi="Arial" w:cs="Arial"/>
        </w:rPr>
        <w:t xml:space="preserve">Modules to be withdrawn on the introduction of this proposed module and consultation with other relevant </w:t>
      </w:r>
      <w:r>
        <w:rPr>
          <w:rFonts w:ascii="Arial" w:hAnsi="Arial" w:cs="Arial"/>
        </w:rPr>
        <w:t>Schools</w:t>
      </w:r>
      <w:r w:rsidRPr="00464BA7">
        <w:rPr>
          <w:rFonts w:ascii="Arial" w:hAnsi="Arial" w:cs="Arial"/>
        </w:rPr>
        <w:t xml:space="preserve"> and Faculties regarding the withdrawal</w:t>
      </w:r>
    </w:p>
    <w:p w:rsidR="003C340E" w:rsidRPr="003C340E" w:rsidRDefault="003C340E" w:rsidP="003C340E">
      <w:pPr>
        <w:spacing w:after="120"/>
        <w:ind w:left="426"/>
        <w:jc w:val="both"/>
        <w:rPr>
          <w:rFonts w:ascii="Arial" w:hAnsi="Arial" w:cs="Arial"/>
          <w:b/>
        </w:rPr>
      </w:pPr>
      <w:r>
        <w:rPr>
          <w:rFonts w:ascii="Arial" w:hAnsi="Arial" w:cs="Arial"/>
          <w:b/>
        </w:rPr>
        <w:t>NONE</w:t>
      </w:r>
    </w:p>
    <w:p w:rsidR="00E460BD" w:rsidRPr="00464BA7" w:rsidRDefault="00E460BD" w:rsidP="00E460BD">
      <w:pPr>
        <w:numPr>
          <w:ilvl w:val="0"/>
          <w:numId w:val="3"/>
        </w:numPr>
        <w:spacing w:after="120"/>
        <w:ind w:left="426" w:hanging="426"/>
        <w:jc w:val="both"/>
        <w:rPr>
          <w:rFonts w:ascii="Arial" w:hAnsi="Arial" w:cs="Arial"/>
        </w:rPr>
      </w:pPr>
      <w:r>
        <w:rPr>
          <w:rFonts w:ascii="Arial" w:hAnsi="Arial" w:cs="Arial"/>
        </w:rPr>
        <w:t>L</w:t>
      </w:r>
      <w:r w:rsidRPr="00464BA7">
        <w:rPr>
          <w:rFonts w:ascii="Arial" w:hAnsi="Arial" w:cs="Arial"/>
        </w:rPr>
        <w:t xml:space="preserve">evel of the module </w:t>
      </w:r>
      <w:r w:rsidRPr="008A7AAD">
        <w:rPr>
          <w:rFonts w:ascii="Arial" w:hAnsi="Arial" w:cs="Arial"/>
          <w:i/>
        </w:rPr>
        <w:t>(e.g. Certificate [C], Intermediate [I], Honours [H] or Postgraduate [M])</w:t>
      </w:r>
      <w:r w:rsidR="003C340E">
        <w:rPr>
          <w:rFonts w:ascii="Arial" w:hAnsi="Arial" w:cs="Arial"/>
          <w:i/>
        </w:rPr>
        <w:tab/>
      </w:r>
      <w:r w:rsidR="003C340E">
        <w:rPr>
          <w:rFonts w:ascii="Arial" w:hAnsi="Arial" w:cs="Arial"/>
          <w:b/>
        </w:rPr>
        <w:t>C</w:t>
      </w:r>
    </w:p>
    <w:p w:rsidR="00E460BD" w:rsidRPr="00464BA7" w:rsidRDefault="00E460BD" w:rsidP="00E460BD">
      <w:pPr>
        <w:numPr>
          <w:ilvl w:val="0"/>
          <w:numId w:val="3"/>
        </w:numPr>
        <w:spacing w:after="120"/>
        <w:ind w:left="426" w:hanging="426"/>
        <w:jc w:val="both"/>
        <w:rPr>
          <w:rFonts w:ascii="Arial" w:hAnsi="Arial" w:cs="Arial"/>
        </w:rPr>
      </w:pPr>
      <w:r w:rsidRPr="00464BA7">
        <w:rPr>
          <w:rFonts w:ascii="Arial" w:hAnsi="Arial" w:cs="Arial"/>
        </w:rPr>
        <w:t xml:space="preserve">The number of credits which the module represents </w:t>
      </w:r>
      <w:r w:rsidR="003C340E">
        <w:rPr>
          <w:rFonts w:ascii="Arial" w:hAnsi="Arial" w:cs="Arial"/>
        </w:rPr>
        <w:tab/>
      </w:r>
      <w:r w:rsidR="003C340E">
        <w:rPr>
          <w:rFonts w:ascii="Arial" w:hAnsi="Arial" w:cs="Arial"/>
        </w:rPr>
        <w:tab/>
      </w:r>
      <w:r w:rsidR="003C340E">
        <w:rPr>
          <w:rFonts w:ascii="Arial" w:hAnsi="Arial" w:cs="Arial"/>
          <w:b/>
        </w:rPr>
        <w:t>15</w:t>
      </w:r>
    </w:p>
    <w:p w:rsidR="00E460BD" w:rsidRPr="00464BA7" w:rsidRDefault="00E460BD" w:rsidP="00E460BD">
      <w:pPr>
        <w:spacing w:after="120"/>
        <w:ind w:left="426"/>
        <w:jc w:val="both"/>
        <w:rPr>
          <w:rFonts w:ascii="Arial" w:hAnsi="Arial" w:cs="Arial"/>
        </w:rPr>
      </w:pPr>
      <w:r w:rsidRPr="00464BA7">
        <w:rPr>
          <w:rFonts w:ascii="Arial" w:hAnsi="Arial" w:cs="Arial"/>
          <w:b/>
          <w:i/>
        </w:rPr>
        <w:t>Note</w:t>
      </w:r>
      <w:r w:rsidRPr="00464BA7">
        <w:rPr>
          <w:rFonts w:ascii="Arial" w:hAnsi="Arial" w:cs="Arial"/>
          <w:i/>
        </w:rPr>
        <w:t>: undergraduate full-time students take modules amounting to 120 credits per year and postgraduate full-time students take modules amounting to 180 credits per year for a Masters award</w:t>
      </w:r>
    </w:p>
    <w:p w:rsidR="00E460BD" w:rsidRPr="00464BA7" w:rsidRDefault="00E460BD" w:rsidP="00E460BD">
      <w:pPr>
        <w:numPr>
          <w:ilvl w:val="0"/>
          <w:numId w:val="3"/>
        </w:numPr>
        <w:spacing w:after="120"/>
        <w:ind w:left="426" w:hanging="426"/>
        <w:jc w:val="both"/>
        <w:rPr>
          <w:rFonts w:ascii="Arial" w:hAnsi="Arial" w:cs="Arial"/>
        </w:rPr>
      </w:pPr>
      <w:r w:rsidRPr="00464BA7">
        <w:rPr>
          <w:rFonts w:ascii="Arial" w:hAnsi="Arial" w:cs="Arial"/>
        </w:rPr>
        <w:t>Which term(s) the module is to be taught in (or other teaching pattern)</w:t>
      </w:r>
      <w:r w:rsidR="00B132F1">
        <w:rPr>
          <w:rFonts w:ascii="Arial" w:hAnsi="Arial" w:cs="Arial"/>
        </w:rPr>
        <w:t xml:space="preserve">: </w:t>
      </w:r>
      <w:r w:rsidR="00B132F1">
        <w:rPr>
          <w:rFonts w:ascii="Arial" w:hAnsi="Arial" w:cs="Arial"/>
          <w:b/>
        </w:rPr>
        <w:t>Autumn &amp; Spring</w:t>
      </w:r>
    </w:p>
    <w:p w:rsidR="00E460BD" w:rsidRPr="00464BA7" w:rsidRDefault="00E460BD" w:rsidP="00E460BD">
      <w:pPr>
        <w:numPr>
          <w:ilvl w:val="0"/>
          <w:numId w:val="3"/>
        </w:numPr>
        <w:spacing w:after="120"/>
        <w:ind w:left="426" w:hanging="426"/>
        <w:jc w:val="both"/>
        <w:rPr>
          <w:rFonts w:ascii="Arial" w:hAnsi="Arial" w:cs="Arial"/>
        </w:rPr>
      </w:pPr>
      <w:r w:rsidRPr="00464BA7">
        <w:rPr>
          <w:rFonts w:ascii="Arial" w:hAnsi="Arial" w:cs="Arial"/>
        </w:rPr>
        <w:t>Prerequisite and co-requisite modules</w:t>
      </w:r>
      <w:r w:rsidR="003C340E">
        <w:rPr>
          <w:rFonts w:ascii="Arial" w:hAnsi="Arial" w:cs="Arial"/>
        </w:rPr>
        <w:tab/>
      </w:r>
      <w:r w:rsidR="003C340E">
        <w:rPr>
          <w:rFonts w:ascii="Arial" w:hAnsi="Arial" w:cs="Arial"/>
          <w:b/>
        </w:rPr>
        <w:t>NONE</w:t>
      </w:r>
    </w:p>
    <w:p w:rsidR="00E460BD" w:rsidRPr="00464BA7" w:rsidRDefault="00E460BD" w:rsidP="00E460BD">
      <w:pPr>
        <w:numPr>
          <w:ilvl w:val="0"/>
          <w:numId w:val="3"/>
        </w:numPr>
        <w:spacing w:after="120"/>
        <w:ind w:left="426" w:hanging="426"/>
        <w:jc w:val="both"/>
        <w:rPr>
          <w:rFonts w:ascii="Arial" w:hAnsi="Arial" w:cs="Arial"/>
        </w:rPr>
      </w:pPr>
      <w:r w:rsidRPr="00464BA7">
        <w:rPr>
          <w:rFonts w:ascii="Arial" w:hAnsi="Arial" w:cs="Arial"/>
        </w:rPr>
        <w:t>The programme</w:t>
      </w:r>
      <w:r>
        <w:rPr>
          <w:rFonts w:ascii="Arial" w:hAnsi="Arial" w:cs="Arial"/>
        </w:rPr>
        <w:t>(</w:t>
      </w:r>
      <w:r w:rsidRPr="00464BA7">
        <w:rPr>
          <w:rFonts w:ascii="Arial" w:hAnsi="Arial" w:cs="Arial"/>
        </w:rPr>
        <w:t>s</w:t>
      </w:r>
      <w:r>
        <w:rPr>
          <w:rFonts w:ascii="Arial" w:hAnsi="Arial" w:cs="Arial"/>
        </w:rPr>
        <w:t>)</w:t>
      </w:r>
      <w:r w:rsidRPr="00464BA7">
        <w:rPr>
          <w:rFonts w:ascii="Arial" w:hAnsi="Arial" w:cs="Arial"/>
        </w:rPr>
        <w:t xml:space="preserve"> of study to which the module contributes</w:t>
      </w:r>
      <w:r w:rsidR="003C340E">
        <w:rPr>
          <w:rFonts w:ascii="Arial" w:hAnsi="Arial" w:cs="Arial"/>
        </w:rPr>
        <w:tab/>
      </w:r>
      <w:r w:rsidR="003C340E">
        <w:rPr>
          <w:rFonts w:ascii="Arial" w:hAnsi="Arial" w:cs="Arial"/>
          <w:b/>
        </w:rPr>
        <w:t xml:space="preserve">B.Sc. Sport </w:t>
      </w:r>
      <w:r w:rsidR="00B132F1">
        <w:rPr>
          <w:rFonts w:ascii="Arial" w:hAnsi="Arial" w:cs="Arial"/>
          <w:b/>
        </w:rPr>
        <w:t xml:space="preserve">&amp; Exercise </w:t>
      </w:r>
      <w:r w:rsidR="003C340E">
        <w:rPr>
          <w:rFonts w:ascii="Arial" w:hAnsi="Arial" w:cs="Arial"/>
          <w:b/>
        </w:rPr>
        <w:t>Science</w:t>
      </w:r>
    </w:p>
    <w:p w:rsidR="00E460BD" w:rsidRDefault="00E460BD" w:rsidP="00E460BD">
      <w:pPr>
        <w:numPr>
          <w:ilvl w:val="0"/>
          <w:numId w:val="3"/>
        </w:numPr>
        <w:spacing w:after="120"/>
        <w:ind w:left="426" w:hanging="426"/>
        <w:jc w:val="both"/>
        <w:rPr>
          <w:rFonts w:ascii="Arial" w:hAnsi="Arial" w:cs="Arial"/>
        </w:rPr>
      </w:pPr>
      <w:r w:rsidRPr="00464BA7">
        <w:rPr>
          <w:rFonts w:ascii="Arial" w:hAnsi="Arial" w:cs="Arial"/>
        </w:rPr>
        <w:lastRenderedPageBreak/>
        <w:t>The intended subject specific learning outcomes and, as appropriate, their relationship to programme learning outcomes</w:t>
      </w:r>
    </w:p>
    <w:p w:rsidR="008B5BBE" w:rsidRPr="003D226F" w:rsidRDefault="00B132F1" w:rsidP="003D226F">
      <w:pPr>
        <w:pStyle w:val="ListParagraph"/>
        <w:numPr>
          <w:ilvl w:val="1"/>
          <w:numId w:val="3"/>
        </w:numPr>
        <w:spacing w:after="120"/>
        <w:jc w:val="both"/>
        <w:rPr>
          <w:rFonts w:ascii="Arial" w:hAnsi="Arial" w:cs="Arial"/>
        </w:rPr>
      </w:pPr>
      <w:r>
        <w:rPr>
          <w:rFonts w:ascii="Arial" w:hAnsi="Arial" w:cs="Arial"/>
        </w:rPr>
        <w:t>Identify the major bones, muscles and joints of the human body</w:t>
      </w:r>
      <w:r w:rsidR="003D226F" w:rsidRPr="003D226F">
        <w:rPr>
          <w:rFonts w:ascii="Arial" w:hAnsi="Arial" w:cs="Arial"/>
        </w:rPr>
        <w:t>.</w:t>
      </w:r>
    </w:p>
    <w:p w:rsidR="003D226F" w:rsidRDefault="00B132F1" w:rsidP="003D226F">
      <w:pPr>
        <w:pStyle w:val="ListParagraph"/>
        <w:numPr>
          <w:ilvl w:val="1"/>
          <w:numId w:val="3"/>
        </w:numPr>
        <w:spacing w:after="120"/>
        <w:jc w:val="both"/>
        <w:rPr>
          <w:rFonts w:ascii="Arial" w:hAnsi="Arial" w:cs="Arial"/>
        </w:rPr>
      </w:pPr>
      <w:r w:rsidRPr="00B132F1">
        <w:rPr>
          <w:rFonts w:ascii="Arial" w:hAnsi="Arial" w:cs="Arial"/>
        </w:rPr>
        <w:t>To describe the basic movements of the body</w:t>
      </w:r>
      <w:r w:rsidR="003D226F">
        <w:rPr>
          <w:rFonts w:ascii="Arial" w:hAnsi="Arial" w:cs="Arial"/>
        </w:rPr>
        <w:t>.</w:t>
      </w:r>
    </w:p>
    <w:p w:rsidR="00B132F1" w:rsidRDefault="00B132F1" w:rsidP="00B132F1">
      <w:pPr>
        <w:pStyle w:val="ListParagraph"/>
        <w:numPr>
          <w:ilvl w:val="1"/>
          <w:numId w:val="3"/>
        </w:numPr>
        <w:spacing w:after="120"/>
        <w:jc w:val="both"/>
        <w:rPr>
          <w:rFonts w:ascii="Arial" w:hAnsi="Arial" w:cs="Arial"/>
        </w:rPr>
      </w:pPr>
      <w:r>
        <w:rPr>
          <w:rFonts w:ascii="Arial" w:hAnsi="Arial" w:cs="Arial"/>
        </w:rPr>
        <w:t>R</w:t>
      </w:r>
      <w:r w:rsidRPr="00B132F1">
        <w:rPr>
          <w:rFonts w:ascii="Arial" w:hAnsi="Arial" w:cs="Arial"/>
        </w:rPr>
        <w:t xml:space="preserve">elate the interrelationship of human anatomical structure and function </w:t>
      </w:r>
    </w:p>
    <w:p w:rsidR="00B132F1" w:rsidRPr="00B132F1" w:rsidRDefault="00B132F1" w:rsidP="00B132F1">
      <w:pPr>
        <w:spacing w:after="120"/>
        <w:jc w:val="both"/>
        <w:rPr>
          <w:rFonts w:ascii="Arial" w:hAnsi="Arial" w:cs="Arial"/>
        </w:rPr>
      </w:pPr>
    </w:p>
    <w:p w:rsidR="00C622DC" w:rsidRDefault="00BA6FED" w:rsidP="00C622DC">
      <w:pPr>
        <w:spacing w:after="120"/>
        <w:ind w:left="426"/>
        <w:jc w:val="both"/>
        <w:rPr>
          <w:rFonts w:ascii="Arial" w:hAnsi="Arial" w:cs="Arial"/>
        </w:rPr>
      </w:pPr>
      <w:r>
        <w:rPr>
          <w:rFonts w:ascii="Arial" w:hAnsi="Arial" w:cs="Arial"/>
        </w:rPr>
        <w:t>These outcomes contribute to the programme learning outcomes as listed in the B.Sc. Sport Science programme specification:</w:t>
      </w:r>
    </w:p>
    <w:p w:rsidR="00BA6FED" w:rsidRDefault="00BA6FED" w:rsidP="00C622DC">
      <w:pPr>
        <w:spacing w:after="120"/>
        <w:ind w:left="426"/>
        <w:jc w:val="both"/>
        <w:rPr>
          <w:rFonts w:ascii="Arial" w:hAnsi="Arial" w:cs="Arial"/>
        </w:rPr>
      </w:pPr>
      <w:r>
        <w:rPr>
          <w:rFonts w:ascii="Arial" w:hAnsi="Arial" w:cs="Arial"/>
        </w:rPr>
        <w:t>PLO A1 – Anatomical and physiological principles related to sports and exercise (</w:t>
      </w:r>
      <w:r w:rsidR="00B132F1">
        <w:rPr>
          <w:rFonts w:ascii="Arial" w:hAnsi="Arial" w:cs="Arial"/>
        </w:rPr>
        <w:t>12.1, 12.2, 12.3</w:t>
      </w:r>
      <w:r w:rsidR="00512925">
        <w:rPr>
          <w:rFonts w:ascii="Arial" w:hAnsi="Arial" w:cs="Arial"/>
        </w:rPr>
        <w:t>).</w:t>
      </w:r>
    </w:p>
    <w:p w:rsidR="00512925" w:rsidRDefault="00C62E84" w:rsidP="00C622DC">
      <w:pPr>
        <w:spacing w:after="120"/>
        <w:ind w:left="426"/>
        <w:jc w:val="both"/>
        <w:rPr>
          <w:rFonts w:ascii="Arial" w:hAnsi="Arial" w:cs="Arial"/>
        </w:rPr>
      </w:pPr>
      <w:r>
        <w:rPr>
          <w:rFonts w:ascii="Arial" w:hAnsi="Arial" w:cs="Arial"/>
        </w:rPr>
        <w:t>PLO B9</w:t>
      </w:r>
      <w:r w:rsidR="00512925">
        <w:rPr>
          <w:rFonts w:ascii="Arial" w:hAnsi="Arial" w:cs="Arial"/>
        </w:rPr>
        <w:t xml:space="preserve"> – </w:t>
      </w:r>
      <w:r w:rsidRPr="00C62E84">
        <w:rPr>
          <w:rFonts w:ascii="Arial" w:hAnsi="Arial" w:cs="Arial"/>
        </w:rPr>
        <w:t>Effectively apply the skills needed for academic study</w:t>
      </w:r>
      <w:r>
        <w:rPr>
          <w:rFonts w:ascii="Arial" w:hAnsi="Arial" w:cs="Arial"/>
        </w:rPr>
        <w:t xml:space="preserve"> (12.1, 12.2, 12.3</w:t>
      </w:r>
      <w:r w:rsidR="00512925">
        <w:rPr>
          <w:rFonts w:ascii="Arial" w:hAnsi="Arial" w:cs="Arial"/>
        </w:rPr>
        <w:t>).</w:t>
      </w:r>
    </w:p>
    <w:p w:rsidR="00512925" w:rsidRDefault="00512925" w:rsidP="00C622DC">
      <w:pPr>
        <w:spacing w:after="120"/>
        <w:ind w:left="426"/>
        <w:jc w:val="both"/>
        <w:rPr>
          <w:rFonts w:ascii="Arial" w:hAnsi="Arial" w:cs="Arial"/>
        </w:rPr>
      </w:pPr>
      <w:r>
        <w:rPr>
          <w:rFonts w:ascii="Arial" w:hAnsi="Arial" w:cs="Arial"/>
        </w:rPr>
        <w:t xml:space="preserve">PLO C14 – Relate the concepts of anatomy, physiology and metabolism to the body’s response to </w:t>
      </w:r>
      <w:r w:rsidR="00C62E84">
        <w:rPr>
          <w:rFonts w:ascii="Arial" w:hAnsi="Arial" w:cs="Arial"/>
        </w:rPr>
        <w:t>exercise (12.1, 12.2, 12.3</w:t>
      </w:r>
      <w:r>
        <w:rPr>
          <w:rFonts w:ascii="Arial" w:hAnsi="Arial" w:cs="Arial"/>
        </w:rPr>
        <w:t>).</w:t>
      </w:r>
    </w:p>
    <w:p w:rsidR="00C62E84" w:rsidRDefault="00C62E84" w:rsidP="00C622DC">
      <w:pPr>
        <w:spacing w:after="120"/>
        <w:ind w:left="426"/>
        <w:jc w:val="both"/>
        <w:rPr>
          <w:rFonts w:ascii="Arial" w:hAnsi="Arial" w:cs="Arial"/>
        </w:rPr>
      </w:pPr>
      <w:r>
        <w:rPr>
          <w:rFonts w:ascii="Arial" w:hAnsi="Arial" w:cs="Arial"/>
        </w:rPr>
        <w:t xml:space="preserve">PLO C18 – </w:t>
      </w:r>
      <w:r w:rsidRPr="00C62E84">
        <w:rPr>
          <w:rFonts w:ascii="Arial" w:hAnsi="Arial" w:cs="Arial"/>
        </w:rPr>
        <w:t>Communication, presentation, numeracy and C &amp; IT skills</w:t>
      </w:r>
      <w:r>
        <w:rPr>
          <w:rFonts w:ascii="Arial" w:hAnsi="Arial" w:cs="Arial"/>
        </w:rPr>
        <w:t xml:space="preserve"> (12.1, 12.2, 12.3).</w:t>
      </w:r>
    </w:p>
    <w:p w:rsidR="00C62E84" w:rsidRDefault="00C62E84" w:rsidP="00C622DC">
      <w:pPr>
        <w:spacing w:after="120"/>
        <w:ind w:left="426"/>
        <w:jc w:val="both"/>
        <w:rPr>
          <w:rFonts w:ascii="Arial" w:hAnsi="Arial" w:cs="Arial"/>
        </w:rPr>
      </w:pPr>
      <w:r>
        <w:rPr>
          <w:rFonts w:ascii="Arial" w:hAnsi="Arial" w:cs="Arial"/>
        </w:rPr>
        <w:t xml:space="preserve">PLO C22 – </w:t>
      </w:r>
      <w:r w:rsidRPr="00C62E84">
        <w:rPr>
          <w:rFonts w:ascii="Arial" w:hAnsi="Arial" w:cs="Arial"/>
        </w:rPr>
        <w:t>Ability to plan and manage learning skills</w:t>
      </w:r>
      <w:r>
        <w:rPr>
          <w:rFonts w:ascii="Arial" w:hAnsi="Arial" w:cs="Arial"/>
        </w:rPr>
        <w:t xml:space="preserve"> (12.1, 12.2, 12.3).</w:t>
      </w:r>
    </w:p>
    <w:p w:rsidR="00C62E84" w:rsidRDefault="00C62E84" w:rsidP="00C622DC">
      <w:pPr>
        <w:spacing w:after="120"/>
        <w:ind w:left="426"/>
        <w:jc w:val="both"/>
        <w:rPr>
          <w:rFonts w:ascii="Arial" w:hAnsi="Arial" w:cs="Arial"/>
        </w:rPr>
      </w:pPr>
    </w:p>
    <w:p w:rsidR="00E460BD" w:rsidRDefault="00E460BD" w:rsidP="00E460BD">
      <w:pPr>
        <w:numPr>
          <w:ilvl w:val="0"/>
          <w:numId w:val="3"/>
        </w:numPr>
        <w:spacing w:after="120"/>
        <w:ind w:left="426" w:hanging="426"/>
        <w:jc w:val="both"/>
        <w:rPr>
          <w:rFonts w:ascii="Arial" w:hAnsi="Arial" w:cs="Arial"/>
        </w:rPr>
      </w:pPr>
      <w:r w:rsidRPr="00464BA7">
        <w:rPr>
          <w:rFonts w:ascii="Arial" w:hAnsi="Arial" w:cs="Arial"/>
        </w:rPr>
        <w:t>The intended generic learning outcomes and, as appropriate, their relationship to programme learning outcomes</w:t>
      </w:r>
    </w:p>
    <w:p w:rsidR="007E4A05" w:rsidRDefault="007E4A05" w:rsidP="00C62E84">
      <w:pPr>
        <w:spacing w:after="120"/>
        <w:ind w:left="426"/>
        <w:jc w:val="both"/>
        <w:rPr>
          <w:rFonts w:ascii="Arial" w:hAnsi="Arial" w:cs="Arial"/>
        </w:rPr>
      </w:pPr>
    </w:p>
    <w:p w:rsidR="007E4A05" w:rsidRDefault="007E4A05" w:rsidP="00C62E84">
      <w:pPr>
        <w:spacing w:after="120"/>
        <w:ind w:left="426"/>
        <w:jc w:val="both"/>
        <w:rPr>
          <w:rFonts w:ascii="Arial" w:hAnsi="Arial" w:cs="Arial"/>
        </w:rPr>
      </w:pPr>
      <w:r>
        <w:rPr>
          <w:rFonts w:ascii="Arial" w:hAnsi="Arial" w:cs="Arial"/>
        </w:rPr>
        <w:t>13.1</w:t>
      </w:r>
      <w:r>
        <w:rPr>
          <w:rFonts w:ascii="Arial" w:hAnsi="Arial" w:cs="Arial"/>
        </w:rPr>
        <w:tab/>
      </w:r>
      <w:r w:rsidRPr="007E4A05">
        <w:rPr>
          <w:rFonts w:ascii="Arial" w:hAnsi="Arial" w:cs="Arial"/>
        </w:rPr>
        <w:t>Communication skills –</w:t>
      </w:r>
      <w:r w:rsidR="00921095">
        <w:rPr>
          <w:rFonts w:ascii="Arial" w:hAnsi="Arial" w:cs="Arial"/>
        </w:rPr>
        <w:t xml:space="preserve"> </w:t>
      </w:r>
      <w:r w:rsidRPr="007E4A05">
        <w:rPr>
          <w:rFonts w:ascii="Arial" w:hAnsi="Arial" w:cs="Arial"/>
        </w:rPr>
        <w:t xml:space="preserve">through the ability to </w:t>
      </w:r>
      <w:r w:rsidR="00921095">
        <w:rPr>
          <w:rFonts w:ascii="Arial" w:hAnsi="Arial" w:cs="Arial"/>
        </w:rPr>
        <w:t xml:space="preserve">demonstrate written </w:t>
      </w:r>
      <w:r w:rsidR="00921095">
        <w:rPr>
          <w:rFonts w:ascii="Arial" w:hAnsi="Arial" w:cs="Arial"/>
        </w:rPr>
        <w:tab/>
      </w:r>
      <w:r w:rsidR="00921095">
        <w:rPr>
          <w:rFonts w:ascii="Arial" w:hAnsi="Arial" w:cs="Arial"/>
        </w:rPr>
        <w:tab/>
      </w:r>
      <w:r w:rsidR="00921095">
        <w:rPr>
          <w:rFonts w:ascii="Arial" w:hAnsi="Arial" w:cs="Arial"/>
        </w:rPr>
        <w:tab/>
        <w:t>communication of</w:t>
      </w:r>
      <w:r w:rsidRPr="007E4A05">
        <w:rPr>
          <w:rFonts w:ascii="Arial" w:hAnsi="Arial" w:cs="Arial"/>
        </w:rPr>
        <w:t xml:space="preserve"> learning </w:t>
      </w:r>
      <w:r w:rsidR="00921095">
        <w:rPr>
          <w:rFonts w:ascii="Arial" w:hAnsi="Arial" w:cs="Arial"/>
        </w:rPr>
        <w:t xml:space="preserve">during the </w:t>
      </w:r>
      <w:r>
        <w:rPr>
          <w:rFonts w:ascii="Arial" w:hAnsi="Arial" w:cs="Arial"/>
        </w:rPr>
        <w:t>final exam</w:t>
      </w:r>
    </w:p>
    <w:p w:rsidR="00C62E84" w:rsidRPr="00C62E84" w:rsidRDefault="007E4A05" w:rsidP="00C62E84">
      <w:pPr>
        <w:spacing w:after="120"/>
        <w:ind w:left="426"/>
        <w:jc w:val="both"/>
        <w:rPr>
          <w:rFonts w:ascii="Arial" w:hAnsi="Arial" w:cs="Arial"/>
        </w:rPr>
      </w:pPr>
      <w:r>
        <w:rPr>
          <w:rFonts w:ascii="Arial" w:hAnsi="Arial" w:cs="Arial"/>
        </w:rPr>
        <w:t>13.</w:t>
      </w:r>
      <w:r w:rsidR="00407420">
        <w:rPr>
          <w:rFonts w:ascii="Arial" w:hAnsi="Arial" w:cs="Arial"/>
        </w:rPr>
        <w:t>2</w:t>
      </w:r>
      <w:r w:rsidR="00C62E84" w:rsidRPr="00C62E84">
        <w:rPr>
          <w:rFonts w:ascii="Arial" w:hAnsi="Arial" w:cs="Arial"/>
        </w:rPr>
        <w:t xml:space="preserve"> </w:t>
      </w:r>
      <w:r>
        <w:rPr>
          <w:rFonts w:ascii="Arial" w:hAnsi="Arial" w:cs="Arial"/>
        </w:rPr>
        <w:tab/>
      </w:r>
      <w:r w:rsidR="00C62E84" w:rsidRPr="00C62E84">
        <w:rPr>
          <w:rFonts w:ascii="Arial" w:hAnsi="Arial" w:cs="Arial"/>
        </w:rPr>
        <w:t xml:space="preserve">Problem solving – achieved through the identification of </w:t>
      </w:r>
      <w:r w:rsidR="00C62E84">
        <w:rPr>
          <w:rFonts w:ascii="Arial" w:hAnsi="Arial" w:cs="Arial"/>
        </w:rPr>
        <w:t xml:space="preserve">different movement </w:t>
      </w:r>
      <w:r>
        <w:rPr>
          <w:rFonts w:ascii="Arial" w:hAnsi="Arial" w:cs="Arial"/>
        </w:rPr>
        <w:tab/>
      </w:r>
      <w:r>
        <w:rPr>
          <w:rFonts w:ascii="Arial" w:hAnsi="Arial" w:cs="Arial"/>
        </w:rPr>
        <w:tab/>
      </w:r>
      <w:r w:rsidR="00C62E84">
        <w:rPr>
          <w:rFonts w:ascii="Arial" w:hAnsi="Arial" w:cs="Arial"/>
        </w:rPr>
        <w:t>patterns</w:t>
      </w:r>
      <w:r w:rsidR="00921095">
        <w:rPr>
          <w:rFonts w:ascii="Arial" w:hAnsi="Arial" w:cs="Arial"/>
        </w:rPr>
        <w:t xml:space="preserve"> of joints</w:t>
      </w:r>
      <w:r w:rsidR="00C62E84">
        <w:rPr>
          <w:rFonts w:ascii="Arial" w:hAnsi="Arial" w:cs="Arial"/>
        </w:rPr>
        <w:t xml:space="preserve"> by </w:t>
      </w:r>
      <w:r w:rsidR="00921095">
        <w:rPr>
          <w:rFonts w:ascii="Arial" w:hAnsi="Arial" w:cs="Arial"/>
        </w:rPr>
        <w:t xml:space="preserve">working logically through the constraints of </w:t>
      </w:r>
      <w:r w:rsidR="00C62E84">
        <w:rPr>
          <w:rFonts w:ascii="Arial" w:hAnsi="Arial" w:cs="Arial"/>
        </w:rPr>
        <w:t xml:space="preserve">muscle </w:t>
      </w:r>
      <w:r w:rsidR="00921095">
        <w:rPr>
          <w:rFonts w:ascii="Arial" w:hAnsi="Arial" w:cs="Arial"/>
        </w:rPr>
        <w:tab/>
      </w:r>
      <w:r w:rsidR="00921095">
        <w:rPr>
          <w:rFonts w:ascii="Arial" w:hAnsi="Arial" w:cs="Arial"/>
        </w:rPr>
        <w:tab/>
      </w:r>
      <w:r w:rsidR="00921095">
        <w:rPr>
          <w:rFonts w:ascii="Arial" w:hAnsi="Arial" w:cs="Arial"/>
        </w:rPr>
        <w:tab/>
      </w:r>
      <w:r w:rsidR="00C62E84">
        <w:rPr>
          <w:rFonts w:ascii="Arial" w:hAnsi="Arial" w:cs="Arial"/>
        </w:rPr>
        <w:t>contraction and planes of movement</w:t>
      </w:r>
    </w:p>
    <w:p w:rsidR="00C62E84" w:rsidRPr="00C62E84" w:rsidRDefault="007E4A05" w:rsidP="00C62E84">
      <w:pPr>
        <w:spacing w:after="120"/>
        <w:ind w:left="426"/>
        <w:jc w:val="both"/>
        <w:rPr>
          <w:rFonts w:ascii="Arial" w:hAnsi="Arial" w:cs="Arial"/>
        </w:rPr>
      </w:pPr>
      <w:r>
        <w:rPr>
          <w:rFonts w:ascii="Arial" w:hAnsi="Arial" w:cs="Arial"/>
        </w:rPr>
        <w:t>13.</w:t>
      </w:r>
      <w:r w:rsidR="00407420">
        <w:rPr>
          <w:rFonts w:ascii="Arial" w:hAnsi="Arial" w:cs="Arial"/>
        </w:rPr>
        <w:t>3</w:t>
      </w:r>
      <w:r w:rsidR="00C62E84" w:rsidRPr="00C62E84">
        <w:rPr>
          <w:rFonts w:ascii="Arial" w:hAnsi="Arial" w:cs="Arial"/>
        </w:rPr>
        <w:t xml:space="preserve"> </w:t>
      </w:r>
      <w:r>
        <w:rPr>
          <w:rFonts w:ascii="Arial" w:hAnsi="Arial" w:cs="Arial"/>
        </w:rPr>
        <w:tab/>
      </w:r>
      <w:r w:rsidR="00C62E84" w:rsidRPr="00C62E84">
        <w:rPr>
          <w:rFonts w:ascii="Arial" w:hAnsi="Arial" w:cs="Arial"/>
        </w:rPr>
        <w:t>Ability to plan and manage learning – th</w:t>
      </w:r>
      <w:r w:rsidR="00C62E84">
        <w:rPr>
          <w:rFonts w:ascii="Arial" w:hAnsi="Arial" w:cs="Arial"/>
        </w:rPr>
        <w:t>rough completing the extra self-</w:t>
      </w:r>
      <w:r>
        <w:rPr>
          <w:rFonts w:ascii="Arial" w:hAnsi="Arial" w:cs="Arial"/>
        </w:rPr>
        <w:tab/>
      </w:r>
      <w:r>
        <w:rPr>
          <w:rFonts w:ascii="Arial" w:hAnsi="Arial" w:cs="Arial"/>
        </w:rPr>
        <w:tab/>
      </w:r>
      <w:r>
        <w:rPr>
          <w:rFonts w:ascii="Arial" w:hAnsi="Arial" w:cs="Arial"/>
        </w:rPr>
        <w:tab/>
      </w:r>
      <w:r w:rsidR="00C62E84" w:rsidRPr="00C62E84">
        <w:rPr>
          <w:rFonts w:ascii="Arial" w:hAnsi="Arial" w:cs="Arial"/>
        </w:rPr>
        <w:t xml:space="preserve">directed study necessary to successfully complete the required </w:t>
      </w:r>
      <w:r>
        <w:rPr>
          <w:rFonts w:ascii="Arial" w:hAnsi="Arial" w:cs="Arial"/>
        </w:rPr>
        <w:tab/>
      </w:r>
      <w:r>
        <w:rPr>
          <w:rFonts w:ascii="Arial" w:hAnsi="Arial" w:cs="Arial"/>
        </w:rPr>
        <w:tab/>
      </w:r>
      <w:r>
        <w:rPr>
          <w:rFonts w:ascii="Arial" w:hAnsi="Arial" w:cs="Arial"/>
        </w:rPr>
        <w:tab/>
      </w:r>
      <w:r>
        <w:rPr>
          <w:rFonts w:ascii="Arial" w:hAnsi="Arial" w:cs="Arial"/>
        </w:rPr>
        <w:tab/>
      </w:r>
      <w:r w:rsidR="00C62E84" w:rsidRPr="00C62E84">
        <w:rPr>
          <w:rFonts w:ascii="Arial" w:hAnsi="Arial" w:cs="Arial"/>
        </w:rPr>
        <w:t>assessments and tasks set during this module.</w:t>
      </w:r>
    </w:p>
    <w:p w:rsidR="00C62E84" w:rsidRDefault="00C62E84" w:rsidP="00580133">
      <w:pPr>
        <w:spacing w:after="120"/>
        <w:ind w:left="426"/>
        <w:jc w:val="both"/>
        <w:rPr>
          <w:rFonts w:ascii="Arial" w:hAnsi="Arial" w:cs="Arial"/>
        </w:rPr>
      </w:pPr>
    </w:p>
    <w:p w:rsidR="007E4A05" w:rsidRDefault="007E4A05" w:rsidP="007E4A05">
      <w:pPr>
        <w:pStyle w:val="BodyTextIndent"/>
        <w:rPr>
          <w:sz w:val="20"/>
          <w:szCs w:val="22"/>
        </w:rPr>
      </w:pPr>
      <w:r w:rsidRPr="007E4A05">
        <w:rPr>
          <w:sz w:val="20"/>
          <w:szCs w:val="22"/>
        </w:rPr>
        <w:t xml:space="preserve">These outcomes contribute to the following generic programme </w:t>
      </w:r>
      <w:r>
        <w:rPr>
          <w:sz w:val="20"/>
          <w:szCs w:val="22"/>
        </w:rPr>
        <w:t>learning outcomes of section 12</w:t>
      </w:r>
    </w:p>
    <w:p w:rsidR="007E4A05" w:rsidRPr="007E4A05" w:rsidRDefault="007E4A05" w:rsidP="007E4A05">
      <w:pPr>
        <w:pStyle w:val="BodyTextIndent"/>
        <w:rPr>
          <w:sz w:val="20"/>
          <w:szCs w:val="22"/>
        </w:rPr>
      </w:pPr>
      <w:r w:rsidRPr="007E4A05">
        <w:rPr>
          <w:sz w:val="20"/>
          <w:szCs w:val="22"/>
        </w:rPr>
        <w:t xml:space="preserve">of the </w:t>
      </w:r>
      <w:r w:rsidRPr="007E4A05">
        <w:rPr>
          <w:b/>
          <w:sz w:val="20"/>
          <w:szCs w:val="22"/>
        </w:rPr>
        <w:t>BSc (Hons) Sports Science</w:t>
      </w:r>
      <w:r w:rsidRPr="007E4A05">
        <w:rPr>
          <w:sz w:val="20"/>
          <w:szCs w:val="22"/>
        </w:rPr>
        <w:t xml:space="preserve"> programme specification:</w:t>
      </w:r>
    </w:p>
    <w:p w:rsidR="007E4A05" w:rsidRDefault="007E4A05" w:rsidP="007E4A05">
      <w:pPr>
        <w:pStyle w:val="BodyTextIndent"/>
        <w:rPr>
          <w:sz w:val="20"/>
          <w:szCs w:val="22"/>
        </w:rPr>
      </w:pPr>
      <w:r w:rsidRPr="007E4A05">
        <w:rPr>
          <w:sz w:val="20"/>
          <w:szCs w:val="22"/>
        </w:rPr>
        <w:tab/>
      </w:r>
    </w:p>
    <w:p w:rsidR="007E4A05" w:rsidRPr="007E4A05" w:rsidRDefault="007E4A05" w:rsidP="007E4A05">
      <w:pPr>
        <w:pStyle w:val="BodyTextIndent"/>
        <w:ind w:hanging="294"/>
        <w:rPr>
          <w:sz w:val="20"/>
          <w:szCs w:val="22"/>
        </w:rPr>
      </w:pPr>
      <w:r w:rsidRPr="007E4A05">
        <w:rPr>
          <w:sz w:val="20"/>
          <w:szCs w:val="22"/>
        </w:rPr>
        <w:t>PLO D18- Communication, presentation, numera</w:t>
      </w:r>
      <w:r w:rsidR="00407420">
        <w:rPr>
          <w:sz w:val="20"/>
          <w:szCs w:val="22"/>
        </w:rPr>
        <w:t>cy and C &amp; IT skills (13.1</w:t>
      </w:r>
      <w:r w:rsidRPr="007E4A05">
        <w:rPr>
          <w:sz w:val="20"/>
          <w:szCs w:val="22"/>
        </w:rPr>
        <w:t>)</w:t>
      </w:r>
    </w:p>
    <w:p w:rsidR="007E4A05" w:rsidRPr="00716C6A" w:rsidRDefault="007E4A05" w:rsidP="007E4A05">
      <w:pPr>
        <w:pStyle w:val="BodyTextIndent"/>
        <w:ind w:hanging="294"/>
        <w:rPr>
          <w:sz w:val="20"/>
          <w:szCs w:val="22"/>
          <w:lang w:val="sv-SE"/>
        </w:rPr>
      </w:pPr>
      <w:r w:rsidRPr="007E4A05">
        <w:rPr>
          <w:sz w:val="20"/>
          <w:szCs w:val="22"/>
          <w:lang w:val="sv-SE"/>
        </w:rPr>
        <w:t>PLO D20- Problem solving skills</w:t>
      </w:r>
      <w:r w:rsidR="00407420">
        <w:rPr>
          <w:sz w:val="20"/>
          <w:szCs w:val="22"/>
          <w:lang w:val="sv-SE"/>
        </w:rPr>
        <w:t xml:space="preserve"> (13.2</w:t>
      </w:r>
      <w:r w:rsidRPr="007E4A05">
        <w:rPr>
          <w:sz w:val="20"/>
          <w:szCs w:val="22"/>
          <w:lang w:val="sv-SE"/>
        </w:rPr>
        <w:t>)</w:t>
      </w:r>
    </w:p>
    <w:p w:rsidR="007E4A05" w:rsidRPr="007E4A05" w:rsidRDefault="007E4A05" w:rsidP="007E4A05">
      <w:pPr>
        <w:pStyle w:val="BodyTextIndent"/>
        <w:ind w:hanging="294"/>
        <w:rPr>
          <w:sz w:val="20"/>
          <w:szCs w:val="22"/>
        </w:rPr>
      </w:pPr>
      <w:r w:rsidRPr="007E4A05">
        <w:rPr>
          <w:sz w:val="20"/>
          <w:szCs w:val="22"/>
        </w:rPr>
        <w:t>PLO D21- Ability to self-appraise and reflect on practice (</w:t>
      </w:r>
      <w:r w:rsidR="00407420">
        <w:rPr>
          <w:sz w:val="20"/>
          <w:szCs w:val="22"/>
        </w:rPr>
        <w:t>13.3</w:t>
      </w:r>
      <w:r w:rsidRPr="007E4A05">
        <w:rPr>
          <w:sz w:val="20"/>
          <w:szCs w:val="22"/>
        </w:rPr>
        <w:t>)</w:t>
      </w:r>
    </w:p>
    <w:p w:rsidR="007E4A05" w:rsidRPr="007E4A05" w:rsidRDefault="007E4A05" w:rsidP="007E4A05">
      <w:pPr>
        <w:pStyle w:val="BodyTextIndent"/>
        <w:ind w:hanging="294"/>
        <w:rPr>
          <w:sz w:val="20"/>
          <w:szCs w:val="22"/>
        </w:rPr>
      </w:pPr>
      <w:r w:rsidRPr="007E4A05">
        <w:rPr>
          <w:sz w:val="20"/>
          <w:szCs w:val="22"/>
        </w:rPr>
        <w:t>PLO D22- Ability to plan and manage learning skills</w:t>
      </w:r>
      <w:r w:rsidR="00407420">
        <w:rPr>
          <w:sz w:val="20"/>
          <w:szCs w:val="22"/>
        </w:rPr>
        <w:t xml:space="preserve"> (13.3</w:t>
      </w:r>
      <w:r w:rsidRPr="007E4A05">
        <w:rPr>
          <w:sz w:val="20"/>
          <w:szCs w:val="22"/>
        </w:rPr>
        <w:t>)</w:t>
      </w:r>
    </w:p>
    <w:p w:rsidR="00A96CBE" w:rsidRDefault="00A96CBE" w:rsidP="00580133">
      <w:pPr>
        <w:spacing w:after="120"/>
        <w:ind w:left="426"/>
        <w:jc w:val="both"/>
        <w:rPr>
          <w:rFonts w:ascii="Arial" w:hAnsi="Arial" w:cs="Arial"/>
        </w:rPr>
      </w:pPr>
    </w:p>
    <w:p w:rsidR="00407420" w:rsidRDefault="00407420" w:rsidP="00580133">
      <w:pPr>
        <w:spacing w:after="120"/>
        <w:ind w:left="426"/>
        <w:jc w:val="both"/>
        <w:rPr>
          <w:rFonts w:ascii="Arial" w:hAnsi="Arial" w:cs="Arial"/>
        </w:rPr>
      </w:pPr>
    </w:p>
    <w:p w:rsidR="00DC41F7" w:rsidRPr="00DC41F7" w:rsidRDefault="00E460BD" w:rsidP="00A96CBE">
      <w:pPr>
        <w:numPr>
          <w:ilvl w:val="0"/>
          <w:numId w:val="3"/>
        </w:numPr>
        <w:spacing w:after="120"/>
        <w:ind w:left="426" w:hanging="426"/>
        <w:jc w:val="both"/>
        <w:rPr>
          <w:rFonts w:ascii="Arial" w:hAnsi="Arial" w:cs="Arial"/>
          <w:b/>
        </w:rPr>
      </w:pPr>
      <w:r w:rsidRPr="00DC41F7">
        <w:rPr>
          <w:rFonts w:ascii="Arial" w:hAnsi="Arial" w:cs="Arial"/>
          <w:b/>
        </w:rPr>
        <w:t>A synopsis of the curriculum</w:t>
      </w:r>
    </w:p>
    <w:p w:rsidR="00DC41F7" w:rsidRDefault="00A96CBE" w:rsidP="00A96CBE">
      <w:pPr>
        <w:spacing w:after="120"/>
        <w:ind w:left="426"/>
        <w:jc w:val="both"/>
        <w:rPr>
          <w:rFonts w:ascii="Arial" w:hAnsi="Arial" w:cs="Arial"/>
        </w:rPr>
      </w:pPr>
      <w:r w:rsidRPr="00DC41F7">
        <w:rPr>
          <w:rFonts w:ascii="Arial" w:hAnsi="Arial" w:cs="Arial"/>
        </w:rPr>
        <w:t>Students will cover the name, placement and movement of bones and muscles of the lower limb,</w:t>
      </w:r>
      <w:r w:rsidR="00DC41F7" w:rsidRPr="00DC41F7">
        <w:rPr>
          <w:rFonts w:ascii="Arial" w:hAnsi="Arial" w:cs="Arial"/>
        </w:rPr>
        <w:t xml:space="preserve"> upper limb and trunk</w:t>
      </w:r>
    </w:p>
    <w:p w:rsidR="00DC41F7" w:rsidRDefault="00DC41F7" w:rsidP="00A96CBE">
      <w:pPr>
        <w:spacing w:after="120"/>
        <w:ind w:left="426"/>
        <w:jc w:val="both"/>
        <w:rPr>
          <w:rFonts w:ascii="Arial" w:hAnsi="Arial" w:cs="Arial"/>
        </w:rPr>
      </w:pPr>
    </w:p>
    <w:p w:rsidR="00E460BD" w:rsidRPr="00DC41F7" w:rsidRDefault="00E460BD" w:rsidP="00DC41F7">
      <w:pPr>
        <w:pStyle w:val="ListParagraph"/>
        <w:numPr>
          <w:ilvl w:val="0"/>
          <w:numId w:val="3"/>
        </w:numPr>
        <w:spacing w:after="120"/>
        <w:ind w:left="426" w:hanging="426"/>
        <w:jc w:val="both"/>
        <w:rPr>
          <w:rFonts w:ascii="Arial" w:hAnsi="Arial" w:cs="Arial"/>
          <w:b/>
        </w:rPr>
      </w:pPr>
      <w:r w:rsidRPr="00DC41F7">
        <w:rPr>
          <w:rFonts w:ascii="Arial" w:hAnsi="Arial" w:cs="Arial"/>
          <w:b/>
        </w:rPr>
        <w:t xml:space="preserve">Indicative Reading List </w:t>
      </w:r>
    </w:p>
    <w:p w:rsidR="00A96CBE" w:rsidRDefault="00A96CBE" w:rsidP="00A96CBE">
      <w:pPr>
        <w:spacing w:after="120"/>
        <w:ind w:left="426"/>
        <w:jc w:val="both"/>
        <w:rPr>
          <w:rFonts w:ascii="Arial" w:hAnsi="Arial" w:cs="Arial"/>
        </w:rPr>
      </w:pPr>
      <w:r w:rsidRPr="00A96CBE">
        <w:rPr>
          <w:rFonts w:ascii="Arial" w:hAnsi="Arial" w:cs="Arial"/>
        </w:rPr>
        <w:t>Floyd, R.T. (2006)</w:t>
      </w:r>
      <w:r>
        <w:rPr>
          <w:rFonts w:ascii="Arial" w:hAnsi="Arial" w:cs="Arial"/>
        </w:rPr>
        <w:t>.</w:t>
      </w:r>
      <w:r w:rsidRPr="00A96CBE">
        <w:rPr>
          <w:rFonts w:ascii="Arial" w:hAnsi="Arial" w:cs="Arial"/>
        </w:rPr>
        <w:t xml:space="preserve"> Manual of structural kinesiology.16th edn. New York: McGraw Hill.</w:t>
      </w:r>
    </w:p>
    <w:p w:rsidR="00A96CBE" w:rsidRDefault="00A96CBE" w:rsidP="00A96CBE">
      <w:pPr>
        <w:spacing w:after="120"/>
        <w:ind w:left="426"/>
        <w:jc w:val="both"/>
        <w:rPr>
          <w:rFonts w:ascii="Arial" w:hAnsi="Arial" w:cs="Arial"/>
        </w:rPr>
      </w:pPr>
      <w:r w:rsidRPr="00A96CBE">
        <w:rPr>
          <w:rFonts w:ascii="Arial" w:hAnsi="Arial" w:cs="Arial"/>
        </w:rPr>
        <w:t>Netter, F</w:t>
      </w:r>
      <w:r>
        <w:rPr>
          <w:rFonts w:ascii="Arial" w:hAnsi="Arial" w:cs="Arial"/>
        </w:rPr>
        <w:t>.</w:t>
      </w:r>
      <w:r w:rsidRPr="00A96CBE">
        <w:rPr>
          <w:rFonts w:ascii="Arial" w:hAnsi="Arial" w:cs="Arial"/>
        </w:rPr>
        <w:t xml:space="preserve">H. </w:t>
      </w:r>
      <w:r>
        <w:rPr>
          <w:rFonts w:ascii="Arial" w:hAnsi="Arial" w:cs="Arial"/>
        </w:rPr>
        <w:t xml:space="preserve">(2006). </w:t>
      </w:r>
      <w:r w:rsidRPr="00A96CBE">
        <w:rPr>
          <w:rFonts w:ascii="Arial" w:hAnsi="Arial" w:cs="Arial"/>
        </w:rPr>
        <w:t>Atlas of human anatomy</w:t>
      </w:r>
      <w:r>
        <w:rPr>
          <w:rFonts w:ascii="Arial" w:hAnsi="Arial" w:cs="Arial"/>
        </w:rPr>
        <w:t xml:space="preserve">. </w:t>
      </w:r>
      <w:r w:rsidRPr="00A96CBE">
        <w:rPr>
          <w:rFonts w:ascii="Arial" w:hAnsi="Arial" w:cs="Arial"/>
        </w:rPr>
        <w:t xml:space="preserve">4th ed. </w:t>
      </w:r>
      <w:r>
        <w:rPr>
          <w:rFonts w:ascii="Arial" w:hAnsi="Arial" w:cs="Arial"/>
        </w:rPr>
        <w:t>Philadelphia, PA</w:t>
      </w:r>
      <w:r w:rsidRPr="00A96CBE">
        <w:rPr>
          <w:rFonts w:ascii="Arial" w:hAnsi="Arial" w:cs="Arial"/>
        </w:rPr>
        <w:t>: Saunders/Elsevier</w:t>
      </w:r>
      <w:r>
        <w:rPr>
          <w:rFonts w:ascii="Arial" w:hAnsi="Arial" w:cs="Arial"/>
        </w:rPr>
        <w:t>.</w:t>
      </w:r>
    </w:p>
    <w:p w:rsidR="00A96CBE" w:rsidRDefault="00A96CBE" w:rsidP="00A96CBE">
      <w:pPr>
        <w:spacing w:after="120"/>
        <w:ind w:left="426"/>
        <w:jc w:val="both"/>
        <w:rPr>
          <w:rFonts w:ascii="Arial" w:hAnsi="Arial" w:cs="Arial"/>
        </w:rPr>
      </w:pPr>
      <w:r w:rsidRPr="00A96CBE">
        <w:rPr>
          <w:rFonts w:ascii="Arial" w:hAnsi="Arial" w:cs="Arial"/>
        </w:rPr>
        <w:t>Milner, C</w:t>
      </w:r>
      <w:r>
        <w:rPr>
          <w:rFonts w:ascii="Arial" w:hAnsi="Arial" w:cs="Arial"/>
        </w:rPr>
        <w:t>.</w:t>
      </w:r>
      <w:r w:rsidRPr="00A96CBE">
        <w:rPr>
          <w:rFonts w:ascii="Arial" w:hAnsi="Arial" w:cs="Arial"/>
        </w:rPr>
        <w:t>E.</w:t>
      </w:r>
      <w:r>
        <w:rPr>
          <w:rFonts w:ascii="Arial" w:hAnsi="Arial" w:cs="Arial"/>
        </w:rPr>
        <w:t xml:space="preserve"> (2008). </w:t>
      </w:r>
      <w:r w:rsidRPr="00A96CBE">
        <w:rPr>
          <w:rFonts w:ascii="Arial" w:hAnsi="Arial" w:cs="Arial"/>
        </w:rPr>
        <w:t>Functional anatomy for sport</w:t>
      </w:r>
      <w:r>
        <w:rPr>
          <w:rFonts w:ascii="Arial" w:hAnsi="Arial" w:cs="Arial"/>
        </w:rPr>
        <w:t xml:space="preserve"> and exercise quick reference. London, New York : Routledge.</w:t>
      </w:r>
    </w:p>
    <w:p w:rsidR="00A96CBE" w:rsidRPr="00A96CBE" w:rsidRDefault="00A96CBE" w:rsidP="00A96CBE">
      <w:pPr>
        <w:spacing w:after="120"/>
        <w:ind w:left="426"/>
        <w:jc w:val="both"/>
        <w:rPr>
          <w:rFonts w:ascii="Arial" w:hAnsi="Arial" w:cs="Arial"/>
        </w:rPr>
      </w:pPr>
      <w:r w:rsidRPr="00A96CBE">
        <w:rPr>
          <w:rFonts w:ascii="Arial" w:hAnsi="Arial" w:cs="Arial"/>
        </w:rPr>
        <w:lastRenderedPageBreak/>
        <w:t xml:space="preserve">Stone, R. &amp; Stone, J. (2005) Atlas of the Skeletal Muscles. 5th Ed. Boston. McGraw-Hill. </w:t>
      </w:r>
    </w:p>
    <w:p w:rsidR="00A96CBE" w:rsidRPr="00A96CBE" w:rsidRDefault="00A96CBE" w:rsidP="00A96CBE">
      <w:pPr>
        <w:spacing w:after="120"/>
        <w:ind w:left="426"/>
        <w:jc w:val="both"/>
        <w:rPr>
          <w:rFonts w:ascii="Arial" w:hAnsi="Arial" w:cs="Arial"/>
        </w:rPr>
      </w:pPr>
      <w:r w:rsidRPr="00A96CBE">
        <w:rPr>
          <w:rFonts w:ascii="Arial" w:hAnsi="Arial" w:cs="Arial"/>
        </w:rPr>
        <w:t>Tank, P.W., Gest, T.R. (2009) Atlas of Anatomy Lippincott, Williams &amp; Wilkins.</w:t>
      </w:r>
    </w:p>
    <w:p w:rsidR="00A96CBE" w:rsidRDefault="00A96CBE" w:rsidP="00A96CBE">
      <w:pPr>
        <w:spacing w:after="120"/>
        <w:ind w:left="426"/>
        <w:jc w:val="both"/>
        <w:rPr>
          <w:rFonts w:ascii="Arial" w:hAnsi="Arial" w:cs="Arial"/>
        </w:rPr>
      </w:pPr>
    </w:p>
    <w:p w:rsidR="00E460BD" w:rsidRPr="00DC41F7" w:rsidRDefault="00E460BD" w:rsidP="00DC41F7">
      <w:pPr>
        <w:pStyle w:val="ListParagraph"/>
        <w:numPr>
          <w:ilvl w:val="0"/>
          <w:numId w:val="3"/>
        </w:numPr>
        <w:spacing w:after="120"/>
        <w:ind w:left="426" w:hanging="426"/>
        <w:jc w:val="both"/>
        <w:rPr>
          <w:rFonts w:ascii="Arial" w:hAnsi="Arial" w:cs="Arial"/>
          <w:b/>
        </w:rPr>
      </w:pPr>
      <w:r w:rsidRPr="00DC41F7">
        <w:rPr>
          <w:rFonts w:ascii="Arial" w:hAnsi="Arial" w:cs="Arial"/>
          <w:b/>
        </w:rPr>
        <w:t>Learning and Teaching Methods, including the nature and number of contact hours and the total study hours which will be expected of students, and how these relate to achievement of the intended learning outcomes</w:t>
      </w:r>
    </w:p>
    <w:p w:rsidR="00DC41F7" w:rsidRDefault="00DC41F7" w:rsidP="00DC41F7">
      <w:pPr>
        <w:spacing w:after="120"/>
        <w:ind w:left="426"/>
        <w:jc w:val="both"/>
        <w:rPr>
          <w:rFonts w:ascii="Arial" w:hAnsi="Arial" w:cs="Arial"/>
        </w:rPr>
      </w:pPr>
    </w:p>
    <w:p w:rsidR="00DC41F7" w:rsidRPr="00DC41F7" w:rsidRDefault="00DC41F7" w:rsidP="00DC41F7">
      <w:pPr>
        <w:spacing w:after="120"/>
        <w:ind w:left="426"/>
        <w:jc w:val="both"/>
        <w:rPr>
          <w:rFonts w:ascii="Arial" w:hAnsi="Arial" w:cs="Arial"/>
        </w:rPr>
      </w:pPr>
      <w:r w:rsidRPr="00DC41F7">
        <w:rPr>
          <w:rFonts w:ascii="Arial" w:hAnsi="Arial" w:cs="Arial"/>
        </w:rPr>
        <w:t xml:space="preserve">Total teaching hours for the module are </w:t>
      </w:r>
      <w:r>
        <w:rPr>
          <w:rFonts w:ascii="Arial" w:hAnsi="Arial" w:cs="Arial"/>
        </w:rPr>
        <w:t>150</w:t>
      </w:r>
      <w:r w:rsidRPr="00DC41F7">
        <w:rPr>
          <w:rFonts w:ascii="Arial" w:hAnsi="Arial" w:cs="Arial"/>
        </w:rPr>
        <w:t xml:space="preserve"> hours. The method of course delivery will include </w:t>
      </w:r>
      <w:r>
        <w:rPr>
          <w:rFonts w:ascii="Arial" w:hAnsi="Arial" w:cs="Arial"/>
        </w:rPr>
        <w:t xml:space="preserve">seminars </w:t>
      </w:r>
      <w:r w:rsidRPr="00DC41F7">
        <w:rPr>
          <w:rFonts w:ascii="Arial" w:hAnsi="Arial" w:cs="Arial"/>
        </w:rPr>
        <w:t>and workshops and private study.</w:t>
      </w:r>
      <w:r w:rsidR="00482515">
        <w:rPr>
          <w:rFonts w:ascii="Arial" w:hAnsi="Arial" w:cs="Arial"/>
        </w:rPr>
        <w:t xml:space="preserve"> Seminars will involve group discussion based on directed reading, workshops will involve practical group work where anatomical structures will be identified.</w:t>
      </w:r>
      <w:r w:rsidRPr="00DC41F7">
        <w:rPr>
          <w:rFonts w:ascii="Arial" w:hAnsi="Arial" w:cs="Arial"/>
        </w:rPr>
        <w:t xml:space="preserve"> The contact hours will total </w:t>
      </w:r>
      <w:r>
        <w:rPr>
          <w:rFonts w:ascii="Arial" w:hAnsi="Arial" w:cs="Arial"/>
        </w:rPr>
        <w:t>22</w:t>
      </w:r>
      <w:r w:rsidRPr="00DC41F7">
        <w:rPr>
          <w:rFonts w:ascii="Arial" w:hAnsi="Arial" w:cs="Arial"/>
        </w:rPr>
        <w:t xml:space="preserve"> hours</w:t>
      </w:r>
      <w:r w:rsidR="00482515">
        <w:rPr>
          <w:rFonts w:ascii="Arial" w:hAnsi="Arial" w:cs="Arial"/>
        </w:rPr>
        <w:t xml:space="preserve"> (made up by the seminars and workshops)</w:t>
      </w:r>
      <w:r w:rsidRPr="00DC41F7">
        <w:rPr>
          <w:rFonts w:ascii="Arial" w:hAnsi="Arial" w:cs="Arial"/>
        </w:rPr>
        <w:t xml:space="preserve"> in which the intended learning outcomes will be covered. The course will be delivered by a 1 hour weekly seminar</w:t>
      </w:r>
      <w:r>
        <w:rPr>
          <w:rFonts w:ascii="Arial" w:hAnsi="Arial" w:cs="Arial"/>
        </w:rPr>
        <w:t xml:space="preserve"> and subsequent directed study</w:t>
      </w:r>
      <w:r w:rsidRPr="00DC41F7">
        <w:rPr>
          <w:rFonts w:ascii="Arial" w:hAnsi="Arial" w:cs="Arial"/>
        </w:rPr>
        <w:t xml:space="preserve">. The remainder of the time will be devoted to private study for reinforcement of knowledge. </w:t>
      </w:r>
    </w:p>
    <w:p w:rsidR="00DC41F7" w:rsidRDefault="00DC41F7" w:rsidP="00DC41F7">
      <w:pPr>
        <w:spacing w:after="120"/>
        <w:ind w:left="426"/>
        <w:jc w:val="both"/>
        <w:rPr>
          <w:rFonts w:ascii="Arial" w:hAnsi="Arial" w:cs="Arial"/>
        </w:rPr>
      </w:pPr>
      <w:r>
        <w:rPr>
          <w:rFonts w:ascii="Arial" w:hAnsi="Arial" w:cs="Arial"/>
        </w:rPr>
        <w:t xml:space="preserve">The seminars and workshops will use practical group work to help students locate, identify and observe the bony and muscular structures of the human body. Practical group work will be followed up in the directed study using reading and online resources. These sessions will cover LO’s 12.1, 12,2 and 12.3. </w:t>
      </w:r>
    </w:p>
    <w:p w:rsidR="00DC41F7" w:rsidRDefault="00DC41F7" w:rsidP="00DC41F7">
      <w:pPr>
        <w:spacing w:after="120"/>
        <w:ind w:left="426"/>
        <w:jc w:val="both"/>
        <w:rPr>
          <w:rFonts w:ascii="Arial" w:hAnsi="Arial" w:cs="Arial"/>
        </w:rPr>
      </w:pPr>
    </w:p>
    <w:p w:rsidR="00DC41F7" w:rsidRDefault="00DC41F7" w:rsidP="00DC41F7">
      <w:pPr>
        <w:spacing w:after="120"/>
        <w:ind w:left="426"/>
        <w:jc w:val="both"/>
        <w:rPr>
          <w:rFonts w:ascii="Arial" w:hAnsi="Arial" w:cs="Arial"/>
        </w:rPr>
      </w:pPr>
    </w:p>
    <w:p w:rsidR="00E460BD" w:rsidRDefault="00E460BD" w:rsidP="00DC41F7">
      <w:pPr>
        <w:pStyle w:val="ListParagraph"/>
        <w:numPr>
          <w:ilvl w:val="0"/>
          <w:numId w:val="3"/>
        </w:numPr>
        <w:spacing w:after="120"/>
        <w:ind w:left="426" w:hanging="426"/>
        <w:jc w:val="both"/>
        <w:rPr>
          <w:rFonts w:ascii="Arial" w:hAnsi="Arial" w:cs="Arial"/>
          <w:b/>
        </w:rPr>
      </w:pPr>
      <w:r w:rsidRPr="00DC41F7">
        <w:rPr>
          <w:rFonts w:ascii="Arial" w:hAnsi="Arial" w:cs="Arial"/>
          <w:b/>
        </w:rPr>
        <w:t>Assessment methods and how these relate to testing achievement of the intended learning outcomes</w:t>
      </w:r>
    </w:p>
    <w:p w:rsidR="00DC41F7" w:rsidRPr="00DC41F7" w:rsidRDefault="00DC41F7" w:rsidP="00DC41F7">
      <w:pPr>
        <w:spacing w:after="120"/>
        <w:jc w:val="both"/>
        <w:rPr>
          <w:rFonts w:ascii="Arial" w:hAnsi="Arial" w:cs="Arial"/>
        </w:rPr>
      </w:pPr>
      <w:r w:rsidRPr="00DC41F7">
        <w:rPr>
          <w:rFonts w:ascii="Arial" w:hAnsi="Arial" w:cs="Arial"/>
        </w:rPr>
        <w:t xml:space="preserve">Students will be assessed on their achievement through the </w:t>
      </w:r>
      <w:r>
        <w:rPr>
          <w:rFonts w:ascii="Arial" w:hAnsi="Arial" w:cs="Arial"/>
        </w:rPr>
        <w:t>completion of an end of year exam</w:t>
      </w:r>
      <w:r w:rsidRPr="00DC41F7">
        <w:rPr>
          <w:rFonts w:ascii="Arial" w:hAnsi="Arial" w:cs="Arial"/>
        </w:rPr>
        <w:t xml:space="preserve"> (</w:t>
      </w:r>
      <w:r w:rsidR="00921095" w:rsidRPr="00921095">
        <w:rPr>
          <w:rFonts w:ascii="Arial" w:hAnsi="Arial" w:cs="Arial"/>
        </w:rPr>
        <w:t>ILO’s 12</w:t>
      </w:r>
      <w:r w:rsidR="00921095">
        <w:rPr>
          <w:rFonts w:ascii="Arial" w:hAnsi="Arial" w:cs="Arial"/>
        </w:rPr>
        <w:t>.1, 12.2, 12.3 GLO’s 13.1, 13.2, 13.3</w:t>
      </w:r>
      <w:bookmarkStart w:id="0" w:name="_GoBack"/>
      <w:bookmarkEnd w:id="0"/>
      <w:r w:rsidRPr="00DC41F7">
        <w:rPr>
          <w:rFonts w:ascii="Arial" w:hAnsi="Arial" w:cs="Arial"/>
        </w:rPr>
        <w:t xml:space="preserve">). </w:t>
      </w:r>
      <w:r>
        <w:rPr>
          <w:rFonts w:ascii="Arial" w:hAnsi="Arial" w:cs="Arial"/>
        </w:rPr>
        <w:t xml:space="preserve">Students will have the opportunity to practice this assessment in a formative assessment mid-way through the year. </w:t>
      </w:r>
      <w:r w:rsidRPr="00DC41F7">
        <w:rPr>
          <w:rFonts w:ascii="Arial" w:hAnsi="Arial" w:cs="Arial"/>
        </w:rPr>
        <w:t>The weighting, the pass mark and the ILOs and GLOs are as follows:</w:t>
      </w:r>
    </w:p>
    <w:tbl>
      <w:tblPr>
        <w:tblStyle w:val="TableGrid"/>
        <w:tblW w:w="0" w:type="auto"/>
        <w:tblInd w:w="426" w:type="dxa"/>
        <w:tblLook w:val="04A0" w:firstRow="1" w:lastRow="0" w:firstColumn="1" w:lastColumn="0" w:noHBand="0" w:noVBand="1"/>
      </w:tblPr>
      <w:tblGrid>
        <w:gridCol w:w="2051"/>
        <w:gridCol w:w="2032"/>
        <w:gridCol w:w="1836"/>
        <w:gridCol w:w="2186"/>
      </w:tblGrid>
      <w:tr w:rsidR="002B379B" w:rsidTr="00407420">
        <w:tc>
          <w:tcPr>
            <w:tcW w:w="2051" w:type="dxa"/>
          </w:tcPr>
          <w:p w:rsidR="002B379B" w:rsidRDefault="002B379B" w:rsidP="00E131DB">
            <w:pPr>
              <w:tabs>
                <w:tab w:val="left" w:pos="426"/>
              </w:tabs>
              <w:spacing w:after="120"/>
              <w:jc w:val="both"/>
              <w:rPr>
                <w:rFonts w:ascii="Arial" w:hAnsi="Arial" w:cs="Arial"/>
              </w:rPr>
            </w:pPr>
            <w:r>
              <w:rPr>
                <w:rFonts w:ascii="Arial" w:hAnsi="Arial" w:cs="Arial"/>
              </w:rPr>
              <w:t>Assessment Type</w:t>
            </w:r>
          </w:p>
        </w:tc>
        <w:tc>
          <w:tcPr>
            <w:tcW w:w="2032" w:type="dxa"/>
          </w:tcPr>
          <w:p w:rsidR="002B379B" w:rsidRDefault="002B379B" w:rsidP="00E131DB">
            <w:pPr>
              <w:tabs>
                <w:tab w:val="left" w:pos="426"/>
              </w:tabs>
              <w:spacing w:after="120"/>
              <w:jc w:val="both"/>
              <w:rPr>
                <w:rFonts w:ascii="Arial" w:hAnsi="Arial" w:cs="Arial"/>
              </w:rPr>
            </w:pPr>
            <w:r>
              <w:rPr>
                <w:rFonts w:ascii="Arial" w:hAnsi="Arial" w:cs="Arial"/>
              </w:rPr>
              <w:t>Weighting</w:t>
            </w:r>
          </w:p>
        </w:tc>
        <w:tc>
          <w:tcPr>
            <w:tcW w:w="1836" w:type="dxa"/>
          </w:tcPr>
          <w:p w:rsidR="002B379B" w:rsidRDefault="00DC41F7" w:rsidP="00E131DB">
            <w:pPr>
              <w:tabs>
                <w:tab w:val="left" w:pos="426"/>
              </w:tabs>
              <w:spacing w:after="120"/>
              <w:jc w:val="both"/>
              <w:rPr>
                <w:rFonts w:ascii="Arial" w:hAnsi="Arial" w:cs="Arial"/>
              </w:rPr>
            </w:pPr>
            <w:r>
              <w:rPr>
                <w:rFonts w:ascii="Arial" w:hAnsi="Arial" w:cs="Arial"/>
              </w:rPr>
              <w:t>Pass</w:t>
            </w:r>
            <w:r w:rsidR="002B379B">
              <w:rPr>
                <w:rFonts w:ascii="Arial" w:hAnsi="Arial" w:cs="Arial"/>
              </w:rPr>
              <w:t xml:space="preserve"> Mark</w:t>
            </w:r>
          </w:p>
        </w:tc>
        <w:tc>
          <w:tcPr>
            <w:tcW w:w="2186" w:type="dxa"/>
          </w:tcPr>
          <w:p w:rsidR="002B379B" w:rsidRDefault="002B379B" w:rsidP="00E131DB">
            <w:pPr>
              <w:tabs>
                <w:tab w:val="left" w:pos="426"/>
              </w:tabs>
              <w:spacing w:after="120"/>
              <w:jc w:val="both"/>
              <w:rPr>
                <w:rFonts w:ascii="Arial" w:hAnsi="Arial" w:cs="Arial"/>
              </w:rPr>
            </w:pPr>
            <w:r>
              <w:rPr>
                <w:rFonts w:ascii="Arial" w:hAnsi="Arial" w:cs="Arial"/>
              </w:rPr>
              <w:t>Learning Outcomes Assessed</w:t>
            </w:r>
          </w:p>
        </w:tc>
      </w:tr>
      <w:tr w:rsidR="002B379B" w:rsidTr="00407420">
        <w:tc>
          <w:tcPr>
            <w:tcW w:w="2051" w:type="dxa"/>
          </w:tcPr>
          <w:p w:rsidR="002B379B" w:rsidRDefault="00DC41F7" w:rsidP="00C36396">
            <w:pPr>
              <w:tabs>
                <w:tab w:val="left" w:pos="426"/>
              </w:tabs>
              <w:spacing w:after="120"/>
              <w:jc w:val="both"/>
              <w:rPr>
                <w:rFonts w:ascii="Arial" w:hAnsi="Arial" w:cs="Arial"/>
              </w:rPr>
            </w:pPr>
            <w:r>
              <w:rPr>
                <w:rFonts w:ascii="Arial" w:hAnsi="Arial" w:cs="Arial"/>
              </w:rPr>
              <w:t>Exam</w:t>
            </w:r>
          </w:p>
        </w:tc>
        <w:tc>
          <w:tcPr>
            <w:tcW w:w="2032" w:type="dxa"/>
          </w:tcPr>
          <w:p w:rsidR="002B379B" w:rsidRDefault="00DC41F7" w:rsidP="00E131DB">
            <w:pPr>
              <w:tabs>
                <w:tab w:val="left" w:pos="426"/>
              </w:tabs>
              <w:spacing w:after="120"/>
              <w:jc w:val="both"/>
              <w:rPr>
                <w:rFonts w:ascii="Arial" w:hAnsi="Arial" w:cs="Arial"/>
              </w:rPr>
            </w:pPr>
            <w:r>
              <w:rPr>
                <w:rFonts w:ascii="Arial" w:hAnsi="Arial" w:cs="Arial"/>
              </w:rPr>
              <w:t>100</w:t>
            </w:r>
            <w:r w:rsidR="002B379B">
              <w:rPr>
                <w:rFonts w:ascii="Arial" w:hAnsi="Arial" w:cs="Arial"/>
              </w:rPr>
              <w:t>%</w:t>
            </w:r>
          </w:p>
        </w:tc>
        <w:tc>
          <w:tcPr>
            <w:tcW w:w="1836" w:type="dxa"/>
          </w:tcPr>
          <w:p w:rsidR="002B379B" w:rsidRDefault="002B379B" w:rsidP="00E131DB">
            <w:pPr>
              <w:tabs>
                <w:tab w:val="left" w:pos="426"/>
              </w:tabs>
              <w:spacing w:after="120"/>
              <w:jc w:val="both"/>
              <w:rPr>
                <w:rFonts w:ascii="Arial" w:hAnsi="Arial" w:cs="Arial"/>
              </w:rPr>
            </w:pPr>
            <w:r>
              <w:rPr>
                <w:rFonts w:ascii="Arial" w:hAnsi="Arial" w:cs="Arial"/>
              </w:rPr>
              <w:t>40%</w:t>
            </w:r>
          </w:p>
        </w:tc>
        <w:tc>
          <w:tcPr>
            <w:tcW w:w="2186" w:type="dxa"/>
          </w:tcPr>
          <w:p w:rsidR="002B379B" w:rsidRDefault="00407420" w:rsidP="00DC41F7">
            <w:pPr>
              <w:tabs>
                <w:tab w:val="left" w:pos="426"/>
              </w:tabs>
              <w:spacing w:after="120"/>
              <w:jc w:val="both"/>
              <w:rPr>
                <w:rFonts w:ascii="Arial" w:hAnsi="Arial" w:cs="Arial"/>
              </w:rPr>
            </w:pPr>
            <w:r>
              <w:rPr>
                <w:rFonts w:ascii="Arial" w:hAnsi="Arial" w:cs="Arial"/>
              </w:rPr>
              <w:t>12.1, 12.2, 12.3</w:t>
            </w:r>
          </w:p>
          <w:p w:rsidR="00407420" w:rsidRDefault="00407420" w:rsidP="00DC41F7">
            <w:pPr>
              <w:tabs>
                <w:tab w:val="left" w:pos="426"/>
              </w:tabs>
              <w:spacing w:after="120"/>
              <w:jc w:val="both"/>
              <w:rPr>
                <w:rFonts w:ascii="Arial" w:hAnsi="Arial" w:cs="Arial"/>
              </w:rPr>
            </w:pPr>
            <w:r>
              <w:rPr>
                <w:rFonts w:ascii="Arial" w:hAnsi="Arial" w:cs="Arial"/>
              </w:rPr>
              <w:t>13.1, 13.2, 13.3</w:t>
            </w:r>
          </w:p>
        </w:tc>
      </w:tr>
    </w:tbl>
    <w:p w:rsidR="00E131DB" w:rsidRPr="00464BA7" w:rsidRDefault="00E131DB" w:rsidP="00E131DB">
      <w:pPr>
        <w:tabs>
          <w:tab w:val="left" w:pos="426"/>
        </w:tabs>
        <w:spacing w:after="120"/>
        <w:ind w:left="426"/>
        <w:jc w:val="both"/>
        <w:rPr>
          <w:rFonts w:ascii="Arial" w:hAnsi="Arial" w:cs="Arial"/>
        </w:rPr>
      </w:pPr>
    </w:p>
    <w:p w:rsidR="00FC3AC0" w:rsidRPr="00DC41F7" w:rsidRDefault="00E460BD" w:rsidP="00FC3AC0">
      <w:pPr>
        <w:pStyle w:val="Heading9"/>
        <w:numPr>
          <w:ilvl w:val="0"/>
          <w:numId w:val="3"/>
        </w:numPr>
        <w:ind w:left="426" w:hanging="426"/>
        <w:jc w:val="both"/>
        <w:rPr>
          <w:rFonts w:ascii="Arial" w:hAnsi="Arial" w:cs="Arial"/>
          <w:b/>
          <w:sz w:val="20"/>
        </w:rPr>
      </w:pPr>
      <w:r w:rsidRPr="00DC41F7">
        <w:rPr>
          <w:rFonts w:ascii="Arial" w:hAnsi="Arial" w:cs="Arial"/>
          <w:b/>
          <w:sz w:val="20"/>
        </w:rPr>
        <w:t>Implications for learning resources, including staff, library, IT and space</w:t>
      </w:r>
    </w:p>
    <w:p w:rsidR="00FC3AC0" w:rsidRPr="00FC3AC0" w:rsidRDefault="00FC3AC0" w:rsidP="00FC3AC0">
      <w:pPr>
        <w:rPr>
          <w:rFonts w:ascii="Arial" w:hAnsi="Arial" w:cs="Arial"/>
        </w:rPr>
      </w:pPr>
      <w:r>
        <w:rPr>
          <w:rFonts w:ascii="Arial" w:hAnsi="Arial" w:cs="Arial"/>
        </w:rPr>
        <w:t xml:space="preserve">The module will be convened by an existing member of the School of Sport and Exercise Sciences.  Library and IT resources will be mainly provided by using existing provision given that the Drill Hall Library already contains a good selection of books relevant to the module.  Teaching will take place in existing </w:t>
      </w:r>
      <w:r w:rsidR="0059767B">
        <w:rPr>
          <w:rFonts w:ascii="Arial" w:hAnsi="Arial" w:cs="Arial"/>
        </w:rPr>
        <w:t>seminar rooms and laboratories</w:t>
      </w:r>
      <w:r>
        <w:rPr>
          <w:rFonts w:ascii="Arial" w:hAnsi="Arial" w:cs="Arial"/>
        </w:rPr>
        <w:t xml:space="preserve">.  </w:t>
      </w:r>
    </w:p>
    <w:p w:rsidR="00FC3AC0" w:rsidRPr="00FC3AC0" w:rsidRDefault="00FC3AC0" w:rsidP="00FC3AC0"/>
    <w:p w:rsidR="00E460BD" w:rsidRDefault="00E460BD" w:rsidP="00E460BD">
      <w:pPr>
        <w:numPr>
          <w:ilvl w:val="0"/>
          <w:numId w:val="3"/>
        </w:numPr>
        <w:spacing w:after="120"/>
        <w:ind w:left="426" w:hanging="426"/>
        <w:jc w:val="both"/>
        <w:rPr>
          <w:rStyle w:val="Strong"/>
          <w:rFonts w:ascii="Arial" w:hAnsi="Arial" w:cs="Arial"/>
          <w:b w:val="0"/>
        </w:rPr>
      </w:pPr>
      <w:r w:rsidRPr="0052551E">
        <w:rPr>
          <w:rStyle w:val="Strong"/>
          <w:rFonts w:ascii="Arial" w:hAnsi="Arial" w:cs="Arial"/>
          <w:b w:val="0"/>
        </w:rPr>
        <w:t xml:space="preserve">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w:t>
      </w:r>
      <w:r>
        <w:rPr>
          <w:rStyle w:val="Strong"/>
          <w:rFonts w:ascii="Arial" w:hAnsi="Arial" w:cs="Arial"/>
          <w:b w:val="0"/>
        </w:rPr>
        <w:t>disability/</w:t>
      </w:r>
      <w:r w:rsidRPr="0052551E">
        <w:rPr>
          <w:rStyle w:val="Strong"/>
          <w:rFonts w:ascii="Arial" w:hAnsi="Arial" w:cs="Arial"/>
          <w:b w:val="0"/>
        </w:rPr>
        <w:t>dyslexia support service, and specialist support will be provided where needed.</w:t>
      </w:r>
    </w:p>
    <w:p w:rsidR="0059767B" w:rsidRPr="00C412A5" w:rsidRDefault="0059767B" w:rsidP="0059767B">
      <w:pPr>
        <w:spacing w:after="120"/>
        <w:ind w:left="426"/>
        <w:jc w:val="both"/>
        <w:rPr>
          <w:rStyle w:val="Strong"/>
          <w:rFonts w:ascii="Arial" w:hAnsi="Arial" w:cs="Arial"/>
          <w:b w:val="0"/>
        </w:rPr>
      </w:pPr>
    </w:p>
    <w:p w:rsidR="00E460BD" w:rsidRPr="00C412A5" w:rsidRDefault="00E460BD" w:rsidP="00E460BD">
      <w:pPr>
        <w:numPr>
          <w:ilvl w:val="0"/>
          <w:numId w:val="3"/>
        </w:numPr>
        <w:spacing w:after="120"/>
        <w:ind w:left="426" w:hanging="426"/>
        <w:jc w:val="both"/>
        <w:rPr>
          <w:rFonts w:ascii="Arial" w:hAnsi="Arial" w:cs="Arial"/>
          <w:bCs/>
        </w:rPr>
      </w:pPr>
      <w:r>
        <w:rPr>
          <w:rFonts w:ascii="Arial" w:hAnsi="Arial" w:cs="Arial"/>
          <w:bCs/>
        </w:rPr>
        <w:lastRenderedPageBreak/>
        <w:t>Campus(es) where module will be delivered</w:t>
      </w:r>
      <w:r>
        <w:rPr>
          <w:rStyle w:val="FootnoteReference"/>
          <w:rFonts w:ascii="Arial" w:hAnsi="Arial" w:cs="Arial"/>
          <w:bCs/>
        </w:rPr>
        <w:footnoteReference w:id="2"/>
      </w:r>
      <w:r w:rsidR="00B87AA6">
        <w:rPr>
          <w:rFonts w:ascii="Arial" w:hAnsi="Arial" w:cs="Arial"/>
          <w:bCs/>
        </w:rPr>
        <w:tab/>
      </w:r>
      <w:r w:rsidR="00B87AA6">
        <w:rPr>
          <w:rFonts w:ascii="Arial" w:hAnsi="Arial" w:cs="Arial"/>
          <w:b/>
          <w:bCs/>
        </w:rPr>
        <w:t>Medway</w:t>
      </w:r>
    </w:p>
    <w:p w:rsidR="00E460BD" w:rsidRPr="008A7AAD" w:rsidRDefault="00E460BD" w:rsidP="00E460BD">
      <w:pPr>
        <w:spacing w:after="120"/>
        <w:ind w:left="426"/>
        <w:jc w:val="both"/>
        <w:rPr>
          <w:rFonts w:ascii="Arial" w:hAnsi="Arial" w:cs="Arial"/>
          <w:b/>
          <w:bCs/>
        </w:rPr>
      </w:pPr>
    </w:p>
    <w:p w:rsidR="00E460BD" w:rsidRPr="008A7AAD" w:rsidRDefault="00E460BD" w:rsidP="00E460BD">
      <w:pPr>
        <w:spacing w:after="120"/>
        <w:jc w:val="both"/>
        <w:rPr>
          <w:rFonts w:ascii="Arial" w:hAnsi="Arial" w:cs="Arial"/>
          <w:b/>
          <w:i/>
        </w:rPr>
      </w:pPr>
      <w:r w:rsidRPr="008A7AAD">
        <w:rPr>
          <w:rFonts w:ascii="Arial" w:hAnsi="Arial" w:cs="Arial"/>
          <w:b/>
          <w:i/>
        </w:rPr>
        <w:t>If the module is part of a programme in a</w:t>
      </w:r>
      <w:r>
        <w:rPr>
          <w:rFonts w:ascii="Arial" w:hAnsi="Arial" w:cs="Arial"/>
          <w:b/>
          <w:i/>
        </w:rPr>
        <w:t xml:space="preserve"> Partner </w:t>
      </w:r>
      <w:r w:rsidRPr="008A7AAD">
        <w:rPr>
          <w:rFonts w:ascii="Arial" w:hAnsi="Arial" w:cs="Arial"/>
          <w:b/>
          <w:i/>
        </w:rPr>
        <w:t>College</w:t>
      </w:r>
      <w:r>
        <w:rPr>
          <w:rFonts w:ascii="Arial" w:hAnsi="Arial" w:cs="Arial"/>
          <w:b/>
          <w:i/>
        </w:rPr>
        <w:t xml:space="preserve"> or Validated Institution</w:t>
      </w:r>
      <w:r w:rsidRPr="008A7AAD">
        <w:rPr>
          <w:rFonts w:ascii="Arial" w:hAnsi="Arial" w:cs="Arial"/>
          <w:b/>
          <w:i/>
        </w:rPr>
        <w:t>, please complete the following:</w:t>
      </w:r>
    </w:p>
    <w:p w:rsidR="00E460BD" w:rsidRPr="008A7AAD" w:rsidRDefault="00E460BD" w:rsidP="00E460BD">
      <w:pPr>
        <w:numPr>
          <w:ilvl w:val="0"/>
          <w:numId w:val="3"/>
        </w:numPr>
        <w:spacing w:after="120"/>
        <w:ind w:left="426" w:hanging="426"/>
        <w:jc w:val="both"/>
        <w:rPr>
          <w:rFonts w:ascii="Arial" w:hAnsi="Arial" w:cs="Arial"/>
          <w:b/>
        </w:rPr>
      </w:pPr>
      <w:r>
        <w:rPr>
          <w:rFonts w:ascii="Arial" w:hAnsi="Arial" w:cs="Arial"/>
        </w:rPr>
        <w:t>Partner</w:t>
      </w:r>
      <w:r w:rsidRPr="008A7AAD">
        <w:rPr>
          <w:rFonts w:ascii="Arial" w:hAnsi="Arial" w:cs="Arial"/>
        </w:rPr>
        <w:t xml:space="preserve"> College</w:t>
      </w:r>
      <w:r>
        <w:rPr>
          <w:rFonts w:ascii="Arial" w:hAnsi="Arial" w:cs="Arial"/>
        </w:rPr>
        <w:t>/Validated Institution</w:t>
      </w:r>
      <w:r w:rsidR="00B87AA6">
        <w:rPr>
          <w:rFonts w:ascii="Arial" w:hAnsi="Arial" w:cs="Arial"/>
        </w:rPr>
        <w:tab/>
      </w:r>
      <w:r w:rsidR="00B87AA6">
        <w:rPr>
          <w:rFonts w:ascii="Arial" w:hAnsi="Arial" w:cs="Arial"/>
          <w:b/>
        </w:rPr>
        <w:t>N / A</w:t>
      </w:r>
    </w:p>
    <w:p w:rsidR="00E460BD" w:rsidRDefault="00E460BD" w:rsidP="00E460BD">
      <w:pPr>
        <w:numPr>
          <w:ilvl w:val="0"/>
          <w:numId w:val="3"/>
        </w:numPr>
        <w:pBdr>
          <w:bottom w:val="single" w:sz="6" w:space="1" w:color="auto"/>
        </w:pBdr>
        <w:spacing w:after="120"/>
        <w:ind w:left="426" w:hanging="426"/>
        <w:jc w:val="both"/>
        <w:rPr>
          <w:rFonts w:ascii="Arial" w:hAnsi="Arial" w:cs="Arial"/>
        </w:rPr>
      </w:pPr>
      <w:r w:rsidRPr="00464BA7">
        <w:rPr>
          <w:rFonts w:ascii="Arial" w:hAnsi="Arial" w:cs="Arial"/>
        </w:rPr>
        <w:t xml:space="preserve">University </w:t>
      </w:r>
      <w:r>
        <w:rPr>
          <w:rFonts w:ascii="Arial" w:hAnsi="Arial" w:cs="Arial"/>
        </w:rPr>
        <w:t>School</w:t>
      </w:r>
      <w:r w:rsidRPr="00464BA7">
        <w:rPr>
          <w:rFonts w:ascii="Arial" w:hAnsi="Arial" w:cs="Arial"/>
        </w:rPr>
        <w:t xml:space="preserve"> (for cognate programmes) or Faculty (for non-cognate programmes</w:t>
      </w:r>
      <w:r>
        <w:rPr>
          <w:rFonts w:ascii="Arial" w:hAnsi="Arial" w:cs="Arial"/>
        </w:rPr>
        <w:t>) responsible for the programme</w:t>
      </w:r>
      <w:r w:rsidR="00B87AA6">
        <w:rPr>
          <w:rFonts w:ascii="Arial" w:hAnsi="Arial" w:cs="Arial"/>
        </w:rPr>
        <w:tab/>
      </w:r>
      <w:r w:rsidR="00B87AA6">
        <w:rPr>
          <w:rFonts w:ascii="Arial" w:hAnsi="Arial" w:cs="Arial"/>
        </w:rPr>
        <w:tab/>
      </w:r>
      <w:r w:rsidR="00B87AA6">
        <w:rPr>
          <w:rFonts w:ascii="Arial" w:hAnsi="Arial" w:cs="Arial"/>
          <w:b/>
        </w:rPr>
        <w:t>N / A</w:t>
      </w:r>
    </w:p>
    <w:p w:rsidR="00E460BD" w:rsidRDefault="00E460BD" w:rsidP="00E460BD">
      <w:pPr>
        <w:pBdr>
          <w:bottom w:val="single" w:sz="6" w:space="1" w:color="auto"/>
        </w:pBdr>
        <w:spacing w:after="120"/>
        <w:ind w:left="360" w:hanging="360"/>
        <w:jc w:val="both"/>
        <w:rPr>
          <w:rFonts w:ascii="Arial" w:hAnsi="Arial" w:cs="Arial"/>
        </w:rPr>
      </w:pPr>
    </w:p>
    <w:p w:rsidR="00C36396" w:rsidRDefault="00C36396">
      <w:pPr>
        <w:spacing w:after="200" w:line="276" w:lineRule="auto"/>
        <w:rPr>
          <w:rFonts w:ascii="Arial" w:hAnsi="Arial" w:cs="Arial"/>
        </w:rPr>
      </w:pPr>
      <w:r>
        <w:rPr>
          <w:rFonts w:ascii="Arial" w:hAnsi="Arial" w:cs="Arial"/>
        </w:rPr>
        <w:br w:type="page"/>
      </w:r>
    </w:p>
    <w:p w:rsidR="00E460BD" w:rsidRPr="00464BA7" w:rsidRDefault="00E460BD" w:rsidP="00E460BD">
      <w:pPr>
        <w:jc w:val="both"/>
        <w:rPr>
          <w:rFonts w:ascii="Arial" w:hAnsi="Arial" w:cs="Arial"/>
          <w:b/>
        </w:rPr>
      </w:pPr>
      <w:r w:rsidRPr="00464BA7">
        <w:rPr>
          <w:rFonts w:ascii="Arial" w:hAnsi="Arial" w:cs="Arial"/>
          <w:b/>
        </w:rPr>
        <w:lastRenderedPageBreak/>
        <w:t xml:space="preserve">SECTION 2: MODULE IS PART OF A PROGRAMME OF STUDY IN A UNIVERSITY </w:t>
      </w:r>
      <w:r>
        <w:rPr>
          <w:rFonts w:ascii="Arial" w:hAnsi="Arial" w:cs="Arial"/>
          <w:b/>
        </w:rPr>
        <w:t>SCHOOL</w:t>
      </w:r>
    </w:p>
    <w:p w:rsidR="00E460BD" w:rsidRPr="00464BA7" w:rsidRDefault="00E460BD" w:rsidP="00E460BD">
      <w:pPr>
        <w:pBdr>
          <w:bottom w:val="single" w:sz="6" w:space="1" w:color="auto"/>
        </w:pBdr>
        <w:spacing w:after="120"/>
        <w:jc w:val="both"/>
        <w:rPr>
          <w:rFonts w:ascii="Arial" w:hAnsi="Arial" w:cs="Arial"/>
          <w:b/>
        </w:rPr>
      </w:pPr>
    </w:p>
    <w:p w:rsidR="00E460BD" w:rsidRPr="00464BA7" w:rsidRDefault="00E460BD" w:rsidP="00E460BD">
      <w:pPr>
        <w:spacing w:after="120"/>
        <w:jc w:val="both"/>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464BA7" w:rsidTr="00E22EC9">
        <w:trPr>
          <w:trHeight w:val="675"/>
        </w:trPr>
        <w:tc>
          <w:tcPr>
            <w:tcW w:w="5133" w:type="dxa"/>
          </w:tcPr>
          <w:p w:rsidR="00E460BD" w:rsidRPr="00464BA7" w:rsidRDefault="00E460BD" w:rsidP="00E22EC9">
            <w:pPr>
              <w:spacing w:after="120"/>
              <w:jc w:val="both"/>
              <w:rPr>
                <w:rFonts w:ascii="Arial" w:hAnsi="Arial" w:cs="Arial"/>
              </w:rPr>
            </w:pPr>
          </w:p>
          <w:p w:rsidR="00E460BD" w:rsidRPr="00464BA7" w:rsidRDefault="00E460BD" w:rsidP="00E22EC9">
            <w:pPr>
              <w:spacing w:after="120"/>
              <w:jc w:val="both"/>
              <w:rPr>
                <w:rFonts w:ascii="Arial" w:hAnsi="Arial" w:cs="Arial"/>
              </w:rPr>
            </w:pPr>
            <w:r w:rsidRPr="00464BA7">
              <w:rPr>
                <w:rFonts w:ascii="Arial" w:hAnsi="Arial" w:cs="Arial"/>
              </w:rPr>
              <w:t>................................................................</w:t>
            </w:r>
          </w:p>
          <w:p w:rsidR="00E460BD" w:rsidRPr="00464BA7" w:rsidRDefault="00E460BD" w:rsidP="00E22EC9">
            <w:pPr>
              <w:spacing w:after="120"/>
              <w:jc w:val="both"/>
              <w:rPr>
                <w:rFonts w:ascii="Arial" w:hAnsi="Arial" w:cs="Arial"/>
              </w:rPr>
            </w:pPr>
            <w:r w:rsidRPr="00464BA7">
              <w:rPr>
                <w:rFonts w:ascii="Arial" w:hAnsi="Arial" w:cs="Arial"/>
              </w:rPr>
              <w:t>Director of Learning and Teaching</w:t>
            </w:r>
            <w:r>
              <w:rPr>
                <w:rFonts w:ascii="Arial" w:hAnsi="Arial" w:cs="Arial"/>
              </w:rPr>
              <w:t>/Director of Graduate Studies (delete as applicable)</w:t>
            </w:r>
          </w:p>
          <w:p w:rsidR="00E460BD" w:rsidRDefault="00E460BD" w:rsidP="00E22EC9">
            <w:pPr>
              <w:spacing w:after="120"/>
              <w:jc w:val="both"/>
              <w:rPr>
                <w:rFonts w:ascii="Arial" w:hAnsi="Arial" w:cs="Arial"/>
              </w:rPr>
            </w:pPr>
          </w:p>
          <w:p w:rsidR="00E460BD" w:rsidRPr="00464BA7" w:rsidRDefault="00E460BD" w:rsidP="00E22EC9">
            <w:pPr>
              <w:spacing w:after="120"/>
              <w:jc w:val="both"/>
              <w:rPr>
                <w:rFonts w:ascii="Arial" w:hAnsi="Arial" w:cs="Arial"/>
              </w:rPr>
            </w:pPr>
            <w:r w:rsidRPr="00464BA7">
              <w:rPr>
                <w:rFonts w:ascii="Arial" w:hAnsi="Arial" w:cs="Arial"/>
              </w:rPr>
              <w:t>…………………………………………………</w:t>
            </w:r>
          </w:p>
          <w:p w:rsidR="00E460BD" w:rsidRPr="00464BA7" w:rsidRDefault="00E460BD" w:rsidP="00E22EC9">
            <w:pPr>
              <w:spacing w:after="120"/>
              <w:jc w:val="both"/>
              <w:rPr>
                <w:rFonts w:ascii="Arial" w:hAnsi="Arial" w:cs="Arial"/>
              </w:rPr>
            </w:pPr>
            <w:r w:rsidRPr="00464BA7">
              <w:rPr>
                <w:rFonts w:ascii="Arial" w:hAnsi="Arial" w:cs="Arial"/>
              </w:rPr>
              <w:t>Print Name</w:t>
            </w:r>
          </w:p>
        </w:tc>
        <w:tc>
          <w:tcPr>
            <w:tcW w:w="3717" w:type="dxa"/>
          </w:tcPr>
          <w:p w:rsidR="00E460BD" w:rsidRPr="00464BA7" w:rsidRDefault="00E460BD" w:rsidP="00E22EC9">
            <w:pPr>
              <w:spacing w:after="120"/>
              <w:ind w:left="291"/>
              <w:jc w:val="both"/>
              <w:rPr>
                <w:rFonts w:ascii="Arial" w:hAnsi="Arial" w:cs="Arial"/>
              </w:rPr>
            </w:pPr>
          </w:p>
          <w:p w:rsidR="00E460BD" w:rsidRPr="00464BA7" w:rsidRDefault="00E460BD" w:rsidP="00E22EC9">
            <w:pPr>
              <w:spacing w:after="120"/>
              <w:ind w:left="291"/>
              <w:jc w:val="both"/>
              <w:rPr>
                <w:rFonts w:ascii="Arial" w:hAnsi="Arial" w:cs="Arial"/>
              </w:rPr>
            </w:pPr>
            <w:r w:rsidRPr="00464BA7">
              <w:rPr>
                <w:rFonts w:ascii="Arial" w:hAnsi="Arial" w:cs="Arial"/>
              </w:rPr>
              <w:t>..............................................</w:t>
            </w:r>
          </w:p>
          <w:p w:rsidR="00E460BD" w:rsidRPr="00464BA7" w:rsidRDefault="00E460BD" w:rsidP="00E22EC9">
            <w:pPr>
              <w:spacing w:after="120"/>
              <w:ind w:left="291"/>
              <w:jc w:val="both"/>
              <w:rPr>
                <w:rFonts w:ascii="Arial" w:hAnsi="Arial" w:cs="Arial"/>
              </w:rPr>
            </w:pPr>
            <w:r w:rsidRPr="00464BA7">
              <w:rPr>
                <w:rFonts w:ascii="Arial" w:hAnsi="Arial" w:cs="Arial"/>
              </w:rPr>
              <w:t>Date</w:t>
            </w:r>
          </w:p>
        </w:tc>
      </w:tr>
    </w:tbl>
    <w:p w:rsidR="00E460BD" w:rsidRDefault="00E460BD" w:rsidP="00E460BD">
      <w:pPr>
        <w:spacing w:after="120"/>
        <w:jc w:val="both"/>
        <w:rPr>
          <w:rFonts w:ascii="Arial" w:hAnsi="Arial" w:cs="Arial"/>
          <w:b/>
        </w:rPr>
      </w:pPr>
    </w:p>
    <w:p w:rsidR="00E460BD" w:rsidRPr="00464BA7" w:rsidRDefault="00E460BD" w:rsidP="00E460BD">
      <w:pPr>
        <w:spacing w:after="120"/>
        <w:jc w:val="both"/>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464BA7" w:rsidTr="00E22EC9">
        <w:trPr>
          <w:trHeight w:val="675"/>
        </w:trPr>
        <w:tc>
          <w:tcPr>
            <w:tcW w:w="5133" w:type="dxa"/>
          </w:tcPr>
          <w:p w:rsidR="00E460BD" w:rsidRPr="00464BA7" w:rsidRDefault="00E460BD" w:rsidP="00E22EC9">
            <w:pPr>
              <w:spacing w:after="120"/>
              <w:jc w:val="both"/>
              <w:rPr>
                <w:rFonts w:ascii="Arial" w:hAnsi="Arial" w:cs="Arial"/>
              </w:rPr>
            </w:pPr>
          </w:p>
          <w:p w:rsidR="00E460BD" w:rsidRPr="00464BA7" w:rsidRDefault="00E460BD" w:rsidP="00E22EC9">
            <w:pPr>
              <w:spacing w:after="120"/>
              <w:jc w:val="both"/>
              <w:rPr>
                <w:rFonts w:ascii="Arial" w:hAnsi="Arial" w:cs="Arial"/>
              </w:rPr>
            </w:pPr>
            <w:r w:rsidRPr="00464BA7">
              <w:rPr>
                <w:rFonts w:ascii="Arial" w:hAnsi="Arial" w:cs="Arial"/>
              </w:rPr>
              <w:t>.................................................................</w:t>
            </w:r>
          </w:p>
          <w:p w:rsidR="00E460BD" w:rsidRPr="00464BA7" w:rsidRDefault="00E460BD" w:rsidP="00E22EC9">
            <w:pPr>
              <w:spacing w:after="120"/>
              <w:jc w:val="both"/>
              <w:rPr>
                <w:rFonts w:ascii="Arial" w:hAnsi="Arial" w:cs="Arial"/>
              </w:rPr>
            </w:pPr>
            <w:r w:rsidRPr="00464BA7">
              <w:rPr>
                <w:rFonts w:ascii="Arial" w:hAnsi="Arial" w:cs="Arial"/>
              </w:rPr>
              <w:t xml:space="preserve">Head of </w:t>
            </w:r>
            <w:r>
              <w:rPr>
                <w:rFonts w:ascii="Arial" w:hAnsi="Arial" w:cs="Arial"/>
              </w:rPr>
              <w:t>School</w:t>
            </w:r>
          </w:p>
          <w:p w:rsidR="00E460BD" w:rsidRDefault="00E460BD" w:rsidP="00E22EC9">
            <w:pPr>
              <w:spacing w:after="120"/>
              <w:jc w:val="both"/>
              <w:rPr>
                <w:rFonts w:ascii="Arial" w:hAnsi="Arial" w:cs="Arial"/>
              </w:rPr>
            </w:pPr>
          </w:p>
          <w:p w:rsidR="00E460BD" w:rsidRPr="00464BA7" w:rsidRDefault="00E460BD" w:rsidP="00E22EC9">
            <w:pPr>
              <w:spacing w:after="120"/>
              <w:jc w:val="both"/>
              <w:rPr>
                <w:rFonts w:ascii="Arial" w:hAnsi="Arial" w:cs="Arial"/>
              </w:rPr>
            </w:pPr>
            <w:r w:rsidRPr="00464BA7">
              <w:rPr>
                <w:rFonts w:ascii="Arial" w:hAnsi="Arial" w:cs="Arial"/>
              </w:rPr>
              <w:t>…………………………………………………….</w:t>
            </w:r>
          </w:p>
          <w:p w:rsidR="00E460BD" w:rsidRPr="00464BA7" w:rsidRDefault="00E460BD" w:rsidP="00E22EC9">
            <w:pPr>
              <w:spacing w:after="120"/>
              <w:jc w:val="both"/>
              <w:rPr>
                <w:rFonts w:ascii="Arial" w:hAnsi="Arial" w:cs="Arial"/>
              </w:rPr>
            </w:pPr>
            <w:r w:rsidRPr="00464BA7">
              <w:rPr>
                <w:rFonts w:ascii="Arial" w:hAnsi="Arial" w:cs="Arial"/>
              </w:rPr>
              <w:t>Print Name</w:t>
            </w:r>
          </w:p>
        </w:tc>
        <w:tc>
          <w:tcPr>
            <w:tcW w:w="3717" w:type="dxa"/>
          </w:tcPr>
          <w:p w:rsidR="00E460BD" w:rsidRPr="00464BA7" w:rsidRDefault="00E460BD" w:rsidP="00E22EC9">
            <w:pPr>
              <w:spacing w:after="120"/>
              <w:ind w:left="291"/>
              <w:jc w:val="both"/>
              <w:rPr>
                <w:rFonts w:ascii="Arial" w:hAnsi="Arial" w:cs="Arial"/>
              </w:rPr>
            </w:pPr>
          </w:p>
          <w:p w:rsidR="00E460BD" w:rsidRPr="00464BA7" w:rsidRDefault="00E460BD" w:rsidP="00E22EC9">
            <w:pPr>
              <w:spacing w:after="120"/>
              <w:ind w:left="291"/>
              <w:jc w:val="both"/>
              <w:rPr>
                <w:rFonts w:ascii="Arial" w:hAnsi="Arial" w:cs="Arial"/>
              </w:rPr>
            </w:pPr>
            <w:r w:rsidRPr="00464BA7">
              <w:rPr>
                <w:rFonts w:ascii="Arial" w:hAnsi="Arial" w:cs="Arial"/>
              </w:rPr>
              <w:t>..............................................</w:t>
            </w:r>
          </w:p>
          <w:p w:rsidR="00E460BD" w:rsidRPr="00464BA7" w:rsidRDefault="00E460BD" w:rsidP="00E22EC9">
            <w:pPr>
              <w:spacing w:after="120"/>
              <w:ind w:left="291"/>
              <w:jc w:val="both"/>
              <w:rPr>
                <w:rFonts w:ascii="Arial" w:hAnsi="Arial" w:cs="Arial"/>
              </w:rPr>
            </w:pPr>
            <w:r w:rsidRPr="00464BA7">
              <w:rPr>
                <w:rFonts w:ascii="Arial" w:hAnsi="Arial" w:cs="Arial"/>
              </w:rPr>
              <w:t>Date</w:t>
            </w:r>
          </w:p>
        </w:tc>
      </w:tr>
    </w:tbl>
    <w:p w:rsidR="00E460BD" w:rsidRPr="00464BA7" w:rsidRDefault="00E460BD" w:rsidP="00E460BD">
      <w:pPr>
        <w:pBdr>
          <w:bottom w:val="single" w:sz="6" w:space="1" w:color="auto"/>
        </w:pBdr>
        <w:spacing w:after="120"/>
        <w:jc w:val="both"/>
        <w:rPr>
          <w:rFonts w:ascii="Arial" w:hAnsi="Arial" w:cs="Arial"/>
        </w:rPr>
      </w:pPr>
    </w:p>
    <w:p w:rsidR="00E460BD" w:rsidRPr="00464BA7" w:rsidRDefault="00E460BD" w:rsidP="00E460BD">
      <w:pPr>
        <w:jc w:val="both"/>
        <w:rPr>
          <w:rFonts w:ascii="Arial" w:hAnsi="Arial" w:cs="Arial"/>
        </w:rPr>
      </w:pPr>
    </w:p>
    <w:p w:rsidR="00E460BD" w:rsidRPr="00464BA7" w:rsidRDefault="00E460BD" w:rsidP="00E460BD">
      <w:pPr>
        <w:pBdr>
          <w:bottom w:val="single" w:sz="6" w:space="1" w:color="auto"/>
        </w:pBdr>
        <w:jc w:val="both"/>
        <w:rPr>
          <w:rFonts w:ascii="Arial" w:hAnsi="Arial" w:cs="Arial"/>
          <w:b/>
        </w:rPr>
      </w:pPr>
      <w:r w:rsidRPr="00464BA7">
        <w:rPr>
          <w:rFonts w:ascii="Arial" w:hAnsi="Arial" w:cs="Arial"/>
          <w:b/>
        </w:rPr>
        <w:t>SECTION 3: MODULE IS PART OF A PROGRAMME IN A</w:t>
      </w:r>
      <w:r>
        <w:rPr>
          <w:rFonts w:ascii="Arial" w:hAnsi="Arial" w:cs="Arial"/>
          <w:b/>
        </w:rPr>
        <w:t xml:space="preserve"> PARTNER </w:t>
      </w:r>
      <w:r w:rsidRPr="00464BA7">
        <w:rPr>
          <w:rFonts w:ascii="Arial" w:hAnsi="Arial" w:cs="Arial"/>
          <w:b/>
        </w:rPr>
        <w:t>COLLEGE</w:t>
      </w:r>
      <w:r>
        <w:rPr>
          <w:rFonts w:ascii="Arial" w:hAnsi="Arial" w:cs="Arial"/>
          <w:b/>
        </w:rPr>
        <w:t xml:space="preserve"> OR VALIDATED INSTITUTION </w:t>
      </w:r>
    </w:p>
    <w:p w:rsidR="00E460BD" w:rsidRPr="00464BA7" w:rsidRDefault="00E460BD" w:rsidP="00E460BD">
      <w:pPr>
        <w:pBdr>
          <w:bottom w:val="single" w:sz="6" w:space="1" w:color="auto"/>
        </w:pBdr>
        <w:spacing w:after="120"/>
        <w:jc w:val="both"/>
        <w:rPr>
          <w:rFonts w:ascii="Arial" w:hAnsi="Arial" w:cs="Arial"/>
        </w:rPr>
      </w:pPr>
    </w:p>
    <w:p w:rsidR="00E460BD" w:rsidRPr="00464BA7" w:rsidRDefault="00E460BD" w:rsidP="00E460BD">
      <w:pPr>
        <w:spacing w:after="120"/>
        <w:jc w:val="both"/>
        <w:rPr>
          <w:rFonts w:ascii="Arial" w:hAnsi="Arial" w:cs="Arial"/>
        </w:rPr>
      </w:pPr>
      <w:r w:rsidRPr="00464BA7">
        <w:rPr>
          <w:rFonts w:ascii="Arial" w:hAnsi="Arial" w:cs="Arial"/>
        </w:rPr>
        <w:t>(Where the module is proposed by a</w:t>
      </w:r>
      <w:r>
        <w:rPr>
          <w:rFonts w:ascii="Arial" w:hAnsi="Arial" w:cs="Arial"/>
        </w:rPr>
        <w:t xml:space="preserve"> Partner </w:t>
      </w:r>
      <w:r w:rsidRPr="00464BA7">
        <w:rPr>
          <w:rFonts w:ascii="Arial" w:hAnsi="Arial" w:cs="Arial"/>
        </w:rPr>
        <w:t>College</w:t>
      </w:r>
      <w:r>
        <w:rPr>
          <w:rFonts w:ascii="Arial" w:hAnsi="Arial" w:cs="Arial"/>
        </w:rPr>
        <w:t>/Validated Institution</w:t>
      </w:r>
      <w:r w:rsidRPr="00464BA7">
        <w:rPr>
          <w:rFonts w:ascii="Arial" w:hAnsi="Arial" w:cs="Arial"/>
        </w:rPr>
        <w:t>)</w:t>
      </w:r>
    </w:p>
    <w:p w:rsidR="00E460BD" w:rsidRPr="00464BA7" w:rsidRDefault="00E460BD" w:rsidP="00E460BD">
      <w:pPr>
        <w:spacing w:after="120"/>
        <w:jc w:val="both"/>
        <w:rPr>
          <w:rFonts w:ascii="Arial" w:hAnsi="Arial" w:cs="Arial"/>
        </w:rPr>
      </w:pPr>
      <w:r w:rsidRPr="00464BA7">
        <w:rPr>
          <w:rFonts w:ascii="Arial" w:hAnsi="Arial" w:cs="Arial"/>
          <w:b/>
        </w:rPr>
        <w:t>Statement by the Nominated Officer of the College</w:t>
      </w:r>
      <w:r>
        <w:rPr>
          <w:rFonts w:ascii="Arial" w:hAnsi="Arial" w:cs="Arial"/>
          <w:b/>
        </w:rPr>
        <w:t xml:space="preserve">/Validated Institution </w:t>
      </w:r>
      <w:r>
        <w:rPr>
          <w:rFonts w:ascii="Arial" w:hAnsi="Arial" w:cs="Arial"/>
          <w:i/>
        </w:rPr>
        <w:t>(delete as applicable)</w:t>
      </w:r>
      <w:r w:rsidRPr="00464BA7">
        <w:rPr>
          <w:rFonts w:ascii="Arial" w:hAnsi="Arial" w:cs="Arial"/>
          <w:b/>
        </w:rPr>
        <w:t xml:space="preserve">: </w:t>
      </w:r>
      <w:r w:rsidRPr="00464BA7">
        <w:rPr>
          <w:rFonts w:ascii="Arial" w:hAnsi="Arial" w:cs="Arial"/>
        </w:rPr>
        <w:t>"I confirm that the College</w:t>
      </w:r>
      <w:r>
        <w:rPr>
          <w:rFonts w:ascii="Arial" w:hAnsi="Arial" w:cs="Arial"/>
        </w:rPr>
        <w:t>/</w:t>
      </w:r>
      <w:r w:rsidRPr="00D601C7">
        <w:rPr>
          <w:rFonts w:ascii="Arial" w:hAnsi="Arial" w:cs="Arial"/>
        </w:rPr>
        <w:t>Validated Institution</w:t>
      </w:r>
      <w:r>
        <w:rPr>
          <w:rFonts w:ascii="Arial" w:hAnsi="Arial" w:cs="Arial"/>
          <w:b/>
        </w:rPr>
        <w:t xml:space="preserve"> </w:t>
      </w:r>
      <w:r>
        <w:rPr>
          <w:rFonts w:ascii="Arial" w:hAnsi="Arial" w:cs="Arial"/>
          <w:i/>
        </w:rPr>
        <w:t>(delete as applicable)</w:t>
      </w:r>
      <w:r w:rsidRPr="00464BA7">
        <w:rPr>
          <w:rFonts w:ascii="Arial" w:hAnsi="Arial" w:cs="Arial"/>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E460BD" w:rsidRPr="00464BA7" w:rsidTr="00E22EC9">
        <w:trPr>
          <w:trHeight w:val="675"/>
        </w:trPr>
        <w:tc>
          <w:tcPr>
            <w:tcW w:w="5133" w:type="dxa"/>
          </w:tcPr>
          <w:p w:rsidR="00E460BD" w:rsidRPr="00464BA7" w:rsidRDefault="00E460BD" w:rsidP="00E22EC9">
            <w:pPr>
              <w:spacing w:after="120"/>
              <w:jc w:val="both"/>
              <w:rPr>
                <w:rFonts w:ascii="Arial" w:hAnsi="Arial" w:cs="Arial"/>
              </w:rPr>
            </w:pPr>
          </w:p>
          <w:p w:rsidR="00E460BD" w:rsidRPr="00464BA7" w:rsidRDefault="00E460BD" w:rsidP="00E22EC9">
            <w:pPr>
              <w:spacing w:after="120"/>
              <w:jc w:val="both"/>
              <w:rPr>
                <w:rFonts w:ascii="Arial" w:hAnsi="Arial" w:cs="Arial"/>
              </w:rPr>
            </w:pPr>
            <w:r w:rsidRPr="00464BA7">
              <w:rPr>
                <w:rFonts w:ascii="Arial" w:hAnsi="Arial" w:cs="Arial"/>
              </w:rPr>
              <w:t>.................................................................</w:t>
            </w:r>
          </w:p>
          <w:p w:rsidR="00E460BD" w:rsidRPr="00464BA7" w:rsidRDefault="00E460BD" w:rsidP="0059767B">
            <w:pPr>
              <w:spacing w:after="120"/>
              <w:ind w:right="492"/>
              <w:jc w:val="both"/>
              <w:rPr>
                <w:rFonts w:ascii="Arial" w:hAnsi="Arial" w:cs="Arial"/>
              </w:rPr>
            </w:pPr>
            <w:r w:rsidRPr="00464BA7">
              <w:rPr>
                <w:rFonts w:ascii="Arial" w:hAnsi="Arial" w:cs="Arial"/>
              </w:rPr>
              <w:t>Nomin</w:t>
            </w:r>
            <w:r>
              <w:rPr>
                <w:rFonts w:ascii="Arial" w:hAnsi="Arial" w:cs="Arial"/>
              </w:rPr>
              <w:t xml:space="preserve">ated Responsible Officer of Partner </w:t>
            </w:r>
            <w:r w:rsidRPr="00464BA7">
              <w:rPr>
                <w:rFonts w:ascii="Arial" w:hAnsi="Arial" w:cs="Arial"/>
              </w:rPr>
              <w:t>College</w:t>
            </w:r>
            <w:r>
              <w:rPr>
                <w:rFonts w:ascii="Arial" w:hAnsi="Arial" w:cs="Arial"/>
              </w:rPr>
              <w:t xml:space="preserve">/Validated Institution </w:t>
            </w:r>
          </w:p>
          <w:p w:rsidR="00E460BD" w:rsidRPr="00464BA7" w:rsidRDefault="00E460BD" w:rsidP="00E22EC9">
            <w:pPr>
              <w:spacing w:after="120"/>
              <w:jc w:val="both"/>
              <w:rPr>
                <w:rFonts w:ascii="Arial" w:hAnsi="Arial" w:cs="Arial"/>
              </w:rPr>
            </w:pPr>
            <w:r w:rsidRPr="00464BA7">
              <w:rPr>
                <w:rFonts w:ascii="Arial" w:hAnsi="Arial" w:cs="Arial"/>
              </w:rPr>
              <w:t>………………………………………………….</w:t>
            </w:r>
          </w:p>
          <w:p w:rsidR="00E460BD" w:rsidRPr="00464BA7" w:rsidRDefault="00E460BD" w:rsidP="00E22EC9">
            <w:pPr>
              <w:spacing w:after="120"/>
              <w:jc w:val="both"/>
              <w:rPr>
                <w:rFonts w:ascii="Arial" w:hAnsi="Arial" w:cs="Arial"/>
              </w:rPr>
            </w:pPr>
            <w:r w:rsidRPr="00464BA7">
              <w:rPr>
                <w:rFonts w:ascii="Arial" w:hAnsi="Arial" w:cs="Arial"/>
              </w:rPr>
              <w:t>Print Name</w:t>
            </w:r>
          </w:p>
          <w:p w:rsidR="00E460BD" w:rsidRPr="00464BA7" w:rsidRDefault="00E460BD" w:rsidP="00E22EC9">
            <w:pPr>
              <w:spacing w:after="120"/>
              <w:jc w:val="both"/>
              <w:rPr>
                <w:rFonts w:ascii="Arial" w:hAnsi="Arial" w:cs="Arial"/>
              </w:rPr>
            </w:pPr>
            <w:r w:rsidRPr="00464BA7">
              <w:rPr>
                <w:rFonts w:ascii="Arial" w:hAnsi="Arial" w:cs="Arial"/>
              </w:rPr>
              <w:t>…………………………………………………..</w:t>
            </w:r>
            <w:r>
              <w:rPr>
                <w:rFonts w:ascii="Arial" w:hAnsi="Arial" w:cs="Arial"/>
              </w:rPr>
              <w:t xml:space="preserve"> </w:t>
            </w:r>
          </w:p>
          <w:p w:rsidR="00E460BD" w:rsidRPr="00464BA7" w:rsidRDefault="0059767B" w:rsidP="00E22EC9">
            <w:pPr>
              <w:spacing w:after="120"/>
              <w:jc w:val="both"/>
              <w:rPr>
                <w:rFonts w:ascii="Arial" w:hAnsi="Arial" w:cs="Arial"/>
              </w:rPr>
            </w:pPr>
            <w:r>
              <w:rPr>
                <w:rFonts w:ascii="Arial" w:hAnsi="Arial" w:cs="Arial"/>
              </w:rPr>
              <w:t>Post</w:t>
            </w:r>
          </w:p>
        </w:tc>
        <w:tc>
          <w:tcPr>
            <w:tcW w:w="3717" w:type="dxa"/>
          </w:tcPr>
          <w:p w:rsidR="00E460BD" w:rsidRPr="00464BA7" w:rsidRDefault="00E460BD" w:rsidP="00E22EC9">
            <w:pPr>
              <w:spacing w:after="120"/>
              <w:jc w:val="both"/>
              <w:rPr>
                <w:rFonts w:ascii="Arial" w:hAnsi="Arial" w:cs="Arial"/>
              </w:rPr>
            </w:pPr>
          </w:p>
          <w:p w:rsidR="00E460BD" w:rsidRPr="00464BA7" w:rsidRDefault="00E460BD" w:rsidP="00E22EC9">
            <w:pPr>
              <w:spacing w:after="120"/>
              <w:ind w:left="291"/>
              <w:jc w:val="both"/>
              <w:rPr>
                <w:rFonts w:ascii="Arial" w:hAnsi="Arial" w:cs="Arial"/>
              </w:rPr>
            </w:pPr>
            <w:r w:rsidRPr="00464BA7">
              <w:rPr>
                <w:rFonts w:ascii="Arial" w:hAnsi="Arial" w:cs="Arial"/>
              </w:rPr>
              <w:t>..............................................</w:t>
            </w:r>
          </w:p>
          <w:p w:rsidR="00E460BD" w:rsidRDefault="00E460BD" w:rsidP="00E22EC9">
            <w:pPr>
              <w:spacing w:after="120"/>
              <w:ind w:left="291"/>
              <w:jc w:val="both"/>
              <w:rPr>
                <w:rFonts w:ascii="Arial" w:hAnsi="Arial" w:cs="Arial"/>
              </w:rPr>
            </w:pPr>
            <w:r w:rsidRPr="00464BA7">
              <w:rPr>
                <w:rFonts w:ascii="Arial" w:hAnsi="Arial" w:cs="Arial"/>
              </w:rPr>
              <w:t>Date</w:t>
            </w:r>
          </w:p>
          <w:p w:rsidR="00E460BD" w:rsidRDefault="00E460BD" w:rsidP="00E22EC9">
            <w:pPr>
              <w:spacing w:after="120"/>
              <w:jc w:val="both"/>
              <w:rPr>
                <w:rFonts w:ascii="Arial" w:hAnsi="Arial" w:cs="Arial"/>
              </w:rPr>
            </w:pPr>
          </w:p>
          <w:p w:rsidR="00E460BD" w:rsidRPr="00464BA7" w:rsidRDefault="00E460BD" w:rsidP="00E22EC9">
            <w:pPr>
              <w:spacing w:after="120"/>
              <w:jc w:val="both"/>
              <w:rPr>
                <w:rFonts w:ascii="Arial" w:hAnsi="Arial" w:cs="Arial"/>
              </w:rPr>
            </w:pPr>
          </w:p>
        </w:tc>
      </w:tr>
    </w:tbl>
    <w:p w:rsidR="00E460BD" w:rsidRPr="00464BA7" w:rsidRDefault="00E460BD" w:rsidP="00E460BD">
      <w:pPr>
        <w:spacing w:after="120"/>
        <w:jc w:val="both"/>
        <w:rPr>
          <w:rFonts w:ascii="Arial" w:hAnsi="Arial" w:cs="Arial"/>
        </w:rPr>
      </w:pPr>
      <w:r w:rsidRPr="00464BA7">
        <w:rPr>
          <w:rFonts w:ascii="Arial" w:hAnsi="Arial" w:cs="Arial"/>
        </w:rPr>
        <w:t>………………………………………….</w:t>
      </w:r>
    </w:p>
    <w:p w:rsidR="00E460BD" w:rsidRDefault="00E460BD" w:rsidP="00E460BD">
      <w:pPr>
        <w:pStyle w:val="Footer"/>
        <w:rPr>
          <w:rFonts w:ascii="Arial" w:hAnsi="Arial" w:cs="Arial"/>
        </w:rPr>
      </w:pPr>
      <w:r>
        <w:rPr>
          <w:rFonts w:ascii="Arial" w:hAnsi="Arial" w:cs="Arial"/>
        </w:rPr>
        <w:t xml:space="preserve">Partner </w:t>
      </w:r>
      <w:r w:rsidRPr="00464BA7">
        <w:rPr>
          <w:rFonts w:ascii="Arial" w:hAnsi="Arial" w:cs="Arial"/>
        </w:rPr>
        <w:t>College</w:t>
      </w:r>
      <w:r>
        <w:rPr>
          <w:rFonts w:ascii="Arial" w:hAnsi="Arial" w:cs="Arial"/>
        </w:rPr>
        <w:t>/Validated Institution</w:t>
      </w:r>
    </w:p>
    <w:p w:rsidR="00E460BD" w:rsidRDefault="00E460BD" w:rsidP="00E460BD">
      <w:pPr>
        <w:pStyle w:val="Footer"/>
        <w:rPr>
          <w:rFonts w:ascii="Arial" w:hAnsi="Arial" w:cs="Arial"/>
        </w:rPr>
      </w:pPr>
    </w:p>
    <w:p w:rsidR="00C92F84" w:rsidRPr="0059767B" w:rsidRDefault="00E460BD" w:rsidP="0059767B">
      <w:pPr>
        <w:pStyle w:val="Footer"/>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Last updated November 2011</w:t>
      </w:r>
    </w:p>
    <w:sectPr w:rsidR="00C92F84" w:rsidRPr="0059767B" w:rsidSect="00D601C7">
      <w:headerReference w:type="even" r:id="rId8"/>
      <w:headerReference w:type="default" r:id="rId9"/>
      <w:footerReference w:type="default" r:id="rId10"/>
      <w:headerReference w:type="first" r:id="rId11"/>
      <w:pgSz w:w="11909" w:h="16834" w:code="9"/>
      <w:pgMar w:top="1440" w:right="1797" w:bottom="1440" w:left="1797" w:header="568" w:footer="2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5E" w:rsidRDefault="002A285E" w:rsidP="00E460BD">
      <w:r>
        <w:separator/>
      </w:r>
    </w:p>
  </w:endnote>
  <w:endnote w:type="continuationSeparator" w:id="0">
    <w:p w:rsidR="002A285E" w:rsidRDefault="002A285E" w:rsidP="00E4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C7" w:rsidRPr="003D1B36" w:rsidRDefault="000D2BA3">
    <w:pPr>
      <w:pStyle w:val="Footer"/>
      <w:jc w:val="center"/>
      <w:rPr>
        <w:rFonts w:ascii="Arial" w:hAnsi="Arial" w:cs="Arial"/>
      </w:rPr>
    </w:pPr>
    <w:r w:rsidRPr="003D1B36">
      <w:rPr>
        <w:rFonts w:ascii="Arial" w:hAnsi="Arial" w:cs="Arial"/>
      </w:rPr>
      <w:fldChar w:fldCharType="begin"/>
    </w:r>
    <w:r w:rsidR="00315BE3" w:rsidRPr="003D1B36">
      <w:rPr>
        <w:rFonts w:ascii="Arial" w:hAnsi="Arial" w:cs="Arial"/>
      </w:rPr>
      <w:instrText xml:space="preserve"> PAGE   \* MERGEFORMAT </w:instrText>
    </w:r>
    <w:r w:rsidRPr="003D1B36">
      <w:rPr>
        <w:rFonts w:ascii="Arial" w:hAnsi="Arial" w:cs="Arial"/>
      </w:rPr>
      <w:fldChar w:fldCharType="separate"/>
    </w:r>
    <w:r w:rsidR="006A1AD5">
      <w:rPr>
        <w:rFonts w:ascii="Arial" w:hAnsi="Arial" w:cs="Arial"/>
        <w:noProof/>
      </w:rPr>
      <w:t>5</w:t>
    </w:r>
    <w:r w:rsidRPr="003D1B36">
      <w:rPr>
        <w:rFonts w:ascii="Arial" w:hAnsi="Arial" w:cs="Arial"/>
      </w:rPr>
      <w:fldChar w:fldCharType="end"/>
    </w:r>
  </w:p>
  <w:p w:rsidR="00D601C7" w:rsidRDefault="00315BE3">
    <w:pPr>
      <w:pStyle w:val="Footer"/>
      <w:tabs>
        <w:tab w:val="clear" w:pos="4153"/>
        <w:tab w:val="clear" w:pos="8306"/>
        <w:tab w:val="left" w:pos="8910"/>
      </w:tabs>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5E" w:rsidRDefault="002A285E" w:rsidP="00E460BD">
      <w:r>
        <w:separator/>
      </w:r>
    </w:p>
  </w:footnote>
  <w:footnote w:type="continuationSeparator" w:id="0">
    <w:p w:rsidR="002A285E" w:rsidRDefault="002A285E" w:rsidP="00E460BD">
      <w:r>
        <w:continuationSeparator/>
      </w:r>
    </w:p>
  </w:footnote>
  <w:footnote w:id="1">
    <w:p w:rsidR="00E460BD" w:rsidRPr="004A63A1" w:rsidRDefault="00E460BD" w:rsidP="00E460BD">
      <w:pPr>
        <w:pStyle w:val="FootnoteText"/>
        <w:jc w:val="both"/>
      </w:pPr>
      <w:r w:rsidRPr="004A63A1">
        <w:rPr>
          <w:rStyle w:val="FootnoteReference"/>
        </w:rPr>
        <w:footnoteRef/>
      </w:r>
      <w:r>
        <w:t xml:space="preserve"> For the purposes of the</w:t>
      </w:r>
      <w:r w:rsidRPr="004A63A1">
        <w:t xml:space="preserve"> Code integrated masters programmes are regarded as undergraduate programmes and Graduate Certificate and Graduate Diploma programmes as postgraduate programmes.  </w:t>
      </w:r>
    </w:p>
  </w:footnote>
  <w:footnote w:id="2">
    <w:p w:rsidR="00E460BD" w:rsidRDefault="00E460BD" w:rsidP="00E460BD">
      <w:pPr>
        <w:pStyle w:val="FootnoteText"/>
        <w:jc w:val="both"/>
      </w:pPr>
      <w:r>
        <w:rPr>
          <w:rStyle w:val="FootnoteReference"/>
        </w:rPr>
        <w:footnoteRef/>
      </w:r>
      <w:r>
        <w:t xml:space="preserve"> Required for information purposes only. Changes of campus will not require re-approval of the module specification.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C7" w:rsidRDefault="000D2BA3">
    <w:pPr>
      <w:pStyle w:val="Header"/>
    </w:pPr>
    <w:r>
      <w:rPr>
        <w:rStyle w:val="PageNumber"/>
      </w:rPr>
      <w:fldChar w:fldCharType="begin"/>
    </w:r>
    <w:r w:rsidR="00315BE3">
      <w:rPr>
        <w:rStyle w:val="PageNumber"/>
      </w:rPr>
      <w:instrText xml:space="preserve"> NUMPAGES </w:instrText>
    </w:r>
    <w:r>
      <w:rPr>
        <w:rStyle w:val="PageNumber"/>
      </w:rPr>
      <w:fldChar w:fldCharType="separate"/>
    </w:r>
    <w:r w:rsidR="00380AC5">
      <w:rPr>
        <w:rStyle w:val="PageNumber"/>
        <w:noProof/>
      </w:rPr>
      <w:t>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C7" w:rsidRPr="00464BA7" w:rsidRDefault="00315BE3" w:rsidP="00464BA7">
    <w:pPr>
      <w:pStyle w:val="Header"/>
      <w:jc w:val="center"/>
      <w:rPr>
        <w:rFonts w:cs="Arial"/>
        <w:b/>
        <w:sz w:val="22"/>
        <w:szCs w:val="22"/>
      </w:rPr>
    </w:pPr>
    <w:smartTag w:uri="urn:schemas-microsoft-com:office:smarttags" w:element="place">
      <w:smartTag w:uri="urn:schemas-microsoft-com:office:smarttags" w:element="PlaceType">
        <w:r>
          <w:rPr>
            <w:rFonts w:cs="Arial"/>
            <w:b/>
            <w:sz w:val="22"/>
            <w:szCs w:val="22"/>
          </w:rPr>
          <w:t>UNIVERSITY</w:t>
        </w:r>
      </w:smartTag>
      <w:r>
        <w:rPr>
          <w:rFonts w:cs="Arial"/>
          <w:b/>
          <w:sz w:val="22"/>
          <w:szCs w:val="22"/>
        </w:rPr>
        <w:t xml:space="preserve"> OF </w:t>
      </w:r>
      <w:smartTag w:uri="urn:schemas-microsoft-com:office:smarttags" w:element="PlaceName">
        <w:r>
          <w:rPr>
            <w:rFonts w:cs="Arial"/>
            <w:b/>
            <w:sz w:val="22"/>
            <w:szCs w:val="22"/>
          </w:rPr>
          <w:t>KENT</w:t>
        </w:r>
      </w:smartTag>
    </w:smartTa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C7" w:rsidRPr="006A732C" w:rsidRDefault="00315BE3">
    <w:pPr>
      <w:pStyle w:val="Header"/>
      <w:rPr>
        <w:lang w:val="en-GB"/>
      </w:rPr>
    </w:pPr>
    <w:r>
      <w:rPr>
        <w:lang w:val="en-GB"/>
      </w:rPr>
      <w:t>June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0FE8"/>
    <w:multiLevelType w:val="multilevel"/>
    <w:tmpl w:val="C41E6224"/>
    <w:lvl w:ilvl="0">
      <w:start w:val="1"/>
      <w:numFmt w:val="decimal"/>
      <w:lvlText w:val="%1."/>
      <w:lvlJc w:val="left"/>
      <w:pPr>
        <w:ind w:left="720" w:hanging="360"/>
      </w:pPr>
      <w:rPr>
        <w:b w:val="0"/>
      </w:rPr>
    </w:lvl>
    <w:lvl w:ilvl="1">
      <w:start w:val="1"/>
      <w:numFmt w:val="decimal"/>
      <w:isLgl/>
      <w:lvlText w:val="%1.%2"/>
      <w:lvlJc w:val="left"/>
      <w:pPr>
        <w:ind w:left="951" w:hanging="52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0EE4643"/>
    <w:multiLevelType w:val="hybridMultilevel"/>
    <w:tmpl w:val="978426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35EA1467"/>
    <w:multiLevelType w:val="hybridMultilevel"/>
    <w:tmpl w:val="AADAF5C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BD"/>
    <w:rsid w:val="00027F7E"/>
    <w:rsid w:val="000D2BA3"/>
    <w:rsid w:val="00124DB0"/>
    <w:rsid w:val="00134BE6"/>
    <w:rsid w:val="001E156A"/>
    <w:rsid w:val="001F7D3E"/>
    <w:rsid w:val="00275BA5"/>
    <w:rsid w:val="00292A52"/>
    <w:rsid w:val="002A285E"/>
    <w:rsid w:val="002B379B"/>
    <w:rsid w:val="00315BE3"/>
    <w:rsid w:val="003542D4"/>
    <w:rsid w:val="00380AC5"/>
    <w:rsid w:val="00390FE0"/>
    <w:rsid w:val="003C340E"/>
    <w:rsid w:val="003D226F"/>
    <w:rsid w:val="003F4AAE"/>
    <w:rsid w:val="00407420"/>
    <w:rsid w:val="00443C46"/>
    <w:rsid w:val="00482515"/>
    <w:rsid w:val="00512925"/>
    <w:rsid w:val="005510F6"/>
    <w:rsid w:val="00555854"/>
    <w:rsid w:val="00565471"/>
    <w:rsid w:val="00580133"/>
    <w:rsid w:val="0059767B"/>
    <w:rsid w:val="005A4313"/>
    <w:rsid w:val="006064C6"/>
    <w:rsid w:val="00606D20"/>
    <w:rsid w:val="006A1AD5"/>
    <w:rsid w:val="006C2A06"/>
    <w:rsid w:val="00701D2B"/>
    <w:rsid w:val="00716C6A"/>
    <w:rsid w:val="00721974"/>
    <w:rsid w:val="007540B6"/>
    <w:rsid w:val="007B2247"/>
    <w:rsid w:val="007E4A05"/>
    <w:rsid w:val="008B5BBE"/>
    <w:rsid w:val="008F1ECF"/>
    <w:rsid w:val="00921095"/>
    <w:rsid w:val="00946090"/>
    <w:rsid w:val="00996BB2"/>
    <w:rsid w:val="009F046D"/>
    <w:rsid w:val="009F2A45"/>
    <w:rsid w:val="00A07B91"/>
    <w:rsid w:val="00A47226"/>
    <w:rsid w:val="00A513F7"/>
    <w:rsid w:val="00A96CBE"/>
    <w:rsid w:val="00AA0B69"/>
    <w:rsid w:val="00B103C6"/>
    <w:rsid w:val="00B132F1"/>
    <w:rsid w:val="00B84359"/>
    <w:rsid w:val="00B87AA6"/>
    <w:rsid w:val="00BA6FED"/>
    <w:rsid w:val="00BA7413"/>
    <w:rsid w:val="00C36396"/>
    <w:rsid w:val="00C622DC"/>
    <w:rsid w:val="00C62E84"/>
    <w:rsid w:val="00C64AF2"/>
    <w:rsid w:val="00C92F84"/>
    <w:rsid w:val="00C9615F"/>
    <w:rsid w:val="00CE605F"/>
    <w:rsid w:val="00DC0683"/>
    <w:rsid w:val="00DC41F7"/>
    <w:rsid w:val="00E131DB"/>
    <w:rsid w:val="00E17753"/>
    <w:rsid w:val="00E460BD"/>
    <w:rsid w:val="00EC201E"/>
    <w:rsid w:val="00F00D9E"/>
    <w:rsid w:val="00F333CF"/>
    <w:rsid w:val="00F67BAD"/>
    <w:rsid w:val="00FA0DD3"/>
    <w:rsid w:val="00FC33BD"/>
    <w:rsid w:val="00FC3A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BD"/>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9"/>
    <w:qFormat/>
    <w:rsid w:val="00A96C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E460BD"/>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460BD"/>
    <w:rPr>
      <w:rFonts w:ascii="Plantin" w:eastAsia="Times New Roman" w:hAnsi="Plantin" w:cs="Times New Roman"/>
      <w:sz w:val="24"/>
      <w:szCs w:val="20"/>
      <w:lang w:eastAsia="en-US"/>
    </w:rPr>
  </w:style>
  <w:style w:type="paragraph" w:styleId="Header">
    <w:name w:val="header"/>
    <w:basedOn w:val="Normal"/>
    <w:link w:val="HeaderChar"/>
    <w:rsid w:val="00E460BD"/>
    <w:pPr>
      <w:tabs>
        <w:tab w:val="center" w:pos="4153"/>
        <w:tab w:val="right" w:pos="8306"/>
      </w:tabs>
    </w:pPr>
    <w:rPr>
      <w:rFonts w:ascii="Arial" w:hAnsi="Arial"/>
      <w:lang w:val="en-US"/>
    </w:rPr>
  </w:style>
  <w:style w:type="character" w:customStyle="1" w:styleId="HeaderChar">
    <w:name w:val="Header Char"/>
    <w:basedOn w:val="DefaultParagraphFont"/>
    <w:link w:val="Header"/>
    <w:rsid w:val="00E460BD"/>
    <w:rPr>
      <w:rFonts w:ascii="Arial" w:eastAsia="Times New Roman" w:hAnsi="Arial" w:cs="Times New Roman"/>
      <w:sz w:val="20"/>
      <w:szCs w:val="20"/>
      <w:lang w:val="en-US" w:eastAsia="en-US"/>
    </w:rPr>
  </w:style>
  <w:style w:type="paragraph" w:styleId="Footer">
    <w:name w:val="footer"/>
    <w:basedOn w:val="Normal"/>
    <w:link w:val="FooterChar"/>
    <w:uiPriority w:val="99"/>
    <w:rsid w:val="00E460BD"/>
    <w:pPr>
      <w:tabs>
        <w:tab w:val="center" w:pos="4153"/>
        <w:tab w:val="right" w:pos="8306"/>
      </w:tabs>
    </w:pPr>
  </w:style>
  <w:style w:type="character" w:customStyle="1" w:styleId="FooterChar">
    <w:name w:val="Footer Char"/>
    <w:basedOn w:val="DefaultParagraphFont"/>
    <w:link w:val="Footer"/>
    <w:uiPriority w:val="99"/>
    <w:rsid w:val="00E460BD"/>
    <w:rPr>
      <w:rFonts w:ascii="Times New Roman" w:eastAsia="Times New Roman" w:hAnsi="Times New Roman" w:cs="Times New Roman"/>
      <w:sz w:val="20"/>
      <w:szCs w:val="20"/>
      <w:lang w:eastAsia="en-US"/>
    </w:rPr>
  </w:style>
  <w:style w:type="character" w:styleId="PageNumber">
    <w:name w:val="page number"/>
    <w:basedOn w:val="DefaultParagraphFont"/>
    <w:rsid w:val="00E460BD"/>
  </w:style>
  <w:style w:type="paragraph" w:styleId="Title">
    <w:name w:val="Title"/>
    <w:basedOn w:val="Normal"/>
    <w:link w:val="TitleChar"/>
    <w:qFormat/>
    <w:rsid w:val="00E460BD"/>
    <w:pPr>
      <w:jc w:val="center"/>
    </w:pPr>
    <w:rPr>
      <w:rFonts w:ascii="Plantin" w:hAnsi="Plantin"/>
      <w:b/>
      <w:sz w:val="24"/>
    </w:rPr>
  </w:style>
  <w:style w:type="character" w:customStyle="1" w:styleId="TitleChar">
    <w:name w:val="Title Char"/>
    <w:basedOn w:val="DefaultParagraphFont"/>
    <w:link w:val="Title"/>
    <w:rsid w:val="00E460BD"/>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E460BD"/>
  </w:style>
  <w:style w:type="character" w:customStyle="1" w:styleId="FootnoteTextChar">
    <w:name w:val="Footnote Text Char"/>
    <w:basedOn w:val="DefaultParagraphFont"/>
    <w:link w:val="FootnoteText"/>
    <w:semiHidden/>
    <w:rsid w:val="00E460BD"/>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E460BD"/>
    <w:rPr>
      <w:vertAlign w:val="superscript"/>
    </w:rPr>
  </w:style>
  <w:style w:type="character" w:styleId="Strong">
    <w:name w:val="Strong"/>
    <w:basedOn w:val="DefaultParagraphFont"/>
    <w:qFormat/>
    <w:rsid w:val="00E460BD"/>
    <w:rPr>
      <w:b/>
      <w:bCs/>
    </w:rPr>
  </w:style>
  <w:style w:type="paragraph" w:styleId="ListParagraph">
    <w:name w:val="List Paragraph"/>
    <w:basedOn w:val="Normal"/>
    <w:uiPriority w:val="34"/>
    <w:qFormat/>
    <w:rsid w:val="003D226F"/>
    <w:pPr>
      <w:ind w:left="720"/>
      <w:contextualSpacing/>
    </w:pPr>
  </w:style>
  <w:style w:type="table" w:styleId="TableGrid">
    <w:name w:val="Table Grid"/>
    <w:basedOn w:val="TableNormal"/>
    <w:uiPriority w:val="59"/>
    <w:rsid w:val="002B3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6CBE"/>
    <w:rPr>
      <w:rFonts w:asciiTheme="majorHAnsi" w:eastAsiaTheme="majorEastAsia" w:hAnsiTheme="majorHAnsi" w:cstheme="majorBidi"/>
      <w:b/>
      <w:bCs/>
      <w:color w:val="365F91" w:themeColor="accent1" w:themeShade="BF"/>
      <w:sz w:val="28"/>
      <w:szCs w:val="28"/>
      <w:lang w:eastAsia="en-US"/>
    </w:rPr>
  </w:style>
  <w:style w:type="paragraph" w:styleId="BodyTextIndent">
    <w:name w:val="Body Text Indent"/>
    <w:basedOn w:val="Normal"/>
    <w:link w:val="BodyTextIndentChar"/>
    <w:rsid w:val="007E4A05"/>
    <w:pPr>
      <w:ind w:left="720" w:hanging="907"/>
    </w:pPr>
    <w:rPr>
      <w:rFonts w:ascii="Arial" w:hAnsi="Arial" w:cs="Arial"/>
      <w:sz w:val="24"/>
      <w:szCs w:val="24"/>
    </w:rPr>
  </w:style>
  <w:style w:type="character" w:customStyle="1" w:styleId="BodyTextIndentChar">
    <w:name w:val="Body Text Indent Char"/>
    <w:basedOn w:val="DefaultParagraphFont"/>
    <w:link w:val="BodyTextIndent"/>
    <w:rsid w:val="007E4A05"/>
    <w:rPr>
      <w:rFonts w:ascii="Arial" w:eastAsia="Times New Roman" w:hAnsi="Arial" w:cs="Arial"/>
      <w:sz w:val="24"/>
      <w:szCs w:val="24"/>
      <w:lang w:eastAsia="en-US"/>
    </w:rPr>
  </w:style>
  <w:style w:type="character" w:styleId="CommentReference">
    <w:name w:val="annotation reference"/>
    <w:basedOn w:val="DefaultParagraphFont"/>
    <w:uiPriority w:val="99"/>
    <w:semiHidden/>
    <w:unhideWhenUsed/>
    <w:rsid w:val="00407420"/>
    <w:rPr>
      <w:sz w:val="16"/>
      <w:szCs w:val="16"/>
    </w:rPr>
  </w:style>
  <w:style w:type="paragraph" w:styleId="CommentText">
    <w:name w:val="annotation text"/>
    <w:basedOn w:val="Normal"/>
    <w:link w:val="CommentTextChar"/>
    <w:uiPriority w:val="99"/>
    <w:semiHidden/>
    <w:unhideWhenUsed/>
    <w:rsid w:val="00407420"/>
  </w:style>
  <w:style w:type="character" w:customStyle="1" w:styleId="CommentTextChar">
    <w:name w:val="Comment Text Char"/>
    <w:basedOn w:val="DefaultParagraphFont"/>
    <w:link w:val="CommentText"/>
    <w:uiPriority w:val="99"/>
    <w:semiHidden/>
    <w:rsid w:val="0040742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07420"/>
    <w:rPr>
      <w:b/>
      <w:bCs/>
    </w:rPr>
  </w:style>
  <w:style w:type="character" w:customStyle="1" w:styleId="CommentSubjectChar">
    <w:name w:val="Comment Subject Char"/>
    <w:basedOn w:val="CommentTextChar"/>
    <w:link w:val="CommentSubject"/>
    <w:uiPriority w:val="99"/>
    <w:semiHidden/>
    <w:rsid w:val="00407420"/>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07420"/>
    <w:rPr>
      <w:rFonts w:ascii="Tahoma" w:hAnsi="Tahoma" w:cs="Tahoma"/>
      <w:sz w:val="16"/>
      <w:szCs w:val="16"/>
    </w:rPr>
  </w:style>
  <w:style w:type="character" w:customStyle="1" w:styleId="BalloonTextChar">
    <w:name w:val="Balloon Text Char"/>
    <w:basedOn w:val="DefaultParagraphFont"/>
    <w:link w:val="BalloonText"/>
    <w:uiPriority w:val="99"/>
    <w:semiHidden/>
    <w:rsid w:val="0040742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BD"/>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9"/>
    <w:qFormat/>
    <w:rsid w:val="00A96C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E460BD"/>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460BD"/>
    <w:rPr>
      <w:rFonts w:ascii="Plantin" w:eastAsia="Times New Roman" w:hAnsi="Plantin" w:cs="Times New Roman"/>
      <w:sz w:val="24"/>
      <w:szCs w:val="20"/>
      <w:lang w:eastAsia="en-US"/>
    </w:rPr>
  </w:style>
  <w:style w:type="paragraph" w:styleId="Header">
    <w:name w:val="header"/>
    <w:basedOn w:val="Normal"/>
    <w:link w:val="HeaderChar"/>
    <w:rsid w:val="00E460BD"/>
    <w:pPr>
      <w:tabs>
        <w:tab w:val="center" w:pos="4153"/>
        <w:tab w:val="right" w:pos="8306"/>
      </w:tabs>
    </w:pPr>
    <w:rPr>
      <w:rFonts w:ascii="Arial" w:hAnsi="Arial"/>
      <w:lang w:val="en-US"/>
    </w:rPr>
  </w:style>
  <w:style w:type="character" w:customStyle="1" w:styleId="HeaderChar">
    <w:name w:val="Header Char"/>
    <w:basedOn w:val="DefaultParagraphFont"/>
    <w:link w:val="Header"/>
    <w:rsid w:val="00E460BD"/>
    <w:rPr>
      <w:rFonts w:ascii="Arial" w:eastAsia="Times New Roman" w:hAnsi="Arial" w:cs="Times New Roman"/>
      <w:sz w:val="20"/>
      <w:szCs w:val="20"/>
      <w:lang w:val="en-US" w:eastAsia="en-US"/>
    </w:rPr>
  </w:style>
  <w:style w:type="paragraph" w:styleId="Footer">
    <w:name w:val="footer"/>
    <w:basedOn w:val="Normal"/>
    <w:link w:val="FooterChar"/>
    <w:uiPriority w:val="99"/>
    <w:rsid w:val="00E460BD"/>
    <w:pPr>
      <w:tabs>
        <w:tab w:val="center" w:pos="4153"/>
        <w:tab w:val="right" w:pos="8306"/>
      </w:tabs>
    </w:pPr>
  </w:style>
  <w:style w:type="character" w:customStyle="1" w:styleId="FooterChar">
    <w:name w:val="Footer Char"/>
    <w:basedOn w:val="DefaultParagraphFont"/>
    <w:link w:val="Footer"/>
    <w:uiPriority w:val="99"/>
    <w:rsid w:val="00E460BD"/>
    <w:rPr>
      <w:rFonts w:ascii="Times New Roman" w:eastAsia="Times New Roman" w:hAnsi="Times New Roman" w:cs="Times New Roman"/>
      <w:sz w:val="20"/>
      <w:szCs w:val="20"/>
      <w:lang w:eastAsia="en-US"/>
    </w:rPr>
  </w:style>
  <w:style w:type="character" w:styleId="PageNumber">
    <w:name w:val="page number"/>
    <w:basedOn w:val="DefaultParagraphFont"/>
    <w:rsid w:val="00E460BD"/>
  </w:style>
  <w:style w:type="paragraph" w:styleId="Title">
    <w:name w:val="Title"/>
    <w:basedOn w:val="Normal"/>
    <w:link w:val="TitleChar"/>
    <w:qFormat/>
    <w:rsid w:val="00E460BD"/>
    <w:pPr>
      <w:jc w:val="center"/>
    </w:pPr>
    <w:rPr>
      <w:rFonts w:ascii="Plantin" w:hAnsi="Plantin"/>
      <w:b/>
      <w:sz w:val="24"/>
    </w:rPr>
  </w:style>
  <w:style w:type="character" w:customStyle="1" w:styleId="TitleChar">
    <w:name w:val="Title Char"/>
    <w:basedOn w:val="DefaultParagraphFont"/>
    <w:link w:val="Title"/>
    <w:rsid w:val="00E460BD"/>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E460BD"/>
  </w:style>
  <w:style w:type="character" w:customStyle="1" w:styleId="FootnoteTextChar">
    <w:name w:val="Footnote Text Char"/>
    <w:basedOn w:val="DefaultParagraphFont"/>
    <w:link w:val="FootnoteText"/>
    <w:semiHidden/>
    <w:rsid w:val="00E460BD"/>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E460BD"/>
    <w:rPr>
      <w:vertAlign w:val="superscript"/>
    </w:rPr>
  </w:style>
  <w:style w:type="character" w:styleId="Strong">
    <w:name w:val="Strong"/>
    <w:basedOn w:val="DefaultParagraphFont"/>
    <w:qFormat/>
    <w:rsid w:val="00E460BD"/>
    <w:rPr>
      <w:b/>
      <w:bCs/>
    </w:rPr>
  </w:style>
  <w:style w:type="paragraph" w:styleId="ListParagraph">
    <w:name w:val="List Paragraph"/>
    <w:basedOn w:val="Normal"/>
    <w:uiPriority w:val="34"/>
    <w:qFormat/>
    <w:rsid w:val="003D226F"/>
    <w:pPr>
      <w:ind w:left="720"/>
      <w:contextualSpacing/>
    </w:pPr>
  </w:style>
  <w:style w:type="table" w:styleId="TableGrid">
    <w:name w:val="Table Grid"/>
    <w:basedOn w:val="TableNormal"/>
    <w:uiPriority w:val="59"/>
    <w:rsid w:val="002B37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96CBE"/>
    <w:rPr>
      <w:rFonts w:asciiTheme="majorHAnsi" w:eastAsiaTheme="majorEastAsia" w:hAnsiTheme="majorHAnsi" w:cstheme="majorBidi"/>
      <w:b/>
      <w:bCs/>
      <w:color w:val="365F91" w:themeColor="accent1" w:themeShade="BF"/>
      <w:sz w:val="28"/>
      <w:szCs w:val="28"/>
      <w:lang w:eastAsia="en-US"/>
    </w:rPr>
  </w:style>
  <w:style w:type="paragraph" w:styleId="BodyTextIndent">
    <w:name w:val="Body Text Indent"/>
    <w:basedOn w:val="Normal"/>
    <w:link w:val="BodyTextIndentChar"/>
    <w:rsid w:val="007E4A05"/>
    <w:pPr>
      <w:ind w:left="720" w:hanging="907"/>
    </w:pPr>
    <w:rPr>
      <w:rFonts w:ascii="Arial" w:hAnsi="Arial" w:cs="Arial"/>
      <w:sz w:val="24"/>
      <w:szCs w:val="24"/>
    </w:rPr>
  </w:style>
  <w:style w:type="character" w:customStyle="1" w:styleId="BodyTextIndentChar">
    <w:name w:val="Body Text Indent Char"/>
    <w:basedOn w:val="DefaultParagraphFont"/>
    <w:link w:val="BodyTextIndent"/>
    <w:rsid w:val="007E4A05"/>
    <w:rPr>
      <w:rFonts w:ascii="Arial" w:eastAsia="Times New Roman" w:hAnsi="Arial" w:cs="Arial"/>
      <w:sz w:val="24"/>
      <w:szCs w:val="24"/>
      <w:lang w:eastAsia="en-US"/>
    </w:rPr>
  </w:style>
  <w:style w:type="character" w:styleId="CommentReference">
    <w:name w:val="annotation reference"/>
    <w:basedOn w:val="DefaultParagraphFont"/>
    <w:uiPriority w:val="99"/>
    <w:semiHidden/>
    <w:unhideWhenUsed/>
    <w:rsid w:val="00407420"/>
    <w:rPr>
      <w:sz w:val="16"/>
      <w:szCs w:val="16"/>
    </w:rPr>
  </w:style>
  <w:style w:type="paragraph" w:styleId="CommentText">
    <w:name w:val="annotation text"/>
    <w:basedOn w:val="Normal"/>
    <w:link w:val="CommentTextChar"/>
    <w:uiPriority w:val="99"/>
    <w:semiHidden/>
    <w:unhideWhenUsed/>
    <w:rsid w:val="00407420"/>
  </w:style>
  <w:style w:type="character" w:customStyle="1" w:styleId="CommentTextChar">
    <w:name w:val="Comment Text Char"/>
    <w:basedOn w:val="DefaultParagraphFont"/>
    <w:link w:val="CommentText"/>
    <w:uiPriority w:val="99"/>
    <w:semiHidden/>
    <w:rsid w:val="0040742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07420"/>
    <w:rPr>
      <w:b/>
      <w:bCs/>
    </w:rPr>
  </w:style>
  <w:style w:type="character" w:customStyle="1" w:styleId="CommentSubjectChar">
    <w:name w:val="Comment Subject Char"/>
    <w:basedOn w:val="CommentTextChar"/>
    <w:link w:val="CommentSubject"/>
    <w:uiPriority w:val="99"/>
    <w:semiHidden/>
    <w:rsid w:val="00407420"/>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07420"/>
    <w:rPr>
      <w:rFonts w:ascii="Tahoma" w:hAnsi="Tahoma" w:cs="Tahoma"/>
      <w:sz w:val="16"/>
      <w:szCs w:val="16"/>
    </w:rPr>
  </w:style>
  <w:style w:type="character" w:customStyle="1" w:styleId="BalloonTextChar">
    <w:name w:val="Balloon Text Char"/>
    <w:basedOn w:val="DefaultParagraphFont"/>
    <w:link w:val="BalloonText"/>
    <w:uiPriority w:val="99"/>
    <w:semiHidden/>
    <w:rsid w:val="004074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3986">
      <w:bodyDiv w:val="1"/>
      <w:marLeft w:val="0"/>
      <w:marRight w:val="0"/>
      <w:marTop w:val="0"/>
      <w:marBottom w:val="0"/>
      <w:divBdr>
        <w:top w:val="none" w:sz="0" w:space="0" w:color="auto"/>
        <w:left w:val="none" w:sz="0" w:space="0" w:color="auto"/>
        <w:bottom w:val="none" w:sz="0" w:space="0" w:color="auto"/>
        <w:right w:val="none" w:sz="0" w:space="0" w:color="auto"/>
      </w:divBdr>
    </w:div>
    <w:div w:id="8008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rs439</cp:lastModifiedBy>
  <cp:revision>2</cp:revision>
  <cp:lastPrinted>2013-05-10T10:15:00Z</cp:lastPrinted>
  <dcterms:created xsi:type="dcterms:W3CDTF">2013-07-02T15:47:00Z</dcterms:created>
  <dcterms:modified xsi:type="dcterms:W3CDTF">2013-07-02T15:47:00Z</dcterms:modified>
</cp:coreProperties>
</file>