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EC9" w:rsidRPr="00C04C95" w:rsidRDefault="00567EC9" w:rsidP="005E6D38">
      <w:pPr>
        <w:pBdr>
          <w:bottom w:val="single" w:sz="6" w:space="1" w:color="auto"/>
        </w:pBdr>
        <w:spacing w:before="60" w:after="60" w:line="240" w:lineRule="auto"/>
        <w:ind w:right="-330"/>
        <w:jc w:val="both"/>
        <w:rPr>
          <w:rFonts w:ascii="Arial" w:hAnsi="Arial" w:cs="Arial"/>
          <w:i/>
          <w:sz w:val="20"/>
          <w:szCs w:val="20"/>
        </w:rPr>
      </w:pPr>
    </w:p>
    <w:p w:rsidR="00567EC9" w:rsidRPr="00C04C95" w:rsidRDefault="00567EC9" w:rsidP="005E6D38">
      <w:pPr>
        <w:spacing w:before="60" w:after="60" w:line="240" w:lineRule="auto"/>
        <w:ind w:right="-330"/>
        <w:jc w:val="center"/>
        <w:rPr>
          <w:rFonts w:ascii="Arial" w:hAnsi="Arial" w:cs="Arial"/>
          <w:b/>
          <w:sz w:val="20"/>
          <w:szCs w:val="20"/>
        </w:rPr>
      </w:pPr>
      <w:r w:rsidRPr="00C04C95">
        <w:rPr>
          <w:rFonts w:ascii="Arial" w:hAnsi="Arial" w:cs="Arial"/>
          <w:b/>
          <w:sz w:val="20"/>
          <w:szCs w:val="20"/>
        </w:rPr>
        <w:t>SECTION 1: MODULE SPECIFICATIONS</w:t>
      </w:r>
    </w:p>
    <w:p w:rsidR="00567EC9" w:rsidRPr="00C04C95" w:rsidRDefault="00567EC9" w:rsidP="005E6D38">
      <w:pPr>
        <w:pBdr>
          <w:bottom w:val="single" w:sz="6" w:space="1" w:color="auto"/>
        </w:pBdr>
        <w:spacing w:before="60" w:after="60" w:line="240" w:lineRule="auto"/>
        <w:ind w:right="-330"/>
        <w:jc w:val="both"/>
        <w:rPr>
          <w:rFonts w:ascii="Arial" w:hAnsi="Arial" w:cs="Arial"/>
          <w:i/>
          <w:sz w:val="20"/>
          <w:szCs w:val="20"/>
        </w:rPr>
      </w:pPr>
    </w:p>
    <w:p w:rsidR="00FF31CA" w:rsidRDefault="00FF31CA" w:rsidP="005E6D38">
      <w:pPr>
        <w:spacing w:before="60" w:after="60" w:line="240" w:lineRule="auto"/>
        <w:ind w:right="-330"/>
        <w:jc w:val="both"/>
        <w:rPr>
          <w:rFonts w:ascii="Arial" w:hAnsi="Arial" w:cs="Arial"/>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Title of the module</w:t>
      </w:r>
    </w:p>
    <w:p w:rsidR="009B308A" w:rsidRDefault="008A69CA" w:rsidP="00B7006C">
      <w:pPr>
        <w:spacing w:after="120"/>
        <w:ind w:left="426"/>
        <w:jc w:val="both"/>
        <w:rPr>
          <w:rFonts w:ascii="Arial" w:hAnsi="Arial" w:cs="Arial"/>
        </w:rPr>
      </w:pPr>
      <w:r>
        <w:rPr>
          <w:rFonts w:ascii="Arial" w:hAnsi="Arial" w:cs="Arial"/>
          <w:b/>
        </w:rPr>
        <w:t xml:space="preserve">PHAR1041 - </w:t>
      </w:r>
      <w:r w:rsidR="00B7006C" w:rsidRPr="00A839A9">
        <w:rPr>
          <w:rFonts w:ascii="Arial" w:hAnsi="Arial" w:cs="Arial"/>
          <w:b/>
        </w:rPr>
        <w:t>Advanced Neuropharmacology</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School</w:t>
      </w:r>
      <w:r w:rsidR="00703F92">
        <w:rPr>
          <w:rFonts w:ascii="Arial" w:hAnsi="Arial" w:cs="Arial"/>
          <w:sz w:val="20"/>
          <w:szCs w:val="20"/>
        </w:rPr>
        <w:t xml:space="preserve"> or partner institution</w:t>
      </w:r>
      <w:r w:rsidRPr="00C04C95">
        <w:rPr>
          <w:rFonts w:ascii="Arial" w:hAnsi="Arial" w:cs="Arial"/>
          <w:sz w:val="20"/>
          <w:szCs w:val="20"/>
        </w:rPr>
        <w:t xml:space="preserve"> which will be responsible for management of the module</w:t>
      </w:r>
    </w:p>
    <w:p w:rsidR="003C230C" w:rsidRPr="006014A1" w:rsidRDefault="003C230C" w:rsidP="0014726A">
      <w:pPr>
        <w:spacing w:after="120"/>
        <w:ind w:firstLine="426"/>
        <w:jc w:val="both"/>
        <w:rPr>
          <w:rFonts w:ascii="Arial" w:hAnsi="Arial" w:cs="Arial"/>
          <w:b/>
        </w:rPr>
      </w:pPr>
      <w:r w:rsidRPr="006014A1">
        <w:rPr>
          <w:rFonts w:ascii="Arial" w:hAnsi="Arial" w:cs="Arial"/>
          <w:b/>
        </w:rPr>
        <w:t>Medway School of Pharmacy</w:t>
      </w:r>
      <w:bookmarkStart w:id="0" w:name="_GoBack"/>
      <w:bookmarkEnd w:id="0"/>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Start date of the module</w:t>
      </w:r>
    </w:p>
    <w:p w:rsidR="00E1164A" w:rsidRPr="006014A1" w:rsidRDefault="00B7006C" w:rsidP="00E1164A">
      <w:pPr>
        <w:spacing w:after="120"/>
        <w:ind w:left="426"/>
        <w:jc w:val="both"/>
        <w:rPr>
          <w:rFonts w:ascii="Arial" w:hAnsi="Arial" w:cs="Arial"/>
          <w:b/>
        </w:rPr>
      </w:pPr>
      <w:r>
        <w:rPr>
          <w:rFonts w:ascii="Arial" w:hAnsi="Arial" w:cs="Arial"/>
          <w:b/>
        </w:rPr>
        <w:t>Spring 2017</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number of students expected to take the module</w:t>
      </w:r>
    </w:p>
    <w:p w:rsidR="003C230C" w:rsidRPr="003C230C" w:rsidRDefault="00B7006C" w:rsidP="008A37C5">
      <w:pPr>
        <w:spacing w:after="120"/>
        <w:ind w:firstLine="426"/>
        <w:jc w:val="both"/>
        <w:rPr>
          <w:rFonts w:ascii="Arial" w:hAnsi="Arial" w:cs="Arial"/>
          <w:b/>
        </w:rPr>
      </w:pPr>
      <w:r>
        <w:rPr>
          <w:rFonts w:ascii="Arial" w:hAnsi="Arial" w:cs="Arial"/>
          <w:b/>
        </w:rPr>
        <w:t>0-30 (elective option)</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Modules to be withdrawn on the introduction of this proposed module and consultation with other relevant Schools and Faculties regarding the withdrawal</w:t>
      </w:r>
    </w:p>
    <w:p w:rsidR="003C230C" w:rsidRPr="003C230C" w:rsidRDefault="003C230C" w:rsidP="008A37C5">
      <w:pPr>
        <w:spacing w:after="120"/>
        <w:ind w:firstLine="426"/>
        <w:jc w:val="both"/>
        <w:rPr>
          <w:rFonts w:ascii="Arial" w:hAnsi="Arial" w:cs="Arial"/>
          <w:b/>
        </w:rPr>
      </w:pPr>
      <w:r w:rsidRPr="003C230C">
        <w:rPr>
          <w:rFonts w:ascii="Arial" w:hAnsi="Arial" w:cs="Arial"/>
          <w:b/>
        </w:rPr>
        <w:t>None</w:t>
      </w:r>
    </w:p>
    <w:p w:rsidR="00567EC9"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level of the module (</w:t>
      </w:r>
      <w:r w:rsidR="00486993" w:rsidRPr="00C04C95">
        <w:rPr>
          <w:rFonts w:ascii="Arial" w:hAnsi="Arial" w:cs="Arial"/>
          <w:sz w:val="20"/>
          <w:szCs w:val="20"/>
        </w:rPr>
        <w:t>e.g.</w:t>
      </w:r>
      <w:r w:rsidRPr="00C04C95">
        <w:rPr>
          <w:rFonts w:ascii="Arial" w:hAnsi="Arial" w:cs="Arial"/>
          <w:sz w:val="20"/>
          <w:szCs w:val="20"/>
        </w:rPr>
        <w:t xml:space="preserve"> Certificate [C], Intermediate [I], Honours [H] or Postgraduate [M])</w:t>
      </w:r>
    </w:p>
    <w:p w:rsidR="003C230C" w:rsidRPr="003C230C" w:rsidRDefault="00D95D48" w:rsidP="00D95D48">
      <w:pPr>
        <w:spacing w:after="120"/>
        <w:ind w:firstLine="426"/>
        <w:jc w:val="both"/>
        <w:rPr>
          <w:rFonts w:ascii="Arial" w:hAnsi="Arial" w:cs="Arial"/>
          <w:b/>
        </w:rPr>
      </w:pPr>
      <w:r>
        <w:rPr>
          <w:rFonts w:ascii="Arial" w:hAnsi="Arial" w:cs="Arial"/>
          <w:b/>
        </w:rPr>
        <w:t>H</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The number of credits </w:t>
      </w:r>
      <w:r w:rsidR="000678D3">
        <w:rPr>
          <w:rFonts w:ascii="Arial" w:hAnsi="Arial" w:cs="Arial"/>
          <w:sz w:val="20"/>
          <w:szCs w:val="20"/>
        </w:rPr>
        <w:t xml:space="preserve">and the ECTS value </w:t>
      </w:r>
      <w:r w:rsidRPr="00C04C95">
        <w:rPr>
          <w:rFonts w:ascii="Arial" w:hAnsi="Arial" w:cs="Arial"/>
          <w:sz w:val="20"/>
          <w:szCs w:val="20"/>
        </w:rPr>
        <w:t xml:space="preserve">which the module represents </w:t>
      </w:r>
    </w:p>
    <w:p w:rsidR="003C230C" w:rsidRPr="006014A1" w:rsidRDefault="00F301F8" w:rsidP="008A37C5">
      <w:pPr>
        <w:spacing w:after="120"/>
        <w:ind w:firstLine="426"/>
        <w:jc w:val="both"/>
        <w:rPr>
          <w:rFonts w:ascii="Arial" w:hAnsi="Arial" w:cs="Arial"/>
          <w:b/>
        </w:rPr>
      </w:pPr>
      <w:r>
        <w:rPr>
          <w:rFonts w:ascii="Arial" w:hAnsi="Arial" w:cs="Arial"/>
          <w:b/>
        </w:rPr>
        <w:t>15</w:t>
      </w:r>
      <w:r w:rsidR="003C230C" w:rsidRPr="006014A1">
        <w:rPr>
          <w:rFonts w:ascii="Arial" w:hAnsi="Arial" w:cs="Arial"/>
          <w:b/>
        </w:rPr>
        <w:t xml:space="preserve"> credits</w:t>
      </w:r>
      <w:r w:rsidR="00D82F9E">
        <w:rPr>
          <w:rFonts w:ascii="Arial" w:hAnsi="Arial" w:cs="Arial"/>
          <w:b/>
        </w:rPr>
        <w:t xml:space="preserve"> </w:t>
      </w:r>
      <w:r w:rsidR="003C230C">
        <w:rPr>
          <w:rFonts w:ascii="Arial" w:hAnsi="Arial" w:cs="Arial"/>
          <w:b/>
        </w:rPr>
        <w:t>(</w:t>
      </w:r>
      <w:r>
        <w:rPr>
          <w:rFonts w:ascii="Arial" w:hAnsi="Arial" w:cs="Arial"/>
          <w:b/>
        </w:rPr>
        <w:t>7.5</w:t>
      </w:r>
      <w:r w:rsidR="00D82F9E">
        <w:rPr>
          <w:rFonts w:ascii="Arial" w:hAnsi="Arial" w:cs="Arial"/>
          <w:b/>
        </w:rPr>
        <w:t>)</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Which term(s) the module is to be taught in (or other teaching pattern)</w:t>
      </w:r>
    </w:p>
    <w:p w:rsidR="00D82F9E" w:rsidRPr="00D82F9E" w:rsidRDefault="00F301F8" w:rsidP="008A37C5">
      <w:pPr>
        <w:spacing w:after="120"/>
        <w:ind w:firstLine="426"/>
        <w:jc w:val="both"/>
        <w:rPr>
          <w:rFonts w:ascii="Arial" w:hAnsi="Arial" w:cs="Arial"/>
          <w:b/>
        </w:rPr>
      </w:pPr>
      <w:r>
        <w:rPr>
          <w:rFonts w:ascii="Arial" w:hAnsi="Arial" w:cs="Arial"/>
          <w:b/>
        </w:rPr>
        <w:t xml:space="preserve">Term </w:t>
      </w:r>
      <w:r w:rsidR="00B7006C">
        <w:rPr>
          <w:rFonts w:ascii="Arial" w:hAnsi="Arial" w:cs="Arial"/>
          <w:b/>
        </w:rPr>
        <w:t>2</w:t>
      </w:r>
      <w:r>
        <w:rPr>
          <w:rFonts w:ascii="Arial" w:hAnsi="Arial" w:cs="Arial"/>
          <w:b/>
        </w:rPr>
        <w:t xml:space="preserve"> </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Prerequisite and co-requisite modules</w:t>
      </w:r>
    </w:p>
    <w:p w:rsidR="00E1164A" w:rsidRPr="00A515D2" w:rsidRDefault="00E1164A" w:rsidP="00E1164A">
      <w:pPr>
        <w:spacing w:after="120"/>
        <w:ind w:left="426"/>
        <w:jc w:val="both"/>
        <w:rPr>
          <w:rFonts w:ascii="Arial" w:hAnsi="Arial" w:cs="Arial"/>
          <w:b/>
        </w:rPr>
      </w:pPr>
      <w:r>
        <w:rPr>
          <w:rFonts w:ascii="Arial" w:hAnsi="Arial" w:cs="Arial"/>
          <w:b/>
        </w:rPr>
        <w:t>Pharmacokinetics</w:t>
      </w:r>
    </w:p>
    <w:p w:rsidR="00E1164A" w:rsidRPr="00A515D2" w:rsidRDefault="00E1164A" w:rsidP="00E1164A">
      <w:pPr>
        <w:spacing w:after="120"/>
        <w:ind w:left="426"/>
        <w:jc w:val="both"/>
        <w:rPr>
          <w:rFonts w:ascii="Arial" w:hAnsi="Arial" w:cs="Arial"/>
          <w:b/>
        </w:rPr>
      </w:pPr>
      <w:r w:rsidRPr="00A515D2">
        <w:rPr>
          <w:rFonts w:ascii="Arial" w:hAnsi="Arial" w:cs="Arial"/>
          <w:b/>
        </w:rPr>
        <w:t>Cardiovascular Res</w:t>
      </w:r>
      <w:r>
        <w:rPr>
          <w:rFonts w:ascii="Arial" w:hAnsi="Arial" w:cs="Arial"/>
          <w:b/>
        </w:rPr>
        <w:t>piratory and Renal Pharmacology</w:t>
      </w:r>
    </w:p>
    <w:p w:rsidR="00E1164A" w:rsidRPr="00A515D2" w:rsidRDefault="00E1164A" w:rsidP="00E1164A">
      <w:pPr>
        <w:spacing w:after="120"/>
        <w:ind w:left="426"/>
        <w:jc w:val="both"/>
        <w:rPr>
          <w:rFonts w:ascii="Arial" w:hAnsi="Arial" w:cs="Arial"/>
          <w:b/>
        </w:rPr>
      </w:pPr>
      <w:r w:rsidRPr="00A515D2">
        <w:rPr>
          <w:rFonts w:ascii="Arial" w:hAnsi="Arial" w:cs="Arial"/>
          <w:b/>
        </w:rPr>
        <w:t>Immu</w:t>
      </w:r>
      <w:r>
        <w:rPr>
          <w:rFonts w:ascii="Arial" w:hAnsi="Arial" w:cs="Arial"/>
          <w:b/>
        </w:rPr>
        <w:t>nopharmacology and Microbiology</w:t>
      </w:r>
    </w:p>
    <w:p w:rsidR="00E1164A" w:rsidRPr="00A515D2" w:rsidRDefault="00E1164A" w:rsidP="00E1164A">
      <w:pPr>
        <w:spacing w:after="120"/>
        <w:ind w:left="426"/>
        <w:jc w:val="both"/>
        <w:rPr>
          <w:rFonts w:ascii="Arial" w:hAnsi="Arial" w:cs="Arial"/>
          <w:b/>
        </w:rPr>
      </w:pPr>
      <w:r w:rsidRPr="00A515D2">
        <w:rPr>
          <w:rFonts w:ascii="Arial" w:hAnsi="Arial" w:cs="Arial"/>
          <w:b/>
        </w:rPr>
        <w:t>Endocrine an</w:t>
      </w:r>
      <w:r>
        <w:rPr>
          <w:rFonts w:ascii="Arial" w:hAnsi="Arial" w:cs="Arial"/>
          <w:b/>
        </w:rPr>
        <w:t>d Gastrointestinal Pharmacology</w:t>
      </w:r>
    </w:p>
    <w:p w:rsidR="00E1164A" w:rsidRPr="00A515D2" w:rsidRDefault="00E1164A" w:rsidP="00E1164A">
      <w:pPr>
        <w:spacing w:after="120"/>
        <w:ind w:left="426"/>
        <w:jc w:val="both"/>
        <w:rPr>
          <w:rFonts w:ascii="Arial" w:hAnsi="Arial" w:cs="Arial"/>
          <w:b/>
        </w:rPr>
      </w:pPr>
      <w:r w:rsidRPr="00A515D2">
        <w:rPr>
          <w:rFonts w:ascii="Arial" w:hAnsi="Arial" w:cs="Arial"/>
          <w:b/>
        </w:rPr>
        <w:t>R</w:t>
      </w:r>
      <w:r>
        <w:rPr>
          <w:rFonts w:ascii="Arial" w:hAnsi="Arial" w:cs="Arial"/>
          <w:b/>
        </w:rPr>
        <w:t>esearch Methods in Pharmacology</w:t>
      </w:r>
    </w:p>
    <w:p w:rsidR="00E1164A" w:rsidRPr="006014A1" w:rsidRDefault="00E1164A" w:rsidP="00E1164A">
      <w:pPr>
        <w:spacing w:after="120"/>
        <w:ind w:left="426"/>
        <w:jc w:val="both"/>
        <w:rPr>
          <w:rFonts w:ascii="Arial" w:hAnsi="Arial" w:cs="Arial"/>
          <w:b/>
        </w:rPr>
      </w:pPr>
      <w:r>
        <w:rPr>
          <w:rFonts w:ascii="Arial" w:hAnsi="Arial" w:cs="Arial"/>
          <w:b/>
        </w:rPr>
        <w:t>Neuropharmacology</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programmes of study to which the module contributes</w:t>
      </w:r>
    </w:p>
    <w:p w:rsidR="006554C4" w:rsidRPr="006554C4" w:rsidRDefault="006554C4" w:rsidP="008A37C5">
      <w:pPr>
        <w:spacing w:after="120"/>
        <w:ind w:firstLine="426"/>
        <w:jc w:val="both"/>
        <w:rPr>
          <w:rFonts w:ascii="Arial" w:hAnsi="Arial" w:cs="Arial"/>
          <w:b/>
        </w:rPr>
      </w:pPr>
      <w:r w:rsidRPr="006554C4">
        <w:rPr>
          <w:rFonts w:ascii="Arial" w:hAnsi="Arial" w:cs="Arial"/>
          <w:b/>
        </w:rPr>
        <w:t xml:space="preserve">BSc </w:t>
      </w:r>
      <w:r>
        <w:rPr>
          <w:rFonts w:ascii="Arial" w:hAnsi="Arial" w:cs="Arial"/>
          <w:b/>
        </w:rPr>
        <w:t>(H</w:t>
      </w:r>
      <w:r w:rsidRPr="006554C4">
        <w:rPr>
          <w:rFonts w:ascii="Arial" w:hAnsi="Arial" w:cs="Arial"/>
          <w:b/>
        </w:rPr>
        <w:t>ons) in Physio</w:t>
      </w:r>
      <w:r w:rsidR="00F301F8">
        <w:rPr>
          <w:rFonts w:ascii="Arial" w:hAnsi="Arial" w:cs="Arial"/>
          <w:b/>
        </w:rPr>
        <w:t xml:space="preserve">logy and Pharmacology </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The intended subject specific learning outcomes </w:t>
      </w:r>
    </w:p>
    <w:p w:rsidR="00643986" w:rsidRPr="00643986" w:rsidRDefault="00643986" w:rsidP="00643986">
      <w:pPr>
        <w:spacing w:before="60" w:after="60" w:line="240" w:lineRule="auto"/>
        <w:ind w:right="-330"/>
        <w:rPr>
          <w:rFonts w:ascii="Arial" w:hAnsi="Arial" w:cs="Arial"/>
        </w:rPr>
      </w:pPr>
      <w:r w:rsidRPr="00643986">
        <w:rPr>
          <w:rFonts w:ascii="Arial" w:hAnsi="Arial" w:cs="Arial"/>
        </w:rPr>
        <w:t>On successful completion of this module, students will have demonstrated:</w:t>
      </w:r>
    </w:p>
    <w:p w:rsidR="00B7006C" w:rsidRDefault="00B7006C" w:rsidP="00043966">
      <w:pPr>
        <w:pStyle w:val="ListParagraph"/>
        <w:numPr>
          <w:ilvl w:val="0"/>
          <w:numId w:val="34"/>
        </w:numPr>
        <w:spacing w:after="120" w:line="240" w:lineRule="auto"/>
        <w:ind w:left="993" w:hanging="567"/>
        <w:jc w:val="both"/>
        <w:rPr>
          <w:rFonts w:ascii="Arial" w:hAnsi="Arial" w:cs="Arial"/>
          <w:b/>
        </w:rPr>
      </w:pPr>
      <w:r>
        <w:rPr>
          <w:rFonts w:ascii="Arial" w:hAnsi="Arial" w:cs="Arial"/>
          <w:b/>
        </w:rPr>
        <w:t>H</w:t>
      </w:r>
      <w:r w:rsidRPr="009F1F18">
        <w:rPr>
          <w:rFonts w:ascii="Arial" w:hAnsi="Arial" w:cs="Arial"/>
          <w:b/>
        </w:rPr>
        <w:t xml:space="preserve">ave a good appreciation for the </w:t>
      </w:r>
      <w:r>
        <w:rPr>
          <w:rFonts w:ascii="Arial" w:hAnsi="Arial" w:cs="Arial"/>
          <w:b/>
        </w:rPr>
        <w:t>various laboratory techniques used to study the relationship between structure and function in ion channels (</w:t>
      </w:r>
      <w:r w:rsidRPr="009F1F18">
        <w:rPr>
          <w:rFonts w:ascii="Arial" w:hAnsi="Arial" w:cs="Arial"/>
          <w:b/>
        </w:rPr>
        <w:t>POA1, POA2, POA3, POA4, POA5, POB1, POB2, POB3,POB4, POB5, POC1, POC2, POC3, POC4, POC5, POD1)</w:t>
      </w:r>
      <w:r>
        <w:rPr>
          <w:rFonts w:ascii="Arial" w:hAnsi="Arial" w:cs="Arial"/>
          <w:b/>
        </w:rPr>
        <w:t>.</w:t>
      </w:r>
    </w:p>
    <w:p w:rsidR="00B7006C" w:rsidRDefault="00B7006C" w:rsidP="00043966">
      <w:pPr>
        <w:pStyle w:val="ListParagraph"/>
        <w:numPr>
          <w:ilvl w:val="0"/>
          <w:numId w:val="34"/>
        </w:numPr>
        <w:spacing w:after="120" w:line="240" w:lineRule="auto"/>
        <w:ind w:left="993" w:hanging="567"/>
        <w:jc w:val="both"/>
        <w:rPr>
          <w:rFonts w:ascii="Arial" w:hAnsi="Arial" w:cs="Arial"/>
          <w:b/>
        </w:rPr>
      </w:pPr>
      <w:r>
        <w:rPr>
          <w:rFonts w:ascii="Arial" w:hAnsi="Arial" w:cs="Arial"/>
          <w:b/>
        </w:rPr>
        <w:t xml:space="preserve">Appreciate the diversity and importance of ion channels within the nervous system </w:t>
      </w:r>
      <w:r w:rsidRPr="009F1F18">
        <w:rPr>
          <w:rFonts w:ascii="Arial" w:hAnsi="Arial" w:cs="Arial"/>
          <w:b/>
        </w:rPr>
        <w:t>(POA1, POA2, POA3, POA4, POA5, POB1, POB2, POB3,POB4, POB5, POC1, POC2, POC3, POC4, POC5, POD1)</w:t>
      </w:r>
      <w:r>
        <w:rPr>
          <w:rFonts w:ascii="Arial" w:hAnsi="Arial" w:cs="Arial"/>
          <w:b/>
        </w:rPr>
        <w:t>.</w:t>
      </w:r>
    </w:p>
    <w:p w:rsidR="00B7006C" w:rsidRDefault="00B7006C" w:rsidP="00043966">
      <w:pPr>
        <w:pStyle w:val="ListParagraph"/>
        <w:numPr>
          <w:ilvl w:val="0"/>
          <w:numId w:val="34"/>
        </w:numPr>
        <w:spacing w:after="120" w:line="240" w:lineRule="auto"/>
        <w:ind w:left="993" w:hanging="567"/>
        <w:jc w:val="both"/>
        <w:rPr>
          <w:rFonts w:ascii="Arial" w:hAnsi="Arial" w:cs="Arial"/>
          <w:b/>
        </w:rPr>
      </w:pPr>
      <w:r>
        <w:rPr>
          <w:rFonts w:ascii="Arial" w:hAnsi="Arial" w:cs="Arial"/>
          <w:b/>
        </w:rPr>
        <w:t xml:space="preserve">Have an </w:t>
      </w:r>
      <w:r w:rsidRPr="009F1F18">
        <w:rPr>
          <w:rFonts w:ascii="Arial" w:hAnsi="Arial" w:cs="Arial"/>
          <w:b/>
        </w:rPr>
        <w:t>appreciation</w:t>
      </w:r>
      <w:r>
        <w:rPr>
          <w:rFonts w:ascii="Arial" w:hAnsi="Arial" w:cs="Arial"/>
          <w:b/>
        </w:rPr>
        <w:t xml:space="preserve"> of how anatomy of the nervous system, the various neurotransmitter systems, and other molecular and cellular modulators interact in a systemic fashion to influence function in the brain and changes in behaviour </w:t>
      </w:r>
      <w:r w:rsidRPr="009F1F18">
        <w:rPr>
          <w:rFonts w:ascii="Arial" w:hAnsi="Arial" w:cs="Arial"/>
          <w:b/>
        </w:rPr>
        <w:t>(POA1, POA2, POA3, POA4, POA5, POB1, POB2, POB3,POB4, POB5, POC1, POC2, POC3, POC4, POC5, POD1)</w:t>
      </w:r>
      <w:r>
        <w:rPr>
          <w:rFonts w:ascii="Arial" w:hAnsi="Arial" w:cs="Arial"/>
          <w:b/>
        </w:rPr>
        <w:t>.</w:t>
      </w:r>
    </w:p>
    <w:p w:rsidR="00B7006C" w:rsidRDefault="00B7006C" w:rsidP="00043966">
      <w:pPr>
        <w:pStyle w:val="ListParagraph"/>
        <w:spacing w:after="120"/>
        <w:ind w:left="993" w:hanging="567"/>
        <w:jc w:val="both"/>
        <w:rPr>
          <w:rFonts w:ascii="Arial" w:hAnsi="Arial" w:cs="Arial"/>
          <w:b/>
        </w:rPr>
      </w:pPr>
    </w:p>
    <w:p w:rsidR="00B7006C" w:rsidRDefault="00B7006C" w:rsidP="00043966">
      <w:pPr>
        <w:pStyle w:val="ListParagraph"/>
        <w:numPr>
          <w:ilvl w:val="0"/>
          <w:numId w:val="34"/>
        </w:numPr>
        <w:spacing w:after="120" w:line="240" w:lineRule="auto"/>
        <w:ind w:left="993" w:hanging="567"/>
        <w:jc w:val="both"/>
        <w:rPr>
          <w:rFonts w:ascii="Arial" w:hAnsi="Arial" w:cs="Arial"/>
          <w:b/>
        </w:rPr>
      </w:pPr>
      <w:r>
        <w:rPr>
          <w:rFonts w:ascii="Arial" w:hAnsi="Arial" w:cs="Arial"/>
          <w:b/>
        </w:rPr>
        <w:t xml:space="preserve">Have an </w:t>
      </w:r>
      <w:r w:rsidRPr="009F1F18">
        <w:rPr>
          <w:rFonts w:ascii="Arial" w:hAnsi="Arial" w:cs="Arial"/>
          <w:b/>
        </w:rPr>
        <w:t>appreciation</w:t>
      </w:r>
      <w:r>
        <w:rPr>
          <w:rFonts w:ascii="Arial" w:hAnsi="Arial" w:cs="Arial"/>
          <w:b/>
        </w:rPr>
        <w:t xml:space="preserve"> for the role of neuropharmacology in psychiatry </w:t>
      </w:r>
      <w:r w:rsidRPr="009F1F18">
        <w:rPr>
          <w:rFonts w:ascii="Arial" w:hAnsi="Arial" w:cs="Arial"/>
          <w:b/>
        </w:rPr>
        <w:t>(POA1, POA2, POA3, POA4, POA5, POB1, POB2, POB3,POB4, POB5, POC1, POC2, POC3, POC4, POC5, POD1)</w:t>
      </w:r>
      <w:r>
        <w:rPr>
          <w:rFonts w:ascii="Arial" w:hAnsi="Arial" w:cs="Arial"/>
          <w:b/>
        </w:rPr>
        <w:t>.</w:t>
      </w:r>
    </w:p>
    <w:p w:rsidR="00E1164A" w:rsidRPr="00B7006C" w:rsidRDefault="00B7006C" w:rsidP="00B7006C">
      <w:pPr>
        <w:spacing w:after="120"/>
        <w:jc w:val="both"/>
        <w:rPr>
          <w:rFonts w:ascii="Arial" w:hAnsi="Arial" w:cs="Arial"/>
          <w:b/>
        </w:rPr>
      </w:pPr>
      <w:r w:rsidRPr="0025039D">
        <w:rPr>
          <w:rFonts w:ascii="Arial" w:hAnsi="Arial" w:cs="Arial"/>
          <w:b/>
        </w:rPr>
        <w:t xml:space="preserve"> </w:t>
      </w:r>
    </w:p>
    <w:p w:rsidR="00567EC9" w:rsidRDefault="00567EC9" w:rsidP="005E6D38">
      <w:pPr>
        <w:numPr>
          <w:ilvl w:val="0"/>
          <w:numId w:val="3"/>
        </w:numPr>
        <w:spacing w:before="60" w:after="60" w:line="240" w:lineRule="auto"/>
        <w:ind w:left="426" w:right="-330" w:hanging="426"/>
        <w:jc w:val="both"/>
        <w:rPr>
          <w:rFonts w:ascii="Arial" w:hAnsi="Arial" w:cs="Arial"/>
          <w:sz w:val="20"/>
          <w:szCs w:val="20"/>
        </w:rPr>
      </w:pPr>
      <w:r w:rsidRPr="00903DF6">
        <w:rPr>
          <w:rFonts w:ascii="Arial" w:hAnsi="Arial" w:cs="Arial"/>
          <w:sz w:val="20"/>
          <w:szCs w:val="20"/>
        </w:rPr>
        <w:t xml:space="preserve">The intended generic learning outcomes </w:t>
      </w:r>
    </w:p>
    <w:p w:rsidR="008A37C5" w:rsidRPr="00903DF6" w:rsidRDefault="008A37C5" w:rsidP="002367AF">
      <w:pPr>
        <w:spacing w:before="60" w:after="60" w:line="240" w:lineRule="auto"/>
        <w:ind w:left="426" w:right="-330"/>
        <w:jc w:val="both"/>
        <w:rPr>
          <w:rFonts w:ascii="Arial" w:hAnsi="Arial" w:cs="Arial"/>
          <w:sz w:val="20"/>
          <w:szCs w:val="20"/>
        </w:rPr>
      </w:pPr>
    </w:p>
    <w:p w:rsidR="002367AF" w:rsidRPr="008E0FEC" w:rsidRDefault="002367AF" w:rsidP="00043966">
      <w:pPr>
        <w:numPr>
          <w:ilvl w:val="0"/>
          <w:numId w:val="31"/>
        </w:numPr>
        <w:spacing w:after="120" w:line="240" w:lineRule="auto"/>
        <w:ind w:left="993" w:hanging="567"/>
        <w:rPr>
          <w:rFonts w:ascii="Arial" w:hAnsi="Arial" w:cs="Arial"/>
          <w:b/>
        </w:rPr>
      </w:pPr>
      <w:r w:rsidRPr="008E0FEC">
        <w:rPr>
          <w:rFonts w:ascii="Arial" w:hAnsi="Arial" w:cs="Arial"/>
          <w:b/>
        </w:rPr>
        <w:t>An ability to analyse, evaluate and correctly interpret data (POB1-5)</w:t>
      </w:r>
    </w:p>
    <w:p w:rsidR="002367AF" w:rsidRPr="008E0FEC" w:rsidRDefault="002367AF" w:rsidP="00043966">
      <w:pPr>
        <w:numPr>
          <w:ilvl w:val="0"/>
          <w:numId w:val="31"/>
        </w:numPr>
        <w:spacing w:after="120" w:line="240" w:lineRule="auto"/>
        <w:ind w:left="993" w:hanging="567"/>
        <w:rPr>
          <w:rFonts w:ascii="Arial" w:hAnsi="Arial" w:cs="Arial"/>
          <w:b/>
        </w:rPr>
      </w:pPr>
      <w:r w:rsidRPr="008E0FEC">
        <w:rPr>
          <w:rFonts w:ascii="Arial" w:hAnsi="Arial" w:cs="Arial"/>
          <w:b/>
        </w:rPr>
        <w:t>An ability to present and communicate data (POD2, POD3, POD4)</w:t>
      </w:r>
    </w:p>
    <w:p w:rsidR="002367AF" w:rsidRPr="008E0FEC" w:rsidRDefault="002367AF" w:rsidP="00043966">
      <w:pPr>
        <w:numPr>
          <w:ilvl w:val="0"/>
          <w:numId w:val="31"/>
        </w:numPr>
        <w:spacing w:after="120" w:line="240" w:lineRule="auto"/>
        <w:ind w:left="993" w:hanging="567"/>
        <w:rPr>
          <w:rFonts w:ascii="Arial" w:hAnsi="Arial" w:cs="Arial"/>
          <w:b/>
        </w:rPr>
      </w:pPr>
      <w:r w:rsidRPr="008E0FEC">
        <w:rPr>
          <w:rFonts w:ascii="Arial" w:hAnsi="Arial" w:cs="Arial"/>
          <w:b/>
        </w:rPr>
        <w:t>An ability to obtain and use information from a variety of sources as part of self-directed learning (POD1-6)</w:t>
      </w:r>
    </w:p>
    <w:p w:rsidR="002367AF" w:rsidRPr="008E0FEC" w:rsidRDefault="002367AF" w:rsidP="00043966">
      <w:pPr>
        <w:numPr>
          <w:ilvl w:val="0"/>
          <w:numId w:val="31"/>
        </w:numPr>
        <w:spacing w:after="120" w:line="240" w:lineRule="auto"/>
        <w:ind w:left="993" w:hanging="567"/>
        <w:rPr>
          <w:rFonts w:ascii="Arial" w:hAnsi="Arial" w:cs="Arial"/>
          <w:b/>
        </w:rPr>
      </w:pPr>
      <w:r w:rsidRPr="008E0FEC">
        <w:rPr>
          <w:rFonts w:ascii="Arial" w:hAnsi="Arial" w:cs="Arial"/>
          <w:b/>
        </w:rPr>
        <w:t>Time-management and organisational skills within the context of self-directed learning (POD1-6)</w:t>
      </w:r>
    </w:p>
    <w:p w:rsidR="00903DF6" w:rsidRDefault="00903DF6" w:rsidP="005E6D38">
      <w:pPr>
        <w:pStyle w:val="Default"/>
        <w:spacing w:before="60" w:after="60"/>
        <w:ind w:left="720" w:right="-330"/>
        <w:rPr>
          <w:color w:val="auto"/>
          <w:sz w:val="20"/>
          <w:szCs w:val="20"/>
        </w:rPr>
      </w:pPr>
    </w:p>
    <w:p w:rsidR="00567EC9" w:rsidRDefault="00567EC9" w:rsidP="006554C4">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A synopsis of the curriculum</w:t>
      </w:r>
    </w:p>
    <w:p w:rsidR="00084BA9" w:rsidRPr="00C04C95" w:rsidRDefault="00084BA9" w:rsidP="00084BA9">
      <w:pPr>
        <w:spacing w:before="60" w:after="60" w:line="240" w:lineRule="auto"/>
        <w:ind w:left="426" w:right="-330"/>
        <w:jc w:val="both"/>
        <w:rPr>
          <w:rFonts w:ascii="Arial" w:hAnsi="Arial" w:cs="Arial"/>
          <w:sz w:val="20"/>
          <w:szCs w:val="20"/>
        </w:rPr>
      </w:pPr>
    </w:p>
    <w:p w:rsidR="00B7006C" w:rsidRPr="001B3C05" w:rsidRDefault="00B7006C" w:rsidP="00B7006C">
      <w:pPr>
        <w:pStyle w:val="ListParagraph"/>
        <w:numPr>
          <w:ilvl w:val="0"/>
          <w:numId w:val="35"/>
        </w:numPr>
        <w:spacing w:after="0" w:line="240" w:lineRule="auto"/>
        <w:rPr>
          <w:rFonts w:ascii="Arial" w:hAnsi="Arial" w:cs="Arial"/>
          <w:b/>
          <w:bCs/>
        </w:rPr>
      </w:pPr>
      <w:r w:rsidRPr="001B3C05">
        <w:rPr>
          <w:rFonts w:ascii="Arial" w:hAnsi="Arial" w:cs="Arial"/>
          <w:b/>
          <w:bCs/>
        </w:rPr>
        <w:t>Molecular Pharmacology: Ion Channels as Drug Targets</w:t>
      </w:r>
    </w:p>
    <w:p w:rsidR="00B7006C" w:rsidRPr="001B3C05" w:rsidRDefault="00B7006C" w:rsidP="00B7006C">
      <w:pPr>
        <w:pStyle w:val="ListParagraph"/>
        <w:numPr>
          <w:ilvl w:val="0"/>
          <w:numId w:val="35"/>
        </w:numPr>
        <w:spacing w:after="0" w:line="240" w:lineRule="auto"/>
        <w:rPr>
          <w:rFonts w:ascii="Arial" w:hAnsi="Arial" w:cs="Arial"/>
          <w:b/>
          <w:bCs/>
        </w:rPr>
      </w:pPr>
      <w:r w:rsidRPr="001B3C05">
        <w:rPr>
          <w:rFonts w:ascii="Arial" w:hAnsi="Arial" w:cs="Arial"/>
          <w:b/>
          <w:bCs/>
        </w:rPr>
        <w:t>Cellular Neuroscience: Neuronal Excitability</w:t>
      </w:r>
    </w:p>
    <w:p w:rsidR="00B7006C" w:rsidRPr="001B3C05" w:rsidRDefault="00B7006C" w:rsidP="00B7006C">
      <w:pPr>
        <w:pStyle w:val="ListParagraph"/>
        <w:numPr>
          <w:ilvl w:val="0"/>
          <w:numId w:val="35"/>
        </w:numPr>
        <w:spacing w:after="0" w:line="240" w:lineRule="auto"/>
        <w:rPr>
          <w:rFonts w:ascii="Arial" w:hAnsi="Arial" w:cs="Arial"/>
          <w:b/>
          <w:iCs/>
        </w:rPr>
      </w:pPr>
      <w:r w:rsidRPr="001B3C05">
        <w:rPr>
          <w:rFonts w:ascii="Arial" w:hAnsi="Arial" w:cs="Arial"/>
          <w:b/>
          <w:iCs/>
        </w:rPr>
        <w:t>Cellular Physiology: Neurons to Behaviour (Biological rhythms)</w:t>
      </w:r>
    </w:p>
    <w:p w:rsidR="00F50175" w:rsidRDefault="00B7006C" w:rsidP="00B7006C">
      <w:pPr>
        <w:pStyle w:val="ListParagraph"/>
        <w:spacing w:after="120" w:line="240" w:lineRule="auto"/>
        <w:jc w:val="both"/>
        <w:rPr>
          <w:rFonts w:ascii="Arial" w:hAnsi="Arial" w:cs="Arial"/>
          <w:b/>
          <w:bCs/>
        </w:rPr>
      </w:pPr>
      <w:r w:rsidRPr="001B3C05">
        <w:rPr>
          <w:rFonts w:ascii="Arial" w:hAnsi="Arial" w:cs="Arial"/>
          <w:b/>
          <w:bCs/>
        </w:rPr>
        <w:t>Modern Medicine: Drug Therapy in Psychiatry</w:t>
      </w:r>
    </w:p>
    <w:p w:rsidR="00B7006C" w:rsidRPr="008E0FEC" w:rsidRDefault="00B7006C" w:rsidP="00B7006C">
      <w:pPr>
        <w:pStyle w:val="ListParagraph"/>
        <w:spacing w:after="120" w:line="240" w:lineRule="auto"/>
        <w:jc w:val="both"/>
        <w:rPr>
          <w:rFonts w:ascii="Arial" w:hAnsi="Arial" w:cs="Arial"/>
          <w:b/>
        </w:rPr>
      </w:pPr>
    </w:p>
    <w:p w:rsidR="00567EC9" w:rsidRDefault="00567EC9" w:rsidP="006554C4">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Indicative Reading List </w:t>
      </w:r>
    </w:p>
    <w:p w:rsidR="00B7006C" w:rsidRDefault="00B7006C" w:rsidP="00B7006C">
      <w:pPr>
        <w:tabs>
          <w:tab w:val="left" w:pos="285"/>
        </w:tabs>
        <w:rPr>
          <w:rFonts w:ascii="Arial" w:hAnsi="Arial" w:cs="Arial"/>
          <w:b/>
          <w:lang w:val="en-US"/>
        </w:rPr>
      </w:pPr>
    </w:p>
    <w:p w:rsidR="00712A87" w:rsidRPr="00B7006C" w:rsidRDefault="00B7006C" w:rsidP="00B7006C">
      <w:pPr>
        <w:tabs>
          <w:tab w:val="left" w:pos="285"/>
        </w:tabs>
        <w:rPr>
          <w:rFonts w:ascii="Arial" w:hAnsi="Arial" w:cs="Arial"/>
          <w:b/>
          <w:lang w:val="en-US"/>
        </w:rPr>
      </w:pPr>
      <w:r w:rsidRPr="001B3C05">
        <w:rPr>
          <w:rFonts w:ascii="Arial" w:hAnsi="Arial" w:cs="Arial"/>
          <w:b/>
          <w:lang w:val="en-US"/>
        </w:rPr>
        <w:t>Students will be directed as appropriate to primary literature and reviews available from journal collections in Kent or Greenwich and from performing online literature searches using PubMed.</w:t>
      </w:r>
    </w:p>
    <w:p w:rsidR="00643986" w:rsidRPr="00C04C95" w:rsidRDefault="00643986" w:rsidP="00643986">
      <w:pPr>
        <w:spacing w:before="60" w:after="60" w:line="240" w:lineRule="auto"/>
        <w:ind w:left="426" w:right="-330"/>
        <w:jc w:val="both"/>
        <w:rPr>
          <w:rFonts w:ascii="Arial" w:hAnsi="Arial" w:cs="Arial"/>
          <w:sz w:val="20"/>
          <w:szCs w:val="20"/>
        </w:rPr>
      </w:pPr>
    </w:p>
    <w:p w:rsidR="00567EC9" w:rsidRPr="00C04C95" w:rsidRDefault="00567EC9" w:rsidP="006554C4">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Learning and Teaching Methods, including the nature and number of contact hours and the total study hours which will be expected of students, and how these relate to achievement of the intended </w:t>
      </w:r>
      <w:r w:rsidR="008102E5">
        <w:rPr>
          <w:rFonts w:ascii="Arial" w:hAnsi="Arial" w:cs="Arial"/>
          <w:sz w:val="20"/>
          <w:szCs w:val="20"/>
        </w:rPr>
        <w:t xml:space="preserve">module </w:t>
      </w:r>
      <w:r w:rsidRPr="00C04C95">
        <w:rPr>
          <w:rFonts w:ascii="Arial" w:hAnsi="Arial" w:cs="Arial"/>
          <w:sz w:val="20"/>
          <w:szCs w:val="20"/>
        </w:rPr>
        <w:t>learning outcomes</w:t>
      </w:r>
    </w:p>
    <w:p w:rsidR="007E053B" w:rsidRPr="007E053B" w:rsidRDefault="007E053B" w:rsidP="007E053B">
      <w:pPr>
        <w:jc w:val="both"/>
        <w:rPr>
          <w:rFonts w:ascii="Arial" w:hAnsi="Arial" w:cs="Arial"/>
          <w:lang w:val="en-US"/>
        </w:rPr>
      </w:pPr>
      <w:r w:rsidRPr="007E053B">
        <w:rPr>
          <w:rFonts w:ascii="Arial" w:hAnsi="Arial" w:cs="Arial"/>
          <w:b/>
          <w:bCs/>
          <w:lang w:val="en-US"/>
        </w:rPr>
        <w:t>Summary of Learning and Teaching Activities</w:t>
      </w:r>
    </w:p>
    <w:tbl>
      <w:tblPr>
        <w:tblW w:w="8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6"/>
        <w:gridCol w:w="1176"/>
        <w:gridCol w:w="1176"/>
        <w:gridCol w:w="1176"/>
        <w:gridCol w:w="1224"/>
        <w:gridCol w:w="1336"/>
        <w:gridCol w:w="1415"/>
      </w:tblGrid>
      <w:tr w:rsidR="007E053B" w:rsidRPr="00D77557" w:rsidTr="00181EEA">
        <w:tc>
          <w:tcPr>
            <w:tcW w:w="1016" w:type="dxa"/>
            <w:shd w:val="clear" w:color="auto" w:fill="E0E0E0"/>
          </w:tcPr>
          <w:p w:rsidR="007E053B" w:rsidRPr="00D77557" w:rsidRDefault="007E053B" w:rsidP="00181EEA">
            <w:pPr>
              <w:jc w:val="center"/>
              <w:rPr>
                <w:b/>
              </w:rPr>
            </w:pPr>
            <w:r w:rsidRPr="00D77557">
              <w:rPr>
                <w:b/>
              </w:rPr>
              <w:t>Lecture</w:t>
            </w:r>
          </w:p>
        </w:tc>
        <w:tc>
          <w:tcPr>
            <w:tcW w:w="1176" w:type="dxa"/>
            <w:shd w:val="clear" w:color="auto" w:fill="E0E0E0"/>
          </w:tcPr>
          <w:p w:rsidR="007E053B" w:rsidRPr="00D77557" w:rsidRDefault="007E053B" w:rsidP="00181EEA">
            <w:pPr>
              <w:jc w:val="center"/>
              <w:rPr>
                <w:b/>
              </w:rPr>
            </w:pPr>
            <w:r w:rsidRPr="00D77557">
              <w:rPr>
                <w:b/>
              </w:rPr>
              <w:t>Practical</w:t>
            </w:r>
          </w:p>
        </w:tc>
        <w:tc>
          <w:tcPr>
            <w:tcW w:w="1176" w:type="dxa"/>
            <w:shd w:val="clear" w:color="auto" w:fill="E0E0E0"/>
          </w:tcPr>
          <w:p w:rsidR="007E053B" w:rsidRPr="00D77557" w:rsidRDefault="007E053B" w:rsidP="00181EEA">
            <w:pPr>
              <w:pStyle w:val="Header"/>
              <w:jc w:val="center"/>
              <w:rPr>
                <w:b/>
              </w:rPr>
            </w:pPr>
            <w:r w:rsidRPr="00D77557">
              <w:rPr>
                <w:b/>
              </w:rPr>
              <w:t>MSCL/ CAL</w:t>
            </w:r>
          </w:p>
        </w:tc>
        <w:tc>
          <w:tcPr>
            <w:tcW w:w="1176" w:type="dxa"/>
            <w:shd w:val="clear" w:color="auto" w:fill="E0E0E0"/>
          </w:tcPr>
          <w:p w:rsidR="007E053B" w:rsidRPr="00D77557" w:rsidRDefault="007E053B" w:rsidP="00181EEA">
            <w:pPr>
              <w:jc w:val="center"/>
              <w:rPr>
                <w:b/>
              </w:rPr>
            </w:pPr>
            <w:r w:rsidRPr="00D77557">
              <w:rPr>
                <w:b/>
              </w:rPr>
              <w:t>Seminars</w:t>
            </w:r>
          </w:p>
        </w:tc>
        <w:tc>
          <w:tcPr>
            <w:tcW w:w="1224" w:type="dxa"/>
            <w:shd w:val="clear" w:color="auto" w:fill="E0E0E0"/>
          </w:tcPr>
          <w:p w:rsidR="007E053B" w:rsidRPr="00D77557" w:rsidRDefault="007E053B" w:rsidP="00181EEA">
            <w:pPr>
              <w:jc w:val="center"/>
              <w:rPr>
                <w:b/>
              </w:rPr>
            </w:pPr>
            <w:r w:rsidRPr="00D77557">
              <w:rPr>
                <w:b/>
              </w:rPr>
              <w:t>Private Study</w:t>
            </w:r>
          </w:p>
        </w:tc>
        <w:tc>
          <w:tcPr>
            <w:tcW w:w="1336" w:type="dxa"/>
            <w:shd w:val="clear" w:color="auto" w:fill="E0E0E0"/>
          </w:tcPr>
          <w:p w:rsidR="007E053B" w:rsidRPr="00D77557" w:rsidRDefault="007E053B" w:rsidP="00181EEA">
            <w:pPr>
              <w:jc w:val="center"/>
              <w:rPr>
                <w:b/>
              </w:rPr>
            </w:pPr>
            <w:r w:rsidRPr="00D77557">
              <w:rPr>
                <w:b/>
              </w:rPr>
              <w:t>Formal assessment</w:t>
            </w:r>
          </w:p>
        </w:tc>
        <w:tc>
          <w:tcPr>
            <w:tcW w:w="1415" w:type="dxa"/>
            <w:shd w:val="clear" w:color="auto" w:fill="E0E0E0"/>
          </w:tcPr>
          <w:p w:rsidR="007E053B" w:rsidRPr="00D77557" w:rsidRDefault="007E053B" w:rsidP="00181EEA">
            <w:pPr>
              <w:jc w:val="center"/>
              <w:rPr>
                <w:b/>
              </w:rPr>
            </w:pPr>
            <w:r w:rsidRPr="00D77557">
              <w:rPr>
                <w:b/>
              </w:rPr>
              <w:t>Total hours</w:t>
            </w:r>
          </w:p>
        </w:tc>
      </w:tr>
      <w:tr w:rsidR="004204EE" w:rsidTr="00181EEA">
        <w:tc>
          <w:tcPr>
            <w:tcW w:w="1016" w:type="dxa"/>
          </w:tcPr>
          <w:p w:rsidR="004204EE" w:rsidRPr="008E0FEC" w:rsidRDefault="004204EE" w:rsidP="009807E5">
            <w:pPr>
              <w:spacing w:before="40" w:after="40"/>
              <w:jc w:val="center"/>
              <w:rPr>
                <w:rFonts w:ascii="Arial" w:hAnsi="Arial" w:cs="Arial"/>
                <w:b/>
              </w:rPr>
            </w:pPr>
            <w:r w:rsidRPr="008E0FEC">
              <w:rPr>
                <w:rFonts w:ascii="Arial" w:hAnsi="Arial" w:cs="Arial"/>
                <w:b/>
              </w:rPr>
              <w:t>20</w:t>
            </w:r>
          </w:p>
        </w:tc>
        <w:tc>
          <w:tcPr>
            <w:tcW w:w="1176" w:type="dxa"/>
          </w:tcPr>
          <w:p w:rsidR="004204EE" w:rsidRPr="008E0FEC" w:rsidRDefault="004204EE" w:rsidP="009807E5">
            <w:pPr>
              <w:spacing w:before="40" w:after="40"/>
              <w:jc w:val="center"/>
              <w:rPr>
                <w:rFonts w:ascii="Arial" w:hAnsi="Arial" w:cs="Arial"/>
                <w:b/>
              </w:rPr>
            </w:pPr>
            <w:r w:rsidRPr="008E0FEC">
              <w:rPr>
                <w:rFonts w:ascii="Arial" w:hAnsi="Arial" w:cs="Arial"/>
                <w:b/>
              </w:rPr>
              <w:t>6</w:t>
            </w:r>
          </w:p>
        </w:tc>
        <w:tc>
          <w:tcPr>
            <w:tcW w:w="1176" w:type="dxa"/>
          </w:tcPr>
          <w:p w:rsidR="004204EE" w:rsidRPr="008E0FEC" w:rsidRDefault="004204EE" w:rsidP="009807E5">
            <w:pPr>
              <w:spacing w:before="40" w:after="40"/>
              <w:jc w:val="center"/>
              <w:rPr>
                <w:rFonts w:ascii="Arial" w:hAnsi="Arial" w:cs="Arial"/>
                <w:b/>
              </w:rPr>
            </w:pPr>
            <w:r w:rsidRPr="008E0FEC">
              <w:rPr>
                <w:rFonts w:ascii="Arial" w:hAnsi="Arial" w:cs="Arial"/>
                <w:b/>
              </w:rPr>
              <w:t>6</w:t>
            </w:r>
            <w:r>
              <w:rPr>
                <w:rFonts w:ascii="Arial" w:hAnsi="Arial" w:cs="Arial"/>
                <w:b/>
              </w:rPr>
              <w:t>3</w:t>
            </w:r>
          </w:p>
        </w:tc>
        <w:tc>
          <w:tcPr>
            <w:tcW w:w="1176" w:type="dxa"/>
          </w:tcPr>
          <w:p w:rsidR="004204EE" w:rsidRPr="008E0FEC" w:rsidRDefault="004204EE" w:rsidP="009807E5">
            <w:pPr>
              <w:spacing w:before="40" w:after="40"/>
              <w:jc w:val="center"/>
              <w:rPr>
                <w:rFonts w:ascii="Arial" w:hAnsi="Arial" w:cs="Arial"/>
                <w:b/>
              </w:rPr>
            </w:pPr>
            <w:r w:rsidRPr="008E0FEC">
              <w:rPr>
                <w:rFonts w:ascii="Arial" w:hAnsi="Arial" w:cs="Arial"/>
                <w:b/>
              </w:rPr>
              <w:t>2</w:t>
            </w:r>
          </w:p>
        </w:tc>
        <w:tc>
          <w:tcPr>
            <w:tcW w:w="1224" w:type="dxa"/>
          </w:tcPr>
          <w:p w:rsidR="004204EE" w:rsidRPr="008E0FEC" w:rsidRDefault="004204EE" w:rsidP="009807E5">
            <w:pPr>
              <w:spacing w:before="40" w:after="40"/>
              <w:jc w:val="center"/>
              <w:rPr>
                <w:rFonts w:ascii="Arial" w:hAnsi="Arial" w:cs="Arial"/>
                <w:b/>
              </w:rPr>
            </w:pPr>
            <w:r w:rsidRPr="008E0FEC">
              <w:rPr>
                <w:rFonts w:ascii="Arial" w:hAnsi="Arial" w:cs="Arial"/>
                <w:b/>
              </w:rPr>
              <w:t>56</w:t>
            </w:r>
          </w:p>
        </w:tc>
        <w:tc>
          <w:tcPr>
            <w:tcW w:w="1336" w:type="dxa"/>
          </w:tcPr>
          <w:p w:rsidR="004204EE" w:rsidRPr="008E0FEC" w:rsidRDefault="004204EE" w:rsidP="009807E5">
            <w:pPr>
              <w:spacing w:before="40" w:after="40"/>
              <w:jc w:val="center"/>
              <w:rPr>
                <w:rFonts w:ascii="Arial" w:hAnsi="Arial" w:cs="Arial"/>
                <w:b/>
              </w:rPr>
            </w:pPr>
            <w:r w:rsidRPr="008E0FEC">
              <w:rPr>
                <w:rFonts w:ascii="Arial" w:hAnsi="Arial" w:cs="Arial"/>
                <w:b/>
              </w:rPr>
              <w:t xml:space="preserve">1 x </w:t>
            </w:r>
            <w:r>
              <w:rPr>
                <w:rFonts w:ascii="Arial" w:hAnsi="Arial" w:cs="Arial"/>
                <w:b/>
              </w:rPr>
              <w:t>3</w:t>
            </w:r>
            <w:r w:rsidRPr="008E0FEC">
              <w:rPr>
                <w:rFonts w:ascii="Arial" w:hAnsi="Arial" w:cs="Arial"/>
                <w:b/>
              </w:rPr>
              <w:t xml:space="preserve"> hour exam</w:t>
            </w:r>
          </w:p>
        </w:tc>
        <w:tc>
          <w:tcPr>
            <w:tcW w:w="1415" w:type="dxa"/>
          </w:tcPr>
          <w:p w:rsidR="004204EE" w:rsidRPr="008E0FEC" w:rsidRDefault="004204EE" w:rsidP="009807E5">
            <w:pPr>
              <w:spacing w:before="40" w:after="40"/>
              <w:jc w:val="center"/>
              <w:rPr>
                <w:rFonts w:ascii="Arial" w:hAnsi="Arial" w:cs="Arial"/>
                <w:b/>
              </w:rPr>
            </w:pPr>
            <w:r w:rsidRPr="008E0FEC">
              <w:rPr>
                <w:rFonts w:ascii="Arial" w:hAnsi="Arial" w:cs="Arial"/>
                <w:b/>
              </w:rPr>
              <w:t>150</w:t>
            </w:r>
          </w:p>
        </w:tc>
      </w:tr>
    </w:tbl>
    <w:p w:rsidR="00472023" w:rsidRDefault="00472023" w:rsidP="008B2E45">
      <w:pPr>
        <w:spacing w:before="60" w:after="60" w:line="240" w:lineRule="auto"/>
        <w:ind w:right="-330"/>
        <w:rPr>
          <w:rFonts w:ascii="Arial" w:hAnsi="Arial" w:cs="Arial"/>
          <w:i/>
          <w:iCs/>
          <w:sz w:val="20"/>
          <w:szCs w:val="20"/>
        </w:rPr>
      </w:pPr>
    </w:p>
    <w:p w:rsidR="00B03ACD" w:rsidRPr="00F50175" w:rsidRDefault="00B03ACD" w:rsidP="00B03ACD">
      <w:pPr>
        <w:spacing w:after="120"/>
        <w:jc w:val="both"/>
        <w:rPr>
          <w:rFonts w:ascii="Arial" w:eastAsia="SimSun" w:hAnsi="Arial" w:cs="Arial"/>
        </w:rPr>
      </w:pPr>
      <w:r w:rsidRPr="00F50175">
        <w:rPr>
          <w:rFonts w:ascii="Arial" w:eastAsia="SimSun" w:hAnsi="Arial" w:cs="Arial"/>
          <w:b/>
        </w:rPr>
        <w:t>Lectures</w:t>
      </w:r>
      <w:r w:rsidRPr="00F50175">
        <w:rPr>
          <w:rFonts w:ascii="Arial" w:eastAsia="SimSun" w:hAnsi="Arial" w:cs="Arial"/>
        </w:rPr>
        <w:t xml:space="preserve"> are intended to present the key points and relate directly to the learning objectives (above)</w:t>
      </w:r>
    </w:p>
    <w:p w:rsidR="00B03ACD" w:rsidRPr="00F50175" w:rsidRDefault="00B03ACD" w:rsidP="00B03ACD">
      <w:pPr>
        <w:spacing w:after="120"/>
        <w:jc w:val="both"/>
        <w:rPr>
          <w:rFonts w:ascii="Arial" w:eastAsia="SimSun" w:hAnsi="Arial" w:cs="Arial"/>
        </w:rPr>
      </w:pPr>
      <w:r w:rsidRPr="00F50175">
        <w:rPr>
          <w:rFonts w:ascii="Arial" w:eastAsia="SimSun" w:hAnsi="Arial" w:cs="Arial"/>
          <w:b/>
        </w:rPr>
        <w:t>Practicals</w:t>
      </w:r>
      <w:r w:rsidRPr="00F50175">
        <w:rPr>
          <w:rFonts w:ascii="Arial" w:eastAsia="SimSun" w:hAnsi="Arial" w:cs="Arial"/>
        </w:rPr>
        <w:t xml:space="preserve"> (laboratories/workshops) serve to reinforce material presented in the lectures and relate directly to the learning objectives.</w:t>
      </w:r>
    </w:p>
    <w:p w:rsidR="00B03ACD" w:rsidRPr="00F50175" w:rsidRDefault="00B03ACD" w:rsidP="00B03ACD">
      <w:pPr>
        <w:spacing w:after="120"/>
        <w:jc w:val="both"/>
        <w:rPr>
          <w:rFonts w:ascii="Arial" w:eastAsia="SimSun" w:hAnsi="Arial" w:cs="Arial"/>
        </w:rPr>
      </w:pPr>
      <w:r w:rsidRPr="00F50175">
        <w:rPr>
          <w:rFonts w:ascii="Arial" w:eastAsia="SimSun" w:hAnsi="Arial" w:cs="Arial"/>
          <w:b/>
        </w:rPr>
        <w:t>MSCL</w:t>
      </w:r>
      <w:r w:rsidRPr="00F50175">
        <w:rPr>
          <w:rFonts w:ascii="Arial" w:eastAsia="SimSun" w:hAnsi="Arial" w:cs="Arial"/>
        </w:rPr>
        <w:t xml:space="preserve"> serves to reinforce material presented in the lectures and practical components. They also form part of the self-directed learning for the student</w:t>
      </w:r>
    </w:p>
    <w:p w:rsidR="00B03ACD" w:rsidRPr="00F50175" w:rsidRDefault="00B03ACD" w:rsidP="00B03ACD">
      <w:pPr>
        <w:spacing w:after="120"/>
        <w:jc w:val="both"/>
        <w:rPr>
          <w:rFonts w:ascii="Arial" w:eastAsia="SimSun" w:hAnsi="Arial" w:cs="Arial"/>
        </w:rPr>
      </w:pPr>
      <w:r w:rsidRPr="00F50175">
        <w:rPr>
          <w:rFonts w:ascii="Arial" w:eastAsia="SimSun" w:hAnsi="Arial" w:cs="Arial"/>
          <w:b/>
        </w:rPr>
        <w:lastRenderedPageBreak/>
        <w:t>Revision seminars</w:t>
      </w:r>
      <w:r w:rsidRPr="00F50175">
        <w:rPr>
          <w:rFonts w:ascii="Arial" w:eastAsia="SimSun" w:hAnsi="Arial" w:cs="Arial"/>
        </w:rPr>
        <w:t xml:space="preserve"> offer the students an opportunity to ask further questions of the staff and reinforce key points.</w:t>
      </w:r>
    </w:p>
    <w:p w:rsidR="00B03ACD" w:rsidRPr="00F50175" w:rsidRDefault="00B03ACD" w:rsidP="00B03ACD">
      <w:pPr>
        <w:spacing w:before="60" w:after="60" w:line="240" w:lineRule="auto"/>
        <w:ind w:right="-330"/>
        <w:rPr>
          <w:rFonts w:ascii="Arial" w:hAnsi="Arial" w:cs="Arial"/>
          <w:i/>
          <w:iCs/>
          <w:sz w:val="20"/>
          <w:szCs w:val="20"/>
        </w:rPr>
      </w:pPr>
      <w:r w:rsidRPr="00F50175">
        <w:rPr>
          <w:rFonts w:ascii="Arial" w:eastAsia="SimSun" w:hAnsi="Arial" w:cs="Arial"/>
          <w:b/>
        </w:rPr>
        <w:t>Private study</w:t>
      </w:r>
      <w:r w:rsidRPr="00F50175">
        <w:rPr>
          <w:rFonts w:ascii="Arial" w:eastAsia="SimSun" w:hAnsi="Arial" w:cs="Arial"/>
        </w:rPr>
        <w:t xml:space="preserve"> encompasses the revising all material presented in the lectures, laboratories, workshops, MSCL. Students should be able to work through the learning objectives (above) and identify key areas that require further revision</w:t>
      </w:r>
    </w:p>
    <w:p w:rsidR="00B03ACD" w:rsidRPr="00F50175" w:rsidRDefault="00B03ACD" w:rsidP="008B2E45">
      <w:pPr>
        <w:spacing w:before="60" w:after="60" w:line="240" w:lineRule="auto"/>
        <w:ind w:right="-330"/>
        <w:rPr>
          <w:rFonts w:ascii="Arial" w:hAnsi="Arial" w:cs="Arial"/>
          <w:i/>
          <w:iCs/>
          <w:sz w:val="20"/>
          <w:szCs w:val="20"/>
        </w:rPr>
      </w:pPr>
    </w:p>
    <w:p w:rsidR="00B03ACD" w:rsidRPr="00C04C95" w:rsidRDefault="00B03ACD" w:rsidP="008B2E45">
      <w:pPr>
        <w:spacing w:before="60" w:after="60" w:line="240" w:lineRule="auto"/>
        <w:ind w:right="-330"/>
        <w:rPr>
          <w:rFonts w:ascii="Arial" w:hAnsi="Arial" w:cs="Arial"/>
          <w:i/>
          <w:iCs/>
          <w:sz w:val="20"/>
          <w:szCs w:val="20"/>
        </w:rPr>
      </w:pPr>
    </w:p>
    <w:p w:rsidR="00567EC9" w:rsidRPr="00C04C95" w:rsidRDefault="00567EC9" w:rsidP="006554C4">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Assessment methods and how these relate to testing achievement of the intended</w:t>
      </w:r>
      <w:r w:rsidR="008102E5">
        <w:rPr>
          <w:rFonts w:ascii="Arial" w:hAnsi="Arial" w:cs="Arial"/>
          <w:sz w:val="20"/>
          <w:szCs w:val="20"/>
        </w:rPr>
        <w:t xml:space="preserve"> module</w:t>
      </w:r>
      <w:r w:rsidRPr="00C04C95">
        <w:rPr>
          <w:rFonts w:ascii="Arial" w:hAnsi="Arial" w:cs="Arial"/>
          <w:sz w:val="20"/>
          <w:szCs w:val="20"/>
        </w:rPr>
        <w:t xml:space="preserve"> learning outcomes</w:t>
      </w:r>
    </w:p>
    <w:p w:rsidR="008B2E45" w:rsidRPr="008B2E45" w:rsidRDefault="008B2E45" w:rsidP="008B2E45">
      <w:pPr>
        <w:pStyle w:val="ListParagraph"/>
        <w:spacing w:after="120"/>
        <w:jc w:val="both"/>
        <w:rPr>
          <w:rFonts w:ascii="Arial" w:hAnsi="Arial" w:cs="Arial"/>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977"/>
        <w:gridCol w:w="1276"/>
        <w:gridCol w:w="2835"/>
      </w:tblGrid>
      <w:tr w:rsidR="008B2E45" w:rsidRPr="00DD5915" w:rsidTr="00181EEA">
        <w:tc>
          <w:tcPr>
            <w:tcW w:w="1701" w:type="dxa"/>
            <w:shd w:val="clear" w:color="auto" w:fill="D9D9D9"/>
          </w:tcPr>
          <w:p w:rsidR="008B2E45" w:rsidRPr="00DD5915" w:rsidRDefault="008B2E45" w:rsidP="00181EEA">
            <w:pPr>
              <w:tabs>
                <w:tab w:val="left" w:pos="426"/>
              </w:tabs>
              <w:jc w:val="center"/>
              <w:rPr>
                <w:rFonts w:ascii="Arial" w:hAnsi="Arial" w:cs="Arial"/>
                <w:b/>
              </w:rPr>
            </w:pPr>
            <w:r w:rsidRPr="00DD5915">
              <w:rPr>
                <w:rFonts w:ascii="Arial" w:hAnsi="Arial" w:cs="Arial"/>
                <w:b/>
              </w:rPr>
              <w:t>Method of assessment</w:t>
            </w:r>
          </w:p>
        </w:tc>
        <w:tc>
          <w:tcPr>
            <w:tcW w:w="2977" w:type="dxa"/>
            <w:tcBorders>
              <w:bottom w:val="single" w:sz="4" w:space="0" w:color="auto"/>
            </w:tcBorders>
            <w:shd w:val="clear" w:color="auto" w:fill="D9D9D9"/>
          </w:tcPr>
          <w:p w:rsidR="008B2E45" w:rsidRPr="00DD5915" w:rsidRDefault="008B2E45" w:rsidP="00181EEA">
            <w:pPr>
              <w:tabs>
                <w:tab w:val="left" w:pos="426"/>
              </w:tabs>
              <w:spacing w:after="120"/>
              <w:jc w:val="center"/>
              <w:rPr>
                <w:rFonts w:ascii="Arial" w:hAnsi="Arial" w:cs="Arial"/>
                <w:b/>
              </w:rPr>
            </w:pPr>
            <w:r w:rsidRPr="00DD5915">
              <w:rPr>
                <w:rFonts w:ascii="Arial" w:hAnsi="Arial" w:cs="Arial"/>
                <w:b/>
              </w:rPr>
              <w:t>Learning outcomes assessed</w:t>
            </w:r>
            <w:r>
              <w:rPr>
                <w:rFonts w:ascii="Arial" w:hAnsi="Arial" w:cs="Arial"/>
                <w:b/>
              </w:rPr>
              <w:t xml:space="preserve"> (POs &amp; SSLOs)</w:t>
            </w:r>
          </w:p>
        </w:tc>
        <w:tc>
          <w:tcPr>
            <w:tcW w:w="1276" w:type="dxa"/>
            <w:shd w:val="clear" w:color="auto" w:fill="D9D9D9"/>
          </w:tcPr>
          <w:p w:rsidR="008B2E45" w:rsidRPr="00DD5915" w:rsidRDefault="008B2E45" w:rsidP="00181EEA">
            <w:pPr>
              <w:tabs>
                <w:tab w:val="left" w:pos="426"/>
              </w:tabs>
              <w:spacing w:after="120"/>
              <w:jc w:val="center"/>
              <w:rPr>
                <w:rFonts w:ascii="Arial" w:hAnsi="Arial" w:cs="Arial"/>
                <w:b/>
              </w:rPr>
            </w:pPr>
            <w:r w:rsidRPr="00DD5915">
              <w:rPr>
                <w:rFonts w:ascii="Arial" w:hAnsi="Arial" w:cs="Arial"/>
                <w:b/>
              </w:rPr>
              <w:t>Weighting</w:t>
            </w:r>
          </w:p>
        </w:tc>
        <w:tc>
          <w:tcPr>
            <w:tcW w:w="2835" w:type="dxa"/>
            <w:shd w:val="clear" w:color="auto" w:fill="D9D9D9"/>
          </w:tcPr>
          <w:p w:rsidR="008B2E45" w:rsidRPr="00DD5915" w:rsidRDefault="008B2E45" w:rsidP="00181EEA">
            <w:pPr>
              <w:tabs>
                <w:tab w:val="left" w:pos="426"/>
              </w:tabs>
              <w:spacing w:after="120"/>
              <w:jc w:val="center"/>
              <w:rPr>
                <w:rFonts w:ascii="Arial" w:hAnsi="Arial" w:cs="Arial"/>
                <w:b/>
              </w:rPr>
            </w:pPr>
            <w:r w:rsidRPr="00DD5915">
              <w:rPr>
                <w:rFonts w:ascii="Arial" w:hAnsi="Arial" w:cs="Arial"/>
                <w:b/>
              </w:rPr>
              <w:t>Outline details</w:t>
            </w:r>
          </w:p>
        </w:tc>
      </w:tr>
      <w:tr w:rsidR="004204EE" w:rsidRPr="00DD5915" w:rsidTr="00181EEA">
        <w:tc>
          <w:tcPr>
            <w:tcW w:w="1701" w:type="dxa"/>
          </w:tcPr>
          <w:p w:rsidR="004204EE" w:rsidRPr="008E0FEC" w:rsidRDefault="004204EE" w:rsidP="004204EE">
            <w:pPr>
              <w:tabs>
                <w:tab w:val="left" w:pos="426"/>
              </w:tabs>
              <w:spacing w:after="120" w:line="240" w:lineRule="auto"/>
              <w:rPr>
                <w:rFonts w:ascii="Arial" w:hAnsi="Arial" w:cs="Arial"/>
                <w:b/>
              </w:rPr>
            </w:pPr>
            <w:r w:rsidRPr="008E0FEC">
              <w:rPr>
                <w:rFonts w:ascii="Arial" w:hAnsi="Arial" w:cs="Arial"/>
                <w:b/>
              </w:rPr>
              <w:t xml:space="preserve">Continuous assessment </w:t>
            </w:r>
          </w:p>
        </w:tc>
        <w:tc>
          <w:tcPr>
            <w:tcW w:w="2977" w:type="dxa"/>
            <w:shd w:val="clear" w:color="auto" w:fill="FFFFFF"/>
          </w:tcPr>
          <w:p w:rsidR="004204EE" w:rsidRDefault="004204EE" w:rsidP="004204EE">
            <w:pPr>
              <w:spacing w:after="120" w:line="240" w:lineRule="auto"/>
              <w:rPr>
                <w:rFonts w:ascii="Arial" w:hAnsi="Arial" w:cs="Arial"/>
                <w:b/>
              </w:rPr>
            </w:pPr>
            <w:r w:rsidRPr="008E0FEC">
              <w:rPr>
                <w:rFonts w:ascii="Arial" w:hAnsi="Arial" w:cs="Arial"/>
                <w:b/>
              </w:rPr>
              <w:t>All subject specific learning outcomes (SSLOs)</w:t>
            </w:r>
          </w:p>
          <w:p w:rsidR="004204EE" w:rsidRPr="008E0FEC" w:rsidRDefault="004204EE" w:rsidP="004204EE">
            <w:pPr>
              <w:spacing w:after="120" w:line="240" w:lineRule="auto"/>
              <w:rPr>
                <w:rFonts w:ascii="Arial" w:hAnsi="Arial" w:cs="Arial"/>
                <w:b/>
              </w:rPr>
            </w:pPr>
            <w:r>
              <w:rPr>
                <w:rFonts w:ascii="Arial" w:hAnsi="Arial" w:cs="Arial"/>
                <w:b/>
              </w:rPr>
              <w:t>All generic learning outcomes</w:t>
            </w:r>
          </w:p>
        </w:tc>
        <w:tc>
          <w:tcPr>
            <w:tcW w:w="1276" w:type="dxa"/>
          </w:tcPr>
          <w:p w:rsidR="004204EE" w:rsidRPr="008E0FEC" w:rsidRDefault="004204EE" w:rsidP="004204EE">
            <w:pPr>
              <w:tabs>
                <w:tab w:val="left" w:pos="426"/>
              </w:tabs>
              <w:spacing w:after="120" w:line="240" w:lineRule="auto"/>
              <w:rPr>
                <w:rFonts w:ascii="Arial" w:hAnsi="Arial" w:cs="Arial"/>
                <w:b/>
              </w:rPr>
            </w:pPr>
            <w:r w:rsidRPr="008E0FEC">
              <w:rPr>
                <w:rFonts w:ascii="Arial" w:hAnsi="Arial" w:cs="Arial"/>
                <w:b/>
              </w:rPr>
              <w:t>40%</w:t>
            </w:r>
          </w:p>
        </w:tc>
        <w:tc>
          <w:tcPr>
            <w:tcW w:w="2835" w:type="dxa"/>
          </w:tcPr>
          <w:p w:rsidR="004204EE" w:rsidRPr="008E0FEC" w:rsidRDefault="004204EE" w:rsidP="004204EE">
            <w:pPr>
              <w:tabs>
                <w:tab w:val="left" w:pos="426"/>
              </w:tabs>
              <w:spacing w:after="120" w:line="240" w:lineRule="auto"/>
              <w:rPr>
                <w:rFonts w:ascii="Arial" w:hAnsi="Arial" w:cs="Arial"/>
                <w:b/>
              </w:rPr>
            </w:pPr>
            <w:r>
              <w:rPr>
                <w:rFonts w:ascii="Arial" w:hAnsi="Arial" w:cs="Arial"/>
                <w:b/>
              </w:rPr>
              <w:t xml:space="preserve">Critical evaluation essay </w:t>
            </w:r>
          </w:p>
        </w:tc>
      </w:tr>
      <w:tr w:rsidR="004204EE" w:rsidRPr="00DD5915" w:rsidTr="00181EEA">
        <w:tc>
          <w:tcPr>
            <w:tcW w:w="1701" w:type="dxa"/>
          </w:tcPr>
          <w:p w:rsidR="004204EE" w:rsidRPr="008E0FEC" w:rsidRDefault="004204EE" w:rsidP="004204EE">
            <w:pPr>
              <w:tabs>
                <w:tab w:val="left" w:pos="426"/>
              </w:tabs>
              <w:spacing w:after="120" w:line="240" w:lineRule="auto"/>
              <w:rPr>
                <w:rFonts w:ascii="Arial" w:hAnsi="Arial" w:cs="Arial"/>
                <w:b/>
              </w:rPr>
            </w:pPr>
            <w:r w:rsidRPr="008E0FEC">
              <w:rPr>
                <w:rFonts w:ascii="Arial" w:hAnsi="Arial" w:cs="Arial"/>
                <w:b/>
              </w:rPr>
              <w:t>Examination</w:t>
            </w:r>
          </w:p>
        </w:tc>
        <w:tc>
          <w:tcPr>
            <w:tcW w:w="2977" w:type="dxa"/>
          </w:tcPr>
          <w:p w:rsidR="004204EE" w:rsidRDefault="004204EE" w:rsidP="004204EE">
            <w:pPr>
              <w:tabs>
                <w:tab w:val="left" w:pos="426"/>
              </w:tabs>
              <w:spacing w:after="120" w:line="240" w:lineRule="auto"/>
              <w:rPr>
                <w:rFonts w:ascii="Arial" w:hAnsi="Arial" w:cs="Arial"/>
                <w:b/>
              </w:rPr>
            </w:pPr>
            <w:r w:rsidRPr="008E0FEC">
              <w:rPr>
                <w:rFonts w:ascii="Arial" w:hAnsi="Arial" w:cs="Arial"/>
                <w:b/>
              </w:rPr>
              <w:t>All subject specific learning outcomes (SSLOs)</w:t>
            </w:r>
          </w:p>
          <w:p w:rsidR="00EC35F1" w:rsidRPr="008E0FEC" w:rsidRDefault="00EC35F1" w:rsidP="004204EE">
            <w:pPr>
              <w:tabs>
                <w:tab w:val="left" w:pos="426"/>
              </w:tabs>
              <w:spacing w:after="120" w:line="240" w:lineRule="auto"/>
              <w:rPr>
                <w:rFonts w:ascii="Arial" w:hAnsi="Arial" w:cs="Arial"/>
                <w:b/>
              </w:rPr>
            </w:pPr>
            <w:r>
              <w:rPr>
                <w:rFonts w:ascii="Arial" w:hAnsi="Arial" w:cs="Arial"/>
                <w:b/>
              </w:rPr>
              <w:t>All generic learning outcomes</w:t>
            </w:r>
          </w:p>
        </w:tc>
        <w:tc>
          <w:tcPr>
            <w:tcW w:w="1276" w:type="dxa"/>
          </w:tcPr>
          <w:p w:rsidR="004204EE" w:rsidRPr="008E0FEC" w:rsidRDefault="004204EE" w:rsidP="004204EE">
            <w:pPr>
              <w:tabs>
                <w:tab w:val="left" w:pos="426"/>
              </w:tabs>
              <w:spacing w:after="120" w:line="240" w:lineRule="auto"/>
              <w:rPr>
                <w:rFonts w:ascii="Arial" w:hAnsi="Arial" w:cs="Arial"/>
                <w:b/>
              </w:rPr>
            </w:pPr>
            <w:r w:rsidRPr="008E0FEC">
              <w:rPr>
                <w:rFonts w:ascii="Arial" w:hAnsi="Arial" w:cs="Arial"/>
                <w:b/>
              </w:rPr>
              <w:t>60%</w:t>
            </w:r>
          </w:p>
        </w:tc>
        <w:tc>
          <w:tcPr>
            <w:tcW w:w="2835" w:type="dxa"/>
          </w:tcPr>
          <w:p w:rsidR="004204EE" w:rsidRPr="008E0FEC" w:rsidRDefault="004204EE" w:rsidP="004204EE">
            <w:pPr>
              <w:tabs>
                <w:tab w:val="left" w:pos="426"/>
              </w:tabs>
              <w:spacing w:after="120" w:line="240" w:lineRule="auto"/>
              <w:rPr>
                <w:rFonts w:ascii="Arial" w:hAnsi="Arial" w:cs="Arial"/>
                <w:b/>
              </w:rPr>
            </w:pPr>
            <w:r>
              <w:rPr>
                <w:rFonts w:ascii="Arial" w:hAnsi="Arial" w:cs="Arial"/>
                <w:b/>
              </w:rPr>
              <w:t>3</w:t>
            </w:r>
            <w:r w:rsidRPr="008E0FEC">
              <w:rPr>
                <w:rFonts w:ascii="Arial" w:hAnsi="Arial" w:cs="Arial"/>
                <w:b/>
              </w:rPr>
              <w:t xml:space="preserve"> hour examination</w:t>
            </w:r>
          </w:p>
        </w:tc>
      </w:tr>
    </w:tbl>
    <w:p w:rsidR="008B2E45" w:rsidRPr="008B2E45" w:rsidRDefault="008B2E45" w:rsidP="008B2E45">
      <w:pPr>
        <w:tabs>
          <w:tab w:val="left" w:pos="426"/>
        </w:tabs>
        <w:jc w:val="both"/>
        <w:rPr>
          <w:rFonts w:ascii="Arial" w:hAnsi="Arial" w:cs="Arial"/>
        </w:rPr>
      </w:pPr>
      <w:r w:rsidRPr="008B2E45">
        <w:rPr>
          <w:rFonts w:ascii="Arial" w:hAnsi="Arial" w:cs="Arial"/>
          <w:b/>
        </w:rPr>
        <w:t xml:space="preserve">The pass mark for this module is 40%. </w:t>
      </w:r>
    </w:p>
    <w:p w:rsidR="00472023" w:rsidRPr="00C04C95" w:rsidRDefault="00472023" w:rsidP="00A8555F">
      <w:pPr>
        <w:keepNext/>
        <w:keepLines/>
        <w:spacing w:before="60" w:after="60" w:line="240" w:lineRule="auto"/>
        <w:ind w:right="-330"/>
        <w:rPr>
          <w:rFonts w:ascii="Arial" w:hAnsi="Arial" w:cs="Arial"/>
          <w:i/>
          <w:iCs/>
          <w:sz w:val="20"/>
          <w:szCs w:val="20"/>
        </w:rPr>
      </w:pPr>
    </w:p>
    <w:p w:rsidR="00567EC9" w:rsidRPr="00C04C95" w:rsidRDefault="00567EC9" w:rsidP="006554C4">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Implications for learning resources, including staff, library, IT and space</w:t>
      </w:r>
    </w:p>
    <w:p w:rsidR="008560E0" w:rsidRPr="008560E0" w:rsidRDefault="000C7B76" w:rsidP="008560E0">
      <w:pPr>
        <w:rPr>
          <w:rFonts w:ascii="Arial" w:hAnsi="Arial" w:cs="Arial"/>
          <w:b/>
        </w:rPr>
      </w:pPr>
      <w:r>
        <w:rPr>
          <w:rFonts w:ascii="Arial" w:hAnsi="Arial" w:cs="Arial"/>
          <w:b/>
        </w:rPr>
        <w:t>Additional laboratory resources may be required for this module</w:t>
      </w:r>
      <w:r w:rsidR="008560E0" w:rsidRPr="008560E0">
        <w:rPr>
          <w:rFonts w:ascii="Arial" w:hAnsi="Arial" w:cs="Arial"/>
          <w:b/>
        </w:rPr>
        <w:t xml:space="preserve">. </w:t>
      </w:r>
    </w:p>
    <w:p w:rsidR="00472023" w:rsidRPr="00C04C95" w:rsidRDefault="00472023" w:rsidP="006554C4">
      <w:pPr>
        <w:spacing w:before="60" w:after="60" w:line="240" w:lineRule="auto"/>
        <w:ind w:left="426" w:right="-330" w:hanging="426"/>
        <w:rPr>
          <w:rFonts w:ascii="Arial" w:hAnsi="Arial" w:cs="Arial"/>
          <w:i/>
          <w:iCs/>
          <w:sz w:val="20"/>
          <w:szCs w:val="20"/>
        </w:rPr>
      </w:pPr>
    </w:p>
    <w:p w:rsidR="00567EC9" w:rsidRPr="00C04C95" w:rsidRDefault="008560E0" w:rsidP="006554C4">
      <w:pPr>
        <w:numPr>
          <w:ilvl w:val="0"/>
          <w:numId w:val="3"/>
        </w:numPr>
        <w:spacing w:before="60" w:after="60" w:line="240" w:lineRule="auto"/>
        <w:ind w:left="426" w:right="-330" w:hanging="426"/>
        <w:jc w:val="both"/>
        <w:rPr>
          <w:rFonts w:ascii="Arial" w:hAnsi="Arial" w:cs="Arial"/>
          <w:sz w:val="20"/>
          <w:szCs w:val="20"/>
        </w:rPr>
      </w:pPr>
      <w:r>
        <w:rPr>
          <w:rFonts w:ascii="Arial" w:hAnsi="Arial" w:cs="Arial"/>
          <w:sz w:val="20"/>
          <w:szCs w:val="20"/>
        </w:rPr>
        <w:t xml:space="preserve">The School </w:t>
      </w:r>
      <w:r w:rsidR="00567EC9" w:rsidRPr="00C04C95">
        <w:rPr>
          <w:rFonts w:ascii="Arial" w:hAnsi="Arial" w:cs="Arial"/>
          <w:sz w:val="20"/>
          <w:szCs w:val="20"/>
        </w:rPr>
        <w:t>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University’s/Collaborative Partner’s (delete as applicable) disability/dyslexia support service, and specialist support will be provided where needed.</w:t>
      </w:r>
    </w:p>
    <w:p w:rsidR="002F0CE4" w:rsidRDefault="002F0CE4" w:rsidP="006554C4">
      <w:pPr>
        <w:spacing w:before="60" w:after="60" w:line="240" w:lineRule="auto"/>
        <w:ind w:left="426" w:right="-330" w:hanging="426"/>
        <w:rPr>
          <w:rFonts w:ascii="Arial" w:hAnsi="Arial" w:cs="Arial"/>
          <w:i/>
          <w:iCs/>
          <w:sz w:val="20"/>
          <w:szCs w:val="20"/>
        </w:rPr>
      </w:pPr>
    </w:p>
    <w:p w:rsidR="002F0CE4" w:rsidRPr="00C04C95" w:rsidRDefault="002F0CE4" w:rsidP="006554C4">
      <w:pPr>
        <w:numPr>
          <w:ilvl w:val="0"/>
          <w:numId w:val="3"/>
        </w:numPr>
        <w:spacing w:before="60" w:after="60" w:line="240" w:lineRule="auto"/>
        <w:ind w:left="426" w:right="-330" w:hanging="426"/>
        <w:jc w:val="both"/>
        <w:rPr>
          <w:rFonts w:ascii="Arial" w:hAnsi="Arial" w:cs="Arial"/>
          <w:b/>
          <w:sz w:val="20"/>
          <w:szCs w:val="20"/>
        </w:rPr>
      </w:pPr>
      <w:r w:rsidRPr="00C04C95">
        <w:rPr>
          <w:rFonts w:ascii="Arial" w:hAnsi="Arial" w:cs="Arial"/>
          <w:sz w:val="20"/>
          <w:szCs w:val="20"/>
        </w:rPr>
        <w:t>Campus(es) where module will be delivered:</w:t>
      </w:r>
    </w:p>
    <w:p w:rsidR="00472023" w:rsidRPr="00C04C95" w:rsidRDefault="00472023" w:rsidP="006554C4">
      <w:pPr>
        <w:spacing w:before="60" w:after="60" w:line="240" w:lineRule="auto"/>
        <w:ind w:left="426" w:right="-330" w:hanging="426"/>
        <w:rPr>
          <w:rFonts w:ascii="Arial" w:hAnsi="Arial" w:cs="Arial"/>
          <w:i/>
          <w:iCs/>
          <w:sz w:val="20"/>
          <w:szCs w:val="20"/>
        </w:rPr>
      </w:pPr>
    </w:p>
    <w:p w:rsidR="00567EC9" w:rsidRPr="008560E0" w:rsidRDefault="008560E0" w:rsidP="006554C4">
      <w:pPr>
        <w:spacing w:before="60" w:after="60" w:line="240" w:lineRule="auto"/>
        <w:ind w:left="426" w:right="-330" w:hanging="426"/>
        <w:rPr>
          <w:rFonts w:ascii="Arial" w:hAnsi="Arial" w:cs="Arial"/>
          <w:b/>
          <w:sz w:val="20"/>
          <w:szCs w:val="20"/>
        </w:rPr>
      </w:pPr>
      <w:r>
        <w:rPr>
          <w:rFonts w:ascii="Arial" w:hAnsi="Arial" w:cs="Arial"/>
          <w:b/>
          <w:sz w:val="20"/>
          <w:szCs w:val="20"/>
        </w:rPr>
        <w:t>Medway School of Pharmacy,  Medway Campus</w:t>
      </w:r>
    </w:p>
    <w:p w:rsidR="00567EC9" w:rsidRPr="00C04C95" w:rsidRDefault="00567EC9" w:rsidP="006554C4">
      <w:pPr>
        <w:numPr>
          <w:ilvl w:val="0"/>
          <w:numId w:val="3"/>
        </w:numPr>
        <w:pBdr>
          <w:bottom w:val="single" w:sz="6" w:space="16" w:color="auto"/>
        </w:pBdr>
        <w:spacing w:before="60" w:after="60" w:line="240" w:lineRule="auto"/>
        <w:ind w:left="426" w:right="-330" w:hanging="426"/>
        <w:jc w:val="both"/>
        <w:rPr>
          <w:rFonts w:ascii="Arial" w:hAnsi="Arial" w:cs="Arial"/>
          <w:b/>
          <w:sz w:val="20"/>
          <w:szCs w:val="20"/>
        </w:rPr>
      </w:pPr>
      <w:r w:rsidRPr="00C04C95">
        <w:rPr>
          <w:rFonts w:ascii="Arial" w:hAnsi="Arial" w:cs="Arial"/>
          <w:sz w:val="20"/>
          <w:szCs w:val="20"/>
        </w:rPr>
        <w:t>Partner College/Validated Institution:</w:t>
      </w:r>
    </w:p>
    <w:p w:rsidR="00567EC9" w:rsidRPr="002465A1" w:rsidRDefault="00567EC9" w:rsidP="006554C4">
      <w:pPr>
        <w:numPr>
          <w:ilvl w:val="0"/>
          <w:numId w:val="3"/>
        </w:numPr>
        <w:pBdr>
          <w:bottom w:val="single" w:sz="6" w:space="16" w:color="auto"/>
        </w:pBdr>
        <w:spacing w:before="60" w:after="60" w:line="240" w:lineRule="auto"/>
        <w:ind w:left="426" w:right="-330" w:hanging="426"/>
        <w:jc w:val="both"/>
        <w:rPr>
          <w:rFonts w:ascii="Arial" w:hAnsi="Arial" w:cs="Arial"/>
          <w:b/>
          <w:sz w:val="20"/>
          <w:szCs w:val="20"/>
        </w:rPr>
      </w:pPr>
      <w:r w:rsidRPr="00C04C95">
        <w:rPr>
          <w:rFonts w:ascii="Arial" w:hAnsi="Arial" w:cs="Arial"/>
          <w:sz w:val="20"/>
          <w:szCs w:val="20"/>
        </w:rPr>
        <w:t>University School responsible for the programme:</w:t>
      </w:r>
      <w:r w:rsidR="008560E0">
        <w:rPr>
          <w:rFonts w:ascii="Arial" w:hAnsi="Arial" w:cs="Arial"/>
          <w:sz w:val="20"/>
          <w:szCs w:val="20"/>
        </w:rPr>
        <w:t xml:space="preserve">  </w:t>
      </w:r>
      <w:r w:rsidR="003C4296">
        <w:rPr>
          <w:rFonts w:ascii="Arial" w:hAnsi="Arial" w:cs="Arial"/>
          <w:b/>
          <w:sz w:val="20"/>
          <w:szCs w:val="20"/>
        </w:rPr>
        <w:t>Medway School of Pharmacy</w:t>
      </w:r>
    </w:p>
    <w:p w:rsidR="005E6D38" w:rsidRDefault="005E6D38" w:rsidP="006554C4">
      <w:pPr>
        <w:ind w:left="426" w:right="-330" w:hanging="426"/>
        <w:rPr>
          <w:rFonts w:ascii="Arial" w:hAnsi="Arial" w:cs="Arial"/>
          <w:b/>
          <w:sz w:val="20"/>
          <w:szCs w:val="20"/>
        </w:rPr>
      </w:pPr>
      <w:r>
        <w:rPr>
          <w:rFonts w:ascii="Arial" w:hAnsi="Arial" w:cs="Arial"/>
          <w:b/>
          <w:sz w:val="20"/>
          <w:szCs w:val="20"/>
        </w:rPr>
        <w:br w:type="page"/>
      </w:r>
    </w:p>
    <w:p w:rsidR="002465A1" w:rsidRPr="002465A1" w:rsidRDefault="002465A1" w:rsidP="005E6D38">
      <w:pPr>
        <w:ind w:right="-330"/>
        <w:jc w:val="both"/>
        <w:rPr>
          <w:rFonts w:ascii="Arial" w:hAnsi="Arial" w:cs="Arial"/>
          <w:b/>
          <w:sz w:val="20"/>
          <w:szCs w:val="20"/>
        </w:rPr>
      </w:pPr>
      <w:r w:rsidRPr="002465A1">
        <w:rPr>
          <w:rFonts w:ascii="Arial" w:hAnsi="Arial" w:cs="Arial"/>
          <w:b/>
          <w:sz w:val="20"/>
          <w:szCs w:val="20"/>
        </w:rPr>
        <w:lastRenderedPageBreak/>
        <w:t>SECTION 2: MODULE IS PART OF A PROGRAMME OF STUDY IN A UNIVERSITY SCHOOL</w:t>
      </w:r>
    </w:p>
    <w:p w:rsidR="002465A1" w:rsidRPr="002465A1" w:rsidRDefault="002465A1" w:rsidP="005E6D38">
      <w:pPr>
        <w:spacing w:after="120"/>
        <w:ind w:right="-330"/>
        <w:jc w:val="both"/>
        <w:rPr>
          <w:rFonts w:ascii="Arial" w:hAnsi="Arial" w:cs="Arial"/>
          <w:sz w:val="20"/>
          <w:szCs w:val="20"/>
        </w:rPr>
      </w:pPr>
      <w:r w:rsidRPr="002465A1">
        <w:rPr>
          <w:rFonts w:ascii="Arial" w:hAnsi="Arial" w:cs="Arial"/>
          <w:b/>
          <w:sz w:val="20"/>
          <w:szCs w:val="20"/>
        </w:rPr>
        <w:t xml:space="preserve">Statement by the School Director of Learning and Teaching/School Director of Graduate Studies (as appropriate): </w:t>
      </w:r>
      <w:r w:rsidRPr="002465A1">
        <w:rPr>
          <w:rFonts w:ascii="Arial" w:hAnsi="Arial" w:cs="Arial"/>
          <w:sz w:val="20"/>
          <w:szCs w:val="20"/>
        </w:rPr>
        <w:t>"I confirm I have been consulted on the above module proposal and have given advice on the correct procedures and required content of module proposals"</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2465A1" w:rsidRPr="00A74292" w:rsidTr="000E3B73">
        <w:trPr>
          <w:trHeight w:val="675"/>
        </w:trPr>
        <w:tc>
          <w:tcPr>
            <w:tcW w:w="5133" w:type="dxa"/>
          </w:tcPr>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66"/>
              <w:rPr>
                <w:rFonts w:ascii="Arial" w:hAnsi="Arial" w:cs="Arial"/>
                <w:sz w:val="20"/>
                <w:szCs w:val="20"/>
              </w:rPr>
            </w:pPr>
            <w:r w:rsidRPr="00A74292">
              <w:rPr>
                <w:rFonts w:ascii="Arial" w:hAnsi="Arial" w:cs="Arial"/>
                <w:sz w:val="20"/>
                <w:szCs w:val="20"/>
              </w:rPr>
              <w:t>Director of Learning and Teaching</w:t>
            </w:r>
          </w:p>
          <w:p w:rsidR="002465A1" w:rsidRPr="00A74292" w:rsidRDefault="002465A1" w:rsidP="005E6D38">
            <w:pPr>
              <w:spacing w:after="120"/>
              <w:ind w:right="-330"/>
              <w:jc w:val="both"/>
              <w:rPr>
                <w:rFonts w:ascii="Arial" w:hAnsi="Arial" w:cs="Arial"/>
                <w:sz w:val="20"/>
                <w:szCs w:val="20"/>
              </w:rPr>
            </w:pPr>
          </w:p>
          <w:p w:rsidR="003C4296" w:rsidRDefault="003C4296" w:rsidP="005E6D38">
            <w:pPr>
              <w:spacing w:after="120"/>
              <w:ind w:right="-330"/>
              <w:jc w:val="both"/>
              <w:rPr>
                <w:rFonts w:ascii="Arial" w:hAnsi="Arial" w:cs="Arial"/>
                <w:sz w:val="20"/>
                <w:szCs w:val="20"/>
              </w:rPr>
            </w:pPr>
            <w:r w:rsidRPr="003C4296">
              <w:rPr>
                <w:rFonts w:ascii="Arial" w:hAnsi="Arial" w:cs="Arial"/>
                <w:sz w:val="20"/>
                <w:szCs w:val="20"/>
              </w:rPr>
              <w:t>Dr Buge Apampa</w:t>
            </w:r>
          </w:p>
          <w:p w:rsidR="002465A1" w:rsidRPr="00A74292" w:rsidRDefault="002465A1" w:rsidP="005E6D38">
            <w:pPr>
              <w:spacing w:after="120"/>
              <w:ind w:right="-330"/>
              <w:jc w:val="both"/>
              <w:rPr>
                <w:rFonts w:ascii="Arial" w:hAnsi="Arial" w:cs="Arial"/>
                <w:sz w:val="20"/>
                <w:szCs w:val="20"/>
              </w:rPr>
            </w:pPr>
          </w:p>
        </w:tc>
        <w:tc>
          <w:tcPr>
            <w:tcW w:w="3717" w:type="dxa"/>
          </w:tcPr>
          <w:p w:rsidR="002465A1" w:rsidRPr="00A74292" w:rsidRDefault="002465A1" w:rsidP="005E6D38">
            <w:pPr>
              <w:spacing w:after="120"/>
              <w:ind w:left="291" w:right="-330"/>
              <w:jc w:val="both"/>
              <w:rPr>
                <w:rFonts w:ascii="Arial" w:hAnsi="Arial" w:cs="Arial"/>
                <w:sz w:val="20"/>
                <w:szCs w:val="20"/>
              </w:rPr>
            </w:pP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Date</w:t>
            </w:r>
          </w:p>
        </w:tc>
      </w:tr>
    </w:tbl>
    <w:p w:rsidR="002465A1" w:rsidRPr="00A74292" w:rsidRDefault="002465A1" w:rsidP="005E6D38">
      <w:pPr>
        <w:spacing w:after="120"/>
        <w:ind w:right="-330"/>
        <w:jc w:val="both"/>
        <w:rPr>
          <w:rFonts w:ascii="Arial" w:hAnsi="Arial" w:cs="Arial"/>
          <w:sz w:val="20"/>
          <w:szCs w:val="20"/>
        </w:rPr>
      </w:pPr>
      <w:r w:rsidRPr="00A74292">
        <w:rPr>
          <w:rFonts w:ascii="Arial" w:hAnsi="Arial" w:cs="Arial"/>
          <w:b/>
          <w:sz w:val="20"/>
          <w:szCs w:val="20"/>
        </w:rPr>
        <w:t xml:space="preserve">Statement by the Head of School: </w:t>
      </w:r>
      <w:r w:rsidRPr="00A74292">
        <w:rPr>
          <w:rFonts w:ascii="Arial" w:hAnsi="Arial" w:cs="Arial"/>
          <w:sz w:val="20"/>
          <w:szCs w:val="20"/>
        </w:rPr>
        <w:t>"I confirm that the School has approved the introduction of the module and, where the module is proposed by School staff, will be responsible for its resourcing"</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2465A1" w:rsidRPr="00A74292" w:rsidTr="000E3B73">
        <w:trPr>
          <w:trHeight w:val="675"/>
        </w:trPr>
        <w:tc>
          <w:tcPr>
            <w:tcW w:w="5133" w:type="dxa"/>
          </w:tcPr>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Head of School</w:t>
            </w:r>
          </w:p>
          <w:p w:rsidR="002465A1" w:rsidRPr="00A74292" w:rsidRDefault="002465A1" w:rsidP="005E6D38">
            <w:pPr>
              <w:spacing w:after="120"/>
              <w:ind w:right="-330"/>
              <w:jc w:val="both"/>
              <w:rPr>
                <w:rFonts w:ascii="Arial" w:hAnsi="Arial" w:cs="Arial"/>
                <w:sz w:val="20"/>
                <w:szCs w:val="20"/>
              </w:rPr>
            </w:pPr>
          </w:p>
          <w:p w:rsidR="002465A1" w:rsidRPr="003C4296" w:rsidRDefault="003C4296" w:rsidP="003C4296">
            <w:pPr>
              <w:spacing w:after="120"/>
              <w:jc w:val="both"/>
              <w:rPr>
                <w:rFonts w:ascii="Arial" w:hAnsi="Arial" w:cs="Arial"/>
              </w:rPr>
            </w:pPr>
            <w:r w:rsidRPr="00464BA7">
              <w:rPr>
                <w:rFonts w:ascii="Arial" w:hAnsi="Arial" w:cs="Arial"/>
              </w:rPr>
              <w:t>Prof I Cumming</w:t>
            </w:r>
            <w:r w:rsidR="002465A1" w:rsidRPr="00A74292">
              <w:rPr>
                <w:rFonts w:ascii="Arial" w:hAnsi="Arial" w:cs="Arial"/>
                <w:sz w:val="20"/>
                <w:szCs w:val="20"/>
              </w:rPr>
              <w:t>.</w:t>
            </w:r>
          </w:p>
          <w:p w:rsidR="002465A1" w:rsidRPr="00A74292" w:rsidRDefault="002465A1" w:rsidP="005E6D38">
            <w:pPr>
              <w:spacing w:after="120"/>
              <w:ind w:right="-330"/>
              <w:jc w:val="both"/>
              <w:rPr>
                <w:rFonts w:ascii="Arial" w:hAnsi="Arial" w:cs="Arial"/>
                <w:sz w:val="20"/>
                <w:szCs w:val="20"/>
              </w:rPr>
            </w:pPr>
          </w:p>
        </w:tc>
        <w:tc>
          <w:tcPr>
            <w:tcW w:w="3717" w:type="dxa"/>
          </w:tcPr>
          <w:p w:rsidR="002465A1" w:rsidRPr="00A74292" w:rsidRDefault="002465A1" w:rsidP="005E6D38">
            <w:pPr>
              <w:spacing w:after="120"/>
              <w:ind w:left="291" w:right="-330"/>
              <w:jc w:val="both"/>
              <w:rPr>
                <w:rFonts w:ascii="Arial" w:hAnsi="Arial" w:cs="Arial"/>
                <w:sz w:val="20"/>
                <w:szCs w:val="20"/>
              </w:rPr>
            </w:pP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Date</w:t>
            </w:r>
          </w:p>
        </w:tc>
      </w:tr>
    </w:tbl>
    <w:p w:rsidR="002465A1" w:rsidRPr="00A74292" w:rsidRDefault="002465A1" w:rsidP="005E6D38">
      <w:pPr>
        <w:pBdr>
          <w:bottom w:val="single" w:sz="6" w:space="1" w:color="auto"/>
        </w:pBdr>
        <w:ind w:right="-330"/>
        <w:jc w:val="both"/>
        <w:rPr>
          <w:rFonts w:ascii="Arial" w:hAnsi="Arial" w:cs="Arial"/>
          <w:b/>
          <w:sz w:val="20"/>
          <w:szCs w:val="20"/>
        </w:rPr>
      </w:pPr>
      <w:r w:rsidRPr="00A74292">
        <w:rPr>
          <w:rFonts w:ascii="Arial" w:hAnsi="Arial" w:cs="Arial"/>
          <w:b/>
          <w:sz w:val="20"/>
          <w:szCs w:val="20"/>
        </w:rPr>
        <w:t xml:space="preserve">SECTION 3: MODULE IS PART OF A PROGRAMME IN A PARTNER COLLEGE OR VALIDATED INSTITUTION </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(Where the module is proposed by a Partner College/Validated Institution)</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b/>
          <w:sz w:val="20"/>
          <w:szCs w:val="20"/>
        </w:rPr>
        <w:t xml:space="preserve">Statement by the Nominated Officer of the College/Validated Institution </w:t>
      </w:r>
      <w:r w:rsidRPr="00A74292">
        <w:rPr>
          <w:rFonts w:ascii="Arial" w:hAnsi="Arial" w:cs="Arial"/>
          <w:i/>
          <w:sz w:val="20"/>
          <w:szCs w:val="20"/>
        </w:rPr>
        <w:t>(delete as applicable)</w:t>
      </w:r>
      <w:r w:rsidRPr="00A74292">
        <w:rPr>
          <w:rFonts w:ascii="Arial" w:hAnsi="Arial" w:cs="Arial"/>
          <w:b/>
          <w:sz w:val="20"/>
          <w:szCs w:val="20"/>
        </w:rPr>
        <w:t xml:space="preserve">: </w:t>
      </w:r>
      <w:r w:rsidRPr="00A74292">
        <w:rPr>
          <w:rFonts w:ascii="Arial" w:hAnsi="Arial" w:cs="Arial"/>
          <w:sz w:val="20"/>
          <w:szCs w:val="20"/>
        </w:rPr>
        <w:t>"I confirm that the College/Validated Institution</w:t>
      </w:r>
      <w:r w:rsidRPr="00A74292">
        <w:rPr>
          <w:rFonts w:ascii="Arial" w:hAnsi="Arial" w:cs="Arial"/>
          <w:b/>
          <w:sz w:val="20"/>
          <w:szCs w:val="20"/>
        </w:rPr>
        <w:t xml:space="preserve"> </w:t>
      </w:r>
      <w:r w:rsidRPr="00A74292">
        <w:rPr>
          <w:rFonts w:ascii="Arial" w:hAnsi="Arial" w:cs="Arial"/>
          <w:i/>
          <w:sz w:val="20"/>
          <w:szCs w:val="20"/>
        </w:rPr>
        <w:t>(delete as applicable)</w:t>
      </w:r>
      <w:r w:rsidRPr="00A74292">
        <w:rPr>
          <w:rFonts w:ascii="Arial" w:hAnsi="Arial" w:cs="Arial"/>
          <w:sz w:val="20"/>
          <w:szCs w:val="20"/>
        </w:rPr>
        <w:t xml:space="preserve"> has approved the introduction of the module and will be responsible for its resourcing"</w:t>
      </w:r>
    </w:p>
    <w:tbl>
      <w:tblPr>
        <w:tblW w:w="8850" w:type="dxa"/>
        <w:tblInd w:w="105" w:type="dxa"/>
        <w:tblLayout w:type="fixed"/>
        <w:tblCellMar>
          <w:left w:w="105" w:type="dxa"/>
          <w:right w:w="105" w:type="dxa"/>
        </w:tblCellMar>
        <w:tblLook w:val="0000" w:firstRow="0" w:lastRow="0" w:firstColumn="0" w:lastColumn="0" w:noHBand="0" w:noVBand="0"/>
      </w:tblPr>
      <w:tblGrid>
        <w:gridCol w:w="5133"/>
        <w:gridCol w:w="3717"/>
      </w:tblGrid>
      <w:tr w:rsidR="002465A1" w:rsidRPr="00A74292" w:rsidTr="000E3B73">
        <w:trPr>
          <w:trHeight w:val="675"/>
        </w:trPr>
        <w:tc>
          <w:tcPr>
            <w:tcW w:w="5133" w:type="dxa"/>
          </w:tcPr>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66"/>
              <w:rPr>
                <w:rFonts w:ascii="Arial" w:hAnsi="Arial" w:cs="Arial"/>
                <w:sz w:val="20"/>
                <w:szCs w:val="20"/>
              </w:rPr>
            </w:pPr>
            <w:r w:rsidRPr="00A74292">
              <w:rPr>
                <w:rFonts w:ascii="Arial" w:hAnsi="Arial" w:cs="Arial"/>
                <w:sz w:val="20"/>
                <w:szCs w:val="20"/>
              </w:rPr>
              <w:t xml:space="preserve">Nominated Responsible Officer of Partner College/Validated Institution </w:t>
            </w:r>
          </w:p>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Print Name</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 xml:space="preserve">………………………………………………….. </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Post</w:t>
            </w:r>
          </w:p>
        </w:tc>
        <w:tc>
          <w:tcPr>
            <w:tcW w:w="3717" w:type="dxa"/>
          </w:tcPr>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Date</w:t>
            </w:r>
          </w:p>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p>
        </w:tc>
      </w:tr>
    </w:tbl>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pStyle w:val="Footer"/>
        <w:ind w:right="-330"/>
        <w:rPr>
          <w:rFonts w:ascii="Arial" w:hAnsi="Arial" w:cs="Arial"/>
        </w:rPr>
      </w:pPr>
      <w:r w:rsidRPr="00A74292">
        <w:rPr>
          <w:rFonts w:ascii="Arial" w:hAnsi="Arial" w:cs="Arial"/>
        </w:rPr>
        <w:t>Partner College/Validated Institution</w:t>
      </w:r>
    </w:p>
    <w:p w:rsidR="005E6D38" w:rsidRDefault="005E6D38" w:rsidP="005E6D38">
      <w:pPr>
        <w:pStyle w:val="Footer"/>
        <w:ind w:right="-330"/>
        <w:rPr>
          <w:rFonts w:ascii="Arial" w:hAnsi="Arial" w:cs="Arial"/>
        </w:rPr>
      </w:pPr>
    </w:p>
    <w:p w:rsidR="005E6D38" w:rsidRDefault="005E6D38" w:rsidP="005E6D38">
      <w:pPr>
        <w:pStyle w:val="Footer"/>
        <w:ind w:right="-330"/>
        <w:rPr>
          <w:rFonts w:ascii="Arial" w:hAnsi="Arial" w:cs="Arial"/>
        </w:rPr>
      </w:pPr>
    </w:p>
    <w:p w:rsidR="005E6D38" w:rsidRDefault="005E6D38" w:rsidP="005E6D38">
      <w:pPr>
        <w:pStyle w:val="Footer"/>
        <w:ind w:right="-330"/>
        <w:rPr>
          <w:rFonts w:ascii="Arial" w:hAnsi="Arial" w:cs="Arial"/>
        </w:rPr>
      </w:pPr>
    </w:p>
    <w:p w:rsidR="005E6D38" w:rsidRDefault="005E6D38" w:rsidP="005E6D38">
      <w:pPr>
        <w:pStyle w:val="Footer"/>
        <w:ind w:right="-330"/>
        <w:rPr>
          <w:rFonts w:ascii="Arial" w:hAnsi="Arial" w:cs="Arial"/>
        </w:rPr>
      </w:pPr>
    </w:p>
    <w:p w:rsidR="002465A1" w:rsidRPr="002465A1" w:rsidRDefault="002465A1" w:rsidP="005E6D38">
      <w:pPr>
        <w:pStyle w:val="Footer"/>
        <w:ind w:right="-330"/>
        <w:rPr>
          <w:rFonts w:ascii="Arial" w:hAnsi="Arial" w:cs="Arial"/>
          <w:sz w:val="16"/>
          <w:szCs w:val="16"/>
        </w:rPr>
      </w:pPr>
      <w:r w:rsidRPr="00E460BD">
        <w:rPr>
          <w:rFonts w:ascii="Arial" w:hAnsi="Arial" w:cs="Arial"/>
          <w:sz w:val="16"/>
          <w:szCs w:val="16"/>
        </w:rPr>
        <w:t>Module Specification Template</w:t>
      </w:r>
      <w:r w:rsidRPr="00E460BD">
        <w:rPr>
          <w:rFonts w:ascii="Arial" w:hAnsi="Arial" w:cs="Arial"/>
          <w:sz w:val="16"/>
          <w:szCs w:val="16"/>
        </w:rPr>
        <w:br/>
        <w:t xml:space="preserve">Last updated </w:t>
      </w:r>
      <w:r w:rsidR="00633150">
        <w:rPr>
          <w:rFonts w:ascii="Arial" w:hAnsi="Arial" w:cs="Arial"/>
          <w:sz w:val="16"/>
          <w:szCs w:val="16"/>
        </w:rPr>
        <w:t>February</w:t>
      </w:r>
      <w:r w:rsidR="00F77676">
        <w:rPr>
          <w:rFonts w:ascii="Arial" w:hAnsi="Arial" w:cs="Arial"/>
          <w:sz w:val="16"/>
          <w:szCs w:val="16"/>
        </w:rPr>
        <w:t xml:space="preserve"> 2013 </w:t>
      </w:r>
    </w:p>
    <w:sectPr w:rsidR="002465A1" w:rsidRPr="002465A1" w:rsidSect="00486993">
      <w:headerReference w:type="default" r:id="rId9"/>
      <w:footerReference w:type="default" r:id="rId10"/>
      <w:pgSz w:w="11906" w:h="16838"/>
      <w:pgMar w:top="851"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9AF" w:rsidRDefault="008029AF" w:rsidP="00567EC9">
      <w:pPr>
        <w:spacing w:after="0" w:line="240" w:lineRule="auto"/>
      </w:pPr>
      <w:r>
        <w:separator/>
      </w:r>
    </w:p>
  </w:endnote>
  <w:endnote w:type="continuationSeparator" w:id="0">
    <w:p w:rsidR="008029AF" w:rsidRDefault="008029AF" w:rsidP="00567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antin">
    <w:altName w:val="Mangal"/>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7799"/>
      <w:docPartObj>
        <w:docPartGallery w:val="Page Numbers (Bottom of Page)"/>
        <w:docPartUnique/>
      </w:docPartObj>
    </w:sdtPr>
    <w:sdtEndPr/>
    <w:sdtContent>
      <w:p w:rsidR="000E3B73" w:rsidRDefault="00F6310D">
        <w:pPr>
          <w:pStyle w:val="Footer"/>
          <w:jc w:val="center"/>
        </w:pPr>
        <w:r>
          <w:fldChar w:fldCharType="begin"/>
        </w:r>
        <w:r w:rsidR="006A7FB0">
          <w:instrText xml:space="preserve"> PAGE   \* MERGEFORMAT </w:instrText>
        </w:r>
        <w:r>
          <w:fldChar w:fldCharType="separate"/>
        </w:r>
        <w:r w:rsidR="003A1930">
          <w:rPr>
            <w:noProof/>
          </w:rPr>
          <w:t>2</w:t>
        </w:r>
        <w:r>
          <w:rPr>
            <w:noProof/>
          </w:rPr>
          <w:fldChar w:fldCharType="end"/>
        </w:r>
      </w:p>
    </w:sdtContent>
  </w:sdt>
  <w:p w:rsidR="000E3B73" w:rsidRDefault="000E3B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9AF" w:rsidRDefault="008029AF" w:rsidP="00567EC9">
      <w:pPr>
        <w:spacing w:after="0" w:line="240" w:lineRule="auto"/>
      </w:pPr>
      <w:r>
        <w:separator/>
      </w:r>
    </w:p>
  </w:footnote>
  <w:footnote w:type="continuationSeparator" w:id="0">
    <w:p w:rsidR="008029AF" w:rsidRDefault="008029AF" w:rsidP="00567E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D38" w:rsidRPr="008C00F8" w:rsidRDefault="005E6D38" w:rsidP="005E6D38">
    <w:pPr>
      <w:pStyle w:val="Heading1"/>
      <w:spacing w:before="60" w:after="60"/>
      <w:rPr>
        <w:rFonts w:ascii="Arial" w:hAnsi="Arial" w:cs="Arial"/>
      </w:rPr>
    </w:pPr>
    <w:r w:rsidRPr="008C00F8">
      <w:rPr>
        <w:rFonts w:ascii="Arial" w:hAnsi="Arial" w:cs="Arial"/>
      </w:rPr>
      <w:t>UNIVERSITY OF KENT</w:t>
    </w:r>
  </w:p>
  <w:p w:rsidR="005E6D38" w:rsidRDefault="005E6D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B81AF7"/>
    <w:multiLevelType w:val="hybridMultilevel"/>
    <w:tmpl w:val="687E2E50"/>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075D3C76"/>
    <w:multiLevelType w:val="hybridMultilevel"/>
    <w:tmpl w:val="E0A4A13C"/>
    <w:lvl w:ilvl="0" w:tplc="E0300D8A">
      <w:start w:val="5"/>
      <w:numFmt w:val="decimal"/>
      <w:lvlText w:val="%1."/>
      <w:lvlJc w:val="left"/>
      <w:pPr>
        <w:ind w:left="1080" w:hanging="360"/>
      </w:pPr>
      <w:rPr>
        <w:rFonts w:hint="default"/>
        <w:b w:val="0"/>
      </w:rPr>
    </w:lvl>
    <w:lvl w:ilvl="1" w:tplc="00190809" w:tentative="1">
      <w:start w:val="1"/>
      <w:numFmt w:val="lowerLetter"/>
      <w:lvlText w:val="%2."/>
      <w:lvlJc w:val="left"/>
      <w:pPr>
        <w:ind w:left="1800" w:hanging="360"/>
      </w:pPr>
    </w:lvl>
    <w:lvl w:ilvl="2" w:tplc="001B0809" w:tentative="1">
      <w:start w:val="1"/>
      <w:numFmt w:val="lowerRoman"/>
      <w:lvlText w:val="%3."/>
      <w:lvlJc w:val="right"/>
      <w:pPr>
        <w:ind w:left="2520" w:hanging="180"/>
      </w:pPr>
    </w:lvl>
    <w:lvl w:ilvl="3" w:tplc="000F0809" w:tentative="1">
      <w:start w:val="1"/>
      <w:numFmt w:val="decimal"/>
      <w:lvlText w:val="%4."/>
      <w:lvlJc w:val="left"/>
      <w:pPr>
        <w:ind w:left="3240" w:hanging="360"/>
      </w:pPr>
    </w:lvl>
    <w:lvl w:ilvl="4" w:tplc="00190809" w:tentative="1">
      <w:start w:val="1"/>
      <w:numFmt w:val="lowerLetter"/>
      <w:lvlText w:val="%5."/>
      <w:lvlJc w:val="left"/>
      <w:pPr>
        <w:ind w:left="3960" w:hanging="360"/>
      </w:pPr>
    </w:lvl>
    <w:lvl w:ilvl="5" w:tplc="001B0809" w:tentative="1">
      <w:start w:val="1"/>
      <w:numFmt w:val="lowerRoman"/>
      <w:lvlText w:val="%6."/>
      <w:lvlJc w:val="right"/>
      <w:pPr>
        <w:ind w:left="4680" w:hanging="180"/>
      </w:pPr>
    </w:lvl>
    <w:lvl w:ilvl="6" w:tplc="000F0809" w:tentative="1">
      <w:start w:val="1"/>
      <w:numFmt w:val="decimal"/>
      <w:lvlText w:val="%7."/>
      <w:lvlJc w:val="left"/>
      <w:pPr>
        <w:ind w:left="5400" w:hanging="360"/>
      </w:pPr>
    </w:lvl>
    <w:lvl w:ilvl="7" w:tplc="00190809" w:tentative="1">
      <w:start w:val="1"/>
      <w:numFmt w:val="lowerLetter"/>
      <w:lvlText w:val="%8."/>
      <w:lvlJc w:val="left"/>
      <w:pPr>
        <w:ind w:left="6120" w:hanging="360"/>
      </w:pPr>
    </w:lvl>
    <w:lvl w:ilvl="8" w:tplc="001B0809" w:tentative="1">
      <w:start w:val="1"/>
      <w:numFmt w:val="lowerRoman"/>
      <w:lvlText w:val="%9."/>
      <w:lvlJc w:val="right"/>
      <w:pPr>
        <w:ind w:left="6840" w:hanging="180"/>
      </w:pPr>
    </w:lvl>
  </w:abstractNum>
  <w:abstractNum w:abstractNumId="3">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nsid w:val="08D8072A"/>
    <w:multiLevelType w:val="hybridMultilevel"/>
    <w:tmpl w:val="013A57EA"/>
    <w:lvl w:ilvl="0" w:tplc="4D2CE62C">
      <w:start w:val="1"/>
      <w:numFmt w:val="decimal"/>
      <w:lvlText w:val="11.%1 "/>
      <w:lvlJc w:val="left"/>
      <w:pPr>
        <w:ind w:left="786" w:hanging="360"/>
      </w:pPr>
      <w:rPr>
        <w:rFonts w:hint="default"/>
        <w:sz w:val="20"/>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nsid w:val="0A0175BA"/>
    <w:multiLevelType w:val="hybridMultilevel"/>
    <w:tmpl w:val="5BAC2952"/>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E60269E"/>
    <w:multiLevelType w:val="hybridMultilevel"/>
    <w:tmpl w:val="4FC49A12"/>
    <w:lvl w:ilvl="0" w:tplc="00170809">
      <w:start w:val="1"/>
      <w:numFmt w:val="lowerLetter"/>
      <w:lvlText w:val="%1)"/>
      <w:lvlJc w:val="left"/>
      <w:pPr>
        <w:ind w:left="1146" w:hanging="360"/>
      </w:pPr>
      <w:rPr>
        <w:rFonts w:hint="default"/>
      </w:rPr>
    </w:lvl>
    <w:lvl w:ilvl="1" w:tplc="00030809" w:tentative="1">
      <w:start w:val="1"/>
      <w:numFmt w:val="bullet"/>
      <w:lvlText w:val="o"/>
      <w:lvlJc w:val="left"/>
      <w:pPr>
        <w:ind w:left="1866" w:hanging="360"/>
      </w:pPr>
      <w:rPr>
        <w:rFonts w:ascii="Courier New" w:hAnsi="Courier New" w:hint="default"/>
      </w:rPr>
    </w:lvl>
    <w:lvl w:ilvl="2" w:tplc="00050809" w:tentative="1">
      <w:start w:val="1"/>
      <w:numFmt w:val="bullet"/>
      <w:lvlText w:val=""/>
      <w:lvlJc w:val="left"/>
      <w:pPr>
        <w:ind w:left="2586" w:hanging="360"/>
      </w:pPr>
      <w:rPr>
        <w:rFonts w:ascii="Wingdings" w:hAnsi="Wingdings" w:hint="default"/>
      </w:rPr>
    </w:lvl>
    <w:lvl w:ilvl="3" w:tplc="00010809" w:tentative="1">
      <w:start w:val="1"/>
      <w:numFmt w:val="bullet"/>
      <w:lvlText w:val=""/>
      <w:lvlJc w:val="left"/>
      <w:pPr>
        <w:ind w:left="3306" w:hanging="360"/>
      </w:pPr>
      <w:rPr>
        <w:rFonts w:ascii="Symbol" w:hAnsi="Symbol" w:hint="default"/>
      </w:rPr>
    </w:lvl>
    <w:lvl w:ilvl="4" w:tplc="00030809" w:tentative="1">
      <w:start w:val="1"/>
      <w:numFmt w:val="bullet"/>
      <w:lvlText w:val="o"/>
      <w:lvlJc w:val="left"/>
      <w:pPr>
        <w:ind w:left="4026" w:hanging="360"/>
      </w:pPr>
      <w:rPr>
        <w:rFonts w:ascii="Courier New" w:hAnsi="Courier New" w:hint="default"/>
      </w:rPr>
    </w:lvl>
    <w:lvl w:ilvl="5" w:tplc="00050809" w:tentative="1">
      <w:start w:val="1"/>
      <w:numFmt w:val="bullet"/>
      <w:lvlText w:val=""/>
      <w:lvlJc w:val="left"/>
      <w:pPr>
        <w:ind w:left="4746" w:hanging="360"/>
      </w:pPr>
      <w:rPr>
        <w:rFonts w:ascii="Wingdings" w:hAnsi="Wingdings" w:hint="default"/>
      </w:rPr>
    </w:lvl>
    <w:lvl w:ilvl="6" w:tplc="00010809" w:tentative="1">
      <w:start w:val="1"/>
      <w:numFmt w:val="bullet"/>
      <w:lvlText w:val=""/>
      <w:lvlJc w:val="left"/>
      <w:pPr>
        <w:ind w:left="5466" w:hanging="360"/>
      </w:pPr>
      <w:rPr>
        <w:rFonts w:ascii="Symbol" w:hAnsi="Symbol" w:hint="default"/>
      </w:rPr>
    </w:lvl>
    <w:lvl w:ilvl="7" w:tplc="00030809" w:tentative="1">
      <w:start w:val="1"/>
      <w:numFmt w:val="bullet"/>
      <w:lvlText w:val="o"/>
      <w:lvlJc w:val="left"/>
      <w:pPr>
        <w:ind w:left="6186" w:hanging="360"/>
      </w:pPr>
      <w:rPr>
        <w:rFonts w:ascii="Courier New" w:hAnsi="Courier New" w:hint="default"/>
      </w:rPr>
    </w:lvl>
    <w:lvl w:ilvl="8" w:tplc="00050809" w:tentative="1">
      <w:start w:val="1"/>
      <w:numFmt w:val="bullet"/>
      <w:lvlText w:val=""/>
      <w:lvlJc w:val="left"/>
      <w:pPr>
        <w:ind w:left="6906" w:hanging="360"/>
      </w:pPr>
      <w:rPr>
        <w:rFonts w:ascii="Wingdings" w:hAnsi="Wingdings" w:hint="default"/>
      </w:rPr>
    </w:lvl>
  </w:abstractNum>
  <w:abstractNum w:abstractNumId="7">
    <w:nsid w:val="10942331"/>
    <w:multiLevelType w:val="hybridMultilevel"/>
    <w:tmpl w:val="9260F62A"/>
    <w:lvl w:ilvl="0" w:tplc="4D2CE62C">
      <w:start w:val="1"/>
      <w:numFmt w:val="decimal"/>
      <w:lvlText w:val="11.%1 "/>
      <w:lvlJc w:val="left"/>
      <w:pPr>
        <w:ind w:left="1146" w:hanging="360"/>
      </w:pPr>
      <w:rPr>
        <w:rFonts w:hint="default"/>
        <w:sz w:val="20"/>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nsid w:val="128A725E"/>
    <w:multiLevelType w:val="hybridMultilevel"/>
    <w:tmpl w:val="B86A68D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nsid w:val="1400013F"/>
    <w:multiLevelType w:val="hybridMultilevel"/>
    <w:tmpl w:val="FA565BB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nsid w:val="1F55296A"/>
    <w:multiLevelType w:val="hybridMultilevel"/>
    <w:tmpl w:val="E5C08DB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nsid w:val="218C26FB"/>
    <w:multiLevelType w:val="hybridMultilevel"/>
    <w:tmpl w:val="3D266596"/>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nsid w:val="24730FE8"/>
    <w:multiLevelType w:val="hybridMultilevel"/>
    <w:tmpl w:val="A7888BBE"/>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9FB33E8"/>
    <w:multiLevelType w:val="hybridMultilevel"/>
    <w:tmpl w:val="8F86907A"/>
    <w:lvl w:ilvl="0" w:tplc="1FF67004">
      <w:start w:val="17"/>
      <w:numFmt w:val="decimal"/>
      <w:pStyle w:val="Heading9"/>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8000C0"/>
    <w:multiLevelType w:val="hybridMultilevel"/>
    <w:tmpl w:val="D7964498"/>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21F13B0"/>
    <w:multiLevelType w:val="hybridMultilevel"/>
    <w:tmpl w:val="15AA8CEA"/>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8C21BBE"/>
    <w:multiLevelType w:val="hybridMultilevel"/>
    <w:tmpl w:val="EE641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F35D97"/>
    <w:multiLevelType w:val="hybridMultilevel"/>
    <w:tmpl w:val="63648C3C"/>
    <w:lvl w:ilvl="0" w:tplc="04090005">
      <w:start w:val="1"/>
      <w:numFmt w:val="bullet"/>
      <w:lvlText w:val=""/>
      <w:lvlJc w:val="left"/>
      <w:pPr>
        <w:ind w:left="720" w:hanging="360"/>
      </w:pPr>
      <w:rPr>
        <w:rFonts w:ascii="Wingdings"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EE7F17"/>
    <w:multiLevelType w:val="hybridMultilevel"/>
    <w:tmpl w:val="C69CFC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54230EB"/>
    <w:multiLevelType w:val="multilevel"/>
    <w:tmpl w:val="753AB908"/>
    <w:lvl w:ilvl="0">
      <w:start w:val="1"/>
      <w:numFmt w:val="decimal"/>
      <w:lvlText w:val="%1"/>
      <w:lvlJc w:val="left"/>
      <w:pPr>
        <w:tabs>
          <w:tab w:val="num" w:pos="576"/>
        </w:tabs>
        <w:ind w:left="576" w:hanging="576"/>
      </w:pPr>
      <w:rPr>
        <w:rFonts w:ascii="Plantin" w:hAnsi="Plantin" w:hint="default"/>
        <w:b w:val="0"/>
        <w:i w:val="0"/>
        <w:sz w:val="22"/>
      </w:rPr>
    </w:lvl>
    <w:lvl w:ilvl="1">
      <w:start w:val="1"/>
      <w:numFmt w:val="decimal"/>
      <w:lvlText w:val="%1.%2."/>
      <w:lvlJc w:val="left"/>
      <w:pPr>
        <w:tabs>
          <w:tab w:val="num" w:pos="720"/>
        </w:tabs>
        <w:ind w:left="720" w:hanging="720"/>
      </w:pPr>
      <w:rPr>
        <w:rFonts w:ascii="Plantin" w:hAnsi="Plantin" w:hint="default"/>
        <w:b w:val="0"/>
        <w:i w:val="0"/>
        <w:sz w:val="16"/>
      </w:rPr>
    </w:lvl>
    <w:lvl w:ilvl="2">
      <w:start w:val="1"/>
      <w:numFmt w:val="decimal"/>
      <w:lvlText w:val="%1.%2.%3."/>
      <w:lvlJc w:val="left"/>
      <w:pPr>
        <w:tabs>
          <w:tab w:val="num" w:pos="720"/>
        </w:tabs>
        <w:ind w:left="720" w:hanging="720"/>
      </w:pPr>
      <w:rPr>
        <w:rFonts w:ascii="Plantin" w:hAnsi="Plantin" w:hint="default"/>
        <w:b w:val="0"/>
        <w:i w:val="0"/>
        <w:sz w:val="16"/>
      </w:rPr>
    </w:lvl>
    <w:lvl w:ilvl="3">
      <w:start w:val="1"/>
      <w:numFmt w:val="decimal"/>
      <w:lvlText w:val="%1.%2.%3.%4."/>
      <w:lvlJc w:val="left"/>
      <w:pPr>
        <w:tabs>
          <w:tab w:val="num" w:pos="720"/>
        </w:tabs>
        <w:ind w:left="720" w:hanging="720"/>
      </w:pPr>
      <w:rPr>
        <w:rFonts w:ascii="Plantin" w:hAnsi="Plantin" w:hint="default"/>
        <w:b w:val="0"/>
        <w:i w:val="0"/>
        <w:sz w:val="16"/>
      </w:rPr>
    </w:lvl>
    <w:lvl w:ilvl="4">
      <w:start w:val="1"/>
      <w:numFmt w:val="decimal"/>
      <w:lvlText w:val="%1.%2.%3.%4.%5."/>
      <w:lvlJc w:val="left"/>
      <w:pPr>
        <w:tabs>
          <w:tab w:val="num" w:pos="1080"/>
        </w:tabs>
        <w:ind w:left="720" w:hanging="720"/>
      </w:pPr>
      <w:rPr>
        <w:rFonts w:ascii="Plantin" w:hAnsi="Plantin" w:hint="default"/>
        <w:b w:val="0"/>
        <w:i w:val="0"/>
        <w:sz w:val="16"/>
      </w:r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1">
    <w:nsid w:val="48105213"/>
    <w:multiLevelType w:val="hybridMultilevel"/>
    <w:tmpl w:val="CFDCE54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FFF289F"/>
    <w:multiLevelType w:val="hybridMultilevel"/>
    <w:tmpl w:val="30FEE97E"/>
    <w:lvl w:ilvl="0" w:tplc="93D4D952">
      <w:start w:val="1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2181CC8"/>
    <w:multiLevelType w:val="hybridMultilevel"/>
    <w:tmpl w:val="B76094A2"/>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5461720"/>
    <w:multiLevelType w:val="hybridMultilevel"/>
    <w:tmpl w:val="BF8AB4F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6">
    <w:nsid w:val="5888171C"/>
    <w:multiLevelType w:val="hybridMultilevel"/>
    <w:tmpl w:val="7064493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nsid w:val="5AE13044"/>
    <w:multiLevelType w:val="hybridMultilevel"/>
    <w:tmpl w:val="10A0503E"/>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D072E30"/>
    <w:multiLevelType w:val="hybridMultilevel"/>
    <w:tmpl w:val="3850E84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01B2BDC"/>
    <w:multiLevelType w:val="hybridMultilevel"/>
    <w:tmpl w:val="AAC0F8B8"/>
    <w:lvl w:ilvl="0" w:tplc="08090001">
      <w:start w:val="1"/>
      <w:numFmt w:val="bullet"/>
      <w:lvlText w:val=""/>
      <w:lvlJc w:val="left"/>
      <w:pPr>
        <w:ind w:left="1506" w:hanging="360"/>
      </w:pPr>
      <w:rPr>
        <w:rFonts w:ascii="Symbol" w:hAnsi="Symbol" w:hint="default"/>
      </w:r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31">
    <w:nsid w:val="606669AB"/>
    <w:multiLevelType w:val="hybridMultilevel"/>
    <w:tmpl w:val="0A54A0AC"/>
    <w:lvl w:ilvl="0" w:tplc="000F0809">
      <w:start w:val="1"/>
      <w:numFmt w:val="decimal"/>
      <w:lvlText w:val="%1."/>
      <w:lvlJc w:val="left"/>
      <w:pPr>
        <w:ind w:left="1146" w:hanging="360"/>
      </w:pPr>
      <w:rPr>
        <w:rFonts w:hint="default"/>
      </w:rPr>
    </w:lvl>
    <w:lvl w:ilvl="1" w:tplc="00030809" w:tentative="1">
      <w:start w:val="1"/>
      <w:numFmt w:val="bullet"/>
      <w:lvlText w:val="o"/>
      <w:lvlJc w:val="left"/>
      <w:pPr>
        <w:ind w:left="1866" w:hanging="360"/>
      </w:pPr>
      <w:rPr>
        <w:rFonts w:ascii="Courier New" w:hAnsi="Courier New" w:hint="default"/>
      </w:rPr>
    </w:lvl>
    <w:lvl w:ilvl="2" w:tplc="00050809" w:tentative="1">
      <w:start w:val="1"/>
      <w:numFmt w:val="bullet"/>
      <w:lvlText w:val=""/>
      <w:lvlJc w:val="left"/>
      <w:pPr>
        <w:ind w:left="2586" w:hanging="360"/>
      </w:pPr>
      <w:rPr>
        <w:rFonts w:ascii="Wingdings" w:hAnsi="Wingdings" w:hint="default"/>
      </w:rPr>
    </w:lvl>
    <w:lvl w:ilvl="3" w:tplc="00010809" w:tentative="1">
      <w:start w:val="1"/>
      <w:numFmt w:val="bullet"/>
      <w:lvlText w:val=""/>
      <w:lvlJc w:val="left"/>
      <w:pPr>
        <w:ind w:left="3306" w:hanging="360"/>
      </w:pPr>
      <w:rPr>
        <w:rFonts w:ascii="Symbol" w:hAnsi="Symbol" w:hint="default"/>
      </w:rPr>
    </w:lvl>
    <w:lvl w:ilvl="4" w:tplc="00030809" w:tentative="1">
      <w:start w:val="1"/>
      <w:numFmt w:val="bullet"/>
      <w:lvlText w:val="o"/>
      <w:lvlJc w:val="left"/>
      <w:pPr>
        <w:ind w:left="4026" w:hanging="360"/>
      </w:pPr>
      <w:rPr>
        <w:rFonts w:ascii="Courier New" w:hAnsi="Courier New" w:hint="default"/>
      </w:rPr>
    </w:lvl>
    <w:lvl w:ilvl="5" w:tplc="00050809" w:tentative="1">
      <w:start w:val="1"/>
      <w:numFmt w:val="bullet"/>
      <w:lvlText w:val=""/>
      <w:lvlJc w:val="left"/>
      <w:pPr>
        <w:ind w:left="4746" w:hanging="360"/>
      </w:pPr>
      <w:rPr>
        <w:rFonts w:ascii="Wingdings" w:hAnsi="Wingdings" w:hint="default"/>
      </w:rPr>
    </w:lvl>
    <w:lvl w:ilvl="6" w:tplc="00010809" w:tentative="1">
      <w:start w:val="1"/>
      <w:numFmt w:val="bullet"/>
      <w:lvlText w:val=""/>
      <w:lvlJc w:val="left"/>
      <w:pPr>
        <w:ind w:left="5466" w:hanging="360"/>
      </w:pPr>
      <w:rPr>
        <w:rFonts w:ascii="Symbol" w:hAnsi="Symbol" w:hint="default"/>
      </w:rPr>
    </w:lvl>
    <w:lvl w:ilvl="7" w:tplc="00030809" w:tentative="1">
      <w:start w:val="1"/>
      <w:numFmt w:val="bullet"/>
      <w:lvlText w:val="o"/>
      <w:lvlJc w:val="left"/>
      <w:pPr>
        <w:ind w:left="6186" w:hanging="360"/>
      </w:pPr>
      <w:rPr>
        <w:rFonts w:ascii="Courier New" w:hAnsi="Courier New" w:hint="default"/>
      </w:rPr>
    </w:lvl>
    <w:lvl w:ilvl="8" w:tplc="00050809" w:tentative="1">
      <w:start w:val="1"/>
      <w:numFmt w:val="bullet"/>
      <w:lvlText w:val=""/>
      <w:lvlJc w:val="left"/>
      <w:pPr>
        <w:ind w:left="6906" w:hanging="360"/>
      </w:pPr>
      <w:rPr>
        <w:rFonts w:ascii="Wingdings" w:hAnsi="Wingdings" w:hint="default"/>
      </w:rPr>
    </w:lvl>
  </w:abstractNum>
  <w:abstractNum w:abstractNumId="32">
    <w:nsid w:val="6AFF7EE7"/>
    <w:multiLevelType w:val="hybridMultilevel"/>
    <w:tmpl w:val="9670B60A"/>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3">
    <w:nsid w:val="769621D3"/>
    <w:multiLevelType w:val="hybridMultilevel"/>
    <w:tmpl w:val="B32AEE14"/>
    <w:lvl w:ilvl="0" w:tplc="89EA4D34">
      <w:start w:val="1"/>
      <w:numFmt w:val="decimal"/>
      <w:lvlText w:val="12.%1 "/>
      <w:lvlJc w:val="left"/>
      <w:pPr>
        <w:ind w:left="1506" w:hanging="360"/>
      </w:pPr>
      <w:rPr>
        <w:rFonts w:hint="default"/>
        <w:sz w:val="20"/>
      </w:r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34">
    <w:nsid w:val="7D5464BB"/>
    <w:multiLevelType w:val="hybridMultilevel"/>
    <w:tmpl w:val="6150914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0"/>
  </w:num>
  <w:num w:numId="2">
    <w:abstractNumId w:val="15"/>
  </w:num>
  <w:num w:numId="3">
    <w:abstractNumId w:val="12"/>
  </w:num>
  <w:num w:numId="4">
    <w:abstractNumId w:val="3"/>
  </w:num>
  <w:num w:numId="5">
    <w:abstractNumId w:val="27"/>
  </w:num>
  <w:num w:numId="6">
    <w:abstractNumId w:val="25"/>
  </w:num>
  <w:num w:numId="7">
    <w:abstractNumId w:val="31"/>
  </w:num>
  <w:num w:numId="8">
    <w:abstractNumId w:val="6"/>
  </w:num>
  <w:num w:numId="9">
    <w:abstractNumId w:val="28"/>
  </w:num>
  <w:num w:numId="10">
    <w:abstractNumId w:val="22"/>
  </w:num>
  <w:num w:numId="11">
    <w:abstractNumId w:val="20"/>
  </w:num>
  <w:num w:numId="12">
    <w:abstractNumId w:val="23"/>
  </w:num>
  <w:num w:numId="13">
    <w:abstractNumId w:val="2"/>
  </w:num>
  <w:num w:numId="14">
    <w:abstractNumId w:val="18"/>
  </w:num>
  <w:num w:numId="15">
    <w:abstractNumId w:val="32"/>
  </w:num>
  <w:num w:numId="16">
    <w:abstractNumId w:val="29"/>
  </w:num>
  <w:num w:numId="17">
    <w:abstractNumId w:val="8"/>
  </w:num>
  <w:num w:numId="18">
    <w:abstractNumId w:val="16"/>
  </w:num>
  <w:num w:numId="19">
    <w:abstractNumId w:val="10"/>
  </w:num>
  <w:num w:numId="20">
    <w:abstractNumId w:val="26"/>
  </w:num>
  <w:num w:numId="21">
    <w:abstractNumId w:val="24"/>
  </w:num>
  <w:num w:numId="22">
    <w:abstractNumId w:val="19"/>
  </w:num>
  <w:num w:numId="23">
    <w:abstractNumId w:val="21"/>
  </w:num>
  <w:num w:numId="24">
    <w:abstractNumId w:val="14"/>
  </w:num>
  <w:num w:numId="25">
    <w:abstractNumId w:val="9"/>
  </w:num>
  <w:num w:numId="26">
    <w:abstractNumId w:val="1"/>
  </w:num>
  <w:num w:numId="27">
    <w:abstractNumId w:val="30"/>
  </w:num>
  <w:num w:numId="28">
    <w:abstractNumId w:val="5"/>
  </w:num>
  <w:num w:numId="29">
    <w:abstractNumId w:val="11"/>
  </w:num>
  <w:num w:numId="30">
    <w:abstractNumId w:val="7"/>
  </w:num>
  <w:num w:numId="31">
    <w:abstractNumId w:val="33"/>
  </w:num>
  <w:num w:numId="32">
    <w:abstractNumId w:val="13"/>
  </w:num>
  <w:num w:numId="33">
    <w:abstractNumId w:val="34"/>
  </w:num>
  <w:num w:numId="34">
    <w:abstractNumId w:val="4"/>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DB4"/>
    <w:rsid w:val="000017F2"/>
    <w:rsid w:val="0000234C"/>
    <w:rsid w:val="00030C9E"/>
    <w:rsid w:val="00043966"/>
    <w:rsid w:val="000450DB"/>
    <w:rsid w:val="000678D3"/>
    <w:rsid w:val="00084BA9"/>
    <w:rsid w:val="000C7B76"/>
    <w:rsid w:val="000D2A8A"/>
    <w:rsid w:val="000E00A8"/>
    <w:rsid w:val="000E3B73"/>
    <w:rsid w:val="000F6C56"/>
    <w:rsid w:val="00106DB7"/>
    <w:rsid w:val="00111906"/>
    <w:rsid w:val="00117577"/>
    <w:rsid w:val="00117793"/>
    <w:rsid w:val="001214D3"/>
    <w:rsid w:val="00143AA1"/>
    <w:rsid w:val="0014726A"/>
    <w:rsid w:val="001540CE"/>
    <w:rsid w:val="0015717B"/>
    <w:rsid w:val="00172793"/>
    <w:rsid w:val="00196C6A"/>
    <w:rsid w:val="001D1F2D"/>
    <w:rsid w:val="001D5149"/>
    <w:rsid w:val="001E1F45"/>
    <w:rsid w:val="001F413E"/>
    <w:rsid w:val="002367AF"/>
    <w:rsid w:val="002465A1"/>
    <w:rsid w:val="002534A5"/>
    <w:rsid w:val="00294B73"/>
    <w:rsid w:val="002D206B"/>
    <w:rsid w:val="002F0473"/>
    <w:rsid w:val="002F0CE4"/>
    <w:rsid w:val="002F2626"/>
    <w:rsid w:val="002F5E06"/>
    <w:rsid w:val="003262B9"/>
    <w:rsid w:val="003759B0"/>
    <w:rsid w:val="003A1930"/>
    <w:rsid w:val="003A67C8"/>
    <w:rsid w:val="003C230C"/>
    <w:rsid w:val="003C4296"/>
    <w:rsid w:val="003D07D1"/>
    <w:rsid w:val="003D7AA0"/>
    <w:rsid w:val="003F67CD"/>
    <w:rsid w:val="004026A1"/>
    <w:rsid w:val="004204EE"/>
    <w:rsid w:val="004376CB"/>
    <w:rsid w:val="00443C1D"/>
    <w:rsid w:val="00472023"/>
    <w:rsid w:val="00486993"/>
    <w:rsid w:val="00492DA4"/>
    <w:rsid w:val="00493265"/>
    <w:rsid w:val="004A39D7"/>
    <w:rsid w:val="004A3C22"/>
    <w:rsid w:val="004A55FA"/>
    <w:rsid w:val="004D035C"/>
    <w:rsid w:val="005005E4"/>
    <w:rsid w:val="00521097"/>
    <w:rsid w:val="00533663"/>
    <w:rsid w:val="005526FB"/>
    <w:rsid w:val="0055280A"/>
    <w:rsid w:val="00567EC9"/>
    <w:rsid w:val="00571630"/>
    <w:rsid w:val="005759F4"/>
    <w:rsid w:val="005C1A4F"/>
    <w:rsid w:val="005E6D38"/>
    <w:rsid w:val="006253AA"/>
    <w:rsid w:val="00630537"/>
    <w:rsid w:val="00633150"/>
    <w:rsid w:val="00643986"/>
    <w:rsid w:val="006554C4"/>
    <w:rsid w:val="00666542"/>
    <w:rsid w:val="00674ED0"/>
    <w:rsid w:val="006944B1"/>
    <w:rsid w:val="006A7FB0"/>
    <w:rsid w:val="006C46EF"/>
    <w:rsid w:val="006D444F"/>
    <w:rsid w:val="00700488"/>
    <w:rsid w:val="00703F92"/>
    <w:rsid w:val="00704637"/>
    <w:rsid w:val="00712A87"/>
    <w:rsid w:val="00716D31"/>
    <w:rsid w:val="007839B5"/>
    <w:rsid w:val="007972A7"/>
    <w:rsid w:val="007B409D"/>
    <w:rsid w:val="007C74B4"/>
    <w:rsid w:val="007E053B"/>
    <w:rsid w:val="007E3412"/>
    <w:rsid w:val="008029AF"/>
    <w:rsid w:val="008102E5"/>
    <w:rsid w:val="008133F0"/>
    <w:rsid w:val="00815880"/>
    <w:rsid w:val="008560E0"/>
    <w:rsid w:val="00873E9F"/>
    <w:rsid w:val="008A37C5"/>
    <w:rsid w:val="008A69CA"/>
    <w:rsid w:val="008B2E45"/>
    <w:rsid w:val="00903DF6"/>
    <w:rsid w:val="00921CF6"/>
    <w:rsid w:val="009601DD"/>
    <w:rsid w:val="00987DB4"/>
    <w:rsid w:val="009B308A"/>
    <w:rsid w:val="009D068C"/>
    <w:rsid w:val="00A021FE"/>
    <w:rsid w:val="00A1270E"/>
    <w:rsid w:val="00A42958"/>
    <w:rsid w:val="00A52DB4"/>
    <w:rsid w:val="00A629B9"/>
    <w:rsid w:val="00A74292"/>
    <w:rsid w:val="00A8555F"/>
    <w:rsid w:val="00AA3C15"/>
    <w:rsid w:val="00B03ACD"/>
    <w:rsid w:val="00B17CD2"/>
    <w:rsid w:val="00B248BA"/>
    <w:rsid w:val="00B5238B"/>
    <w:rsid w:val="00B5287E"/>
    <w:rsid w:val="00B57219"/>
    <w:rsid w:val="00B7006C"/>
    <w:rsid w:val="00B95469"/>
    <w:rsid w:val="00BC19F7"/>
    <w:rsid w:val="00BD0EF8"/>
    <w:rsid w:val="00BE2126"/>
    <w:rsid w:val="00BE3B17"/>
    <w:rsid w:val="00C04C95"/>
    <w:rsid w:val="00C12613"/>
    <w:rsid w:val="00C344F4"/>
    <w:rsid w:val="00C3744A"/>
    <w:rsid w:val="00C55545"/>
    <w:rsid w:val="00C83354"/>
    <w:rsid w:val="00CB11CE"/>
    <w:rsid w:val="00D2689A"/>
    <w:rsid w:val="00D82F9E"/>
    <w:rsid w:val="00D95D48"/>
    <w:rsid w:val="00DA64B6"/>
    <w:rsid w:val="00DC2A8F"/>
    <w:rsid w:val="00DC7B02"/>
    <w:rsid w:val="00DD02E6"/>
    <w:rsid w:val="00DE0117"/>
    <w:rsid w:val="00E1164A"/>
    <w:rsid w:val="00E22F03"/>
    <w:rsid w:val="00E51404"/>
    <w:rsid w:val="00E574C9"/>
    <w:rsid w:val="00E610DE"/>
    <w:rsid w:val="00EC35F1"/>
    <w:rsid w:val="00EF3A79"/>
    <w:rsid w:val="00F01956"/>
    <w:rsid w:val="00F21C47"/>
    <w:rsid w:val="00F301F8"/>
    <w:rsid w:val="00F340DE"/>
    <w:rsid w:val="00F50175"/>
    <w:rsid w:val="00F6310D"/>
    <w:rsid w:val="00F77676"/>
    <w:rsid w:val="00F82B4E"/>
    <w:rsid w:val="00F96D71"/>
    <w:rsid w:val="00FB36EC"/>
    <w:rsid w:val="00FD4949"/>
    <w:rsid w:val="00FE692E"/>
    <w:rsid w:val="00FF31C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paragraph" w:styleId="Heading9">
    <w:name w:val="heading 9"/>
    <w:basedOn w:val="Normal"/>
    <w:next w:val="Normal"/>
    <w:link w:val="Heading9Char"/>
    <w:qFormat/>
    <w:rsid w:val="00B7006C"/>
    <w:pPr>
      <w:keepNext/>
      <w:numPr>
        <w:numId w:val="32"/>
      </w:numPr>
      <w:tabs>
        <w:tab w:val="clear" w:pos="720"/>
        <w:tab w:val="num" w:pos="567"/>
      </w:tabs>
      <w:spacing w:after="120" w:line="240" w:lineRule="auto"/>
      <w:ind w:hanging="720"/>
      <w:outlineLvl w:val="8"/>
    </w:pPr>
    <w:rPr>
      <w:rFonts w:ascii="Plantin" w:eastAsia="Times New Roman" w:hAnsi="Planti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 w:type="paragraph" w:styleId="BodyText2">
    <w:name w:val="Body Text 2"/>
    <w:basedOn w:val="Normal"/>
    <w:link w:val="BodyText2Char"/>
    <w:uiPriority w:val="99"/>
    <w:rsid w:val="008560E0"/>
    <w:pPr>
      <w:spacing w:after="120" w:line="480" w:lineRule="auto"/>
    </w:pPr>
    <w:rPr>
      <w:rFonts w:ascii="Times New Roman" w:eastAsia="Times New Roman" w:hAnsi="Times New Roman" w:cs="Times New Roman"/>
      <w:sz w:val="20"/>
      <w:szCs w:val="20"/>
      <w:lang w:eastAsia="en-US"/>
    </w:rPr>
  </w:style>
  <w:style w:type="character" w:customStyle="1" w:styleId="BodyText2Char">
    <w:name w:val="Body Text 2 Char"/>
    <w:basedOn w:val="DefaultParagraphFont"/>
    <w:link w:val="BodyText2"/>
    <w:uiPriority w:val="99"/>
    <w:rsid w:val="008560E0"/>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B7006C"/>
    <w:rPr>
      <w:rFonts w:ascii="Plantin" w:eastAsia="Times New Roman" w:hAnsi="Plantin" w:cs="Times New Roman"/>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paragraph" w:styleId="Heading9">
    <w:name w:val="heading 9"/>
    <w:basedOn w:val="Normal"/>
    <w:next w:val="Normal"/>
    <w:link w:val="Heading9Char"/>
    <w:qFormat/>
    <w:rsid w:val="00B7006C"/>
    <w:pPr>
      <w:keepNext/>
      <w:numPr>
        <w:numId w:val="32"/>
      </w:numPr>
      <w:tabs>
        <w:tab w:val="clear" w:pos="720"/>
        <w:tab w:val="num" w:pos="567"/>
      </w:tabs>
      <w:spacing w:after="120" w:line="240" w:lineRule="auto"/>
      <w:ind w:hanging="720"/>
      <w:outlineLvl w:val="8"/>
    </w:pPr>
    <w:rPr>
      <w:rFonts w:ascii="Plantin" w:eastAsia="Times New Roman" w:hAnsi="Planti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 w:type="paragraph" w:styleId="BodyText2">
    <w:name w:val="Body Text 2"/>
    <w:basedOn w:val="Normal"/>
    <w:link w:val="BodyText2Char"/>
    <w:uiPriority w:val="99"/>
    <w:rsid w:val="008560E0"/>
    <w:pPr>
      <w:spacing w:after="120" w:line="480" w:lineRule="auto"/>
    </w:pPr>
    <w:rPr>
      <w:rFonts w:ascii="Times New Roman" w:eastAsia="Times New Roman" w:hAnsi="Times New Roman" w:cs="Times New Roman"/>
      <w:sz w:val="20"/>
      <w:szCs w:val="20"/>
      <w:lang w:eastAsia="en-US"/>
    </w:rPr>
  </w:style>
  <w:style w:type="character" w:customStyle="1" w:styleId="BodyText2Char">
    <w:name w:val="Body Text 2 Char"/>
    <w:basedOn w:val="DefaultParagraphFont"/>
    <w:link w:val="BodyText2"/>
    <w:uiPriority w:val="99"/>
    <w:rsid w:val="008560E0"/>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B7006C"/>
    <w:rPr>
      <w:rFonts w:ascii="Plantin" w:eastAsia="Times New Roman" w:hAnsi="Planti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8FADE-DAC4-4159-BD26-CAEFD8348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1081</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mclaughlin</dc:creator>
  <cp:lastModifiedBy>Harriette Frewin-Clarke</cp:lastModifiedBy>
  <cp:revision>2</cp:revision>
  <cp:lastPrinted>2013-03-26T10:44:00Z</cp:lastPrinted>
  <dcterms:created xsi:type="dcterms:W3CDTF">2015-01-23T14:00:00Z</dcterms:created>
  <dcterms:modified xsi:type="dcterms:W3CDTF">2015-01-23T14:00:00Z</dcterms:modified>
</cp:coreProperties>
</file>