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45" w:rsidRDefault="00A83A73">
      <w:pPr>
        <w:pStyle w:val="Title"/>
        <w:spacing w:after="120"/>
        <w:rPr>
          <w:rFonts w:ascii="Arial" w:hAnsi="Arial"/>
        </w:rPr>
      </w:pPr>
      <w:bookmarkStart w:id="0" w:name="_GoBack"/>
      <w:bookmarkEnd w:id="0"/>
      <w:r>
        <w:rPr>
          <w:rFonts w:ascii="Arial" w:hAnsi="Arial"/>
        </w:rPr>
        <w:t>MODULE SPECIFICATION TEMPLATE</w:t>
      </w:r>
    </w:p>
    <w:p w:rsidR="00DD3845" w:rsidRDefault="00DD3845">
      <w:pPr>
        <w:pBdr>
          <w:bottom w:val="single" w:sz="6" w:space="1" w:color="auto"/>
        </w:pBdr>
        <w:spacing w:after="120"/>
        <w:jc w:val="both"/>
        <w:rPr>
          <w:rFonts w:ascii="Arial" w:hAnsi="Arial"/>
          <w:i/>
        </w:rPr>
      </w:pPr>
    </w:p>
    <w:p w:rsidR="00DD3845" w:rsidRDefault="00DD3845">
      <w:pPr>
        <w:spacing w:after="120"/>
        <w:jc w:val="center"/>
        <w:rPr>
          <w:rFonts w:ascii="Arial" w:hAnsi="Arial"/>
          <w:b/>
        </w:rPr>
      </w:pPr>
      <w:r>
        <w:rPr>
          <w:rFonts w:ascii="Arial" w:hAnsi="Arial"/>
          <w:b/>
        </w:rPr>
        <w:t>SECTION 1: MODULE SPECIFICATIONS</w:t>
      </w:r>
    </w:p>
    <w:p w:rsidR="00DD3845" w:rsidRDefault="00DD3845">
      <w:pPr>
        <w:pBdr>
          <w:bottom w:val="single" w:sz="6" w:space="1" w:color="auto"/>
        </w:pBdr>
        <w:spacing w:after="120"/>
        <w:jc w:val="both"/>
        <w:rPr>
          <w:rFonts w:ascii="Arial" w:hAnsi="Arial"/>
          <w:i/>
        </w:rPr>
      </w:pP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 xml:space="preserve">Title of the module: </w:t>
      </w:r>
    </w:p>
    <w:p w:rsidR="00DD3845" w:rsidRPr="00CE34D4" w:rsidRDefault="00CB5560">
      <w:pPr>
        <w:spacing w:after="120"/>
        <w:ind w:left="426"/>
        <w:jc w:val="both"/>
        <w:rPr>
          <w:rFonts w:ascii="Arial" w:hAnsi="Arial"/>
          <w:sz w:val="22"/>
          <w:szCs w:val="22"/>
        </w:rPr>
      </w:pPr>
      <w:r>
        <w:rPr>
          <w:rFonts w:ascii="Arial" w:hAnsi="Arial"/>
          <w:sz w:val="22"/>
          <w:szCs w:val="22"/>
        </w:rPr>
        <w:t>Preparing for Practice</w:t>
      </w: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 xml:space="preserve">School which will be responsible for management of the module: </w:t>
      </w:r>
    </w:p>
    <w:p w:rsidR="00DD3845" w:rsidRDefault="00DD3845">
      <w:pPr>
        <w:spacing w:after="120"/>
        <w:ind w:left="426"/>
        <w:jc w:val="both"/>
        <w:rPr>
          <w:rFonts w:ascii="Arial" w:hAnsi="Arial"/>
        </w:rPr>
      </w:pPr>
      <w:r>
        <w:rPr>
          <w:rFonts w:ascii="Arial" w:hAnsi="Arial"/>
        </w:rPr>
        <w:t>Medway School of Pharmacy</w:t>
      </w: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 xml:space="preserve">Start date of the module: </w:t>
      </w:r>
    </w:p>
    <w:p w:rsidR="00DD3845" w:rsidRPr="00CE34D4" w:rsidRDefault="00A83A73">
      <w:pPr>
        <w:spacing w:after="120"/>
        <w:ind w:left="426"/>
        <w:jc w:val="both"/>
        <w:rPr>
          <w:rFonts w:ascii="Arial" w:hAnsi="Arial"/>
          <w:sz w:val="22"/>
          <w:szCs w:val="22"/>
        </w:rPr>
      </w:pPr>
      <w:r w:rsidRPr="00CE34D4">
        <w:rPr>
          <w:rFonts w:ascii="Arial" w:hAnsi="Arial"/>
          <w:sz w:val="22"/>
          <w:szCs w:val="22"/>
        </w:rPr>
        <w:t>Autumn</w:t>
      </w:r>
      <w:r w:rsidR="00C32B9C" w:rsidRPr="00CE34D4">
        <w:rPr>
          <w:rFonts w:ascii="Arial" w:hAnsi="Arial"/>
          <w:sz w:val="22"/>
          <w:szCs w:val="22"/>
        </w:rPr>
        <w:t xml:space="preserve"> 201</w:t>
      </w:r>
      <w:r w:rsidR="009539F8" w:rsidRPr="00CE34D4">
        <w:rPr>
          <w:rFonts w:ascii="Arial" w:hAnsi="Arial"/>
          <w:sz w:val="22"/>
          <w:szCs w:val="22"/>
        </w:rPr>
        <w:t>3</w:t>
      </w: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 xml:space="preserve">The number of students expected to take the module: </w:t>
      </w:r>
    </w:p>
    <w:p w:rsidR="00DD3845" w:rsidRPr="00CE34D4" w:rsidRDefault="00DD3845">
      <w:pPr>
        <w:spacing w:after="120"/>
        <w:ind w:left="426"/>
        <w:jc w:val="both"/>
        <w:rPr>
          <w:rFonts w:ascii="Arial" w:hAnsi="Arial"/>
          <w:sz w:val="22"/>
          <w:szCs w:val="22"/>
        </w:rPr>
      </w:pPr>
      <w:r w:rsidRPr="00CE34D4">
        <w:rPr>
          <w:rFonts w:ascii="Arial" w:hAnsi="Arial"/>
          <w:sz w:val="22"/>
          <w:szCs w:val="22"/>
        </w:rPr>
        <w:t>1</w:t>
      </w:r>
      <w:r w:rsidR="00C32B9C" w:rsidRPr="00CE34D4">
        <w:rPr>
          <w:rFonts w:ascii="Arial" w:hAnsi="Arial"/>
          <w:sz w:val="22"/>
          <w:szCs w:val="22"/>
        </w:rPr>
        <w:t>20-1</w:t>
      </w:r>
      <w:r w:rsidRPr="00CE34D4">
        <w:rPr>
          <w:rFonts w:ascii="Arial" w:hAnsi="Arial"/>
          <w:sz w:val="22"/>
          <w:szCs w:val="22"/>
        </w:rPr>
        <w:t>60</w:t>
      </w:r>
    </w:p>
    <w:p w:rsidR="0053542A" w:rsidRPr="007A14BA" w:rsidRDefault="00DD3845">
      <w:pPr>
        <w:numPr>
          <w:ilvl w:val="0"/>
          <w:numId w:val="6"/>
        </w:numPr>
        <w:spacing w:after="120"/>
        <w:ind w:left="426" w:hanging="426"/>
        <w:jc w:val="both"/>
        <w:rPr>
          <w:rFonts w:ascii="Arial" w:hAnsi="Arial"/>
          <w:b/>
        </w:rPr>
      </w:pPr>
      <w:r w:rsidRPr="007A14BA">
        <w:rPr>
          <w:rFonts w:ascii="Arial" w:hAnsi="Arial"/>
          <w:b/>
        </w:rPr>
        <w:t xml:space="preserve">Modules to be withdrawn on the introduction of this proposed module and consultation with other relevant Schools and Faculties regarding the withdrawal: </w:t>
      </w:r>
    </w:p>
    <w:p w:rsidR="00DD3845" w:rsidRPr="00CE34D4" w:rsidRDefault="009539F8" w:rsidP="0053542A">
      <w:pPr>
        <w:spacing w:after="120"/>
        <w:ind w:left="426"/>
        <w:jc w:val="both"/>
        <w:rPr>
          <w:rFonts w:ascii="Arial" w:hAnsi="Arial"/>
          <w:sz w:val="22"/>
          <w:szCs w:val="22"/>
        </w:rPr>
      </w:pPr>
      <w:r w:rsidRPr="00CE34D4">
        <w:rPr>
          <w:rFonts w:ascii="Arial" w:hAnsi="Arial"/>
          <w:sz w:val="22"/>
          <w:szCs w:val="22"/>
        </w:rPr>
        <w:t>T</w:t>
      </w:r>
      <w:r w:rsidR="00C32B9C" w:rsidRPr="00CE34D4">
        <w:rPr>
          <w:rFonts w:ascii="Arial" w:hAnsi="Arial"/>
          <w:sz w:val="22"/>
          <w:szCs w:val="22"/>
        </w:rPr>
        <w:t>he 30 credit M level PHAM1097</w:t>
      </w:r>
      <w:r w:rsidR="00DD3845" w:rsidRPr="00CE34D4">
        <w:rPr>
          <w:rFonts w:ascii="Arial" w:hAnsi="Arial"/>
          <w:sz w:val="22"/>
          <w:szCs w:val="22"/>
        </w:rPr>
        <w:t>, Practitioner and Patient 4: Pharmacy Practice 4 – Advances in Pharmacy Practice</w:t>
      </w:r>
      <w:r w:rsidR="0043788B" w:rsidRPr="00CE34D4">
        <w:rPr>
          <w:rFonts w:ascii="Arial" w:hAnsi="Arial"/>
          <w:sz w:val="22"/>
          <w:szCs w:val="22"/>
        </w:rPr>
        <w:t xml:space="preserve"> </w:t>
      </w:r>
      <w:r w:rsidRPr="00CE34D4">
        <w:rPr>
          <w:rFonts w:ascii="Arial" w:hAnsi="Arial"/>
          <w:sz w:val="22"/>
          <w:szCs w:val="22"/>
        </w:rPr>
        <w:t>and the Applied Therapeutics module PHAM 1098</w:t>
      </w: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 xml:space="preserve">Level of the module </w:t>
      </w:r>
      <w:r w:rsidRPr="007A14BA">
        <w:rPr>
          <w:rFonts w:ascii="Arial" w:hAnsi="Arial"/>
          <w:b/>
          <w:i/>
        </w:rPr>
        <w:t xml:space="preserve">(e.g. Certificate [C], Intermediate [I], Honours [H] or Postgraduate [M]): </w:t>
      </w:r>
    </w:p>
    <w:p w:rsidR="00DD3845" w:rsidRPr="00CE34D4" w:rsidRDefault="00DD3845">
      <w:pPr>
        <w:spacing w:after="120"/>
        <w:ind w:left="426"/>
        <w:jc w:val="both"/>
        <w:rPr>
          <w:rFonts w:ascii="Arial" w:hAnsi="Arial"/>
          <w:sz w:val="22"/>
          <w:szCs w:val="22"/>
        </w:rPr>
      </w:pPr>
      <w:r w:rsidRPr="00CE34D4">
        <w:rPr>
          <w:rFonts w:ascii="Arial" w:hAnsi="Arial"/>
          <w:sz w:val="22"/>
          <w:szCs w:val="22"/>
        </w:rPr>
        <w:t>M</w:t>
      </w: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 xml:space="preserve">The number of credits </w:t>
      </w:r>
      <w:r w:rsidR="007A14BA" w:rsidRPr="007A14BA">
        <w:rPr>
          <w:rFonts w:ascii="Arial" w:hAnsi="Arial"/>
          <w:b/>
        </w:rPr>
        <w:t xml:space="preserve">and the ECTS value </w:t>
      </w:r>
      <w:r w:rsidRPr="007A14BA">
        <w:rPr>
          <w:rFonts w:ascii="Arial" w:hAnsi="Arial"/>
          <w:b/>
        </w:rPr>
        <w:t xml:space="preserve">which the module represents: </w:t>
      </w:r>
    </w:p>
    <w:p w:rsidR="00DD3845" w:rsidRPr="00CE34D4" w:rsidRDefault="009539F8">
      <w:pPr>
        <w:spacing w:after="120"/>
        <w:ind w:left="426"/>
        <w:jc w:val="both"/>
        <w:rPr>
          <w:rFonts w:ascii="Arial" w:hAnsi="Arial"/>
          <w:sz w:val="22"/>
          <w:szCs w:val="22"/>
        </w:rPr>
      </w:pPr>
      <w:r w:rsidRPr="00CE34D4">
        <w:rPr>
          <w:rFonts w:ascii="Arial" w:hAnsi="Arial"/>
          <w:sz w:val="22"/>
          <w:szCs w:val="22"/>
        </w:rPr>
        <w:t xml:space="preserve">60 </w:t>
      </w:r>
      <w:r w:rsidR="00DD3845" w:rsidRPr="00CE34D4">
        <w:rPr>
          <w:rFonts w:ascii="Arial" w:hAnsi="Arial"/>
          <w:sz w:val="22"/>
          <w:szCs w:val="22"/>
        </w:rPr>
        <w:t xml:space="preserve">credits </w:t>
      </w:r>
      <w:r w:rsidR="003C2749">
        <w:rPr>
          <w:rFonts w:ascii="Arial" w:hAnsi="Arial"/>
          <w:sz w:val="22"/>
          <w:szCs w:val="22"/>
        </w:rPr>
        <w:t xml:space="preserve">(ECTS </w:t>
      </w:r>
      <w:r w:rsidR="007A14BA">
        <w:rPr>
          <w:rFonts w:ascii="Arial" w:hAnsi="Arial"/>
          <w:sz w:val="22"/>
          <w:szCs w:val="22"/>
        </w:rPr>
        <w:t>30 credits)</w:t>
      </w: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 xml:space="preserve">Which term(s) the module is to be taught in (or other teaching pattern): </w:t>
      </w:r>
    </w:p>
    <w:p w:rsidR="00DD3845" w:rsidRPr="00CE34D4" w:rsidRDefault="00DD3845">
      <w:pPr>
        <w:spacing w:after="120"/>
        <w:ind w:left="426"/>
        <w:jc w:val="both"/>
        <w:rPr>
          <w:rFonts w:ascii="Arial" w:hAnsi="Arial"/>
          <w:sz w:val="22"/>
          <w:szCs w:val="22"/>
        </w:rPr>
      </w:pPr>
      <w:r w:rsidRPr="00CE34D4">
        <w:rPr>
          <w:rFonts w:ascii="Arial" w:hAnsi="Arial"/>
          <w:sz w:val="22"/>
          <w:szCs w:val="22"/>
        </w:rPr>
        <w:t>Terms 1 and 2</w:t>
      </w: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 xml:space="preserve">Prerequisite and co-requisite modules: </w:t>
      </w:r>
    </w:p>
    <w:p w:rsidR="004E5DEB" w:rsidRDefault="00A83A73" w:rsidP="00CE34D4">
      <w:pPr>
        <w:spacing w:after="120"/>
        <w:ind w:left="426"/>
        <w:jc w:val="both"/>
        <w:rPr>
          <w:rFonts w:ascii="Arial" w:hAnsi="Arial"/>
          <w:sz w:val="22"/>
          <w:szCs w:val="22"/>
        </w:rPr>
      </w:pPr>
      <w:r w:rsidRPr="00CE34D4">
        <w:rPr>
          <w:rFonts w:ascii="Arial" w:hAnsi="Arial"/>
          <w:sz w:val="22"/>
          <w:szCs w:val="22"/>
        </w:rPr>
        <w:t xml:space="preserve">Students will have completed all modules up to and including the Honours (stage 3) of the MPharm programme prior to progression to level M. </w:t>
      </w:r>
      <w:r w:rsidR="00456D79" w:rsidRPr="00CE34D4">
        <w:rPr>
          <w:rFonts w:ascii="Arial" w:hAnsi="Arial"/>
          <w:sz w:val="22"/>
          <w:szCs w:val="22"/>
        </w:rPr>
        <w:t>This</w:t>
      </w:r>
      <w:r w:rsidR="009539F8" w:rsidRPr="00CE34D4">
        <w:rPr>
          <w:rFonts w:ascii="Arial" w:hAnsi="Arial"/>
          <w:sz w:val="22"/>
          <w:szCs w:val="22"/>
        </w:rPr>
        <w:t xml:space="preserve"> module has been designed to underpin and enhance the acquisition of core skills that pharmacy graduates require for professional practice. </w:t>
      </w:r>
      <w:r w:rsidR="00DD3845" w:rsidRPr="00CE34D4">
        <w:rPr>
          <w:rFonts w:ascii="Arial" w:hAnsi="Arial"/>
          <w:sz w:val="22"/>
          <w:szCs w:val="22"/>
        </w:rPr>
        <w:t xml:space="preserve">The module builds upon and pulls together learning and knowledge relating to all aspects of professional pharmacy practice including </w:t>
      </w:r>
      <w:r w:rsidR="00A74179" w:rsidRPr="00CE34D4">
        <w:rPr>
          <w:rFonts w:ascii="Arial" w:hAnsi="Arial"/>
          <w:sz w:val="22"/>
          <w:szCs w:val="22"/>
        </w:rPr>
        <w:t xml:space="preserve">pathology, immunology, </w:t>
      </w:r>
      <w:r w:rsidR="00DD3845" w:rsidRPr="00CE34D4">
        <w:rPr>
          <w:rFonts w:ascii="Arial" w:hAnsi="Arial"/>
          <w:sz w:val="22"/>
          <w:szCs w:val="22"/>
        </w:rPr>
        <w:t xml:space="preserve">drug </w:t>
      </w:r>
      <w:r w:rsidR="00456D79" w:rsidRPr="00CE34D4">
        <w:rPr>
          <w:rFonts w:ascii="Arial" w:hAnsi="Arial"/>
          <w:sz w:val="22"/>
          <w:szCs w:val="22"/>
        </w:rPr>
        <w:t>design</w:t>
      </w:r>
      <w:r w:rsidR="00A74179" w:rsidRPr="00CE34D4">
        <w:rPr>
          <w:rFonts w:ascii="Arial" w:hAnsi="Arial"/>
          <w:sz w:val="22"/>
          <w:szCs w:val="22"/>
        </w:rPr>
        <w:t xml:space="preserve"> and </w:t>
      </w:r>
      <w:r w:rsidR="00DD3845" w:rsidRPr="00CE34D4">
        <w:rPr>
          <w:rFonts w:ascii="Arial" w:hAnsi="Arial"/>
          <w:sz w:val="22"/>
          <w:szCs w:val="22"/>
        </w:rPr>
        <w:t>manufacture</w:t>
      </w:r>
      <w:r w:rsidR="00456D79" w:rsidRPr="00CE34D4">
        <w:rPr>
          <w:rFonts w:ascii="Arial" w:hAnsi="Arial"/>
          <w:sz w:val="22"/>
          <w:szCs w:val="22"/>
        </w:rPr>
        <w:t>,</w:t>
      </w:r>
      <w:r w:rsidR="00DD3845" w:rsidRPr="00CE34D4">
        <w:rPr>
          <w:rFonts w:ascii="Arial" w:hAnsi="Arial"/>
          <w:sz w:val="22"/>
          <w:szCs w:val="22"/>
        </w:rPr>
        <w:t xml:space="preserve"> </w:t>
      </w:r>
      <w:r w:rsidR="009539F8" w:rsidRPr="00CE34D4">
        <w:rPr>
          <w:rFonts w:ascii="Arial" w:hAnsi="Arial"/>
          <w:sz w:val="22"/>
          <w:szCs w:val="22"/>
        </w:rPr>
        <w:t xml:space="preserve">drug delivery, </w:t>
      </w:r>
      <w:r w:rsidR="00DD3845" w:rsidRPr="00CE34D4">
        <w:rPr>
          <w:rFonts w:ascii="Arial" w:hAnsi="Arial"/>
          <w:sz w:val="22"/>
          <w:szCs w:val="22"/>
        </w:rPr>
        <w:t xml:space="preserve">clinical pharmacology, </w:t>
      </w:r>
      <w:r w:rsidR="009539F8" w:rsidRPr="00CE34D4">
        <w:rPr>
          <w:rFonts w:ascii="Arial" w:hAnsi="Arial"/>
          <w:sz w:val="22"/>
          <w:szCs w:val="22"/>
        </w:rPr>
        <w:t xml:space="preserve">and </w:t>
      </w:r>
      <w:r w:rsidR="00A74179" w:rsidRPr="00CE34D4">
        <w:rPr>
          <w:rFonts w:ascii="Arial" w:hAnsi="Arial"/>
          <w:sz w:val="22"/>
          <w:szCs w:val="22"/>
        </w:rPr>
        <w:t>therapeutics</w:t>
      </w:r>
      <w:r w:rsidR="009539F8" w:rsidRPr="00CE34D4">
        <w:rPr>
          <w:rFonts w:ascii="Arial" w:hAnsi="Arial"/>
          <w:sz w:val="22"/>
          <w:szCs w:val="22"/>
        </w:rPr>
        <w:t xml:space="preserve">, therapeutic drug monitoring, </w:t>
      </w:r>
      <w:r w:rsidR="00DD3845" w:rsidRPr="00CE34D4">
        <w:rPr>
          <w:rFonts w:ascii="Arial" w:hAnsi="Arial"/>
          <w:sz w:val="22"/>
          <w:szCs w:val="22"/>
        </w:rPr>
        <w:t xml:space="preserve">research methods as well as law, ethics and numeracy in preparation for transition to pre-registration professional practice. It is a core module </w:t>
      </w:r>
      <w:r w:rsidR="00456D79" w:rsidRPr="00CE34D4">
        <w:rPr>
          <w:rFonts w:ascii="Arial" w:hAnsi="Arial"/>
          <w:sz w:val="22"/>
          <w:szCs w:val="22"/>
        </w:rPr>
        <w:t>and students</w:t>
      </w:r>
      <w:r w:rsidR="00DD3845" w:rsidRPr="00CE34D4">
        <w:rPr>
          <w:rFonts w:ascii="Arial" w:hAnsi="Arial"/>
          <w:sz w:val="22"/>
          <w:szCs w:val="22"/>
        </w:rPr>
        <w:t xml:space="preserve"> will also be required to undertake the Sustained Research Project </w:t>
      </w:r>
      <w:r w:rsidR="0043788B" w:rsidRPr="00CE34D4">
        <w:rPr>
          <w:rFonts w:ascii="Arial" w:hAnsi="Arial"/>
          <w:sz w:val="22"/>
          <w:szCs w:val="22"/>
        </w:rPr>
        <w:t xml:space="preserve">(PHAM1096) </w:t>
      </w:r>
      <w:r w:rsidR="00456D79" w:rsidRPr="00CE34D4">
        <w:rPr>
          <w:rFonts w:ascii="Arial" w:hAnsi="Arial"/>
          <w:sz w:val="22"/>
          <w:szCs w:val="22"/>
        </w:rPr>
        <w:t xml:space="preserve">and </w:t>
      </w:r>
      <w:r w:rsidR="007B15F1" w:rsidRPr="00CE34D4">
        <w:rPr>
          <w:rFonts w:ascii="Arial" w:hAnsi="Arial"/>
          <w:sz w:val="22"/>
          <w:szCs w:val="22"/>
        </w:rPr>
        <w:t>one</w:t>
      </w:r>
      <w:r w:rsidR="00456D79" w:rsidRPr="00CE34D4">
        <w:rPr>
          <w:rFonts w:ascii="Arial" w:hAnsi="Arial"/>
          <w:sz w:val="22"/>
          <w:szCs w:val="22"/>
        </w:rPr>
        <w:t xml:space="preserve"> elective of their choice </w:t>
      </w:r>
      <w:r w:rsidR="00DD3845" w:rsidRPr="00CE34D4">
        <w:rPr>
          <w:rFonts w:ascii="Arial" w:hAnsi="Arial"/>
          <w:sz w:val="22"/>
          <w:szCs w:val="22"/>
        </w:rPr>
        <w:t>during the same year.</w:t>
      </w:r>
      <w:r w:rsidR="003A3D74" w:rsidRPr="00CE34D4">
        <w:rPr>
          <w:rFonts w:ascii="Arial" w:hAnsi="Arial"/>
          <w:sz w:val="22"/>
          <w:szCs w:val="22"/>
        </w:rPr>
        <w:t xml:space="preserve"> </w:t>
      </w:r>
      <w:r w:rsidRPr="00CE34D4">
        <w:rPr>
          <w:rFonts w:ascii="Arial" w:hAnsi="Arial"/>
          <w:sz w:val="22"/>
          <w:szCs w:val="22"/>
        </w:rPr>
        <w:t xml:space="preserve">The module will be delivered through a series of problem-based </w:t>
      </w:r>
      <w:r w:rsidR="003D10B2">
        <w:rPr>
          <w:rFonts w:ascii="Arial" w:hAnsi="Arial"/>
          <w:sz w:val="22"/>
          <w:szCs w:val="22"/>
        </w:rPr>
        <w:t>practical</w:t>
      </w:r>
      <w:r w:rsidR="003D10B2" w:rsidRPr="00CE34D4">
        <w:rPr>
          <w:rFonts w:ascii="Arial" w:hAnsi="Arial"/>
          <w:sz w:val="22"/>
          <w:szCs w:val="22"/>
        </w:rPr>
        <w:t xml:space="preserve"> </w:t>
      </w:r>
      <w:r w:rsidRPr="00CE34D4">
        <w:rPr>
          <w:rFonts w:ascii="Arial" w:hAnsi="Arial"/>
          <w:sz w:val="22"/>
          <w:szCs w:val="22"/>
        </w:rPr>
        <w:t>sessions, workshops, journal clubs and lectures</w:t>
      </w:r>
      <w:r w:rsidR="003A3D74" w:rsidRPr="00CE34D4">
        <w:rPr>
          <w:rFonts w:ascii="Arial" w:hAnsi="Arial"/>
          <w:sz w:val="22"/>
          <w:szCs w:val="22"/>
        </w:rPr>
        <w:t xml:space="preserve"> focusing on professional practice </w:t>
      </w:r>
      <w:r w:rsidR="003D10B2">
        <w:rPr>
          <w:rFonts w:ascii="Arial" w:hAnsi="Arial"/>
          <w:sz w:val="22"/>
          <w:szCs w:val="22"/>
        </w:rPr>
        <w:t xml:space="preserve">and therapeutics </w:t>
      </w:r>
      <w:r w:rsidR="003A3D74" w:rsidRPr="00CE34D4">
        <w:rPr>
          <w:rFonts w:ascii="Arial" w:hAnsi="Arial"/>
          <w:sz w:val="22"/>
          <w:szCs w:val="22"/>
        </w:rPr>
        <w:t>issues to consolidate students’ knowledge and skills.</w:t>
      </w:r>
    </w:p>
    <w:p w:rsidR="009539F8" w:rsidRDefault="007B15F1" w:rsidP="00CE34D4">
      <w:pPr>
        <w:spacing w:after="120"/>
        <w:ind w:left="426"/>
        <w:jc w:val="both"/>
        <w:rPr>
          <w:rFonts w:ascii="Arial" w:hAnsi="Arial"/>
        </w:rPr>
      </w:pPr>
      <w:r>
        <w:rPr>
          <w:rFonts w:ascii="Arial" w:hAnsi="Arial"/>
        </w:rPr>
        <w:br w:type="page"/>
      </w: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lastRenderedPageBreak/>
        <w:t xml:space="preserve">The programme(s) of study to which the module contributes: </w:t>
      </w:r>
    </w:p>
    <w:p w:rsidR="00DD3845" w:rsidRDefault="00DD3845">
      <w:pPr>
        <w:spacing w:after="120"/>
        <w:ind w:firstLine="426"/>
        <w:jc w:val="both"/>
        <w:rPr>
          <w:rFonts w:ascii="Arial" w:hAnsi="Arial"/>
          <w:sz w:val="22"/>
          <w:szCs w:val="22"/>
        </w:rPr>
      </w:pPr>
      <w:r w:rsidRPr="00CE34D4">
        <w:rPr>
          <w:rFonts w:ascii="Arial" w:hAnsi="Arial"/>
          <w:sz w:val="22"/>
          <w:szCs w:val="22"/>
        </w:rPr>
        <w:t>Master of Pharmacy (</w:t>
      </w:r>
      <w:r w:rsidR="003A3D74" w:rsidRPr="00CE34D4">
        <w:rPr>
          <w:rFonts w:ascii="Arial" w:hAnsi="Arial"/>
          <w:sz w:val="22"/>
          <w:szCs w:val="22"/>
        </w:rPr>
        <w:t>B230</w:t>
      </w:r>
      <w:r w:rsidRPr="00CE34D4">
        <w:rPr>
          <w:rFonts w:ascii="Arial" w:hAnsi="Arial"/>
          <w:sz w:val="22"/>
          <w:szCs w:val="22"/>
        </w:rPr>
        <w:t>)</w:t>
      </w: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The intended subject specific learning outcomes and, as appropriate, their relationship to programme learning outcomes</w:t>
      </w:r>
    </w:p>
    <w:p w:rsidR="00B73872" w:rsidRPr="00CE34D4" w:rsidRDefault="00B73872" w:rsidP="00CE34D4">
      <w:pPr>
        <w:spacing w:after="120"/>
        <w:jc w:val="both"/>
        <w:rPr>
          <w:rFonts w:ascii="Arial" w:hAnsi="Arial"/>
          <w:sz w:val="22"/>
          <w:szCs w:val="22"/>
        </w:rPr>
      </w:pPr>
    </w:p>
    <w:p w:rsidR="00287F86" w:rsidRPr="00CE34D4" w:rsidRDefault="00CE34D4" w:rsidP="00CE34D4">
      <w:pPr>
        <w:numPr>
          <w:ilvl w:val="0"/>
          <w:numId w:val="27"/>
        </w:numPr>
        <w:spacing w:after="120"/>
        <w:rPr>
          <w:rFonts w:ascii="Arial" w:hAnsi="Arial"/>
          <w:sz w:val="22"/>
          <w:szCs w:val="22"/>
        </w:rPr>
      </w:pPr>
      <w:r>
        <w:rPr>
          <w:rFonts w:ascii="Arial" w:hAnsi="Arial"/>
          <w:sz w:val="22"/>
          <w:szCs w:val="22"/>
        </w:rPr>
        <w:t>A</w:t>
      </w:r>
      <w:r w:rsidR="003A3D74" w:rsidRPr="00CE34D4">
        <w:rPr>
          <w:rFonts w:ascii="Arial" w:hAnsi="Arial"/>
          <w:sz w:val="22"/>
          <w:szCs w:val="22"/>
        </w:rPr>
        <w:t xml:space="preserve"> </w:t>
      </w:r>
      <w:r w:rsidR="007B15F1" w:rsidRPr="00CE34D4">
        <w:rPr>
          <w:rFonts w:ascii="Arial" w:hAnsi="Arial"/>
          <w:sz w:val="22"/>
          <w:szCs w:val="22"/>
        </w:rPr>
        <w:t>systematic</w:t>
      </w:r>
      <w:r w:rsidR="003F21D1" w:rsidRPr="00CE34D4">
        <w:rPr>
          <w:rFonts w:ascii="Arial" w:hAnsi="Arial"/>
          <w:sz w:val="22"/>
          <w:szCs w:val="22"/>
        </w:rPr>
        <w:t xml:space="preserve"> approach to</w:t>
      </w:r>
      <w:r w:rsidR="00287F86" w:rsidRPr="00CE34D4">
        <w:rPr>
          <w:rFonts w:ascii="Arial" w:hAnsi="Arial"/>
          <w:sz w:val="22"/>
          <w:szCs w:val="22"/>
        </w:rPr>
        <w:t xml:space="preserve"> </w:t>
      </w:r>
      <w:r w:rsidR="003F21D1" w:rsidRPr="00CE34D4">
        <w:rPr>
          <w:rFonts w:ascii="Arial" w:hAnsi="Arial"/>
          <w:sz w:val="22"/>
          <w:szCs w:val="22"/>
        </w:rPr>
        <w:t>the</w:t>
      </w:r>
      <w:r w:rsidR="00287F86" w:rsidRPr="00CE34D4">
        <w:rPr>
          <w:rFonts w:ascii="Arial" w:hAnsi="Arial"/>
          <w:sz w:val="22"/>
          <w:szCs w:val="22"/>
        </w:rPr>
        <w:t xml:space="preserve"> </w:t>
      </w:r>
      <w:r w:rsidR="00B73872" w:rsidRPr="00CE34D4">
        <w:rPr>
          <w:rFonts w:ascii="Arial" w:hAnsi="Arial"/>
          <w:sz w:val="22"/>
          <w:szCs w:val="22"/>
        </w:rPr>
        <w:t xml:space="preserve">application </w:t>
      </w:r>
      <w:r w:rsidR="003F21D1" w:rsidRPr="00CE34D4">
        <w:rPr>
          <w:rFonts w:ascii="Arial" w:hAnsi="Arial"/>
          <w:sz w:val="22"/>
          <w:szCs w:val="22"/>
        </w:rPr>
        <w:t xml:space="preserve">of </w:t>
      </w:r>
      <w:r w:rsidR="00287F86" w:rsidRPr="00CE34D4">
        <w:rPr>
          <w:rFonts w:ascii="Arial" w:hAnsi="Arial"/>
          <w:sz w:val="22"/>
          <w:szCs w:val="22"/>
        </w:rPr>
        <w:t>knowledge</w:t>
      </w:r>
      <w:r w:rsidR="007B15F1" w:rsidRPr="00CE34D4">
        <w:rPr>
          <w:rFonts w:ascii="Arial" w:hAnsi="Arial"/>
          <w:sz w:val="22"/>
          <w:szCs w:val="22"/>
        </w:rPr>
        <w:t xml:space="preserve"> and understanding</w:t>
      </w:r>
      <w:r w:rsidR="00287F86" w:rsidRPr="00CE34D4">
        <w:rPr>
          <w:rFonts w:ascii="Arial" w:hAnsi="Arial"/>
          <w:sz w:val="22"/>
          <w:szCs w:val="22"/>
        </w:rPr>
        <w:t xml:space="preserve"> of the clinical pharmacology and therapeutic uses of drugs</w:t>
      </w:r>
      <w:r w:rsidR="006202A4" w:rsidRPr="00CE34D4">
        <w:rPr>
          <w:rFonts w:ascii="Arial" w:hAnsi="Arial"/>
          <w:sz w:val="22"/>
          <w:szCs w:val="22"/>
        </w:rPr>
        <w:t xml:space="preserve"> (</w:t>
      </w:r>
      <w:r w:rsidR="003A3D74" w:rsidRPr="00CE34D4">
        <w:rPr>
          <w:rFonts w:ascii="Arial" w:hAnsi="Arial"/>
          <w:sz w:val="22"/>
          <w:szCs w:val="22"/>
        </w:rPr>
        <w:t>P</w:t>
      </w:r>
      <w:r w:rsidR="006202A4" w:rsidRPr="00CE34D4">
        <w:rPr>
          <w:rFonts w:ascii="Arial" w:hAnsi="Arial"/>
          <w:sz w:val="22"/>
          <w:szCs w:val="22"/>
        </w:rPr>
        <w:t>O</w:t>
      </w:r>
      <w:r w:rsidR="008807EB">
        <w:rPr>
          <w:rFonts w:ascii="Arial" w:hAnsi="Arial"/>
          <w:sz w:val="22"/>
          <w:szCs w:val="22"/>
        </w:rPr>
        <w:t>1-</w:t>
      </w:r>
      <w:r w:rsidR="00CF79BF">
        <w:rPr>
          <w:rFonts w:ascii="Arial" w:hAnsi="Arial"/>
          <w:sz w:val="22"/>
          <w:szCs w:val="22"/>
        </w:rPr>
        <w:t>6</w:t>
      </w:r>
      <w:r w:rsidR="008807EB">
        <w:rPr>
          <w:rFonts w:ascii="Arial" w:hAnsi="Arial"/>
          <w:sz w:val="22"/>
          <w:szCs w:val="22"/>
        </w:rPr>
        <w:t xml:space="preserve">, </w:t>
      </w:r>
      <w:r w:rsidR="00CF79BF">
        <w:rPr>
          <w:rFonts w:ascii="Arial" w:hAnsi="Arial"/>
          <w:sz w:val="22"/>
          <w:szCs w:val="22"/>
        </w:rPr>
        <w:t xml:space="preserve">8, </w:t>
      </w:r>
      <w:r w:rsidR="008807EB">
        <w:rPr>
          <w:rFonts w:ascii="Arial" w:hAnsi="Arial"/>
          <w:sz w:val="22"/>
          <w:szCs w:val="22"/>
        </w:rPr>
        <w:t>12</w:t>
      </w:r>
      <w:r w:rsidR="003A3D74" w:rsidRPr="00CE34D4">
        <w:rPr>
          <w:rFonts w:ascii="Arial" w:hAnsi="Arial"/>
          <w:sz w:val="22"/>
          <w:szCs w:val="22"/>
        </w:rPr>
        <w:t>)</w:t>
      </w:r>
    </w:p>
    <w:p w:rsidR="00B73872" w:rsidRPr="00CE34D4" w:rsidRDefault="00287F86" w:rsidP="00CE34D4">
      <w:pPr>
        <w:numPr>
          <w:ilvl w:val="0"/>
          <w:numId w:val="27"/>
        </w:numPr>
        <w:spacing w:after="120"/>
        <w:rPr>
          <w:rFonts w:ascii="Arial" w:hAnsi="Arial"/>
          <w:sz w:val="22"/>
          <w:szCs w:val="22"/>
        </w:rPr>
      </w:pPr>
      <w:r w:rsidRPr="00CE34D4">
        <w:rPr>
          <w:rFonts w:ascii="Arial" w:hAnsi="Arial"/>
          <w:sz w:val="22"/>
          <w:szCs w:val="22"/>
        </w:rPr>
        <w:t xml:space="preserve">Key skills for patient management such as </w:t>
      </w:r>
      <w:r w:rsidR="003F21D1" w:rsidRPr="00CE34D4">
        <w:rPr>
          <w:rFonts w:ascii="Arial" w:hAnsi="Arial"/>
          <w:sz w:val="22"/>
          <w:szCs w:val="22"/>
        </w:rPr>
        <w:t xml:space="preserve">consultation skills, basic clinical examination skills, </w:t>
      </w:r>
      <w:r w:rsidR="00B73872" w:rsidRPr="00CE34D4">
        <w:rPr>
          <w:rFonts w:ascii="Arial" w:hAnsi="Arial"/>
          <w:sz w:val="22"/>
          <w:szCs w:val="22"/>
        </w:rPr>
        <w:t>managing</w:t>
      </w:r>
      <w:r w:rsidRPr="00CE34D4">
        <w:rPr>
          <w:rFonts w:ascii="Arial" w:hAnsi="Arial"/>
          <w:sz w:val="22"/>
          <w:szCs w:val="22"/>
        </w:rPr>
        <w:t xml:space="preserve"> symptoms</w:t>
      </w:r>
      <w:r w:rsidR="003F21D1" w:rsidRPr="00CE34D4">
        <w:rPr>
          <w:rFonts w:ascii="Arial" w:hAnsi="Arial"/>
          <w:sz w:val="22"/>
          <w:szCs w:val="22"/>
        </w:rPr>
        <w:t xml:space="preserve"> in the pharmacy,</w:t>
      </w:r>
      <w:r w:rsidRPr="00CE34D4">
        <w:rPr>
          <w:rFonts w:ascii="Arial" w:hAnsi="Arial"/>
          <w:sz w:val="22"/>
          <w:szCs w:val="22"/>
        </w:rPr>
        <w:t xml:space="preserve"> medicines </w:t>
      </w:r>
      <w:r w:rsidR="00B73872" w:rsidRPr="00CE34D4">
        <w:rPr>
          <w:rFonts w:ascii="Arial" w:hAnsi="Arial"/>
          <w:sz w:val="22"/>
          <w:szCs w:val="22"/>
        </w:rPr>
        <w:t>optimization, awareness of</w:t>
      </w:r>
      <w:r w:rsidRPr="00CE34D4">
        <w:rPr>
          <w:rFonts w:ascii="Arial" w:hAnsi="Arial"/>
          <w:sz w:val="22"/>
          <w:szCs w:val="22"/>
        </w:rPr>
        <w:t xml:space="preserve"> patient safety </w:t>
      </w:r>
      <w:r w:rsidR="00B73872" w:rsidRPr="00CE34D4">
        <w:rPr>
          <w:rFonts w:ascii="Arial" w:hAnsi="Arial"/>
          <w:sz w:val="22"/>
          <w:szCs w:val="22"/>
        </w:rPr>
        <w:t xml:space="preserve">issues </w:t>
      </w:r>
      <w:r w:rsidRPr="00CE34D4">
        <w:rPr>
          <w:rFonts w:ascii="Arial" w:hAnsi="Arial"/>
          <w:sz w:val="22"/>
          <w:szCs w:val="22"/>
        </w:rPr>
        <w:t>and medicines adherence support.</w:t>
      </w:r>
      <w:r w:rsidR="00CF79BF">
        <w:rPr>
          <w:rFonts w:ascii="Arial" w:hAnsi="Arial"/>
          <w:sz w:val="22"/>
          <w:szCs w:val="22"/>
        </w:rPr>
        <w:t xml:space="preserve"> (PO2, 4 5, 8, 10, 12, </w:t>
      </w:r>
      <w:r w:rsidR="000B2719">
        <w:rPr>
          <w:rFonts w:ascii="Arial" w:hAnsi="Arial"/>
          <w:sz w:val="22"/>
          <w:szCs w:val="22"/>
        </w:rPr>
        <w:t>1</w:t>
      </w:r>
      <w:r w:rsidR="003A3D74" w:rsidRPr="00CE34D4">
        <w:rPr>
          <w:rFonts w:ascii="Arial" w:hAnsi="Arial"/>
          <w:sz w:val="22"/>
          <w:szCs w:val="22"/>
        </w:rPr>
        <w:t>4)</w:t>
      </w:r>
    </w:p>
    <w:p w:rsidR="007323C4" w:rsidRPr="00CE34D4" w:rsidRDefault="007323C4" w:rsidP="00CE34D4">
      <w:pPr>
        <w:numPr>
          <w:ilvl w:val="0"/>
          <w:numId w:val="27"/>
        </w:numPr>
        <w:spacing w:after="120"/>
        <w:rPr>
          <w:rFonts w:ascii="Arial" w:hAnsi="Arial"/>
          <w:sz w:val="22"/>
          <w:szCs w:val="22"/>
        </w:rPr>
      </w:pPr>
      <w:r w:rsidRPr="00CE34D4">
        <w:rPr>
          <w:rFonts w:ascii="Arial" w:hAnsi="Arial"/>
          <w:sz w:val="22"/>
          <w:szCs w:val="22"/>
        </w:rPr>
        <w:t>Critical appraisal skills to support practical evidence based medicine use in practice</w:t>
      </w:r>
      <w:r w:rsidR="00CF79BF">
        <w:rPr>
          <w:rFonts w:ascii="Arial" w:hAnsi="Arial"/>
          <w:sz w:val="22"/>
          <w:szCs w:val="22"/>
        </w:rPr>
        <w:t xml:space="preserve"> (PO3, 4, 5, 12, 16) </w:t>
      </w:r>
    </w:p>
    <w:p w:rsidR="00DD3845" w:rsidRPr="00CE34D4" w:rsidRDefault="00287F86" w:rsidP="00CE34D4">
      <w:pPr>
        <w:numPr>
          <w:ilvl w:val="0"/>
          <w:numId w:val="27"/>
        </w:numPr>
        <w:spacing w:after="120"/>
        <w:rPr>
          <w:rFonts w:ascii="Arial" w:hAnsi="Arial"/>
          <w:sz w:val="22"/>
          <w:szCs w:val="22"/>
        </w:rPr>
      </w:pPr>
      <w:r w:rsidRPr="00CE34D4">
        <w:rPr>
          <w:rFonts w:ascii="Arial" w:hAnsi="Arial"/>
          <w:sz w:val="22"/>
          <w:szCs w:val="22"/>
        </w:rPr>
        <w:t>C</w:t>
      </w:r>
      <w:r w:rsidR="00DD3845" w:rsidRPr="00CE34D4">
        <w:rPr>
          <w:rFonts w:ascii="Arial" w:hAnsi="Arial"/>
          <w:sz w:val="22"/>
          <w:szCs w:val="22"/>
        </w:rPr>
        <w:t>ritical awareness of current legislat</w:t>
      </w:r>
      <w:r w:rsidR="00F575A6" w:rsidRPr="00CE34D4">
        <w:rPr>
          <w:rFonts w:ascii="Arial" w:hAnsi="Arial"/>
          <w:sz w:val="22"/>
          <w:szCs w:val="22"/>
        </w:rPr>
        <w:t>ion affecting pharmacy practice (PO</w:t>
      </w:r>
      <w:r w:rsidR="006E6233">
        <w:rPr>
          <w:rFonts w:ascii="Arial" w:hAnsi="Arial"/>
          <w:sz w:val="22"/>
          <w:szCs w:val="22"/>
        </w:rPr>
        <w:t>1, 4, 5, 7, 8, 10-16</w:t>
      </w:r>
      <w:r w:rsidR="00F575A6" w:rsidRPr="00CE34D4">
        <w:rPr>
          <w:rFonts w:ascii="Arial" w:hAnsi="Arial"/>
          <w:sz w:val="22"/>
          <w:szCs w:val="22"/>
        </w:rPr>
        <w:t>)</w:t>
      </w:r>
    </w:p>
    <w:p w:rsidR="00DD3845" w:rsidRPr="00CE34D4" w:rsidRDefault="00287F86" w:rsidP="00CE34D4">
      <w:pPr>
        <w:numPr>
          <w:ilvl w:val="0"/>
          <w:numId w:val="27"/>
        </w:numPr>
        <w:spacing w:after="120"/>
        <w:rPr>
          <w:rFonts w:ascii="Arial" w:hAnsi="Arial"/>
          <w:sz w:val="22"/>
          <w:szCs w:val="22"/>
        </w:rPr>
      </w:pPr>
      <w:r w:rsidRPr="00CE34D4">
        <w:rPr>
          <w:rFonts w:ascii="Arial" w:hAnsi="Arial"/>
          <w:sz w:val="22"/>
          <w:szCs w:val="22"/>
        </w:rPr>
        <w:t xml:space="preserve">Systematic </w:t>
      </w:r>
      <w:r w:rsidR="00DD3845" w:rsidRPr="00CE34D4">
        <w:rPr>
          <w:rFonts w:ascii="Arial" w:hAnsi="Arial"/>
          <w:sz w:val="22"/>
          <w:szCs w:val="22"/>
        </w:rPr>
        <w:t xml:space="preserve">understanding and application of ethical </w:t>
      </w:r>
      <w:r w:rsidR="003A3D74" w:rsidRPr="00CE34D4">
        <w:rPr>
          <w:rFonts w:ascii="Arial" w:hAnsi="Arial"/>
          <w:sz w:val="22"/>
          <w:szCs w:val="22"/>
        </w:rPr>
        <w:t xml:space="preserve">principles </w:t>
      </w:r>
      <w:r w:rsidR="006202A4" w:rsidRPr="00CE34D4">
        <w:rPr>
          <w:rFonts w:ascii="Arial" w:hAnsi="Arial"/>
          <w:sz w:val="22"/>
          <w:szCs w:val="22"/>
        </w:rPr>
        <w:t>such as</w:t>
      </w:r>
      <w:r w:rsidR="00DD3845" w:rsidRPr="00CE34D4">
        <w:rPr>
          <w:rFonts w:ascii="Arial" w:hAnsi="Arial"/>
          <w:sz w:val="22"/>
          <w:szCs w:val="22"/>
        </w:rPr>
        <w:t xml:space="preserve"> professional accountability and responsibility</w:t>
      </w:r>
      <w:r w:rsidR="00F575A6" w:rsidRPr="00CE34D4">
        <w:rPr>
          <w:rFonts w:ascii="Arial" w:hAnsi="Arial"/>
          <w:sz w:val="22"/>
          <w:szCs w:val="22"/>
        </w:rPr>
        <w:t xml:space="preserve"> to</w:t>
      </w:r>
      <w:r w:rsidR="006E6233">
        <w:rPr>
          <w:rFonts w:ascii="Arial" w:hAnsi="Arial"/>
          <w:sz w:val="22"/>
          <w:szCs w:val="22"/>
        </w:rPr>
        <w:t xml:space="preserve"> the practice of pharmacy (PO12-16</w:t>
      </w:r>
      <w:r w:rsidR="00F575A6" w:rsidRPr="00CE34D4">
        <w:rPr>
          <w:rFonts w:ascii="Arial" w:hAnsi="Arial"/>
          <w:sz w:val="22"/>
          <w:szCs w:val="22"/>
        </w:rPr>
        <w:t>)</w:t>
      </w:r>
    </w:p>
    <w:p w:rsidR="00287F86" w:rsidRPr="00CE34D4" w:rsidRDefault="003F21D1" w:rsidP="00CE34D4">
      <w:pPr>
        <w:numPr>
          <w:ilvl w:val="0"/>
          <w:numId w:val="27"/>
        </w:numPr>
        <w:spacing w:after="120"/>
        <w:rPr>
          <w:rFonts w:ascii="Arial" w:hAnsi="Arial"/>
          <w:sz w:val="22"/>
          <w:szCs w:val="22"/>
        </w:rPr>
      </w:pPr>
      <w:r w:rsidRPr="00CE34D4">
        <w:rPr>
          <w:rFonts w:ascii="Arial" w:hAnsi="Arial"/>
          <w:sz w:val="22"/>
          <w:szCs w:val="22"/>
        </w:rPr>
        <w:t xml:space="preserve">Critical </w:t>
      </w:r>
      <w:r w:rsidR="00287F86" w:rsidRPr="00CE34D4">
        <w:rPr>
          <w:rFonts w:ascii="Arial" w:hAnsi="Arial"/>
          <w:sz w:val="22"/>
          <w:szCs w:val="22"/>
        </w:rPr>
        <w:t xml:space="preserve">understanding of key aspects of </w:t>
      </w:r>
      <w:r w:rsidR="007323C4" w:rsidRPr="00CE34D4">
        <w:rPr>
          <w:rFonts w:ascii="Arial" w:hAnsi="Arial"/>
          <w:sz w:val="22"/>
          <w:szCs w:val="22"/>
        </w:rPr>
        <w:t>epidemiology and</w:t>
      </w:r>
      <w:r w:rsidR="00F575A6" w:rsidRPr="00CE34D4">
        <w:rPr>
          <w:rFonts w:ascii="Arial" w:hAnsi="Arial"/>
          <w:sz w:val="22"/>
          <w:szCs w:val="22"/>
        </w:rPr>
        <w:t xml:space="preserve"> pharmacists contribution to</w:t>
      </w:r>
      <w:r w:rsidR="007323C4" w:rsidRPr="00CE34D4">
        <w:rPr>
          <w:rFonts w:ascii="Arial" w:hAnsi="Arial"/>
          <w:sz w:val="22"/>
          <w:szCs w:val="22"/>
        </w:rPr>
        <w:t xml:space="preserve"> pharmaceutical public health </w:t>
      </w:r>
      <w:r w:rsidR="00287F86" w:rsidRPr="00CE34D4">
        <w:rPr>
          <w:rFonts w:ascii="Arial" w:hAnsi="Arial"/>
          <w:sz w:val="22"/>
          <w:szCs w:val="22"/>
        </w:rPr>
        <w:t>and</w:t>
      </w:r>
      <w:r w:rsidR="006202A4" w:rsidRPr="00CE34D4">
        <w:rPr>
          <w:rFonts w:ascii="Arial" w:hAnsi="Arial"/>
          <w:sz w:val="22"/>
          <w:szCs w:val="22"/>
        </w:rPr>
        <w:t xml:space="preserve"> interventions that</w:t>
      </w:r>
      <w:r w:rsidR="00E90302" w:rsidRPr="00CE34D4">
        <w:rPr>
          <w:rFonts w:ascii="Arial" w:hAnsi="Arial"/>
          <w:sz w:val="22"/>
          <w:szCs w:val="22"/>
        </w:rPr>
        <w:t xml:space="preserve"> support healthy living(PO </w:t>
      </w:r>
      <w:r w:rsidR="006E6233">
        <w:rPr>
          <w:rFonts w:ascii="Arial" w:hAnsi="Arial"/>
          <w:sz w:val="22"/>
          <w:szCs w:val="22"/>
        </w:rPr>
        <w:t>1, 3, 4, 5, 9, 10</w:t>
      </w:r>
      <w:r w:rsidR="00E90302" w:rsidRPr="00CE34D4">
        <w:rPr>
          <w:rFonts w:ascii="Arial" w:hAnsi="Arial"/>
          <w:sz w:val="22"/>
          <w:szCs w:val="22"/>
        </w:rPr>
        <w:t>)</w:t>
      </w:r>
    </w:p>
    <w:p w:rsidR="00DD3845" w:rsidRPr="00CE34D4" w:rsidRDefault="003F21D1" w:rsidP="00CE34D4">
      <w:pPr>
        <w:numPr>
          <w:ilvl w:val="0"/>
          <w:numId w:val="27"/>
        </w:numPr>
        <w:spacing w:after="120"/>
        <w:rPr>
          <w:rFonts w:ascii="Arial" w:hAnsi="Arial"/>
          <w:sz w:val="22"/>
          <w:szCs w:val="22"/>
        </w:rPr>
      </w:pPr>
      <w:r w:rsidRPr="00CE34D4">
        <w:rPr>
          <w:rFonts w:ascii="Arial" w:hAnsi="Arial"/>
          <w:sz w:val="22"/>
          <w:szCs w:val="22"/>
        </w:rPr>
        <w:t>A</w:t>
      </w:r>
      <w:r w:rsidR="00DD3845" w:rsidRPr="00CE34D4">
        <w:rPr>
          <w:rFonts w:ascii="Arial" w:hAnsi="Arial"/>
          <w:sz w:val="22"/>
          <w:szCs w:val="22"/>
        </w:rPr>
        <w:t xml:space="preserve"> systematic approach to </w:t>
      </w:r>
      <w:r w:rsidRPr="00CE34D4">
        <w:rPr>
          <w:rFonts w:ascii="Arial" w:hAnsi="Arial"/>
          <w:sz w:val="22"/>
          <w:szCs w:val="22"/>
        </w:rPr>
        <w:t xml:space="preserve">professional </w:t>
      </w:r>
      <w:r w:rsidR="00DD3845" w:rsidRPr="00CE34D4">
        <w:rPr>
          <w:rFonts w:ascii="Arial" w:hAnsi="Arial"/>
          <w:sz w:val="22"/>
          <w:szCs w:val="22"/>
        </w:rPr>
        <w:t xml:space="preserve">practice including </w:t>
      </w:r>
      <w:r w:rsidRPr="00CE34D4">
        <w:rPr>
          <w:rFonts w:ascii="Arial" w:hAnsi="Arial"/>
          <w:sz w:val="22"/>
          <w:szCs w:val="22"/>
        </w:rPr>
        <w:t>personal development planning, continuing</w:t>
      </w:r>
      <w:r w:rsidR="00DD3845" w:rsidRPr="00CE34D4">
        <w:rPr>
          <w:rFonts w:ascii="Arial" w:hAnsi="Arial"/>
          <w:sz w:val="22"/>
          <w:szCs w:val="22"/>
        </w:rPr>
        <w:t xml:space="preserve"> professional development and reflective practice</w:t>
      </w:r>
      <w:r w:rsidR="006E6233">
        <w:rPr>
          <w:rFonts w:ascii="Arial" w:hAnsi="Arial"/>
          <w:sz w:val="22"/>
          <w:szCs w:val="22"/>
        </w:rPr>
        <w:t xml:space="preserve"> (PO12, 13, 15, 16</w:t>
      </w:r>
      <w:r w:rsidR="00E90302" w:rsidRPr="00CE34D4">
        <w:rPr>
          <w:rFonts w:ascii="Arial" w:hAnsi="Arial"/>
          <w:sz w:val="22"/>
          <w:szCs w:val="22"/>
        </w:rPr>
        <w:t>)</w:t>
      </w:r>
      <w:r w:rsidR="00DD3845" w:rsidRPr="00CE34D4">
        <w:rPr>
          <w:rFonts w:ascii="Arial" w:hAnsi="Arial"/>
          <w:sz w:val="22"/>
          <w:szCs w:val="22"/>
        </w:rPr>
        <w:t>.</w:t>
      </w:r>
    </w:p>
    <w:p w:rsidR="007323C4" w:rsidRPr="00CE34D4" w:rsidRDefault="006202A4" w:rsidP="00CE34D4">
      <w:pPr>
        <w:numPr>
          <w:ilvl w:val="0"/>
          <w:numId w:val="27"/>
        </w:numPr>
        <w:spacing w:after="120"/>
        <w:rPr>
          <w:rFonts w:ascii="Arial" w:hAnsi="Arial"/>
          <w:sz w:val="22"/>
          <w:szCs w:val="22"/>
        </w:rPr>
      </w:pPr>
      <w:r w:rsidRPr="00CE34D4">
        <w:rPr>
          <w:rFonts w:ascii="Arial" w:hAnsi="Arial"/>
          <w:sz w:val="22"/>
          <w:szCs w:val="22"/>
        </w:rPr>
        <w:t>C</w:t>
      </w:r>
      <w:r w:rsidR="007B15F1" w:rsidRPr="00CE34D4">
        <w:rPr>
          <w:rFonts w:ascii="Arial" w:hAnsi="Arial"/>
          <w:sz w:val="22"/>
          <w:szCs w:val="22"/>
        </w:rPr>
        <w:t>ompetency in pharmaceutical calculations.</w:t>
      </w:r>
      <w:r w:rsidR="006E6233">
        <w:rPr>
          <w:rFonts w:ascii="Arial" w:hAnsi="Arial"/>
          <w:sz w:val="22"/>
          <w:szCs w:val="22"/>
        </w:rPr>
        <w:t>(PO16</w:t>
      </w:r>
      <w:r w:rsidR="00F575A6" w:rsidRPr="00CE34D4">
        <w:rPr>
          <w:rFonts w:ascii="Arial" w:hAnsi="Arial"/>
          <w:sz w:val="22"/>
          <w:szCs w:val="22"/>
        </w:rPr>
        <w:t>)</w:t>
      </w:r>
    </w:p>
    <w:p w:rsidR="00287F86" w:rsidRPr="00CE34D4" w:rsidRDefault="006202A4" w:rsidP="00CE34D4">
      <w:pPr>
        <w:numPr>
          <w:ilvl w:val="0"/>
          <w:numId w:val="27"/>
        </w:numPr>
        <w:spacing w:after="120"/>
        <w:rPr>
          <w:rFonts w:ascii="Arial" w:hAnsi="Arial"/>
          <w:sz w:val="22"/>
          <w:szCs w:val="22"/>
        </w:rPr>
      </w:pPr>
      <w:r w:rsidRPr="00CE34D4">
        <w:rPr>
          <w:rFonts w:ascii="Arial" w:hAnsi="Arial"/>
          <w:sz w:val="22"/>
          <w:szCs w:val="22"/>
        </w:rPr>
        <w:t>S</w:t>
      </w:r>
      <w:r w:rsidR="00745139" w:rsidRPr="00CE34D4">
        <w:rPr>
          <w:rFonts w:ascii="Arial" w:hAnsi="Arial"/>
          <w:sz w:val="22"/>
          <w:szCs w:val="22"/>
        </w:rPr>
        <w:t>kills necessary for independent learning, problem analysis and oral communication to specialist and non specialist audiences</w:t>
      </w:r>
      <w:r w:rsidR="006E6233">
        <w:rPr>
          <w:rFonts w:ascii="Arial" w:hAnsi="Arial"/>
          <w:sz w:val="22"/>
          <w:szCs w:val="22"/>
        </w:rPr>
        <w:t xml:space="preserve"> (PO 10-14, 16</w:t>
      </w:r>
      <w:r w:rsidR="003A3D74" w:rsidRPr="00CE34D4">
        <w:rPr>
          <w:rFonts w:ascii="Arial" w:hAnsi="Arial"/>
          <w:sz w:val="22"/>
          <w:szCs w:val="22"/>
        </w:rPr>
        <w:t>)</w:t>
      </w:r>
    </w:p>
    <w:p w:rsidR="00287F86" w:rsidRDefault="00287F86" w:rsidP="00287F86">
      <w:pPr>
        <w:spacing w:after="120"/>
        <w:jc w:val="both"/>
        <w:rPr>
          <w:rFonts w:ascii="Arial" w:hAnsi="Arial"/>
          <w:b/>
        </w:rPr>
      </w:pP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The intended generic learning outcomes and, as appropriate, their relationship to programme learning outcomes:</w:t>
      </w:r>
    </w:p>
    <w:p w:rsidR="00CE34D4" w:rsidRPr="000C622D" w:rsidRDefault="00CE34D4" w:rsidP="00CE34D4">
      <w:pPr>
        <w:spacing w:after="120"/>
        <w:ind w:left="426"/>
        <w:jc w:val="both"/>
        <w:rPr>
          <w:rFonts w:ascii="Arial" w:hAnsi="Arial"/>
        </w:rPr>
      </w:pPr>
    </w:p>
    <w:p w:rsidR="00DD3845" w:rsidRPr="00CE34D4" w:rsidRDefault="00DD3845" w:rsidP="00CE34D4">
      <w:pPr>
        <w:numPr>
          <w:ilvl w:val="0"/>
          <w:numId w:val="28"/>
        </w:numPr>
        <w:spacing w:after="120"/>
        <w:rPr>
          <w:rFonts w:ascii="Arial" w:hAnsi="Arial"/>
          <w:sz w:val="22"/>
          <w:szCs w:val="22"/>
        </w:rPr>
      </w:pPr>
      <w:r w:rsidRPr="00CE34D4">
        <w:rPr>
          <w:rFonts w:ascii="Arial" w:hAnsi="Arial"/>
          <w:sz w:val="22"/>
          <w:szCs w:val="22"/>
        </w:rPr>
        <w:t xml:space="preserve">Ability to </w:t>
      </w:r>
      <w:r w:rsidR="00F74754" w:rsidRPr="00CE34D4">
        <w:rPr>
          <w:rFonts w:ascii="Arial" w:hAnsi="Arial"/>
          <w:sz w:val="22"/>
          <w:szCs w:val="22"/>
        </w:rPr>
        <w:t>demonstrate</w:t>
      </w:r>
      <w:r w:rsidRPr="00CE34D4">
        <w:rPr>
          <w:rFonts w:ascii="Arial" w:hAnsi="Arial"/>
          <w:sz w:val="22"/>
          <w:szCs w:val="22"/>
        </w:rPr>
        <w:t xml:space="preserve"> practical skills relating to </w:t>
      </w:r>
      <w:r w:rsidR="006202A4" w:rsidRPr="00CE34D4">
        <w:rPr>
          <w:rFonts w:ascii="Arial" w:hAnsi="Arial"/>
          <w:sz w:val="22"/>
          <w:szCs w:val="22"/>
        </w:rPr>
        <w:t xml:space="preserve">patient care in the context of </w:t>
      </w:r>
      <w:r w:rsidRPr="00CE34D4">
        <w:rPr>
          <w:rFonts w:ascii="Arial" w:hAnsi="Arial"/>
          <w:sz w:val="22"/>
          <w:szCs w:val="22"/>
        </w:rPr>
        <w:t xml:space="preserve">pharmacy practice (PO </w:t>
      </w:r>
      <w:r w:rsidR="006E6233">
        <w:rPr>
          <w:rFonts w:ascii="Arial" w:hAnsi="Arial"/>
          <w:sz w:val="22"/>
          <w:szCs w:val="22"/>
        </w:rPr>
        <w:t>10-16</w:t>
      </w:r>
      <w:r w:rsidRPr="00CE34D4">
        <w:rPr>
          <w:rFonts w:ascii="Arial" w:hAnsi="Arial"/>
          <w:sz w:val="22"/>
          <w:szCs w:val="22"/>
        </w:rPr>
        <w:t>)</w:t>
      </w:r>
    </w:p>
    <w:p w:rsidR="00F74754" w:rsidRPr="00CE34D4" w:rsidRDefault="00F74754" w:rsidP="00CE34D4">
      <w:pPr>
        <w:numPr>
          <w:ilvl w:val="0"/>
          <w:numId w:val="28"/>
        </w:numPr>
        <w:spacing w:after="120"/>
        <w:rPr>
          <w:rFonts w:ascii="Arial" w:hAnsi="Arial"/>
          <w:sz w:val="22"/>
          <w:szCs w:val="22"/>
        </w:rPr>
      </w:pPr>
      <w:r w:rsidRPr="00CE34D4">
        <w:rPr>
          <w:rFonts w:ascii="Arial" w:hAnsi="Arial"/>
          <w:sz w:val="22"/>
          <w:szCs w:val="22"/>
        </w:rPr>
        <w:t>The ability to retrieve, analyse and evaluate information from text books, primary resea</w:t>
      </w:r>
      <w:r w:rsidR="006E6233">
        <w:rPr>
          <w:rFonts w:ascii="Arial" w:hAnsi="Arial"/>
          <w:sz w:val="22"/>
          <w:szCs w:val="22"/>
        </w:rPr>
        <w:t>rch papers and review PO9</w:t>
      </w:r>
      <w:r w:rsidRPr="00CE34D4">
        <w:rPr>
          <w:rFonts w:ascii="Arial" w:hAnsi="Arial"/>
          <w:sz w:val="22"/>
          <w:szCs w:val="22"/>
        </w:rPr>
        <w:t>)</w:t>
      </w:r>
    </w:p>
    <w:p w:rsidR="00DD3845" w:rsidRPr="00CE34D4" w:rsidRDefault="00DD3845" w:rsidP="00CE34D4">
      <w:pPr>
        <w:numPr>
          <w:ilvl w:val="0"/>
          <w:numId w:val="28"/>
        </w:numPr>
        <w:spacing w:after="120"/>
        <w:rPr>
          <w:rFonts w:ascii="Arial" w:hAnsi="Arial"/>
          <w:sz w:val="22"/>
          <w:szCs w:val="22"/>
        </w:rPr>
      </w:pPr>
      <w:r w:rsidRPr="00CE34D4">
        <w:rPr>
          <w:rFonts w:ascii="Arial" w:hAnsi="Arial"/>
          <w:sz w:val="22"/>
          <w:szCs w:val="22"/>
        </w:rPr>
        <w:t>Transferrable problem solving and practice related skills.(</w:t>
      </w:r>
      <w:r w:rsidR="006E6233">
        <w:rPr>
          <w:rFonts w:ascii="Arial" w:hAnsi="Arial"/>
          <w:sz w:val="22"/>
          <w:szCs w:val="22"/>
        </w:rPr>
        <w:t>10-16</w:t>
      </w:r>
      <w:r w:rsidRPr="00CE34D4">
        <w:rPr>
          <w:rFonts w:ascii="Arial" w:hAnsi="Arial"/>
          <w:sz w:val="22"/>
          <w:szCs w:val="22"/>
        </w:rPr>
        <w:t>)</w:t>
      </w:r>
    </w:p>
    <w:p w:rsidR="00DD3845" w:rsidRPr="00CE34D4" w:rsidRDefault="00DD3845" w:rsidP="00CE34D4">
      <w:pPr>
        <w:numPr>
          <w:ilvl w:val="0"/>
          <w:numId w:val="28"/>
        </w:numPr>
        <w:spacing w:after="120"/>
        <w:rPr>
          <w:rFonts w:ascii="Arial" w:hAnsi="Arial"/>
          <w:sz w:val="22"/>
          <w:szCs w:val="22"/>
        </w:rPr>
      </w:pPr>
      <w:r w:rsidRPr="00CE34D4">
        <w:rPr>
          <w:rFonts w:ascii="Arial" w:hAnsi="Arial"/>
          <w:sz w:val="22"/>
          <w:szCs w:val="22"/>
        </w:rPr>
        <w:t xml:space="preserve">Cognitive abilities and skills relating to the professional practice of pharmacy (PO </w:t>
      </w:r>
      <w:r w:rsidR="006E6233">
        <w:rPr>
          <w:rFonts w:ascii="Arial" w:hAnsi="Arial"/>
          <w:sz w:val="22"/>
          <w:szCs w:val="22"/>
        </w:rPr>
        <w:t>1-16</w:t>
      </w:r>
      <w:r w:rsidR="006202A4" w:rsidRPr="00CE34D4">
        <w:rPr>
          <w:rFonts w:ascii="Arial" w:hAnsi="Arial"/>
          <w:sz w:val="22"/>
          <w:szCs w:val="22"/>
        </w:rPr>
        <w:t>)</w:t>
      </w:r>
    </w:p>
    <w:p w:rsidR="00F74754" w:rsidRPr="00F74754" w:rsidRDefault="00F74754" w:rsidP="00F74754">
      <w:pPr>
        <w:ind w:left="720"/>
        <w:jc w:val="both"/>
        <w:rPr>
          <w:rFonts w:ascii="Arial" w:hAnsi="Arial"/>
          <w:lang w:val="en-US"/>
        </w:rPr>
      </w:pP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t>A synopsis of the curriculum:</w:t>
      </w:r>
    </w:p>
    <w:p w:rsidR="006202A4" w:rsidRPr="00CE34D4" w:rsidRDefault="00DD3845">
      <w:pPr>
        <w:jc w:val="both"/>
        <w:rPr>
          <w:rFonts w:ascii="Arial" w:hAnsi="Arial"/>
          <w:sz w:val="22"/>
          <w:szCs w:val="22"/>
        </w:rPr>
      </w:pPr>
      <w:r w:rsidRPr="00CE34D4">
        <w:rPr>
          <w:rFonts w:ascii="Arial" w:hAnsi="Arial"/>
          <w:sz w:val="22"/>
          <w:szCs w:val="22"/>
        </w:rPr>
        <w:t xml:space="preserve">This module aims to prepare the student for the transition into pharmacy practice post graduation. This will require the student to demonstrate problem solving abilities and rational decision making in a practice framework including professional accountability and responsibility.  </w:t>
      </w:r>
    </w:p>
    <w:p w:rsidR="006202A4" w:rsidRPr="00CE34D4" w:rsidRDefault="006202A4">
      <w:pPr>
        <w:jc w:val="both"/>
        <w:rPr>
          <w:rFonts w:ascii="Arial" w:hAnsi="Arial"/>
          <w:sz w:val="22"/>
          <w:szCs w:val="22"/>
        </w:rPr>
      </w:pPr>
    </w:p>
    <w:p w:rsidR="006202A4" w:rsidRPr="00CE34D4" w:rsidRDefault="00D84BE6">
      <w:pPr>
        <w:jc w:val="both"/>
        <w:rPr>
          <w:rFonts w:ascii="Arial" w:hAnsi="Arial"/>
          <w:sz w:val="22"/>
          <w:szCs w:val="22"/>
        </w:rPr>
      </w:pPr>
      <w:r w:rsidRPr="00CE34D4">
        <w:rPr>
          <w:rFonts w:ascii="Arial" w:hAnsi="Arial"/>
          <w:sz w:val="22"/>
          <w:szCs w:val="22"/>
        </w:rPr>
        <w:t>A</w:t>
      </w:r>
      <w:r w:rsidR="006202A4" w:rsidRPr="00CE34D4">
        <w:rPr>
          <w:rFonts w:ascii="Arial" w:hAnsi="Arial"/>
          <w:sz w:val="22"/>
          <w:szCs w:val="22"/>
        </w:rPr>
        <w:t xml:space="preserve"> range of common therapeutic topics which pharmacists encounter in their everyday practice</w:t>
      </w:r>
      <w:r w:rsidRPr="00CE34D4">
        <w:rPr>
          <w:rFonts w:ascii="Arial" w:hAnsi="Arial"/>
          <w:sz w:val="22"/>
          <w:szCs w:val="22"/>
        </w:rPr>
        <w:t xml:space="preserve"> will be explored</w:t>
      </w:r>
      <w:r w:rsidR="006202A4" w:rsidRPr="00CE34D4">
        <w:rPr>
          <w:rFonts w:ascii="Arial" w:hAnsi="Arial"/>
          <w:sz w:val="22"/>
          <w:szCs w:val="22"/>
        </w:rPr>
        <w:t xml:space="preserve">. Updates on major diseases will cover the clinical pharmacology and therapeutic uses of drugs together with the supporting evidence base for disorders of </w:t>
      </w:r>
      <w:r w:rsidR="006202A4" w:rsidRPr="00CE34D4">
        <w:rPr>
          <w:rFonts w:ascii="Arial" w:hAnsi="Arial"/>
          <w:sz w:val="22"/>
          <w:szCs w:val="22"/>
        </w:rPr>
        <w:lastRenderedPageBreak/>
        <w:t>selected body systems. Students will apply the knowledge previously gained in the pharmaceutical care of patients with acute and long term conditions</w:t>
      </w:r>
      <w:r w:rsidRPr="00CE34D4">
        <w:rPr>
          <w:rFonts w:ascii="Arial" w:hAnsi="Arial"/>
          <w:sz w:val="22"/>
          <w:szCs w:val="22"/>
        </w:rPr>
        <w:t xml:space="preserve"> to simulated cases.</w:t>
      </w:r>
      <w:r w:rsidR="006202A4" w:rsidRPr="00CE34D4">
        <w:rPr>
          <w:rFonts w:ascii="Arial" w:hAnsi="Arial"/>
          <w:sz w:val="22"/>
          <w:szCs w:val="22"/>
        </w:rPr>
        <w:t xml:space="preserve"> </w:t>
      </w:r>
    </w:p>
    <w:p w:rsidR="00CB5560" w:rsidRDefault="00CB5560" w:rsidP="00CB5560">
      <w:pPr>
        <w:jc w:val="both"/>
        <w:rPr>
          <w:rFonts w:ascii="Arial" w:hAnsi="Arial"/>
          <w:sz w:val="22"/>
          <w:szCs w:val="22"/>
        </w:rPr>
      </w:pPr>
    </w:p>
    <w:p w:rsidR="006202A4" w:rsidRPr="00CE34D4" w:rsidRDefault="006202A4">
      <w:pPr>
        <w:jc w:val="both"/>
        <w:rPr>
          <w:rFonts w:ascii="Arial" w:hAnsi="Arial"/>
          <w:sz w:val="22"/>
          <w:szCs w:val="22"/>
        </w:rPr>
      </w:pPr>
    </w:p>
    <w:p w:rsidR="00F74754" w:rsidRPr="00CE34D4" w:rsidRDefault="00DD3845" w:rsidP="00B03FD2">
      <w:pPr>
        <w:jc w:val="both"/>
        <w:rPr>
          <w:rFonts w:ascii="Arial" w:hAnsi="Arial"/>
          <w:sz w:val="22"/>
          <w:szCs w:val="22"/>
        </w:rPr>
      </w:pPr>
      <w:r w:rsidRPr="00CE34D4">
        <w:rPr>
          <w:rFonts w:ascii="Arial" w:hAnsi="Arial"/>
          <w:sz w:val="22"/>
          <w:szCs w:val="22"/>
        </w:rPr>
        <w:t xml:space="preserve">The module will cover </w:t>
      </w:r>
      <w:r w:rsidR="006202A4" w:rsidRPr="00CE34D4">
        <w:rPr>
          <w:rFonts w:ascii="Arial" w:hAnsi="Arial"/>
          <w:sz w:val="22"/>
          <w:szCs w:val="22"/>
        </w:rPr>
        <w:t xml:space="preserve">updates of </w:t>
      </w:r>
      <w:r w:rsidRPr="00CE34D4">
        <w:rPr>
          <w:rFonts w:ascii="Arial" w:hAnsi="Arial"/>
          <w:sz w:val="22"/>
          <w:szCs w:val="22"/>
        </w:rPr>
        <w:t xml:space="preserve">developments in pharmacy legislation and other legislation and policy relevant to the practicing pharmacist. In addition the student will develop </w:t>
      </w:r>
      <w:r w:rsidR="006202A4" w:rsidRPr="00CE34D4">
        <w:rPr>
          <w:rFonts w:ascii="Arial" w:hAnsi="Arial"/>
          <w:sz w:val="22"/>
          <w:szCs w:val="22"/>
        </w:rPr>
        <w:t xml:space="preserve">and apply </w:t>
      </w:r>
      <w:r w:rsidRPr="00CE34D4">
        <w:rPr>
          <w:rFonts w:ascii="Arial" w:hAnsi="Arial"/>
          <w:sz w:val="22"/>
          <w:szCs w:val="22"/>
        </w:rPr>
        <w:t xml:space="preserve">skills in ethical decision making </w:t>
      </w:r>
      <w:r w:rsidR="0055522C" w:rsidRPr="00CE34D4">
        <w:rPr>
          <w:rFonts w:ascii="Arial" w:hAnsi="Arial"/>
          <w:sz w:val="22"/>
          <w:szCs w:val="22"/>
        </w:rPr>
        <w:t>during practice simulations.</w:t>
      </w:r>
      <w:r w:rsidR="00D84BE6" w:rsidRPr="00CE34D4">
        <w:rPr>
          <w:rFonts w:ascii="Arial" w:hAnsi="Arial"/>
          <w:sz w:val="22"/>
          <w:szCs w:val="22"/>
        </w:rPr>
        <w:t xml:space="preserve"> </w:t>
      </w:r>
      <w:r w:rsidRPr="00CE34D4">
        <w:rPr>
          <w:rFonts w:ascii="Arial" w:hAnsi="Arial"/>
          <w:sz w:val="22"/>
          <w:szCs w:val="22"/>
        </w:rPr>
        <w:t xml:space="preserve">Through a </w:t>
      </w:r>
      <w:r w:rsidR="003D10B2">
        <w:rPr>
          <w:rFonts w:ascii="Arial" w:hAnsi="Arial"/>
          <w:sz w:val="22"/>
          <w:szCs w:val="22"/>
        </w:rPr>
        <w:t>J</w:t>
      </w:r>
      <w:r w:rsidRPr="00CE34D4">
        <w:rPr>
          <w:rFonts w:ascii="Arial" w:hAnsi="Arial"/>
          <w:sz w:val="22"/>
          <w:szCs w:val="22"/>
        </w:rPr>
        <w:t xml:space="preserve">ournal </w:t>
      </w:r>
      <w:r w:rsidR="003D10B2">
        <w:rPr>
          <w:rFonts w:ascii="Arial" w:hAnsi="Arial"/>
          <w:sz w:val="22"/>
          <w:szCs w:val="22"/>
        </w:rPr>
        <w:t>C</w:t>
      </w:r>
      <w:r w:rsidRPr="00CE34D4">
        <w:rPr>
          <w:rFonts w:ascii="Arial" w:hAnsi="Arial"/>
          <w:sz w:val="22"/>
          <w:szCs w:val="22"/>
        </w:rPr>
        <w:t>lub and associated seminars the student will develop transferable skills relating to interpretation and translation of recent research findings</w:t>
      </w:r>
      <w:r w:rsidR="007C114A" w:rsidRPr="00CE34D4">
        <w:rPr>
          <w:rFonts w:ascii="Arial" w:hAnsi="Arial"/>
          <w:sz w:val="22"/>
          <w:szCs w:val="22"/>
        </w:rPr>
        <w:t xml:space="preserve"> and policy</w:t>
      </w:r>
      <w:r w:rsidRPr="00CE34D4">
        <w:rPr>
          <w:rFonts w:ascii="Arial" w:hAnsi="Arial"/>
          <w:sz w:val="22"/>
          <w:szCs w:val="22"/>
        </w:rPr>
        <w:t xml:space="preserve"> into practice. </w:t>
      </w:r>
    </w:p>
    <w:p w:rsidR="00F74754" w:rsidRPr="00CE34D4" w:rsidRDefault="00F74754" w:rsidP="00B03FD2">
      <w:pPr>
        <w:jc w:val="both"/>
        <w:rPr>
          <w:rFonts w:ascii="Arial" w:hAnsi="Arial"/>
          <w:sz w:val="22"/>
          <w:szCs w:val="22"/>
        </w:rPr>
      </w:pPr>
    </w:p>
    <w:p w:rsidR="00DD3845" w:rsidRPr="00CE34D4" w:rsidRDefault="0055522C" w:rsidP="00B03FD2">
      <w:pPr>
        <w:jc w:val="both"/>
        <w:rPr>
          <w:rFonts w:ascii="Arial" w:hAnsi="Arial"/>
          <w:sz w:val="22"/>
          <w:szCs w:val="22"/>
        </w:rPr>
      </w:pPr>
      <w:r w:rsidRPr="00CE34D4">
        <w:rPr>
          <w:rFonts w:ascii="Arial" w:hAnsi="Arial"/>
          <w:sz w:val="22"/>
          <w:szCs w:val="22"/>
        </w:rPr>
        <w:t>P</w:t>
      </w:r>
      <w:r w:rsidR="006E2267" w:rsidRPr="00CE34D4">
        <w:rPr>
          <w:rFonts w:ascii="Arial" w:hAnsi="Arial"/>
          <w:sz w:val="22"/>
          <w:szCs w:val="22"/>
        </w:rPr>
        <w:t>ractical dispensing and online self learning exercises</w:t>
      </w:r>
      <w:r w:rsidR="007C114A" w:rsidRPr="00CE34D4">
        <w:rPr>
          <w:rFonts w:ascii="Arial" w:hAnsi="Arial"/>
          <w:sz w:val="22"/>
          <w:szCs w:val="22"/>
        </w:rPr>
        <w:t xml:space="preserve"> will ensure that the student </w:t>
      </w:r>
      <w:r w:rsidRPr="00CE34D4">
        <w:rPr>
          <w:rFonts w:ascii="Arial" w:hAnsi="Arial"/>
          <w:sz w:val="22"/>
          <w:szCs w:val="22"/>
        </w:rPr>
        <w:t xml:space="preserve">consolidates and builds upon </w:t>
      </w:r>
      <w:r w:rsidR="007C114A" w:rsidRPr="00CE34D4">
        <w:rPr>
          <w:rFonts w:ascii="Arial" w:hAnsi="Arial"/>
          <w:sz w:val="22"/>
          <w:szCs w:val="22"/>
        </w:rPr>
        <w:t xml:space="preserve">knowledge and </w:t>
      </w:r>
      <w:r w:rsidRPr="00CE34D4">
        <w:rPr>
          <w:rFonts w:ascii="Arial" w:hAnsi="Arial"/>
          <w:sz w:val="22"/>
          <w:szCs w:val="22"/>
        </w:rPr>
        <w:t>skills gained</w:t>
      </w:r>
      <w:r w:rsidR="007C114A" w:rsidRPr="00CE34D4">
        <w:rPr>
          <w:rFonts w:ascii="Arial" w:hAnsi="Arial"/>
          <w:sz w:val="22"/>
          <w:szCs w:val="22"/>
        </w:rPr>
        <w:t xml:space="preserve"> in previous stages of the programme relating to the provision of pharmaceutical services such as </w:t>
      </w:r>
      <w:r w:rsidR="00D84BE6" w:rsidRPr="00CE34D4">
        <w:rPr>
          <w:rFonts w:ascii="Arial" w:hAnsi="Arial"/>
          <w:sz w:val="22"/>
          <w:szCs w:val="22"/>
        </w:rPr>
        <w:t xml:space="preserve">therapeutics, </w:t>
      </w:r>
      <w:r w:rsidR="007C114A" w:rsidRPr="00CE34D4">
        <w:rPr>
          <w:rFonts w:ascii="Arial" w:hAnsi="Arial"/>
          <w:sz w:val="22"/>
          <w:szCs w:val="22"/>
        </w:rPr>
        <w:t xml:space="preserve">dispensing, </w:t>
      </w:r>
      <w:r w:rsidR="00EE432B" w:rsidRPr="00CE34D4">
        <w:rPr>
          <w:rFonts w:ascii="Arial" w:hAnsi="Arial"/>
          <w:sz w:val="22"/>
          <w:szCs w:val="22"/>
        </w:rPr>
        <w:t>counselling</w:t>
      </w:r>
      <w:r w:rsidR="007C114A" w:rsidRPr="00CE34D4">
        <w:rPr>
          <w:rFonts w:ascii="Arial" w:hAnsi="Arial"/>
          <w:sz w:val="22"/>
          <w:szCs w:val="22"/>
        </w:rPr>
        <w:t xml:space="preserve"> and calculation of medicine doses and dosage regimens as well as to develop professional behaviour in readiness for transition to the post graduation training year.</w:t>
      </w:r>
    </w:p>
    <w:p w:rsidR="00F74754" w:rsidRPr="00CE34D4" w:rsidRDefault="00F74754" w:rsidP="00B03FD2">
      <w:pPr>
        <w:jc w:val="both"/>
        <w:rPr>
          <w:rFonts w:ascii="Arial" w:hAnsi="Arial"/>
          <w:sz w:val="22"/>
          <w:szCs w:val="22"/>
        </w:rPr>
      </w:pPr>
    </w:p>
    <w:p w:rsidR="00554193" w:rsidRPr="00554193" w:rsidRDefault="00554193" w:rsidP="00554193">
      <w:pPr>
        <w:jc w:val="both"/>
        <w:rPr>
          <w:rFonts w:ascii="Arial" w:hAnsi="Arial"/>
          <w:sz w:val="22"/>
          <w:szCs w:val="22"/>
        </w:rPr>
      </w:pPr>
      <w:r w:rsidRPr="00554193">
        <w:rPr>
          <w:rFonts w:ascii="Arial" w:hAnsi="Arial"/>
          <w:sz w:val="22"/>
          <w:szCs w:val="22"/>
        </w:rPr>
        <w:t xml:space="preserve">Additionally, interactive clinical </w:t>
      </w:r>
      <w:r>
        <w:rPr>
          <w:rFonts w:ascii="Arial" w:hAnsi="Arial"/>
          <w:sz w:val="22"/>
          <w:szCs w:val="22"/>
        </w:rPr>
        <w:t>seminars</w:t>
      </w:r>
      <w:r w:rsidRPr="00554193">
        <w:rPr>
          <w:rFonts w:ascii="Arial" w:hAnsi="Arial"/>
          <w:sz w:val="22"/>
          <w:szCs w:val="22"/>
        </w:rPr>
        <w:t xml:space="preserve"> will adopt a patient-focused approach with students being provided with an extensive range of clinical scenarios (role play and workbook) to assist in their development of disease management and problem solving skills. A major component of these sessions is the set homework (Therapeutics Workbook) where students will be expected to retrieve, analyse and evaluate information from relevant sources.</w:t>
      </w:r>
    </w:p>
    <w:p w:rsidR="00B03FD2" w:rsidRDefault="00B03FD2">
      <w:pPr>
        <w:jc w:val="both"/>
        <w:rPr>
          <w:rFonts w:ascii="Arial" w:hAnsi="Arial"/>
          <w:b/>
          <w:lang w:val="en-US"/>
        </w:rPr>
      </w:pPr>
    </w:p>
    <w:p w:rsidR="00DD3845" w:rsidRPr="002B593B" w:rsidRDefault="00DD3845">
      <w:pPr>
        <w:jc w:val="both"/>
        <w:rPr>
          <w:rFonts w:ascii="Arial" w:hAnsi="Arial"/>
          <w:b/>
          <w:sz w:val="22"/>
          <w:szCs w:val="22"/>
          <w:lang w:val="en-US"/>
        </w:rPr>
      </w:pPr>
      <w:r w:rsidRPr="002B593B">
        <w:rPr>
          <w:rFonts w:ascii="Arial" w:hAnsi="Arial"/>
          <w:b/>
          <w:sz w:val="22"/>
          <w:szCs w:val="22"/>
          <w:lang w:val="en-US"/>
        </w:rPr>
        <w:t>Indicative Content</w:t>
      </w:r>
    </w:p>
    <w:p w:rsidR="00DD3845" w:rsidRPr="002B593B" w:rsidRDefault="00DD3845">
      <w:pPr>
        <w:jc w:val="both"/>
        <w:rPr>
          <w:rFonts w:ascii="Arial" w:hAnsi="Arial"/>
          <w:b/>
          <w:sz w:val="22"/>
          <w:szCs w:val="22"/>
          <w:lang w:val="en-US"/>
        </w:rPr>
      </w:pPr>
    </w:p>
    <w:p w:rsidR="0003755E" w:rsidRPr="0003755E" w:rsidRDefault="0003755E" w:rsidP="0003755E">
      <w:pPr>
        <w:numPr>
          <w:ilvl w:val="0"/>
          <w:numId w:val="31"/>
        </w:numPr>
        <w:jc w:val="both"/>
        <w:rPr>
          <w:rFonts w:ascii="Arial" w:hAnsi="Arial"/>
          <w:b/>
          <w:sz w:val="22"/>
          <w:szCs w:val="22"/>
          <w:lang w:val="en-US"/>
        </w:rPr>
      </w:pPr>
      <w:r w:rsidRPr="0003755E">
        <w:rPr>
          <w:rFonts w:ascii="Arial" w:hAnsi="Arial"/>
          <w:b/>
          <w:sz w:val="22"/>
          <w:szCs w:val="22"/>
          <w:lang w:val="en-US"/>
        </w:rPr>
        <w:t>Therapeutics for practice:</w:t>
      </w:r>
      <w:r w:rsidR="0002402D" w:rsidRPr="0002402D" w:rsidDel="008C0E18">
        <w:rPr>
          <w:rFonts w:ascii="Arial" w:hAnsi="Arial"/>
          <w:b/>
          <w:sz w:val="22"/>
          <w:szCs w:val="22"/>
          <w:lang w:val="en-US"/>
        </w:rPr>
        <w:t xml:space="preserve"> </w:t>
      </w:r>
      <w:r w:rsidRPr="0003755E">
        <w:rPr>
          <w:rFonts w:ascii="Arial" w:hAnsi="Arial"/>
          <w:b/>
          <w:sz w:val="22"/>
          <w:szCs w:val="22"/>
          <w:lang w:val="en-US"/>
        </w:rPr>
        <w:t>Management of symptoms in the pharmacy (core minor ailments)</w:t>
      </w:r>
    </w:p>
    <w:p w:rsidR="0002402D" w:rsidRPr="0003755E" w:rsidRDefault="0002402D" w:rsidP="0002402D">
      <w:pPr>
        <w:numPr>
          <w:ilvl w:val="0"/>
          <w:numId w:val="31"/>
        </w:numPr>
        <w:jc w:val="both"/>
        <w:rPr>
          <w:rFonts w:ascii="Arial" w:hAnsi="Arial"/>
          <w:b/>
          <w:sz w:val="22"/>
          <w:szCs w:val="22"/>
          <w:lang w:val="en-US"/>
        </w:rPr>
      </w:pPr>
      <w:r w:rsidRPr="0003755E">
        <w:rPr>
          <w:rFonts w:ascii="Arial" w:hAnsi="Arial"/>
          <w:b/>
          <w:sz w:val="22"/>
          <w:szCs w:val="22"/>
          <w:lang w:val="en-US"/>
        </w:rPr>
        <w:t xml:space="preserve">Medicines </w:t>
      </w:r>
      <w:proofErr w:type="spellStart"/>
      <w:r w:rsidRPr="0003755E">
        <w:rPr>
          <w:rFonts w:ascii="Arial" w:hAnsi="Arial"/>
          <w:b/>
          <w:sz w:val="22"/>
          <w:szCs w:val="22"/>
          <w:lang w:val="en-US"/>
        </w:rPr>
        <w:t>optimisation</w:t>
      </w:r>
      <w:proofErr w:type="spellEnd"/>
      <w:r w:rsidRPr="0003755E">
        <w:rPr>
          <w:rFonts w:ascii="Arial" w:hAnsi="Arial"/>
          <w:b/>
          <w:sz w:val="22"/>
          <w:szCs w:val="22"/>
          <w:lang w:val="en-US"/>
        </w:rPr>
        <w:t xml:space="preserve"> (includ</w:t>
      </w:r>
      <w:r>
        <w:rPr>
          <w:rFonts w:ascii="Arial" w:hAnsi="Arial"/>
          <w:b/>
          <w:sz w:val="22"/>
          <w:szCs w:val="22"/>
          <w:lang w:val="en-US"/>
        </w:rPr>
        <w:t>ing medication review)</w:t>
      </w:r>
      <w:r w:rsidRPr="0003755E">
        <w:rPr>
          <w:rFonts w:ascii="Arial" w:hAnsi="Arial"/>
          <w:b/>
          <w:sz w:val="22"/>
          <w:szCs w:val="22"/>
          <w:lang w:val="en-US"/>
        </w:rPr>
        <w:t xml:space="preserve"> </w:t>
      </w:r>
    </w:p>
    <w:p w:rsidR="0002402D" w:rsidRPr="0003755E" w:rsidRDefault="0002402D" w:rsidP="0002402D">
      <w:pPr>
        <w:numPr>
          <w:ilvl w:val="0"/>
          <w:numId w:val="32"/>
        </w:numPr>
        <w:ind w:left="709" w:hanging="283"/>
        <w:jc w:val="both"/>
        <w:rPr>
          <w:rFonts w:ascii="Arial" w:hAnsi="Arial"/>
          <w:sz w:val="22"/>
          <w:szCs w:val="22"/>
          <w:lang w:val="en-US"/>
        </w:rPr>
      </w:pPr>
      <w:r w:rsidRPr="0003755E">
        <w:rPr>
          <w:rFonts w:ascii="Arial" w:hAnsi="Arial"/>
          <w:sz w:val="22"/>
          <w:szCs w:val="22"/>
          <w:lang w:val="en-US"/>
        </w:rPr>
        <w:t>Identify drug therapy problems</w:t>
      </w:r>
    </w:p>
    <w:p w:rsidR="0002402D" w:rsidRPr="0003755E" w:rsidRDefault="0002402D" w:rsidP="0002402D">
      <w:pPr>
        <w:numPr>
          <w:ilvl w:val="0"/>
          <w:numId w:val="32"/>
        </w:numPr>
        <w:ind w:left="709" w:hanging="283"/>
        <w:jc w:val="both"/>
        <w:rPr>
          <w:rFonts w:ascii="Arial" w:hAnsi="Arial"/>
          <w:sz w:val="22"/>
          <w:szCs w:val="22"/>
          <w:lang w:val="en-US"/>
        </w:rPr>
      </w:pPr>
      <w:r w:rsidRPr="0003755E">
        <w:rPr>
          <w:rFonts w:ascii="Arial" w:hAnsi="Arial"/>
          <w:sz w:val="22"/>
          <w:szCs w:val="22"/>
          <w:lang w:val="en-US"/>
        </w:rPr>
        <w:t>Interpret and respond to patient information (e.g. medical and social history, drug therapy, results of investigations)</w:t>
      </w:r>
    </w:p>
    <w:p w:rsidR="0002402D" w:rsidRPr="0003755E" w:rsidRDefault="0002402D" w:rsidP="0002402D">
      <w:pPr>
        <w:numPr>
          <w:ilvl w:val="0"/>
          <w:numId w:val="32"/>
        </w:numPr>
        <w:ind w:left="709" w:hanging="283"/>
        <w:jc w:val="both"/>
        <w:rPr>
          <w:rFonts w:ascii="Arial" w:hAnsi="Arial"/>
          <w:sz w:val="22"/>
          <w:szCs w:val="22"/>
          <w:lang w:val="en-US"/>
        </w:rPr>
      </w:pPr>
      <w:r w:rsidRPr="0003755E">
        <w:rPr>
          <w:rFonts w:ascii="Arial" w:hAnsi="Arial"/>
          <w:sz w:val="22"/>
          <w:szCs w:val="22"/>
          <w:lang w:val="en-US"/>
        </w:rPr>
        <w:t>Apply evidence based medicine</w:t>
      </w:r>
    </w:p>
    <w:p w:rsidR="0002402D" w:rsidRPr="0003755E" w:rsidRDefault="0002402D" w:rsidP="0002402D">
      <w:pPr>
        <w:numPr>
          <w:ilvl w:val="0"/>
          <w:numId w:val="32"/>
        </w:numPr>
        <w:ind w:left="709" w:hanging="283"/>
        <w:jc w:val="both"/>
        <w:rPr>
          <w:rFonts w:ascii="Arial" w:hAnsi="Arial"/>
          <w:sz w:val="22"/>
          <w:szCs w:val="22"/>
          <w:lang w:val="en-US"/>
        </w:rPr>
      </w:pPr>
      <w:r>
        <w:rPr>
          <w:rFonts w:ascii="Arial" w:hAnsi="Arial"/>
          <w:sz w:val="22"/>
          <w:szCs w:val="22"/>
          <w:lang w:val="en-US"/>
        </w:rPr>
        <w:t xml:space="preserve">Make </w:t>
      </w:r>
      <w:r w:rsidRPr="0003755E">
        <w:rPr>
          <w:rFonts w:ascii="Arial" w:hAnsi="Arial"/>
          <w:sz w:val="22"/>
          <w:szCs w:val="22"/>
          <w:lang w:val="en-US"/>
        </w:rPr>
        <w:t xml:space="preserve">informed decisions regarding patients’ treatment </w:t>
      </w:r>
    </w:p>
    <w:p w:rsidR="0002402D" w:rsidRPr="0003755E" w:rsidRDefault="0002402D" w:rsidP="0002402D">
      <w:pPr>
        <w:numPr>
          <w:ilvl w:val="0"/>
          <w:numId w:val="32"/>
        </w:numPr>
        <w:ind w:left="709" w:hanging="283"/>
        <w:jc w:val="both"/>
        <w:rPr>
          <w:rFonts w:ascii="Arial" w:hAnsi="Arial"/>
          <w:sz w:val="22"/>
          <w:szCs w:val="22"/>
          <w:lang w:val="en-US"/>
        </w:rPr>
      </w:pPr>
      <w:r w:rsidRPr="0003755E">
        <w:rPr>
          <w:rFonts w:ascii="Arial" w:hAnsi="Arial"/>
          <w:sz w:val="22"/>
          <w:szCs w:val="22"/>
          <w:lang w:val="en-US"/>
        </w:rPr>
        <w:t>Recommend an appropriate management plan which includes a monitoring plan as well as informed decisions regarding patients’ treatment</w:t>
      </w:r>
    </w:p>
    <w:p w:rsidR="0002402D" w:rsidRDefault="0002402D" w:rsidP="0002402D">
      <w:pPr>
        <w:jc w:val="both"/>
        <w:rPr>
          <w:rFonts w:ascii="Arial" w:hAnsi="Arial"/>
          <w:b/>
          <w:sz w:val="22"/>
          <w:szCs w:val="22"/>
          <w:lang w:val="en-US"/>
        </w:rPr>
      </w:pPr>
    </w:p>
    <w:p w:rsidR="00CB5560" w:rsidRPr="002150A4" w:rsidRDefault="00CB5560" w:rsidP="00CB5560">
      <w:pPr>
        <w:rPr>
          <w:sz w:val="22"/>
          <w:szCs w:val="22"/>
        </w:rPr>
      </w:pPr>
    </w:p>
    <w:p w:rsidR="0003755E" w:rsidRPr="0003755E" w:rsidRDefault="0003755E" w:rsidP="0003755E">
      <w:pPr>
        <w:numPr>
          <w:ilvl w:val="0"/>
          <w:numId w:val="31"/>
        </w:numPr>
        <w:jc w:val="both"/>
        <w:rPr>
          <w:rFonts w:ascii="Arial" w:hAnsi="Arial"/>
          <w:b/>
          <w:sz w:val="22"/>
          <w:szCs w:val="22"/>
          <w:lang w:val="en-US"/>
        </w:rPr>
      </w:pPr>
      <w:r w:rsidRPr="0003755E">
        <w:rPr>
          <w:rFonts w:ascii="Arial" w:hAnsi="Arial"/>
          <w:b/>
          <w:sz w:val="22"/>
          <w:szCs w:val="22"/>
          <w:lang w:val="en-US"/>
        </w:rPr>
        <w:t xml:space="preserve">Application of evidence based medicine in pharmacy practice for key therapeutic topics. </w:t>
      </w:r>
    </w:p>
    <w:p w:rsidR="0003755E" w:rsidRPr="0003755E" w:rsidRDefault="0003755E" w:rsidP="0003755E">
      <w:pPr>
        <w:numPr>
          <w:ilvl w:val="0"/>
          <w:numId w:val="32"/>
        </w:numPr>
        <w:ind w:left="709" w:hanging="283"/>
        <w:jc w:val="both"/>
        <w:rPr>
          <w:rFonts w:ascii="Arial" w:hAnsi="Arial"/>
          <w:sz w:val="22"/>
          <w:szCs w:val="22"/>
          <w:lang w:val="en-US"/>
        </w:rPr>
      </w:pPr>
      <w:r w:rsidRPr="0003755E">
        <w:rPr>
          <w:rFonts w:ascii="Arial" w:hAnsi="Arial"/>
          <w:sz w:val="22"/>
          <w:szCs w:val="22"/>
          <w:lang w:val="en-US"/>
        </w:rPr>
        <w:t>Critical appraisal skills</w:t>
      </w:r>
    </w:p>
    <w:p w:rsidR="0003755E" w:rsidRPr="0003755E" w:rsidRDefault="0003755E" w:rsidP="0003755E">
      <w:pPr>
        <w:numPr>
          <w:ilvl w:val="0"/>
          <w:numId w:val="32"/>
        </w:numPr>
        <w:ind w:left="709" w:hanging="283"/>
        <w:jc w:val="both"/>
        <w:rPr>
          <w:rFonts w:ascii="Arial" w:hAnsi="Arial"/>
          <w:sz w:val="22"/>
          <w:szCs w:val="22"/>
          <w:lang w:val="en-US"/>
        </w:rPr>
      </w:pPr>
      <w:r w:rsidRPr="0003755E">
        <w:rPr>
          <w:rFonts w:ascii="Arial" w:hAnsi="Arial"/>
          <w:sz w:val="22"/>
          <w:szCs w:val="22"/>
          <w:lang w:val="en-US"/>
        </w:rPr>
        <w:t>Understanding the evidence base</w:t>
      </w:r>
    </w:p>
    <w:p w:rsidR="0003755E" w:rsidRPr="0003755E" w:rsidRDefault="0003755E" w:rsidP="0003755E">
      <w:pPr>
        <w:numPr>
          <w:ilvl w:val="0"/>
          <w:numId w:val="32"/>
        </w:numPr>
        <w:ind w:left="709" w:hanging="283"/>
        <w:jc w:val="both"/>
        <w:rPr>
          <w:rFonts w:ascii="Arial" w:hAnsi="Arial"/>
          <w:sz w:val="22"/>
          <w:szCs w:val="22"/>
          <w:lang w:val="en-US"/>
        </w:rPr>
      </w:pPr>
      <w:r w:rsidRPr="0003755E">
        <w:rPr>
          <w:rFonts w:ascii="Arial" w:hAnsi="Arial"/>
          <w:sz w:val="22"/>
          <w:szCs w:val="22"/>
          <w:lang w:val="en-US"/>
        </w:rPr>
        <w:t>Developing therapeutic frameworks</w:t>
      </w:r>
    </w:p>
    <w:p w:rsidR="0002402D" w:rsidRDefault="0003755E" w:rsidP="0002402D">
      <w:pPr>
        <w:numPr>
          <w:ilvl w:val="0"/>
          <w:numId w:val="32"/>
        </w:numPr>
        <w:ind w:left="709" w:hanging="283"/>
        <w:jc w:val="both"/>
        <w:rPr>
          <w:rFonts w:ascii="Arial" w:hAnsi="Arial"/>
          <w:sz w:val="22"/>
          <w:szCs w:val="22"/>
          <w:lang w:val="en-US"/>
        </w:rPr>
      </w:pPr>
      <w:r w:rsidRPr="0003755E">
        <w:rPr>
          <w:rFonts w:ascii="Arial" w:hAnsi="Arial"/>
          <w:sz w:val="22"/>
          <w:szCs w:val="22"/>
          <w:lang w:val="en-US"/>
        </w:rPr>
        <w:t>Evidence based guidelines</w:t>
      </w:r>
    </w:p>
    <w:p w:rsidR="00306339" w:rsidRPr="0003755E" w:rsidRDefault="00306339" w:rsidP="00306339">
      <w:pPr>
        <w:jc w:val="both"/>
        <w:rPr>
          <w:rFonts w:ascii="Arial" w:hAnsi="Arial"/>
          <w:sz w:val="22"/>
          <w:szCs w:val="22"/>
          <w:lang w:val="en-US"/>
        </w:rPr>
      </w:pPr>
    </w:p>
    <w:p w:rsidR="0003755E" w:rsidRDefault="0003755E" w:rsidP="0003755E">
      <w:pPr>
        <w:numPr>
          <w:ilvl w:val="0"/>
          <w:numId w:val="31"/>
        </w:numPr>
        <w:jc w:val="both"/>
        <w:rPr>
          <w:rFonts w:ascii="Arial" w:hAnsi="Arial"/>
          <w:b/>
          <w:sz w:val="22"/>
          <w:szCs w:val="22"/>
          <w:lang w:val="en-US"/>
        </w:rPr>
      </w:pPr>
      <w:r w:rsidRPr="0003755E">
        <w:rPr>
          <w:rFonts w:ascii="Arial" w:hAnsi="Arial"/>
          <w:b/>
          <w:sz w:val="22"/>
          <w:szCs w:val="22"/>
          <w:lang w:val="en-US"/>
        </w:rPr>
        <w:t>Examples of therapeutic issues in selected specialist therapeutic areas, for example, Clinical Nutrition teams, NHS Health Checks and INR monitoring service</w:t>
      </w:r>
    </w:p>
    <w:p w:rsidR="00340475" w:rsidRDefault="00340475" w:rsidP="00340475">
      <w:pPr>
        <w:jc w:val="both"/>
        <w:rPr>
          <w:rFonts w:ascii="Arial" w:hAnsi="Arial"/>
          <w:b/>
          <w:sz w:val="22"/>
          <w:szCs w:val="22"/>
          <w:lang w:val="en-US"/>
        </w:rPr>
      </w:pPr>
    </w:p>
    <w:p w:rsidR="00340475" w:rsidRDefault="00340475" w:rsidP="00340475">
      <w:pPr>
        <w:jc w:val="both"/>
        <w:rPr>
          <w:rFonts w:ascii="Arial" w:hAnsi="Arial"/>
          <w:b/>
          <w:sz w:val="22"/>
          <w:szCs w:val="22"/>
          <w:lang w:val="en-US"/>
        </w:rPr>
      </w:pPr>
    </w:p>
    <w:p w:rsidR="00340475" w:rsidRDefault="00340475" w:rsidP="00340475">
      <w:pPr>
        <w:jc w:val="both"/>
        <w:rPr>
          <w:rFonts w:ascii="Arial" w:hAnsi="Arial"/>
          <w:b/>
          <w:sz w:val="22"/>
          <w:szCs w:val="22"/>
          <w:lang w:val="en-US"/>
        </w:rPr>
      </w:pPr>
      <w:r>
        <w:rPr>
          <w:rFonts w:ascii="Arial" w:hAnsi="Arial"/>
          <w:b/>
          <w:sz w:val="22"/>
          <w:szCs w:val="22"/>
          <w:lang w:val="en-US"/>
        </w:rPr>
        <w:t xml:space="preserve">Law and Professionalism </w:t>
      </w:r>
      <w:r w:rsidRPr="0003755E">
        <w:rPr>
          <w:rFonts w:ascii="Arial" w:hAnsi="Arial"/>
          <w:b/>
          <w:sz w:val="22"/>
          <w:szCs w:val="22"/>
          <w:lang w:val="en-US"/>
        </w:rPr>
        <w:t>for</w:t>
      </w:r>
      <w:r>
        <w:rPr>
          <w:rFonts w:ascii="Arial" w:hAnsi="Arial"/>
          <w:b/>
          <w:sz w:val="22"/>
          <w:szCs w:val="22"/>
          <w:lang w:val="en-US"/>
        </w:rPr>
        <w:t xml:space="preserve"> practice:</w:t>
      </w:r>
    </w:p>
    <w:p w:rsidR="00340475" w:rsidRDefault="00340475" w:rsidP="00340475">
      <w:pPr>
        <w:jc w:val="both"/>
        <w:rPr>
          <w:rFonts w:ascii="Arial" w:hAnsi="Arial"/>
          <w:b/>
          <w:sz w:val="22"/>
          <w:szCs w:val="22"/>
          <w:lang w:val="en-US"/>
        </w:rPr>
      </w:pPr>
    </w:p>
    <w:p w:rsidR="00340475" w:rsidRDefault="00340475" w:rsidP="00340475">
      <w:pPr>
        <w:numPr>
          <w:ilvl w:val="0"/>
          <w:numId w:val="31"/>
        </w:numPr>
        <w:jc w:val="both"/>
        <w:rPr>
          <w:rFonts w:ascii="Arial" w:hAnsi="Arial"/>
          <w:b/>
          <w:sz w:val="22"/>
          <w:szCs w:val="22"/>
          <w:lang w:val="en-US"/>
        </w:rPr>
      </w:pPr>
      <w:r w:rsidRPr="002B593B">
        <w:rPr>
          <w:rFonts w:ascii="Arial" w:hAnsi="Arial"/>
          <w:b/>
          <w:sz w:val="22"/>
          <w:szCs w:val="22"/>
          <w:lang w:val="en-US"/>
        </w:rPr>
        <w:t>Legislation</w:t>
      </w:r>
    </w:p>
    <w:p w:rsidR="00340475" w:rsidRDefault="00340475" w:rsidP="00340475">
      <w:pPr>
        <w:numPr>
          <w:ilvl w:val="0"/>
          <w:numId w:val="32"/>
        </w:numPr>
        <w:ind w:left="709" w:hanging="283"/>
        <w:jc w:val="both"/>
        <w:rPr>
          <w:rFonts w:ascii="Arial" w:hAnsi="Arial"/>
          <w:sz w:val="22"/>
          <w:szCs w:val="22"/>
          <w:lang w:val="en-US"/>
        </w:rPr>
      </w:pPr>
      <w:r w:rsidRPr="002B593B">
        <w:rPr>
          <w:rFonts w:ascii="Arial" w:hAnsi="Arial"/>
          <w:sz w:val="22"/>
          <w:szCs w:val="22"/>
          <w:lang w:val="en-US"/>
        </w:rPr>
        <w:t>Laws governing Prescribing, Supply and Administration of Medicines</w:t>
      </w:r>
    </w:p>
    <w:p w:rsidR="00340475" w:rsidRPr="0003755E" w:rsidRDefault="00340475" w:rsidP="00340475">
      <w:pPr>
        <w:numPr>
          <w:ilvl w:val="0"/>
          <w:numId w:val="32"/>
        </w:numPr>
        <w:ind w:left="709" w:hanging="283"/>
        <w:jc w:val="both"/>
        <w:rPr>
          <w:rFonts w:ascii="Arial" w:hAnsi="Arial"/>
          <w:sz w:val="22"/>
          <w:szCs w:val="22"/>
          <w:lang w:val="en-US"/>
        </w:rPr>
      </w:pPr>
      <w:r w:rsidRPr="002B593B">
        <w:rPr>
          <w:rFonts w:ascii="Arial" w:hAnsi="Arial"/>
          <w:sz w:val="22"/>
          <w:szCs w:val="22"/>
          <w:lang w:val="en-US"/>
        </w:rPr>
        <w:t>Legislation relating to practice such as Health and Safety and employment</w:t>
      </w:r>
      <w:r>
        <w:rPr>
          <w:rFonts w:ascii="Arial" w:hAnsi="Arial"/>
          <w:sz w:val="22"/>
          <w:szCs w:val="22"/>
          <w:lang w:val="en-US"/>
        </w:rPr>
        <w:t xml:space="preserve"> </w:t>
      </w:r>
      <w:r w:rsidRPr="002B593B">
        <w:rPr>
          <w:rFonts w:ascii="Arial" w:hAnsi="Arial"/>
          <w:sz w:val="22"/>
          <w:szCs w:val="22"/>
          <w:lang w:val="en-US"/>
        </w:rPr>
        <w:t>law</w:t>
      </w:r>
    </w:p>
    <w:p w:rsidR="00340475" w:rsidRPr="0003755E" w:rsidRDefault="00340475" w:rsidP="00340475">
      <w:pPr>
        <w:numPr>
          <w:ilvl w:val="0"/>
          <w:numId w:val="32"/>
        </w:numPr>
        <w:ind w:left="709" w:hanging="283"/>
        <w:jc w:val="both"/>
        <w:rPr>
          <w:rFonts w:ascii="Arial" w:hAnsi="Arial"/>
          <w:sz w:val="22"/>
          <w:szCs w:val="22"/>
          <w:lang w:val="en-US"/>
        </w:rPr>
      </w:pPr>
      <w:r w:rsidRPr="002B593B">
        <w:rPr>
          <w:rFonts w:ascii="Arial" w:hAnsi="Arial"/>
          <w:sz w:val="22"/>
          <w:szCs w:val="22"/>
          <w:lang w:val="en-US"/>
        </w:rPr>
        <w:t xml:space="preserve">Review of implications of translating new legislation into practice </w:t>
      </w:r>
    </w:p>
    <w:p w:rsidR="00340475" w:rsidRPr="002B593B" w:rsidRDefault="00340475" w:rsidP="00340475">
      <w:pPr>
        <w:jc w:val="both"/>
        <w:rPr>
          <w:rFonts w:ascii="Arial" w:hAnsi="Arial"/>
          <w:sz w:val="22"/>
          <w:szCs w:val="22"/>
          <w:lang w:val="en-US"/>
        </w:rPr>
      </w:pPr>
    </w:p>
    <w:p w:rsidR="00340475" w:rsidRDefault="00340475" w:rsidP="00340475">
      <w:pPr>
        <w:numPr>
          <w:ilvl w:val="0"/>
          <w:numId w:val="31"/>
        </w:numPr>
        <w:jc w:val="both"/>
        <w:rPr>
          <w:rFonts w:ascii="Arial" w:hAnsi="Arial"/>
          <w:b/>
          <w:sz w:val="22"/>
          <w:szCs w:val="22"/>
          <w:lang w:val="en-US"/>
        </w:rPr>
      </w:pPr>
      <w:r w:rsidRPr="002B593B">
        <w:rPr>
          <w:rFonts w:ascii="Arial" w:hAnsi="Arial"/>
          <w:b/>
          <w:sz w:val="22"/>
          <w:szCs w:val="22"/>
          <w:lang w:val="en-US"/>
        </w:rPr>
        <w:t>Ethical Issues</w:t>
      </w:r>
    </w:p>
    <w:p w:rsidR="00340475" w:rsidRDefault="00340475" w:rsidP="00340475">
      <w:pPr>
        <w:numPr>
          <w:ilvl w:val="0"/>
          <w:numId w:val="32"/>
        </w:numPr>
        <w:ind w:left="709" w:hanging="283"/>
        <w:jc w:val="both"/>
        <w:rPr>
          <w:rFonts w:ascii="Arial" w:hAnsi="Arial"/>
          <w:sz w:val="22"/>
          <w:szCs w:val="22"/>
          <w:lang w:val="en-US"/>
        </w:rPr>
      </w:pPr>
      <w:r>
        <w:rPr>
          <w:rFonts w:ascii="Arial" w:hAnsi="Arial"/>
          <w:sz w:val="22"/>
          <w:szCs w:val="22"/>
          <w:lang w:val="en-US"/>
        </w:rPr>
        <w:t>Recent developments in professional ethics relating to the practice of pharmacy</w:t>
      </w:r>
    </w:p>
    <w:p w:rsidR="00340475" w:rsidRDefault="00340475" w:rsidP="00340475">
      <w:pPr>
        <w:numPr>
          <w:ilvl w:val="0"/>
          <w:numId w:val="32"/>
        </w:numPr>
        <w:ind w:left="709" w:hanging="283"/>
        <w:jc w:val="both"/>
        <w:rPr>
          <w:rFonts w:ascii="Arial" w:hAnsi="Arial"/>
          <w:sz w:val="22"/>
          <w:szCs w:val="22"/>
          <w:lang w:val="en-US"/>
        </w:rPr>
      </w:pPr>
      <w:r>
        <w:rPr>
          <w:rFonts w:ascii="Arial" w:hAnsi="Arial"/>
          <w:sz w:val="22"/>
          <w:szCs w:val="22"/>
          <w:lang w:val="en-US"/>
        </w:rPr>
        <w:t>Professional decision making in complex  and unpredictable situations</w:t>
      </w:r>
    </w:p>
    <w:p w:rsidR="00340475" w:rsidRDefault="00340475" w:rsidP="00340475">
      <w:pPr>
        <w:numPr>
          <w:ilvl w:val="0"/>
          <w:numId w:val="32"/>
        </w:numPr>
        <w:ind w:left="709" w:hanging="283"/>
        <w:jc w:val="both"/>
        <w:rPr>
          <w:rFonts w:ascii="Arial" w:hAnsi="Arial"/>
          <w:sz w:val="22"/>
          <w:szCs w:val="22"/>
          <w:lang w:val="en-US"/>
        </w:rPr>
      </w:pPr>
      <w:r>
        <w:rPr>
          <w:rFonts w:ascii="Arial" w:hAnsi="Arial"/>
          <w:sz w:val="22"/>
          <w:szCs w:val="22"/>
          <w:lang w:val="en-US"/>
        </w:rPr>
        <w:t xml:space="preserve">Professional accountability and </w:t>
      </w:r>
      <w:proofErr w:type="spellStart"/>
      <w:r>
        <w:rPr>
          <w:rFonts w:ascii="Arial" w:hAnsi="Arial"/>
          <w:sz w:val="22"/>
          <w:szCs w:val="22"/>
          <w:lang w:val="en-US"/>
        </w:rPr>
        <w:t>judgement</w:t>
      </w:r>
      <w:proofErr w:type="spellEnd"/>
      <w:r>
        <w:rPr>
          <w:rFonts w:ascii="Arial" w:hAnsi="Arial"/>
          <w:sz w:val="22"/>
          <w:szCs w:val="22"/>
          <w:lang w:val="en-US"/>
        </w:rPr>
        <w:t xml:space="preserve"> in advanced practice</w:t>
      </w:r>
    </w:p>
    <w:p w:rsidR="00340475" w:rsidRPr="002B593B" w:rsidRDefault="00340475" w:rsidP="00340475">
      <w:pPr>
        <w:jc w:val="both"/>
        <w:rPr>
          <w:rFonts w:ascii="Arial" w:hAnsi="Arial"/>
          <w:b/>
          <w:sz w:val="22"/>
          <w:szCs w:val="22"/>
          <w:lang w:val="en-US"/>
        </w:rPr>
      </w:pPr>
    </w:p>
    <w:p w:rsidR="00340475" w:rsidRDefault="00340475" w:rsidP="00340475">
      <w:pPr>
        <w:numPr>
          <w:ilvl w:val="0"/>
          <w:numId w:val="31"/>
        </w:numPr>
        <w:jc w:val="both"/>
        <w:rPr>
          <w:rFonts w:ascii="Arial" w:hAnsi="Arial"/>
          <w:b/>
          <w:sz w:val="22"/>
          <w:szCs w:val="22"/>
          <w:lang w:val="en-US"/>
        </w:rPr>
      </w:pPr>
      <w:r w:rsidRPr="002B593B">
        <w:rPr>
          <w:rFonts w:ascii="Arial" w:hAnsi="Arial"/>
          <w:b/>
          <w:sz w:val="22"/>
          <w:szCs w:val="22"/>
          <w:lang w:val="en-US"/>
        </w:rPr>
        <w:t>Developments in Professional Practice</w:t>
      </w:r>
      <w:r w:rsidRPr="002B593B">
        <w:rPr>
          <w:rFonts w:ascii="Arial" w:hAnsi="Arial"/>
          <w:sz w:val="22"/>
          <w:szCs w:val="22"/>
          <w:lang w:val="en-US"/>
        </w:rPr>
        <w:t xml:space="preserve"> </w:t>
      </w:r>
    </w:p>
    <w:p w:rsidR="00340475" w:rsidRPr="0003755E" w:rsidRDefault="00340475" w:rsidP="00340475">
      <w:pPr>
        <w:numPr>
          <w:ilvl w:val="0"/>
          <w:numId w:val="32"/>
        </w:numPr>
        <w:ind w:left="709" w:hanging="283"/>
        <w:jc w:val="both"/>
        <w:rPr>
          <w:rFonts w:ascii="Arial" w:hAnsi="Arial"/>
          <w:sz w:val="22"/>
          <w:szCs w:val="22"/>
          <w:lang w:val="en-US"/>
        </w:rPr>
      </w:pPr>
      <w:r w:rsidRPr="002B593B">
        <w:rPr>
          <w:rFonts w:ascii="Arial" w:hAnsi="Arial"/>
          <w:sz w:val="22"/>
          <w:szCs w:val="22"/>
          <w:lang w:val="en-US"/>
        </w:rPr>
        <w:t>NHS policy and Framework</w:t>
      </w:r>
      <w:r>
        <w:rPr>
          <w:rFonts w:ascii="Arial" w:hAnsi="Arial"/>
          <w:sz w:val="22"/>
          <w:szCs w:val="22"/>
          <w:lang w:val="en-US"/>
        </w:rPr>
        <w:t xml:space="preserve"> </w:t>
      </w:r>
      <w:r w:rsidRPr="002B593B">
        <w:rPr>
          <w:rFonts w:ascii="Arial" w:hAnsi="Arial"/>
          <w:sz w:val="22"/>
          <w:szCs w:val="22"/>
          <w:lang w:val="en-US"/>
        </w:rPr>
        <w:t>– current policy documents and their implications to the future of the profession and professional practice</w:t>
      </w:r>
    </w:p>
    <w:p w:rsidR="00340475" w:rsidRPr="0003755E" w:rsidRDefault="00340475" w:rsidP="00340475">
      <w:pPr>
        <w:numPr>
          <w:ilvl w:val="0"/>
          <w:numId w:val="32"/>
        </w:numPr>
        <w:ind w:left="709" w:hanging="283"/>
        <w:jc w:val="both"/>
        <w:rPr>
          <w:rFonts w:ascii="Arial" w:hAnsi="Arial"/>
          <w:sz w:val="22"/>
          <w:szCs w:val="22"/>
          <w:lang w:val="en-US"/>
        </w:rPr>
      </w:pPr>
      <w:r w:rsidRPr="002B593B">
        <w:rPr>
          <w:rFonts w:ascii="Arial" w:hAnsi="Arial"/>
          <w:sz w:val="22"/>
          <w:szCs w:val="22"/>
          <w:lang w:val="en-US"/>
        </w:rPr>
        <w:t>Pharmaceutical public health – knowledge and application of the philosophy and principles of pharmaceutical public health for populations.</w:t>
      </w:r>
    </w:p>
    <w:p w:rsidR="00340475" w:rsidRDefault="00340475" w:rsidP="00340475">
      <w:pPr>
        <w:numPr>
          <w:ilvl w:val="0"/>
          <w:numId w:val="32"/>
        </w:numPr>
        <w:ind w:left="709" w:hanging="283"/>
        <w:jc w:val="both"/>
        <w:rPr>
          <w:rFonts w:ascii="Arial" w:hAnsi="Arial"/>
          <w:sz w:val="22"/>
          <w:szCs w:val="22"/>
          <w:lang w:val="en-US"/>
        </w:rPr>
      </w:pPr>
      <w:r>
        <w:rPr>
          <w:rFonts w:ascii="Arial" w:hAnsi="Arial"/>
          <w:sz w:val="22"/>
          <w:szCs w:val="22"/>
          <w:lang w:val="en-US"/>
        </w:rPr>
        <w:t>A</w:t>
      </w:r>
      <w:r w:rsidRPr="002B593B">
        <w:rPr>
          <w:rFonts w:ascii="Arial" w:hAnsi="Arial"/>
          <w:sz w:val="22"/>
          <w:szCs w:val="22"/>
          <w:lang w:val="en-US"/>
        </w:rPr>
        <w:t>dvanced</w:t>
      </w:r>
      <w:r>
        <w:rPr>
          <w:rFonts w:ascii="Arial" w:hAnsi="Arial"/>
          <w:sz w:val="22"/>
          <w:szCs w:val="22"/>
          <w:lang w:val="en-US"/>
        </w:rPr>
        <w:t xml:space="preserve"> </w:t>
      </w:r>
      <w:r w:rsidRPr="002B593B">
        <w:rPr>
          <w:rFonts w:ascii="Arial" w:hAnsi="Arial"/>
          <w:sz w:val="22"/>
          <w:szCs w:val="22"/>
          <w:lang w:val="en-US"/>
        </w:rPr>
        <w:t>practice: pharmacist prescribers and NHS advanced  service provision</w:t>
      </w:r>
    </w:p>
    <w:p w:rsidR="00340475" w:rsidRDefault="00340475" w:rsidP="00340475">
      <w:pPr>
        <w:numPr>
          <w:ilvl w:val="0"/>
          <w:numId w:val="32"/>
        </w:numPr>
        <w:ind w:left="709" w:hanging="283"/>
        <w:jc w:val="both"/>
        <w:rPr>
          <w:rFonts w:ascii="Arial" w:hAnsi="Arial"/>
          <w:sz w:val="22"/>
          <w:szCs w:val="22"/>
          <w:lang w:val="en-US"/>
        </w:rPr>
      </w:pPr>
      <w:r>
        <w:rPr>
          <w:rFonts w:ascii="Arial" w:hAnsi="Arial"/>
          <w:sz w:val="22"/>
          <w:szCs w:val="22"/>
          <w:lang w:val="en-US"/>
        </w:rPr>
        <w:t>Recent developments in practice including European and International perspectives</w:t>
      </w:r>
    </w:p>
    <w:p w:rsidR="00340475" w:rsidRDefault="00340475" w:rsidP="00CB5560">
      <w:pPr>
        <w:jc w:val="both"/>
        <w:rPr>
          <w:rFonts w:ascii="Arial" w:hAnsi="Arial"/>
          <w:b/>
          <w:sz w:val="22"/>
          <w:szCs w:val="22"/>
          <w:lang w:val="en-US"/>
        </w:rPr>
      </w:pPr>
    </w:p>
    <w:p w:rsidR="00340475" w:rsidRDefault="00340475" w:rsidP="00CB5560">
      <w:pPr>
        <w:jc w:val="both"/>
        <w:rPr>
          <w:rFonts w:ascii="Arial" w:hAnsi="Arial"/>
          <w:b/>
          <w:sz w:val="22"/>
          <w:szCs w:val="22"/>
          <w:lang w:val="en-US"/>
        </w:rPr>
      </w:pPr>
    </w:p>
    <w:p w:rsidR="00CB5560" w:rsidRPr="002150A4" w:rsidRDefault="00FE51E1" w:rsidP="00CB5560">
      <w:pPr>
        <w:jc w:val="both"/>
        <w:rPr>
          <w:rFonts w:ascii="Arial" w:hAnsi="Arial"/>
          <w:b/>
          <w:sz w:val="22"/>
          <w:szCs w:val="22"/>
          <w:lang w:val="en-US"/>
        </w:rPr>
      </w:pPr>
      <w:r>
        <w:rPr>
          <w:rFonts w:ascii="Arial" w:hAnsi="Arial"/>
          <w:b/>
          <w:sz w:val="22"/>
          <w:szCs w:val="22"/>
          <w:lang w:val="en-US"/>
        </w:rPr>
        <w:t>Competence for practice:</w:t>
      </w:r>
    </w:p>
    <w:p w:rsidR="008A11B4" w:rsidRPr="002150A4" w:rsidRDefault="008A11B4">
      <w:pPr>
        <w:jc w:val="both"/>
        <w:rPr>
          <w:rFonts w:ascii="Arial" w:hAnsi="Arial"/>
          <w:sz w:val="22"/>
          <w:szCs w:val="22"/>
          <w:lang w:val="en-US"/>
        </w:rPr>
      </w:pPr>
    </w:p>
    <w:p w:rsidR="0003755E" w:rsidRPr="0003755E" w:rsidRDefault="0003755E" w:rsidP="0003755E">
      <w:pPr>
        <w:numPr>
          <w:ilvl w:val="0"/>
          <w:numId w:val="31"/>
        </w:numPr>
        <w:jc w:val="both"/>
        <w:rPr>
          <w:rFonts w:ascii="Arial" w:hAnsi="Arial"/>
          <w:sz w:val="22"/>
          <w:szCs w:val="22"/>
          <w:lang w:val="en-US"/>
        </w:rPr>
      </w:pPr>
      <w:r w:rsidRPr="0003755E">
        <w:rPr>
          <w:rFonts w:ascii="Arial" w:hAnsi="Arial"/>
          <w:b/>
          <w:sz w:val="22"/>
          <w:szCs w:val="22"/>
          <w:lang w:val="en-US"/>
        </w:rPr>
        <w:t>Life</w:t>
      </w:r>
      <w:r w:rsidR="00FE51E1">
        <w:rPr>
          <w:rFonts w:ascii="Arial" w:hAnsi="Arial"/>
          <w:b/>
          <w:sz w:val="22"/>
          <w:szCs w:val="22"/>
          <w:lang w:val="en-US"/>
        </w:rPr>
        <w:t xml:space="preserve">long learning </w:t>
      </w:r>
      <w:r w:rsidRPr="0003755E">
        <w:rPr>
          <w:rFonts w:ascii="Arial" w:hAnsi="Arial"/>
          <w:sz w:val="22"/>
          <w:szCs w:val="22"/>
          <w:lang w:val="en-US"/>
        </w:rPr>
        <w:t>– personal development planning, continuing professional development and preparation for practice during pre-registration period and post professional registration</w:t>
      </w:r>
    </w:p>
    <w:p w:rsidR="00E82939" w:rsidRDefault="00E82939">
      <w:pPr>
        <w:jc w:val="both"/>
        <w:rPr>
          <w:rFonts w:ascii="Arial" w:hAnsi="Arial"/>
          <w:b/>
          <w:sz w:val="22"/>
          <w:szCs w:val="22"/>
          <w:lang w:val="en-US"/>
        </w:rPr>
      </w:pPr>
    </w:p>
    <w:p w:rsidR="0003755E" w:rsidRDefault="00FE51E1" w:rsidP="0003755E">
      <w:pPr>
        <w:numPr>
          <w:ilvl w:val="0"/>
          <w:numId w:val="31"/>
        </w:numPr>
        <w:jc w:val="both"/>
        <w:rPr>
          <w:rFonts w:ascii="Arial" w:hAnsi="Arial"/>
          <w:b/>
          <w:sz w:val="22"/>
          <w:szCs w:val="22"/>
          <w:lang w:val="en-US"/>
        </w:rPr>
      </w:pPr>
      <w:r>
        <w:rPr>
          <w:rFonts w:ascii="Arial" w:hAnsi="Arial"/>
          <w:b/>
          <w:sz w:val="22"/>
          <w:szCs w:val="22"/>
          <w:lang w:val="en-US"/>
        </w:rPr>
        <w:t>Competence in pharmaceutical calculations</w:t>
      </w:r>
    </w:p>
    <w:p w:rsidR="00306339" w:rsidRDefault="00306339">
      <w:pPr>
        <w:ind w:left="360"/>
        <w:jc w:val="both"/>
        <w:rPr>
          <w:rFonts w:ascii="Arial" w:hAnsi="Arial"/>
          <w:b/>
          <w:sz w:val="22"/>
          <w:szCs w:val="22"/>
          <w:lang w:val="en-US"/>
        </w:rPr>
      </w:pPr>
    </w:p>
    <w:p w:rsidR="0003755E" w:rsidRDefault="0003755E" w:rsidP="0003755E">
      <w:pPr>
        <w:pStyle w:val="ListParagraph"/>
        <w:rPr>
          <w:rFonts w:ascii="Arial" w:hAnsi="Arial"/>
          <w:b/>
          <w:sz w:val="22"/>
          <w:szCs w:val="22"/>
          <w:lang w:val="en-US"/>
        </w:rPr>
      </w:pPr>
    </w:p>
    <w:p w:rsidR="00340475" w:rsidRDefault="00FE51E1" w:rsidP="0003755E">
      <w:pPr>
        <w:numPr>
          <w:ilvl w:val="0"/>
          <w:numId w:val="31"/>
        </w:numPr>
        <w:tabs>
          <w:tab w:val="left" w:pos="720"/>
        </w:tabs>
        <w:jc w:val="both"/>
        <w:rPr>
          <w:rFonts w:ascii="Arial" w:hAnsi="Arial"/>
          <w:b/>
          <w:sz w:val="22"/>
          <w:szCs w:val="22"/>
          <w:lang w:val="en-US"/>
        </w:rPr>
      </w:pPr>
      <w:r>
        <w:rPr>
          <w:rFonts w:ascii="Arial" w:hAnsi="Arial"/>
          <w:b/>
          <w:sz w:val="22"/>
          <w:szCs w:val="22"/>
          <w:lang w:val="en-US"/>
        </w:rPr>
        <w:t xml:space="preserve">Key skills for patient care </w:t>
      </w:r>
      <w:r w:rsidR="0003755E" w:rsidRPr="0003755E">
        <w:rPr>
          <w:rFonts w:ascii="Arial" w:hAnsi="Arial"/>
          <w:sz w:val="22"/>
          <w:szCs w:val="22"/>
          <w:lang w:val="en-US"/>
        </w:rPr>
        <w:t>– patient consultations, managing symptoms in the pharmacy, medicines adherence, communicating with health care professionals</w:t>
      </w:r>
      <w:r>
        <w:rPr>
          <w:rFonts w:ascii="Arial" w:hAnsi="Arial"/>
          <w:b/>
          <w:sz w:val="22"/>
          <w:szCs w:val="22"/>
          <w:lang w:val="en-US"/>
        </w:rPr>
        <w:t xml:space="preserve"> </w:t>
      </w:r>
    </w:p>
    <w:p w:rsidR="004E5DEB" w:rsidRPr="0002402D" w:rsidRDefault="004E5DEB" w:rsidP="0002402D">
      <w:pPr>
        <w:tabs>
          <w:tab w:val="left" w:pos="720"/>
        </w:tabs>
        <w:ind w:left="360"/>
        <w:jc w:val="both"/>
        <w:rPr>
          <w:rFonts w:ascii="Arial" w:hAnsi="Arial"/>
          <w:b/>
          <w:sz w:val="22"/>
          <w:szCs w:val="22"/>
          <w:lang w:val="en-US"/>
        </w:rPr>
      </w:pPr>
    </w:p>
    <w:p w:rsidR="00DD3845" w:rsidRDefault="00DD3845">
      <w:pPr>
        <w:numPr>
          <w:ilvl w:val="0"/>
          <w:numId w:val="6"/>
        </w:numPr>
        <w:spacing w:after="120"/>
        <w:ind w:left="426" w:hanging="426"/>
        <w:jc w:val="both"/>
        <w:rPr>
          <w:rFonts w:ascii="Arial" w:hAnsi="Arial"/>
          <w:b/>
        </w:rPr>
      </w:pPr>
      <w:r w:rsidRPr="007A14BA">
        <w:rPr>
          <w:rFonts w:ascii="Arial" w:hAnsi="Arial"/>
          <w:b/>
        </w:rPr>
        <w:t xml:space="preserve">Indicative Reading List </w:t>
      </w:r>
    </w:p>
    <w:tbl>
      <w:tblPr>
        <w:tblW w:w="900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7"/>
        <w:gridCol w:w="1842"/>
        <w:gridCol w:w="851"/>
        <w:gridCol w:w="2380"/>
        <w:gridCol w:w="1800"/>
      </w:tblGrid>
      <w:tr w:rsidR="00C61D1E" w:rsidTr="00350467">
        <w:trPr>
          <w:tblHeader/>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1D1E" w:rsidRPr="00D33360" w:rsidRDefault="0003755E" w:rsidP="002D094A">
            <w:pPr>
              <w:keepNext/>
              <w:spacing w:before="100" w:after="100"/>
              <w:jc w:val="center"/>
              <w:outlineLvl w:val="3"/>
              <w:rPr>
                <w:rFonts w:ascii="Arial" w:hAnsi="Arial" w:cs="Arial"/>
                <w:b/>
              </w:rPr>
            </w:pPr>
            <w:r w:rsidRPr="0003755E">
              <w:rPr>
                <w:rFonts w:ascii="Arial" w:hAnsi="Arial" w:cs="Arial"/>
                <w:b/>
              </w:rPr>
              <w:lastRenderedPageBreak/>
              <w:t>ISBN Number</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1D1E" w:rsidRPr="00D33360" w:rsidRDefault="0003755E" w:rsidP="002D094A">
            <w:pPr>
              <w:keepNext/>
              <w:spacing w:before="100" w:after="100"/>
              <w:jc w:val="center"/>
              <w:outlineLvl w:val="3"/>
              <w:rPr>
                <w:rFonts w:ascii="Arial" w:hAnsi="Arial" w:cs="Arial"/>
                <w:b/>
              </w:rPr>
            </w:pPr>
            <w:r w:rsidRPr="0003755E">
              <w:rPr>
                <w:rFonts w:ascii="Arial" w:hAnsi="Arial" w:cs="Arial"/>
                <w:b/>
              </w:rPr>
              <w:t>Author</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1D1E" w:rsidRPr="00D33360" w:rsidRDefault="0003755E" w:rsidP="002D094A">
            <w:pPr>
              <w:keepNext/>
              <w:spacing w:before="100" w:after="100"/>
              <w:jc w:val="center"/>
              <w:outlineLvl w:val="3"/>
              <w:rPr>
                <w:rFonts w:ascii="Arial" w:hAnsi="Arial" w:cs="Arial"/>
                <w:b/>
              </w:rPr>
            </w:pPr>
            <w:r w:rsidRPr="0003755E">
              <w:rPr>
                <w:rFonts w:ascii="Arial" w:hAnsi="Arial" w:cs="Arial"/>
                <w:b/>
              </w:rPr>
              <w:t>Date</w:t>
            </w:r>
          </w:p>
        </w:tc>
        <w:tc>
          <w:tcPr>
            <w:tcW w:w="2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1D1E" w:rsidRPr="00D33360" w:rsidRDefault="0003755E" w:rsidP="002D094A">
            <w:pPr>
              <w:keepNext/>
              <w:spacing w:before="100" w:after="100"/>
              <w:jc w:val="center"/>
              <w:outlineLvl w:val="3"/>
              <w:rPr>
                <w:rFonts w:ascii="Arial" w:hAnsi="Arial" w:cs="Arial"/>
                <w:b/>
              </w:rPr>
            </w:pPr>
            <w:r w:rsidRPr="0003755E">
              <w:rPr>
                <w:rFonts w:ascii="Arial" w:hAnsi="Arial" w:cs="Arial"/>
                <w:b/>
              </w:rPr>
              <w:t>Title</w:t>
            </w:r>
          </w:p>
          <w:p w:rsidR="00C61D1E" w:rsidRPr="00D33360" w:rsidRDefault="00C61D1E" w:rsidP="002D094A">
            <w:pPr>
              <w:jc w:val="cente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1D1E" w:rsidRPr="00D33360" w:rsidRDefault="0003755E" w:rsidP="002D094A">
            <w:pPr>
              <w:jc w:val="center"/>
              <w:rPr>
                <w:rFonts w:ascii="Arial" w:hAnsi="Arial" w:cs="Arial"/>
                <w:b/>
              </w:rPr>
            </w:pPr>
            <w:r w:rsidRPr="0003755E">
              <w:rPr>
                <w:rFonts w:ascii="Arial" w:hAnsi="Arial" w:cs="Arial"/>
                <w:b/>
              </w:rPr>
              <w:t>Publisher</w:t>
            </w:r>
          </w:p>
        </w:tc>
      </w:tr>
      <w:tr w:rsidR="00350467" w:rsidTr="00790676">
        <w:tc>
          <w:tcPr>
            <w:tcW w:w="2127" w:type="dxa"/>
            <w:tcBorders>
              <w:top w:val="single" w:sz="4" w:space="0" w:color="auto"/>
              <w:left w:val="single" w:sz="4" w:space="0" w:color="auto"/>
              <w:bottom w:val="single" w:sz="4" w:space="0" w:color="auto"/>
              <w:right w:val="single" w:sz="4" w:space="0" w:color="auto"/>
            </w:tcBorders>
          </w:tcPr>
          <w:p w:rsidR="00350467" w:rsidRPr="00350467" w:rsidRDefault="00350467" w:rsidP="004A22E5">
            <w:pPr>
              <w:spacing w:before="60" w:after="60"/>
              <w:rPr>
                <w:rFonts w:ascii="Arial" w:hAnsi="Arial" w:cs="Arial"/>
              </w:rPr>
            </w:pPr>
            <w:r w:rsidRPr="00350467">
              <w:rPr>
                <w:rFonts w:ascii="Arial" w:hAnsi="Arial" w:cs="Arial"/>
              </w:rPr>
              <w:t>978-0-70205-018-3</w:t>
            </w:r>
          </w:p>
        </w:tc>
        <w:tc>
          <w:tcPr>
            <w:tcW w:w="1842" w:type="dxa"/>
            <w:tcBorders>
              <w:top w:val="single" w:sz="4" w:space="0" w:color="auto"/>
              <w:left w:val="single" w:sz="4" w:space="0" w:color="auto"/>
              <w:bottom w:val="single" w:sz="4" w:space="0" w:color="auto"/>
              <w:right w:val="single" w:sz="4" w:space="0" w:color="auto"/>
            </w:tcBorders>
          </w:tcPr>
          <w:p w:rsidR="00350467" w:rsidRPr="00D33360" w:rsidRDefault="00350467" w:rsidP="00911705">
            <w:pPr>
              <w:spacing w:before="60" w:after="60"/>
              <w:rPr>
                <w:rFonts w:ascii="Arial" w:hAnsi="Arial" w:cs="Arial"/>
              </w:rPr>
            </w:pPr>
            <w:r w:rsidRPr="0003755E">
              <w:rPr>
                <w:rFonts w:ascii="Arial" w:hAnsi="Arial" w:cs="Arial"/>
              </w:rPr>
              <w:t>Rutter</w:t>
            </w:r>
            <w:r>
              <w:rPr>
                <w:rFonts w:ascii="Arial" w:hAnsi="Arial" w:cs="Arial"/>
              </w:rPr>
              <w:t>,</w:t>
            </w:r>
            <w:r w:rsidRPr="0003755E">
              <w:rPr>
                <w:rFonts w:ascii="Arial" w:hAnsi="Arial" w:cs="Arial"/>
              </w:rPr>
              <w:t xml:space="preserve"> P</w:t>
            </w:r>
            <w:r>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tcPr>
          <w:p w:rsidR="00350467" w:rsidRPr="00D33360" w:rsidRDefault="00350467" w:rsidP="00350467">
            <w:pPr>
              <w:keepNext/>
              <w:spacing w:before="60" w:after="60"/>
              <w:outlineLvl w:val="3"/>
              <w:rPr>
                <w:rFonts w:ascii="Arial" w:hAnsi="Arial" w:cs="Arial"/>
              </w:rPr>
            </w:pPr>
            <w:r w:rsidRPr="0003755E">
              <w:rPr>
                <w:rFonts w:ascii="Arial" w:hAnsi="Arial" w:cs="Arial"/>
              </w:rPr>
              <w:t>20</w:t>
            </w:r>
            <w:r>
              <w:rPr>
                <w:rFonts w:ascii="Arial" w:hAnsi="Arial" w:cs="Arial"/>
              </w:rPr>
              <w:t>13</w:t>
            </w:r>
          </w:p>
        </w:tc>
        <w:tc>
          <w:tcPr>
            <w:tcW w:w="2380" w:type="dxa"/>
            <w:tcBorders>
              <w:top w:val="single" w:sz="4" w:space="0" w:color="auto"/>
              <w:left w:val="single" w:sz="4" w:space="0" w:color="auto"/>
              <w:bottom w:val="single" w:sz="4" w:space="0" w:color="auto"/>
              <w:right w:val="single" w:sz="4" w:space="0" w:color="auto"/>
            </w:tcBorders>
          </w:tcPr>
          <w:p w:rsidR="00350467" w:rsidRPr="0003755E" w:rsidRDefault="00350467" w:rsidP="00911705">
            <w:pPr>
              <w:rPr>
                <w:rFonts w:ascii="Arial" w:hAnsi="Arial" w:cs="Arial"/>
              </w:rPr>
            </w:pPr>
            <w:r w:rsidRPr="0003755E">
              <w:rPr>
                <w:rFonts w:ascii="Arial" w:hAnsi="Arial" w:cs="Arial"/>
              </w:rPr>
              <w:t>Community Pharmacy</w:t>
            </w:r>
            <w:r>
              <w:rPr>
                <w:rFonts w:ascii="Arial" w:hAnsi="Arial" w:cs="Arial"/>
              </w:rPr>
              <w:t xml:space="preserve">: </w:t>
            </w:r>
            <w:r w:rsidRPr="0003755E">
              <w:rPr>
                <w:rFonts w:ascii="Arial" w:hAnsi="Arial" w:cs="Arial"/>
              </w:rPr>
              <w:t xml:space="preserve">Symptoms, Diagnosis </w:t>
            </w:r>
            <w:r>
              <w:rPr>
                <w:rFonts w:ascii="Arial" w:hAnsi="Arial" w:cs="Arial"/>
              </w:rPr>
              <w:t>&amp; T</w:t>
            </w:r>
            <w:r w:rsidRPr="0003755E">
              <w:rPr>
                <w:rFonts w:ascii="Arial" w:hAnsi="Arial" w:cs="Arial"/>
              </w:rPr>
              <w:t>reatment</w:t>
            </w:r>
          </w:p>
        </w:tc>
        <w:tc>
          <w:tcPr>
            <w:tcW w:w="1800" w:type="dxa"/>
            <w:tcBorders>
              <w:top w:val="single" w:sz="4" w:space="0" w:color="auto"/>
              <w:left w:val="single" w:sz="4" w:space="0" w:color="auto"/>
              <w:bottom w:val="single" w:sz="4" w:space="0" w:color="auto"/>
              <w:right w:val="single" w:sz="4" w:space="0" w:color="auto"/>
            </w:tcBorders>
          </w:tcPr>
          <w:p w:rsidR="00350467" w:rsidRPr="00D33360" w:rsidRDefault="00350467" w:rsidP="00911705">
            <w:pPr>
              <w:keepNext/>
              <w:spacing w:before="60" w:after="60"/>
              <w:outlineLvl w:val="3"/>
              <w:rPr>
                <w:rFonts w:ascii="Arial" w:hAnsi="Arial" w:cs="Arial"/>
              </w:rPr>
            </w:pPr>
            <w:r w:rsidRPr="0003755E">
              <w:rPr>
                <w:rFonts w:ascii="Arial" w:hAnsi="Arial" w:cs="Arial"/>
              </w:rPr>
              <w:t>Churchill Livingstone</w:t>
            </w:r>
          </w:p>
        </w:tc>
      </w:tr>
      <w:tr w:rsidR="00350467" w:rsidTr="00790676">
        <w:tc>
          <w:tcPr>
            <w:tcW w:w="2127" w:type="dxa"/>
            <w:tcBorders>
              <w:top w:val="single" w:sz="4" w:space="0" w:color="auto"/>
              <w:left w:val="single" w:sz="4" w:space="0" w:color="auto"/>
              <w:bottom w:val="single" w:sz="4" w:space="0" w:color="auto"/>
              <w:right w:val="single" w:sz="4" w:space="0" w:color="auto"/>
            </w:tcBorders>
          </w:tcPr>
          <w:p w:rsidR="00350467" w:rsidRPr="00350467" w:rsidRDefault="004A22E5" w:rsidP="00911705">
            <w:pPr>
              <w:spacing w:before="60" w:after="60"/>
              <w:rPr>
                <w:rFonts w:ascii="Arial" w:hAnsi="Arial" w:cs="Arial"/>
              </w:rPr>
            </w:pPr>
            <w:r>
              <w:rPr>
                <w:rFonts w:ascii="Arial" w:hAnsi="Arial" w:cs="Arial"/>
              </w:rPr>
              <w:t>978-0-85711-085-5</w:t>
            </w:r>
          </w:p>
        </w:tc>
        <w:tc>
          <w:tcPr>
            <w:tcW w:w="1842" w:type="dxa"/>
            <w:tcBorders>
              <w:top w:val="single" w:sz="4" w:space="0" w:color="auto"/>
              <w:left w:val="single" w:sz="4" w:space="0" w:color="auto"/>
              <w:bottom w:val="single" w:sz="4" w:space="0" w:color="auto"/>
              <w:right w:val="single" w:sz="4" w:space="0" w:color="auto"/>
            </w:tcBorders>
          </w:tcPr>
          <w:p w:rsidR="00350467" w:rsidRPr="00D33360" w:rsidRDefault="00350467" w:rsidP="00C72914">
            <w:pPr>
              <w:spacing w:before="60" w:after="60"/>
              <w:rPr>
                <w:rFonts w:ascii="Arial" w:hAnsi="Arial" w:cs="Arial"/>
              </w:rPr>
            </w:pPr>
            <w:r w:rsidRPr="00B63ED8">
              <w:rPr>
                <w:rFonts w:ascii="Arial" w:hAnsi="Arial" w:cs="Arial"/>
              </w:rPr>
              <w:t>BMJ/RPSGB</w:t>
            </w:r>
          </w:p>
        </w:tc>
        <w:tc>
          <w:tcPr>
            <w:tcW w:w="851" w:type="dxa"/>
            <w:tcBorders>
              <w:top w:val="single" w:sz="4" w:space="0" w:color="auto"/>
              <w:left w:val="single" w:sz="4" w:space="0" w:color="auto"/>
              <w:bottom w:val="single" w:sz="4" w:space="0" w:color="auto"/>
              <w:right w:val="single" w:sz="4" w:space="0" w:color="auto"/>
            </w:tcBorders>
          </w:tcPr>
          <w:p w:rsidR="00350467" w:rsidRPr="00D33360" w:rsidRDefault="00350467" w:rsidP="00C72914">
            <w:pPr>
              <w:spacing w:before="60" w:after="60"/>
              <w:rPr>
                <w:rFonts w:ascii="Arial" w:hAnsi="Arial" w:cs="Arial"/>
              </w:rPr>
            </w:pPr>
            <w:r w:rsidRPr="00B63ED8">
              <w:rPr>
                <w:rFonts w:ascii="Arial" w:hAnsi="Arial" w:cs="Arial"/>
              </w:rPr>
              <w:t>2013</w:t>
            </w:r>
          </w:p>
        </w:tc>
        <w:tc>
          <w:tcPr>
            <w:tcW w:w="2380" w:type="dxa"/>
            <w:tcBorders>
              <w:top w:val="single" w:sz="4" w:space="0" w:color="auto"/>
              <w:left w:val="single" w:sz="4" w:space="0" w:color="auto"/>
              <w:bottom w:val="single" w:sz="4" w:space="0" w:color="auto"/>
              <w:right w:val="single" w:sz="4" w:space="0" w:color="auto"/>
            </w:tcBorders>
          </w:tcPr>
          <w:p w:rsidR="00350467" w:rsidRPr="00D33360" w:rsidRDefault="00350467" w:rsidP="00C72914">
            <w:pPr>
              <w:spacing w:before="60" w:after="60"/>
              <w:rPr>
                <w:rFonts w:ascii="Arial" w:hAnsi="Arial" w:cs="Arial"/>
              </w:rPr>
            </w:pPr>
            <w:r w:rsidRPr="00B63ED8">
              <w:rPr>
                <w:rFonts w:ascii="Arial" w:hAnsi="Arial" w:cs="Arial"/>
              </w:rPr>
              <w:t>British National Formulary</w:t>
            </w:r>
            <w:r>
              <w:rPr>
                <w:rFonts w:ascii="Arial" w:hAnsi="Arial" w:cs="Arial"/>
              </w:rPr>
              <w:t>, Edition 66</w:t>
            </w:r>
          </w:p>
        </w:tc>
        <w:tc>
          <w:tcPr>
            <w:tcW w:w="1800" w:type="dxa"/>
            <w:tcBorders>
              <w:top w:val="single" w:sz="4" w:space="0" w:color="auto"/>
              <w:left w:val="single" w:sz="4" w:space="0" w:color="auto"/>
              <w:bottom w:val="single" w:sz="4" w:space="0" w:color="auto"/>
              <w:right w:val="single" w:sz="4" w:space="0" w:color="auto"/>
            </w:tcBorders>
          </w:tcPr>
          <w:p w:rsidR="00350467" w:rsidRPr="00D33360" w:rsidRDefault="00350467" w:rsidP="00C72914">
            <w:pPr>
              <w:spacing w:before="60" w:after="60"/>
              <w:rPr>
                <w:rFonts w:ascii="Arial" w:hAnsi="Arial" w:cs="Arial"/>
              </w:rPr>
            </w:pPr>
            <w:r w:rsidRPr="00B63ED8">
              <w:rPr>
                <w:rFonts w:ascii="Arial" w:hAnsi="Arial" w:cs="Arial"/>
              </w:rPr>
              <w:t>Pharmaceutical Press</w:t>
            </w:r>
          </w:p>
        </w:tc>
      </w:tr>
      <w:tr w:rsidR="00350467" w:rsidTr="00790676">
        <w:tc>
          <w:tcPr>
            <w:tcW w:w="2127" w:type="dxa"/>
            <w:tcBorders>
              <w:top w:val="single" w:sz="4" w:space="0" w:color="auto"/>
              <w:left w:val="single" w:sz="4" w:space="0" w:color="auto"/>
              <w:bottom w:val="single" w:sz="4" w:space="0" w:color="auto"/>
              <w:right w:val="single" w:sz="4" w:space="0" w:color="auto"/>
            </w:tcBorders>
          </w:tcPr>
          <w:p w:rsidR="00350467" w:rsidRPr="00350467" w:rsidRDefault="00350467" w:rsidP="00194B39">
            <w:pPr>
              <w:keepNext/>
              <w:spacing w:before="60" w:after="60"/>
              <w:outlineLvl w:val="3"/>
              <w:rPr>
                <w:rFonts w:ascii="Arial" w:hAnsi="Arial" w:cs="Arial"/>
              </w:rPr>
            </w:pPr>
            <w:r w:rsidRPr="00350467">
              <w:rPr>
                <w:rFonts w:ascii="Arial" w:hAnsi="Arial" w:cs="Arial"/>
              </w:rPr>
              <w:t>978-0-85711-087-9</w:t>
            </w:r>
          </w:p>
        </w:tc>
        <w:tc>
          <w:tcPr>
            <w:tcW w:w="1842" w:type="dxa"/>
            <w:tcBorders>
              <w:top w:val="single" w:sz="4" w:space="0" w:color="auto"/>
              <w:left w:val="single" w:sz="4" w:space="0" w:color="auto"/>
              <w:bottom w:val="single" w:sz="4" w:space="0" w:color="auto"/>
              <w:right w:val="single" w:sz="4" w:space="0" w:color="auto"/>
            </w:tcBorders>
          </w:tcPr>
          <w:p w:rsidR="00350467" w:rsidRPr="00D33360" w:rsidRDefault="00350467" w:rsidP="00194B39">
            <w:pPr>
              <w:spacing w:before="60" w:after="60"/>
              <w:rPr>
                <w:rFonts w:ascii="Arial" w:hAnsi="Arial" w:cs="Arial"/>
              </w:rPr>
            </w:pPr>
            <w:r w:rsidRPr="00B63ED8">
              <w:rPr>
                <w:rFonts w:ascii="Arial" w:hAnsi="Arial" w:cs="Arial"/>
              </w:rPr>
              <w:t>BMJ/RPSGB</w:t>
            </w:r>
          </w:p>
        </w:tc>
        <w:tc>
          <w:tcPr>
            <w:tcW w:w="851" w:type="dxa"/>
            <w:tcBorders>
              <w:top w:val="single" w:sz="4" w:space="0" w:color="auto"/>
              <w:left w:val="single" w:sz="4" w:space="0" w:color="auto"/>
              <w:bottom w:val="single" w:sz="4" w:space="0" w:color="auto"/>
              <w:right w:val="single" w:sz="4" w:space="0" w:color="auto"/>
            </w:tcBorders>
          </w:tcPr>
          <w:p w:rsidR="00350467" w:rsidRPr="00D33360" w:rsidRDefault="00350467" w:rsidP="00194B39">
            <w:pPr>
              <w:spacing w:before="60" w:after="60"/>
              <w:rPr>
                <w:rFonts w:ascii="Arial" w:hAnsi="Arial" w:cs="Arial"/>
              </w:rPr>
            </w:pPr>
            <w:r w:rsidRPr="00B63ED8">
              <w:rPr>
                <w:rFonts w:ascii="Arial" w:hAnsi="Arial" w:cs="Arial"/>
              </w:rPr>
              <w:t>2013</w:t>
            </w:r>
          </w:p>
        </w:tc>
        <w:tc>
          <w:tcPr>
            <w:tcW w:w="2380" w:type="dxa"/>
            <w:tcBorders>
              <w:top w:val="single" w:sz="4" w:space="0" w:color="auto"/>
              <w:left w:val="single" w:sz="4" w:space="0" w:color="auto"/>
              <w:bottom w:val="single" w:sz="4" w:space="0" w:color="auto"/>
              <w:right w:val="single" w:sz="4" w:space="0" w:color="auto"/>
            </w:tcBorders>
          </w:tcPr>
          <w:p w:rsidR="00350467" w:rsidRPr="00D33360" w:rsidRDefault="00350467" w:rsidP="00194B39">
            <w:pPr>
              <w:spacing w:before="60" w:after="60"/>
              <w:rPr>
                <w:rFonts w:ascii="Arial" w:hAnsi="Arial" w:cs="Arial"/>
              </w:rPr>
            </w:pPr>
            <w:r w:rsidRPr="00B63ED8">
              <w:rPr>
                <w:rFonts w:ascii="Arial" w:hAnsi="Arial" w:cs="Arial"/>
              </w:rPr>
              <w:t>BNF for Children,</w:t>
            </w:r>
            <w:r>
              <w:rPr>
                <w:rFonts w:ascii="Arial" w:hAnsi="Arial" w:cs="Arial"/>
              </w:rPr>
              <w:t xml:space="preserve"> 2013/14 edition</w:t>
            </w:r>
          </w:p>
        </w:tc>
        <w:tc>
          <w:tcPr>
            <w:tcW w:w="1800" w:type="dxa"/>
            <w:tcBorders>
              <w:top w:val="single" w:sz="4" w:space="0" w:color="auto"/>
              <w:left w:val="single" w:sz="4" w:space="0" w:color="auto"/>
              <w:bottom w:val="single" w:sz="4" w:space="0" w:color="auto"/>
              <w:right w:val="single" w:sz="4" w:space="0" w:color="auto"/>
            </w:tcBorders>
          </w:tcPr>
          <w:p w:rsidR="00350467" w:rsidRPr="00D33360" w:rsidRDefault="00350467" w:rsidP="00194B39">
            <w:pPr>
              <w:spacing w:before="60" w:after="60"/>
              <w:rPr>
                <w:rFonts w:ascii="Arial" w:hAnsi="Arial" w:cs="Arial"/>
              </w:rPr>
            </w:pPr>
            <w:r w:rsidRPr="00B63ED8">
              <w:rPr>
                <w:rFonts w:ascii="Arial" w:hAnsi="Arial" w:cs="Arial"/>
              </w:rPr>
              <w:t>Pharmaceutical Press</w:t>
            </w:r>
          </w:p>
        </w:tc>
      </w:tr>
      <w:tr w:rsidR="00350467" w:rsidTr="00790676">
        <w:tc>
          <w:tcPr>
            <w:tcW w:w="2127" w:type="dxa"/>
            <w:tcBorders>
              <w:top w:val="single" w:sz="4" w:space="0" w:color="auto"/>
              <w:left w:val="single" w:sz="4" w:space="0" w:color="auto"/>
              <w:bottom w:val="single" w:sz="4" w:space="0" w:color="auto"/>
              <w:right w:val="single" w:sz="4" w:space="0" w:color="auto"/>
            </w:tcBorders>
          </w:tcPr>
          <w:p w:rsidR="00350467" w:rsidRPr="00350467" w:rsidRDefault="00350467" w:rsidP="005A31CB">
            <w:pPr>
              <w:rPr>
                <w:rFonts w:ascii="Arial" w:hAnsi="Arial" w:cs="Arial"/>
              </w:rPr>
            </w:pPr>
            <w:r w:rsidRPr="00350467">
              <w:rPr>
                <w:rFonts w:ascii="Arial" w:hAnsi="Arial" w:cs="Arial"/>
              </w:rPr>
              <w:t>978-0-70204-293-5</w:t>
            </w:r>
          </w:p>
        </w:tc>
        <w:tc>
          <w:tcPr>
            <w:tcW w:w="1842" w:type="dxa"/>
            <w:tcBorders>
              <w:top w:val="single" w:sz="4" w:space="0" w:color="auto"/>
              <w:left w:val="single" w:sz="4" w:space="0" w:color="auto"/>
              <w:bottom w:val="single" w:sz="4" w:space="0" w:color="auto"/>
              <w:right w:val="single" w:sz="4" w:space="0" w:color="auto"/>
            </w:tcBorders>
          </w:tcPr>
          <w:p w:rsidR="00350467" w:rsidRPr="00D33360" w:rsidRDefault="00350467" w:rsidP="005A31CB">
            <w:pPr>
              <w:rPr>
                <w:rFonts w:ascii="Arial" w:hAnsi="Arial" w:cs="Arial"/>
              </w:rPr>
            </w:pPr>
            <w:r w:rsidRPr="0003755E">
              <w:rPr>
                <w:rFonts w:ascii="Arial" w:hAnsi="Arial" w:cs="Arial"/>
              </w:rPr>
              <w:t xml:space="preserve">Walker, R. &amp; </w:t>
            </w:r>
            <w:proofErr w:type="spellStart"/>
            <w:r w:rsidRPr="0003755E">
              <w:rPr>
                <w:rFonts w:ascii="Arial" w:hAnsi="Arial" w:cs="Arial"/>
              </w:rPr>
              <w:t>Whittlesea</w:t>
            </w:r>
            <w:proofErr w:type="spellEnd"/>
            <w:r w:rsidRPr="0003755E">
              <w:rPr>
                <w:rFonts w:ascii="Arial" w:hAnsi="Arial" w:cs="Arial"/>
              </w:rPr>
              <w:t>, C.</w:t>
            </w:r>
          </w:p>
        </w:tc>
        <w:tc>
          <w:tcPr>
            <w:tcW w:w="851" w:type="dxa"/>
            <w:tcBorders>
              <w:top w:val="single" w:sz="4" w:space="0" w:color="auto"/>
              <w:left w:val="single" w:sz="4" w:space="0" w:color="auto"/>
              <w:bottom w:val="single" w:sz="4" w:space="0" w:color="auto"/>
              <w:right w:val="single" w:sz="4" w:space="0" w:color="auto"/>
            </w:tcBorders>
          </w:tcPr>
          <w:p w:rsidR="00350467" w:rsidRPr="00D33360" w:rsidRDefault="00350467" w:rsidP="005A31CB">
            <w:pPr>
              <w:keepNext/>
              <w:spacing w:before="100" w:after="100"/>
              <w:outlineLvl w:val="3"/>
              <w:rPr>
                <w:rFonts w:ascii="Arial" w:hAnsi="Arial" w:cs="Arial"/>
              </w:rPr>
            </w:pPr>
            <w:r w:rsidRPr="00D33360">
              <w:rPr>
                <w:rFonts w:ascii="Arial" w:hAnsi="Arial" w:cs="Arial"/>
              </w:rPr>
              <w:t>2012</w:t>
            </w:r>
          </w:p>
        </w:tc>
        <w:tc>
          <w:tcPr>
            <w:tcW w:w="2380" w:type="dxa"/>
            <w:tcBorders>
              <w:top w:val="single" w:sz="4" w:space="0" w:color="auto"/>
              <w:left w:val="single" w:sz="4" w:space="0" w:color="auto"/>
              <w:bottom w:val="single" w:sz="4" w:space="0" w:color="auto"/>
              <w:right w:val="single" w:sz="4" w:space="0" w:color="auto"/>
            </w:tcBorders>
          </w:tcPr>
          <w:p w:rsidR="00350467" w:rsidRPr="00D33360" w:rsidRDefault="00350467" w:rsidP="005A31CB">
            <w:pPr>
              <w:rPr>
                <w:rFonts w:ascii="Arial" w:hAnsi="Arial" w:cs="Arial"/>
              </w:rPr>
            </w:pPr>
            <w:r w:rsidRPr="0003755E">
              <w:rPr>
                <w:rFonts w:ascii="Arial" w:hAnsi="Arial" w:cs="Arial"/>
              </w:rPr>
              <w:t xml:space="preserve">Clinical Pharmacy </w:t>
            </w:r>
            <w:r>
              <w:rPr>
                <w:rFonts w:ascii="Arial" w:hAnsi="Arial" w:cs="Arial"/>
              </w:rPr>
              <w:t>&amp;</w:t>
            </w:r>
            <w:r w:rsidRPr="0003755E">
              <w:rPr>
                <w:rFonts w:ascii="Arial" w:hAnsi="Arial" w:cs="Arial"/>
              </w:rPr>
              <w:t xml:space="preserve"> Therapeutics</w:t>
            </w:r>
          </w:p>
        </w:tc>
        <w:tc>
          <w:tcPr>
            <w:tcW w:w="1800" w:type="dxa"/>
            <w:tcBorders>
              <w:top w:val="single" w:sz="4" w:space="0" w:color="auto"/>
              <w:left w:val="single" w:sz="4" w:space="0" w:color="auto"/>
              <w:bottom w:val="single" w:sz="4" w:space="0" w:color="auto"/>
              <w:right w:val="single" w:sz="4" w:space="0" w:color="auto"/>
            </w:tcBorders>
          </w:tcPr>
          <w:p w:rsidR="00350467" w:rsidRPr="00D33360" w:rsidRDefault="00350467" w:rsidP="005A31CB">
            <w:pPr>
              <w:rPr>
                <w:rFonts w:ascii="Arial" w:hAnsi="Arial" w:cs="Arial"/>
              </w:rPr>
            </w:pPr>
            <w:r w:rsidRPr="0003755E">
              <w:rPr>
                <w:rFonts w:ascii="Arial" w:hAnsi="Arial" w:cs="Arial"/>
              </w:rPr>
              <w:t>Churchill Livingstone</w:t>
            </w:r>
          </w:p>
        </w:tc>
      </w:tr>
      <w:tr w:rsidR="004A22E5" w:rsidTr="004E1998">
        <w:tc>
          <w:tcPr>
            <w:tcW w:w="2127" w:type="dxa"/>
            <w:tcBorders>
              <w:top w:val="single" w:sz="4" w:space="0" w:color="auto"/>
              <w:left w:val="single" w:sz="4" w:space="0" w:color="auto"/>
              <w:bottom w:val="single" w:sz="4" w:space="0" w:color="auto"/>
              <w:right w:val="single" w:sz="4" w:space="0" w:color="auto"/>
            </w:tcBorders>
          </w:tcPr>
          <w:p w:rsidR="004A22E5" w:rsidRPr="00350467" w:rsidRDefault="004A22E5" w:rsidP="004E1998">
            <w:pPr>
              <w:spacing w:before="60" w:after="60"/>
              <w:rPr>
                <w:rFonts w:ascii="Arial" w:hAnsi="Arial" w:cs="Arial"/>
              </w:rPr>
            </w:pPr>
            <w:r w:rsidRPr="00350467">
              <w:rPr>
                <w:rFonts w:ascii="Arial" w:hAnsi="Arial" w:cs="Arial"/>
              </w:rPr>
              <w:t>978-0-85711-126-5</w:t>
            </w:r>
          </w:p>
        </w:tc>
        <w:tc>
          <w:tcPr>
            <w:tcW w:w="1842" w:type="dxa"/>
            <w:tcBorders>
              <w:top w:val="single" w:sz="4" w:space="0" w:color="auto"/>
              <w:left w:val="single" w:sz="4" w:space="0" w:color="auto"/>
              <w:bottom w:val="single" w:sz="4" w:space="0" w:color="auto"/>
              <w:right w:val="single" w:sz="4" w:space="0" w:color="auto"/>
            </w:tcBorders>
          </w:tcPr>
          <w:p w:rsidR="004A22E5" w:rsidRPr="00B63ED8" w:rsidRDefault="004A22E5" w:rsidP="004E1998">
            <w:pPr>
              <w:rPr>
                <w:rFonts w:ascii="Arial" w:hAnsi="Arial" w:cs="Arial"/>
              </w:rPr>
            </w:pPr>
            <w:r>
              <w:rPr>
                <w:rFonts w:ascii="Arial" w:hAnsi="Arial" w:cs="Arial"/>
              </w:rPr>
              <w:t>Royal Pharmaceutical Society GB</w:t>
            </w:r>
          </w:p>
        </w:tc>
        <w:tc>
          <w:tcPr>
            <w:tcW w:w="851" w:type="dxa"/>
            <w:tcBorders>
              <w:top w:val="single" w:sz="4" w:space="0" w:color="auto"/>
              <w:left w:val="single" w:sz="4" w:space="0" w:color="auto"/>
              <w:bottom w:val="single" w:sz="4" w:space="0" w:color="auto"/>
              <w:right w:val="single" w:sz="4" w:space="0" w:color="auto"/>
            </w:tcBorders>
          </w:tcPr>
          <w:p w:rsidR="004A22E5" w:rsidRPr="00D33360" w:rsidRDefault="004A22E5" w:rsidP="004E1998">
            <w:pPr>
              <w:rPr>
                <w:rFonts w:ascii="Arial" w:hAnsi="Arial" w:cs="Arial"/>
              </w:rPr>
            </w:pPr>
            <w:r>
              <w:rPr>
                <w:rFonts w:ascii="Arial" w:hAnsi="Arial" w:cs="Arial"/>
              </w:rPr>
              <w:t>2013</w:t>
            </w:r>
          </w:p>
        </w:tc>
        <w:tc>
          <w:tcPr>
            <w:tcW w:w="2380" w:type="dxa"/>
            <w:tcBorders>
              <w:top w:val="single" w:sz="4" w:space="0" w:color="auto"/>
              <w:left w:val="single" w:sz="4" w:space="0" w:color="auto"/>
              <w:bottom w:val="single" w:sz="4" w:space="0" w:color="auto"/>
              <w:right w:val="single" w:sz="4" w:space="0" w:color="auto"/>
            </w:tcBorders>
          </w:tcPr>
          <w:p w:rsidR="004A22E5" w:rsidRPr="00B63ED8" w:rsidRDefault="004A22E5" w:rsidP="004E1998">
            <w:pPr>
              <w:rPr>
                <w:rFonts w:ascii="Arial" w:hAnsi="Arial" w:cs="Arial"/>
              </w:rPr>
            </w:pPr>
            <w:r>
              <w:rPr>
                <w:rFonts w:ascii="Arial" w:hAnsi="Arial" w:cs="Arial"/>
              </w:rPr>
              <w:t>Medicines Ethics and Practice, Edition 37</w:t>
            </w:r>
          </w:p>
        </w:tc>
        <w:tc>
          <w:tcPr>
            <w:tcW w:w="1800" w:type="dxa"/>
            <w:tcBorders>
              <w:top w:val="single" w:sz="4" w:space="0" w:color="auto"/>
              <w:left w:val="single" w:sz="4" w:space="0" w:color="auto"/>
              <w:bottom w:val="single" w:sz="4" w:space="0" w:color="auto"/>
              <w:right w:val="single" w:sz="4" w:space="0" w:color="auto"/>
            </w:tcBorders>
          </w:tcPr>
          <w:p w:rsidR="004A22E5" w:rsidRPr="00B63ED8" w:rsidRDefault="004A22E5" w:rsidP="004E1998">
            <w:pPr>
              <w:rPr>
                <w:rFonts w:ascii="Arial" w:hAnsi="Arial" w:cs="Arial"/>
              </w:rPr>
            </w:pPr>
            <w:r>
              <w:rPr>
                <w:rFonts w:ascii="Arial" w:hAnsi="Arial" w:cs="Arial"/>
              </w:rPr>
              <w:t>Royal Pharmaceutical Society</w:t>
            </w:r>
          </w:p>
        </w:tc>
      </w:tr>
      <w:tr w:rsidR="004A22E5" w:rsidTr="004E1998">
        <w:tc>
          <w:tcPr>
            <w:tcW w:w="2127" w:type="dxa"/>
            <w:tcBorders>
              <w:top w:val="single" w:sz="4" w:space="0" w:color="auto"/>
              <w:left w:val="single" w:sz="4" w:space="0" w:color="auto"/>
              <w:bottom w:val="single" w:sz="4" w:space="0" w:color="auto"/>
              <w:right w:val="single" w:sz="4" w:space="0" w:color="auto"/>
            </w:tcBorders>
          </w:tcPr>
          <w:p w:rsidR="004A22E5" w:rsidRPr="00350467" w:rsidRDefault="004A22E5" w:rsidP="004E1998">
            <w:pPr>
              <w:rPr>
                <w:rFonts w:ascii="Arial" w:hAnsi="Arial" w:cs="Arial"/>
              </w:rPr>
            </w:pPr>
            <w:r w:rsidRPr="00350467">
              <w:rPr>
                <w:rFonts w:ascii="Arial" w:hAnsi="Arial" w:cs="Arial"/>
              </w:rPr>
              <w:t>978-0-85369-989-7</w:t>
            </w:r>
          </w:p>
        </w:tc>
        <w:tc>
          <w:tcPr>
            <w:tcW w:w="1842" w:type="dxa"/>
            <w:tcBorders>
              <w:top w:val="single" w:sz="4" w:space="0" w:color="auto"/>
              <w:left w:val="single" w:sz="4" w:space="0" w:color="auto"/>
              <w:bottom w:val="single" w:sz="4" w:space="0" w:color="auto"/>
              <w:right w:val="single" w:sz="4" w:space="0" w:color="auto"/>
            </w:tcBorders>
          </w:tcPr>
          <w:p w:rsidR="004A22E5" w:rsidRDefault="004A22E5" w:rsidP="004E1998">
            <w:pPr>
              <w:rPr>
                <w:rFonts w:ascii="Arial" w:hAnsi="Arial" w:cs="Arial"/>
              </w:rPr>
            </w:pPr>
            <w:proofErr w:type="spellStart"/>
            <w:r>
              <w:rPr>
                <w:rFonts w:ascii="Arial" w:hAnsi="Arial" w:cs="Arial"/>
              </w:rPr>
              <w:t>Applelbee</w:t>
            </w:r>
            <w:proofErr w:type="spellEnd"/>
            <w:r>
              <w:rPr>
                <w:rFonts w:ascii="Arial" w:hAnsi="Arial" w:cs="Arial"/>
              </w:rPr>
              <w:t xml:space="preserve">, G.E. &amp; </w:t>
            </w:r>
            <w:proofErr w:type="spellStart"/>
            <w:r>
              <w:rPr>
                <w:rFonts w:ascii="Arial" w:hAnsi="Arial" w:cs="Arial"/>
              </w:rPr>
              <w:t>Wingfield</w:t>
            </w:r>
            <w:proofErr w:type="spellEnd"/>
            <w:r>
              <w:rPr>
                <w:rFonts w:ascii="Arial" w:hAnsi="Arial" w:cs="Arial"/>
              </w:rPr>
              <w:t>, J.</w:t>
            </w:r>
          </w:p>
        </w:tc>
        <w:tc>
          <w:tcPr>
            <w:tcW w:w="851" w:type="dxa"/>
            <w:tcBorders>
              <w:top w:val="single" w:sz="4" w:space="0" w:color="auto"/>
              <w:left w:val="single" w:sz="4" w:space="0" w:color="auto"/>
              <w:bottom w:val="single" w:sz="4" w:space="0" w:color="auto"/>
              <w:right w:val="single" w:sz="4" w:space="0" w:color="auto"/>
            </w:tcBorders>
          </w:tcPr>
          <w:p w:rsidR="004A22E5" w:rsidRDefault="004A22E5" w:rsidP="004E1998">
            <w:pPr>
              <w:rPr>
                <w:rFonts w:ascii="Arial" w:hAnsi="Arial" w:cs="Arial"/>
              </w:rPr>
            </w:pPr>
            <w:r>
              <w:rPr>
                <w:rFonts w:ascii="Arial" w:hAnsi="Arial" w:cs="Arial"/>
              </w:rPr>
              <w:t>2013</w:t>
            </w:r>
          </w:p>
        </w:tc>
        <w:tc>
          <w:tcPr>
            <w:tcW w:w="2380" w:type="dxa"/>
            <w:tcBorders>
              <w:top w:val="single" w:sz="4" w:space="0" w:color="auto"/>
              <w:left w:val="single" w:sz="4" w:space="0" w:color="auto"/>
              <w:bottom w:val="single" w:sz="4" w:space="0" w:color="auto"/>
              <w:right w:val="single" w:sz="4" w:space="0" w:color="auto"/>
            </w:tcBorders>
          </w:tcPr>
          <w:p w:rsidR="004A22E5" w:rsidRDefault="004A22E5" w:rsidP="004E1998">
            <w:pPr>
              <w:rPr>
                <w:rFonts w:ascii="Arial" w:hAnsi="Arial" w:cs="Arial"/>
              </w:rPr>
            </w:pPr>
            <w:r>
              <w:rPr>
                <w:rFonts w:ascii="Arial" w:hAnsi="Arial" w:cs="Arial"/>
              </w:rPr>
              <w:t xml:space="preserve">Dale and </w:t>
            </w:r>
            <w:proofErr w:type="spellStart"/>
            <w:r>
              <w:rPr>
                <w:rFonts w:ascii="Arial" w:hAnsi="Arial" w:cs="Arial"/>
              </w:rPr>
              <w:t>Appelbe’s</w:t>
            </w:r>
            <w:proofErr w:type="spellEnd"/>
            <w:r>
              <w:rPr>
                <w:rFonts w:ascii="Arial" w:hAnsi="Arial" w:cs="Arial"/>
              </w:rPr>
              <w:t xml:space="preserve"> Pharmacy and Medicines Law</w:t>
            </w:r>
          </w:p>
        </w:tc>
        <w:tc>
          <w:tcPr>
            <w:tcW w:w="1800" w:type="dxa"/>
            <w:tcBorders>
              <w:top w:val="single" w:sz="4" w:space="0" w:color="auto"/>
              <w:left w:val="single" w:sz="4" w:space="0" w:color="auto"/>
              <w:bottom w:val="single" w:sz="4" w:space="0" w:color="auto"/>
              <w:right w:val="single" w:sz="4" w:space="0" w:color="auto"/>
            </w:tcBorders>
          </w:tcPr>
          <w:p w:rsidR="004A22E5" w:rsidRDefault="004A22E5" w:rsidP="004E1998">
            <w:pPr>
              <w:rPr>
                <w:rFonts w:ascii="Arial" w:hAnsi="Arial" w:cs="Arial"/>
              </w:rPr>
            </w:pPr>
            <w:r>
              <w:rPr>
                <w:rFonts w:ascii="Arial" w:hAnsi="Arial" w:cs="Arial"/>
              </w:rPr>
              <w:t>Pharmaceutical Press</w:t>
            </w:r>
          </w:p>
        </w:tc>
      </w:tr>
    </w:tbl>
    <w:p w:rsidR="00EE77A8" w:rsidRPr="002B593B" w:rsidRDefault="00EE77A8" w:rsidP="002B593B">
      <w:pPr>
        <w:spacing w:after="120"/>
        <w:jc w:val="both"/>
        <w:rPr>
          <w:rFonts w:ascii="Arial" w:hAnsi="Arial"/>
          <w:b/>
          <w:sz w:val="22"/>
          <w:szCs w:val="22"/>
        </w:rPr>
      </w:pPr>
    </w:p>
    <w:p w:rsidR="00DD3845" w:rsidRPr="002B593B" w:rsidRDefault="00680793" w:rsidP="002B593B">
      <w:pPr>
        <w:jc w:val="both"/>
        <w:rPr>
          <w:rFonts w:ascii="Arial" w:hAnsi="Arial"/>
          <w:spacing w:val="-2"/>
          <w:sz w:val="22"/>
          <w:szCs w:val="22"/>
        </w:rPr>
      </w:pPr>
      <w:r w:rsidRPr="002B593B">
        <w:rPr>
          <w:rFonts w:ascii="Arial" w:hAnsi="Arial"/>
          <w:spacing w:val="-2"/>
          <w:sz w:val="22"/>
          <w:szCs w:val="22"/>
        </w:rPr>
        <w:t>In addition, s</w:t>
      </w:r>
      <w:r w:rsidR="00DD3845" w:rsidRPr="002B593B">
        <w:rPr>
          <w:rFonts w:ascii="Arial" w:hAnsi="Arial"/>
          <w:spacing w:val="-2"/>
          <w:sz w:val="22"/>
          <w:szCs w:val="22"/>
        </w:rPr>
        <w:t>tudents will be directed to specific current academic publications for review in Journal Club – these will be available electronically through library subscription. All students are strongly recommended to regularly access the Pharmaceutical Journal, published weekly and available free of charge to students on-line</w:t>
      </w:r>
      <w:r w:rsidR="004D42D5" w:rsidRPr="002B593B">
        <w:rPr>
          <w:rFonts w:ascii="Arial" w:hAnsi="Arial"/>
          <w:spacing w:val="-2"/>
          <w:sz w:val="22"/>
          <w:szCs w:val="22"/>
        </w:rPr>
        <w:t xml:space="preserve"> along with their student membership (free) to the Royal Pharmaceutical Society</w:t>
      </w:r>
      <w:r w:rsidR="00DD3845" w:rsidRPr="002B593B">
        <w:rPr>
          <w:rFonts w:ascii="Arial" w:hAnsi="Arial"/>
          <w:spacing w:val="-2"/>
          <w:sz w:val="22"/>
          <w:szCs w:val="22"/>
        </w:rPr>
        <w:t>.</w:t>
      </w:r>
    </w:p>
    <w:p w:rsidR="004A22E5" w:rsidRDefault="004A22E5" w:rsidP="00FF6376">
      <w:pPr>
        <w:jc w:val="both"/>
        <w:rPr>
          <w:rFonts w:ascii="Arial" w:hAnsi="Arial"/>
          <w:b/>
          <w:spacing w:val="-2"/>
        </w:rPr>
      </w:pPr>
    </w:p>
    <w:p w:rsidR="004A22E5" w:rsidRDefault="004A22E5" w:rsidP="00FF6376">
      <w:pPr>
        <w:jc w:val="both"/>
        <w:rPr>
          <w:rFonts w:ascii="Arial" w:hAnsi="Arial"/>
          <w:b/>
          <w:spacing w:val="-2"/>
        </w:rPr>
      </w:pPr>
      <w:r w:rsidRPr="00FF6376">
        <w:rPr>
          <w:rFonts w:ascii="Arial" w:hAnsi="Arial"/>
          <w:b/>
          <w:spacing w:val="-2"/>
        </w:rPr>
        <w:t>Further Reading</w:t>
      </w:r>
    </w:p>
    <w:p w:rsidR="004A22E5" w:rsidRDefault="004A22E5" w:rsidP="00FF6376">
      <w:pPr>
        <w:jc w:val="both"/>
        <w:rPr>
          <w:rFonts w:ascii="Arial" w:hAnsi="Arial"/>
          <w:spacing w:val="-2"/>
        </w:rPr>
      </w:pPr>
    </w:p>
    <w:tbl>
      <w:tblPr>
        <w:tblW w:w="8505"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410"/>
        <w:gridCol w:w="1559"/>
        <w:gridCol w:w="851"/>
        <w:gridCol w:w="2380"/>
        <w:gridCol w:w="1305"/>
      </w:tblGrid>
      <w:tr w:rsidR="004A22E5" w:rsidTr="004A22E5">
        <w:trPr>
          <w:tblHead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2E5" w:rsidRDefault="004A22E5" w:rsidP="004E1998">
            <w:pPr>
              <w:jc w:val="center"/>
              <w:rPr>
                <w:rFonts w:ascii="Arial" w:hAnsi="Arial"/>
                <w:b/>
              </w:rPr>
            </w:pPr>
            <w:r>
              <w:rPr>
                <w:rFonts w:ascii="Arial" w:hAnsi="Arial"/>
                <w:b/>
              </w:rPr>
              <w:t>ISBN Number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2E5" w:rsidRDefault="004A22E5" w:rsidP="004E1998">
            <w:pPr>
              <w:jc w:val="center"/>
              <w:rPr>
                <w:rFonts w:ascii="Arial" w:hAnsi="Arial"/>
                <w:b/>
              </w:rPr>
            </w:pPr>
            <w:r>
              <w:rPr>
                <w:rFonts w:ascii="Arial" w:hAnsi="Arial"/>
                <w:b/>
              </w:rPr>
              <w:t>Author</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2E5" w:rsidRDefault="004A22E5" w:rsidP="004E1998">
            <w:pPr>
              <w:jc w:val="center"/>
              <w:rPr>
                <w:rFonts w:ascii="Arial" w:hAnsi="Arial"/>
                <w:b/>
              </w:rPr>
            </w:pPr>
            <w:r>
              <w:rPr>
                <w:rFonts w:ascii="Arial" w:hAnsi="Arial"/>
                <w:b/>
              </w:rPr>
              <w:t>Date</w:t>
            </w:r>
          </w:p>
        </w:tc>
        <w:tc>
          <w:tcPr>
            <w:tcW w:w="2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2E5" w:rsidRDefault="004A22E5" w:rsidP="004E1998">
            <w:pPr>
              <w:jc w:val="center"/>
              <w:rPr>
                <w:rFonts w:ascii="Arial" w:hAnsi="Arial"/>
                <w:b/>
              </w:rPr>
            </w:pPr>
            <w:r>
              <w:rPr>
                <w:rFonts w:ascii="Arial" w:hAnsi="Arial"/>
                <w:b/>
              </w:rPr>
              <w:t>Title</w:t>
            </w:r>
          </w:p>
          <w:p w:rsidR="004A22E5" w:rsidRDefault="004A22E5" w:rsidP="004E1998">
            <w:pPr>
              <w:jc w:val="center"/>
              <w:rPr>
                <w:rFonts w:ascii="Arial" w:hAnsi="Arial"/>
                <w:b/>
              </w:rPr>
            </w:pP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2E5" w:rsidRDefault="004A22E5" w:rsidP="004E1998">
            <w:pPr>
              <w:jc w:val="center"/>
              <w:rPr>
                <w:rFonts w:ascii="Arial" w:hAnsi="Arial"/>
                <w:b/>
              </w:rPr>
            </w:pPr>
            <w:r>
              <w:rPr>
                <w:rFonts w:ascii="Arial" w:hAnsi="Arial"/>
                <w:b/>
              </w:rPr>
              <w:t>Publisher</w:t>
            </w:r>
          </w:p>
        </w:tc>
      </w:tr>
      <w:tr w:rsidR="004A22E5" w:rsidTr="004E1998">
        <w:tc>
          <w:tcPr>
            <w:tcW w:w="2410"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b/>
              </w:rPr>
            </w:pPr>
          </w:p>
        </w:tc>
        <w:tc>
          <w:tcPr>
            <w:tcW w:w="1559"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p>
        </w:tc>
        <w:tc>
          <w:tcPr>
            <w:tcW w:w="851"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p>
        </w:tc>
        <w:tc>
          <w:tcPr>
            <w:tcW w:w="2380"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p>
        </w:tc>
        <w:tc>
          <w:tcPr>
            <w:tcW w:w="1305"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p>
        </w:tc>
      </w:tr>
      <w:tr w:rsidR="004A22E5" w:rsidTr="004E1998">
        <w:tc>
          <w:tcPr>
            <w:tcW w:w="2410" w:type="dxa"/>
            <w:tcBorders>
              <w:top w:val="single" w:sz="4" w:space="0" w:color="auto"/>
              <w:left w:val="single" w:sz="4" w:space="0" w:color="auto"/>
              <w:bottom w:val="single" w:sz="4" w:space="0" w:color="auto"/>
              <w:right w:val="single" w:sz="4" w:space="0" w:color="auto"/>
            </w:tcBorders>
          </w:tcPr>
          <w:p w:rsidR="004A22E5" w:rsidRDefault="004A22E5" w:rsidP="004E1998">
            <w:pPr>
              <w:tabs>
                <w:tab w:val="left" w:pos="720"/>
              </w:tabs>
              <w:jc w:val="both"/>
              <w:rPr>
                <w:rFonts w:ascii="Arial" w:hAnsi="Arial"/>
              </w:rPr>
            </w:pPr>
            <w:r>
              <w:rPr>
                <w:rFonts w:ascii="Arial" w:hAnsi="Arial"/>
              </w:rPr>
              <w:t>978-0-12394-289-0</w:t>
            </w:r>
          </w:p>
        </w:tc>
        <w:tc>
          <w:tcPr>
            <w:tcW w:w="1559"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proofErr w:type="spellStart"/>
            <w:r>
              <w:rPr>
                <w:rFonts w:ascii="Arial" w:hAnsi="Arial"/>
              </w:rPr>
              <w:t>Merrills</w:t>
            </w:r>
            <w:proofErr w:type="spellEnd"/>
            <w:r>
              <w:rPr>
                <w:rFonts w:ascii="Arial" w:hAnsi="Arial"/>
              </w:rPr>
              <w:t>, J &amp; Fisher, J.</w:t>
            </w:r>
          </w:p>
        </w:tc>
        <w:tc>
          <w:tcPr>
            <w:tcW w:w="851"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r>
              <w:rPr>
                <w:rFonts w:ascii="Arial" w:hAnsi="Arial"/>
              </w:rPr>
              <w:t>2013</w:t>
            </w:r>
          </w:p>
        </w:tc>
        <w:tc>
          <w:tcPr>
            <w:tcW w:w="2380"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r>
              <w:rPr>
                <w:rFonts w:ascii="Arial" w:hAnsi="Arial"/>
              </w:rPr>
              <w:t>Pharmacy, Law and Practice</w:t>
            </w:r>
          </w:p>
        </w:tc>
        <w:tc>
          <w:tcPr>
            <w:tcW w:w="1305"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r>
              <w:rPr>
                <w:rFonts w:ascii="Arial" w:hAnsi="Arial"/>
              </w:rPr>
              <w:t>Academic Press</w:t>
            </w:r>
          </w:p>
        </w:tc>
      </w:tr>
      <w:tr w:rsidR="004A22E5" w:rsidTr="004E1998">
        <w:tc>
          <w:tcPr>
            <w:tcW w:w="2410" w:type="dxa"/>
            <w:tcBorders>
              <w:top w:val="single" w:sz="4" w:space="0" w:color="auto"/>
              <w:left w:val="single" w:sz="4" w:space="0" w:color="auto"/>
              <w:bottom w:val="single" w:sz="4" w:space="0" w:color="auto"/>
              <w:right w:val="single" w:sz="4" w:space="0" w:color="auto"/>
            </w:tcBorders>
          </w:tcPr>
          <w:p w:rsidR="004A22E5" w:rsidRDefault="004A22E5" w:rsidP="004E1998">
            <w:pPr>
              <w:tabs>
                <w:tab w:val="left" w:pos="720"/>
              </w:tabs>
              <w:jc w:val="both"/>
              <w:rPr>
                <w:rFonts w:ascii="Arial" w:hAnsi="Arial"/>
              </w:rPr>
            </w:pPr>
            <w:r>
              <w:rPr>
                <w:rFonts w:ascii="Arial" w:hAnsi="Arial"/>
              </w:rPr>
              <w:t>978-0-85369-689-6</w:t>
            </w:r>
          </w:p>
        </w:tc>
        <w:tc>
          <w:tcPr>
            <w:tcW w:w="1559"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proofErr w:type="spellStart"/>
            <w:r>
              <w:rPr>
                <w:rFonts w:ascii="Arial" w:hAnsi="Arial"/>
              </w:rPr>
              <w:t>Wingfield</w:t>
            </w:r>
            <w:proofErr w:type="spellEnd"/>
            <w:r>
              <w:rPr>
                <w:rFonts w:ascii="Arial" w:hAnsi="Arial"/>
              </w:rPr>
              <w:t xml:space="preserve">, J &amp; </w:t>
            </w:r>
            <w:proofErr w:type="spellStart"/>
            <w:r>
              <w:rPr>
                <w:rFonts w:ascii="Arial" w:hAnsi="Arial"/>
              </w:rPr>
              <w:t>Badcott</w:t>
            </w:r>
            <w:proofErr w:type="spellEnd"/>
            <w:r>
              <w:rPr>
                <w:rFonts w:ascii="Arial" w:hAnsi="Arial"/>
              </w:rPr>
              <w:t>, D</w:t>
            </w:r>
          </w:p>
        </w:tc>
        <w:tc>
          <w:tcPr>
            <w:tcW w:w="851"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r>
              <w:rPr>
                <w:rFonts w:ascii="Arial" w:hAnsi="Arial"/>
              </w:rPr>
              <w:t>2007</w:t>
            </w:r>
          </w:p>
        </w:tc>
        <w:tc>
          <w:tcPr>
            <w:tcW w:w="2380"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r>
              <w:rPr>
                <w:rFonts w:ascii="Arial" w:hAnsi="Arial"/>
              </w:rPr>
              <w:t>Pharmacy Ethics and Decision Making</w:t>
            </w:r>
          </w:p>
        </w:tc>
        <w:tc>
          <w:tcPr>
            <w:tcW w:w="1305" w:type="dxa"/>
            <w:tcBorders>
              <w:top w:val="single" w:sz="4" w:space="0" w:color="auto"/>
              <w:left w:val="single" w:sz="4" w:space="0" w:color="auto"/>
              <w:bottom w:val="single" w:sz="4" w:space="0" w:color="auto"/>
              <w:right w:val="single" w:sz="4" w:space="0" w:color="auto"/>
            </w:tcBorders>
          </w:tcPr>
          <w:p w:rsidR="004A22E5" w:rsidRDefault="004A22E5" w:rsidP="004E1998">
            <w:pPr>
              <w:spacing w:before="60" w:after="60"/>
              <w:rPr>
                <w:rFonts w:ascii="Arial" w:hAnsi="Arial"/>
              </w:rPr>
            </w:pPr>
            <w:r w:rsidRPr="0003755E">
              <w:rPr>
                <w:rFonts w:ascii="Arial" w:hAnsi="Arial"/>
              </w:rPr>
              <w:t>Pharmaceutical Press</w:t>
            </w:r>
          </w:p>
        </w:tc>
      </w:tr>
    </w:tbl>
    <w:p w:rsidR="00DD3845" w:rsidRPr="00FF6376" w:rsidRDefault="00DD3845" w:rsidP="00FF6376">
      <w:pPr>
        <w:jc w:val="both"/>
        <w:rPr>
          <w:rFonts w:ascii="Arial" w:hAnsi="Arial"/>
          <w:b/>
          <w:spacing w:val="-2"/>
        </w:rPr>
      </w:pPr>
    </w:p>
    <w:p w:rsidR="00DD3845" w:rsidRPr="007A14BA" w:rsidRDefault="00DD3845">
      <w:pPr>
        <w:numPr>
          <w:ilvl w:val="0"/>
          <w:numId w:val="6"/>
        </w:numPr>
        <w:spacing w:after="120"/>
        <w:ind w:left="426" w:hanging="426"/>
        <w:jc w:val="both"/>
        <w:rPr>
          <w:rFonts w:ascii="Arial" w:hAnsi="Arial"/>
          <w:b/>
        </w:rPr>
      </w:pPr>
      <w:r w:rsidRPr="007A14BA">
        <w:rPr>
          <w:rFonts w:ascii="Arial" w:hAnsi="Arial"/>
          <w:b/>
        </w:rPr>
        <w:lastRenderedPageBreak/>
        <w:t>Learning and Teaching Methods, including the nature and number of contact hours and the total study hours which will be expected of students, and how these relate to achievement of</w:t>
      </w:r>
      <w:r w:rsidR="00FF6376" w:rsidRPr="007A14BA">
        <w:rPr>
          <w:rFonts w:ascii="Arial" w:hAnsi="Arial"/>
          <w:b/>
        </w:rPr>
        <w:t xml:space="preserve"> the intended learning outcomes (SSLO 12.1-9)</w:t>
      </w:r>
    </w:p>
    <w:p w:rsidR="001120CE" w:rsidRDefault="001120CE" w:rsidP="001120CE">
      <w:pPr>
        <w:spacing w:after="120"/>
        <w:jc w:val="both"/>
        <w:rPr>
          <w:rFonts w:ascii="Arial" w:hAnsi="Arial"/>
          <w:b/>
        </w:rPr>
      </w:pPr>
      <w:r>
        <w:rPr>
          <w:rFonts w:ascii="Arial" w:hAnsi="Arial"/>
          <w:b/>
          <w:lang w:val="en-US"/>
        </w:rPr>
        <w:t>Directed Learning and Teaching Activities</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559"/>
        <w:gridCol w:w="1843"/>
        <w:gridCol w:w="1275"/>
        <w:gridCol w:w="1630"/>
      </w:tblGrid>
      <w:tr w:rsidR="00680793" w:rsidRPr="00D20FE5" w:rsidTr="000F0D4F">
        <w:tc>
          <w:tcPr>
            <w:tcW w:w="1668" w:type="dxa"/>
            <w:shd w:val="clear" w:color="auto" w:fill="E0E0E0"/>
          </w:tcPr>
          <w:p w:rsidR="00680793" w:rsidRPr="00C650DF" w:rsidRDefault="00680793" w:rsidP="002D1E72">
            <w:pPr>
              <w:rPr>
                <w:rFonts w:ascii="Arial" w:hAnsi="Arial" w:cs="Arial"/>
                <w:b/>
              </w:rPr>
            </w:pPr>
            <w:r w:rsidRPr="00C650DF">
              <w:rPr>
                <w:rFonts w:ascii="Arial" w:hAnsi="Arial" w:cs="Arial"/>
                <w:b/>
              </w:rPr>
              <w:t>Activity</w:t>
            </w:r>
          </w:p>
        </w:tc>
        <w:tc>
          <w:tcPr>
            <w:tcW w:w="1134" w:type="dxa"/>
            <w:shd w:val="clear" w:color="auto" w:fill="E0E0E0"/>
          </w:tcPr>
          <w:p w:rsidR="001120CE" w:rsidRPr="00C650DF" w:rsidRDefault="00680793" w:rsidP="002D1E72">
            <w:pPr>
              <w:jc w:val="center"/>
              <w:rPr>
                <w:rFonts w:ascii="Arial" w:hAnsi="Arial" w:cs="Arial"/>
                <w:b/>
              </w:rPr>
            </w:pPr>
            <w:r w:rsidRPr="00C650DF">
              <w:rPr>
                <w:rFonts w:ascii="Arial" w:hAnsi="Arial" w:cs="Arial"/>
                <w:b/>
              </w:rPr>
              <w:t>Lectures</w:t>
            </w:r>
            <w:r w:rsidR="001120CE" w:rsidRPr="00C650DF">
              <w:rPr>
                <w:rFonts w:ascii="Arial" w:hAnsi="Arial" w:cs="Arial"/>
                <w:b/>
              </w:rPr>
              <w:t>/</w:t>
            </w:r>
          </w:p>
          <w:p w:rsidR="00680793" w:rsidRPr="00C650DF" w:rsidRDefault="001120CE" w:rsidP="002D1E72">
            <w:pPr>
              <w:jc w:val="center"/>
              <w:rPr>
                <w:rFonts w:ascii="Arial" w:hAnsi="Arial" w:cs="Arial"/>
                <w:b/>
              </w:rPr>
            </w:pPr>
            <w:r w:rsidRPr="00C650DF">
              <w:rPr>
                <w:rFonts w:ascii="Arial" w:hAnsi="Arial" w:cs="Arial"/>
                <w:b/>
              </w:rPr>
              <w:t>Seminars</w:t>
            </w:r>
          </w:p>
        </w:tc>
        <w:tc>
          <w:tcPr>
            <w:tcW w:w="1559" w:type="dxa"/>
            <w:shd w:val="clear" w:color="auto" w:fill="E0E0E0"/>
          </w:tcPr>
          <w:p w:rsidR="00680793" w:rsidRPr="00C650DF" w:rsidRDefault="00680793" w:rsidP="002D1E72">
            <w:pPr>
              <w:jc w:val="center"/>
              <w:rPr>
                <w:rFonts w:ascii="Arial" w:hAnsi="Arial" w:cs="Arial"/>
                <w:b/>
              </w:rPr>
            </w:pPr>
            <w:r w:rsidRPr="00C650DF">
              <w:rPr>
                <w:rFonts w:ascii="Arial" w:hAnsi="Arial" w:cs="Arial"/>
                <w:b/>
              </w:rPr>
              <w:t>Workshop</w:t>
            </w:r>
          </w:p>
          <w:p w:rsidR="00680793" w:rsidRPr="00C650DF" w:rsidRDefault="00680793" w:rsidP="002D1E72">
            <w:pPr>
              <w:jc w:val="center"/>
              <w:rPr>
                <w:rFonts w:ascii="Arial" w:hAnsi="Arial" w:cs="Arial"/>
                <w:b/>
              </w:rPr>
            </w:pPr>
            <w:r w:rsidRPr="00C650DF">
              <w:rPr>
                <w:rFonts w:ascii="Arial" w:hAnsi="Arial" w:cs="Arial"/>
                <w:b/>
              </w:rPr>
              <w:t>(40 students)</w:t>
            </w:r>
          </w:p>
        </w:tc>
        <w:tc>
          <w:tcPr>
            <w:tcW w:w="1843" w:type="dxa"/>
            <w:shd w:val="clear" w:color="auto" w:fill="E0E0E0"/>
          </w:tcPr>
          <w:p w:rsidR="00C329C2" w:rsidRDefault="00C329C2" w:rsidP="002D1E72">
            <w:pPr>
              <w:jc w:val="center"/>
              <w:rPr>
                <w:rFonts w:ascii="Arial" w:hAnsi="Arial" w:cs="Arial"/>
                <w:b/>
              </w:rPr>
            </w:pPr>
          </w:p>
          <w:p w:rsidR="00680793" w:rsidRPr="00C650DF" w:rsidRDefault="00194B39" w:rsidP="002D1E72">
            <w:pPr>
              <w:jc w:val="center"/>
              <w:rPr>
                <w:rFonts w:ascii="Arial" w:hAnsi="Arial" w:cs="Arial"/>
                <w:b/>
              </w:rPr>
            </w:pPr>
            <w:r>
              <w:rPr>
                <w:rFonts w:ascii="Arial" w:hAnsi="Arial" w:cs="Arial"/>
                <w:b/>
              </w:rPr>
              <w:t>Practical Sessions</w:t>
            </w:r>
          </w:p>
          <w:p w:rsidR="00680793" w:rsidRPr="00C650DF" w:rsidRDefault="00680793" w:rsidP="002D1E72">
            <w:pPr>
              <w:jc w:val="center"/>
              <w:rPr>
                <w:rFonts w:ascii="Arial" w:hAnsi="Arial" w:cs="Arial"/>
                <w:b/>
              </w:rPr>
            </w:pPr>
          </w:p>
        </w:tc>
        <w:tc>
          <w:tcPr>
            <w:tcW w:w="1275" w:type="dxa"/>
            <w:shd w:val="clear" w:color="auto" w:fill="E0E0E0"/>
          </w:tcPr>
          <w:p w:rsidR="00680793" w:rsidRPr="00C650DF" w:rsidRDefault="003E6DB2" w:rsidP="002D1E72">
            <w:pPr>
              <w:jc w:val="center"/>
              <w:rPr>
                <w:rFonts w:ascii="Arial" w:hAnsi="Arial" w:cs="Arial"/>
                <w:b/>
                <w:bCs/>
              </w:rPr>
            </w:pPr>
            <w:r w:rsidRPr="00C650DF">
              <w:rPr>
                <w:rFonts w:ascii="Arial" w:hAnsi="Arial" w:cs="Arial"/>
                <w:b/>
                <w:bCs/>
              </w:rPr>
              <w:t>Directed Learning</w:t>
            </w:r>
            <w:r w:rsidR="00680793" w:rsidRPr="00C650DF">
              <w:rPr>
                <w:rFonts w:ascii="Arial" w:hAnsi="Arial" w:cs="Arial"/>
                <w:b/>
                <w:bCs/>
              </w:rPr>
              <w:t>/</w:t>
            </w:r>
          </w:p>
          <w:p w:rsidR="00680793" w:rsidRPr="00C650DF" w:rsidRDefault="00680793" w:rsidP="002D1E72">
            <w:pPr>
              <w:jc w:val="center"/>
              <w:rPr>
                <w:rFonts w:ascii="Arial" w:hAnsi="Arial" w:cs="Arial"/>
                <w:b/>
                <w:bCs/>
              </w:rPr>
            </w:pPr>
            <w:r w:rsidRPr="00C650DF">
              <w:rPr>
                <w:rFonts w:ascii="Arial" w:hAnsi="Arial" w:cs="Arial"/>
                <w:b/>
                <w:bCs/>
              </w:rPr>
              <w:t>Private Study</w:t>
            </w:r>
          </w:p>
        </w:tc>
        <w:tc>
          <w:tcPr>
            <w:tcW w:w="1630" w:type="dxa"/>
            <w:shd w:val="clear" w:color="auto" w:fill="E0E0E0"/>
          </w:tcPr>
          <w:p w:rsidR="00680793" w:rsidRPr="00C650DF" w:rsidRDefault="00680793" w:rsidP="002D1E72">
            <w:pPr>
              <w:jc w:val="center"/>
              <w:rPr>
                <w:rFonts w:ascii="Arial" w:hAnsi="Arial" w:cs="Arial"/>
                <w:b/>
                <w:bCs/>
              </w:rPr>
            </w:pPr>
            <w:r w:rsidRPr="00C650DF">
              <w:rPr>
                <w:rFonts w:ascii="Arial" w:hAnsi="Arial" w:cs="Arial"/>
                <w:b/>
                <w:bCs/>
              </w:rPr>
              <w:t>Total hours</w:t>
            </w:r>
          </w:p>
        </w:tc>
      </w:tr>
      <w:tr w:rsidR="00680793" w:rsidTr="000F0D4F">
        <w:tc>
          <w:tcPr>
            <w:tcW w:w="1668" w:type="dxa"/>
          </w:tcPr>
          <w:p w:rsidR="00C329C2" w:rsidRDefault="00C329C2">
            <w:pPr>
              <w:rPr>
                <w:rFonts w:ascii="Arial" w:hAnsi="Arial" w:cs="Arial"/>
                <w:lang w:val="en-US"/>
              </w:rPr>
            </w:pPr>
          </w:p>
          <w:p w:rsidR="00E82939" w:rsidRDefault="000F0D4F">
            <w:pPr>
              <w:rPr>
                <w:rFonts w:ascii="Arial" w:hAnsi="Arial" w:cs="Arial"/>
                <w:lang w:val="en-US"/>
              </w:rPr>
            </w:pPr>
            <w:r>
              <w:rPr>
                <w:rFonts w:ascii="Arial" w:hAnsi="Arial" w:cs="Arial"/>
                <w:lang w:val="en-US"/>
              </w:rPr>
              <w:t>Therapeutics for Practice</w:t>
            </w:r>
          </w:p>
        </w:tc>
        <w:tc>
          <w:tcPr>
            <w:tcW w:w="1134" w:type="dxa"/>
          </w:tcPr>
          <w:p w:rsidR="00680793" w:rsidRPr="00C650DF" w:rsidRDefault="00194B39" w:rsidP="001120CE">
            <w:pPr>
              <w:jc w:val="center"/>
              <w:rPr>
                <w:rFonts w:ascii="Arial" w:hAnsi="Arial" w:cs="Arial"/>
              </w:rPr>
            </w:pPr>
            <w:r>
              <w:rPr>
                <w:rFonts w:ascii="Arial" w:hAnsi="Arial" w:cs="Arial"/>
              </w:rPr>
              <w:t>24</w:t>
            </w:r>
          </w:p>
        </w:tc>
        <w:tc>
          <w:tcPr>
            <w:tcW w:w="1559" w:type="dxa"/>
          </w:tcPr>
          <w:p w:rsidR="00680793" w:rsidRPr="00C650DF" w:rsidRDefault="00680793" w:rsidP="002D1E72">
            <w:pPr>
              <w:jc w:val="center"/>
              <w:rPr>
                <w:rFonts w:ascii="Arial" w:hAnsi="Arial" w:cs="Arial"/>
              </w:rPr>
            </w:pPr>
            <w:r w:rsidRPr="00C650DF">
              <w:rPr>
                <w:rFonts w:ascii="Arial" w:hAnsi="Arial" w:cs="Arial"/>
              </w:rPr>
              <w:t>7 x 3h</w:t>
            </w:r>
            <w:r w:rsidR="0080003E">
              <w:rPr>
                <w:rFonts w:ascii="Arial" w:hAnsi="Arial" w:cs="Arial"/>
              </w:rPr>
              <w:t>r</w:t>
            </w:r>
          </w:p>
        </w:tc>
        <w:tc>
          <w:tcPr>
            <w:tcW w:w="1843" w:type="dxa"/>
          </w:tcPr>
          <w:p w:rsidR="00C329C2" w:rsidRDefault="00C329C2" w:rsidP="002D1E72">
            <w:pPr>
              <w:jc w:val="center"/>
              <w:rPr>
                <w:rFonts w:ascii="Arial" w:hAnsi="Arial" w:cs="Arial"/>
              </w:rPr>
            </w:pPr>
          </w:p>
          <w:p w:rsidR="00680793" w:rsidRDefault="0080003E" w:rsidP="002D1E72">
            <w:pPr>
              <w:jc w:val="center"/>
              <w:rPr>
                <w:rFonts w:ascii="Arial" w:hAnsi="Arial" w:cs="Arial"/>
              </w:rPr>
            </w:pPr>
            <w:r>
              <w:rPr>
                <w:rFonts w:ascii="Arial" w:hAnsi="Arial" w:cs="Arial"/>
              </w:rPr>
              <w:t>22 x 2hr</w:t>
            </w:r>
            <w:r w:rsidR="00194B39">
              <w:rPr>
                <w:rFonts w:ascii="Arial" w:hAnsi="Arial" w:cs="Arial"/>
              </w:rPr>
              <w:t xml:space="preserve"> Interactive Clinical Seminars</w:t>
            </w:r>
          </w:p>
          <w:p w:rsidR="00E82939" w:rsidRDefault="003D10B2">
            <w:pPr>
              <w:jc w:val="center"/>
              <w:rPr>
                <w:rFonts w:ascii="Arial" w:hAnsi="Arial" w:cs="Arial"/>
              </w:rPr>
            </w:pPr>
            <w:r>
              <w:rPr>
                <w:rFonts w:ascii="Arial" w:hAnsi="Arial" w:cs="Arial"/>
              </w:rPr>
              <w:t>(all students)</w:t>
            </w:r>
          </w:p>
        </w:tc>
        <w:tc>
          <w:tcPr>
            <w:tcW w:w="1275" w:type="dxa"/>
          </w:tcPr>
          <w:p w:rsidR="00C329C2" w:rsidRDefault="00C329C2" w:rsidP="002D1E72">
            <w:pPr>
              <w:jc w:val="center"/>
              <w:rPr>
                <w:rFonts w:ascii="Arial" w:hAnsi="Arial" w:cs="Arial"/>
                <w:bCs/>
              </w:rPr>
            </w:pPr>
          </w:p>
          <w:p w:rsidR="00680793" w:rsidRDefault="00194B39" w:rsidP="002D1E72">
            <w:pPr>
              <w:jc w:val="center"/>
              <w:rPr>
                <w:rFonts w:ascii="Arial" w:hAnsi="Arial" w:cs="Arial"/>
                <w:bCs/>
              </w:rPr>
            </w:pPr>
            <w:r>
              <w:rPr>
                <w:rFonts w:ascii="Arial" w:hAnsi="Arial" w:cs="Arial"/>
                <w:bCs/>
              </w:rPr>
              <w:t>204</w:t>
            </w:r>
            <w:r w:rsidRPr="00C650DF">
              <w:rPr>
                <w:rFonts w:ascii="Arial" w:hAnsi="Arial" w:cs="Arial"/>
                <w:bCs/>
              </w:rPr>
              <w:t>h</w:t>
            </w:r>
            <w:r>
              <w:rPr>
                <w:rFonts w:ascii="Arial" w:hAnsi="Arial" w:cs="Arial"/>
                <w:bCs/>
              </w:rPr>
              <w:t>r</w:t>
            </w:r>
          </w:p>
          <w:p w:rsidR="000F0D4F" w:rsidRPr="00C650DF" w:rsidRDefault="00194B39" w:rsidP="002D1E72">
            <w:pPr>
              <w:jc w:val="center"/>
              <w:rPr>
                <w:rFonts w:ascii="Arial" w:hAnsi="Arial" w:cs="Arial"/>
                <w:bCs/>
              </w:rPr>
            </w:pPr>
            <w:r w:rsidRPr="00194B39">
              <w:rPr>
                <w:rFonts w:ascii="Arial" w:hAnsi="Arial" w:cs="Arial"/>
                <w:bCs/>
                <w:sz w:val="16"/>
                <w:szCs w:val="16"/>
              </w:rPr>
              <w:t>(includes 28 hr Therapeutic</w:t>
            </w:r>
            <w:r>
              <w:rPr>
                <w:rFonts w:ascii="Arial" w:hAnsi="Arial" w:cs="Arial"/>
                <w:bCs/>
                <w:sz w:val="16"/>
                <w:szCs w:val="16"/>
              </w:rPr>
              <w:t>s</w:t>
            </w:r>
            <w:r w:rsidRPr="00194B39">
              <w:rPr>
                <w:rFonts w:ascii="Arial" w:hAnsi="Arial" w:cs="Arial"/>
                <w:bCs/>
                <w:sz w:val="16"/>
                <w:szCs w:val="16"/>
              </w:rPr>
              <w:t xml:space="preserve"> Workbook)</w:t>
            </w:r>
          </w:p>
        </w:tc>
        <w:tc>
          <w:tcPr>
            <w:tcW w:w="1630" w:type="dxa"/>
          </w:tcPr>
          <w:p w:rsidR="00680793" w:rsidRPr="00C650DF" w:rsidRDefault="007A5EEA" w:rsidP="002D1E72">
            <w:pPr>
              <w:jc w:val="center"/>
              <w:rPr>
                <w:rFonts w:ascii="Arial" w:hAnsi="Arial" w:cs="Arial"/>
                <w:b/>
                <w:bCs/>
              </w:rPr>
            </w:pPr>
            <w:r w:rsidRPr="00C650DF">
              <w:rPr>
                <w:rFonts w:ascii="Arial" w:hAnsi="Arial" w:cs="Arial"/>
                <w:b/>
                <w:bCs/>
              </w:rPr>
              <w:t>29</w:t>
            </w:r>
            <w:r w:rsidR="00194B39">
              <w:rPr>
                <w:rFonts w:ascii="Arial" w:hAnsi="Arial" w:cs="Arial"/>
                <w:b/>
                <w:bCs/>
              </w:rPr>
              <w:t>3</w:t>
            </w:r>
          </w:p>
        </w:tc>
      </w:tr>
      <w:tr w:rsidR="001120CE" w:rsidTr="000F0D4F">
        <w:tc>
          <w:tcPr>
            <w:tcW w:w="1668" w:type="dxa"/>
          </w:tcPr>
          <w:p w:rsidR="00C329C2" w:rsidRDefault="00C329C2" w:rsidP="0003755E">
            <w:pPr>
              <w:rPr>
                <w:rFonts w:ascii="Arial" w:hAnsi="Arial" w:cs="Arial"/>
                <w:lang w:val="en-US"/>
              </w:rPr>
            </w:pPr>
          </w:p>
          <w:p w:rsidR="0003755E" w:rsidRDefault="000F0D4F" w:rsidP="0003755E">
            <w:pPr>
              <w:rPr>
                <w:rFonts w:ascii="Arial" w:hAnsi="Arial" w:cs="Arial"/>
                <w:lang w:val="en-US"/>
              </w:rPr>
            </w:pPr>
            <w:r>
              <w:rPr>
                <w:rFonts w:ascii="Arial" w:hAnsi="Arial" w:cs="Arial"/>
                <w:lang w:val="en-US"/>
              </w:rPr>
              <w:t>Law and Professionalism for Practice</w:t>
            </w:r>
          </w:p>
        </w:tc>
        <w:tc>
          <w:tcPr>
            <w:tcW w:w="1134" w:type="dxa"/>
          </w:tcPr>
          <w:p w:rsidR="001120CE" w:rsidRPr="00C650DF" w:rsidRDefault="000F0D4F" w:rsidP="002D1E72">
            <w:pPr>
              <w:jc w:val="center"/>
              <w:rPr>
                <w:rFonts w:ascii="Arial" w:hAnsi="Arial" w:cs="Arial"/>
              </w:rPr>
            </w:pPr>
            <w:r>
              <w:rPr>
                <w:rFonts w:ascii="Arial" w:hAnsi="Arial" w:cs="Arial"/>
              </w:rPr>
              <w:t>40</w:t>
            </w:r>
          </w:p>
        </w:tc>
        <w:tc>
          <w:tcPr>
            <w:tcW w:w="1559" w:type="dxa"/>
          </w:tcPr>
          <w:p w:rsidR="001120CE" w:rsidRPr="00C650DF" w:rsidRDefault="001120CE" w:rsidP="002D1E72">
            <w:pPr>
              <w:jc w:val="center"/>
              <w:rPr>
                <w:rFonts w:ascii="Arial" w:hAnsi="Arial" w:cs="Arial"/>
              </w:rPr>
            </w:pPr>
            <w:r w:rsidRPr="00C650DF">
              <w:rPr>
                <w:rFonts w:ascii="Arial" w:hAnsi="Arial" w:cs="Arial"/>
                <w:lang w:val="en-US"/>
              </w:rPr>
              <w:t>8</w:t>
            </w:r>
            <w:r w:rsidR="000F0D4F">
              <w:rPr>
                <w:rFonts w:ascii="Arial" w:hAnsi="Arial" w:cs="Arial"/>
                <w:lang w:val="en-US"/>
              </w:rPr>
              <w:t xml:space="preserve"> </w:t>
            </w:r>
            <w:r w:rsidRPr="00C650DF">
              <w:rPr>
                <w:rFonts w:ascii="Arial" w:hAnsi="Arial" w:cs="Arial"/>
                <w:lang w:val="en-US"/>
              </w:rPr>
              <w:t>x</w:t>
            </w:r>
            <w:r w:rsidR="000F0D4F">
              <w:rPr>
                <w:rFonts w:ascii="Arial" w:hAnsi="Arial" w:cs="Arial"/>
                <w:lang w:val="en-US"/>
              </w:rPr>
              <w:t xml:space="preserve"> </w:t>
            </w:r>
            <w:r w:rsidRPr="00C650DF">
              <w:rPr>
                <w:rFonts w:ascii="Arial" w:hAnsi="Arial" w:cs="Arial"/>
                <w:lang w:val="en-US"/>
              </w:rPr>
              <w:t>3h</w:t>
            </w:r>
            <w:r w:rsidR="0080003E">
              <w:rPr>
                <w:rFonts w:ascii="Arial" w:hAnsi="Arial" w:cs="Arial"/>
                <w:lang w:val="en-US"/>
              </w:rPr>
              <w:t>r</w:t>
            </w:r>
          </w:p>
        </w:tc>
        <w:tc>
          <w:tcPr>
            <w:tcW w:w="1843" w:type="dxa"/>
          </w:tcPr>
          <w:p w:rsidR="00E82939" w:rsidRDefault="003E6DB2">
            <w:pPr>
              <w:jc w:val="center"/>
              <w:rPr>
                <w:rFonts w:ascii="Arial" w:hAnsi="Arial" w:cs="Arial"/>
              </w:rPr>
            </w:pPr>
            <w:r w:rsidRPr="00C650DF">
              <w:rPr>
                <w:rFonts w:ascii="Arial" w:hAnsi="Arial" w:cs="Arial"/>
              </w:rPr>
              <w:t xml:space="preserve">5 </w:t>
            </w:r>
            <w:r w:rsidR="00194B39">
              <w:rPr>
                <w:rFonts w:ascii="Arial" w:hAnsi="Arial" w:cs="Arial"/>
              </w:rPr>
              <w:t>x</w:t>
            </w:r>
            <w:r w:rsidR="00194B39" w:rsidRPr="00C650DF">
              <w:rPr>
                <w:rFonts w:ascii="Arial" w:hAnsi="Arial" w:cs="Arial"/>
              </w:rPr>
              <w:t xml:space="preserve"> </w:t>
            </w:r>
            <w:r w:rsidRPr="00C650DF">
              <w:rPr>
                <w:rFonts w:ascii="Arial" w:hAnsi="Arial" w:cs="Arial"/>
              </w:rPr>
              <w:t>2hr Journal Club/Professional Debate</w:t>
            </w:r>
          </w:p>
          <w:p w:rsidR="00E82939" w:rsidRDefault="003D10B2">
            <w:pPr>
              <w:jc w:val="center"/>
              <w:rPr>
                <w:rFonts w:ascii="Arial" w:hAnsi="Arial" w:cs="Arial"/>
              </w:rPr>
            </w:pPr>
            <w:r>
              <w:rPr>
                <w:rFonts w:ascii="Arial" w:hAnsi="Arial" w:cs="Arial"/>
              </w:rPr>
              <w:t>(40 students)</w:t>
            </w:r>
          </w:p>
        </w:tc>
        <w:tc>
          <w:tcPr>
            <w:tcW w:w="1275" w:type="dxa"/>
          </w:tcPr>
          <w:p w:rsidR="00C329C2" w:rsidRDefault="00C329C2">
            <w:pPr>
              <w:jc w:val="center"/>
              <w:rPr>
                <w:rFonts w:ascii="Arial" w:hAnsi="Arial" w:cs="Arial"/>
                <w:bCs/>
              </w:rPr>
            </w:pPr>
          </w:p>
          <w:p w:rsidR="00E82939" w:rsidRDefault="000F0D4F">
            <w:pPr>
              <w:jc w:val="center"/>
              <w:rPr>
                <w:rFonts w:ascii="Arial" w:hAnsi="Arial" w:cs="Arial"/>
                <w:bCs/>
              </w:rPr>
            </w:pPr>
            <w:r>
              <w:rPr>
                <w:rFonts w:ascii="Arial" w:hAnsi="Arial" w:cs="Arial"/>
                <w:bCs/>
              </w:rPr>
              <w:t>226</w:t>
            </w:r>
            <w:r w:rsidR="0080003E">
              <w:rPr>
                <w:rFonts w:ascii="Arial" w:hAnsi="Arial" w:cs="Arial"/>
                <w:bCs/>
              </w:rPr>
              <w:t>hr</w:t>
            </w:r>
            <w:r w:rsidR="00194B39">
              <w:rPr>
                <w:rFonts w:ascii="Arial" w:hAnsi="Arial" w:cs="Arial"/>
                <w:bCs/>
              </w:rPr>
              <w:t xml:space="preserve"> </w:t>
            </w:r>
          </w:p>
        </w:tc>
        <w:tc>
          <w:tcPr>
            <w:tcW w:w="1630" w:type="dxa"/>
          </w:tcPr>
          <w:p w:rsidR="001120CE" w:rsidRPr="00C650DF" w:rsidRDefault="00194B39" w:rsidP="002D1E72">
            <w:pPr>
              <w:jc w:val="center"/>
              <w:rPr>
                <w:rFonts w:ascii="Arial" w:hAnsi="Arial" w:cs="Arial"/>
                <w:b/>
                <w:bCs/>
              </w:rPr>
            </w:pPr>
            <w:r>
              <w:rPr>
                <w:rFonts w:ascii="Arial" w:hAnsi="Arial" w:cs="Arial"/>
                <w:b/>
                <w:bCs/>
              </w:rPr>
              <w:t>300</w:t>
            </w:r>
          </w:p>
        </w:tc>
      </w:tr>
      <w:tr w:rsidR="00680793" w:rsidRPr="001030D3" w:rsidTr="000F0D4F">
        <w:tc>
          <w:tcPr>
            <w:tcW w:w="1668" w:type="dxa"/>
          </w:tcPr>
          <w:p w:rsidR="00E82939" w:rsidRDefault="00194B39">
            <w:pPr>
              <w:rPr>
                <w:rFonts w:ascii="Arial" w:hAnsi="Arial" w:cs="Arial"/>
              </w:rPr>
            </w:pPr>
            <w:r>
              <w:rPr>
                <w:rFonts w:ascii="Arial" w:hAnsi="Arial" w:cs="Arial"/>
              </w:rPr>
              <w:t xml:space="preserve">Continuous </w:t>
            </w:r>
            <w:r w:rsidR="00680793" w:rsidRPr="00C650DF">
              <w:rPr>
                <w:rFonts w:ascii="Arial" w:hAnsi="Arial" w:cs="Arial"/>
              </w:rPr>
              <w:t>assessment</w:t>
            </w:r>
          </w:p>
        </w:tc>
        <w:tc>
          <w:tcPr>
            <w:tcW w:w="4536" w:type="dxa"/>
            <w:gridSpan w:val="3"/>
            <w:shd w:val="clear" w:color="auto" w:fill="E0E0E0"/>
          </w:tcPr>
          <w:p w:rsidR="0003755E" w:rsidRDefault="0003755E" w:rsidP="0003755E">
            <w:pPr>
              <w:rPr>
                <w:rFonts w:ascii="Arial" w:hAnsi="Arial" w:cs="Arial"/>
              </w:rPr>
            </w:pPr>
          </w:p>
        </w:tc>
        <w:tc>
          <w:tcPr>
            <w:tcW w:w="1275" w:type="dxa"/>
          </w:tcPr>
          <w:p w:rsidR="00680793" w:rsidRPr="00C650DF" w:rsidRDefault="00680793" w:rsidP="002D1E72">
            <w:pPr>
              <w:jc w:val="center"/>
              <w:rPr>
                <w:rFonts w:ascii="Arial" w:hAnsi="Arial" w:cs="Arial"/>
                <w:b/>
                <w:bCs/>
              </w:rPr>
            </w:pPr>
          </w:p>
        </w:tc>
        <w:tc>
          <w:tcPr>
            <w:tcW w:w="1630" w:type="dxa"/>
          </w:tcPr>
          <w:p w:rsidR="001120CE" w:rsidRDefault="00C329C2" w:rsidP="001120CE">
            <w:pPr>
              <w:jc w:val="center"/>
              <w:rPr>
                <w:rFonts w:ascii="Arial" w:hAnsi="Arial" w:cs="Arial"/>
                <w:bCs/>
              </w:rPr>
            </w:pPr>
            <w:r>
              <w:rPr>
                <w:rFonts w:ascii="Arial" w:hAnsi="Arial" w:cs="Arial"/>
                <w:bCs/>
              </w:rPr>
              <w:t>2 x 1hr</w:t>
            </w:r>
            <w:r w:rsidR="0003755E" w:rsidRPr="0003755E">
              <w:rPr>
                <w:rFonts w:ascii="Arial" w:hAnsi="Arial" w:cs="Arial"/>
                <w:bCs/>
              </w:rPr>
              <w:t xml:space="preserve"> MCQ</w:t>
            </w:r>
          </w:p>
          <w:p w:rsidR="00E82939" w:rsidRPr="00642849" w:rsidRDefault="0003755E">
            <w:pPr>
              <w:jc w:val="center"/>
              <w:rPr>
                <w:rFonts w:ascii="Arial" w:hAnsi="Arial" w:cs="Arial"/>
                <w:bCs/>
              </w:rPr>
            </w:pPr>
            <w:r w:rsidRPr="0003755E">
              <w:rPr>
                <w:rFonts w:ascii="Arial" w:hAnsi="Arial" w:cs="Arial"/>
                <w:bCs/>
              </w:rPr>
              <w:t xml:space="preserve">1 </w:t>
            </w:r>
            <w:proofErr w:type="spellStart"/>
            <w:r w:rsidRPr="0003755E">
              <w:rPr>
                <w:rFonts w:ascii="Arial" w:hAnsi="Arial" w:cs="Arial"/>
                <w:bCs/>
              </w:rPr>
              <w:t>hr</w:t>
            </w:r>
            <w:proofErr w:type="spellEnd"/>
            <w:r w:rsidRPr="0003755E">
              <w:rPr>
                <w:rFonts w:ascii="Arial" w:hAnsi="Arial" w:cs="Arial"/>
                <w:bCs/>
              </w:rPr>
              <w:t xml:space="preserve"> OSCE</w:t>
            </w:r>
          </w:p>
        </w:tc>
      </w:tr>
      <w:tr w:rsidR="00680793" w:rsidTr="000F0D4F">
        <w:tc>
          <w:tcPr>
            <w:tcW w:w="1668" w:type="dxa"/>
          </w:tcPr>
          <w:p w:rsidR="005D2F42" w:rsidRDefault="005D2F42" w:rsidP="002D1E72">
            <w:pPr>
              <w:rPr>
                <w:rFonts w:ascii="Arial" w:hAnsi="Arial" w:cs="Arial"/>
              </w:rPr>
            </w:pPr>
          </w:p>
          <w:p w:rsidR="00680793" w:rsidRPr="00C650DF" w:rsidRDefault="0002102D" w:rsidP="002D1E72">
            <w:pPr>
              <w:rPr>
                <w:rFonts w:ascii="Arial" w:hAnsi="Arial" w:cs="Arial"/>
              </w:rPr>
            </w:pPr>
            <w:r>
              <w:rPr>
                <w:rFonts w:ascii="Arial" w:hAnsi="Arial" w:cs="Arial"/>
              </w:rPr>
              <w:t>Examinations</w:t>
            </w:r>
          </w:p>
        </w:tc>
        <w:tc>
          <w:tcPr>
            <w:tcW w:w="4536" w:type="dxa"/>
            <w:gridSpan w:val="3"/>
            <w:shd w:val="clear" w:color="auto" w:fill="E0E0E0"/>
          </w:tcPr>
          <w:p w:rsidR="00680793" w:rsidRPr="00C650DF" w:rsidRDefault="00680793" w:rsidP="002D1E72">
            <w:pPr>
              <w:jc w:val="center"/>
              <w:rPr>
                <w:rFonts w:ascii="Arial" w:hAnsi="Arial" w:cs="Arial"/>
              </w:rPr>
            </w:pPr>
          </w:p>
        </w:tc>
        <w:tc>
          <w:tcPr>
            <w:tcW w:w="1275" w:type="dxa"/>
          </w:tcPr>
          <w:p w:rsidR="00680793" w:rsidRPr="00C650DF" w:rsidRDefault="00680793" w:rsidP="002D1E72">
            <w:pPr>
              <w:jc w:val="center"/>
              <w:rPr>
                <w:rFonts w:ascii="Arial" w:hAnsi="Arial" w:cs="Arial"/>
                <w:b/>
                <w:bCs/>
              </w:rPr>
            </w:pPr>
          </w:p>
        </w:tc>
        <w:tc>
          <w:tcPr>
            <w:tcW w:w="1630" w:type="dxa"/>
          </w:tcPr>
          <w:p w:rsidR="00C329C2" w:rsidRDefault="00C329C2" w:rsidP="002D1E72">
            <w:pPr>
              <w:jc w:val="center"/>
              <w:rPr>
                <w:rFonts w:ascii="Arial" w:hAnsi="Arial" w:cs="Arial"/>
                <w:bCs/>
              </w:rPr>
            </w:pPr>
          </w:p>
          <w:p w:rsidR="0080003E" w:rsidRDefault="0080003E" w:rsidP="002D1E72">
            <w:pPr>
              <w:jc w:val="center"/>
              <w:rPr>
                <w:rFonts w:ascii="Arial" w:hAnsi="Arial" w:cs="Arial"/>
                <w:bCs/>
              </w:rPr>
            </w:pPr>
            <w:r>
              <w:rPr>
                <w:rFonts w:ascii="Arial" w:hAnsi="Arial" w:cs="Arial"/>
                <w:bCs/>
              </w:rPr>
              <w:t xml:space="preserve">1 x 2hr </w:t>
            </w:r>
            <w:r w:rsidR="001120CE" w:rsidRPr="00C650DF">
              <w:rPr>
                <w:rFonts w:ascii="Arial" w:hAnsi="Arial" w:cs="Arial"/>
                <w:bCs/>
              </w:rPr>
              <w:t>exam</w:t>
            </w:r>
          </w:p>
          <w:p w:rsidR="00680793" w:rsidRPr="00C650DF" w:rsidRDefault="0080003E" w:rsidP="002D1E72">
            <w:pPr>
              <w:jc w:val="center"/>
              <w:rPr>
                <w:rFonts w:ascii="Arial" w:hAnsi="Arial" w:cs="Arial"/>
                <w:bCs/>
              </w:rPr>
            </w:pPr>
            <w:r>
              <w:rPr>
                <w:rFonts w:ascii="Arial" w:hAnsi="Arial" w:cs="Arial"/>
                <w:bCs/>
              </w:rPr>
              <w:t>1 x 3hr exam</w:t>
            </w:r>
          </w:p>
        </w:tc>
      </w:tr>
      <w:tr w:rsidR="00680793" w:rsidRPr="00D20FE5" w:rsidTr="0080003E">
        <w:tc>
          <w:tcPr>
            <w:tcW w:w="1668" w:type="dxa"/>
          </w:tcPr>
          <w:p w:rsidR="00680793" w:rsidRPr="00C650DF" w:rsidRDefault="00680793" w:rsidP="002D1E72">
            <w:pPr>
              <w:rPr>
                <w:rFonts w:ascii="Arial" w:hAnsi="Arial" w:cs="Arial"/>
                <w:b/>
                <w:bCs/>
              </w:rPr>
            </w:pPr>
            <w:r w:rsidRPr="00C650DF">
              <w:rPr>
                <w:rFonts w:ascii="Arial" w:hAnsi="Arial" w:cs="Arial"/>
                <w:b/>
                <w:bCs/>
              </w:rPr>
              <w:t>Total hours</w:t>
            </w:r>
          </w:p>
        </w:tc>
        <w:tc>
          <w:tcPr>
            <w:tcW w:w="1134" w:type="dxa"/>
          </w:tcPr>
          <w:p w:rsidR="00680793" w:rsidRPr="00C650DF" w:rsidRDefault="003E6DB2" w:rsidP="002D1E72">
            <w:pPr>
              <w:jc w:val="center"/>
              <w:rPr>
                <w:rFonts w:ascii="Arial" w:hAnsi="Arial" w:cs="Arial"/>
                <w:b/>
                <w:bCs/>
              </w:rPr>
            </w:pPr>
            <w:r w:rsidRPr="00C650DF">
              <w:rPr>
                <w:rFonts w:ascii="Arial" w:hAnsi="Arial" w:cs="Arial"/>
                <w:b/>
                <w:bCs/>
              </w:rPr>
              <w:t>6</w:t>
            </w:r>
            <w:r w:rsidR="00194B39">
              <w:rPr>
                <w:rFonts w:ascii="Arial" w:hAnsi="Arial" w:cs="Arial"/>
                <w:b/>
                <w:bCs/>
              </w:rPr>
              <w:t>4</w:t>
            </w:r>
          </w:p>
        </w:tc>
        <w:tc>
          <w:tcPr>
            <w:tcW w:w="1559" w:type="dxa"/>
          </w:tcPr>
          <w:p w:rsidR="00680793" w:rsidRPr="00C650DF" w:rsidRDefault="0079642C" w:rsidP="002D1E72">
            <w:pPr>
              <w:jc w:val="center"/>
              <w:rPr>
                <w:rFonts w:ascii="Arial" w:hAnsi="Arial" w:cs="Arial"/>
                <w:b/>
                <w:bCs/>
              </w:rPr>
            </w:pPr>
            <w:r w:rsidRPr="00C650DF">
              <w:rPr>
                <w:rFonts w:ascii="Arial" w:hAnsi="Arial" w:cs="Arial"/>
                <w:b/>
                <w:bCs/>
              </w:rPr>
              <w:t>45</w:t>
            </w:r>
          </w:p>
        </w:tc>
        <w:tc>
          <w:tcPr>
            <w:tcW w:w="1843" w:type="dxa"/>
          </w:tcPr>
          <w:p w:rsidR="00680793" w:rsidRPr="00C650DF" w:rsidRDefault="00194B39" w:rsidP="002D1E72">
            <w:pPr>
              <w:jc w:val="center"/>
              <w:rPr>
                <w:rFonts w:ascii="Arial" w:hAnsi="Arial" w:cs="Arial"/>
                <w:b/>
                <w:bCs/>
              </w:rPr>
            </w:pPr>
            <w:r>
              <w:rPr>
                <w:rFonts w:ascii="Arial" w:hAnsi="Arial" w:cs="Arial"/>
                <w:b/>
                <w:bCs/>
              </w:rPr>
              <w:t>54</w:t>
            </w:r>
          </w:p>
        </w:tc>
        <w:tc>
          <w:tcPr>
            <w:tcW w:w="1275" w:type="dxa"/>
          </w:tcPr>
          <w:p w:rsidR="00680793" w:rsidRPr="00C650DF" w:rsidRDefault="00194B39" w:rsidP="002D1E72">
            <w:pPr>
              <w:jc w:val="center"/>
              <w:rPr>
                <w:rFonts w:ascii="Arial" w:hAnsi="Arial" w:cs="Arial"/>
                <w:b/>
                <w:bCs/>
              </w:rPr>
            </w:pPr>
            <w:r>
              <w:rPr>
                <w:rFonts w:ascii="Arial" w:hAnsi="Arial" w:cs="Arial"/>
                <w:b/>
                <w:bCs/>
              </w:rPr>
              <w:t>430</w:t>
            </w:r>
          </w:p>
        </w:tc>
        <w:tc>
          <w:tcPr>
            <w:tcW w:w="1630" w:type="dxa"/>
          </w:tcPr>
          <w:p w:rsidR="00680793" w:rsidRPr="00C650DF" w:rsidRDefault="001120CE" w:rsidP="002D1E72">
            <w:pPr>
              <w:jc w:val="center"/>
              <w:rPr>
                <w:rFonts w:ascii="Arial" w:hAnsi="Arial" w:cs="Arial"/>
                <w:b/>
                <w:bCs/>
              </w:rPr>
            </w:pPr>
            <w:r w:rsidRPr="00C650DF">
              <w:rPr>
                <w:rFonts w:ascii="Arial" w:hAnsi="Arial" w:cs="Arial"/>
                <w:b/>
                <w:bCs/>
              </w:rPr>
              <w:t>6</w:t>
            </w:r>
            <w:r w:rsidR="00680793" w:rsidRPr="00C650DF">
              <w:rPr>
                <w:rFonts w:ascii="Arial" w:hAnsi="Arial" w:cs="Arial"/>
                <w:b/>
                <w:bCs/>
              </w:rPr>
              <w:t>00</w:t>
            </w:r>
          </w:p>
        </w:tc>
      </w:tr>
    </w:tbl>
    <w:p w:rsidR="00DD3845" w:rsidRDefault="00DD3845">
      <w:pPr>
        <w:jc w:val="both"/>
        <w:rPr>
          <w:rFonts w:ascii="Arial" w:hAnsi="Arial"/>
          <w:b/>
          <w:lang w:val="en-US"/>
        </w:rPr>
      </w:pPr>
    </w:p>
    <w:p w:rsidR="001D7F8A" w:rsidRDefault="001D7F8A">
      <w:pPr>
        <w:jc w:val="both"/>
        <w:rPr>
          <w:rFonts w:ascii="Arial" w:hAnsi="Arial"/>
          <w:lang w:val="en-US"/>
        </w:rPr>
      </w:pPr>
    </w:p>
    <w:p w:rsidR="001D7F8A" w:rsidRPr="002B593B" w:rsidRDefault="001D7F8A" w:rsidP="002B593B">
      <w:pPr>
        <w:jc w:val="both"/>
        <w:rPr>
          <w:rFonts w:ascii="Arial" w:hAnsi="Arial"/>
          <w:sz w:val="22"/>
          <w:szCs w:val="22"/>
          <w:lang w:val="en-US"/>
        </w:rPr>
      </w:pPr>
      <w:r w:rsidRPr="002B593B">
        <w:rPr>
          <w:rFonts w:ascii="Arial" w:hAnsi="Arial"/>
          <w:sz w:val="22"/>
          <w:szCs w:val="22"/>
          <w:lang w:val="en-US"/>
        </w:rPr>
        <w:t xml:space="preserve">Lectures, </w:t>
      </w:r>
      <w:r w:rsidR="003D10B2">
        <w:rPr>
          <w:rFonts w:ascii="Arial" w:hAnsi="Arial"/>
          <w:sz w:val="22"/>
          <w:szCs w:val="22"/>
          <w:lang w:val="en-US"/>
        </w:rPr>
        <w:t xml:space="preserve">seminars, </w:t>
      </w:r>
      <w:r w:rsidR="00194B39">
        <w:rPr>
          <w:rFonts w:ascii="Arial" w:hAnsi="Arial"/>
          <w:sz w:val="22"/>
          <w:szCs w:val="22"/>
          <w:lang w:val="en-US"/>
        </w:rPr>
        <w:t xml:space="preserve">workshops, </w:t>
      </w:r>
      <w:r w:rsidRPr="002B593B">
        <w:rPr>
          <w:rFonts w:ascii="Arial" w:hAnsi="Arial"/>
          <w:sz w:val="22"/>
          <w:szCs w:val="22"/>
          <w:lang w:val="en-US"/>
        </w:rPr>
        <w:t xml:space="preserve">practical sessions and MSCL all interrelate to provide students with up to date knowledge of, and the opportunity to relate this to, current pharmacy practice. Skills are developed in </w:t>
      </w:r>
      <w:proofErr w:type="spellStart"/>
      <w:r w:rsidR="00194B39" w:rsidRPr="002B593B">
        <w:rPr>
          <w:rFonts w:ascii="Arial" w:hAnsi="Arial"/>
          <w:sz w:val="22"/>
          <w:szCs w:val="22"/>
          <w:lang w:val="en-US"/>
        </w:rPr>
        <w:t>analy</w:t>
      </w:r>
      <w:r w:rsidR="00021EAD">
        <w:rPr>
          <w:rFonts w:ascii="Arial" w:hAnsi="Arial"/>
          <w:sz w:val="22"/>
          <w:szCs w:val="22"/>
          <w:lang w:val="en-US"/>
        </w:rPr>
        <w:t>s</w:t>
      </w:r>
      <w:r w:rsidR="00194B39" w:rsidRPr="002B593B">
        <w:rPr>
          <w:rFonts w:ascii="Arial" w:hAnsi="Arial"/>
          <w:sz w:val="22"/>
          <w:szCs w:val="22"/>
          <w:lang w:val="en-US"/>
        </w:rPr>
        <w:t>ing</w:t>
      </w:r>
      <w:proofErr w:type="spellEnd"/>
      <w:r w:rsidRPr="002B593B">
        <w:rPr>
          <w:rFonts w:ascii="Arial" w:hAnsi="Arial"/>
          <w:sz w:val="22"/>
          <w:szCs w:val="22"/>
          <w:lang w:val="en-US"/>
        </w:rPr>
        <w:t xml:space="preserve"> complex practice situations through debate and participation in workshops where lecture content will be </w:t>
      </w:r>
      <w:r w:rsidR="001C661F" w:rsidRPr="002B593B">
        <w:rPr>
          <w:rFonts w:ascii="Arial" w:hAnsi="Arial"/>
          <w:sz w:val="22"/>
          <w:szCs w:val="22"/>
          <w:lang w:val="en-US"/>
        </w:rPr>
        <w:t>u</w:t>
      </w:r>
      <w:r w:rsidR="00CF3394" w:rsidRPr="002B593B">
        <w:rPr>
          <w:rFonts w:ascii="Arial" w:hAnsi="Arial"/>
          <w:sz w:val="22"/>
          <w:szCs w:val="22"/>
          <w:lang w:val="en-US"/>
        </w:rPr>
        <w:t>tilized</w:t>
      </w:r>
      <w:r w:rsidRPr="002B593B">
        <w:rPr>
          <w:rFonts w:ascii="Arial" w:hAnsi="Arial"/>
          <w:sz w:val="22"/>
          <w:szCs w:val="22"/>
          <w:lang w:val="en-US"/>
        </w:rPr>
        <w:t xml:space="preserve"> to promote decision making in professional scenarios.</w:t>
      </w:r>
      <w:r w:rsidR="0023421B" w:rsidRPr="002B593B">
        <w:rPr>
          <w:rFonts w:ascii="Arial" w:hAnsi="Arial"/>
          <w:sz w:val="22"/>
          <w:szCs w:val="22"/>
          <w:lang w:val="en-US"/>
        </w:rPr>
        <w:t xml:space="preserve"> All SSLOs </w:t>
      </w:r>
      <w:r w:rsidR="00D33360">
        <w:rPr>
          <w:rFonts w:ascii="Arial" w:hAnsi="Arial"/>
          <w:sz w:val="22"/>
          <w:szCs w:val="22"/>
          <w:lang w:val="en-US"/>
        </w:rPr>
        <w:t>and generic learning outcome</w:t>
      </w:r>
      <w:r w:rsidR="006B6133">
        <w:rPr>
          <w:rFonts w:ascii="Arial" w:hAnsi="Arial"/>
          <w:sz w:val="22"/>
          <w:szCs w:val="22"/>
          <w:lang w:val="en-US"/>
        </w:rPr>
        <w:t>s</w:t>
      </w:r>
      <w:r w:rsidR="00D33360">
        <w:rPr>
          <w:rFonts w:ascii="Arial" w:hAnsi="Arial"/>
          <w:sz w:val="22"/>
          <w:szCs w:val="22"/>
          <w:lang w:val="en-US"/>
        </w:rPr>
        <w:t xml:space="preserve"> 12.1</w:t>
      </w:r>
      <w:r w:rsidR="00D12BA5">
        <w:rPr>
          <w:rFonts w:ascii="Arial" w:hAnsi="Arial"/>
          <w:sz w:val="22"/>
          <w:szCs w:val="22"/>
          <w:lang w:val="en-US"/>
        </w:rPr>
        <w:t>-4</w:t>
      </w:r>
      <w:r w:rsidR="00D33360">
        <w:rPr>
          <w:rFonts w:ascii="Arial" w:hAnsi="Arial"/>
          <w:sz w:val="22"/>
          <w:szCs w:val="22"/>
          <w:lang w:val="en-US"/>
        </w:rPr>
        <w:t xml:space="preserve"> </w:t>
      </w:r>
      <w:r w:rsidR="0023421B" w:rsidRPr="002B593B">
        <w:rPr>
          <w:rFonts w:ascii="Arial" w:hAnsi="Arial"/>
          <w:sz w:val="22"/>
          <w:szCs w:val="22"/>
          <w:lang w:val="en-US"/>
        </w:rPr>
        <w:t>are covered by these means.</w:t>
      </w:r>
    </w:p>
    <w:p w:rsidR="007A5EEA" w:rsidRDefault="007A5EEA" w:rsidP="002B593B">
      <w:pPr>
        <w:jc w:val="both"/>
        <w:rPr>
          <w:rFonts w:ascii="Arial" w:hAnsi="Arial"/>
          <w:sz w:val="22"/>
          <w:szCs w:val="22"/>
          <w:lang w:val="en-US"/>
        </w:rPr>
      </w:pPr>
    </w:p>
    <w:p w:rsidR="007A5EEA" w:rsidRDefault="007A5EEA" w:rsidP="002B593B">
      <w:pPr>
        <w:jc w:val="both"/>
        <w:rPr>
          <w:rFonts w:ascii="Arial" w:hAnsi="Arial"/>
          <w:sz w:val="22"/>
          <w:szCs w:val="22"/>
          <w:lang w:val="en-US"/>
        </w:rPr>
      </w:pPr>
      <w:r w:rsidRPr="002B593B">
        <w:rPr>
          <w:rFonts w:ascii="Arial" w:hAnsi="Arial"/>
          <w:sz w:val="22"/>
          <w:szCs w:val="22"/>
          <w:lang w:val="en-US"/>
        </w:rPr>
        <w:t xml:space="preserve">In </w:t>
      </w:r>
      <w:r w:rsidR="00210CC5">
        <w:rPr>
          <w:rFonts w:ascii="Arial" w:hAnsi="Arial"/>
          <w:sz w:val="22"/>
          <w:szCs w:val="22"/>
          <w:lang w:val="en-US"/>
        </w:rPr>
        <w:t>T</w:t>
      </w:r>
      <w:r w:rsidR="00194B39">
        <w:rPr>
          <w:rFonts w:ascii="Arial" w:hAnsi="Arial"/>
          <w:sz w:val="22"/>
          <w:szCs w:val="22"/>
          <w:lang w:val="en-US"/>
        </w:rPr>
        <w:t>herapeutics for practice</w:t>
      </w:r>
      <w:r w:rsidRPr="002B593B">
        <w:rPr>
          <w:rFonts w:ascii="Arial" w:hAnsi="Arial"/>
          <w:sz w:val="22"/>
          <w:szCs w:val="22"/>
          <w:lang w:val="en-US"/>
        </w:rPr>
        <w:t xml:space="preserve">, interactive clinical </w:t>
      </w:r>
      <w:r w:rsidR="00194B39">
        <w:rPr>
          <w:rFonts w:ascii="Arial" w:hAnsi="Arial"/>
          <w:sz w:val="22"/>
          <w:szCs w:val="22"/>
          <w:lang w:val="en-US"/>
        </w:rPr>
        <w:t xml:space="preserve">seminars </w:t>
      </w:r>
      <w:r w:rsidRPr="002B593B">
        <w:rPr>
          <w:rFonts w:ascii="Arial" w:hAnsi="Arial"/>
          <w:sz w:val="22"/>
          <w:szCs w:val="22"/>
          <w:lang w:val="en-US"/>
        </w:rPr>
        <w:t xml:space="preserve">adopt a patient-focused approach with students being provided with an extensive range of clinical scenarios (role play and </w:t>
      </w:r>
      <w:r w:rsidR="00931A72">
        <w:rPr>
          <w:rFonts w:ascii="Arial" w:hAnsi="Arial"/>
          <w:sz w:val="22"/>
          <w:szCs w:val="22"/>
          <w:lang w:val="en-US"/>
        </w:rPr>
        <w:t>w</w:t>
      </w:r>
      <w:r w:rsidRPr="002B593B">
        <w:rPr>
          <w:rFonts w:ascii="Arial" w:hAnsi="Arial"/>
          <w:sz w:val="22"/>
          <w:szCs w:val="22"/>
          <w:lang w:val="en-US"/>
        </w:rPr>
        <w:t xml:space="preserve">orkbook) to assist in the consolidation of their disease management and problem solving skills. </w:t>
      </w:r>
      <w:r w:rsidR="00931A72">
        <w:rPr>
          <w:rFonts w:ascii="Arial" w:hAnsi="Arial"/>
          <w:sz w:val="22"/>
          <w:szCs w:val="22"/>
          <w:lang w:val="en-US"/>
        </w:rPr>
        <w:t xml:space="preserve">These are supported by updates </w:t>
      </w:r>
      <w:r w:rsidRPr="002B593B">
        <w:rPr>
          <w:rFonts w:ascii="Arial" w:hAnsi="Arial"/>
          <w:sz w:val="22"/>
          <w:szCs w:val="22"/>
          <w:lang w:val="en-US"/>
        </w:rPr>
        <w:t xml:space="preserve">on major diseases </w:t>
      </w:r>
      <w:r w:rsidR="00931A72">
        <w:rPr>
          <w:rFonts w:ascii="Arial" w:hAnsi="Arial"/>
          <w:sz w:val="22"/>
          <w:szCs w:val="22"/>
          <w:lang w:val="en-US"/>
        </w:rPr>
        <w:t>which cover</w:t>
      </w:r>
      <w:r w:rsidRPr="002B593B">
        <w:rPr>
          <w:rFonts w:ascii="Arial" w:hAnsi="Arial"/>
          <w:sz w:val="22"/>
          <w:szCs w:val="22"/>
          <w:lang w:val="en-US"/>
        </w:rPr>
        <w:t xml:space="preserve"> the clinical pharmacology and therapeutic uses of drugs together with the supporting evidence base for disorders of selected body systems. The topics covered in these lectures are further explored in workshops where students are provided with a variety of case studies and prescriptions that pharmacists encounter in practice. They are expected to work in small groups to explore the drug therapy problems, identify goals of therapy and make appropriate recommendations to solve these clinical cases and deliver a safe, appropriate and effective pharmaceutical care plan.</w:t>
      </w:r>
      <w:r w:rsidR="00D33360">
        <w:rPr>
          <w:rFonts w:ascii="Arial" w:hAnsi="Arial"/>
          <w:sz w:val="22"/>
          <w:szCs w:val="22"/>
          <w:lang w:val="en-US"/>
        </w:rPr>
        <w:t xml:space="preserve"> </w:t>
      </w:r>
      <w:r w:rsidR="00E93D46">
        <w:rPr>
          <w:rFonts w:ascii="Arial" w:hAnsi="Arial"/>
          <w:sz w:val="22"/>
          <w:szCs w:val="22"/>
          <w:lang w:val="en-US"/>
        </w:rPr>
        <w:t>This will address learning outcomes 11.1-</w:t>
      </w:r>
      <w:r w:rsidR="0002102D">
        <w:rPr>
          <w:rFonts w:ascii="Arial" w:hAnsi="Arial"/>
          <w:sz w:val="22"/>
          <w:szCs w:val="22"/>
          <w:lang w:val="en-US"/>
        </w:rPr>
        <w:t>2, 11.9</w:t>
      </w:r>
      <w:r w:rsidR="00E93D46">
        <w:rPr>
          <w:rFonts w:ascii="Arial" w:hAnsi="Arial"/>
          <w:sz w:val="22"/>
          <w:szCs w:val="22"/>
          <w:lang w:val="en-US"/>
        </w:rPr>
        <w:t xml:space="preserve"> and 12.1-4.</w:t>
      </w:r>
    </w:p>
    <w:p w:rsidR="00D33360" w:rsidRDefault="00D33360" w:rsidP="002B593B">
      <w:pPr>
        <w:jc w:val="both"/>
        <w:rPr>
          <w:rFonts w:ascii="Arial" w:hAnsi="Arial"/>
          <w:sz w:val="22"/>
          <w:szCs w:val="22"/>
          <w:lang w:val="en-US"/>
        </w:rPr>
      </w:pPr>
    </w:p>
    <w:p w:rsidR="00D33360" w:rsidRPr="002B593B" w:rsidRDefault="00D33360" w:rsidP="002B593B">
      <w:pPr>
        <w:jc w:val="both"/>
        <w:rPr>
          <w:rFonts w:ascii="Arial" w:hAnsi="Arial"/>
          <w:sz w:val="22"/>
          <w:szCs w:val="22"/>
          <w:lang w:val="en-US"/>
        </w:rPr>
      </w:pPr>
      <w:r>
        <w:rPr>
          <w:rFonts w:ascii="Arial" w:hAnsi="Arial"/>
          <w:sz w:val="22"/>
          <w:szCs w:val="22"/>
          <w:lang w:val="en-US"/>
        </w:rPr>
        <w:t xml:space="preserve">The written problem solving exercise and </w:t>
      </w:r>
      <w:r w:rsidR="00AD72F5">
        <w:rPr>
          <w:rFonts w:ascii="Arial" w:hAnsi="Arial"/>
          <w:sz w:val="22"/>
          <w:szCs w:val="22"/>
          <w:lang w:val="en-US"/>
        </w:rPr>
        <w:t>written</w:t>
      </w:r>
      <w:r>
        <w:rPr>
          <w:rFonts w:ascii="Arial" w:hAnsi="Arial"/>
          <w:sz w:val="22"/>
          <w:szCs w:val="22"/>
          <w:lang w:val="en-US"/>
        </w:rPr>
        <w:t xml:space="preserve"> therapeutic frameworks covering five clinical conditions will address the learning outcomes 11.1</w:t>
      </w:r>
      <w:r w:rsidR="00AD72F5">
        <w:rPr>
          <w:rFonts w:ascii="Arial" w:hAnsi="Arial"/>
          <w:sz w:val="22"/>
          <w:szCs w:val="22"/>
          <w:lang w:val="en-US"/>
        </w:rPr>
        <w:t xml:space="preserve">-9 and </w:t>
      </w:r>
      <w:r>
        <w:rPr>
          <w:rFonts w:ascii="Arial" w:hAnsi="Arial"/>
          <w:sz w:val="22"/>
          <w:szCs w:val="22"/>
          <w:lang w:val="en-US"/>
        </w:rPr>
        <w:t>12.2-12.4.</w:t>
      </w:r>
    </w:p>
    <w:p w:rsidR="00DD3845" w:rsidRPr="001030D3" w:rsidRDefault="00DD3845">
      <w:pPr>
        <w:spacing w:after="120"/>
        <w:ind w:left="426"/>
        <w:jc w:val="both"/>
        <w:rPr>
          <w:rFonts w:ascii="Arial" w:hAnsi="Arial"/>
          <w:lang w:val="en-US"/>
        </w:rPr>
      </w:pPr>
    </w:p>
    <w:p w:rsidR="00DD3845" w:rsidRDefault="00DD3845">
      <w:pPr>
        <w:numPr>
          <w:ilvl w:val="0"/>
          <w:numId w:val="6"/>
        </w:numPr>
        <w:tabs>
          <w:tab w:val="left" w:pos="426"/>
        </w:tabs>
        <w:spacing w:after="120"/>
        <w:ind w:left="426" w:hanging="426"/>
        <w:jc w:val="both"/>
        <w:rPr>
          <w:rFonts w:ascii="Arial" w:hAnsi="Arial"/>
          <w:b/>
        </w:rPr>
      </w:pPr>
      <w:r w:rsidRPr="007A14BA">
        <w:rPr>
          <w:rFonts w:ascii="Arial" w:hAnsi="Arial"/>
          <w:b/>
        </w:rPr>
        <w:lastRenderedPageBreak/>
        <w:t xml:space="preserve">Assessment methods and how these relate to testing achievement of the intended </w:t>
      </w:r>
      <w:r w:rsidR="007A14BA">
        <w:rPr>
          <w:rFonts w:ascii="Arial" w:hAnsi="Arial"/>
          <w:b/>
        </w:rPr>
        <w:t xml:space="preserve">module </w:t>
      </w:r>
      <w:r w:rsidRPr="007A14BA">
        <w:rPr>
          <w:rFonts w:ascii="Arial" w:hAnsi="Arial"/>
          <w:b/>
        </w:rPr>
        <w:t>learning outcomes:</w:t>
      </w:r>
    </w:p>
    <w:tbl>
      <w:tblPr>
        <w:tblW w:w="8034" w:type="dxa"/>
        <w:tblInd w:w="5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842"/>
        <w:gridCol w:w="1560"/>
        <w:gridCol w:w="1701"/>
        <w:gridCol w:w="2931"/>
      </w:tblGrid>
      <w:tr w:rsidR="00F05B3D" w:rsidTr="004E1998">
        <w:trPr>
          <w:tblHeader/>
        </w:trPr>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rsidR="00F05B3D" w:rsidRDefault="00F05B3D" w:rsidP="004E1998">
            <w:pPr>
              <w:spacing w:before="40" w:after="40"/>
              <w:jc w:val="center"/>
              <w:rPr>
                <w:rFonts w:ascii="Arial" w:hAnsi="Arial"/>
                <w:b/>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F05B3D" w:rsidRDefault="00F05B3D" w:rsidP="004E1998">
            <w:pPr>
              <w:spacing w:before="40" w:after="40"/>
              <w:jc w:val="center"/>
              <w:rPr>
                <w:rFonts w:ascii="Arial" w:hAnsi="Arial"/>
                <w:b/>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F05B3D" w:rsidRDefault="00F05B3D" w:rsidP="004E1998">
            <w:pPr>
              <w:spacing w:before="40" w:after="40"/>
              <w:jc w:val="center"/>
              <w:rPr>
                <w:rFonts w:ascii="Arial" w:hAnsi="Arial"/>
                <w:b/>
                <w:lang w:val="en-US"/>
              </w:rPr>
            </w:pPr>
          </w:p>
        </w:tc>
        <w:tc>
          <w:tcPr>
            <w:tcW w:w="2931" w:type="dxa"/>
            <w:tcBorders>
              <w:top w:val="single" w:sz="4" w:space="0" w:color="auto"/>
              <w:left w:val="single" w:sz="4" w:space="0" w:color="auto"/>
              <w:bottom w:val="single" w:sz="4" w:space="0" w:color="auto"/>
              <w:right w:val="single" w:sz="4" w:space="0" w:color="auto"/>
            </w:tcBorders>
            <w:shd w:val="clear" w:color="auto" w:fill="C0C0C0"/>
            <w:vAlign w:val="center"/>
          </w:tcPr>
          <w:p w:rsidR="00F05B3D" w:rsidRDefault="00F05B3D" w:rsidP="004E1998">
            <w:pPr>
              <w:spacing w:before="40" w:after="40"/>
              <w:jc w:val="center"/>
              <w:rPr>
                <w:rFonts w:ascii="Arial" w:hAnsi="Arial"/>
                <w:b/>
                <w:lang w:val="en-US"/>
              </w:rPr>
            </w:pPr>
          </w:p>
        </w:tc>
      </w:tr>
      <w:tr w:rsidR="00F05B3D" w:rsidTr="004E1998">
        <w:tc>
          <w:tcPr>
            <w:tcW w:w="1842" w:type="dxa"/>
            <w:tcBorders>
              <w:top w:val="single" w:sz="4" w:space="0" w:color="auto"/>
              <w:left w:val="single" w:sz="4" w:space="0" w:color="auto"/>
              <w:bottom w:val="single" w:sz="4" w:space="0" w:color="auto"/>
              <w:right w:val="single" w:sz="4" w:space="0" w:color="auto"/>
            </w:tcBorders>
          </w:tcPr>
          <w:p w:rsidR="00F05B3D" w:rsidRDefault="00F05B3D" w:rsidP="004E1998">
            <w:pPr>
              <w:spacing w:before="40" w:after="40"/>
              <w:jc w:val="both"/>
              <w:rPr>
                <w:rFonts w:ascii="Arial" w:hAnsi="Arial"/>
                <w:b/>
                <w:lang w:val="en-US"/>
              </w:rPr>
            </w:pPr>
          </w:p>
        </w:tc>
        <w:tc>
          <w:tcPr>
            <w:tcW w:w="1560" w:type="dxa"/>
            <w:tcBorders>
              <w:top w:val="single" w:sz="4" w:space="0" w:color="auto"/>
              <w:left w:val="single" w:sz="4" w:space="0" w:color="auto"/>
              <w:bottom w:val="single" w:sz="4" w:space="0" w:color="auto"/>
              <w:right w:val="single" w:sz="4" w:space="0" w:color="auto"/>
            </w:tcBorders>
          </w:tcPr>
          <w:p w:rsidR="00F05B3D" w:rsidRDefault="00F05B3D" w:rsidP="004E1998">
            <w:pPr>
              <w:spacing w:before="40" w:after="40"/>
              <w:rPr>
                <w:rFonts w:ascii="Arial" w:hAnsi="Arial"/>
                <w:lang w:val="en-US"/>
              </w:rPr>
            </w:pPr>
          </w:p>
        </w:tc>
        <w:tc>
          <w:tcPr>
            <w:tcW w:w="1701" w:type="dxa"/>
            <w:tcBorders>
              <w:top w:val="single" w:sz="4" w:space="0" w:color="auto"/>
              <w:left w:val="single" w:sz="4" w:space="0" w:color="auto"/>
              <w:bottom w:val="single" w:sz="4" w:space="0" w:color="auto"/>
              <w:right w:val="single" w:sz="4" w:space="0" w:color="auto"/>
            </w:tcBorders>
          </w:tcPr>
          <w:p w:rsidR="00F05B3D" w:rsidRPr="00132F20" w:rsidRDefault="00F05B3D" w:rsidP="004E1998">
            <w:pPr>
              <w:spacing w:before="40" w:after="40"/>
              <w:jc w:val="center"/>
              <w:rPr>
                <w:rFonts w:ascii="Arial" w:hAnsi="Arial"/>
                <w:b/>
                <w:lang w:val="en-US"/>
              </w:rPr>
            </w:pPr>
          </w:p>
        </w:tc>
        <w:tc>
          <w:tcPr>
            <w:tcW w:w="2931" w:type="dxa"/>
            <w:tcBorders>
              <w:top w:val="single" w:sz="4" w:space="0" w:color="auto"/>
              <w:left w:val="single" w:sz="4" w:space="0" w:color="auto"/>
              <w:bottom w:val="single" w:sz="4" w:space="0" w:color="auto"/>
              <w:right w:val="single" w:sz="4" w:space="0" w:color="auto"/>
            </w:tcBorders>
          </w:tcPr>
          <w:p w:rsidR="00F05B3D" w:rsidRPr="00132F20" w:rsidRDefault="00F05B3D" w:rsidP="004E1998">
            <w:pPr>
              <w:pStyle w:val="NoSpacing"/>
            </w:pPr>
          </w:p>
        </w:tc>
      </w:tr>
      <w:tr w:rsidR="00F05B3D" w:rsidTr="004E1998">
        <w:tc>
          <w:tcPr>
            <w:tcW w:w="1842" w:type="dxa"/>
            <w:tcBorders>
              <w:top w:val="single" w:sz="4" w:space="0" w:color="auto"/>
              <w:left w:val="single" w:sz="4" w:space="0" w:color="auto"/>
              <w:bottom w:val="single" w:sz="4" w:space="0" w:color="auto"/>
              <w:right w:val="single" w:sz="4" w:space="0" w:color="auto"/>
            </w:tcBorders>
          </w:tcPr>
          <w:p w:rsidR="00F05B3D" w:rsidRDefault="00F05B3D" w:rsidP="004E1998">
            <w:pPr>
              <w:spacing w:before="40" w:after="40"/>
              <w:jc w:val="both"/>
              <w:rPr>
                <w:rFonts w:ascii="Arial" w:hAnsi="Arial"/>
                <w:b/>
                <w:lang w:val="en-US"/>
              </w:rPr>
            </w:pPr>
          </w:p>
        </w:tc>
        <w:tc>
          <w:tcPr>
            <w:tcW w:w="1560" w:type="dxa"/>
            <w:tcBorders>
              <w:top w:val="single" w:sz="4" w:space="0" w:color="auto"/>
              <w:left w:val="single" w:sz="4" w:space="0" w:color="auto"/>
              <w:bottom w:val="single" w:sz="4" w:space="0" w:color="auto"/>
              <w:right w:val="single" w:sz="4" w:space="0" w:color="auto"/>
            </w:tcBorders>
          </w:tcPr>
          <w:p w:rsidR="00F05B3D" w:rsidRDefault="00F05B3D" w:rsidP="004E1998">
            <w:pPr>
              <w:spacing w:before="40" w:after="40"/>
              <w:rPr>
                <w:rFonts w:ascii="Arial" w:hAnsi="Arial"/>
                <w:lang w:val="en-US"/>
              </w:rPr>
            </w:pPr>
          </w:p>
        </w:tc>
        <w:tc>
          <w:tcPr>
            <w:tcW w:w="1701" w:type="dxa"/>
            <w:tcBorders>
              <w:top w:val="single" w:sz="4" w:space="0" w:color="auto"/>
              <w:left w:val="single" w:sz="4" w:space="0" w:color="auto"/>
              <w:bottom w:val="single" w:sz="4" w:space="0" w:color="auto"/>
              <w:right w:val="single" w:sz="4" w:space="0" w:color="auto"/>
            </w:tcBorders>
          </w:tcPr>
          <w:p w:rsidR="00F05B3D" w:rsidRPr="00132F20" w:rsidRDefault="00F05B3D" w:rsidP="004E1998">
            <w:pPr>
              <w:spacing w:before="40" w:after="40"/>
              <w:jc w:val="both"/>
              <w:rPr>
                <w:rFonts w:ascii="Arial" w:hAnsi="Arial"/>
                <w:lang w:val="en-US"/>
              </w:rPr>
            </w:pPr>
          </w:p>
        </w:tc>
        <w:tc>
          <w:tcPr>
            <w:tcW w:w="2931" w:type="dxa"/>
            <w:tcBorders>
              <w:top w:val="single" w:sz="4" w:space="0" w:color="auto"/>
              <w:left w:val="single" w:sz="4" w:space="0" w:color="auto"/>
              <w:bottom w:val="single" w:sz="4" w:space="0" w:color="auto"/>
              <w:right w:val="single" w:sz="4" w:space="0" w:color="auto"/>
            </w:tcBorders>
          </w:tcPr>
          <w:p w:rsidR="00F05B3D" w:rsidRPr="008E149E" w:rsidRDefault="00F05B3D" w:rsidP="004E1998">
            <w:pPr>
              <w:pStyle w:val="NoSpacing"/>
              <w:rPr>
                <w:rFonts w:ascii="Arial" w:hAnsi="Arial" w:cs="Arial"/>
                <w:lang w:val="en-US"/>
              </w:rPr>
            </w:pPr>
          </w:p>
        </w:tc>
      </w:tr>
      <w:tr w:rsidR="00F05B3D" w:rsidTr="004E1998">
        <w:tc>
          <w:tcPr>
            <w:tcW w:w="1842" w:type="dxa"/>
            <w:tcBorders>
              <w:top w:val="single" w:sz="4" w:space="0" w:color="auto"/>
              <w:left w:val="single" w:sz="4" w:space="0" w:color="auto"/>
              <w:bottom w:val="single" w:sz="4" w:space="0" w:color="auto"/>
              <w:right w:val="single" w:sz="4" w:space="0" w:color="auto"/>
            </w:tcBorders>
          </w:tcPr>
          <w:p w:rsidR="00F05B3D" w:rsidRDefault="00F05B3D" w:rsidP="004E1998">
            <w:pPr>
              <w:spacing w:before="40" w:after="40"/>
              <w:jc w:val="both"/>
              <w:rPr>
                <w:rFonts w:ascii="Arial" w:hAnsi="Arial"/>
                <w:b/>
                <w:lang w:val="en-US"/>
              </w:rPr>
            </w:pPr>
          </w:p>
        </w:tc>
        <w:tc>
          <w:tcPr>
            <w:tcW w:w="1560" w:type="dxa"/>
            <w:tcBorders>
              <w:top w:val="single" w:sz="4" w:space="0" w:color="auto"/>
              <w:left w:val="single" w:sz="4" w:space="0" w:color="auto"/>
              <w:bottom w:val="single" w:sz="4" w:space="0" w:color="auto"/>
              <w:right w:val="single" w:sz="4" w:space="0" w:color="auto"/>
            </w:tcBorders>
          </w:tcPr>
          <w:p w:rsidR="00F05B3D" w:rsidRDefault="00F05B3D" w:rsidP="004E1998">
            <w:pPr>
              <w:spacing w:before="40" w:after="40"/>
              <w:rPr>
                <w:rFonts w:ascii="Arial" w:hAnsi="Arial"/>
                <w:lang w:val="en-US"/>
              </w:rPr>
            </w:pPr>
          </w:p>
        </w:tc>
        <w:tc>
          <w:tcPr>
            <w:tcW w:w="1701" w:type="dxa"/>
            <w:tcBorders>
              <w:top w:val="single" w:sz="4" w:space="0" w:color="auto"/>
              <w:left w:val="single" w:sz="4" w:space="0" w:color="auto"/>
              <w:bottom w:val="single" w:sz="4" w:space="0" w:color="auto"/>
              <w:right w:val="single" w:sz="4" w:space="0" w:color="auto"/>
            </w:tcBorders>
          </w:tcPr>
          <w:p w:rsidR="00F05B3D" w:rsidRDefault="00F05B3D" w:rsidP="004E1998">
            <w:pPr>
              <w:spacing w:before="40" w:after="40"/>
              <w:jc w:val="both"/>
              <w:rPr>
                <w:rFonts w:ascii="Arial" w:hAnsi="Arial"/>
                <w:lang w:val="en-US"/>
              </w:rPr>
            </w:pPr>
          </w:p>
        </w:tc>
        <w:tc>
          <w:tcPr>
            <w:tcW w:w="2931" w:type="dxa"/>
            <w:tcBorders>
              <w:top w:val="single" w:sz="4" w:space="0" w:color="auto"/>
              <w:left w:val="single" w:sz="4" w:space="0" w:color="auto"/>
              <w:bottom w:val="single" w:sz="4" w:space="0" w:color="auto"/>
              <w:right w:val="single" w:sz="4" w:space="0" w:color="auto"/>
            </w:tcBorders>
          </w:tcPr>
          <w:p w:rsidR="00F05B3D" w:rsidRDefault="00F05B3D" w:rsidP="004E1998">
            <w:pPr>
              <w:spacing w:before="40" w:after="40"/>
              <w:rPr>
                <w:rFonts w:ascii="Arial" w:hAnsi="Arial"/>
                <w:lang w:val="en-US"/>
              </w:rPr>
            </w:pPr>
          </w:p>
        </w:tc>
      </w:tr>
    </w:tbl>
    <w:p w:rsidR="00F05B3D" w:rsidRDefault="00F05B3D" w:rsidP="00F05B3D">
      <w:pPr>
        <w:tabs>
          <w:tab w:val="left" w:pos="426"/>
        </w:tabs>
        <w:spacing w:after="120"/>
        <w:jc w:val="both"/>
        <w:rPr>
          <w:rFonts w:ascii="Arial" w:hAnsi="Arial"/>
          <w:b/>
        </w:rPr>
      </w:pPr>
    </w:p>
    <w:tbl>
      <w:tblPr>
        <w:tblW w:w="8034" w:type="dxa"/>
        <w:tblInd w:w="5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842"/>
        <w:gridCol w:w="1560"/>
        <w:gridCol w:w="1701"/>
        <w:gridCol w:w="2931"/>
      </w:tblGrid>
      <w:tr w:rsidR="00CE2898" w:rsidTr="000B5ACB">
        <w:trPr>
          <w:tblHeader/>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2898" w:rsidRDefault="00CE2898" w:rsidP="004E1998">
            <w:pPr>
              <w:spacing w:before="40" w:after="40"/>
              <w:jc w:val="center"/>
              <w:rPr>
                <w:rFonts w:ascii="Arial" w:hAnsi="Arial"/>
                <w:b/>
                <w:lang w:val="en-US"/>
              </w:rPr>
            </w:pPr>
            <w:r>
              <w:rPr>
                <w:rFonts w:ascii="Arial" w:hAnsi="Arial"/>
                <w:b/>
                <w:lang w:val="en-US"/>
              </w:rPr>
              <w:t xml:space="preserve">Methods of </w:t>
            </w:r>
          </w:p>
          <w:p w:rsidR="00CE2898" w:rsidRDefault="00CE2898" w:rsidP="004E1998">
            <w:pPr>
              <w:spacing w:before="40" w:after="40"/>
              <w:jc w:val="center"/>
              <w:rPr>
                <w:rFonts w:ascii="Arial" w:hAnsi="Arial"/>
                <w:b/>
                <w:lang w:val="en-US"/>
              </w:rPr>
            </w:pPr>
            <w:r>
              <w:rPr>
                <w:rFonts w:ascii="Arial" w:hAnsi="Arial"/>
                <w:b/>
                <w:lang w:val="en-US"/>
              </w:rPr>
              <w:t>Assessment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2898" w:rsidRDefault="00CE2898" w:rsidP="004E1998">
            <w:pPr>
              <w:spacing w:before="40" w:after="40"/>
              <w:jc w:val="center"/>
              <w:rPr>
                <w:rFonts w:ascii="Arial" w:hAnsi="Arial"/>
                <w:b/>
                <w:lang w:val="en-US"/>
              </w:rPr>
            </w:pPr>
            <w:r>
              <w:rPr>
                <w:rFonts w:ascii="Arial" w:hAnsi="Arial"/>
                <w:b/>
                <w:lang w:val="en-US"/>
              </w:rPr>
              <w:t>Learning outcomes assessed</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2898" w:rsidRDefault="00CE2898" w:rsidP="004E1998">
            <w:pPr>
              <w:spacing w:before="40" w:after="40"/>
              <w:jc w:val="center"/>
              <w:rPr>
                <w:rFonts w:ascii="Arial" w:hAnsi="Arial"/>
                <w:b/>
                <w:lang w:val="en-US"/>
              </w:rPr>
            </w:pPr>
            <w:r>
              <w:rPr>
                <w:rFonts w:ascii="Arial" w:hAnsi="Arial"/>
                <w:b/>
                <w:lang w:val="en-US"/>
              </w:rPr>
              <w:t>Weighting</w:t>
            </w:r>
          </w:p>
          <w:p w:rsidR="00CE2898" w:rsidRDefault="00CE2898" w:rsidP="004E1998">
            <w:pPr>
              <w:spacing w:before="40" w:after="40"/>
              <w:jc w:val="center"/>
              <w:rPr>
                <w:rFonts w:ascii="Arial" w:hAnsi="Arial"/>
                <w:b/>
                <w:lang w:val="en-US"/>
              </w:rPr>
            </w:pPr>
          </w:p>
        </w:tc>
        <w:tc>
          <w:tcPr>
            <w:tcW w:w="2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2898" w:rsidRDefault="00CE2898" w:rsidP="004E1998">
            <w:pPr>
              <w:spacing w:before="40" w:after="40"/>
              <w:jc w:val="center"/>
              <w:rPr>
                <w:rFonts w:ascii="Arial" w:hAnsi="Arial"/>
                <w:b/>
                <w:lang w:val="en-US"/>
              </w:rPr>
            </w:pPr>
            <w:r>
              <w:rPr>
                <w:rFonts w:ascii="Arial" w:hAnsi="Arial"/>
                <w:b/>
                <w:lang w:val="en-US"/>
              </w:rPr>
              <w:t>Outline Details</w:t>
            </w:r>
          </w:p>
        </w:tc>
      </w:tr>
      <w:tr w:rsidR="00CE2898" w:rsidTr="004E1998">
        <w:tc>
          <w:tcPr>
            <w:tcW w:w="1842" w:type="dxa"/>
            <w:tcBorders>
              <w:top w:val="single" w:sz="4" w:space="0" w:color="auto"/>
              <w:left w:val="single" w:sz="4" w:space="0" w:color="auto"/>
              <w:bottom w:val="single" w:sz="4" w:space="0" w:color="auto"/>
              <w:right w:val="single" w:sz="4" w:space="0" w:color="auto"/>
            </w:tcBorders>
          </w:tcPr>
          <w:p w:rsidR="00CE2898" w:rsidRDefault="00CE2898" w:rsidP="004E1998">
            <w:pPr>
              <w:spacing w:before="40" w:after="40"/>
              <w:jc w:val="both"/>
              <w:rPr>
                <w:rFonts w:ascii="Arial" w:hAnsi="Arial"/>
                <w:b/>
                <w:lang w:val="en-US"/>
              </w:rPr>
            </w:pPr>
            <w:r>
              <w:rPr>
                <w:rFonts w:ascii="Arial" w:hAnsi="Arial"/>
                <w:b/>
                <w:lang w:val="en-US"/>
              </w:rPr>
              <w:t>Continuous Assessment</w:t>
            </w:r>
          </w:p>
        </w:tc>
        <w:tc>
          <w:tcPr>
            <w:tcW w:w="1560" w:type="dxa"/>
            <w:tcBorders>
              <w:top w:val="single" w:sz="4" w:space="0" w:color="auto"/>
              <w:left w:val="single" w:sz="4" w:space="0" w:color="auto"/>
              <w:bottom w:val="single" w:sz="4" w:space="0" w:color="auto"/>
              <w:right w:val="single" w:sz="4" w:space="0" w:color="auto"/>
            </w:tcBorders>
          </w:tcPr>
          <w:p w:rsidR="00CE2898" w:rsidRDefault="00CE2898" w:rsidP="004E1998">
            <w:pPr>
              <w:spacing w:before="40" w:after="40"/>
              <w:rPr>
                <w:rFonts w:ascii="Arial" w:hAnsi="Arial"/>
                <w:lang w:val="en-US"/>
              </w:rPr>
            </w:pPr>
            <w:r>
              <w:rPr>
                <w:rFonts w:ascii="Arial" w:hAnsi="Arial"/>
                <w:lang w:val="en-US"/>
              </w:rPr>
              <w:t>All</w:t>
            </w:r>
          </w:p>
          <w:p w:rsidR="00CE2898" w:rsidRDefault="00CE2898" w:rsidP="004E1998">
            <w:pPr>
              <w:spacing w:before="40" w:after="40"/>
              <w:rPr>
                <w:rFonts w:ascii="Arial" w:hAnsi="Arial"/>
                <w:lang w:val="en-US"/>
              </w:rPr>
            </w:pPr>
          </w:p>
        </w:tc>
        <w:tc>
          <w:tcPr>
            <w:tcW w:w="1701" w:type="dxa"/>
            <w:tcBorders>
              <w:top w:val="single" w:sz="4" w:space="0" w:color="auto"/>
              <w:left w:val="single" w:sz="4" w:space="0" w:color="auto"/>
              <w:bottom w:val="single" w:sz="4" w:space="0" w:color="auto"/>
              <w:right w:val="single" w:sz="4" w:space="0" w:color="auto"/>
            </w:tcBorders>
          </w:tcPr>
          <w:p w:rsidR="00CE2898" w:rsidRPr="00132F20" w:rsidRDefault="00CE2898" w:rsidP="004E1998">
            <w:pPr>
              <w:spacing w:before="40" w:after="40"/>
              <w:jc w:val="both"/>
              <w:rPr>
                <w:rFonts w:ascii="Arial" w:hAnsi="Arial"/>
                <w:b/>
                <w:lang w:val="en-US"/>
              </w:rPr>
            </w:pPr>
            <w:r>
              <w:rPr>
                <w:rFonts w:ascii="Arial" w:hAnsi="Arial"/>
                <w:b/>
                <w:lang w:val="en-US"/>
              </w:rPr>
              <w:t xml:space="preserve">0%; </w:t>
            </w:r>
            <w:r w:rsidRPr="00132F20">
              <w:rPr>
                <w:rFonts w:ascii="Arial" w:hAnsi="Arial"/>
                <w:b/>
                <w:lang w:val="en-US"/>
              </w:rPr>
              <w:t>PASS required</w:t>
            </w:r>
          </w:p>
          <w:p w:rsidR="00CE2898" w:rsidRDefault="00CE2898" w:rsidP="004E1998">
            <w:pPr>
              <w:spacing w:before="40" w:after="40"/>
              <w:jc w:val="both"/>
              <w:rPr>
                <w:rFonts w:ascii="Arial" w:hAnsi="Arial"/>
                <w:b/>
                <w:lang w:val="en-US"/>
              </w:rPr>
            </w:pPr>
          </w:p>
          <w:p w:rsidR="00CE2898" w:rsidRPr="00132F20" w:rsidRDefault="00CE2898" w:rsidP="004E1998">
            <w:pPr>
              <w:spacing w:before="40" w:after="40"/>
              <w:jc w:val="center"/>
              <w:rPr>
                <w:rFonts w:ascii="Arial" w:hAnsi="Arial"/>
                <w:b/>
                <w:lang w:val="en-US"/>
              </w:rPr>
            </w:pPr>
          </w:p>
        </w:tc>
        <w:tc>
          <w:tcPr>
            <w:tcW w:w="2931" w:type="dxa"/>
            <w:tcBorders>
              <w:top w:val="single" w:sz="4" w:space="0" w:color="auto"/>
              <w:left w:val="single" w:sz="4" w:space="0" w:color="auto"/>
              <w:bottom w:val="single" w:sz="4" w:space="0" w:color="auto"/>
              <w:right w:val="single" w:sz="4" w:space="0" w:color="auto"/>
            </w:tcBorders>
          </w:tcPr>
          <w:p w:rsidR="00CE2898" w:rsidRPr="00132F20" w:rsidRDefault="00CE2898" w:rsidP="004E1998">
            <w:pPr>
              <w:pStyle w:val="NoSpacing"/>
            </w:pPr>
            <w:r w:rsidRPr="008E149E">
              <w:rPr>
                <w:rFonts w:ascii="Arial" w:hAnsi="Arial" w:cs="Arial"/>
              </w:rPr>
              <w:t>Satisfactory attendance and performance at all scheduled coursework sessions (workshops, laboratories, Journal Club and seminars) *</w:t>
            </w:r>
          </w:p>
        </w:tc>
      </w:tr>
      <w:tr w:rsidR="00CE2898" w:rsidTr="004E1998">
        <w:tc>
          <w:tcPr>
            <w:tcW w:w="1842" w:type="dxa"/>
            <w:tcBorders>
              <w:top w:val="single" w:sz="4" w:space="0" w:color="auto"/>
              <w:left w:val="single" w:sz="4" w:space="0" w:color="auto"/>
              <w:bottom w:val="nil"/>
              <w:right w:val="single" w:sz="4" w:space="0" w:color="auto"/>
            </w:tcBorders>
          </w:tcPr>
          <w:p w:rsidR="00CE2898" w:rsidRDefault="00CE2898" w:rsidP="004E1998">
            <w:pPr>
              <w:spacing w:before="40" w:after="40"/>
              <w:jc w:val="both"/>
              <w:rPr>
                <w:rFonts w:ascii="Arial" w:hAnsi="Arial"/>
                <w:b/>
                <w:lang w:val="en-US"/>
              </w:rPr>
            </w:pPr>
            <w:r>
              <w:rPr>
                <w:rFonts w:ascii="Arial" w:hAnsi="Arial"/>
                <w:b/>
                <w:lang w:val="en-US"/>
              </w:rPr>
              <w:t xml:space="preserve">Coursework: </w:t>
            </w:r>
          </w:p>
        </w:tc>
        <w:tc>
          <w:tcPr>
            <w:tcW w:w="1560" w:type="dxa"/>
            <w:tcBorders>
              <w:top w:val="single" w:sz="4" w:space="0" w:color="auto"/>
              <w:left w:val="single" w:sz="4" w:space="0" w:color="auto"/>
              <w:bottom w:val="single" w:sz="4" w:space="0" w:color="auto"/>
              <w:right w:val="single" w:sz="4" w:space="0" w:color="auto"/>
            </w:tcBorders>
          </w:tcPr>
          <w:p w:rsidR="00CE2898" w:rsidRDefault="00CE2898" w:rsidP="004E1998">
            <w:pPr>
              <w:tabs>
                <w:tab w:val="left" w:pos="426"/>
              </w:tabs>
              <w:spacing w:after="120"/>
              <w:jc w:val="both"/>
              <w:rPr>
                <w:rFonts w:ascii="Arial" w:hAnsi="Arial"/>
                <w:lang w:val="en-US"/>
              </w:rPr>
            </w:pPr>
            <w:r>
              <w:rPr>
                <w:rFonts w:ascii="Arial" w:hAnsi="Arial"/>
                <w:lang w:val="en-US"/>
              </w:rPr>
              <w:t>All</w:t>
            </w:r>
          </w:p>
        </w:tc>
        <w:tc>
          <w:tcPr>
            <w:tcW w:w="1701" w:type="dxa"/>
            <w:tcBorders>
              <w:top w:val="single" w:sz="4" w:space="0" w:color="auto"/>
              <w:left w:val="single" w:sz="4" w:space="0" w:color="auto"/>
              <w:bottom w:val="single" w:sz="4" w:space="0" w:color="auto"/>
              <w:right w:val="single" w:sz="4" w:space="0" w:color="auto"/>
            </w:tcBorders>
          </w:tcPr>
          <w:p w:rsidR="00CE2898" w:rsidRPr="00132F20" w:rsidRDefault="00CE2898" w:rsidP="00CE2898">
            <w:pPr>
              <w:spacing w:before="40" w:after="40"/>
              <w:jc w:val="both"/>
              <w:rPr>
                <w:rFonts w:ascii="Arial" w:hAnsi="Arial"/>
                <w:b/>
                <w:lang w:val="en-US"/>
              </w:rPr>
            </w:pPr>
            <w:r>
              <w:rPr>
                <w:rFonts w:ascii="Arial" w:hAnsi="Arial"/>
                <w:b/>
                <w:lang w:val="en-US"/>
              </w:rPr>
              <w:t xml:space="preserve">0%; </w:t>
            </w:r>
            <w:r w:rsidRPr="00132F20">
              <w:rPr>
                <w:rFonts w:ascii="Arial" w:hAnsi="Arial"/>
                <w:b/>
                <w:lang w:val="en-US"/>
              </w:rPr>
              <w:t>PASS required</w:t>
            </w:r>
          </w:p>
          <w:p w:rsidR="00CE2898" w:rsidRPr="00132F20" w:rsidRDefault="00CE2898" w:rsidP="004E1998">
            <w:pPr>
              <w:spacing w:before="40" w:after="40"/>
              <w:jc w:val="both"/>
              <w:rPr>
                <w:rFonts w:ascii="Arial" w:hAnsi="Arial"/>
                <w:lang w:val="en-US"/>
              </w:rPr>
            </w:pPr>
          </w:p>
        </w:tc>
        <w:tc>
          <w:tcPr>
            <w:tcW w:w="2931" w:type="dxa"/>
            <w:tcBorders>
              <w:top w:val="single" w:sz="4" w:space="0" w:color="auto"/>
              <w:left w:val="single" w:sz="4" w:space="0" w:color="auto"/>
              <w:bottom w:val="single" w:sz="4" w:space="0" w:color="auto"/>
              <w:right w:val="single" w:sz="4" w:space="0" w:color="auto"/>
            </w:tcBorders>
          </w:tcPr>
          <w:p w:rsidR="00CE2898" w:rsidRPr="00F05B3D" w:rsidRDefault="00CE2898" w:rsidP="004E1998">
            <w:pPr>
              <w:pStyle w:val="NoSpacing"/>
              <w:rPr>
                <w:rFonts w:ascii="Arial" w:hAnsi="Arial" w:cs="Arial"/>
              </w:rPr>
            </w:pPr>
            <w:r w:rsidRPr="008E149E">
              <w:rPr>
                <w:rFonts w:ascii="Arial" w:hAnsi="Arial" w:cs="Arial"/>
                <w:lang w:val="en-US"/>
              </w:rPr>
              <w:t xml:space="preserve">1 open book </w:t>
            </w:r>
            <w:r w:rsidRPr="0003755E">
              <w:rPr>
                <w:rFonts w:ascii="Arial" w:hAnsi="Arial" w:cs="Arial"/>
                <w:b/>
                <w:lang w:val="en-US"/>
              </w:rPr>
              <w:t>OSCE</w:t>
            </w:r>
          </w:p>
        </w:tc>
      </w:tr>
      <w:tr w:rsidR="00CE2898" w:rsidTr="004E1998">
        <w:tc>
          <w:tcPr>
            <w:tcW w:w="1842" w:type="dxa"/>
            <w:tcBorders>
              <w:top w:val="nil"/>
              <w:left w:val="single" w:sz="4" w:space="0" w:color="auto"/>
              <w:bottom w:val="nil"/>
              <w:right w:val="single" w:sz="4" w:space="0" w:color="auto"/>
            </w:tcBorders>
          </w:tcPr>
          <w:p w:rsidR="00CE2898" w:rsidRDefault="00CE2898" w:rsidP="004E1998">
            <w:pPr>
              <w:spacing w:before="40" w:after="40"/>
              <w:jc w:val="both"/>
              <w:rPr>
                <w:rFonts w:ascii="Arial" w:hAnsi="Arial"/>
                <w:b/>
                <w:lang w:val="en-US"/>
              </w:rPr>
            </w:pPr>
          </w:p>
        </w:tc>
        <w:tc>
          <w:tcPr>
            <w:tcW w:w="1560" w:type="dxa"/>
            <w:tcBorders>
              <w:top w:val="single" w:sz="4" w:space="0" w:color="auto"/>
              <w:left w:val="single" w:sz="4" w:space="0" w:color="auto"/>
              <w:bottom w:val="single" w:sz="4" w:space="0" w:color="auto"/>
              <w:right w:val="single" w:sz="4" w:space="0" w:color="auto"/>
            </w:tcBorders>
          </w:tcPr>
          <w:p w:rsidR="00CE2898" w:rsidRDefault="00CE2898" w:rsidP="004E1998">
            <w:pPr>
              <w:spacing w:before="40" w:after="40"/>
              <w:rPr>
                <w:rFonts w:ascii="Arial" w:hAnsi="Arial"/>
                <w:lang w:val="en-US"/>
              </w:rPr>
            </w:pPr>
            <w:r>
              <w:rPr>
                <w:rFonts w:ascii="Arial" w:hAnsi="Arial"/>
                <w:lang w:val="en-US"/>
              </w:rPr>
              <w:t>PO16</w:t>
            </w:r>
          </w:p>
          <w:p w:rsidR="00CE2898" w:rsidRPr="00CE2898" w:rsidRDefault="00CE2898" w:rsidP="004E1998">
            <w:pPr>
              <w:tabs>
                <w:tab w:val="left" w:pos="426"/>
              </w:tabs>
              <w:spacing w:after="120"/>
              <w:rPr>
                <w:rFonts w:ascii="Arial" w:hAnsi="Arial"/>
                <w:lang w:val="en-US"/>
              </w:rPr>
            </w:pPr>
            <w:r w:rsidRPr="0003755E">
              <w:rPr>
                <w:rFonts w:ascii="Arial" w:hAnsi="Arial"/>
                <w:lang w:val="en-US"/>
              </w:rPr>
              <w:t>SSLO 11.8 and 12.2 -4</w:t>
            </w:r>
          </w:p>
        </w:tc>
        <w:tc>
          <w:tcPr>
            <w:tcW w:w="1701" w:type="dxa"/>
            <w:tcBorders>
              <w:top w:val="single" w:sz="4" w:space="0" w:color="auto"/>
              <w:left w:val="single" w:sz="4" w:space="0" w:color="auto"/>
              <w:bottom w:val="single" w:sz="4" w:space="0" w:color="auto"/>
              <w:right w:val="single" w:sz="4" w:space="0" w:color="auto"/>
            </w:tcBorders>
          </w:tcPr>
          <w:p w:rsidR="00CE2898" w:rsidRPr="00132F20" w:rsidRDefault="00CE2898" w:rsidP="00CE2898">
            <w:pPr>
              <w:spacing w:before="40" w:after="40"/>
              <w:jc w:val="both"/>
              <w:rPr>
                <w:rFonts w:ascii="Arial" w:hAnsi="Arial"/>
                <w:b/>
                <w:lang w:val="en-US"/>
              </w:rPr>
            </w:pPr>
            <w:r>
              <w:rPr>
                <w:rFonts w:ascii="Arial" w:hAnsi="Arial"/>
                <w:b/>
                <w:lang w:val="en-US"/>
              </w:rPr>
              <w:t xml:space="preserve">0%; </w:t>
            </w:r>
            <w:r w:rsidRPr="00132F20">
              <w:rPr>
                <w:rFonts w:ascii="Arial" w:hAnsi="Arial"/>
                <w:b/>
                <w:lang w:val="en-US"/>
              </w:rPr>
              <w:t>PASS required</w:t>
            </w:r>
          </w:p>
          <w:p w:rsidR="00CE2898" w:rsidRDefault="00CE2898" w:rsidP="004E1998">
            <w:pPr>
              <w:spacing w:before="40" w:after="40"/>
              <w:jc w:val="both"/>
              <w:rPr>
                <w:rFonts w:ascii="Arial" w:hAnsi="Arial"/>
                <w:lang w:val="en-US"/>
              </w:rPr>
            </w:pPr>
          </w:p>
        </w:tc>
        <w:tc>
          <w:tcPr>
            <w:tcW w:w="2931" w:type="dxa"/>
            <w:tcBorders>
              <w:top w:val="single" w:sz="4" w:space="0" w:color="auto"/>
              <w:left w:val="single" w:sz="4" w:space="0" w:color="auto"/>
              <w:bottom w:val="single" w:sz="4" w:space="0" w:color="auto"/>
              <w:right w:val="single" w:sz="4" w:space="0" w:color="auto"/>
            </w:tcBorders>
          </w:tcPr>
          <w:p w:rsidR="00CE2898" w:rsidRDefault="00CE2898" w:rsidP="004E1998">
            <w:pPr>
              <w:pStyle w:val="NoSpacing"/>
              <w:rPr>
                <w:rFonts w:ascii="Arial" w:hAnsi="Arial" w:cs="Arial"/>
                <w:lang w:val="en-US"/>
              </w:rPr>
            </w:pPr>
            <w:r>
              <w:rPr>
                <w:rFonts w:ascii="Arial" w:hAnsi="Arial" w:cs="Arial"/>
                <w:lang w:val="en-US"/>
              </w:rPr>
              <w:t>1 Pharmaceutical Calculations</w:t>
            </w:r>
          </w:p>
          <w:p w:rsidR="00CE2898" w:rsidRPr="004B2ABF" w:rsidRDefault="00CE2898" w:rsidP="004E1998">
            <w:pPr>
              <w:pStyle w:val="NoSpacing"/>
              <w:rPr>
                <w:rFonts w:ascii="Arial" w:hAnsi="Arial" w:cs="Arial"/>
                <w:u w:val="single"/>
                <w:lang w:val="en-US"/>
              </w:rPr>
            </w:pPr>
            <w:r>
              <w:rPr>
                <w:rFonts w:ascii="Arial" w:hAnsi="Arial" w:cs="Arial"/>
                <w:lang w:val="en-US"/>
              </w:rPr>
              <w:t xml:space="preserve">Pass </w:t>
            </w:r>
            <w:r>
              <w:rPr>
                <w:rFonts w:ascii="Arial" w:hAnsi="Arial" w:cs="Arial"/>
                <w:u w:val="single"/>
                <w:lang w:val="en-US"/>
              </w:rPr>
              <w:t>&gt;</w:t>
            </w:r>
            <w:r w:rsidRPr="00CE2898">
              <w:rPr>
                <w:rFonts w:ascii="Arial" w:hAnsi="Arial" w:cs="Arial"/>
                <w:lang w:val="en-US"/>
              </w:rPr>
              <w:t>70%</w:t>
            </w:r>
          </w:p>
        </w:tc>
      </w:tr>
      <w:tr w:rsidR="00CE2898" w:rsidTr="004E1998">
        <w:tc>
          <w:tcPr>
            <w:tcW w:w="1842" w:type="dxa"/>
            <w:tcBorders>
              <w:top w:val="nil"/>
              <w:left w:val="single" w:sz="4" w:space="0" w:color="auto"/>
              <w:bottom w:val="nil"/>
              <w:right w:val="single" w:sz="4" w:space="0" w:color="auto"/>
            </w:tcBorders>
          </w:tcPr>
          <w:p w:rsidR="00CE2898" w:rsidRDefault="00CE2898" w:rsidP="004E1998">
            <w:pPr>
              <w:spacing w:before="40" w:after="40"/>
              <w:jc w:val="both"/>
              <w:rPr>
                <w:rFonts w:ascii="Arial" w:hAnsi="Arial"/>
                <w:b/>
                <w:lang w:val="en-US"/>
              </w:rPr>
            </w:pPr>
          </w:p>
        </w:tc>
        <w:tc>
          <w:tcPr>
            <w:tcW w:w="1560" w:type="dxa"/>
            <w:tcBorders>
              <w:top w:val="single" w:sz="4" w:space="0" w:color="auto"/>
              <w:left w:val="single" w:sz="4" w:space="0" w:color="auto"/>
              <w:bottom w:val="single" w:sz="4" w:space="0" w:color="auto"/>
              <w:right w:val="single" w:sz="4" w:space="0" w:color="auto"/>
            </w:tcBorders>
          </w:tcPr>
          <w:p w:rsidR="00CE2898" w:rsidRPr="002B593B" w:rsidRDefault="00CE2898" w:rsidP="004E1998">
            <w:pPr>
              <w:tabs>
                <w:tab w:val="left" w:pos="426"/>
              </w:tabs>
              <w:spacing w:after="120"/>
              <w:rPr>
                <w:rFonts w:ascii="Arial" w:hAnsi="Arial"/>
                <w:sz w:val="22"/>
                <w:szCs w:val="22"/>
              </w:rPr>
            </w:pPr>
            <w:r>
              <w:rPr>
                <w:rFonts w:ascii="Arial" w:hAnsi="Arial"/>
                <w:sz w:val="22"/>
                <w:szCs w:val="22"/>
              </w:rPr>
              <w:t>SSLO 11.1-7</w:t>
            </w:r>
          </w:p>
        </w:tc>
        <w:tc>
          <w:tcPr>
            <w:tcW w:w="1701" w:type="dxa"/>
            <w:tcBorders>
              <w:top w:val="single" w:sz="4" w:space="0" w:color="auto"/>
              <w:left w:val="single" w:sz="4" w:space="0" w:color="auto"/>
              <w:bottom w:val="single" w:sz="4" w:space="0" w:color="auto"/>
              <w:right w:val="single" w:sz="4" w:space="0" w:color="auto"/>
            </w:tcBorders>
          </w:tcPr>
          <w:p w:rsidR="00CE2898" w:rsidRPr="00132F20" w:rsidRDefault="00CE2898" w:rsidP="00CE2898">
            <w:pPr>
              <w:spacing w:before="40" w:after="40"/>
              <w:jc w:val="both"/>
              <w:rPr>
                <w:rFonts w:ascii="Arial" w:hAnsi="Arial"/>
                <w:b/>
                <w:lang w:val="en-US"/>
              </w:rPr>
            </w:pPr>
            <w:r>
              <w:rPr>
                <w:rFonts w:ascii="Arial" w:hAnsi="Arial"/>
                <w:b/>
                <w:lang w:val="en-US"/>
              </w:rPr>
              <w:t xml:space="preserve">0%; </w:t>
            </w:r>
            <w:r w:rsidRPr="00132F20">
              <w:rPr>
                <w:rFonts w:ascii="Arial" w:hAnsi="Arial"/>
                <w:b/>
                <w:lang w:val="en-US"/>
              </w:rPr>
              <w:t>PASS required</w:t>
            </w:r>
          </w:p>
          <w:p w:rsidR="00CE2898" w:rsidRDefault="00CE2898" w:rsidP="004E1998">
            <w:pPr>
              <w:spacing w:before="40" w:after="40"/>
              <w:jc w:val="both"/>
              <w:rPr>
                <w:rFonts w:ascii="Arial" w:hAnsi="Arial"/>
                <w:lang w:val="en-US"/>
              </w:rPr>
            </w:pPr>
          </w:p>
        </w:tc>
        <w:tc>
          <w:tcPr>
            <w:tcW w:w="2931" w:type="dxa"/>
            <w:tcBorders>
              <w:top w:val="single" w:sz="4" w:space="0" w:color="auto"/>
              <w:left w:val="single" w:sz="4" w:space="0" w:color="auto"/>
              <w:bottom w:val="single" w:sz="4" w:space="0" w:color="auto"/>
              <w:right w:val="single" w:sz="4" w:space="0" w:color="auto"/>
            </w:tcBorders>
          </w:tcPr>
          <w:p w:rsidR="00CE2898" w:rsidRDefault="00CE2898" w:rsidP="004E1998">
            <w:pPr>
              <w:pStyle w:val="NoSpacing"/>
              <w:rPr>
                <w:rFonts w:ascii="Arial" w:hAnsi="Arial" w:cs="Arial"/>
                <w:lang w:val="en-US"/>
              </w:rPr>
            </w:pPr>
            <w:r>
              <w:rPr>
                <w:rFonts w:ascii="Arial" w:hAnsi="Arial" w:cs="Arial"/>
                <w:lang w:val="en-US"/>
              </w:rPr>
              <w:t>1 closed book MCQ</w:t>
            </w:r>
          </w:p>
          <w:p w:rsidR="00CE2898" w:rsidRPr="008E149E" w:rsidRDefault="00CE2898" w:rsidP="004E1998">
            <w:pPr>
              <w:pStyle w:val="NoSpacing"/>
              <w:rPr>
                <w:rFonts w:ascii="Arial" w:hAnsi="Arial" w:cs="Arial"/>
                <w:lang w:val="en-US"/>
              </w:rPr>
            </w:pPr>
            <w:r>
              <w:rPr>
                <w:rFonts w:ascii="Arial" w:hAnsi="Arial" w:cs="Arial"/>
                <w:lang w:val="en-US"/>
              </w:rPr>
              <w:t xml:space="preserve">Pass </w:t>
            </w:r>
            <w:r>
              <w:rPr>
                <w:rFonts w:ascii="Arial" w:hAnsi="Arial" w:cs="Arial"/>
                <w:u w:val="single"/>
                <w:lang w:val="en-US"/>
              </w:rPr>
              <w:t>&gt;</w:t>
            </w:r>
            <w:r w:rsidRPr="00CE2898">
              <w:rPr>
                <w:rFonts w:ascii="Arial" w:hAnsi="Arial" w:cs="Arial"/>
                <w:lang w:val="en-US"/>
              </w:rPr>
              <w:t>70%</w:t>
            </w:r>
          </w:p>
        </w:tc>
      </w:tr>
      <w:tr w:rsidR="00CE2898" w:rsidTr="004E1998">
        <w:tc>
          <w:tcPr>
            <w:tcW w:w="1842" w:type="dxa"/>
            <w:tcBorders>
              <w:top w:val="nil"/>
              <w:left w:val="single" w:sz="4" w:space="0" w:color="auto"/>
              <w:bottom w:val="nil"/>
              <w:right w:val="single" w:sz="4" w:space="0" w:color="auto"/>
            </w:tcBorders>
          </w:tcPr>
          <w:p w:rsidR="00CE2898" w:rsidRDefault="00CE2898" w:rsidP="004E1998">
            <w:pPr>
              <w:spacing w:before="40" w:after="40"/>
              <w:jc w:val="both"/>
              <w:rPr>
                <w:rFonts w:ascii="Arial" w:hAnsi="Arial"/>
                <w:b/>
                <w:lang w:val="en-US"/>
              </w:rPr>
            </w:pPr>
          </w:p>
        </w:tc>
        <w:tc>
          <w:tcPr>
            <w:tcW w:w="1560" w:type="dxa"/>
            <w:tcBorders>
              <w:top w:val="single" w:sz="4" w:space="0" w:color="auto"/>
              <w:left w:val="single" w:sz="4" w:space="0" w:color="auto"/>
              <w:bottom w:val="single" w:sz="4" w:space="0" w:color="auto"/>
              <w:right w:val="single" w:sz="4" w:space="0" w:color="auto"/>
            </w:tcBorders>
          </w:tcPr>
          <w:p w:rsidR="00CE2898" w:rsidRPr="002B593B" w:rsidRDefault="00CE2898" w:rsidP="004E1998">
            <w:pPr>
              <w:tabs>
                <w:tab w:val="left" w:pos="426"/>
              </w:tabs>
              <w:spacing w:after="120"/>
              <w:rPr>
                <w:rFonts w:ascii="Arial" w:hAnsi="Arial"/>
                <w:sz w:val="22"/>
                <w:szCs w:val="22"/>
              </w:rPr>
            </w:pPr>
            <w:r w:rsidRPr="002B593B">
              <w:rPr>
                <w:rFonts w:ascii="Arial" w:hAnsi="Arial"/>
                <w:sz w:val="22"/>
                <w:szCs w:val="22"/>
              </w:rPr>
              <w:t>SSLO</w:t>
            </w:r>
            <w:r>
              <w:rPr>
                <w:rFonts w:ascii="Arial" w:hAnsi="Arial"/>
                <w:sz w:val="22"/>
                <w:szCs w:val="22"/>
              </w:rPr>
              <w:t xml:space="preserve"> </w:t>
            </w:r>
            <w:r w:rsidRPr="002B593B">
              <w:rPr>
                <w:rFonts w:ascii="Arial" w:hAnsi="Arial"/>
                <w:sz w:val="22"/>
                <w:szCs w:val="22"/>
              </w:rPr>
              <w:t>1</w:t>
            </w:r>
            <w:r>
              <w:rPr>
                <w:rFonts w:ascii="Arial" w:hAnsi="Arial"/>
                <w:sz w:val="22"/>
                <w:szCs w:val="22"/>
              </w:rPr>
              <w:t>1.4-7, 11.9 and 12.2-4</w:t>
            </w:r>
          </w:p>
        </w:tc>
        <w:tc>
          <w:tcPr>
            <w:tcW w:w="1701" w:type="dxa"/>
            <w:tcBorders>
              <w:top w:val="single" w:sz="4" w:space="0" w:color="auto"/>
              <w:left w:val="single" w:sz="4" w:space="0" w:color="auto"/>
              <w:bottom w:val="single" w:sz="4" w:space="0" w:color="auto"/>
              <w:right w:val="single" w:sz="4" w:space="0" w:color="auto"/>
            </w:tcBorders>
          </w:tcPr>
          <w:p w:rsidR="00CE2898" w:rsidRDefault="00CE2898" w:rsidP="004E1998">
            <w:pPr>
              <w:spacing w:before="40" w:after="40"/>
              <w:jc w:val="both"/>
              <w:rPr>
                <w:rFonts w:ascii="Arial" w:hAnsi="Arial"/>
                <w:lang w:val="en-US"/>
              </w:rPr>
            </w:pPr>
            <w:r>
              <w:rPr>
                <w:rFonts w:ascii="Arial" w:hAnsi="Arial"/>
                <w:lang w:val="en-US"/>
              </w:rPr>
              <w:t>20%</w:t>
            </w:r>
          </w:p>
        </w:tc>
        <w:tc>
          <w:tcPr>
            <w:tcW w:w="2931" w:type="dxa"/>
            <w:tcBorders>
              <w:top w:val="single" w:sz="4" w:space="0" w:color="auto"/>
              <w:left w:val="single" w:sz="4" w:space="0" w:color="auto"/>
              <w:bottom w:val="single" w:sz="4" w:space="0" w:color="auto"/>
              <w:right w:val="single" w:sz="4" w:space="0" w:color="auto"/>
            </w:tcBorders>
          </w:tcPr>
          <w:p w:rsidR="00CE2898" w:rsidRPr="008E149E" w:rsidRDefault="00CE2898" w:rsidP="004E1998">
            <w:pPr>
              <w:pStyle w:val="NoSpacing"/>
              <w:rPr>
                <w:rFonts w:ascii="Arial" w:hAnsi="Arial" w:cs="Arial"/>
                <w:lang w:val="en-US"/>
              </w:rPr>
            </w:pPr>
            <w:r>
              <w:rPr>
                <w:rFonts w:ascii="Arial" w:hAnsi="Arial"/>
                <w:b/>
                <w:lang w:val="en-US"/>
              </w:rPr>
              <w:t xml:space="preserve">1. </w:t>
            </w:r>
            <w:r w:rsidRPr="0003755E">
              <w:rPr>
                <w:rFonts w:ascii="Arial" w:hAnsi="Arial"/>
                <w:b/>
                <w:lang w:val="en-US"/>
              </w:rPr>
              <w:t>Problem solving written assignment</w:t>
            </w:r>
            <w:r w:rsidRPr="0003755E">
              <w:rPr>
                <w:rFonts w:ascii="Arial" w:hAnsi="Arial"/>
                <w:lang w:val="en-US"/>
              </w:rPr>
              <w:t xml:space="preserve"> (Professional Decision Making)</w:t>
            </w:r>
            <w:r w:rsidRPr="0003755E">
              <w:rPr>
                <w:rFonts w:ascii="Arial" w:hAnsi="Arial" w:cs="Arial"/>
                <w:lang w:val="en-US"/>
              </w:rPr>
              <w:t xml:space="preserve"> </w:t>
            </w:r>
            <w:r>
              <w:rPr>
                <w:rFonts w:ascii="Arial" w:hAnsi="Arial" w:cs="Arial"/>
                <w:lang w:val="en-US"/>
              </w:rPr>
              <w:t>written assessment – 50% required</w:t>
            </w:r>
          </w:p>
        </w:tc>
      </w:tr>
      <w:tr w:rsidR="00CE2898" w:rsidTr="004E1998">
        <w:tc>
          <w:tcPr>
            <w:tcW w:w="1842" w:type="dxa"/>
            <w:tcBorders>
              <w:top w:val="nil"/>
              <w:left w:val="single" w:sz="4" w:space="0" w:color="auto"/>
              <w:bottom w:val="single" w:sz="4" w:space="0" w:color="auto"/>
              <w:right w:val="single" w:sz="4" w:space="0" w:color="auto"/>
            </w:tcBorders>
          </w:tcPr>
          <w:p w:rsidR="00CE2898" w:rsidRDefault="00CE2898" w:rsidP="004E1998">
            <w:pPr>
              <w:spacing w:before="40" w:after="40"/>
              <w:jc w:val="both"/>
              <w:rPr>
                <w:rFonts w:ascii="Arial" w:hAnsi="Arial"/>
                <w:b/>
                <w:lang w:val="en-US"/>
              </w:rPr>
            </w:pPr>
          </w:p>
        </w:tc>
        <w:tc>
          <w:tcPr>
            <w:tcW w:w="1560" w:type="dxa"/>
            <w:tcBorders>
              <w:top w:val="single" w:sz="4" w:space="0" w:color="auto"/>
              <w:left w:val="single" w:sz="4" w:space="0" w:color="auto"/>
              <w:bottom w:val="single" w:sz="4" w:space="0" w:color="auto"/>
              <w:right w:val="single" w:sz="4" w:space="0" w:color="auto"/>
            </w:tcBorders>
          </w:tcPr>
          <w:p w:rsidR="00CE2898" w:rsidRPr="002B593B" w:rsidRDefault="00CE2898" w:rsidP="004E1998">
            <w:pPr>
              <w:tabs>
                <w:tab w:val="left" w:pos="426"/>
              </w:tabs>
              <w:spacing w:after="120"/>
              <w:rPr>
                <w:rFonts w:ascii="Arial" w:hAnsi="Arial"/>
                <w:sz w:val="22"/>
                <w:szCs w:val="22"/>
              </w:rPr>
            </w:pPr>
            <w:r w:rsidRPr="002B593B">
              <w:rPr>
                <w:rFonts w:ascii="Arial" w:hAnsi="Arial"/>
                <w:sz w:val="22"/>
                <w:szCs w:val="22"/>
              </w:rPr>
              <w:t xml:space="preserve">SSLO </w:t>
            </w:r>
            <w:r>
              <w:rPr>
                <w:rFonts w:ascii="Arial" w:hAnsi="Arial"/>
                <w:sz w:val="22"/>
                <w:szCs w:val="22"/>
              </w:rPr>
              <w:t>11.</w:t>
            </w:r>
            <w:r w:rsidRPr="002B593B">
              <w:rPr>
                <w:rFonts w:ascii="Arial" w:hAnsi="Arial"/>
                <w:sz w:val="22"/>
                <w:szCs w:val="22"/>
              </w:rPr>
              <w:t xml:space="preserve">1-3, 6-7 and 9. </w:t>
            </w:r>
          </w:p>
        </w:tc>
        <w:tc>
          <w:tcPr>
            <w:tcW w:w="1701" w:type="dxa"/>
            <w:tcBorders>
              <w:top w:val="single" w:sz="4" w:space="0" w:color="auto"/>
              <w:left w:val="single" w:sz="4" w:space="0" w:color="auto"/>
              <w:bottom w:val="single" w:sz="4" w:space="0" w:color="auto"/>
              <w:right w:val="single" w:sz="4" w:space="0" w:color="auto"/>
            </w:tcBorders>
          </w:tcPr>
          <w:p w:rsidR="00CE2898" w:rsidRDefault="00CE2898" w:rsidP="004E1998">
            <w:pPr>
              <w:spacing w:before="40" w:after="40"/>
              <w:jc w:val="both"/>
              <w:rPr>
                <w:rFonts w:ascii="Arial" w:hAnsi="Arial"/>
                <w:lang w:val="en-US"/>
              </w:rPr>
            </w:pPr>
            <w:r>
              <w:rPr>
                <w:rFonts w:ascii="Arial" w:hAnsi="Arial"/>
                <w:lang w:val="en-US"/>
              </w:rPr>
              <w:t>20%</w:t>
            </w:r>
          </w:p>
        </w:tc>
        <w:tc>
          <w:tcPr>
            <w:tcW w:w="2931" w:type="dxa"/>
            <w:tcBorders>
              <w:top w:val="single" w:sz="4" w:space="0" w:color="auto"/>
              <w:left w:val="single" w:sz="4" w:space="0" w:color="auto"/>
              <w:bottom w:val="single" w:sz="4" w:space="0" w:color="auto"/>
              <w:right w:val="single" w:sz="4" w:space="0" w:color="auto"/>
            </w:tcBorders>
          </w:tcPr>
          <w:p w:rsidR="00CE2898" w:rsidRPr="008E149E" w:rsidRDefault="00CE2898" w:rsidP="004E1998">
            <w:pPr>
              <w:pStyle w:val="NoSpacing"/>
              <w:rPr>
                <w:rFonts w:ascii="Arial" w:hAnsi="Arial" w:cs="Arial"/>
                <w:lang w:val="en-US"/>
              </w:rPr>
            </w:pPr>
            <w:r w:rsidRPr="0003755E">
              <w:rPr>
                <w:rFonts w:ascii="Arial" w:hAnsi="Arial" w:cs="Arial"/>
                <w:b/>
                <w:lang w:val="en-US"/>
              </w:rPr>
              <w:t xml:space="preserve">2. Therapeutic </w:t>
            </w:r>
            <w:r>
              <w:rPr>
                <w:rFonts w:ascii="Arial" w:hAnsi="Arial" w:cs="Arial"/>
                <w:b/>
                <w:lang w:val="en-US"/>
              </w:rPr>
              <w:t>F</w:t>
            </w:r>
            <w:r w:rsidRPr="0003755E">
              <w:rPr>
                <w:rFonts w:ascii="Arial" w:hAnsi="Arial" w:cs="Arial"/>
                <w:b/>
                <w:lang w:val="en-US"/>
              </w:rPr>
              <w:t>ramework</w:t>
            </w:r>
            <w:r w:rsidRPr="0003755E">
              <w:rPr>
                <w:rFonts w:ascii="Arial" w:hAnsi="Arial" w:cs="Arial"/>
                <w:lang w:val="en-US"/>
              </w:rPr>
              <w:t xml:space="preserve">  </w:t>
            </w:r>
            <w:r>
              <w:rPr>
                <w:rFonts w:ascii="Arial" w:hAnsi="Arial" w:cs="Arial"/>
                <w:lang w:val="en-US"/>
              </w:rPr>
              <w:t>written assessment – 50% required</w:t>
            </w:r>
          </w:p>
        </w:tc>
      </w:tr>
      <w:tr w:rsidR="00CE2898" w:rsidTr="004E1998">
        <w:tc>
          <w:tcPr>
            <w:tcW w:w="1842" w:type="dxa"/>
            <w:tcBorders>
              <w:top w:val="single" w:sz="4" w:space="0" w:color="auto"/>
              <w:left w:val="single" w:sz="4" w:space="0" w:color="auto"/>
              <w:bottom w:val="nil"/>
              <w:right w:val="single" w:sz="4" w:space="0" w:color="auto"/>
            </w:tcBorders>
          </w:tcPr>
          <w:p w:rsidR="00CE2898" w:rsidRDefault="00CE2898" w:rsidP="004E1998">
            <w:pPr>
              <w:spacing w:before="40" w:after="40"/>
              <w:jc w:val="both"/>
              <w:rPr>
                <w:rFonts w:ascii="Arial" w:hAnsi="Arial"/>
                <w:b/>
                <w:lang w:val="en-US"/>
              </w:rPr>
            </w:pPr>
            <w:r>
              <w:rPr>
                <w:rFonts w:ascii="Arial" w:hAnsi="Arial"/>
                <w:b/>
                <w:lang w:val="en-US"/>
              </w:rPr>
              <w:t>Examination:</w:t>
            </w:r>
          </w:p>
        </w:tc>
        <w:tc>
          <w:tcPr>
            <w:tcW w:w="1560" w:type="dxa"/>
            <w:tcBorders>
              <w:top w:val="single" w:sz="4" w:space="0" w:color="auto"/>
              <w:left w:val="single" w:sz="4" w:space="0" w:color="auto"/>
              <w:bottom w:val="nil"/>
              <w:right w:val="single" w:sz="4" w:space="0" w:color="auto"/>
            </w:tcBorders>
          </w:tcPr>
          <w:p w:rsidR="00CE2898" w:rsidRDefault="00CE2898" w:rsidP="004E1998">
            <w:pPr>
              <w:spacing w:before="40" w:after="40"/>
              <w:rPr>
                <w:rFonts w:ascii="Arial" w:hAnsi="Arial"/>
                <w:lang w:val="en-US"/>
              </w:rPr>
            </w:pPr>
            <w:r>
              <w:rPr>
                <w:rFonts w:ascii="Arial" w:hAnsi="Arial"/>
                <w:lang w:val="en-US"/>
              </w:rPr>
              <w:t>SSLO 11.1-9</w:t>
            </w:r>
          </w:p>
        </w:tc>
        <w:tc>
          <w:tcPr>
            <w:tcW w:w="1701" w:type="dxa"/>
            <w:tcBorders>
              <w:top w:val="single" w:sz="4" w:space="0" w:color="auto"/>
              <w:left w:val="single" w:sz="4" w:space="0" w:color="auto"/>
              <w:bottom w:val="nil"/>
              <w:right w:val="single" w:sz="4" w:space="0" w:color="auto"/>
            </w:tcBorders>
          </w:tcPr>
          <w:p w:rsidR="00CE2898" w:rsidRDefault="00CE2898" w:rsidP="004E1998">
            <w:pPr>
              <w:spacing w:before="40" w:after="40"/>
              <w:jc w:val="both"/>
              <w:rPr>
                <w:rFonts w:ascii="Arial" w:hAnsi="Arial"/>
                <w:lang w:val="en-US"/>
              </w:rPr>
            </w:pPr>
            <w:r>
              <w:rPr>
                <w:rFonts w:ascii="Arial" w:hAnsi="Arial"/>
                <w:lang w:val="en-US"/>
              </w:rPr>
              <w:t>60%</w:t>
            </w:r>
          </w:p>
        </w:tc>
        <w:tc>
          <w:tcPr>
            <w:tcW w:w="2931" w:type="dxa"/>
            <w:tcBorders>
              <w:top w:val="single" w:sz="4" w:space="0" w:color="auto"/>
              <w:left w:val="single" w:sz="4" w:space="0" w:color="auto"/>
              <w:bottom w:val="single" w:sz="4" w:space="0" w:color="auto"/>
              <w:right w:val="single" w:sz="4" w:space="0" w:color="auto"/>
            </w:tcBorders>
          </w:tcPr>
          <w:p w:rsidR="00CE2898" w:rsidRDefault="00CE2898" w:rsidP="004E1998">
            <w:pPr>
              <w:spacing w:before="40" w:after="40"/>
              <w:rPr>
                <w:rFonts w:ascii="Arial" w:hAnsi="Arial"/>
                <w:lang w:val="en-US"/>
              </w:rPr>
            </w:pPr>
            <w:r>
              <w:rPr>
                <w:rFonts w:ascii="Arial" w:hAnsi="Arial"/>
                <w:lang w:val="en-US"/>
              </w:rPr>
              <w:t xml:space="preserve">1 x 2hr examination (40% weighting) </w:t>
            </w:r>
          </w:p>
        </w:tc>
      </w:tr>
      <w:tr w:rsidR="00CE2898" w:rsidTr="004E1998">
        <w:tc>
          <w:tcPr>
            <w:tcW w:w="1842" w:type="dxa"/>
            <w:tcBorders>
              <w:top w:val="nil"/>
              <w:left w:val="single" w:sz="4" w:space="0" w:color="auto"/>
              <w:bottom w:val="single" w:sz="4" w:space="0" w:color="auto"/>
              <w:right w:val="single" w:sz="4" w:space="0" w:color="auto"/>
            </w:tcBorders>
          </w:tcPr>
          <w:p w:rsidR="00CE2898" w:rsidRDefault="00CE2898" w:rsidP="004E1998">
            <w:pPr>
              <w:spacing w:before="40" w:after="40"/>
              <w:jc w:val="both"/>
              <w:rPr>
                <w:rFonts w:ascii="Arial" w:hAnsi="Arial"/>
                <w:b/>
                <w:lang w:val="en-US"/>
              </w:rPr>
            </w:pPr>
          </w:p>
        </w:tc>
        <w:tc>
          <w:tcPr>
            <w:tcW w:w="1560" w:type="dxa"/>
            <w:tcBorders>
              <w:top w:val="nil"/>
              <w:left w:val="single" w:sz="4" w:space="0" w:color="auto"/>
              <w:bottom w:val="single" w:sz="4" w:space="0" w:color="auto"/>
              <w:right w:val="single" w:sz="4" w:space="0" w:color="auto"/>
            </w:tcBorders>
          </w:tcPr>
          <w:p w:rsidR="00CE2898" w:rsidRDefault="00CE2898" w:rsidP="004E1998">
            <w:pPr>
              <w:spacing w:before="40" w:after="40"/>
              <w:rPr>
                <w:rFonts w:ascii="Arial" w:hAnsi="Arial"/>
                <w:lang w:val="en-US"/>
              </w:rPr>
            </w:pPr>
          </w:p>
        </w:tc>
        <w:tc>
          <w:tcPr>
            <w:tcW w:w="1701" w:type="dxa"/>
            <w:tcBorders>
              <w:top w:val="nil"/>
              <w:left w:val="single" w:sz="4" w:space="0" w:color="auto"/>
              <w:bottom w:val="single" w:sz="4" w:space="0" w:color="auto"/>
              <w:right w:val="single" w:sz="4" w:space="0" w:color="auto"/>
            </w:tcBorders>
          </w:tcPr>
          <w:p w:rsidR="00CE2898" w:rsidRDefault="00CE2898" w:rsidP="004E1998">
            <w:pPr>
              <w:spacing w:before="40" w:after="40"/>
              <w:jc w:val="both"/>
              <w:rPr>
                <w:rFonts w:ascii="Arial" w:hAnsi="Arial"/>
                <w:lang w:val="en-US"/>
              </w:rPr>
            </w:pPr>
          </w:p>
        </w:tc>
        <w:tc>
          <w:tcPr>
            <w:tcW w:w="2931" w:type="dxa"/>
            <w:tcBorders>
              <w:top w:val="single" w:sz="4" w:space="0" w:color="auto"/>
              <w:left w:val="single" w:sz="4" w:space="0" w:color="auto"/>
              <w:bottom w:val="single" w:sz="4" w:space="0" w:color="auto"/>
              <w:right w:val="single" w:sz="4" w:space="0" w:color="auto"/>
            </w:tcBorders>
          </w:tcPr>
          <w:p w:rsidR="00CE2898" w:rsidRDefault="00CE2898" w:rsidP="004E1998">
            <w:pPr>
              <w:spacing w:before="40" w:after="40"/>
              <w:rPr>
                <w:rFonts w:ascii="Arial" w:hAnsi="Arial"/>
                <w:lang w:val="en-US"/>
              </w:rPr>
            </w:pPr>
            <w:r>
              <w:rPr>
                <w:rFonts w:ascii="Arial" w:hAnsi="Arial"/>
                <w:lang w:val="en-US"/>
              </w:rPr>
              <w:t>1 x 3hr examination (60% weighting)</w:t>
            </w:r>
          </w:p>
        </w:tc>
      </w:tr>
    </w:tbl>
    <w:p w:rsidR="00F05B3D" w:rsidRDefault="00F05B3D" w:rsidP="00F05B3D">
      <w:pPr>
        <w:tabs>
          <w:tab w:val="left" w:pos="426"/>
        </w:tabs>
        <w:spacing w:after="120"/>
        <w:jc w:val="both"/>
        <w:rPr>
          <w:rFonts w:ascii="Arial" w:hAnsi="Arial"/>
          <w:b/>
        </w:rPr>
      </w:pPr>
    </w:p>
    <w:p w:rsidR="00DD3845" w:rsidRDefault="00DD3845" w:rsidP="001105D6">
      <w:pPr>
        <w:keepNext/>
        <w:ind w:left="426"/>
        <w:jc w:val="both"/>
        <w:outlineLvl w:val="0"/>
        <w:rPr>
          <w:rFonts w:ascii="Arial" w:hAnsi="Arial"/>
          <w:b/>
          <w:sz w:val="22"/>
          <w:szCs w:val="22"/>
        </w:rPr>
      </w:pPr>
      <w:r w:rsidRPr="002B593B">
        <w:rPr>
          <w:rFonts w:ascii="Arial" w:hAnsi="Arial"/>
          <w:b/>
          <w:sz w:val="22"/>
          <w:szCs w:val="22"/>
        </w:rPr>
        <w:lastRenderedPageBreak/>
        <w:t>Pass Mark</w:t>
      </w:r>
    </w:p>
    <w:p w:rsidR="00DD3845" w:rsidRPr="008C0E18" w:rsidRDefault="00DD3845" w:rsidP="001105D6">
      <w:pPr>
        <w:ind w:left="426"/>
        <w:jc w:val="both"/>
        <w:rPr>
          <w:rFonts w:ascii="Arial" w:hAnsi="Arial"/>
          <w:sz w:val="22"/>
          <w:szCs w:val="22"/>
        </w:rPr>
      </w:pPr>
      <w:r w:rsidRPr="002B593B">
        <w:rPr>
          <w:rFonts w:ascii="Arial" w:hAnsi="Arial"/>
          <w:sz w:val="22"/>
          <w:szCs w:val="22"/>
        </w:rPr>
        <w:t xml:space="preserve">The pass mark for this module is </w:t>
      </w:r>
      <w:r w:rsidR="000F73EC" w:rsidRPr="002B593B">
        <w:rPr>
          <w:rFonts w:ascii="Arial" w:hAnsi="Arial"/>
          <w:b/>
          <w:sz w:val="22"/>
          <w:szCs w:val="22"/>
        </w:rPr>
        <w:t>5</w:t>
      </w:r>
      <w:r w:rsidRPr="002B593B">
        <w:rPr>
          <w:rFonts w:ascii="Arial" w:hAnsi="Arial"/>
          <w:b/>
          <w:sz w:val="22"/>
          <w:szCs w:val="22"/>
        </w:rPr>
        <w:t>0% overall</w:t>
      </w:r>
      <w:r w:rsidR="00705FBC">
        <w:rPr>
          <w:rFonts w:ascii="Arial" w:hAnsi="Arial"/>
          <w:b/>
          <w:sz w:val="22"/>
          <w:szCs w:val="22"/>
        </w:rPr>
        <w:t>.</w:t>
      </w:r>
      <w:r w:rsidR="008C0E18">
        <w:rPr>
          <w:rFonts w:ascii="Arial" w:hAnsi="Arial"/>
          <w:b/>
          <w:sz w:val="22"/>
          <w:szCs w:val="22"/>
        </w:rPr>
        <w:t xml:space="preserve"> </w:t>
      </w:r>
      <w:r w:rsidR="0003755E" w:rsidRPr="0003755E">
        <w:rPr>
          <w:rFonts w:ascii="Arial" w:hAnsi="Arial"/>
          <w:sz w:val="22"/>
          <w:szCs w:val="22"/>
        </w:rPr>
        <w:t>Students are required to achieve</w:t>
      </w:r>
      <w:r w:rsidR="00CE2898">
        <w:rPr>
          <w:rFonts w:ascii="Arial" w:hAnsi="Arial"/>
          <w:sz w:val="22"/>
          <w:szCs w:val="22"/>
        </w:rPr>
        <w:t xml:space="preserve"> a</w:t>
      </w:r>
      <w:r w:rsidR="0003755E" w:rsidRPr="0003755E">
        <w:rPr>
          <w:rFonts w:ascii="Arial" w:hAnsi="Arial"/>
          <w:sz w:val="22"/>
          <w:szCs w:val="22"/>
        </w:rPr>
        <w:t xml:space="preserve"> pass for each element of assessment as specified above. </w:t>
      </w:r>
    </w:p>
    <w:p w:rsidR="00705FBC" w:rsidRPr="002B593B" w:rsidRDefault="00705FBC" w:rsidP="00705FBC">
      <w:pPr>
        <w:ind w:left="426"/>
        <w:jc w:val="both"/>
        <w:rPr>
          <w:rFonts w:ascii="Arial" w:hAnsi="Arial"/>
          <w:spacing w:val="-2"/>
          <w:sz w:val="22"/>
          <w:szCs w:val="22"/>
        </w:rPr>
      </w:pPr>
      <w:r w:rsidRPr="002B593B">
        <w:rPr>
          <w:rFonts w:ascii="Arial" w:hAnsi="Arial"/>
          <w:spacing w:val="-2"/>
          <w:sz w:val="22"/>
          <w:szCs w:val="22"/>
        </w:rPr>
        <w:t>*</w:t>
      </w:r>
      <w:r w:rsidR="00B77E8F">
        <w:rPr>
          <w:rFonts w:ascii="Arial" w:hAnsi="Arial"/>
          <w:spacing w:val="-2"/>
          <w:sz w:val="22"/>
          <w:szCs w:val="22"/>
        </w:rPr>
        <w:t xml:space="preserve"> </w:t>
      </w:r>
      <w:r w:rsidRPr="002B593B">
        <w:rPr>
          <w:rFonts w:ascii="Arial" w:hAnsi="Arial"/>
          <w:spacing w:val="-2"/>
          <w:sz w:val="22"/>
          <w:szCs w:val="22"/>
        </w:rPr>
        <w:t>Satisfactory attendance and performance at all scheduled coursework sessions is normally defined as a minimum of 80% attendance (all classes excluding lectures) plus lab books/ worksheets maintained to the required standard</w:t>
      </w:r>
      <w:r w:rsidR="00036670">
        <w:rPr>
          <w:rFonts w:ascii="Arial" w:hAnsi="Arial"/>
          <w:spacing w:val="-2"/>
          <w:sz w:val="22"/>
          <w:szCs w:val="22"/>
        </w:rPr>
        <w:t xml:space="preserve"> (0% weighting)</w:t>
      </w:r>
      <w:r w:rsidRPr="002B593B">
        <w:rPr>
          <w:rFonts w:ascii="Arial" w:hAnsi="Arial"/>
          <w:spacing w:val="-2"/>
          <w:sz w:val="22"/>
          <w:szCs w:val="22"/>
        </w:rPr>
        <w:t xml:space="preserve">. </w:t>
      </w:r>
    </w:p>
    <w:p w:rsidR="00CE2898" w:rsidRPr="002B593B" w:rsidRDefault="00CE2898" w:rsidP="00CE2898">
      <w:pPr>
        <w:tabs>
          <w:tab w:val="left" w:pos="426"/>
        </w:tabs>
        <w:spacing w:after="120"/>
        <w:ind w:left="426"/>
        <w:jc w:val="both"/>
        <w:rPr>
          <w:rFonts w:ascii="Arial" w:hAnsi="Arial"/>
          <w:b/>
          <w:sz w:val="22"/>
          <w:szCs w:val="22"/>
        </w:rPr>
      </w:pPr>
      <w:r>
        <w:rPr>
          <w:rFonts w:ascii="Arial" w:hAnsi="Arial"/>
          <w:b/>
          <w:sz w:val="22"/>
          <w:szCs w:val="22"/>
        </w:rPr>
        <w:t>Coursework (4</w:t>
      </w:r>
      <w:r w:rsidRPr="002B593B">
        <w:rPr>
          <w:rFonts w:ascii="Arial" w:hAnsi="Arial"/>
          <w:b/>
          <w:sz w:val="22"/>
          <w:szCs w:val="22"/>
        </w:rPr>
        <w:t>0%)</w:t>
      </w:r>
    </w:p>
    <w:p w:rsidR="00CE2898" w:rsidRPr="002B593B" w:rsidRDefault="00CE2898" w:rsidP="00CE2898">
      <w:pPr>
        <w:numPr>
          <w:ilvl w:val="0"/>
          <w:numId w:val="26"/>
        </w:numPr>
        <w:tabs>
          <w:tab w:val="left" w:pos="426"/>
        </w:tabs>
        <w:spacing w:after="120"/>
        <w:jc w:val="both"/>
        <w:rPr>
          <w:rFonts w:ascii="Arial" w:hAnsi="Arial"/>
          <w:sz w:val="22"/>
          <w:szCs w:val="22"/>
        </w:rPr>
      </w:pPr>
      <w:r>
        <w:rPr>
          <w:rFonts w:ascii="Arial" w:hAnsi="Arial"/>
          <w:sz w:val="22"/>
          <w:szCs w:val="22"/>
        </w:rPr>
        <w:t xml:space="preserve">A </w:t>
      </w:r>
      <w:r w:rsidRPr="002B593B">
        <w:rPr>
          <w:rFonts w:ascii="Arial" w:hAnsi="Arial"/>
          <w:sz w:val="22"/>
          <w:szCs w:val="22"/>
        </w:rPr>
        <w:t>written problem solving exercise</w:t>
      </w:r>
      <w:r>
        <w:rPr>
          <w:rFonts w:ascii="Arial" w:hAnsi="Arial"/>
          <w:sz w:val="22"/>
          <w:szCs w:val="22"/>
        </w:rPr>
        <w:t xml:space="preserve"> (professional decision making) will test </w:t>
      </w:r>
      <w:r w:rsidRPr="002B593B">
        <w:rPr>
          <w:rFonts w:ascii="Arial" w:hAnsi="Arial"/>
          <w:sz w:val="22"/>
          <w:szCs w:val="22"/>
        </w:rPr>
        <w:t>SSLO1</w:t>
      </w:r>
      <w:r>
        <w:rPr>
          <w:rFonts w:ascii="Arial" w:hAnsi="Arial"/>
          <w:sz w:val="22"/>
          <w:szCs w:val="22"/>
        </w:rPr>
        <w:t>1.4, 11.5, 11.6, 11.7, 11.9, 12.2 -4 during</w:t>
      </w:r>
      <w:r w:rsidRPr="002B593B">
        <w:rPr>
          <w:rFonts w:ascii="Arial" w:hAnsi="Arial"/>
          <w:sz w:val="22"/>
          <w:szCs w:val="22"/>
        </w:rPr>
        <w:t xml:space="preserve"> term</w:t>
      </w:r>
      <w:r>
        <w:rPr>
          <w:rFonts w:ascii="Arial" w:hAnsi="Arial"/>
          <w:sz w:val="22"/>
          <w:szCs w:val="22"/>
        </w:rPr>
        <w:t xml:space="preserve">s 1 &amp; </w:t>
      </w:r>
      <w:r w:rsidRPr="002B593B">
        <w:rPr>
          <w:rFonts w:ascii="Arial" w:hAnsi="Arial"/>
          <w:sz w:val="22"/>
          <w:szCs w:val="22"/>
        </w:rPr>
        <w:t xml:space="preserve">2 </w:t>
      </w:r>
      <w:r>
        <w:rPr>
          <w:rFonts w:ascii="Arial" w:hAnsi="Arial"/>
          <w:sz w:val="22"/>
          <w:szCs w:val="22"/>
        </w:rPr>
        <w:t>(20%</w:t>
      </w:r>
      <w:r w:rsidR="002E4C8B">
        <w:rPr>
          <w:rFonts w:ascii="Arial" w:hAnsi="Arial"/>
          <w:sz w:val="22"/>
          <w:szCs w:val="22"/>
        </w:rPr>
        <w:t xml:space="preserve"> weighting</w:t>
      </w:r>
      <w:r>
        <w:rPr>
          <w:rFonts w:ascii="Arial" w:hAnsi="Arial"/>
          <w:sz w:val="22"/>
          <w:szCs w:val="22"/>
        </w:rPr>
        <w:t>)</w:t>
      </w:r>
    </w:p>
    <w:p w:rsidR="002E4C8B" w:rsidRDefault="00CE2898" w:rsidP="00CE2898">
      <w:pPr>
        <w:numPr>
          <w:ilvl w:val="0"/>
          <w:numId w:val="26"/>
        </w:numPr>
        <w:tabs>
          <w:tab w:val="left" w:pos="426"/>
        </w:tabs>
        <w:spacing w:after="120"/>
        <w:jc w:val="both"/>
        <w:rPr>
          <w:rFonts w:ascii="Arial" w:hAnsi="Arial"/>
          <w:sz w:val="22"/>
          <w:szCs w:val="22"/>
        </w:rPr>
      </w:pPr>
      <w:r>
        <w:rPr>
          <w:rFonts w:ascii="Arial" w:hAnsi="Arial"/>
          <w:sz w:val="22"/>
          <w:szCs w:val="22"/>
        </w:rPr>
        <w:t xml:space="preserve">An </w:t>
      </w:r>
      <w:r w:rsidRPr="002B593B">
        <w:rPr>
          <w:rFonts w:ascii="Arial" w:hAnsi="Arial"/>
          <w:sz w:val="22"/>
          <w:szCs w:val="22"/>
        </w:rPr>
        <w:t xml:space="preserve">open </w:t>
      </w:r>
      <w:r>
        <w:rPr>
          <w:rFonts w:ascii="Arial" w:hAnsi="Arial"/>
          <w:sz w:val="22"/>
          <w:szCs w:val="22"/>
        </w:rPr>
        <w:t xml:space="preserve">book MCQ </w:t>
      </w:r>
      <w:r w:rsidR="002E4C8B">
        <w:rPr>
          <w:rFonts w:ascii="Arial" w:hAnsi="Arial"/>
          <w:sz w:val="22"/>
          <w:szCs w:val="22"/>
        </w:rPr>
        <w:t xml:space="preserve">Pharmaceutical </w:t>
      </w:r>
      <w:r>
        <w:rPr>
          <w:rFonts w:ascii="Arial" w:hAnsi="Arial"/>
          <w:sz w:val="22"/>
          <w:szCs w:val="22"/>
        </w:rPr>
        <w:t>calculations exam (PO16</w:t>
      </w:r>
      <w:r w:rsidR="002E4C8B" w:rsidRPr="002E4C8B">
        <w:rPr>
          <w:rFonts w:ascii="Arial" w:hAnsi="Arial"/>
          <w:sz w:val="22"/>
          <w:szCs w:val="22"/>
        </w:rPr>
        <w:t xml:space="preserve"> </w:t>
      </w:r>
      <w:r w:rsidR="002E4C8B">
        <w:rPr>
          <w:rFonts w:ascii="Arial" w:hAnsi="Arial"/>
          <w:sz w:val="22"/>
          <w:szCs w:val="22"/>
        </w:rPr>
        <w:t>SSLO 11.8 and 12.2-4</w:t>
      </w:r>
      <w:r w:rsidRPr="002B593B">
        <w:rPr>
          <w:rFonts w:ascii="Arial" w:hAnsi="Arial"/>
          <w:sz w:val="22"/>
          <w:szCs w:val="22"/>
        </w:rPr>
        <w:t xml:space="preserve">) </w:t>
      </w:r>
      <w:r w:rsidR="002E4C8B">
        <w:rPr>
          <w:rFonts w:ascii="Arial" w:hAnsi="Arial"/>
          <w:sz w:val="22"/>
          <w:szCs w:val="22"/>
        </w:rPr>
        <w:t>prepare the student for that element of the open book professional registration examination</w:t>
      </w:r>
      <w:r w:rsidR="00537BEA">
        <w:rPr>
          <w:rFonts w:ascii="Arial" w:hAnsi="Arial"/>
          <w:sz w:val="22"/>
          <w:szCs w:val="22"/>
        </w:rPr>
        <w:t xml:space="preserve"> (Pass/Fail, 0% weighting)</w:t>
      </w:r>
      <w:r w:rsidRPr="002B593B">
        <w:rPr>
          <w:rFonts w:ascii="Arial" w:hAnsi="Arial"/>
          <w:sz w:val="22"/>
          <w:szCs w:val="22"/>
        </w:rPr>
        <w:t xml:space="preserve"> </w:t>
      </w:r>
    </w:p>
    <w:p w:rsidR="00537BEA" w:rsidRDefault="00537BEA" w:rsidP="00537BEA">
      <w:pPr>
        <w:numPr>
          <w:ilvl w:val="0"/>
          <w:numId w:val="26"/>
        </w:numPr>
        <w:tabs>
          <w:tab w:val="left" w:pos="426"/>
        </w:tabs>
        <w:spacing w:after="120"/>
        <w:jc w:val="both"/>
        <w:rPr>
          <w:rFonts w:ascii="Arial" w:hAnsi="Arial"/>
          <w:sz w:val="22"/>
          <w:szCs w:val="22"/>
        </w:rPr>
      </w:pPr>
      <w:r>
        <w:rPr>
          <w:rFonts w:ascii="Arial" w:hAnsi="Arial"/>
          <w:sz w:val="22"/>
          <w:szCs w:val="22"/>
        </w:rPr>
        <w:t xml:space="preserve">A closed book MCQ (SSLO 11.1-7) will prepare the student for the </w:t>
      </w:r>
      <w:r w:rsidR="00036670">
        <w:rPr>
          <w:rFonts w:ascii="Arial" w:hAnsi="Arial"/>
          <w:sz w:val="22"/>
          <w:szCs w:val="22"/>
        </w:rPr>
        <w:t>closed</w:t>
      </w:r>
      <w:r>
        <w:rPr>
          <w:rFonts w:ascii="Arial" w:hAnsi="Arial"/>
          <w:sz w:val="22"/>
          <w:szCs w:val="22"/>
        </w:rPr>
        <w:t xml:space="preserve"> book professional registration examination (Pass/Fail, 0% weighting)</w:t>
      </w:r>
    </w:p>
    <w:p w:rsidR="00CE2898" w:rsidRPr="00537BEA" w:rsidRDefault="00537BEA" w:rsidP="00537BEA">
      <w:pPr>
        <w:numPr>
          <w:ilvl w:val="0"/>
          <w:numId w:val="26"/>
        </w:numPr>
        <w:tabs>
          <w:tab w:val="left" w:pos="426"/>
        </w:tabs>
        <w:spacing w:after="120"/>
        <w:jc w:val="both"/>
        <w:rPr>
          <w:rFonts w:ascii="Arial" w:hAnsi="Arial"/>
          <w:sz w:val="22"/>
          <w:szCs w:val="22"/>
        </w:rPr>
      </w:pPr>
      <w:r>
        <w:rPr>
          <w:rFonts w:ascii="Arial" w:hAnsi="Arial"/>
          <w:sz w:val="22"/>
          <w:szCs w:val="22"/>
        </w:rPr>
        <w:t>An</w:t>
      </w:r>
      <w:r w:rsidR="00CE2898" w:rsidRPr="00537BEA">
        <w:rPr>
          <w:rFonts w:ascii="Arial" w:hAnsi="Arial"/>
          <w:sz w:val="22"/>
          <w:szCs w:val="22"/>
        </w:rPr>
        <w:t xml:space="preserve"> OSCE examination of competency </w:t>
      </w:r>
      <w:proofErr w:type="gramStart"/>
      <w:r w:rsidR="00CE2898" w:rsidRPr="00537BEA">
        <w:rPr>
          <w:rFonts w:ascii="Arial" w:hAnsi="Arial"/>
          <w:sz w:val="22"/>
          <w:szCs w:val="22"/>
        </w:rPr>
        <w:t>will  test</w:t>
      </w:r>
      <w:proofErr w:type="gramEnd"/>
      <w:r w:rsidR="00CE2898" w:rsidRPr="00537BEA">
        <w:rPr>
          <w:rFonts w:ascii="Arial" w:hAnsi="Arial"/>
          <w:sz w:val="22"/>
          <w:szCs w:val="22"/>
        </w:rPr>
        <w:t xml:space="preserve"> the achievement by students of SSLO11.1-9 along with generic learning outcomes 12.1 – 4. (Pass/Fail</w:t>
      </w:r>
      <w:r>
        <w:rPr>
          <w:rFonts w:ascii="Arial" w:hAnsi="Arial"/>
          <w:sz w:val="22"/>
          <w:szCs w:val="22"/>
        </w:rPr>
        <w:t>, 0% weighting</w:t>
      </w:r>
      <w:r w:rsidR="00CE2898" w:rsidRPr="00537BEA">
        <w:rPr>
          <w:rFonts w:ascii="Arial" w:hAnsi="Arial"/>
          <w:sz w:val="22"/>
          <w:szCs w:val="22"/>
        </w:rPr>
        <w:t>)</w:t>
      </w:r>
    </w:p>
    <w:p w:rsidR="00CE2898" w:rsidRPr="002B593B" w:rsidRDefault="00CE2898" w:rsidP="00CE2898">
      <w:pPr>
        <w:numPr>
          <w:ilvl w:val="0"/>
          <w:numId w:val="26"/>
        </w:numPr>
        <w:tabs>
          <w:tab w:val="left" w:pos="426"/>
        </w:tabs>
        <w:spacing w:after="120"/>
        <w:jc w:val="both"/>
        <w:rPr>
          <w:rFonts w:ascii="Arial" w:hAnsi="Arial"/>
          <w:sz w:val="22"/>
          <w:szCs w:val="22"/>
        </w:rPr>
      </w:pPr>
      <w:r w:rsidRPr="002B593B">
        <w:rPr>
          <w:rFonts w:ascii="Arial" w:hAnsi="Arial"/>
          <w:sz w:val="22"/>
          <w:szCs w:val="22"/>
        </w:rPr>
        <w:t>A written t</w:t>
      </w:r>
      <w:r>
        <w:rPr>
          <w:rFonts w:ascii="Arial" w:hAnsi="Arial"/>
          <w:sz w:val="22"/>
          <w:szCs w:val="22"/>
        </w:rPr>
        <w:t>herapeutic f</w:t>
      </w:r>
      <w:r w:rsidRPr="002B593B">
        <w:rPr>
          <w:rFonts w:ascii="Arial" w:hAnsi="Arial"/>
          <w:sz w:val="22"/>
          <w:szCs w:val="22"/>
        </w:rPr>
        <w:t>ramework</w:t>
      </w:r>
      <w:r w:rsidR="00036670">
        <w:rPr>
          <w:rFonts w:ascii="Arial" w:hAnsi="Arial"/>
          <w:sz w:val="22"/>
          <w:szCs w:val="22"/>
        </w:rPr>
        <w:t xml:space="preserve"> </w:t>
      </w:r>
      <w:proofErr w:type="spellStart"/>
      <w:r w:rsidR="00036670">
        <w:rPr>
          <w:rFonts w:ascii="Arial" w:hAnsi="Arial"/>
          <w:sz w:val="22"/>
          <w:szCs w:val="22"/>
        </w:rPr>
        <w:t>exercise</w:t>
      </w:r>
      <w:r w:rsidRPr="002B593B">
        <w:rPr>
          <w:rFonts w:ascii="Arial" w:hAnsi="Arial"/>
          <w:sz w:val="22"/>
          <w:szCs w:val="22"/>
        </w:rPr>
        <w:t>will</w:t>
      </w:r>
      <w:proofErr w:type="spellEnd"/>
      <w:r w:rsidRPr="002B593B">
        <w:rPr>
          <w:rFonts w:ascii="Arial" w:hAnsi="Arial"/>
          <w:sz w:val="22"/>
          <w:szCs w:val="22"/>
        </w:rPr>
        <w:t xml:space="preserve"> test SSLO </w:t>
      </w:r>
      <w:r>
        <w:rPr>
          <w:rFonts w:ascii="Arial" w:hAnsi="Arial"/>
          <w:sz w:val="22"/>
          <w:szCs w:val="22"/>
        </w:rPr>
        <w:t>11.</w:t>
      </w:r>
      <w:r w:rsidRPr="002B593B">
        <w:rPr>
          <w:rFonts w:ascii="Arial" w:hAnsi="Arial"/>
          <w:sz w:val="22"/>
          <w:szCs w:val="22"/>
        </w:rPr>
        <w:t>1-3, 6-7 and 9</w:t>
      </w:r>
      <w:r>
        <w:rPr>
          <w:rFonts w:ascii="Arial" w:hAnsi="Arial"/>
          <w:sz w:val="22"/>
          <w:szCs w:val="22"/>
        </w:rPr>
        <w:t xml:space="preserve"> and 12.2-4</w:t>
      </w:r>
      <w:r w:rsidRPr="002B593B">
        <w:rPr>
          <w:rFonts w:ascii="Arial" w:hAnsi="Arial"/>
          <w:sz w:val="22"/>
          <w:szCs w:val="22"/>
        </w:rPr>
        <w:t>. (20%</w:t>
      </w:r>
      <w:r w:rsidR="002E4C8B">
        <w:rPr>
          <w:rFonts w:ascii="Arial" w:hAnsi="Arial"/>
          <w:sz w:val="22"/>
          <w:szCs w:val="22"/>
        </w:rPr>
        <w:t xml:space="preserve"> weighting</w:t>
      </w:r>
      <w:r w:rsidRPr="002B593B">
        <w:rPr>
          <w:rFonts w:ascii="Arial" w:hAnsi="Arial"/>
          <w:sz w:val="22"/>
          <w:szCs w:val="22"/>
        </w:rPr>
        <w:t>)</w:t>
      </w:r>
    </w:p>
    <w:p w:rsidR="00CE2898" w:rsidRDefault="00CE2898" w:rsidP="00CE2898">
      <w:pPr>
        <w:tabs>
          <w:tab w:val="left" w:pos="426"/>
        </w:tabs>
        <w:spacing w:after="120"/>
        <w:ind w:left="426"/>
        <w:jc w:val="both"/>
        <w:rPr>
          <w:rFonts w:ascii="Arial" w:hAnsi="Arial"/>
          <w:b/>
          <w:sz w:val="22"/>
          <w:szCs w:val="22"/>
        </w:rPr>
      </w:pPr>
    </w:p>
    <w:p w:rsidR="00CE2898" w:rsidRPr="002B593B" w:rsidRDefault="00CE2898" w:rsidP="00CE2898">
      <w:pPr>
        <w:tabs>
          <w:tab w:val="left" w:pos="426"/>
        </w:tabs>
        <w:spacing w:after="120"/>
        <w:ind w:left="426"/>
        <w:jc w:val="both"/>
        <w:rPr>
          <w:rFonts w:ascii="Arial" w:hAnsi="Arial"/>
          <w:b/>
          <w:sz w:val="22"/>
          <w:szCs w:val="22"/>
        </w:rPr>
      </w:pPr>
      <w:r>
        <w:rPr>
          <w:rFonts w:ascii="Arial" w:hAnsi="Arial"/>
          <w:b/>
          <w:sz w:val="22"/>
          <w:szCs w:val="22"/>
        </w:rPr>
        <w:t>Examination (6</w:t>
      </w:r>
      <w:r w:rsidRPr="002B593B">
        <w:rPr>
          <w:rFonts w:ascii="Arial" w:hAnsi="Arial"/>
          <w:b/>
          <w:sz w:val="22"/>
          <w:szCs w:val="22"/>
        </w:rPr>
        <w:t>0%)</w:t>
      </w:r>
    </w:p>
    <w:p w:rsidR="00CE2898" w:rsidRPr="002B593B" w:rsidRDefault="00CE2898" w:rsidP="00CE2898">
      <w:pPr>
        <w:tabs>
          <w:tab w:val="left" w:pos="426"/>
        </w:tabs>
        <w:spacing w:after="120"/>
        <w:ind w:left="426"/>
        <w:jc w:val="both"/>
        <w:rPr>
          <w:rFonts w:ascii="Arial" w:hAnsi="Arial"/>
          <w:sz w:val="22"/>
          <w:szCs w:val="22"/>
        </w:rPr>
      </w:pPr>
      <w:r w:rsidRPr="002B593B">
        <w:rPr>
          <w:rFonts w:ascii="Arial" w:hAnsi="Arial"/>
          <w:sz w:val="22"/>
          <w:szCs w:val="22"/>
        </w:rPr>
        <w:t>SSLO1</w:t>
      </w:r>
      <w:r w:rsidR="003A7092">
        <w:rPr>
          <w:rFonts w:ascii="Arial" w:hAnsi="Arial"/>
          <w:sz w:val="22"/>
          <w:szCs w:val="22"/>
        </w:rPr>
        <w:t>1</w:t>
      </w:r>
      <w:r w:rsidRPr="002B593B">
        <w:rPr>
          <w:rFonts w:ascii="Arial" w:hAnsi="Arial"/>
          <w:sz w:val="22"/>
          <w:szCs w:val="22"/>
        </w:rPr>
        <w:t xml:space="preserve">.1 </w:t>
      </w:r>
      <w:r>
        <w:rPr>
          <w:rFonts w:ascii="Arial" w:hAnsi="Arial"/>
          <w:sz w:val="22"/>
          <w:szCs w:val="22"/>
        </w:rPr>
        <w:t>–</w:t>
      </w:r>
      <w:r w:rsidRPr="002B593B">
        <w:rPr>
          <w:rFonts w:ascii="Arial" w:hAnsi="Arial"/>
          <w:sz w:val="22"/>
          <w:szCs w:val="22"/>
        </w:rPr>
        <w:t xml:space="preserve"> </w:t>
      </w:r>
      <w:r>
        <w:rPr>
          <w:rFonts w:ascii="Arial" w:hAnsi="Arial"/>
          <w:sz w:val="22"/>
          <w:szCs w:val="22"/>
        </w:rPr>
        <w:t xml:space="preserve">9 </w:t>
      </w:r>
      <w:r w:rsidRPr="002B593B">
        <w:rPr>
          <w:rFonts w:ascii="Arial" w:hAnsi="Arial"/>
          <w:sz w:val="22"/>
          <w:szCs w:val="22"/>
        </w:rPr>
        <w:t xml:space="preserve">will be assessed by </w:t>
      </w:r>
      <w:r>
        <w:rPr>
          <w:rFonts w:ascii="Arial" w:hAnsi="Arial"/>
          <w:sz w:val="22"/>
          <w:szCs w:val="22"/>
        </w:rPr>
        <w:t xml:space="preserve">two </w:t>
      </w:r>
      <w:r w:rsidRPr="002B593B">
        <w:rPr>
          <w:rFonts w:ascii="Arial" w:hAnsi="Arial"/>
          <w:sz w:val="22"/>
          <w:szCs w:val="22"/>
        </w:rPr>
        <w:t>written examination</w:t>
      </w:r>
      <w:r>
        <w:rPr>
          <w:rFonts w:ascii="Arial" w:hAnsi="Arial"/>
          <w:sz w:val="22"/>
          <w:szCs w:val="22"/>
        </w:rPr>
        <w:t>s</w:t>
      </w:r>
      <w:proofErr w:type="gramStart"/>
      <w:r>
        <w:rPr>
          <w:rFonts w:ascii="Arial" w:hAnsi="Arial"/>
          <w:sz w:val="22"/>
          <w:szCs w:val="22"/>
        </w:rPr>
        <w:t>,</w:t>
      </w:r>
      <w:r w:rsidRPr="002B593B">
        <w:rPr>
          <w:rFonts w:ascii="Arial" w:hAnsi="Arial"/>
          <w:sz w:val="22"/>
          <w:szCs w:val="22"/>
        </w:rPr>
        <w:t>.</w:t>
      </w:r>
      <w:proofErr w:type="gramEnd"/>
      <w:r w:rsidR="00C243DD" w:rsidRPr="00C243DD">
        <w:rPr>
          <w:rFonts w:ascii="Arial" w:hAnsi="Arial"/>
          <w:sz w:val="22"/>
          <w:szCs w:val="22"/>
        </w:rPr>
        <w:t xml:space="preserve"> </w:t>
      </w:r>
      <w:r w:rsidR="003A7092">
        <w:rPr>
          <w:rFonts w:ascii="Arial" w:hAnsi="Arial"/>
          <w:sz w:val="22"/>
          <w:szCs w:val="22"/>
        </w:rPr>
        <w:t>P</w:t>
      </w:r>
      <w:r w:rsidR="00C243DD">
        <w:rPr>
          <w:rFonts w:ascii="Arial" w:hAnsi="Arial"/>
          <w:sz w:val="22"/>
          <w:szCs w:val="22"/>
        </w:rPr>
        <w:t>aper</w:t>
      </w:r>
      <w:r w:rsidR="003A7092">
        <w:rPr>
          <w:rFonts w:ascii="Arial" w:hAnsi="Arial"/>
          <w:sz w:val="22"/>
          <w:szCs w:val="22"/>
        </w:rPr>
        <w:t xml:space="preserve"> 1</w:t>
      </w:r>
      <w:r w:rsidR="00C243DD">
        <w:rPr>
          <w:rFonts w:ascii="Arial" w:hAnsi="Arial"/>
          <w:sz w:val="22"/>
          <w:szCs w:val="22"/>
        </w:rPr>
        <w:t xml:space="preserve"> (2 hours, 24% overall weighting)</w:t>
      </w:r>
      <w:r w:rsidR="003A7092">
        <w:rPr>
          <w:rFonts w:ascii="Arial" w:hAnsi="Arial"/>
          <w:sz w:val="22"/>
          <w:szCs w:val="22"/>
        </w:rPr>
        <w:t xml:space="preserve"> and paper 2</w:t>
      </w:r>
      <w:r w:rsidR="00C243DD">
        <w:rPr>
          <w:rFonts w:ascii="Arial" w:hAnsi="Arial"/>
          <w:sz w:val="22"/>
          <w:szCs w:val="22"/>
        </w:rPr>
        <w:t xml:space="preserve"> (3 hours, 36% overall weighting)</w:t>
      </w:r>
      <w:r w:rsidR="003A7092">
        <w:rPr>
          <w:rFonts w:ascii="Arial" w:hAnsi="Arial"/>
          <w:sz w:val="22"/>
          <w:szCs w:val="22"/>
        </w:rPr>
        <w:t>.</w:t>
      </w:r>
    </w:p>
    <w:p w:rsidR="00CE2898" w:rsidRDefault="00CE2898">
      <w:pPr>
        <w:tabs>
          <w:tab w:val="left" w:pos="426"/>
        </w:tabs>
        <w:spacing w:after="120"/>
        <w:ind w:left="426"/>
        <w:jc w:val="both"/>
        <w:rPr>
          <w:rFonts w:ascii="Arial" w:hAnsi="Arial"/>
          <w:b/>
          <w:sz w:val="22"/>
          <w:szCs w:val="22"/>
        </w:rPr>
      </w:pPr>
    </w:p>
    <w:p w:rsidR="00357778" w:rsidRDefault="00357778">
      <w:pPr>
        <w:tabs>
          <w:tab w:val="left" w:pos="426"/>
        </w:tabs>
        <w:spacing w:after="120"/>
        <w:ind w:left="426"/>
        <w:jc w:val="both"/>
        <w:rPr>
          <w:rFonts w:ascii="Arial" w:hAnsi="Arial"/>
          <w:sz w:val="22"/>
          <w:szCs w:val="22"/>
        </w:rPr>
      </w:pPr>
      <w:r w:rsidRPr="002B593B">
        <w:rPr>
          <w:rFonts w:ascii="Arial" w:hAnsi="Arial"/>
          <w:sz w:val="22"/>
          <w:szCs w:val="22"/>
        </w:rPr>
        <w:t>This assessment strategy ensures that all core areas of professional practice are formally covered, that students have been assessed and practised in the manner that will be required for their professional practice exam a year after graduation</w:t>
      </w:r>
      <w:r w:rsidR="00D7317C" w:rsidRPr="002B593B">
        <w:rPr>
          <w:rFonts w:ascii="Arial" w:hAnsi="Arial"/>
          <w:sz w:val="22"/>
          <w:szCs w:val="22"/>
        </w:rPr>
        <w:t xml:space="preserve">. It also demonstrates their ability to bring together a wide range of professional knowledge and its application to </w:t>
      </w:r>
      <w:r w:rsidR="002B593B">
        <w:rPr>
          <w:rFonts w:ascii="Arial" w:hAnsi="Arial"/>
          <w:sz w:val="22"/>
          <w:szCs w:val="22"/>
        </w:rPr>
        <w:t xml:space="preserve">practice </w:t>
      </w:r>
      <w:r w:rsidR="001105D6" w:rsidRPr="002B593B">
        <w:rPr>
          <w:rFonts w:ascii="Arial" w:hAnsi="Arial"/>
          <w:sz w:val="22"/>
          <w:szCs w:val="22"/>
        </w:rPr>
        <w:t>as required by the professional regulator</w:t>
      </w:r>
      <w:r w:rsidR="00D7317C" w:rsidRPr="002B593B">
        <w:rPr>
          <w:rFonts w:ascii="Arial" w:hAnsi="Arial"/>
          <w:sz w:val="22"/>
          <w:szCs w:val="22"/>
        </w:rPr>
        <w:t>.</w:t>
      </w:r>
    </w:p>
    <w:p w:rsidR="003A7092" w:rsidRPr="002B593B" w:rsidRDefault="003A7092">
      <w:pPr>
        <w:tabs>
          <w:tab w:val="left" w:pos="426"/>
        </w:tabs>
        <w:spacing w:after="120"/>
        <w:ind w:left="426"/>
        <w:jc w:val="both"/>
        <w:rPr>
          <w:rFonts w:ascii="Arial" w:hAnsi="Arial"/>
          <w:sz w:val="22"/>
          <w:szCs w:val="22"/>
        </w:rPr>
      </w:pPr>
    </w:p>
    <w:p w:rsidR="001030D3" w:rsidRPr="007A14BA" w:rsidRDefault="001030D3" w:rsidP="001030D3">
      <w:pPr>
        <w:numPr>
          <w:ilvl w:val="0"/>
          <w:numId w:val="6"/>
        </w:numPr>
        <w:tabs>
          <w:tab w:val="left" w:pos="426"/>
        </w:tabs>
        <w:spacing w:after="120"/>
        <w:ind w:left="426" w:hanging="426"/>
        <w:jc w:val="both"/>
        <w:rPr>
          <w:rFonts w:ascii="Arial" w:hAnsi="Arial"/>
          <w:b/>
        </w:rPr>
      </w:pPr>
      <w:r w:rsidRPr="007A14BA">
        <w:rPr>
          <w:rFonts w:ascii="Arial" w:hAnsi="Arial"/>
          <w:b/>
        </w:rPr>
        <w:t>Implications for learning resources, including staff, library, IT and space</w:t>
      </w:r>
    </w:p>
    <w:p w:rsidR="001B44F1" w:rsidRPr="002B593B" w:rsidRDefault="001030D3" w:rsidP="001030D3">
      <w:pPr>
        <w:tabs>
          <w:tab w:val="left" w:pos="426"/>
        </w:tabs>
        <w:spacing w:after="120"/>
        <w:ind w:left="426"/>
        <w:jc w:val="both"/>
        <w:rPr>
          <w:rFonts w:ascii="Arial" w:hAnsi="Arial"/>
          <w:sz w:val="22"/>
          <w:szCs w:val="22"/>
        </w:rPr>
      </w:pPr>
      <w:r>
        <w:rPr>
          <w:rFonts w:ascii="Arial" w:hAnsi="Arial"/>
          <w:sz w:val="22"/>
          <w:szCs w:val="22"/>
        </w:rPr>
        <w:t>The m</w:t>
      </w:r>
      <w:r w:rsidR="008E149E" w:rsidRPr="002B593B">
        <w:rPr>
          <w:rFonts w:ascii="Arial" w:hAnsi="Arial"/>
          <w:sz w:val="22"/>
          <w:szCs w:val="22"/>
        </w:rPr>
        <w:t xml:space="preserve">ain impact will be logistical and staff costs in relation to organisation and delivery of the OSCE assessment at the end of term 2. </w:t>
      </w:r>
      <w:r w:rsidR="00791092" w:rsidRPr="002B593B">
        <w:rPr>
          <w:rFonts w:ascii="Arial" w:hAnsi="Arial"/>
          <w:sz w:val="22"/>
          <w:szCs w:val="22"/>
        </w:rPr>
        <w:t>Additionally s</w:t>
      </w:r>
      <w:r w:rsidR="008E149E" w:rsidRPr="002B593B">
        <w:rPr>
          <w:rFonts w:ascii="Arial" w:hAnsi="Arial"/>
          <w:sz w:val="22"/>
          <w:szCs w:val="22"/>
        </w:rPr>
        <w:t>taff time will be required in order to develop and v</w:t>
      </w:r>
      <w:r w:rsidR="00EB08B6" w:rsidRPr="002B593B">
        <w:rPr>
          <w:rFonts w:ascii="Arial" w:hAnsi="Arial"/>
          <w:sz w:val="22"/>
          <w:szCs w:val="22"/>
        </w:rPr>
        <w:t>a</w:t>
      </w:r>
      <w:r w:rsidR="008E149E" w:rsidRPr="002B593B">
        <w:rPr>
          <w:rFonts w:ascii="Arial" w:hAnsi="Arial"/>
          <w:sz w:val="22"/>
          <w:szCs w:val="22"/>
        </w:rPr>
        <w:t>lidate</w:t>
      </w:r>
      <w:r w:rsidR="00EB08B6" w:rsidRPr="002B593B">
        <w:rPr>
          <w:rFonts w:ascii="Arial" w:hAnsi="Arial"/>
          <w:sz w:val="22"/>
          <w:szCs w:val="22"/>
        </w:rPr>
        <w:t xml:space="preserve"> a bank of suitable OSCE stations.</w:t>
      </w:r>
    </w:p>
    <w:p w:rsidR="001B44F1" w:rsidRPr="007A14BA" w:rsidRDefault="00DD3845" w:rsidP="001030D3">
      <w:pPr>
        <w:numPr>
          <w:ilvl w:val="0"/>
          <w:numId w:val="6"/>
        </w:numPr>
        <w:tabs>
          <w:tab w:val="left" w:pos="426"/>
        </w:tabs>
        <w:spacing w:after="120"/>
        <w:ind w:left="426" w:hanging="426"/>
        <w:jc w:val="both"/>
        <w:rPr>
          <w:rFonts w:ascii="Arial" w:hAnsi="Arial"/>
          <w:b/>
        </w:rPr>
      </w:pPr>
      <w:r w:rsidRPr="007A14BA">
        <w:rPr>
          <w:rFonts w:ascii="Arial" w:hAnsi="Arial"/>
          <w:b/>
        </w:rPr>
        <w:t xml:space="preserve">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 </w:t>
      </w:r>
    </w:p>
    <w:p w:rsidR="00DD3845" w:rsidRPr="00D12BA5" w:rsidRDefault="0003755E" w:rsidP="001B44F1">
      <w:pPr>
        <w:spacing w:after="60"/>
        <w:ind w:left="360"/>
        <w:rPr>
          <w:rFonts w:ascii="Arial" w:hAnsi="Arial"/>
          <w:sz w:val="22"/>
          <w:szCs w:val="22"/>
        </w:rPr>
      </w:pPr>
      <w:r w:rsidRPr="0003755E">
        <w:rPr>
          <w:rFonts w:ascii="Arial" w:hAnsi="Arial"/>
          <w:sz w:val="22"/>
          <w:szCs w:val="22"/>
        </w:rPr>
        <w:t xml:space="preserve">The curriculum, learning and teaching methods and forms of assessment do not present any non-justifiable disadvantages to students with disabilities. However the requirements of Fitness to Practise for Pharmacy students as determined by the </w:t>
      </w:r>
      <w:r w:rsidRPr="0003755E">
        <w:rPr>
          <w:rFonts w:ascii="Arial" w:hAnsi="Arial"/>
          <w:sz w:val="22"/>
          <w:szCs w:val="22"/>
        </w:rPr>
        <w:lastRenderedPageBreak/>
        <w:t>professional regulator for pharmacy, the General Pharmaceutical Council apply to the MPharm programme.</w:t>
      </w:r>
    </w:p>
    <w:p w:rsidR="00705FBC" w:rsidRPr="007A14BA" w:rsidRDefault="00705FBC" w:rsidP="001B44F1">
      <w:pPr>
        <w:spacing w:after="60"/>
        <w:ind w:left="360"/>
        <w:rPr>
          <w:rFonts w:ascii="Arial" w:hAnsi="Arial"/>
          <w:b/>
        </w:rPr>
      </w:pPr>
    </w:p>
    <w:p w:rsidR="00705FBC" w:rsidRPr="007A14BA" w:rsidRDefault="00705FBC" w:rsidP="00705FBC">
      <w:pPr>
        <w:numPr>
          <w:ilvl w:val="0"/>
          <w:numId w:val="6"/>
        </w:numPr>
        <w:tabs>
          <w:tab w:val="left" w:pos="426"/>
        </w:tabs>
        <w:spacing w:after="120"/>
        <w:ind w:left="426" w:hanging="426"/>
        <w:jc w:val="both"/>
        <w:rPr>
          <w:rFonts w:ascii="Arial" w:hAnsi="Arial"/>
          <w:b/>
        </w:rPr>
      </w:pPr>
      <w:r w:rsidRPr="007A14BA">
        <w:rPr>
          <w:rFonts w:ascii="Arial" w:hAnsi="Arial"/>
          <w:b/>
        </w:rPr>
        <w:t>Campus(</w:t>
      </w:r>
      <w:proofErr w:type="spellStart"/>
      <w:r w:rsidRPr="007A14BA">
        <w:rPr>
          <w:rFonts w:ascii="Arial" w:hAnsi="Arial"/>
          <w:b/>
        </w:rPr>
        <w:t>es</w:t>
      </w:r>
      <w:proofErr w:type="spellEnd"/>
      <w:r w:rsidRPr="007A14BA">
        <w:rPr>
          <w:rFonts w:ascii="Arial" w:hAnsi="Arial"/>
          <w:b/>
        </w:rPr>
        <w:t>) where module will be delivered:</w:t>
      </w:r>
    </w:p>
    <w:p w:rsidR="00705FBC" w:rsidRPr="001030D3" w:rsidRDefault="00705FBC" w:rsidP="00705FBC">
      <w:pPr>
        <w:spacing w:after="120"/>
        <w:ind w:left="426"/>
        <w:jc w:val="both"/>
        <w:rPr>
          <w:rFonts w:ascii="Arial" w:hAnsi="Arial" w:cs="Arial"/>
          <w:sz w:val="22"/>
          <w:szCs w:val="22"/>
        </w:rPr>
      </w:pPr>
      <w:r w:rsidRPr="001030D3">
        <w:rPr>
          <w:rFonts w:ascii="Arial" w:hAnsi="Arial" w:cs="Arial"/>
          <w:sz w:val="22"/>
          <w:szCs w:val="22"/>
        </w:rPr>
        <w:t>Medway campus</w:t>
      </w:r>
    </w:p>
    <w:p w:rsidR="00DD3845" w:rsidRDefault="00DD3845">
      <w:pPr>
        <w:spacing w:after="120"/>
        <w:ind w:left="426"/>
        <w:jc w:val="both"/>
        <w:rPr>
          <w:rFonts w:ascii="Arial" w:hAnsi="Arial"/>
          <w:b/>
        </w:rPr>
      </w:pPr>
    </w:p>
    <w:p w:rsidR="001B44F1" w:rsidRDefault="001B44F1" w:rsidP="001B44F1">
      <w:pPr>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1B44F1" w:rsidRPr="008A7AAD" w:rsidRDefault="001B44F1" w:rsidP="001B44F1">
      <w:pPr>
        <w:rPr>
          <w:rFonts w:ascii="Arial" w:hAnsi="Arial" w:cs="Arial"/>
          <w:b/>
          <w:i/>
        </w:rPr>
      </w:pPr>
    </w:p>
    <w:p w:rsidR="001B44F1" w:rsidRPr="001030D3" w:rsidRDefault="001B44F1" w:rsidP="001030D3">
      <w:pPr>
        <w:numPr>
          <w:ilvl w:val="0"/>
          <w:numId w:val="6"/>
        </w:numPr>
        <w:tabs>
          <w:tab w:val="left" w:pos="426"/>
        </w:tabs>
        <w:spacing w:after="120"/>
        <w:ind w:left="426" w:hanging="426"/>
        <w:jc w:val="both"/>
        <w:rPr>
          <w:rFonts w:ascii="Arial" w:hAnsi="Arial"/>
        </w:rPr>
      </w:pPr>
      <w:r w:rsidRPr="001030D3">
        <w:rPr>
          <w:rFonts w:ascii="Arial" w:hAnsi="Arial"/>
        </w:rPr>
        <w:t>Partner College / Validated Institution:</w:t>
      </w:r>
      <w:r w:rsidR="00C650DF">
        <w:rPr>
          <w:rFonts w:ascii="Arial" w:hAnsi="Arial"/>
        </w:rPr>
        <w:t xml:space="preserve"> None</w:t>
      </w:r>
    </w:p>
    <w:p w:rsidR="001B44F1" w:rsidRPr="003A7092" w:rsidRDefault="001B44F1" w:rsidP="001030D3">
      <w:pPr>
        <w:numPr>
          <w:ilvl w:val="0"/>
          <w:numId w:val="6"/>
        </w:numPr>
        <w:tabs>
          <w:tab w:val="left" w:pos="426"/>
        </w:tabs>
        <w:spacing w:after="120"/>
        <w:ind w:left="426" w:hanging="426"/>
        <w:jc w:val="both"/>
        <w:rPr>
          <w:rFonts w:ascii="Arial" w:hAnsi="Arial"/>
        </w:rPr>
      </w:pPr>
      <w:r w:rsidRPr="001030D3">
        <w:rPr>
          <w:rFonts w:ascii="Arial" w:hAnsi="Arial"/>
        </w:rPr>
        <w:t xml:space="preserve">University School (for cognate programmes) or Faculty (for non-cognate programmes) responsible for the programme: </w:t>
      </w:r>
    </w:p>
    <w:p w:rsidR="00DD3845" w:rsidRDefault="00DD3845">
      <w:pPr>
        <w:pBdr>
          <w:bottom w:val="single" w:sz="6" w:space="1" w:color="auto"/>
        </w:pBdr>
        <w:spacing w:after="120"/>
        <w:ind w:left="360" w:hanging="360"/>
        <w:jc w:val="both"/>
        <w:rPr>
          <w:rFonts w:ascii="Arial" w:hAnsi="Arial"/>
        </w:rPr>
      </w:pPr>
    </w:p>
    <w:p w:rsidR="00DD3845" w:rsidRDefault="00DD3845">
      <w:pPr>
        <w:jc w:val="both"/>
        <w:rPr>
          <w:rFonts w:ascii="Arial" w:hAnsi="Arial"/>
          <w:b/>
        </w:rPr>
      </w:pPr>
      <w:r>
        <w:rPr>
          <w:rFonts w:ascii="Arial" w:hAnsi="Arial"/>
          <w:b/>
        </w:rPr>
        <w:t>SECTION 2: MODULE IS PART OF A PROGRAMME OF STUDY IN A UNIVERSITY SCHOOL</w:t>
      </w:r>
    </w:p>
    <w:p w:rsidR="00DD3845" w:rsidRDefault="00DD3845">
      <w:pPr>
        <w:pBdr>
          <w:bottom w:val="single" w:sz="6" w:space="1" w:color="auto"/>
        </w:pBdr>
        <w:spacing w:after="120"/>
        <w:jc w:val="both"/>
        <w:rPr>
          <w:rFonts w:ascii="Arial" w:hAnsi="Arial"/>
          <w:b/>
        </w:rPr>
      </w:pPr>
    </w:p>
    <w:p w:rsidR="00DD3845" w:rsidRDefault="00DD3845">
      <w:pPr>
        <w:spacing w:after="120"/>
        <w:jc w:val="both"/>
        <w:rPr>
          <w:rFonts w:ascii="Arial" w:hAnsi="Arial"/>
        </w:rPr>
      </w:pPr>
      <w:r>
        <w:rPr>
          <w:rFonts w:ascii="Arial" w:hAnsi="Arial"/>
          <w:b/>
        </w:rPr>
        <w:t xml:space="preserve">Statement by the School Director of Learning and Teaching/School Director of Graduate Studies (as appropriate): </w:t>
      </w:r>
      <w:r>
        <w:rPr>
          <w:rFonts w:ascii="Arial" w:hAnsi="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DD3845">
        <w:trPr>
          <w:trHeight w:val="675"/>
        </w:trPr>
        <w:tc>
          <w:tcPr>
            <w:tcW w:w="5133" w:type="dxa"/>
          </w:tcPr>
          <w:p w:rsidR="00DD3845" w:rsidRDefault="00DD3845">
            <w:pPr>
              <w:spacing w:after="120"/>
              <w:jc w:val="both"/>
              <w:rPr>
                <w:rFonts w:ascii="Arial" w:hAnsi="Arial"/>
              </w:rPr>
            </w:pPr>
          </w:p>
          <w:p w:rsidR="00DD3845" w:rsidRDefault="00DD3845">
            <w:pPr>
              <w:spacing w:after="120"/>
              <w:jc w:val="both"/>
              <w:rPr>
                <w:rFonts w:ascii="Arial" w:hAnsi="Arial"/>
              </w:rPr>
            </w:pPr>
            <w:r>
              <w:rPr>
                <w:rFonts w:ascii="Arial" w:hAnsi="Arial"/>
              </w:rPr>
              <w:t>Director of Learning and Teaching</w:t>
            </w:r>
            <w:r w:rsidR="001030D3">
              <w:rPr>
                <w:rFonts w:ascii="Arial" w:hAnsi="Arial"/>
              </w:rPr>
              <w:t xml:space="preserve"> </w:t>
            </w:r>
          </w:p>
          <w:p w:rsidR="00DD3845" w:rsidRDefault="00DD3845">
            <w:pPr>
              <w:spacing w:after="120"/>
              <w:jc w:val="both"/>
              <w:rPr>
                <w:rFonts w:ascii="Arial" w:hAnsi="Arial"/>
              </w:rPr>
            </w:pPr>
            <w:r>
              <w:rPr>
                <w:rFonts w:ascii="Arial" w:hAnsi="Arial"/>
              </w:rPr>
              <w:t>…………………………………………………</w:t>
            </w:r>
          </w:p>
          <w:p w:rsidR="00DD3845" w:rsidRDefault="00DD3845">
            <w:pPr>
              <w:spacing w:after="120"/>
              <w:jc w:val="both"/>
              <w:rPr>
                <w:rFonts w:ascii="Arial" w:hAnsi="Arial"/>
              </w:rPr>
            </w:pPr>
            <w:r>
              <w:rPr>
                <w:rFonts w:ascii="Arial" w:hAnsi="Arial"/>
              </w:rPr>
              <w:t>Print Name</w:t>
            </w:r>
          </w:p>
        </w:tc>
        <w:tc>
          <w:tcPr>
            <w:tcW w:w="3717" w:type="dxa"/>
          </w:tcPr>
          <w:p w:rsidR="00DD3845" w:rsidRDefault="00DD3845">
            <w:pPr>
              <w:spacing w:after="120"/>
              <w:ind w:left="291"/>
              <w:jc w:val="both"/>
              <w:rPr>
                <w:rFonts w:ascii="Arial" w:hAnsi="Arial"/>
              </w:rPr>
            </w:pPr>
          </w:p>
          <w:p w:rsidR="00DD3845" w:rsidRDefault="0003755E">
            <w:pPr>
              <w:spacing w:after="120"/>
              <w:ind w:left="291"/>
              <w:jc w:val="both"/>
              <w:rPr>
                <w:rFonts w:ascii="Arial" w:hAnsi="Arial"/>
              </w:rPr>
            </w:pPr>
            <w:r w:rsidRPr="005D2F42">
              <w:rPr>
                <w:rFonts w:ascii="Arial" w:hAnsi="Arial"/>
              </w:rPr>
              <w:t>XX 2013</w:t>
            </w:r>
          </w:p>
          <w:p w:rsidR="00DD3845" w:rsidRDefault="00DD3845">
            <w:pPr>
              <w:spacing w:after="120"/>
              <w:ind w:left="291"/>
              <w:jc w:val="both"/>
              <w:rPr>
                <w:rFonts w:ascii="Arial" w:hAnsi="Arial"/>
              </w:rPr>
            </w:pPr>
            <w:r>
              <w:rPr>
                <w:rFonts w:ascii="Arial" w:hAnsi="Arial"/>
              </w:rPr>
              <w:t>Date</w:t>
            </w:r>
          </w:p>
        </w:tc>
      </w:tr>
    </w:tbl>
    <w:p w:rsidR="00DD3845" w:rsidRDefault="00DD3845">
      <w:pPr>
        <w:spacing w:after="120"/>
        <w:jc w:val="both"/>
        <w:rPr>
          <w:rFonts w:ascii="Arial" w:hAnsi="Arial"/>
          <w:b/>
        </w:rPr>
      </w:pPr>
    </w:p>
    <w:p w:rsidR="00DD3845" w:rsidRDefault="00DD3845">
      <w:pPr>
        <w:spacing w:after="120"/>
        <w:jc w:val="both"/>
        <w:rPr>
          <w:rFonts w:ascii="Arial" w:hAnsi="Arial"/>
        </w:rPr>
      </w:pPr>
      <w:r>
        <w:rPr>
          <w:rFonts w:ascii="Arial" w:hAnsi="Arial"/>
          <w:b/>
        </w:rPr>
        <w:t xml:space="preserve">Statement by the Head of School: </w:t>
      </w:r>
      <w:r>
        <w:rPr>
          <w:rFonts w:ascii="Arial" w:hAnsi="Arial"/>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DD3845">
        <w:trPr>
          <w:trHeight w:val="675"/>
        </w:trPr>
        <w:tc>
          <w:tcPr>
            <w:tcW w:w="5133" w:type="dxa"/>
          </w:tcPr>
          <w:p w:rsidR="00DD3845" w:rsidRDefault="00DD3845">
            <w:pPr>
              <w:spacing w:after="120"/>
              <w:jc w:val="both"/>
              <w:rPr>
                <w:rFonts w:ascii="Arial" w:hAnsi="Arial"/>
              </w:rPr>
            </w:pPr>
          </w:p>
          <w:p w:rsidR="00DD3845" w:rsidRDefault="001030D3">
            <w:pPr>
              <w:spacing w:after="120"/>
              <w:jc w:val="both"/>
              <w:rPr>
                <w:rFonts w:ascii="Arial" w:hAnsi="Arial"/>
              </w:rPr>
            </w:pPr>
            <w:r>
              <w:rPr>
                <w:rFonts w:ascii="Arial" w:hAnsi="Arial"/>
              </w:rPr>
              <w:t>Iain Cumming</w:t>
            </w:r>
          </w:p>
          <w:p w:rsidR="00DD3845" w:rsidRDefault="00DD3845">
            <w:pPr>
              <w:spacing w:after="120"/>
              <w:jc w:val="both"/>
              <w:rPr>
                <w:rFonts w:ascii="Arial" w:hAnsi="Arial"/>
              </w:rPr>
            </w:pPr>
            <w:r>
              <w:rPr>
                <w:rFonts w:ascii="Arial" w:hAnsi="Arial"/>
              </w:rPr>
              <w:t>Head of School</w:t>
            </w:r>
          </w:p>
          <w:p w:rsidR="00DD3845" w:rsidRDefault="00DD3845">
            <w:pPr>
              <w:spacing w:after="120"/>
              <w:jc w:val="both"/>
              <w:rPr>
                <w:rFonts w:ascii="Arial" w:hAnsi="Arial"/>
              </w:rPr>
            </w:pPr>
          </w:p>
          <w:p w:rsidR="00DD3845" w:rsidRDefault="00DD3845">
            <w:pPr>
              <w:spacing w:after="120"/>
              <w:jc w:val="both"/>
              <w:rPr>
                <w:rFonts w:ascii="Arial" w:hAnsi="Arial"/>
              </w:rPr>
            </w:pPr>
            <w:r>
              <w:rPr>
                <w:rFonts w:ascii="Arial" w:hAnsi="Arial"/>
              </w:rPr>
              <w:t>…………………………………………………….</w:t>
            </w:r>
          </w:p>
          <w:p w:rsidR="00DD3845" w:rsidRDefault="00DD3845">
            <w:pPr>
              <w:spacing w:after="120"/>
              <w:jc w:val="both"/>
              <w:rPr>
                <w:rFonts w:ascii="Arial" w:hAnsi="Arial"/>
              </w:rPr>
            </w:pPr>
            <w:r>
              <w:rPr>
                <w:rFonts w:ascii="Arial" w:hAnsi="Arial"/>
              </w:rPr>
              <w:t>Print Name</w:t>
            </w:r>
          </w:p>
        </w:tc>
        <w:tc>
          <w:tcPr>
            <w:tcW w:w="3717" w:type="dxa"/>
          </w:tcPr>
          <w:p w:rsidR="00DD3845" w:rsidRDefault="00DD3845">
            <w:pPr>
              <w:spacing w:after="120"/>
              <w:ind w:left="291"/>
              <w:jc w:val="both"/>
              <w:rPr>
                <w:rFonts w:ascii="Arial" w:hAnsi="Arial"/>
              </w:rPr>
            </w:pPr>
          </w:p>
          <w:p w:rsidR="001030D3" w:rsidRDefault="001030D3" w:rsidP="001030D3">
            <w:pPr>
              <w:spacing w:after="120"/>
              <w:ind w:left="291"/>
              <w:jc w:val="both"/>
              <w:rPr>
                <w:rFonts w:ascii="Arial" w:hAnsi="Arial"/>
              </w:rPr>
            </w:pPr>
          </w:p>
          <w:p w:rsidR="001030D3" w:rsidRDefault="0003755E" w:rsidP="001030D3">
            <w:pPr>
              <w:spacing w:after="120"/>
              <w:ind w:left="291"/>
              <w:jc w:val="both"/>
              <w:rPr>
                <w:rFonts w:ascii="Arial" w:hAnsi="Arial"/>
              </w:rPr>
            </w:pPr>
            <w:r w:rsidRPr="005D2F42">
              <w:rPr>
                <w:rFonts w:ascii="Arial" w:hAnsi="Arial"/>
              </w:rPr>
              <w:t>XX 2013</w:t>
            </w:r>
          </w:p>
          <w:p w:rsidR="00DD3845" w:rsidRDefault="00DD3845">
            <w:pPr>
              <w:spacing w:after="120"/>
              <w:ind w:left="291"/>
              <w:jc w:val="both"/>
              <w:rPr>
                <w:rFonts w:ascii="Arial" w:hAnsi="Arial"/>
              </w:rPr>
            </w:pPr>
            <w:r>
              <w:rPr>
                <w:rFonts w:ascii="Arial" w:hAnsi="Arial"/>
              </w:rPr>
              <w:t>Date</w:t>
            </w:r>
          </w:p>
        </w:tc>
      </w:tr>
    </w:tbl>
    <w:p w:rsidR="00DD3845" w:rsidRDefault="00DD3845">
      <w:pPr>
        <w:pBdr>
          <w:bottom w:val="single" w:sz="6" w:space="1" w:color="auto"/>
        </w:pBdr>
        <w:spacing w:after="120"/>
        <w:jc w:val="both"/>
        <w:rPr>
          <w:rFonts w:ascii="Arial" w:hAnsi="Arial"/>
        </w:rPr>
      </w:pPr>
    </w:p>
    <w:p w:rsidR="00DD3845" w:rsidRDefault="00DD3845">
      <w:pPr>
        <w:jc w:val="both"/>
        <w:rPr>
          <w:rFonts w:ascii="Arial" w:hAnsi="Arial"/>
        </w:rPr>
      </w:pPr>
    </w:p>
    <w:p w:rsidR="00DD3845" w:rsidRDefault="00DD3845" w:rsidP="001B44F1">
      <w:pPr>
        <w:pStyle w:val="Footer"/>
        <w:rPr>
          <w:rFonts w:ascii="Arial" w:hAnsi="Arial"/>
          <w:sz w:val="18"/>
        </w:rPr>
      </w:pPr>
    </w:p>
    <w:sectPr w:rsidR="00DD3845" w:rsidSect="00EE77A8">
      <w:headerReference w:type="even" r:id="rId9"/>
      <w:headerReference w:type="default" r:id="rId10"/>
      <w:footerReference w:type="default" r:id="rId11"/>
      <w:headerReference w:type="first" r:id="rId12"/>
      <w:pgSz w:w="11909" w:h="16834" w:code="9"/>
      <w:pgMar w:top="1440" w:right="1136"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D5" w:rsidRDefault="00C014D5">
      <w:r>
        <w:separator/>
      </w:r>
    </w:p>
  </w:endnote>
  <w:endnote w:type="continuationSeparator" w:id="0">
    <w:p w:rsidR="00C014D5" w:rsidRDefault="00C0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Cambria"/>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39" w:rsidRDefault="0027623E">
    <w:pPr>
      <w:pStyle w:val="Footer"/>
      <w:jc w:val="center"/>
      <w:rPr>
        <w:rFonts w:ascii="Arial" w:hAnsi="Arial"/>
      </w:rPr>
    </w:pPr>
    <w:r>
      <w:rPr>
        <w:rFonts w:ascii="Arial" w:hAnsi="Arial"/>
      </w:rPr>
      <w:fldChar w:fldCharType="begin"/>
    </w:r>
    <w:r w:rsidR="00306339">
      <w:rPr>
        <w:rFonts w:ascii="Arial" w:hAnsi="Arial"/>
      </w:rPr>
      <w:instrText xml:space="preserve"> PAGE   \* MERGEFORMAT </w:instrText>
    </w:r>
    <w:r>
      <w:rPr>
        <w:rFonts w:ascii="Arial" w:hAnsi="Arial"/>
      </w:rPr>
      <w:fldChar w:fldCharType="separate"/>
    </w:r>
    <w:r w:rsidR="00150861">
      <w:rPr>
        <w:rFonts w:ascii="Arial" w:hAnsi="Arial"/>
        <w:noProof/>
      </w:rPr>
      <w:t>8</w:t>
    </w:r>
    <w:r>
      <w:rPr>
        <w:rFonts w:ascii="Arial" w:hAnsi="Arial"/>
      </w:rPr>
      <w:fldChar w:fldCharType="end"/>
    </w:r>
  </w:p>
  <w:p w:rsidR="00306339" w:rsidRDefault="00306339">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D5" w:rsidRDefault="00C014D5">
      <w:r>
        <w:separator/>
      </w:r>
    </w:p>
  </w:footnote>
  <w:footnote w:type="continuationSeparator" w:id="0">
    <w:p w:rsidR="00C014D5" w:rsidRDefault="00C0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39" w:rsidRDefault="0027623E">
    <w:pPr>
      <w:pStyle w:val="Header"/>
    </w:pPr>
    <w:r>
      <w:rPr>
        <w:rStyle w:val="PageNumber"/>
      </w:rPr>
      <w:fldChar w:fldCharType="begin"/>
    </w:r>
    <w:r w:rsidR="00306339">
      <w:rPr>
        <w:rStyle w:val="PageNumber"/>
      </w:rPr>
      <w:instrText xml:space="preserve"> NUMPAGES </w:instrText>
    </w:r>
    <w:r>
      <w:rPr>
        <w:rStyle w:val="PageNumber"/>
      </w:rPr>
      <w:fldChar w:fldCharType="separate"/>
    </w:r>
    <w:r w:rsidR="0070291C">
      <w:rPr>
        <w:rStyle w:val="PageNumber"/>
        <w:noProof/>
      </w:rPr>
      <w:t>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39" w:rsidRDefault="00150861">
    <w:pPr>
      <w:pStyle w:val="Header"/>
      <w:jc w:val="center"/>
      <w:rPr>
        <w:b/>
        <w:sz w:val="22"/>
      </w:rPr>
    </w:pPr>
    <w:r>
      <w:rPr>
        <w:b/>
        <w:noProof/>
        <w:sz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852" o:spid="_x0000_s2049" type="#_x0000_t136" style="position:absolute;left:0;text-align:left;margin-left:0;margin-top:0;width:521pt;height:65.1pt;rotation:315;z-index:-251658752;mso-position-horizontal:center;mso-position-horizontal-relative:margin;mso-position-vertical:center;mso-position-vertical-relative:margin" o:allowincell="f" fillcolor="silver" stroked="f">
          <v:fill opacity=".5"/>
          <v:textpath style="font-family:&quot;Arial Black&quot;;font-size:1pt" string="DRAFT AUGUST 2013"/>
          <w10:wrap anchorx="margin" anchory="margin"/>
        </v:shape>
      </w:pict>
    </w:r>
    <w:r w:rsidR="00306339">
      <w:rPr>
        <w:b/>
        <w:sz w:val="22"/>
      </w:rPr>
      <w:t>UNIVERSITY OF KENT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39" w:rsidRDefault="00306339">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4B7"/>
    <w:multiLevelType w:val="hybridMultilevel"/>
    <w:tmpl w:val="C6C4CF60"/>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
    <w:nsid w:val="0624367D"/>
    <w:multiLevelType w:val="hybridMultilevel"/>
    <w:tmpl w:val="64F0B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E9373F"/>
    <w:multiLevelType w:val="multilevel"/>
    <w:tmpl w:val="58BCAD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B421C7"/>
    <w:multiLevelType w:val="multilevel"/>
    <w:tmpl w:val="A0FC6A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8BD711B"/>
    <w:multiLevelType w:val="multilevel"/>
    <w:tmpl w:val="8BB630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0B91756B"/>
    <w:multiLevelType w:val="hybridMultilevel"/>
    <w:tmpl w:val="3664F31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4441A7"/>
    <w:multiLevelType w:val="multilevel"/>
    <w:tmpl w:val="48068C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63"/>
        </w:tabs>
        <w:ind w:left="1363" w:hanging="283"/>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4C75A23"/>
    <w:multiLevelType w:val="hybridMultilevel"/>
    <w:tmpl w:val="5166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A018F"/>
    <w:multiLevelType w:val="hybridMultilevel"/>
    <w:tmpl w:val="FE0E09B2"/>
    <w:lvl w:ilvl="0" w:tplc="D0804FC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6D187C"/>
    <w:multiLevelType w:val="hybridMultilevel"/>
    <w:tmpl w:val="054A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E50EF"/>
    <w:multiLevelType w:val="hybridMultilevel"/>
    <w:tmpl w:val="F426E046"/>
    <w:lvl w:ilvl="0" w:tplc="0809000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23622672"/>
    <w:multiLevelType w:val="hybridMultilevel"/>
    <w:tmpl w:val="35A0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730FE8"/>
    <w:multiLevelType w:val="hybridMultilevel"/>
    <w:tmpl w:val="1B7A8AE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48A6B5F"/>
    <w:multiLevelType w:val="hybridMultilevel"/>
    <w:tmpl w:val="F62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FB33E8"/>
    <w:multiLevelType w:val="hybridMultilevel"/>
    <w:tmpl w:val="8F86907A"/>
    <w:lvl w:ilvl="0" w:tplc="A8CE666A">
      <w:start w:val="17"/>
      <w:numFmt w:val="decimal"/>
      <w:pStyle w:val="Heading9"/>
      <w:lvlText w:val="%1"/>
      <w:lvlJc w:val="left"/>
      <w:pPr>
        <w:tabs>
          <w:tab w:val="num" w:pos="720"/>
        </w:tabs>
        <w:ind w:left="720" w:hanging="360"/>
      </w:pPr>
      <w:rPr>
        <w:rFonts w:hint="default"/>
      </w:rPr>
    </w:lvl>
    <w:lvl w:ilvl="1" w:tplc="8C12189A" w:tentative="1">
      <w:start w:val="1"/>
      <w:numFmt w:val="lowerLetter"/>
      <w:lvlText w:val="%2."/>
      <w:lvlJc w:val="left"/>
      <w:pPr>
        <w:tabs>
          <w:tab w:val="num" w:pos="1440"/>
        </w:tabs>
        <w:ind w:left="1440" w:hanging="360"/>
      </w:pPr>
    </w:lvl>
    <w:lvl w:ilvl="2" w:tplc="2FEA9832" w:tentative="1">
      <w:start w:val="1"/>
      <w:numFmt w:val="lowerRoman"/>
      <w:lvlText w:val="%3."/>
      <w:lvlJc w:val="right"/>
      <w:pPr>
        <w:tabs>
          <w:tab w:val="num" w:pos="2160"/>
        </w:tabs>
        <w:ind w:left="2160" w:hanging="180"/>
      </w:pPr>
    </w:lvl>
    <w:lvl w:ilvl="3" w:tplc="3AB809FC" w:tentative="1">
      <w:start w:val="1"/>
      <w:numFmt w:val="decimal"/>
      <w:lvlText w:val="%4."/>
      <w:lvlJc w:val="left"/>
      <w:pPr>
        <w:tabs>
          <w:tab w:val="num" w:pos="2880"/>
        </w:tabs>
        <w:ind w:left="2880" w:hanging="360"/>
      </w:pPr>
    </w:lvl>
    <w:lvl w:ilvl="4" w:tplc="8A30BEE8" w:tentative="1">
      <w:start w:val="1"/>
      <w:numFmt w:val="lowerLetter"/>
      <w:lvlText w:val="%5."/>
      <w:lvlJc w:val="left"/>
      <w:pPr>
        <w:tabs>
          <w:tab w:val="num" w:pos="3600"/>
        </w:tabs>
        <w:ind w:left="3600" w:hanging="360"/>
      </w:pPr>
    </w:lvl>
    <w:lvl w:ilvl="5" w:tplc="6AE8B182" w:tentative="1">
      <w:start w:val="1"/>
      <w:numFmt w:val="lowerRoman"/>
      <w:lvlText w:val="%6."/>
      <w:lvlJc w:val="right"/>
      <w:pPr>
        <w:tabs>
          <w:tab w:val="num" w:pos="4320"/>
        </w:tabs>
        <w:ind w:left="4320" w:hanging="180"/>
      </w:pPr>
    </w:lvl>
    <w:lvl w:ilvl="6" w:tplc="3F46DA52" w:tentative="1">
      <w:start w:val="1"/>
      <w:numFmt w:val="decimal"/>
      <w:lvlText w:val="%7."/>
      <w:lvlJc w:val="left"/>
      <w:pPr>
        <w:tabs>
          <w:tab w:val="num" w:pos="5040"/>
        </w:tabs>
        <w:ind w:left="5040" w:hanging="360"/>
      </w:pPr>
    </w:lvl>
    <w:lvl w:ilvl="7" w:tplc="FFA884DE" w:tentative="1">
      <w:start w:val="1"/>
      <w:numFmt w:val="lowerLetter"/>
      <w:lvlText w:val="%8."/>
      <w:lvlJc w:val="left"/>
      <w:pPr>
        <w:tabs>
          <w:tab w:val="num" w:pos="5760"/>
        </w:tabs>
        <w:ind w:left="5760" w:hanging="360"/>
      </w:pPr>
    </w:lvl>
    <w:lvl w:ilvl="8" w:tplc="C18E199A" w:tentative="1">
      <w:start w:val="1"/>
      <w:numFmt w:val="lowerRoman"/>
      <w:lvlText w:val="%9."/>
      <w:lvlJc w:val="right"/>
      <w:pPr>
        <w:tabs>
          <w:tab w:val="num" w:pos="6480"/>
        </w:tabs>
        <w:ind w:left="6480" w:hanging="180"/>
      </w:pPr>
    </w:lvl>
  </w:abstractNum>
  <w:abstractNum w:abstractNumId="15">
    <w:nsid w:val="2B2608D7"/>
    <w:multiLevelType w:val="hybridMultilevel"/>
    <w:tmpl w:val="B02E484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nsid w:val="2F9D4F60"/>
    <w:multiLevelType w:val="hybridMultilevel"/>
    <w:tmpl w:val="F458789A"/>
    <w:lvl w:ilvl="0" w:tplc="9228B330">
      <w:start w:val="1"/>
      <w:numFmt w:val="decimal"/>
      <w:lvlText w:val="%1."/>
      <w:lvlJc w:val="left"/>
      <w:pPr>
        <w:tabs>
          <w:tab w:val="num" w:pos="720"/>
        </w:tabs>
        <w:ind w:left="720" w:hanging="360"/>
      </w:pPr>
      <w:rPr>
        <w:rFonts w:hint="default"/>
      </w:rPr>
    </w:lvl>
    <w:lvl w:ilvl="1" w:tplc="B4BC0C2E" w:tentative="1">
      <w:start w:val="1"/>
      <w:numFmt w:val="lowerLetter"/>
      <w:lvlText w:val="%2."/>
      <w:lvlJc w:val="left"/>
      <w:pPr>
        <w:tabs>
          <w:tab w:val="num" w:pos="1440"/>
        </w:tabs>
        <w:ind w:left="1440" w:hanging="360"/>
      </w:pPr>
    </w:lvl>
    <w:lvl w:ilvl="2" w:tplc="A4DAADD4" w:tentative="1">
      <w:start w:val="1"/>
      <w:numFmt w:val="lowerRoman"/>
      <w:lvlText w:val="%3."/>
      <w:lvlJc w:val="right"/>
      <w:pPr>
        <w:tabs>
          <w:tab w:val="num" w:pos="2160"/>
        </w:tabs>
        <w:ind w:left="2160" w:hanging="180"/>
      </w:pPr>
    </w:lvl>
    <w:lvl w:ilvl="3" w:tplc="417ECFBE" w:tentative="1">
      <w:start w:val="1"/>
      <w:numFmt w:val="decimal"/>
      <w:lvlText w:val="%4."/>
      <w:lvlJc w:val="left"/>
      <w:pPr>
        <w:tabs>
          <w:tab w:val="num" w:pos="2880"/>
        </w:tabs>
        <w:ind w:left="2880" w:hanging="360"/>
      </w:pPr>
    </w:lvl>
    <w:lvl w:ilvl="4" w:tplc="3E1AF59C" w:tentative="1">
      <w:start w:val="1"/>
      <w:numFmt w:val="lowerLetter"/>
      <w:lvlText w:val="%5."/>
      <w:lvlJc w:val="left"/>
      <w:pPr>
        <w:tabs>
          <w:tab w:val="num" w:pos="3600"/>
        </w:tabs>
        <w:ind w:left="3600" w:hanging="360"/>
      </w:pPr>
    </w:lvl>
    <w:lvl w:ilvl="5" w:tplc="0750DC64" w:tentative="1">
      <w:start w:val="1"/>
      <w:numFmt w:val="lowerRoman"/>
      <w:lvlText w:val="%6."/>
      <w:lvlJc w:val="right"/>
      <w:pPr>
        <w:tabs>
          <w:tab w:val="num" w:pos="4320"/>
        </w:tabs>
        <w:ind w:left="4320" w:hanging="180"/>
      </w:pPr>
    </w:lvl>
    <w:lvl w:ilvl="6" w:tplc="934AE2A2" w:tentative="1">
      <w:start w:val="1"/>
      <w:numFmt w:val="decimal"/>
      <w:lvlText w:val="%7."/>
      <w:lvlJc w:val="left"/>
      <w:pPr>
        <w:tabs>
          <w:tab w:val="num" w:pos="5040"/>
        </w:tabs>
        <w:ind w:left="5040" w:hanging="360"/>
      </w:pPr>
    </w:lvl>
    <w:lvl w:ilvl="7" w:tplc="F6EC67AA" w:tentative="1">
      <w:start w:val="1"/>
      <w:numFmt w:val="lowerLetter"/>
      <w:lvlText w:val="%8."/>
      <w:lvlJc w:val="left"/>
      <w:pPr>
        <w:tabs>
          <w:tab w:val="num" w:pos="5760"/>
        </w:tabs>
        <w:ind w:left="5760" w:hanging="360"/>
      </w:pPr>
    </w:lvl>
    <w:lvl w:ilvl="8" w:tplc="3E4094FC" w:tentative="1">
      <w:start w:val="1"/>
      <w:numFmt w:val="lowerRoman"/>
      <w:lvlText w:val="%9."/>
      <w:lvlJc w:val="right"/>
      <w:pPr>
        <w:tabs>
          <w:tab w:val="num" w:pos="6480"/>
        </w:tabs>
        <w:ind w:left="6480" w:hanging="180"/>
      </w:pPr>
    </w:lvl>
  </w:abstractNum>
  <w:abstractNum w:abstractNumId="17">
    <w:nsid w:val="3146141C"/>
    <w:multiLevelType w:val="hybridMultilevel"/>
    <w:tmpl w:val="078AA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411BDF"/>
    <w:multiLevelType w:val="hybridMultilevel"/>
    <w:tmpl w:val="F426E046"/>
    <w:lvl w:ilvl="0" w:tplc="0809000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34A85A64"/>
    <w:multiLevelType w:val="multilevel"/>
    <w:tmpl w:val="081A40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21">
    <w:nsid w:val="3CC35006"/>
    <w:multiLevelType w:val="hybridMultilevel"/>
    <w:tmpl w:val="81229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D77111"/>
    <w:multiLevelType w:val="multilevel"/>
    <w:tmpl w:val="8732FF38"/>
    <w:lvl w:ilvl="0">
      <w:start w:val="1"/>
      <w:numFmt w:val="bullet"/>
      <w:lvlText w:val=""/>
      <w:lvlJc w:val="left"/>
      <w:pPr>
        <w:tabs>
          <w:tab w:val="num" w:pos="567"/>
        </w:tabs>
        <w:ind w:left="567"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49214A5F"/>
    <w:multiLevelType w:val="multilevel"/>
    <w:tmpl w:val="B2168B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984075C"/>
    <w:multiLevelType w:val="multilevel"/>
    <w:tmpl w:val="081A40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77B4CFC"/>
    <w:multiLevelType w:val="hybridMultilevel"/>
    <w:tmpl w:val="33D03918"/>
    <w:lvl w:ilvl="0" w:tplc="08090019">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C22794"/>
    <w:multiLevelType w:val="hybridMultilevel"/>
    <w:tmpl w:val="1C08A7B0"/>
    <w:lvl w:ilvl="0" w:tplc="FFFFFFFF">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67212083"/>
    <w:multiLevelType w:val="hybridMultilevel"/>
    <w:tmpl w:val="D44C04B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68460A69"/>
    <w:multiLevelType w:val="hybridMultilevel"/>
    <w:tmpl w:val="0EAC3A50"/>
    <w:lvl w:ilvl="0" w:tplc="5CBE4D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083D92"/>
    <w:multiLevelType w:val="hybridMultilevel"/>
    <w:tmpl w:val="A2AC43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43F6B5F"/>
    <w:multiLevelType w:val="hybridMultilevel"/>
    <w:tmpl w:val="B54A5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33"/>
  </w:num>
  <w:num w:numId="2">
    <w:abstractNumId w:val="20"/>
  </w:num>
  <w:num w:numId="3">
    <w:abstractNumId w:val="23"/>
  </w:num>
  <w:num w:numId="4">
    <w:abstractNumId w:val="14"/>
  </w:num>
  <w:num w:numId="5">
    <w:abstractNumId w:val="16"/>
  </w:num>
  <w:num w:numId="6">
    <w:abstractNumId w:val="12"/>
  </w:num>
  <w:num w:numId="7">
    <w:abstractNumId w:val="19"/>
  </w:num>
  <w:num w:numId="8">
    <w:abstractNumId w:val="6"/>
  </w:num>
  <w:num w:numId="9">
    <w:abstractNumId w:val="3"/>
  </w:num>
  <w:num w:numId="10">
    <w:abstractNumId w:val="22"/>
  </w:num>
  <w:num w:numId="11">
    <w:abstractNumId w:val="4"/>
  </w:num>
  <w:num w:numId="12">
    <w:abstractNumId w:val="24"/>
  </w:num>
  <w:num w:numId="13">
    <w:abstractNumId w:val="25"/>
  </w:num>
  <w:num w:numId="14">
    <w:abstractNumId w:val="32"/>
  </w:num>
  <w:num w:numId="15">
    <w:abstractNumId w:val="17"/>
  </w:num>
  <w:num w:numId="16">
    <w:abstractNumId w:val="26"/>
  </w:num>
  <w:num w:numId="17">
    <w:abstractNumId w:val="0"/>
  </w:num>
  <w:num w:numId="18">
    <w:abstractNumId w:val="11"/>
  </w:num>
  <w:num w:numId="19">
    <w:abstractNumId w:val="9"/>
  </w:num>
  <w:num w:numId="20">
    <w:abstractNumId w:val="7"/>
  </w:num>
  <w:num w:numId="21">
    <w:abstractNumId w:val="13"/>
  </w:num>
  <w:num w:numId="22">
    <w:abstractNumId w:val="29"/>
  </w:num>
  <w:num w:numId="23">
    <w:abstractNumId w:val="14"/>
  </w:num>
  <w:num w:numId="24">
    <w:abstractNumId w:val="2"/>
  </w:num>
  <w:num w:numId="25">
    <w:abstractNumId w:val="27"/>
  </w:num>
  <w:num w:numId="26">
    <w:abstractNumId w:val="5"/>
  </w:num>
  <w:num w:numId="27">
    <w:abstractNumId w:val="18"/>
  </w:num>
  <w:num w:numId="28">
    <w:abstractNumId w:val="10"/>
  </w:num>
  <w:num w:numId="29">
    <w:abstractNumId w:val="28"/>
  </w:num>
  <w:num w:numId="30">
    <w:abstractNumId w:val="15"/>
  </w:num>
  <w:num w:numId="31">
    <w:abstractNumId w:val="21"/>
  </w:num>
  <w:num w:numId="32">
    <w:abstractNumId w:val="31"/>
  </w:num>
  <w:num w:numId="33">
    <w:abstractNumId w:val="1"/>
  </w:num>
  <w:num w:numId="34">
    <w:abstractNumId w:val="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0D"/>
    <w:rsid w:val="0002102D"/>
    <w:rsid w:val="00021EAD"/>
    <w:rsid w:val="000228CC"/>
    <w:rsid w:val="0002402D"/>
    <w:rsid w:val="00036670"/>
    <w:rsid w:val="0003755E"/>
    <w:rsid w:val="000906F3"/>
    <w:rsid w:val="000935E8"/>
    <w:rsid w:val="00096A5A"/>
    <w:rsid w:val="000B2719"/>
    <w:rsid w:val="000B5ACB"/>
    <w:rsid w:val="000C622D"/>
    <w:rsid w:val="000F0D4F"/>
    <w:rsid w:val="000F73EC"/>
    <w:rsid w:val="001030D3"/>
    <w:rsid w:val="001105D6"/>
    <w:rsid w:val="001120CE"/>
    <w:rsid w:val="0011414A"/>
    <w:rsid w:val="00132F20"/>
    <w:rsid w:val="00150861"/>
    <w:rsid w:val="00194B39"/>
    <w:rsid w:val="001B44F1"/>
    <w:rsid w:val="001C1320"/>
    <w:rsid w:val="001C661F"/>
    <w:rsid w:val="001D7F8A"/>
    <w:rsid w:val="00204B0C"/>
    <w:rsid w:val="00210CC5"/>
    <w:rsid w:val="002150A4"/>
    <w:rsid w:val="002328F5"/>
    <w:rsid w:val="0023421B"/>
    <w:rsid w:val="0027623E"/>
    <w:rsid w:val="00277319"/>
    <w:rsid w:val="002856B9"/>
    <w:rsid w:val="00287F86"/>
    <w:rsid w:val="002B593B"/>
    <w:rsid w:val="002D094A"/>
    <w:rsid w:val="002D1E72"/>
    <w:rsid w:val="002D4EAF"/>
    <w:rsid w:val="002D511D"/>
    <w:rsid w:val="002E4C8B"/>
    <w:rsid w:val="00306339"/>
    <w:rsid w:val="00312106"/>
    <w:rsid w:val="00332D92"/>
    <w:rsid w:val="00340475"/>
    <w:rsid w:val="0034480C"/>
    <w:rsid w:val="00350467"/>
    <w:rsid w:val="00356C76"/>
    <w:rsid w:val="00357778"/>
    <w:rsid w:val="003A3D74"/>
    <w:rsid w:val="003A7092"/>
    <w:rsid w:val="003B199E"/>
    <w:rsid w:val="003B60C9"/>
    <w:rsid w:val="003C2749"/>
    <w:rsid w:val="003D10B2"/>
    <w:rsid w:val="003E6DB2"/>
    <w:rsid w:val="003F21D1"/>
    <w:rsid w:val="004016A9"/>
    <w:rsid w:val="004168D4"/>
    <w:rsid w:val="00417F6A"/>
    <w:rsid w:val="0043788B"/>
    <w:rsid w:val="00440C86"/>
    <w:rsid w:val="00456D79"/>
    <w:rsid w:val="004A22E5"/>
    <w:rsid w:val="004B2ABF"/>
    <w:rsid w:val="004B643F"/>
    <w:rsid w:val="004D42D5"/>
    <w:rsid w:val="004E2389"/>
    <w:rsid w:val="004E5DA9"/>
    <w:rsid w:val="004E5DEB"/>
    <w:rsid w:val="004F5110"/>
    <w:rsid w:val="004F6DE6"/>
    <w:rsid w:val="00524B0D"/>
    <w:rsid w:val="00530297"/>
    <w:rsid w:val="0053542A"/>
    <w:rsid w:val="00537BEA"/>
    <w:rsid w:val="00554193"/>
    <w:rsid w:val="0055522C"/>
    <w:rsid w:val="005701B4"/>
    <w:rsid w:val="0057143D"/>
    <w:rsid w:val="005816F5"/>
    <w:rsid w:val="005C7EB6"/>
    <w:rsid w:val="005D2F42"/>
    <w:rsid w:val="005E49B5"/>
    <w:rsid w:val="005F2D5F"/>
    <w:rsid w:val="006202A4"/>
    <w:rsid w:val="00623B8D"/>
    <w:rsid w:val="00625017"/>
    <w:rsid w:val="00635E8A"/>
    <w:rsid w:val="00642849"/>
    <w:rsid w:val="00643B8E"/>
    <w:rsid w:val="006630A1"/>
    <w:rsid w:val="00680793"/>
    <w:rsid w:val="006B05A0"/>
    <w:rsid w:val="006B6133"/>
    <w:rsid w:val="006C5968"/>
    <w:rsid w:val="006E2267"/>
    <w:rsid w:val="006E6233"/>
    <w:rsid w:val="006F0CC5"/>
    <w:rsid w:val="006F0F95"/>
    <w:rsid w:val="006F71E3"/>
    <w:rsid w:val="0070291C"/>
    <w:rsid w:val="00705FBC"/>
    <w:rsid w:val="007323C4"/>
    <w:rsid w:val="00745139"/>
    <w:rsid w:val="00750982"/>
    <w:rsid w:val="00790676"/>
    <w:rsid w:val="00791092"/>
    <w:rsid w:val="0079642C"/>
    <w:rsid w:val="007A14BA"/>
    <w:rsid w:val="007A5EEA"/>
    <w:rsid w:val="007B15F1"/>
    <w:rsid w:val="007C114A"/>
    <w:rsid w:val="007C2600"/>
    <w:rsid w:val="007E236A"/>
    <w:rsid w:val="0080003E"/>
    <w:rsid w:val="00802652"/>
    <w:rsid w:val="00816BED"/>
    <w:rsid w:val="008807EB"/>
    <w:rsid w:val="00881D6D"/>
    <w:rsid w:val="00885548"/>
    <w:rsid w:val="008A11B4"/>
    <w:rsid w:val="008C0E18"/>
    <w:rsid w:val="008E149E"/>
    <w:rsid w:val="008F206A"/>
    <w:rsid w:val="009159F2"/>
    <w:rsid w:val="00931A72"/>
    <w:rsid w:val="00941CBB"/>
    <w:rsid w:val="009539F8"/>
    <w:rsid w:val="009A3804"/>
    <w:rsid w:val="009F77AD"/>
    <w:rsid w:val="00A65D45"/>
    <w:rsid w:val="00A74179"/>
    <w:rsid w:val="00A813DB"/>
    <w:rsid w:val="00A8158B"/>
    <w:rsid w:val="00A83A73"/>
    <w:rsid w:val="00AC3076"/>
    <w:rsid w:val="00AD3F53"/>
    <w:rsid w:val="00AD72F5"/>
    <w:rsid w:val="00B03FD2"/>
    <w:rsid w:val="00B11EFF"/>
    <w:rsid w:val="00B63ED8"/>
    <w:rsid w:val="00B71D10"/>
    <w:rsid w:val="00B72E54"/>
    <w:rsid w:val="00B72FE3"/>
    <w:rsid w:val="00B73872"/>
    <w:rsid w:val="00B77E8F"/>
    <w:rsid w:val="00BA40AA"/>
    <w:rsid w:val="00BE105E"/>
    <w:rsid w:val="00BF281E"/>
    <w:rsid w:val="00BF6A14"/>
    <w:rsid w:val="00C014D5"/>
    <w:rsid w:val="00C12319"/>
    <w:rsid w:val="00C243DD"/>
    <w:rsid w:val="00C329C2"/>
    <w:rsid w:val="00C32B9C"/>
    <w:rsid w:val="00C56FA5"/>
    <w:rsid w:val="00C61D1E"/>
    <w:rsid w:val="00C650DF"/>
    <w:rsid w:val="00C65F1C"/>
    <w:rsid w:val="00C757C7"/>
    <w:rsid w:val="00CB5560"/>
    <w:rsid w:val="00CE2898"/>
    <w:rsid w:val="00CE34D4"/>
    <w:rsid w:val="00CF3394"/>
    <w:rsid w:val="00CF79BF"/>
    <w:rsid w:val="00D055B2"/>
    <w:rsid w:val="00D07D61"/>
    <w:rsid w:val="00D12BA5"/>
    <w:rsid w:val="00D33360"/>
    <w:rsid w:val="00D45F71"/>
    <w:rsid w:val="00D7317C"/>
    <w:rsid w:val="00D84BE6"/>
    <w:rsid w:val="00D95E27"/>
    <w:rsid w:val="00DB7C8C"/>
    <w:rsid w:val="00DC0059"/>
    <w:rsid w:val="00DD3845"/>
    <w:rsid w:val="00DD58F9"/>
    <w:rsid w:val="00DD7922"/>
    <w:rsid w:val="00DE7FB7"/>
    <w:rsid w:val="00E20504"/>
    <w:rsid w:val="00E2110D"/>
    <w:rsid w:val="00E423DC"/>
    <w:rsid w:val="00E44431"/>
    <w:rsid w:val="00E61281"/>
    <w:rsid w:val="00E82939"/>
    <w:rsid w:val="00E90302"/>
    <w:rsid w:val="00E93D46"/>
    <w:rsid w:val="00EB08B6"/>
    <w:rsid w:val="00EB465B"/>
    <w:rsid w:val="00EB7BD7"/>
    <w:rsid w:val="00EC42E8"/>
    <w:rsid w:val="00ED6976"/>
    <w:rsid w:val="00EE432B"/>
    <w:rsid w:val="00EE77A8"/>
    <w:rsid w:val="00EF473B"/>
    <w:rsid w:val="00EF6D80"/>
    <w:rsid w:val="00F05B3D"/>
    <w:rsid w:val="00F17C43"/>
    <w:rsid w:val="00F575A6"/>
    <w:rsid w:val="00F74754"/>
    <w:rsid w:val="00FD0A29"/>
    <w:rsid w:val="00FD36C5"/>
    <w:rsid w:val="00FE51E1"/>
    <w:rsid w:val="00FF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D8"/>
    <w:rPr>
      <w:lang w:eastAsia="en-US"/>
    </w:rPr>
  </w:style>
  <w:style w:type="paragraph" w:styleId="Heading1">
    <w:name w:val="heading 1"/>
    <w:basedOn w:val="Normal"/>
    <w:next w:val="Normal"/>
    <w:qFormat/>
    <w:rsid w:val="00B63ED8"/>
    <w:pPr>
      <w:keepNext/>
      <w:jc w:val="center"/>
      <w:outlineLvl w:val="0"/>
    </w:pPr>
    <w:rPr>
      <w:rFonts w:ascii="Arial" w:hAnsi="Arial"/>
      <w:b/>
      <w:sz w:val="32"/>
      <w:u w:val="single"/>
      <w:lang w:val="en-US"/>
    </w:rPr>
  </w:style>
  <w:style w:type="paragraph" w:styleId="Heading2">
    <w:name w:val="heading 2"/>
    <w:basedOn w:val="Normal"/>
    <w:next w:val="Normal"/>
    <w:qFormat/>
    <w:rsid w:val="00B63ED8"/>
    <w:pPr>
      <w:keepNext/>
      <w:jc w:val="both"/>
      <w:outlineLvl w:val="1"/>
    </w:pPr>
    <w:rPr>
      <w:rFonts w:ascii="Arial" w:hAnsi="Arial"/>
      <w:b/>
      <w:sz w:val="24"/>
      <w:lang w:val="en-US"/>
    </w:rPr>
  </w:style>
  <w:style w:type="paragraph" w:styleId="Heading3">
    <w:name w:val="heading 3"/>
    <w:basedOn w:val="Normal"/>
    <w:next w:val="Normal"/>
    <w:qFormat/>
    <w:rsid w:val="00B63ED8"/>
    <w:pPr>
      <w:keepNext/>
      <w:spacing w:line="360" w:lineRule="auto"/>
      <w:ind w:left="360"/>
      <w:jc w:val="both"/>
      <w:outlineLvl w:val="2"/>
    </w:pPr>
    <w:rPr>
      <w:rFonts w:ascii="Arial" w:hAnsi="Arial"/>
      <w:sz w:val="24"/>
      <w:lang w:val="en-US"/>
    </w:rPr>
  </w:style>
  <w:style w:type="paragraph" w:styleId="Heading4">
    <w:name w:val="heading 4"/>
    <w:basedOn w:val="Normal"/>
    <w:next w:val="Normal"/>
    <w:qFormat/>
    <w:rsid w:val="00B63ED8"/>
    <w:pPr>
      <w:keepNext/>
      <w:spacing w:line="360" w:lineRule="auto"/>
      <w:jc w:val="both"/>
      <w:outlineLvl w:val="3"/>
    </w:pPr>
    <w:rPr>
      <w:rFonts w:ascii="Arial" w:hAnsi="Arial"/>
      <w:b/>
      <w:u w:val="single"/>
      <w:lang w:val="en-US"/>
    </w:rPr>
  </w:style>
  <w:style w:type="paragraph" w:styleId="Heading5">
    <w:name w:val="heading 5"/>
    <w:basedOn w:val="Normal"/>
    <w:next w:val="Normal"/>
    <w:qFormat/>
    <w:rsid w:val="00B63ED8"/>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rsid w:val="00B63ED8"/>
    <w:pPr>
      <w:keepNext/>
      <w:outlineLvl w:val="5"/>
    </w:pPr>
    <w:rPr>
      <w:rFonts w:ascii="Arial" w:hAnsi="Arial"/>
      <w:b/>
      <w:sz w:val="24"/>
      <w:lang w:val="en-US"/>
    </w:rPr>
  </w:style>
  <w:style w:type="paragraph" w:styleId="Heading7">
    <w:name w:val="heading 7"/>
    <w:basedOn w:val="Normal"/>
    <w:next w:val="Normal"/>
    <w:qFormat/>
    <w:rsid w:val="00B63ED8"/>
    <w:pPr>
      <w:keepNext/>
      <w:numPr>
        <w:numId w:val="2"/>
      </w:numPr>
      <w:outlineLvl w:val="6"/>
    </w:pPr>
    <w:rPr>
      <w:rFonts w:ascii="Arial" w:hAnsi="Arial"/>
      <w:b/>
      <w:sz w:val="22"/>
      <w:lang w:val="en-US"/>
    </w:rPr>
  </w:style>
  <w:style w:type="paragraph" w:styleId="Heading8">
    <w:name w:val="heading 8"/>
    <w:basedOn w:val="Normal"/>
    <w:next w:val="Normal"/>
    <w:qFormat/>
    <w:rsid w:val="00B63ED8"/>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rsid w:val="00B63ED8"/>
    <w:pPr>
      <w:keepNext/>
      <w:numPr>
        <w:numId w:val="4"/>
      </w:numPr>
      <w:spacing w:after="1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B63ED8"/>
    <w:pPr>
      <w:keepNext/>
      <w:spacing w:before="100" w:after="100"/>
      <w:outlineLvl w:val="2"/>
    </w:pPr>
    <w:rPr>
      <w:b/>
      <w:snapToGrid w:val="0"/>
      <w:sz w:val="36"/>
    </w:rPr>
  </w:style>
  <w:style w:type="paragraph" w:customStyle="1" w:styleId="Blockquote">
    <w:name w:val="Blockquote"/>
    <w:basedOn w:val="Normal"/>
    <w:rsid w:val="00B63ED8"/>
    <w:pPr>
      <w:spacing w:before="100" w:after="100"/>
      <w:ind w:left="360" w:right="360"/>
    </w:pPr>
    <w:rPr>
      <w:snapToGrid w:val="0"/>
      <w:sz w:val="24"/>
    </w:rPr>
  </w:style>
  <w:style w:type="character" w:styleId="Hyperlink">
    <w:name w:val="Hyperlink"/>
    <w:semiHidden/>
    <w:rsid w:val="00B63ED8"/>
    <w:rPr>
      <w:color w:val="0000FF"/>
      <w:u w:val="single"/>
    </w:rPr>
  </w:style>
  <w:style w:type="paragraph" w:customStyle="1" w:styleId="H3">
    <w:name w:val="H3"/>
    <w:basedOn w:val="Normal"/>
    <w:next w:val="Normal"/>
    <w:rsid w:val="00B63ED8"/>
    <w:pPr>
      <w:keepNext/>
      <w:spacing w:before="100" w:after="100"/>
      <w:outlineLvl w:val="3"/>
    </w:pPr>
    <w:rPr>
      <w:b/>
      <w:snapToGrid w:val="0"/>
      <w:sz w:val="28"/>
    </w:rPr>
  </w:style>
  <w:style w:type="character" w:styleId="Emphasis">
    <w:name w:val="Emphasis"/>
    <w:qFormat/>
    <w:rsid w:val="00B63ED8"/>
    <w:rPr>
      <w:i/>
    </w:rPr>
  </w:style>
  <w:style w:type="paragraph" w:customStyle="1" w:styleId="H4">
    <w:name w:val="H4"/>
    <w:basedOn w:val="Normal"/>
    <w:next w:val="Normal"/>
    <w:rsid w:val="00B63ED8"/>
    <w:pPr>
      <w:keepNext/>
      <w:spacing w:before="100" w:after="100"/>
      <w:outlineLvl w:val="4"/>
    </w:pPr>
    <w:rPr>
      <w:b/>
      <w:snapToGrid w:val="0"/>
      <w:sz w:val="24"/>
    </w:rPr>
  </w:style>
  <w:style w:type="paragraph" w:styleId="Header">
    <w:name w:val="header"/>
    <w:basedOn w:val="Normal"/>
    <w:semiHidden/>
    <w:rsid w:val="00B63ED8"/>
    <w:pPr>
      <w:tabs>
        <w:tab w:val="center" w:pos="4153"/>
        <w:tab w:val="right" w:pos="8306"/>
      </w:tabs>
    </w:pPr>
    <w:rPr>
      <w:rFonts w:ascii="Arial" w:hAnsi="Arial"/>
      <w:lang w:val="en-US"/>
    </w:rPr>
  </w:style>
  <w:style w:type="paragraph" w:styleId="BodyText">
    <w:name w:val="Body Text"/>
    <w:basedOn w:val="Normal"/>
    <w:semiHidden/>
    <w:rsid w:val="00B63ED8"/>
    <w:pPr>
      <w:jc w:val="both"/>
    </w:pPr>
    <w:rPr>
      <w:rFonts w:ascii="Arial" w:hAnsi="Arial"/>
      <w:sz w:val="22"/>
      <w:lang w:val="en-US"/>
    </w:rPr>
  </w:style>
  <w:style w:type="paragraph" w:styleId="BodyTextIndent2">
    <w:name w:val="Body Text Indent 2"/>
    <w:basedOn w:val="Normal"/>
    <w:semiHidden/>
    <w:rsid w:val="00B63ED8"/>
    <w:pPr>
      <w:ind w:left="360"/>
    </w:pPr>
    <w:rPr>
      <w:rFonts w:ascii="Arial" w:hAnsi="Arial"/>
      <w:sz w:val="22"/>
      <w:lang w:val="en-US"/>
    </w:rPr>
  </w:style>
  <w:style w:type="paragraph" w:styleId="BodyTextIndent">
    <w:name w:val="Body Text Indent"/>
    <w:basedOn w:val="Normal"/>
    <w:semiHidden/>
    <w:rsid w:val="00B63ED8"/>
    <w:pPr>
      <w:spacing w:line="360" w:lineRule="auto"/>
      <w:ind w:left="360"/>
    </w:pPr>
    <w:rPr>
      <w:rFonts w:ascii="Arial" w:hAnsi="Arial"/>
      <w:sz w:val="24"/>
      <w:lang w:val="en-US"/>
    </w:rPr>
  </w:style>
  <w:style w:type="paragraph" w:styleId="BlockText">
    <w:name w:val="Block Text"/>
    <w:basedOn w:val="Normal"/>
    <w:semiHidden/>
    <w:rsid w:val="00B63ED8"/>
    <w:pPr>
      <w:spacing w:line="360" w:lineRule="auto"/>
      <w:ind w:left="360" w:right="418"/>
    </w:pPr>
    <w:rPr>
      <w:rFonts w:ascii="Arial" w:hAnsi="Arial"/>
      <w:sz w:val="24"/>
      <w:lang w:val="en-US"/>
    </w:rPr>
  </w:style>
  <w:style w:type="character" w:styleId="FollowedHyperlink">
    <w:name w:val="FollowedHyperlink"/>
    <w:semiHidden/>
    <w:rsid w:val="00B63ED8"/>
    <w:rPr>
      <w:color w:val="800080"/>
      <w:u w:val="single"/>
    </w:rPr>
  </w:style>
  <w:style w:type="paragraph" w:styleId="Footer">
    <w:name w:val="footer"/>
    <w:basedOn w:val="Normal"/>
    <w:semiHidden/>
    <w:rsid w:val="00B63ED8"/>
    <w:pPr>
      <w:tabs>
        <w:tab w:val="center" w:pos="4153"/>
        <w:tab w:val="right" w:pos="8306"/>
      </w:tabs>
    </w:pPr>
  </w:style>
  <w:style w:type="character" w:styleId="PageNumber">
    <w:name w:val="page number"/>
    <w:basedOn w:val="DefaultParagraphFont"/>
    <w:semiHidden/>
    <w:rsid w:val="00B63ED8"/>
  </w:style>
  <w:style w:type="paragraph" w:styleId="TOC1">
    <w:name w:val="toc 1"/>
    <w:basedOn w:val="Normal"/>
    <w:next w:val="Normal"/>
    <w:autoRedefine/>
    <w:semiHidden/>
    <w:rsid w:val="00B63ED8"/>
    <w:pPr>
      <w:spacing w:before="360"/>
    </w:pPr>
    <w:rPr>
      <w:rFonts w:ascii="Arial" w:hAnsi="Arial"/>
      <w:b/>
      <w:caps/>
      <w:sz w:val="24"/>
    </w:rPr>
  </w:style>
  <w:style w:type="paragraph" w:styleId="TOC2">
    <w:name w:val="toc 2"/>
    <w:basedOn w:val="Normal"/>
    <w:next w:val="Normal"/>
    <w:autoRedefine/>
    <w:semiHidden/>
    <w:rsid w:val="00B63ED8"/>
    <w:pPr>
      <w:spacing w:before="240"/>
    </w:pPr>
    <w:rPr>
      <w:b/>
    </w:rPr>
  </w:style>
  <w:style w:type="paragraph" w:styleId="TOC3">
    <w:name w:val="toc 3"/>
    <w:basedOn w:val="Normal"/>
    <w:next w:val="Normal"/>
    <w:autoRedefine/>
    <w:semiHidden/>
    <w:rsid w:val="00B63ED8"/>
    <w:pPr>
      <w:ind w:left="200"/>
    </w:pPr>
  </w:style>
  <w:style w:type="paragraph" w:styleId="TOC4">
    <w:name w:val="toc 4"/>
    <w:basedOn w:val="Normal"/>
    <w:next w:val="Normal"/>
    <w:autoRedefine/>
    <w:semiHidden/>
    <w:rsid w:val="00B63ED8"/>
    <w:pPr>
      <w:ind w:left="400"/>
    </w:pPr>
  </w:style>
  <w:style w:type="paragraph" w:styleId="TOC5">
    <w:name w:val="toc 5"/>
    <w:basedOn w:val="Normal"/>
    <w:next w:val="Normal"/>
    <w:autoRedefine/>
    <w:semiHidden/>
    <w:rsid w:val="00B63ED8"/>
    <w:pPr>
      <w:ind w:left="600"/>
    </w:pPr>
  </w:style>
  <w:style w:type="paragraph" w:styleId="TOC6">
    <w:name w:val="toc 6"/>
    <w:basedOn w:val="Normal"/>
    <w:next w:val="Normal"/>
    <w:autoRedefine/>
    <w:semiHidden/>
    <w:rsid w:val="00B63ED8"/>
    <w:pPr>
      <w:ind w:left="800"/>
    </w:pPr>
  </w:style>
  <w:style w:type="paragraph" w:styleId="TOC7">
    <w:name w:val="toc 7"/>
    <w:basedOn w:val="Normal"/>
    <w:next w:val="Normal"/>
    <w:autoRedefine/>
    <w:semiHidden/>
    <w:rsid w:val="00B63ED8"/>
    <w:pPr>
      <w:ind w:left="1000"/>
    </w:pPr>
  </w:style>
  <w:style w:type="paragraph" w:styleId="TOC8">
    <w:name w:val="toc 8"/>
    <w:basedOn w:val="Normal"/>
    <w:next w:val="Normal"/>
    <w:autoRedefine/>
    <w:semiHidden/>
    <w:rsid w:val="00B63ED8"/>
    <w:pPr>
      <w:ind w:left="1200"/>
    </w:pPr>
  </w:style>
  <w:style w:type="paragraph" w:styleId="TOC9">
    <w:name w:val="toc 9"/>
    <w:basedOn w:val="Normal"/>
    <w:next w:val="Normal"/>
    <w:autoRedefine/>
    <w:semiHidden/>
    <w:rsid w:val="00B63ED8"/>
    <w:pPr>
      <w:ind w:left="1400"/>
    </w:pPr>
  </w:style>
  <w:style w:type="paragraph" w:styleId="Title">
    <w:name w:val="Title"/>
    <w:basedOn w:val="Normal"/>
    <w:qFormat/>
    <w:rsid w:val="00B63ED8"/>
    <w:pPr>
      <w:jc w:val="center"/>
    </w:pPr>
    <w:rPr>
      <w:rFonts w:ascii="Plantin" w:hAnsi="Plantin"/>
      <w:b/>
      <w:sz w:val="24"/>
    </w:rPr>
  </w:style>
  <w:style w:type="paragraph" w:styleId="BalloonText">
    <w:name w:val="Balloon Text"/>
    <w:basedOn w:val="Normal"/>
    <w:semiHidden/>
    <w:rsid w:val="00B63ED8"/>
    <w:rPr>
      <w:rFonts w:ascii="Tahoma" w:hAnsi="Tahoma" w:cs="Tahoma"/>
      <w:sz w:val="16"/>
      <w:szCs w:val="16"/>
    </w:rPr>
  </w:style>
  <w:style w:type="paragraph" w:styleId="FootnoteText">
    <w:name w:val="footnote text"/>
    <w:basedOn w:val="Normal"/>
    <w:semiHidden/>
    <w:rsid w:val="00B63ED8"/>
  </w:style>
  <w:style w:type="character" w:styleId="FootnoteReference">
    <w:name w:val="footnote reference"/>
    <w:semiHidden/>
    <w:rsid w:val="00B63ED8"/>
    <w:rPr>
      <w:vertAlign w:val="superscript"/>
    </w:rPr>
  </w:style>
  <w:style w:type="character" w:styleId="Strong">
    <w:name w:val="Strong"/>
    <w:qFormat/>
    <w:rsid w:val="00B63ED8"/>
    <w:rPr>
      <w:b/>
      <w:bCs/>
    </w:rPr>
  </w:style>
  <w:style w:type="paragraph" w:styleId="ListParagraph">
    <w:name w:val="List Paragraph"/>
    <w:basedOn w:val="Normal"/>
    <w:uiPriority w:val="34"/>
    <w:qFormat/>
    <w:rsid w:val="00B63ED8"/>
    <w:pPr>
      <w:ind w:left="720"/>
    </w:pPr>
  </w:style>
  <w:style w:type="character" w:customStyle="1" w:styleId="FooterChar">
    <w:name w:val="Footer Char"/>
    <w:rsid w:val="00B63ED8"/>
    <w:rPr>
      <w:lang w:eastAsia="en-US"/>
    </w:rPr>
  </w:style>
  <w:style w:type="paragraph" w:styleId="BodyTextIndent3">
    <w:name w:val="Body Text Indent 3"/>
    <w:basedOn w:val="Normal"/>
    <w:semiHidden/>
    <w:rsid w:val="00B63ED8"/>
    <w:pPr>
      <w:ind w:left="426"/>
      <w:jc w:val="both"/>
    </w:pPr>
    <w:rPr>
      <w:rFonts w:ascii="Arial" w:hAnsi="Arial"/>
      <w:lang w:val="en-US"/>
    </w:rPr>
  </w:style>
  <w:style w:type="paragraph" w:styleId="NoSpacing">
    <w:name w:val="No Spacing"/>
    <w:uiPriority w:val="1"/>
    <w:qFormat/>
    <w:rsid w:val="00132F20"/>
    <w:rPr>
      <w:lang w:eastAsia="en-US"/>
    </w:rPr>
  </w:style>
  <w:style w:type="paragraph" w:customStyle="1" w:styleId="Default">
    <w:name w:val="Default"/>
    <w:rsid w:val="000F73E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42849"/>
    <w:rPr>
      <w:sz w:val="16"/>
      <w:szCs w:val="16"/>
    </w:rPr>
  </w:style>
  <w:style w:type="paragraph" w:styleId="CommentText">
    <w:name w:val="annotation text"/>
    <w:basedOn w:val="Normal"/>
    <w:link w:val="CommentTextChar"/>
    <w:uiPriority w:val="99"/>
    <w:semiHidden/>
    <w:unhideWhenUsed/>
    <w:rsid w:val="00642849"/>
  </w:style>
  <w:style w:type="character" w:customStyle="1" w:styleId="CommentTextChar">
    <w:name w:val="Comment Text Char"/>
    <w:basedOn w:val="DefaultParagraphFont"/>
    <w:link w:val="CommentText"/>
    <w:uiPriority w:val="99"/>
    <w:semiHidden/>
    <w:rsid w:val="00642849"/>
    <w:rPr>
      <w:lang w:eastAsia="en-US"/>
    </w:rPr>
  </w:style>
  <w:style w:type="paragraph" w:styleId="CommentSubject">
    <w:name w:val="annotation subject"/>
    <w:basedOn w:val="CommentText"/>
    <w:next w:val="CommentText"/>
    <w:link w:val="CommentSubjectChar"/>
    <w:uiPriority w:val="99"/>
    <w:semiHidden/>
    <w:unhideWhenUsed/>
    <w:rsid w:val="00642849"/>
    <w:rPr>
      <w:b/>
      <w:bCs/>
    </w:rPr>
  </w:style>
  <w:style w:type="character" w:customStyle="1" w:styleId="CommentSubjectChar">
    <w:name w:val="Comment Subject Char"/>
    <w:basedOn w:val="CommentTextChar"/>
    <w:link w:val="CommentSubject"/>
    <w:uiPriority w:val="99"/>
    <w:semiHidden/>
    <w:rsid w:val="00642849"/>
    <w:rPr>
      <w:b/>
      <w:bCs/>
      <w:lang w:eastAsia="en-US"/>
    </w:rPr>
  </w:style>
  <w:style w:type="paragraph" w:styleId="Revision">
    <w:name w:val="Revision"/>
    <w:hidden/>
    <w:uiPriority w:val="99"/>
    <w:semiHidden/>
    <w:rsid w:val="0011414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D8"/>
    <w:rPr>
      <w:lang w:eastAsia="en-US"/>
    </w:rPr>
  </w:style>
  <w:style w:type="paragraph" w:styleId="Heading1">
    <w:name w:val="heading 1"/>
    <w:basedOn w:val="Normal"/>
    <w:next w:val="Normal"/>
    <w:qFormat/>
    <w:rsid w:val="00B63ED8"/>
    <w:pPr>
      <w:keepNext/>
      <w:jc w:val="center"/>
      <w:outlineLvl w:val="0"/>
    </w:pPr>
    <w:rPr>
      <w:rFonts w:ascii="Arial" w:hAnsi="Arial"/>
      <w:b/>
      <w:sz w:val="32"/>
      <w:u w:val="single"/>
      <w:lang w:val="en-US"/>
    </w:rPr>
  </w:style>
  <w:style w:type="paragraph" w:styleId="Heading2">
    <w:name w:val="heading 2"/>
    <w:basedOn w:val="Normal"/>
    <w:next w:val="Normal"/>
    <w:qFormat/>
    <w:rsid w:val="00B63ED8"/>
    <w:pPr>
      <w:keepNext/>
      <w:jc w:val="both"/>
      <w:outlineLvl w:val="1"/>
    </w:pPr>
    <w:rPr>
      <w:rFonts w:ascii="Arial" w:hAnsi="Arial"/>
      <w:b/>
      <w:sz w:val="24"/>
      <w:lang w:val="en-US"/>
    </w:rPr>
  </w:style>
  <w:style w:type="paragraph" w:styleId="Heading3">
    <w:name w:val="heading 3"/>
    <w:basedOn w:val="Normal"/>
    <w:next w:val="Normal"/>
    <w:qFormat/>
    <w:rsid w:val="00B63ED8"/>
    <w:pPr>
      <w:keepNext/>
      <w:spacing w:line="360" w:lineRule="auto"/>
      <w:ind w:left="360"/>
      <w:jc w:val="both"/>
      <w:outlineLvl w:val="2"/>
    </w:pPr>
    <w:rPr>
      <w:rFonts w:ascii="Arial" w:hAnsi="Arial"/>
      <w:sz w:val="24"/>
      <w:lang w:val="en-US"/>
    </w:rPr>
  </w:style>
  <w:style w:type="paragraph" w:styleId="Heading4">
    <w:name w:val="heading 4"/>
    <w:basedOn w:val="Normal"/>
    <w:next w:val="Normal"/>
    <w:qFormat/>
    <w:rsid w:val="00B63ED8"/>
    <w:pPr>
      <w:keepNext/>
      <w:spacing w:line="360" w:lineRule="auto"/>
      <w:jc w:val="both"/>
      <w:outlineLvl w:val="3"/>
    </w:pPr>
    <w:rPr>
      <w:rFonts w:ascii="Arial" w:hAnsi="Arial"/>
      <w:b/>
      <w:u w:val="single"/>
      <w:lang w:val="en-US"/>
    </w:rPr>
  </w:style>
  <w:style w:type="paragraph" w:styleId="Heading5">
    <w:name w:val="heading 5"/>
    <w:basedOn w:val="Normal"/>
    <w:next w:val="Normal"/>
    <w:qFormat/>
    <w:rsid w:val="00B63ED8"/>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rsid w:val="00B63ED8"/>
    <w:pPr>
      <w:keepNext/>
      <w:outlineLvl w:val="5"/>
    </w:pPr>
    <w:rPr>
      <w:rFonts w:ascii="Arial" w:hAnsi="Arial"/>
      <w:b/>
      <w:sz w:val="24"/>
      <w:lang w:val="en-US"/>
    </w:rPr>
  </w:style>
  <w:style w:type="paragraph" w:styleId="Heading7">
    <w:name w:val="heading 7"/>
    <w:basedOn w:val="Normal"/>
    <w:next w:val="Normal"/>
    <w:qFormat/>
    <w:rsid w:val="00B63ED8"/>
    <w:pPr>
      <w:keepNext/>
      <w:numPr>
        <w:numId w:val="2"/>
      </w:numPr>
      <w:outlineLvl w:val="6"/>
    </w:pPr>
    <w:rPr>
      <w:rFonts w:ascii="Arial" w:hAnsi="Arial"/>
      <w:b/>
      <w:sz w:val="22"/>
      <w:lang w:val="en-US"/>
    </w:rPr>
  </w:style>
  <w:style w:type="paragraph" w:styleId="Heading8">
    <w:name w:val="heading 8"/>
    <w:basedOn w:val="Normal"/>
    <w:next w:val="Normal"/>
    <w:qFormat/>
    <w:rsid w:val="00B63ED8"/>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rsid w:val="00B63ED8"/>
    <w:pPr>
      <w:keepNext/>
      <w:numPr>
        <w:numId w:val="4"/>
      </w:numPr>
      <w:spacing w:after="1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B63ED8"/>
    <w:pPr>
      <w:keepNext/>
      <w:spacing w:before="100" w:after="100"/>
      <w:outlineLvl w:val="2"/>
    </w:pPr>
    <w:rPr>
      <w:b/>
      <w:snapToGrid w:val="0"/>
      <w:sz w:val="36"/>
    </w:rPr>
  </w:style>
  <w:style w:type="paragraph" w:customStyle="1" w:styleId="Blockquote">
    <w:name w:val="Blockquote"/>
    <w:basedOn w:val="Normal"/>
    <w:rsid w:val="00B63ED8"/>
    <w:pPr>
      <w:spacing w:before="100" w:after="100"/>
      <w:ind w:left="360" w:right="360"/>
    </w:pPr>
    <w:rPr>
      <w:snapToGrid w:val="0"/>
      <w:sz w:val="24"/>
    </w:rPr>
  </w:style>
  <w:style w:type="character" w:styleId="Hyperlink">
    <w:name w:val="Hyperlink"/>
    <w:semiHidden/>
    <w:rsid w:val="00B63ED8"/>
    <w:rPr>
      <w:color w:val="0000FF"/>
      <w:u w:val="single"/>
    </w:rPr>
  </w:style>
  <w:style w:type="paragraph" w:customStyle="1" w:styleId="H3">
    <w:name w:val="H3"/>
    <w:basedOn w:val="Normal"/>
    <w:next w:val="Normal"/>
    <w:rsid w:val="00B63ED8"/>
    <w:pPr>
      <w:keepNext/>
      <w:spacing w:before="100" w:after="100"/>
      <w:outlineLvl w:val="3"/>
    </w:pPr>
    <w:rPr>
      <w:b/>
      <w:snapToGrid w:val="0"/>
      <w:sz w:val="28"/>
    </w:rPr>
  </w:style>
  <w:style w:type="character" w:styleId="Emphasis">
    <w:name w:val="Emphasis"/>
    <w:qFormat/>
    <w:rsid w:val="00B63ED8"/>
    <w:rPr>
      <w:i/>
    </w:rPr>
  </w:style>
  <w:style w:type="paragraph" w:customStyle="1" w:styleId="H4">
    <w:name w:val="H4"/>
    <w:basedOn w:val="Normal"/>
    <w:next w:val="Normal"/>
    <w:rsid w:val="00B63ED8"/>
    <w:pPr>
      <w:keepNext/>
      <w:spacing w:before="100" w:after="100"/>
      <w:outlineLvl w:val="4"/>
    </w:pPr>
    <w:rPr>
      <w:b/>
      <w:snapToGrid w:val="0"/>
      <w:sz w:val="24"/>
    </w:rPr>
  </w:style>
  <w:style w:type="paragraph" w:styleId="Header">
    <w:name w:val="header"/>
    <w:basedOn w:val="Normal"/>
    <w:semiHidden/>
    <w:rsid w:val="00B63ED8"/>
    <w:pPr>
      <w:tabs>
        <w:tab w:val="center" w:pos="4153"/>
        <w:tab w:val="right" w:pos="8306"/>
      </w:tabs>
    </w:pPr>
    <w:rPr>
      <w:rFonts w:ascii="Arial" w:hAnsi="Arial"/>
      <w:lang w:val="en-US"/>
    </w:rPr>
  </w:style>
  <w:style w:type="paragraph" w:styleId="BodyText">
    <w:name w:val="Body Text"/>
    <w:basedOn w:val="Normal"/>
    <w:semiHidden/>
    <w:rsid w:val="00B63ED8"/>
    <w:pPr>
      <w:jc w:val="both"/>
    </w:pPr>
    <w:rPr>
      <w:rFonts w:ascii="Arial" w:hAnsi="Arial"/>
      <w:sz w:val="22"/>
      <w:lang w:val="en-US"/>
    </w:rPr>
  </w:style>
  <w:style w:type="paragraph" w:styleId="BodyTextIndent2">
    <w:name w:val="Body Text Indent 2"/>
    <w:basedOn w:val="Normal"/>
    <w:semiHidden/>
    <w:rsid w:val="00B63ED8"/>
    <w:pPr>
      <w:ind w:left="360"/>
    </w:pPr>
    <w:rPr>
      <w:rFonts w:ascii="Arial" w:hAnsi="Arial"/>
      <w:sz w:val="22"/>
      <w:lang w:val="en-US"/>
    </w:rPr>
  </w:style>
  <w:style w:type="paragraph" w:styleId="BodyTextIndent">
    <w:name w:val="Body Text Indent"/>
    <w:basedOn w:val="Normal"/>
    <w:semiHidden/>
    <w:rsid w:val="00B63ED8"/>
    <w:pPr>
      <w:spacing w:line="360" w:lineRule="auto"/>
      <w:ind w:left="360"/>
    </w:pPr>
    <w:rPr>
      <w:rFonts w:ascii="Arial" w:hAnsi="Arial"/>
      <w:sz w:val="24"/>
      <w:lang w:val="en-US"/>
    </w:rPr>
  </w:style>
  <w:style w:type="paragraph" w:styleId="BlockText">
    <w:name w:val="Block Text"/>
    <w:basedOn w:val="Normal"/>
    <w:semiHidden/>
    <w:rsid w:val="00B63ED8"/>
    <w:pPr>
      <w:spacing w:line="360" w:lineRule="auto"/>
      <w:ind w:left="360" w:right="418"/>
    </w:pPr>
    <w:rPr>
      <w:rFonts w:ascii="Arial" w:hAnsi="Arial"/>
      <w:sz w:val="24"/>
      <w:lang w:val="en-US"/>
    </w:rPr>
  </w:style>
  <w:style w:type="character" w:styleId="FollowedHyperlink">
    <w:name w:val="FollowedHyperlink"/>
    <w:semiHidden/>
    <w:rsid w:val="00B63ED8"/>
    <w:rPr>
      <w:color w:val="800080"/>
      <w:u w:val="single"/>
    </w:rPr>
  </w:style>
  <w:style w:type="paragraph" w:styleId="Footer">
    <w:name w:val="footer"/>
    <w:basedOn w:val="Normal"/>
    <w:semiHidden/>
    <w:rsid w:val="00B63ED8"/>
    <w:pPr>
      <w:tabs>
        <w:tab w:val="center" w:pos="4153"/>
        <w:tab w:val="right" w:pos="8306"/>
      </w:tabs>
    </w:pPr>
  </w:style>
  <w:style w:type="character" w:styleId="PageNumber">
    <w:name w:val="page number"/>
    <w:basedOn w:val="DefaultParagraphFont"/>
    <w:semiHidden/>
    <w:rsid w:val="00B63ED8"/>
  </w:style>
  <w:style w:type="paragraph" w:styleId="TOC1">
    <w:name w:val="toc 1"/>
    <w:basedOn w:val="Normal"/>
    <w:next w:val="Normal"/>
    <w:autoRedefine/>
    <w:semiHidden/>
    <w:rsid w:val="00B63ED8"/>
    <w:pPr>
      <w:spacing w:before="360"/>
    </w:pPr>
    <w:rPr>
      <w:rFonts w:ascii="Arial" w:hAnsi="Arial"/>
      <w:b/>
      <w:caps/>
      <w:sz w:val="24"/>
    </w:rPr>
  </w:style>
  <w:style w:type="paragraph" w:styleId="TOC2">
    <w:name w:val="toc 2"/>
    <w:basedOn w:val="Normal"/>
    <w:next w:val="Normal"/>
    <w:autoRedefine/>
    <w:semiHidden/>
    <w:rsid w:val="00B63ED8"/>
    <w:pPr>
      <w:spacing w:before="240"/>
    </w:pPr>
    <w:rPr>
      <w:b/>
    </w:rPr>
  </w:style>
  <w:style w:type="paragraph" w:styleId="TOC3">
    <w:name w:val="toc 3"/>
    <w:basedOn w:val="Normal"/>
    <w:next w:val="Normal"/>
    <w:autoRedefine/>
    <w:semiHidden/>
    <w:rsid w:val="00B63ED8"/>
    <w:pPr>
      <w:ind w:left="200"/>
    </w:pPr>
  </w:style>
  <w:style w:type="paragraph" w:styleId="TOC4">
    <w:name w:val="toc 4"/>
    <w:basedOn w:val="Normal"/>
    <w:next w:val="Normal"/>
    <w:autoRedefine/>
    <w:semiHidden/>
    <w:rsid w:val="00B63ED8"/>
    <w:pPr>
      <w:ind w:left="400"/>
    </w:pPr>
  </w:style>
  <w:style w:type="paragraph" w:styleId="TOC5">
    <w:name w:val="toc 5"/>
    <w:basedOn w:val="Normal"/>
    <w:next w:val="Normal"/>
    <w:autoRedefine/>
    <w:semiHidden/>
    <w:rsid w:val="00B63ED8"/>
    <w:pPr>
      <w:ind w:left="600"/>
    </w:pPr>
  </w:style>
  <w:style w:type="paragraph" w:styleId="TOC6">
    <w:name w:val="toc 6"/>
    <w:basedOn w:val="Normal"/>
    <w:next w:val="Normal"/>
    <w:autoRedefine/>
    <w:semiHidden/>
    <w:rsid w:val="00B63ED8"/>
    <w:pPr>
      <w:ind w:left="800"/>
    </w:pPr>
  </w:style>
  <w:style w:type="paragraph" w:styleId="TOC7">
    <w:name w:val="toc 7"/>
    <w:basedOn w:val="Normal"/>
    <w:next w:val="Normal"/>
    <w:autoRedefine/>
    <w:semiHidden/>
    <w:rsid w:val="00B63ED8"/>
    <w:pPr>
      <w:ind w:left="1000"/>
    </w:pPr>
  </w:style>
  <w:style w:type="paragraph" w:styleId="TOC8">
    <w:name w:val="toc 8"/>
    <w:basedOn w:val="Normal"/>
    <w:next w:val="Normal"/>
    <w:autoRedefine/>
    <w:semiHidden/>
    <w:rsid w:val="00B63ED8"/>
    <w:pPr>
      <w:ind w:left="1200"/>
    </w:pPr>
  </w:style>
  <w:style w:type="paragraph" w:styleId="TOC9">
    <w:name w:val="toc 9"/>
    <w:basedOn w:val="Normal"/>
    <w:next w:val="Normal"/>
    <w:autoRedefine/>
    <w:semiHidden/>
    <w:rsid w:val="00B63ED8"/>
    <w:pPr>
      <w:ind w:left="1400"/>
    </w:pPr>
  </w:style>
  <w:style w:type="paragraph" w:styleId="Title">
    <w:name w:val="Title"/>
    <w:basedOn w:val="Normal"/>
    <w:qFormat/>
    <w:rsid w:val="00B63ED8"/>
    <w:pPr>
      <w:jc w:val="center"/>
    </w:pPr>
    <w:rPr>
      <w:rFonts w:ascii="Plantin" w:hAnsi="Plantin"/>
      <w:b/>
      <w:sz w:val="24"/>
    </w:rPr>
  </w:style>
  <w:style w:type="paragraph" w:styleId="BalloonText">
    <w:name w:val="Balloon Text"/>
    <w:basedOn w:val="Normal"/>
    <w:semiHidden/>
    <w:rsid w:val="00B63ED8"/>
    <w:rPr>
      <w:rFonts w:ascii="Tahoma" w:hAnsi="Tahoma" w:cs="Tahoma"/>
      <w:sz w:val="16"/>
      <w:szCs w:val="16"/>
    </w:rPr>
  </w:style>
  <w:style w:type="paragraph" w:styleId="FootnoteText">
    <w:name w:val="footnote text"/>
    <w:basedOn w:val="Normal"/>
    <w:semiHidden/>
    <w:rsid w:val="00B63ED8"/>
  </w:style>
  <w:style w:type="character" w:styleId="FootnoteReference">
    <w:name w:val="footnote reference"/>
    <w:semiHidden/>
    <w:rsid w:val="00B63ED8"/>
    <w:rPr>
      <w:vertAlign w:val="superscript"/>
    </w:rPr>
  </w:style>
  <w:style w:type="character" w:styleId="Strong">
    <w:name w:val="Strong"/>
    <w:qFormat/>
    <w:rsid w:val="00B63ED8"/>
    <w:rPr>
      <w:b/>
      <w:bCs/>
    </w:rPr>
  </w:style>
  <w:style w:type="paragraph" w:styleId="ListParagraph">
    <w:name w:val="List Paragraph"/>
    <w:basedOn w:val="Normal"/>
    <w:uiPriority w:val="34"/>
    <w:qFormat/>
    <w:rsid w:val="00B63ED8"/>
    <w:pPr>
      <w:ind w:left="720"/>
    </w:pPr>
  </w:style>
  <w:style w:type="character" w:customStyle="1" w:styleId="FooterChar">
    <w:name w:val="Footer Char"/>
    <w:rsid w:val="00B63ED8"/>
    <w:rPr>
      <w:lang w:eastAsia="en-US"/>
    </w:rPr>
  </w:style>
  <w:style w:type="paragraph" w:styleId="BodyTextIndent3">
    <w:name w:val="Body Text Indent 3"/>
    <w:basedOn w:val="Normal"/>
    <w:semiHidden/>
    <w:rsid w:val="00B63ED8"/>
    <w:pPr>
      <w:ind w:left="426"/>
      <w:jc w:val="both"/>
    </w:pPr>
    <w:rPr>
      <w:rFonts w:ascii="Arial" w:hAnsi="Arial"/>
      <w:lang w:val="en-US"/>
    </w:rPr>
  </w:style>
  <w:style w:type="paragraph" w:styleId="NoSpacing">
    <w:name w:val="No Spacing"/>
    <w:uiPriority w:val="1"/>
    <w:qFormat/>
    <w:rsid w:val="00132F20"/>
    <w:rPr>
      <w:lang w:eastAsia="en-US"/>
    </w:rPr>
  </w:style>
  <w:style w:type="paragraph" w:customStyle="1" w:styleId="Default">
    <w:name w:val="Default"/>
    <w:rsid w:val="000F73E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42849"/>
    <w:rPr>
      <w:sz w:val="16"/>
      <w:szCs w:val="16"/>
    </w:rPr>
  </w:style>
  <w:style w:type="paragraph" w:styleId="CommentText">
    <w:name w:val="annotation text"/>
    <w:basedOn w:val="Normal"/>
    <w:link w:val="CommentTextChar"/>
    <w:uiPriority w:val="99"/>
    <w:semiHidden/>
    <w:unhideWhenUsed/>
    <w:rsid w:val="00642849"/>
  </w:style>
  <w:style w:type="character" w:customStyle="1" w:styleId="CommentTextChar">
    <w:name w:val="Comment Text Char"/>
    <w:basedOn w:val="DefaultParagraphFont"/>
    <w:link w:val="CommentText"/>
    <w:uiPriority w:val="99"/>
    <w:semiHidden/>
    <w:rsid w:val="00642849"/>
    <w:rPr>
      <w:lang w:eastAsia="en-US"/>
    </w:rPr>
  </w:style>
  <w:style w:type="paragraph" w:styleId="CommentSubject">
    <w:name w:val="annotation subject"/>
    <w:basedOn w:val="CommentText"/>
    <w:next w:val="CommentText"/>
    <w:link w:val="CommentSubjectChar"/>
    <w:uiPriority w:val="99"/>
    <w:semiHidden/>
    <w:unhideWhenUsed/>
    <w:rsid w:val="00642849"/>
    <w:rPr>
      <w:b/>
      <w:bCs/>
    </w:rPr>
  </w:style>
  <w:style w:type="character" w:customStyle="1" w:styleId="CommentSubjectChar">
    <w:name w:val="Comment Subject Char"/>
    <w:basedOn w:val="CommentTextChar"/>
    <w:link w:val="CommentSubject"/>
    <w:uiPriority w:val="99"/>
    <w:semiHidden/>
    <w:rsid w:val="00642849"/>
    <w:rPr>
      <w:b/>
      <w:bCs/>
      <w:lang w:eastAsia="en-US"/>
    </w:rPr>
  </w:style>
  <w:style w:type="paragraph" w:styleId="Revision">
    <w:name w:val="Revision"/>
    <w:hidden/>
    <w:uiPriority w:val="99"/>
    <w:semiHidden/>
    <w:rsid w:val="001141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2F95-6B1B-4354-B733-ADECE69F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jag2</dc:creator>
  <cp:lastModifiedBy>rs439</cp:lastModifiedBy>
  <cp:revision>2</cp:revision>
  <cp:lastPrinted>2013-10-18T12:50:00Z</cp:lastPrinted>
  <dcterms:created xsi:type="dcterms:W3CDTF">2013-10-25T10:42:00Z</dcterms:created>
  <dcterms:modified xsi:type="dcterms:W3CDTF">2013-10-25T10:42:00Z</dcterms:modified>
</cp:coreProperties>
</file>