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EF" w:rsidRPr="00302082" w:rsidRDefault="00C16DEF" w:rsidP="00C16DEF">
      <w:pPr>
        <w:spacing w:after="0" w:line="240" w:lineRule="auto"/>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BF04E7" w:rsidRPr="00BF04E7" w:rsidRDefault="00BF04E7" w:rsidP="008779F9">
      <w:pPr>
        <w:spacing w:after="0" w:line="240" w:lineRule="auto"/>
        <w:ind w:right="260" w:firstLine="426"/>
        <w:jc w:val="both"/>
        <w:rPr>
          <w:rFonts w:ascii="Arial" w:hAnsi="Arial" w:cs="Arial"/>
        </w:rPr>
      </w:pPr>
      <w:r w:rsidRPr="00BF04E7">
        <w:rPr>
          <w:rFonts w:ascii="Arial" w:hAnsi="Arial" w:cs="Arial"/>
        </w:rPr>
        <w:t>Proteins: Structure and Function</w:t>
      </w:r>
    </w:p>
    <w:p w:rsidR="009A2D37" w:rsidRPr="00302082" w:rsidRDefault="009A2D37" w:rsidP="008779F9">
      <w:pPr>
        <w:spacing w:after="0" w:line="240" w:lineRule="auto"/>
        <w:ind w:left="426" w:right="260"/>
        <w:jc w:val="both"/>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BF04E7" w:rsidRPr="00BF04E7" w:rsidRDefault="00BF04E7" w:rsidP="008779F9">
      <w:pPr>
        <w:spacing w:after="0" w:line="240" w:lineRule="auto"/>
        <w:ind w:left="426" w:right="260"/>
        <w:jc w:val="both"/>
        <w:rPr>
          <w:rFonts w:ascii="Arial" w:hAnsi="Arial" w:cs="Arial"/>
        </w:rPr>
      </w:pPr>
      <w:r w:rsidRPr="00BF04E7">
        <w:rPr>
          <w:rFonts w:ascii="Arial" w:hAnsi="Arial" w:cs="Arial"/>
        </w:rPr>
        <w:t>Scho</w:t>
      </w:r>
      <w:r>
        <w:rPr>
          <w:rFonts w:ascii="Arial" w:hAnsi="Arial" w:cs="Arial"/>
        </w:rPr>
        <w:t>o</w:t>
      </w:r>
      <w:r w:rsidRPr="00BF04E7">
        <w:rPr>
          <w:rFonts w:ascii="Arial" w:hAnsi="Arial" w:cs="Arial"/>
        </w:rPr>
        <w:t>l of Biosciences</w:t>
      </w:r>
    </w:p>
    <w:p w:rsidR="009A2D37" w:rsidRPr="007A7376" w:rsidRDefault="009A2D37" w:rsidP="008779F9">
      <w:pPr>
        <w:spacing w:after="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BF04E7" w:rsidRPr="00BF04E7" w:rsidRDefault="00BF04E7" w:rsidP="00BF04E7">
      <w:pPr>
        <w:spacing w:after="120" w:line="240" w:lineRule="auto"/>
        <w:ind w:left="426" w:right="260"/>
        <w:jc w:val="both"/>
        <w:rPr>
          <w:rFonts w:ascii="Arial" w:hAnsi="Arial" w:cs="Arial"/>
        </w:rPr>
      </w:pPr>
      <w:r w:rsidRPr="00BF04E7">
        <w:rPr>
          <w:rFonts w:ascii="Arial" w:hAnsi="Arial" w:cs="Arial"/>
        </w:rPr>
        <w:t>Level 6</w:t>
      </w:r>
    </w:p>
    <w:p w:rsidR="009A2D37" w:rsidRPr="007A7376" w:rsidRDefault="009A2D37" w:rsidP="008779F9">
      <w:pPr>
        <w:spacing w:after="0" w:line="240" w:lineRule="auto"/>
        <w:ind w:left="426" w:right="260"/>
        <w:rPr>
          <w:rFonts w:ascii="Arial" w:hAnsi="Arial" w:cs="Arial"/>
          <w:iCs/>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BF04E7" w:rsidRDefault="00BF04E7" w:rsidP="008779F9">
      <w:pPr>
        <w:spacing w:after="0" w:line="240" w:lineRule="auto"/>
        <w:ind w:left="426" w:right="260"/>
        <w:jc w:val="both"/>
        <w:rPr>
          <w:rFonts w:ascii="Arial" w:hAnsi="Arial" w:cs="Arial"/>
        </w:rPr>
      </w:pPr>
      <w:r w:rsidRPr="00BF04E7">
        <w:rPr>
          <w:rFonts w:ascii="Arial" w:hAnsi="Arial" w:cs="Arial"/>
        </w:rPr>
        <w:t>30</w:t>
      </w:r>
      <w:r w:rsidR="008779F9">
        <w:rPr>
          <w:rFonts w:ascii="Arial" w:hAnsi="Arial" w:cs="Arial"/>
        </w:rPr>
        <w:t xml:space="preserve"> credits (15 ECTS credits)</w:t>
      </w:r>
    </w:p>
    <w:p w:rsidR="008779F9" w:rsidRPr="00BF04E7" w:rsidRDefault="008779F9" w:rsidP="008779F9">
      <w:pPr>
        <w:spacing w:after="0" w:line="240" w:lineRule="auto"/>
        <w:ind w:left="426" w:right="260"/>
        <w:jc w:val="both"/>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Default="00BF04E7" w:rsidP="008779F9">
      <w:pPr>
        <w:spacing w:after="0" w:line="240" w:lineRule="auto"/>
        <w:ind w:left="426" w:right="260"/>
        <w:jc w:val="both"/>
        <w:rPr>
          <w:rFonts w:ascii="Arial" w:hAnsi="Arial" w:cs="Arial"/>
        </w:rPr>
      </w:pPr>
      <w:r w:rsidRPr="00BF04E7">
        <w:rPr>
          <w:rFonts w:ascii="Arial" w:hAnsi="Arial" w:cs="Arial"/>
        </w:rPr>
        <w:t>Autumn term</w:t>
      </w:r>
    </w:p>
    <w:p w:rsidR="00BF04E7" w:rsidRPr="00BF04E7" w:rsidRDefault="00BF04E7" w:rsidP="008779F9">
      <w:pPr>
        <w:spacing w:after="0" w:line="240" w:lineRule="auto"/>
        <w:ind w:left="426" w:right="260"/>
        <w:jc w:val="both"/>
        <w:rPr>
          <w:rFonts w:ascii="Arial" w:hAnsi="Arial" w:cs="Arial"/>
        </w:rPr>
      </w:pP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Default="00BF04E7" w:rsidP="008779F9">
      <w:pPr>
        <w:spacing w:after="0" w:line="240" w:lineRule="auto"/>
        <w:ind w:right="260" w:firstLine="426"/>
        <w:rPr>
          <w:rFonts w:ascii="Arial" w:hAnsi="Arial" w:cs="Arial"/>
          <w:iCs/>
        </w:rPr>
      </w:pPr>
      <w:r w:rsidRPr="00BF04E7">
        <w:rPr>
          <w:rFonts w:ascii="Arial" w:hAnsi="Arial" w:cs="Arial"/>
          <w:iCs/>
        </w:rPr>
        <w:t>BI300, BI532</w:t>
      </w:r>
    </w:p>
    <w:p w:rsidR="00BF04E7" w:rsidRPr="007A7376" w:rsidRDefault="00BF04E7" w:rsidP="008779F9">
      <w:pPr>
        <w:spacing w:after="0" w:line="240" w:lineRule="auto"/>
        <w:ind w:right="260" w:firstLine="426"/>
        <w:rPr>
          <w:rFonts w:ascii="Arial" w:hAnsi="Arial" w:cs="Arial"/>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779F9" w:rsidRDefault="00BF04E7" w:rsidP="00302082">
      <w:pPr>
        <w:spacing w:after="120" w:line="240" w:lineRule="auto"/>
        <w:ind w:left="426" w:right="260"/>
        <w:rPr>
          <w:rFonts w:ascii="Arial" w:hAnsi="Arial" w:cs="Arial"/>
          <w:iCs/>
        </w:rPr>
      </w:pPr>
      <w:proofErr w:type="gramStart"/>
      <w:r w:rsidRPr="00BF04E7">
        <w:rPr>
          <w:rFonts w:ascii="Arial" w:hAnsi="Arial" w:cs="Arial"/>
          <w:iCs/>
        </w:rPr>
        <w:t>Biochemistry</w:t>
      </w:r>
      <w:r w:rsidR="008779F9">
        <w:rPr>
          <w:rFonts w:ascii="Arial" w:hAnsi="Arial" w:cs="Arial"/>
          <w:iCs/>
        </w:rPr>
        <w:t xml:space="preserve"> and related programmes</w:t>
      </w:r>
      <w:r w:rsidRPr="00BF04E7">
        <w:rPr>
          <w:rFonts w:ascii="Arial" w:hAnsi="Arial" w:cs="Arial"/>
          <w:iCs/>
        </w:rPr>
        <w:t>.</w:t>
      </w:r>
      <w:proofErr w:type="gramEnd"/>
      <w:r w:rsidRPr="00BF04E7">
        <w:rPr>
          <w:rFonts w:ascii="Arial" w:hAnsi="Arial" w:cs="Arial"/>
          <w:iCs/>
        </w:rPr>
        <w:t xml:space="preserve"> </w:t>
      </w:r>
    </w:p>
    <w:p w:rsidR="009A2D37" w:rsidRDefault="00BF04E7" w:rsidP="00302082">
      <w:pPr>
        <w:spacing w:after="120" w:line="240" w:lineRule="auto"/>
        <w:ind w:left="426" w:right="260"/>
        <w:rPr>
          <w:rFonts w:ascii="Arial" w:hAnsi="Arial" w:cs="Arial"/>
          <w:iCs/>
        </w:rPr>
      </w:pPr>
      <w:proofErr w:type="gramStart"/>
      <w:r w:rsidRPr="00BF04E7">
        <w:rPr>
          <w:rFonts w:ascii="Arial" w:hAnsi="Arial" w:cs="Arial"/>
          <w:iCs/>
        </w:rPr>
        <w:t xml:space="preserve">Could be considered as an optional module for BSc Biomedical Science </w:t>
      </w:r>
      <w:r w:rsidR="008779F9">
        <w:rPr>
          <w:rFonts w:ascii="Arial" w:hAnsi="Arial" w:cs="Arial"/>
          <w:iCs/>
        </w:rPr>
        <w:t xml:space="preserve">and related programmes </w:t>
      </w:r>
      <w:r w:rsidRPr="00BF04E7">
        <w:rPr>
          <w:rFonts w:ascii="Arial" w:hAnsi="Arial" w:cs="Arial"/>
          <w:iCs/>
        </w:rPr>
        <w:t xml:space="preserve">and BSc Biology </w:t>
      </w:r>
      <w:r w:rsidR="008779F9">
        <w:rPr>
          <w:rFonts w:ascii="Arial" w:hAnsi="Arial" w:cs="Arial"/>
          <w:iCs/>
        </w:rPr>
        <w:t xml:space="preserve">and related programmes </w:t>
      </w:r>
      <w:r w:rsidRPr="00BF04E7">
        <w:rPr>
          <w:rFonts w:ascii="Arial" w:hAnsi="Arial" w:cs="Arial"/>
          <w:iCs/>
        </w:rPr>
        <w:t>if total numbers do not exceed the capacity of workshop provision in the Research Labs and Research Facilities.</w:t>
      </w:r>
      <w:proofErr w:type="gramEnd"/>
    </w:p>
    <w:p w:rsidR="00BF04E7" w:rsidRPr="007A7376" w:rsidRDefault="00BF04E7" w:rsidP="008779F9">
      <w:pPr>
        <w:spacing w:after="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8779F9">
        <w:rPr>
          <w:rFonts w:ascii="Arial" w:hAnsi="Arial" w:cs="Arial"/>
          <w:b/>
        </w:rPr>
        <w:t>have:</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1</w:t>
      </w:r>
      <w:r w:rsidR="00BF04E7" w:rsidRPr="00BF04E7">
        <w:rPr>
          <w:rFonts w:ascii="Arial" w:hAnsi="Arial" w:cs="Arial"/>
        </w:rPr>
        <w:t xml:space="preserve"> </w:t>
      </w:r>
      <w:r>
        <w:rPr>
          <w:rFonts w:ascii="Arial" w:hAnsi="Arial" w:cs="Arial"/>
        </w:rPr>
        <w:tab/>
      </w:r>
      <w:r w:rsidR="00BF04E7" w:rsidRPr="00BF04E7">
        <w:rPr>
          <w:rFonts w:ascii="Arial" w:hAnsi="Arial" w:cs="Arial"/>
        </w:rPr>
        <w:t>An understanding of the structural organisation and biophysical properties of proteins together with their physiological function in terms of catalysis, ligand binding and as components of molecular machines. (Biochemistry programme outcomes: A1, A2, A4, A5, A11, B2)</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2</w:t>
      </w:r>
      <w:r w:rsidR="00BF04E7" w:rsidRPr="00BF04E7">
        <w:rPr>
          <w:rFonts w:ascii="Arial" w:hAnsi="Arial" w:cs="Arial"/>
        </w:rPr>
        <w:t xml:space="preserve"> </w:t>
      </w:r>
      <w:r>
        <w:rPr>
          <w:rFonts w:ascii="Arial" w:hAnsi="Arial" w:cs="Arial"/>
        </w:rPr>
        <w:tab/>
      </w:r>
      <w:r w:rsidR="00BF04E7" w:rsidRPr="00BF04E7">
        <w:rPr>
          <w:rFonts w:ascii="Arial" w:hAnsi="Arial" w:cs="Arial"/>
        </w:rPr>
        <w:t>An understanding of how the structure and function of proteins are studied and characterised using current biophysical methods such as mass spectroscopy, x-ray diffraction, nuclear magnetic resonance, fluorescence, circular dichroism, electron microscopy, atomic force microscopy, rapid mixing and relaxation apparatus. (Biochemistry programme outcomes: A4, A5, A10, A11, B2)</w:t>
      </w:r>
    </w:p>
    <w:p w:rsidR="00BF04E7" w:rsidRPr="00BF04E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3</w:t>
      </w:r>
      <w:r w:rsidR="00BF04E7" w:rsidRPr="00BF04E7">
        <w:rPr>
          <w:rFonts w:ascii="Arial" w:hAnsi="Arial" w:cs="Arial"/>
        </w:rPr>
        <w:t xml:space="preserve"> </w:t>
      </w:r>
      <w:r>
        <w:rPr>
          <w:rFonts w:ascii="Arial" w:hAnsi="Arial" w:cs="Arial"/>
        </w:rPr>
        <w:tab/>
      </w:r>
      <w:r w:rsidR="00BF04E7" w:rsidRPr="00BF04E7">
        <w:rPr>
          <w:rFonts w:ascii="Arial" w:hAnsi="Arial" w:cs="Arial"/>
        </w:rPr>
        <w:t xml:space="preserve">Experience of web-based tools to retrieve and manipulate protein-related data from international repositories, and the use of molecular graphics and modelling software to </w:t>
      </w:r>
      <w:proofErr w:type="gramStart"/>
      <w:r w:rsidR="00BF04E7" w:rsidRPr="00BF04E7">
        <w:rPr>
          <w:rFonts w:ascii="Arial" w:hAnsi="Arial" w:cs="Arial"/>
        </w:rPr>
        <w:t>analyse</w:t>
      </w:r>
      <w:proofErr w:type="gramEnd"/>
      <w:r w:rsidR="00BF04E7" w:rsidRPr="00BF04E7">
        <w:rPr>
          <w:rFonts w:ascii="Arial" w:hAnsi="Arial" w:cs="Arial"/>
        </w:rPr>
        <w:t xml:space="preserve"> protein structure in relation to topology and function. (Biochemistry programme outcomes: A4, A5, A10, B2, B3, B4, B6, C4, D1, D3, D4)</w:t>
      </w:r>
    </w:p>
    <w:p w:rsidR="009A2D37" w:rsidRDefault="00214D02" w:rsidP="00DF0570">
      <w:pPr>
        <w:spacing w:after="0" w:line="240" w:lineRule="auto"/>
        <w:ind w:left="1440" w:right="260" w:hanging="1080"/>
        <w:rPr>
          <w:rFonts w:ascii="Arial" w:hAnsi="Arial" w:cs="Arial"/>
        </w:rPr>
      </w:pPr>
      <w:r>
        <w:rPr>
          <w:rFonts w:ascii="Arial" w:hAnsi="Arial" w:cs="Arial"/>
        </w:rPr>
        <w:t>8.</w:t>
      </w:r>
      <w:r w:rsidR="00E16113">
        <w:rPr>
          <w:rFonts w:ascii="Arial" w:hAnsi="Arial" w:cs="Arial"/>
        </w:rPr>
        <w:t>4</w:t>
      </w:r>
      <w:r w:rsidR="00BF04E7" w:rsidRPr="00BF04E7">
        <w:rPr>
          <w:rFonts w:ascii="Arial" w:hAnsi="Arial" w:cs="Arial"/>
        </w:rPr>
        <w:t xml:space="preserve"> </w:t>
      </w:r>
      <w:r>
        <w:rPr>
          <w:rFonts w:ascii="Arial" w:hAnsi="Arial" w:cs="Arial"/>
        </w:rPr>
        <w:tab/>
      </w:r>
      <w:r w:rsidR="00BF04E7" w:rsidRPr="00BF04E7">
        <w:rPr>
          <w:rFonts w:ascii="Arial" w:hAnsi="Arial" w:cs="Arial"/>
        </w:rPr>
        <w:t xml:space="preserve">Familiarisation with the instrumentation and the type of data generated by the techniques listed in </w:t>
      </w:r>
      <w:r w:rsidR="006B284D">
        <w:rPr>
          <w:rFonts w:ascii="Arial" w:hAnsi="Arial" w:cs="Arial"/>
        </w:rPr>
        <w:t>(</w:t>
      </w:r>
      <w:r w:rsidR="00D87565">
        <w:rPr>
          <w:rFonts w:ascii="Arial" w:hAnsi="Arial" w:cs="Arial"/>
        </w:rPr>
        <w:t>2</w:t>
      </w:r>
      <w:r w:rsidR="006B284D">
        <w:rPr>
          <w:rFonts w:ascii="Arial" w:hAnsi="Arial" w:cs="Arial"/>
        </w:rPr>
        <w:t>)</w:t>
      </w:r>
      <w:r w:rsidR="00BF04E7" w:rsidRPr="00BF04E7">
        <w:rPr>
          <w:rFonts w:ascii="Arial" w:hAnsi="Arial" w:cs="Arial"/>
        </w:rPr>
        <w:t xml:space="preserve"> above using modern research equipment in the Research Facilities and Research Labs of the School of Biosciences. (Biochemistry programme outcomes: A4, A5, A10, B2, B3, B4, B5, B6, C1, C4, C5, D1, D3, D4)</w:t>
      </w:r>
    </w:p>
    <w:p w:rsidR="008779F9" w:rsidRPr="007A7376" w:rsidRDefault="008779F9" w:rsidP="00DF0570">
      <w:pPr>
        <w:spacing w:after="0" w:line="240" w:lineRule="auto"/>
        <w:ind w:left="1440" w:right="260" w:hanging="1080"/>
        <w:rPr>
          <w:rFonts w:ascii="Arial" w:hAnsi="Arial" w:cs="Arial"/>
        </w:rPr>
      </w:pPr>
    </w:p>
    <w:p w:rsidR="00C729D7" w:rsidRPr="00302082" w:rsidRDefault="009A2D37" w:rsidP="006A4AF2">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8779F9">
        <w:rPr>
          <w:rFonts w:ascii="Arial" w:hAnsi="Arial" w:cs="Arial"/>
          <w:b/>
        </w:rPr>
        <w:t>have developed skills in:</w:t>
      </w:r>
    </w:p>
    <w:p w:rsidR="00BF04E7" w:rsidRPr="00BF04E7" w:rsidRDefault="00214D02" w:rsidP="00DF0570">
      <w:pPr>
        <w:pStyle w:val="Default"/>
        <w:ind w:left="720" w:right="260"/>
        <w:rPr>
          <w:color w:val="auto"/>
          <w:sz w:val="22"/>
          <w:szCs w:val="22"/>
        </w:rPr>
      </w:pPr>
      <w:r>
        <w:rPr>
          <w:color w:val="auto"/>
          <w:sz w:val="22"/>
          <w:szCs w:val="22"/>
        </w:rPr>
        <w:t>9.</w:t>
      </w:r>
      <w:r w:rsidR="00E16113">
        <w:rPr>
          <w:color w:val="auto"/>
          <w:sz w:val="22"/>
          <w:szCs w:val="22"/>
        </w:rPr>
        <w:t>1</w:t>
      </w:r>
      <w:r w:rsidR="00BF04E7" w:rsidRPr="00BF04E7">
        <w:rPr>
          <w:color w:val="auto"/>
          <w:sz w:val="22"/>
          <w:szCs w:val="22"/>
        </w:rPr>
        <w:t xml:space="preserve"> </w:t>
      </w:r>
      <w:r w:rsidR="0087085D">
        <w:rPr>
          <w:color w:val="auto"/>
          <w:sz w:val="22"/>
          <w:szCs w:val="22"/>
        </w:rPr>
        <w:tab/>
      </w:r>
      <w:r w:rsidR="00BF04E7" w:rsidRPr="00BF04E7">
        <w:rPr>
          <w:color w:val="auto"/>
          <w:sz w:val="22"/>
          <w:szCs w:val="22"/>
        </w:rPr>
        <w:t>Written communication (Biochemistry programme outcomes: A11, D2)</w:t>
      </w:r>
    </w:p>
    <w:p w:rsidR="00BF04E7" w:rsidRPr="00BF04E7" w:rsidRDefault="00214D02" w:rsidP="00DF0570">
      <w:pPr>
        <w:pStyle w:val="Default"/>
        <w:ind w:left="1440" w:right="260" w:hanging="720"/>
        <w:rPr>
          <w:color w:val="auto"/>
          <w:sz w:val="22"/>
          <w:szCs w:val="22"/>
        </w:rPr>
      </w:pPr>
      <w:r>
        <w:rPr>
          <w:color w:val="auto"/>
          <w:sz w:val="22"/>
          <w:szCs w:val="22"/>
        </w:rPr>
        <w:t>9.</w:t>
      </w:r>
      <w:r w:rsidR="00E16113">
        <w:rPr>
          <w:color w:val="auto"/>
          <w:sz w:val="22"/>
          <w:szCs w:val="22"/>
        </w:rPr>
        <w:t>2</w:t>
      </w:r>
      <w:r w:rsidR="00BF04E7" w:rsidRPr="00BF04E7">
        <w:rPr>
          <w:color w:val="auto"/>
          <w:sz w:val="22"/>
          <w:szCs w:val="22"/>
        </w:rPr>
        <w:t xml:space="preserve"> </w:t>
      </w:r>
      <w:r w:rsidR="0087085D">
        <w:rPr>
          <w:color w:val="auto"/>
          <w:sz w:val="22"/>
          <w:szCs w:val="22"/>
        </w:rPr>
        <w:tab/>
      </w:r>
      <w:r w:rsidR="00BF04E7" w:rsidRPr="00BF04E7">
        <w:rPr>
          <w:color w:val="auto"/>
          <w:sz w:val="22"/>
          <w:szCs w:val="22"/>
        </w:rPr>
        <w:t>Handling and analysis of experimental data (including numerical data) (Biochemistry programme outcomes: B3, B4, B5, C5, C6, D1, D3, D4)</w:t>
      </w:r>
    </w:p>
    <w:p w:rsidR="00BF04E7" w:rsidRPr="00BF04E7" w:rsidRDefault="00214D02" w:rsidP="00DF0570">
      <w:pPr>
        <w:pStyle w:val="Default"/>
        <w:ind w:left="720" w:right="260"/>
        <w:rPr>
          <w:color w:val="auto"/>
          <w:sz w:val="22"/>
          <w:szCs w:val="22"/>
        </w:rPr>
      </w:pPr>
      <w:r>
        <w:rPr>
          <w:color w:val="auto"/>
          <w:sz w:val="22"/>
          <w:szCs w:val="22"/>
        </w:rPr>
        <w:t>9.</w:t>
      </w:r>
      <w:r w:rsidR="00E16113">
        <w:rPr>
          <w:color w:val="auto"/>
          <w:sz w:val="22"/>
          <w:szCs w:val="22"/>
        </w:rPr>
        <w:t>3</w:t>
      </w:r>
      <w:r w:rsidR="00BF04E7" w:rsidRPr="00BF04E7">
        <w:rPr>
          <w:color w:val="auto"/>
          <w:sz w:val="22"/>
          <w:szCs w:val="22"/>
        </w:rPr>
        <w:t xml:space="preserve"> </w:t>
      </w:r>
      <w:r>
        <w:rPr>
          <w:color w:val="auto"/>
          <w:sz w:val="22"/>
          <w:szCs w:val="22"/>
        </w:rPr>
        <w:tab/>
      </w:r>
      <w:r w:rsidR="00BF04E7" w:rsidRPr="00BF04E7">
        <w:rPr>
          <w:color w:val="auto"/>
          <w:sz w:val="22"/>
          <w:szCs w:val="22"/>
        </w:rPr>
        <w:t>Problem solving (Biochemistry programme outcomes: B2, B4, B5, B6, D1, D3)</w:t>
      </w:r>
    </w:p>
    <w:p w:rsidR="00B927AE" w:rsidRDefault="00214D02" w:rsidP="00DF0570">
      <w:pPr>
        <w:pStyle w:val="Default"/>
        <w:ind w:left="1440" w:right="260" w:hanging="720"/>
        <w:rPr>
          <w:color w:val="auto"/>
          <w:sz w:val="22"/>
          <w:szCs w:val="22"/>
        </w:rPr>
      </w:pPr>
      <w:r>
        <w:rPr>
          <w:color w:val="auto"/>
          <w:sz w:val="22"/>
          <w:szCs w:val="22"/>
        </w:rPr>
        <w:lastRenderedPageBreak/>
        <w:t>9.</w:t>
      </w:r>
      <w:r w:rsidR="00E16113">
        <w:rPr>
          <w:color w:val="auto"/>
          <w:sz w:val="22"/>
          <w:szCs w:val="22"/>
        </w:rPr>
        <w:t>4</w:t>
      </w:r>
      <w:r w:rsidR="00BF04E7" w:rsidRPr="00BF04E7">
        <w:rPr>
          <w:color w:val="auto"/>
          <w:sz w:val="22"/>
          <w:szCs w:val="22"/>
        </w:rPr>
        <w:t xml:space="preserve"> </w:t>
      </w:r>
      <w:r>
        <w:rPr>
          <w:color w:val="auto"/>
          <w:sz w:val="22"/>
          <w:szCs w:val="22"/>
        </w:rPr>
        <w:tab/>
      </w:r>
      <w:r w:rsidR="00BF04E7" w:rsidRPr="00BF04E7">
        <w:rPr>
          <w:color w:val="auto"/>
          <w:sz w:val="22"/>
          <w:szCs w:val="22"/>
        </w:rPr>
        <w:t>Use of web tools, data repositories, and computer software. (Biochemistry programme outcomes: C4, D1, D3, D4)</w:t>
      </w:r>
    </w:p>
    <w:p w:rsidR="00BF04E7" w:rsidRPr="00302082" w:rsidRDefault="00BF04E7" w:rsidP="008779F9">
      <w:pPr>
        <w:pStyle w:val="Default"/>
        <w:ind w:left="426" w:right="260"/>
        <w:rPr>
          <w:color w:val="auto"/>
          <w:sz w:val="22"/>
          <w:szCs w:val="22"/>
        </w:rPr>
      </w:pPr>
    </w:p>
    <w:p w:rsidR="009A2D37" w:rsidRPr="006A4AF2" w:rsidRDefault="009A2D37" w:rsidP="006A4AF2">
      <w:pPr>
        <w:pStyle w:val="ListParagraph"/>
        <w:numPr>
          <w:ilvl w:val="0"/>
          <w:numId w:val="1"/>
        </w:numPr>
        <w:spacing w:after="120" w:line="240" w:lineRule="auto"/>
        <w:ind w:right="260"/>
        <w:jc w:val="both"/>
        <w:rPr>
          <w:rFonts w:ascii="Arial" w:hAnsi="Arial" w:cs="Arial"/>
          <w:b/>
        </w:rPr>
      </w:pPr>
      <w:r w:rsidRPr="006A4AF2">
        <w:rPr>
          <w:rFonts w:ascii="Arial" w:hAnsi="Arial" w:cs="Arial"/>
          <w:b/>
        </w:rPr>
        <w:t>A synopsis of the curriculum</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Structural organisation of proteins (including folding motifs and protein fold classification)</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Modern Enzymology (in principle and practice)</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Optical probes for structure/function analysis (fluorescence and CD)</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Mass spectrometry</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Ligand binding assays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Structural analysis of protein assemblies (</w:t>
      </w:r>
      <w:proofErr w:type="spellStart"/>
      <w:r w:rsidRPr="00BF04E7">
        <w:rPr>
          <w:rFonts w:ascii="Arial" w:hAnsi="Arial" w:cs="Arial"/>
          <w:iCs/>
        </w:rPr>
        <w:t>cryo</w:t>
      </w:r>
      <w:proofErr w:type="spellEnd"/>
      <w:r w:rsidRPr="00BF04E7">
        <w:rPr>
          <w:rFonts w:ascii="Arial" w:hAnsi="Arial" w:cs="Arial"/>
          <w:iCs/>
        </w:rPr>
        <w:t>-EM, AFM, SAXS)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X-ray crystallography</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NMR</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Enzyme catalysis</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Molecular machines (transport motors, energy transducers, switches/signals and DNA processing)</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Protein folding</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Modelling of protein structure and function</w:t>
      </w:r>
    </w:p>
    <w:p w:rsidR="00BF04E7" w:rsidRPr="00BF04E7" w:rsidRDefault="00BF04E7" w:rsidP="00214D02">
      <w:pPr>
        <w:spacing w:after="0" w:line="240" w:lineRule="auto"/>
        <w:ind w:left="720" w:right="261"/>
        <w:rPr>
          <w:rFonts w:ascii="Arial" w:hAnsi="Arial" w:cs="Arial"/>
          <w:iCs/>
        </w:rPr>
      </w:pPr>
      <w:r w:rsidRPr="00BF04E7">
        <w:rPr>
          <w:rFonts w:ascii="Arial" w:hAnsi="Arial" w:cs="Arial"/>
          <w:iCs/>
        </w:rPr>
        <w:t>Protein engineering and design</w:t>
      </w:r>
    </w:p>
    <w:p w:rsidR="009A2D37" w:rsidRDefault="00BF04E7" w:rsidP="00214D02">
      <w:pPr>
        <w:spacing w:after="0" w:line="240" w:lineRule="auto"/>
        <w:ind w:left="720" w:right="261"/>
        <w:rPr>
          <w:rFonts w:ascii="Arial" w:hAnsi="Arial" w:cs="Arial"/>
          <w:iCs/>
        </w:rPr>
      </w:pPr>
      <w:r w:rsidRPr="00BF04E7">
        <w:rPr>
          <w:rFonts w:ascii="Arial" w:hAnsi="Arial" w:cs="Arial"/>
          <w:iCs/>
        </w:rPr>
        <w:t>Molecular processing</w:t>
      </w:r>
    </w:p>
    <w:p w:rsidR="00BF04E7" w:rsidRPr="007A7376" w:rsidRDefault="00BF04E7" w:rsidP="00BF04E7">
      <w:pPr>
        <w:spacing w:after="120" w:line="240" w:lineRule="auto"/>
        <w:ind w:left="426" w:right="260"/>
        <w:rPr>
          <w:rFonts w:ascii="Arial" w:hAnsi="Arial" w:cs="Arial"/>
          <w:iCs/>
        </w:rPr>
      </w:pPr>
    </w:p>
    <w:p w:rsidR="009A2D37" w:rsidRPr="00302082" w:rsidRDefault="009A2D37" w:rsidP="006A4AF2">
      <w:pPr>
        <w:numPr>
          <w:ilvl w:val="0"/>
          <w:numId w:val="1"/>
        </w:numPr>
        <w:spacing w:after="120" w:line="240" w:lineRule="auto"/>
        <w:ind w:right="260"/>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BF04E7" w:rsidRPr="00BF04E7" w:rsidRDefault="002577F4" w:rsidP="00214D02">
      <w:pPr>
        <w:pStyle w:val="ListParagraph"/>
        <w:spacing w:after="120" w:line="240" w:lineRule="auto"/>
        <w:ind w:right="260"/>
        <w:jc w:val="both"/>
        <w:rPr>
          <w:rFonts w:ascii="Arial" w:hAnsi="Arial" w:cs="Arial"/>
        </w:rPr>
      </w:pPr>
      <w:proofErr w:type="gramStart"/>
      <w:r>
        <w:rPr>
          <w:rFonts w:ascii="Arial" w:hAnsi="Arial" w:cs="Arial"/>
        </w:rPr>
        <w:t xml:space="preserve">Williamson, M. (2011) </w:t>
      </w:r>
      <w:r w:rsidR="00BF04E7" w:rsidRPr="00BF04E7">
        <w:rPr>
          <w:rFonts w:ascii="Arial" w:hAnsi="Arial" w:cs="Arial"/>
        </w:rPr>
        <w:t>How proteins work.</w:t>
      </w:r>
      <w:proofErr w:type="gramEnd"/>
      <w:r w:rsidR="00BF04E7" w:rsidRPr="00BF04E7">
        <w:rPr>
          <w:rFonts w:ascii="Arial" w:hAnsi="Arial" w:cs="Arial"/>
        </w:rPr>
        <w:t xml:space="preserve"> Garland Science </w:t>
      </w:r>
    </w:p>
    <w:p w:rsidR="00BF04E7" w:rsidRPr="00BF04E7" w:rsidRDefault="002577F4" w:rsidP="00214D02">
      <w:pPr>
        <w:pStyle w:val="ListParagraph"/>
        <w:spacing w:after="120" w:line="240" w:lineRule="auto"/>
        <w:ind w:right="260"/>
        <w:jc w:val="both"/>
        <w:rPr>
          <w:rFonts w:ascii="Arial" w:hAnsi="Arial" w:cs="Arial"/>
        </w:rPr>
      </w:pPr>
      <w:proofErr w:type="spellStart"/>
      <w:r>
        <w:rPr>
          <w:rFonts w:ascii="Arial" w:hAnsi="Arial" w:cs="Arial"/>
        </w:rPr>
        <w:t>Lesk</w:t>
      </w:r>
      <w:proofErr w:type="spellEnd"/>
      <w:r>
        <w:rPr>
          <w:rFonts w:ascii="Arial" w:hAnsi="Arial" w:cs="Arial"/>
        </w:rPr>
        <w:t>, A.M. (2010, 2</w:t>
      </w:r>
      <w:r w:rsidRPr="002577F4">
        <w:rPr>
          <w:rFonts w:ascii="Arial" w:hAnsi="Arial" w:cs="Arial"/>
          <w:vertAlign w:val="superscript"/>
        </w:rPr>
        <w:t>nd</w:t>
      </w:r>
      <w:r>
        <w:rPr>
          <w:rFonts w:ascii="Arial" w:hAnsi="Arial" w:cs="Arial"/>
        </w:rPr>
        <w:t xml:space="preserve"> </w:t>
      </w:r>
      <w:proofErr w:type="gramStart"/>
      <w:r>
        <w:rPr>
          <w:rFonts w:ascii="Arial" w:hAnsi="Arial" w:cs="Arial"/>
        </w:rPr>
        <w:t>ed</w:t>
      </w:r>
      <w:proofErr w:type="gramEnd"/>
      <w:r>
        <w:rPr>
          <w:rFonts w:ascii="Arial" w:hAnsi="Arial" w:cs="Arial"/>
        </w:rPr>
        <w:t xml:space="preserve">.) </w:t>
      </w:r>
      <w:proofErr w:type="gramStart"/>
      <w:r w:rsidR="00BF04E7" w:rsidRPr="00BF04E7">
        <w:rPr>
          <w:rFonts w:ascii="Arial" w:hAnsi="Arial" w:cs="Arial"/>
        </w:rPr>
        <w:t>Introduction to protein science.</w:t>
      </w:r>
      <w:proofErr w:type="gramEnd"/>
      <w:r w:rsidR="00BF04E7" w:rsidRPr="00BF04E7">
        <w:rPr>
          <w:rFonts w:ascii="Arial" w:hAnsi="Arial" w:cs="Arial"/>
        </w:rPr>
        <w:t xml:space="preserve"> </w:t>
      </w:r>
      <w:proofErr w:type="gramStart"/>
      <w:r w:rsidR="00BF04E7" w:rsidRPr="00BF04E7">
        <w:rPr>
          <w:rFonts w:ascii="Arial" w:hAnsi="Arial" w:cs="Arial"/>
        </w:rPr>
        <w:t>Architecture, function and genomics.</w:t>
      </w:r>
      <w:proofErr w:type="gramEnd"/>
      <w:r w:rsidR="00BF04E7" w:rsidRPr="00BF04E7">
        <w:rPr>
          <w:rFonts w:ascii="Arial" w:hAnsi="Arial" w:cs="Arial"/>
        </w:rPr>
        <w:t xml:space="preserve"> Oxford University Press</w:t>
      </w:r>
    </w:p>
    <w:p w:rsidR="00BF04E7" w:rsidRPr="00BF04E7" w:rsidRDefault="002577F4" w:rsidP="00214D02">
      <w:pPr>
        <w:pStyle w:val="ListParagraph"/>
        <w:spacing w:after="120" w:line="240" w:lineRule="auto"/>
        <w:ind w:right="260"/>
        <w:jc w:val="both"/>
        <w:rPr>
          <w:rFonts w:ascii="Arial" w:hAnsi="Arial" w:cs="Arial"/>
        </w:rPr>
      </w:pPr>
      <w:proofErr w:type="gramStart"/>
      <w:r w:rsidRPr="00BF04E7">
        <w:rPr>
          <w:rFonts w:ascii="Arial" w:hAnsi="Arial" w:cs="Arial"/>
        </w:rPr>
        <w:t xml:space="preserve">Price &amp; Nairn (2009) </w:t>
      </w:r>
      <w:r w:rsidR="00BF04E7" w:rsidRPr="00BF04E7">
        <w:rPr>
          <w:rFonts w:ascii="Arial" w:hAnsi="Arial" w:cs="Arial"/>
        </w:rPr>
        <w:t>Exploring proteins.</w:t>
      </w:r>
      <w:proofErr w:type="gramEnd"/>
      <w:r w:rsidR="00BF04E7" w:rsidRPr="00BF04E7">
        <w:rPr>
          <w:rFonts w:ascii="Arial" w:hAnsi="Arial" w:cs="Arial"/>
        </w:rPr>
        <w:t xml:space="preserve"> Oxford University Press</w:t>
      </w:r>
    </w:p>
    <w:p w:rsidR="00BF04E7" w:rsidRPr="00BF04E7" w:rsidRDefault="002577F4" w:rsidP="00214D02">
      <w:pPr>
        <w:pStyle w:val="ListParagraph"/>
        <w:spacing w:after="120" w:line="240" w:lineRule="auto"/>
        <w:ind w:right="260"/>
        <w:jc w:val="both"/>
        <w:rPr>
          <w:rFonts w:ascii="Arial" w:hAnsi="Arial" w:cs="Arial"/>
        </w:rPr>
      </w:pPr>
      <w:r w:rsidRPr="00BF04E7">
        <w:rPr>
          <w:rFonts w:ascii="Arial" w:hAnsi="Arial" w:cs="Arial"/>
        </w:rPr>
        <w:t>Whitford, D. (2005)</w:t>
      </w:r>
      <w:r>
        <w:rPr>
          <w:rFonts w:ascii="Arial" w:hAnsi="Arial" w:cs="Arial"/>
        </w:rPr>
        <w:t xml:space="preserve"> </w:t>
      </w:r>
      <w:r w:rsidR="00BF04E7" w:rsidRPr="00BF04E7">
        <w:rPr>
          <w:rFonts w:ascii="Arial" w:hAnsi="Arial" w:cs="Arial"/>
        </w:rPr>
        <w:t>Proteins: structure and function. J. Wiley &amp; sons.</w:t>
      </w:r>
    </w:p>
    <w:p w:rsidR="009A2D37" w:rsidRDefault="002577F4" w:rsidP="00214D02">
      <w:pPr>
        <w:pStyle w:val="ListParagraph"/>
        <w:spacing w:after="120" w:line="240" w:lineRule="auto"/>
        <w:ind w:right="260"/>
        <w:jc w:val="both"/>
        <w:rPr>
          <w:rFonts w:ascii="Arial" w:hAnsi="Arial" w:cs="Arial"/>
        </w:rPr>
      </w:pPr>
      <w:r w:rsidRPr="00BF04E7">
        <w:rPr>
          <w:rFonts w:ascii="Arial" w:hAnsi="Arial" w:cs="Arial"/>
        </w:rPr>
        <w:t>Rhodes G (2006, 3</w:t>
      </w:r>
      <w:r w:rsidR="008779F9">
        <w:rPr>
          <w:rFonts w:ascii="Arial" w:hAnsi="Arial" w:cs="Arial"/>
        </w:rPr>
        <w:t>r</w:t>
      </w:r>
      <w:r w:rsidRPr="00BF04E7">
        <w:rPr>
          <w:rFonts w:ascii="Arial" w:hAnsi="Arial" w:cs="Arial"/>
        </w:rPr>
        <w:t xml:space="preserve">d </w:t>
      </w:r>
      <w:proofErr w:type="gramStart"/>
      <w:r w:rsidRPr="00BF04E7">
        <w:rPr>
          <w:rFonts w:ascii="Arial" w:hAnsi="Arial" w:cs="Arial"/>
        </w:rPr>
        <w:t>ed</w:t>
      </w:r>
      <w:proofErr w:type="gramEnd"/>
      <w:r w:rsidRPr="00BF04E7">
        <w:rPr>
          <w:rFonts w:ascii="Arial" w:hAnsi="Arial" w:cs="Arial"/>
        </w:rPr>
        <w:t xml:space="preserve">.)  </w:t>
      </w:r>
      <w:r w:rsidR="00BF04E7" w:rsidRPr="00BF04E7">
        <w:rPr>
          <w:rFonts w:ascii="Arial" w:hAnsi="Arial" w:cs="Arial"/>
        </w:rPr>
        <w:t>Crystallography made crystal clear. Academic Press</w:t>
      </w:r>
    </w:p>
    <w:p w:rsidR="00BF04E7" w:rsidRPr="00BF04E7" w:rsidRDefault="00BF04E7" w:rsidP="00BF04E7">
      <w:pPr>
        <w:pStyle w:val="ListParagraph"/>
        <w:spacing w:after="120" w:line="240" w:lineRule="auto"/>
        <w:ind w:left="426" w:right="260"/>
        <w:jc w:val="both"/>
        <w:rPr>
          <w:rFonts w:ascii="Arial" w:hAnsi="Arial" w:cs="Arial"/>
        </w:rPr>
      </w:pPr>
    </w:p>
    <w:p w:rsidR="00BF04E7" w:rsidRDefault="009A2D37" w:rsidP="006A4AF2">
      <w:pPr>
        <w:numPr>
          <w:ilvl w:val="0"/>
          <w:numId w:val="1"/>
        </w:numPr>
        <w:spacing w:after="0" w:line="240" w:lineRule="auto"/>
        <w:ind w:right="261"/>
        <w:rPr>
          <w:rFonts w:ascii="Arial" w:hAnsi="Arial" w:cs="Arial"/>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BF04E7">
        <w:rPr>
          <w:rFonts w:ascii="Arial" w:hAnsi="Arial" w:cs="Arial"/>
          <w:b/>
        </w:rPr>
        <w:br/>
      </w:r>
    </w:p>
    <w:p w:rsidR="00BF04E7" w:rsidRPr="00BF04E7" w:rsidRDefault="00BF04E7" w:rsidP="00BF04E7">
      <w:pPr>
        <w:spacing w:after="0" w:line="240" w:lineRule="auto"/>
        <w:ind w:left="720" w:right="261"/>
        <w:rPr>
          <w:rFonts w:ascii="Arial" w:hAnsi="Arial" w:cs="Arial"/>
          <w:b/>
          <w:iCs/>
        </w:rPr>
      </w:pPr>
      <w:r w:rsidRPr="00BF04E7">
        <w:rPr>
          <w:rFonts w:ascii="Arial" w:hAnsi="Arial" w:cs="Arial"/>
          <w:b/>
          <w:iCs/>
        </w:rPr>
        <w:t>Total contact = 70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Lectures (44 x 1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Revision session (electrophoresis/chromatography) (1 x 2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Problem solving supervisions (4 x 2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Practical/ data analysis workshops (6 x 1.5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Molecular graphics and workshop feedback sessions (7 x 1h)</w:t>
      </w:r>
    </w:p>
    <w:p w:rsidR="00BF04E7" w:rsidRPr="00BF04E7" w:rsidRDefault="00BF04E7" w:rsidP="00BF04E7">
      <w:pPr>
        <w:spacing w:after="0" w:line="240" w:lineRule="auto"/>
        <w:ind w:left="720" w:right="261"/>
        <w:rPr>
          <w:rFonts w:ascii="Arial" w:hAnsi="Arial" w:cs="Arial"/>
          <w:iCs/>
        </w:rPr>
      </w:pPr>
    </w:p>
    <w:p w:rsidR="00BF04E7" w:rsidRPr="00BF04E7" w:rsidRDefault="00BF04E7" w:rsidP="00BF04E7">
      <w:pPr>
        <w:spacing w:after="0" w:line="240" w:lineRule="auto"/>
        <w:ind w:left="720" w:right="261"/>
        <w:rPr>
          <w:rFonts w:ascii="Arial" w:hAnsi="Arial" w:cs="Arial"/>
          <w:b/>
          <w:iCs/>
        </w:rPr>
      </w:pPr>
      <w:proofErr w:type="spellStart"/>
      <w:r w:rsidRPr="00BF04E7">
        <w:rPr>
          <w:rFonts w:ascii="Arial" w:hAnsi="Arial" w:cs="Arial"/>
          <w:b/>
          <w:iCs/>
        </w:rPr>
        <w:t>Self Study</w:t>
      </w:r>
      <w:proofErr w:type="spellEnd"/>
      <w:r w:rsidRPr="00BF04E7">
        <w:rPr>
          <w:rFonts w:ascii="Arial" w:hAnsi="Arial" w:cs="Arial"/>
          <w:b/>
          <w:iCs/>
        </w:rPr>
        <w:t xml:space="preserve"> = 2</w:t>
      </w:r>
      <w:r w:rsidR="0043331F">
        <w:rPr>
          <w:rFonts w:ascii="Arial" w:hAnsi="Arial" w:cs="Arial"/>
          <w:b/>
          <w:iCs/>
        </w:rPr>
        <w:t>30</w:t>
      </w:r>
      <w:r w:rsidRPr="00BF04E7">
        <w:rPr>
          <w:rFonts w:ascii="Arial" w:hAnsi="Arial" w:cs="Arial"/>
          <w:b/>
          <w:iCs/>
        </w:rPr>
        <w:t xml:space="preserve"> h</w:t>
      </w:r>
    </w:p>
    <w:p w:rsidR="00BF04E7" w:rsidRPr="00BF04E7" w:rsidRDefault="00BF04E7" w:rsidP="00BF04E7">
      <w:pPr>
        <w:spacing w:after="0" w:line="240" w:lineRule="auto"/>
        <w:ind w:left="1440" w:right="261"/>
        <w:rPr>
          <w:rFonts w:ascii="Arial" w:hAnsi="Arial" w:cs="Arial"/>
          <w:iCs/>
        </w:rPr>
      </w:pPr>
      <w:r>
        <w:rPr>
          <w:rFonts w:ascii="Arial" w:hAnsi="Arial" w:cs="Arial"/>
          <w:iCs/>
        </w:rPr>
        <w:t>Workshop assessments (</w:t>
      </w:r>
      <w:r w:rsidR="0043331F">
        <w:rPr>
          <w:rFonts w:ascii="Arial" w:hAnsi="Arial" w:cs="Arial"/>
          <w:iCs/>
        </w:rPr>
        <w:t>3</w:t>
      </w:r>
      <w:r w:rsidRPr="00BF04E7">
        <w:rPr>
          <w:rFonts w:ascii="Arial" w:hAnsi="Arial" w:cs="Arial"/>
          <w:iCs/>
        </w:rPr>
        <w:t xml:space="preserve"> x 1</w:t>
      </w:r>
      <w:r w:rsidR="00CC5DFD">
        <w:rPr>
          <w:rFonts w:ascii="Arial" w:hAnsi="Arial" w:cs="Arial"/>
          <w:iCs/>
        </w:rPr>
        <w:t>8</w:t>
      </w:r>
      <w:r w:rsidRPr="00BF04E7">
        <w:rPr>
          <w:rFonts w:ascii="Arial" w:hAnsi="Arial" w:cs="Arial"/>
          <w:iCs/>
        </w:rPr>
        <w:t>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Molecular graphics assessment (18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Preparation for problem solving sessions (4 x 3 h)</w:t>
      </w:r>
    </w:p>
    <w:p w:rsidR="00BF04E7" w:rsidRPr="00BF04E7" w:rsidRDefault="00BF04E7" w:rsidP="00BF04E7">
      <w:pPr>
        <w:spacing w:after="0" w:line="240" w:lineRule="auto"/>
        <w:ind w:left="1440" w:right="261"/>
        <w:rPr>
          <w:rFonts w:ascii="Arial" w:hAnsi="Arial" w:cs="Arial"/>
          <w:iCs/>
        </w:rPr>
      </w:pPr>
      <w:r w:rsidRPr="00BF04E7">
        <w:rPr>
          <w:rFonts w:ascii="Arial" w:hAnsi="Arial" w:cs="Arial"/>
          <w:iCs/>
        </w:rPr>
        <w:t>Recommended reading (</w:t>
      </w:r>
      <w:r w:rsidR="0043331F">
        <w:rPr>
          <w:rFonts w:ascii="Arial" w:hAnsi="Arial" w:cs="Arial"/>
          <w:iCs/>
        </w:rPr>
        <w:t>96</w:t>
      </w:r>
      <w:r w:rsidRPr="00BF04E7">
        <w:rPr>
          <w:rFonts w:ascii="Arial" w:hAnsi="Arial" w:cs="Arial"/>
          <w:iCs/>
        </w:rPr>
        <w:t xml:space="preserve"> h)</w:t>
      </w:r>
    </w:p>
    <w:p w:rsidR="009A2D37" w:rsidRDefault="00BF04E7" w:rsidP="00BF04E7">
      <w:pPr>
        <w:spacing w:after="0" w:line="240" w:lineRule="auto"/>
        <w:ind w:left="1440" w:right="261"/>
        <w:rPr>
          <w:rFonts w:ascii="Arial" w:hAnsi="Arial" w:cs="Arial"/>
          <w:iCs/>
        </w:rPr>
      </w:pPr>
      <w:r w:rsidRPr="00BF04E7">
        <w:rPr>
          <w:rFonts w:ascii="Arial" w:hAnsi="Arial" w:cs="Arial"/>
          <w:iCs/>
        </w:rPr>
        <w:t>Revision/preparation for end-of-year exams (50 h)</w:t>
      </w:r>
    </w:p>
    <w:p w:rsidR="00BF04E7" w:rsidRPr="00BF04E7" w:rsidRDefault="00BF04E7" w:rsidP="00BF04E7">
      <w:pPr>
        <w:spacing w:after="120" w:line="240" w:lineRule="auto"/>
        <w:ind w:left="720" w:right="260"/>
        <w:rPr>
          <w:rFonts w:ascii="Arial" w:hAnsi="Arial" w:cs="Arial"/>
          <w:iCs/>
        </w:rPr>
      </w:pPr>
    </w:p>
    <w:p w:rsidR="00B9109B" w:rsidRDefault="00EF4933" w:rsidP="006A4AF2">
      <w:pPr>
        <w:numPr>
          <w:ilvl w:val="0"/>
          <w:numId w:val="1"/>
        </w:numPr>
        <w:spacing w:after="0" w:line="240" w:lineRule="auto"/>
        <w:ind w:right="261"/>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A03D98" w:rsidRDefault="006A4AF2" w:rsidP="00214D02">
      <w:pPr>
        <w:spacing w:after="0" w:line="240" w:lineRule="auto"/>
        <w:ind w:left="720" w:right="261"/>
        <w:rPr>
          <w:rFonts w:ascii="Arial" w:hAnsi="Arial" w:cs="Arial"/>
          <w:b/>
          <w:i/>
          <w:iCs/>
        </w:rPr>
      </w:pPr>
      <w:r>
        <w:rPr>
          <w:rFonts w:ascii="Arial" w:hAnsi="Arial" w:cs="Arial"/>
          <w:b/>
          <w:i/>
          <w:iCs/>
        </w:rPr>
        <w:t>Course assessment = 40%, Exam = 60%</w:t>
      </w:r>
    </w:p>
    <w:p w:rsidR="00A03D98" w:rsidRDefault="00A03D98" w:rsidP="00214D02">
      <w:pPr>
        <w:spacing w:after="0" w:line="240" w:lineRule="auto"/>
        <w:ind w:left="720" w:right="261"/>
        <w:rPr>
          <w:rFonts w:ascii="Arial" w:hAnsi="Arial" w:cs="Arial"/>
          <w:b/>
          <w:i/>
          <w:iCs/>
        </w:rPr>
      </w:pPr>
    </w:p>
    <w:p w:rsidR="006B47EA" w:rsidRPr="006B47EA" w:rsidRDefault="006B47EA" w:rsidP="00214D02">
      <w:pPr>
        <w:spacing w:after="0" w:line="240" w:lineRule="auto"/>
        <w:ind w:left="720" w:right="261"/>
        <w:rPr>
          <w:rFonts w:ascii="Arial" w:hAnsi="Arial" w:cs="Arial"/>
          <w:b/>
          <w:iCs/>
        </w:rPr>
      </w:pPr>
      <w:r w:rsidRPr="006B47EA">
        <w:rPr>
          <w:rFonts w:ascii="Arial" w:hAnsi="Arial" w:cs="Arial"/>
          <w:b/>
          <w:iCs/>
        </w:rPr>
        <w:t>Course work assessments (40% of total)</w:t>
      </w:r>
    </w:p>
    <w:p w:rsidR="006B47EA" w:rsidRPr="006B47EA" w:rsidRDefault="006B47EA" w:rsidP="00214D02">
      <w:pPr>
        <w:spacing w:after="0" w:line="240" w:lineRule="auto"/>
        <w:ind w:left="1014" w:right="261"/>
        <w:rPr>
          <w:rFonts w:ascii="Arial" w:hAnsi="Arial" w:cs="Arial"/>
          <w:iCs/>
        </w:rPr>
      </w:pPr>
      <w:r w:rsidRPr="006B47EA">
        <w:rPr>
          <w:rFonts w:ascii="Arial" w:hAnsi="Arial" w:cs="Arial"/>
          <w:iCs/>
        </w:rPr>
        <w:t xml:space="preserve">Web-tools and molecular graphics 10% </w:t>
      </w:r>
    </w:p>
    <w:p w:rsidR="006B47EA" w:rsidRPr="006B47EA" w:rsidRDefault="00CC5DFD" w:rsidP="00214D02">
      <w:pPr>
        <w:spacing w:after="0" w:line="240" w:lineRule="auto"/>
        <w:ind w:left="1014" w:right="261"/>
        <w:rPr>
          <w:rFonts w:ascii="Arial" w:hAnsi="Arial" w:cs="Arial"/>
          <w:iCs/>
        </w:rPr>
      </w:pPr>
      <w:proofErr w:type="gramStart"/>
      <w:r>
        <w:rPr>
          <w:rFonts w:ascii="Arial" w:hAnsi="Arial" w:cs="Arial"/>
          <w:iCs/>
        </w:rPr>
        <w:lastRenderedPageBreak/>
        <w:t>Data analysis/interpretation</w:t>
      </w:r>
      <w:r w:rsidR="0043331F">
        <w:rPr>
          <w:rFonts w:ascii="Arial" w:hAnsi="Arial" w:cs="Arial"/>
          <w:iCs/>
        </w:rPr>
        <w:t xml:space="preserve"> </w:t>
      </w:r>
      <w:r>
        <w:rPr>
          <w:rFonts w:ascii="Arial" w:hAnsi="Arial" w:cs="Arial"/>
          <w:iCs/>
        </w:rPr>
        <w:t>from 6 workshop sessions.</w:t>
      </w:r>
      <w:proofErr w:type="gramEnd"/>
      <w:r>
        <w:rPr>
          <w:rFonts w:ascii="Arial" w:hAnsi="Arial" w:cs="Arial"/>
          <w:iCs/>
        </w:rPr>
        <w:t xml:space="preserve"> </w:t>
      </w:r>
      <w:r w:rsidR="0043331F">
        <w:rPr>
          <w:rFonts w:ascii="Arial" w:hAnsi="Arial" w:cs="Arial"/>
          <w:iCs/>
        </w:rPr>
        <w:t xml:space="preserve">The workshop sessions are paired to make 3 assessment; (a) fluorescence/CD/mass spectrometry, (b) kinetics/atomic force microscopy/electron microscopy, (c) x-ray crystallography/NMR. </w:t>
      </w:r>
      <w:r w:rsidR="006B47EA" w:rsidRPr="006B47EA">
        <w:rPr>
          <w:rFonts w:ascii="Arial" w:hAnsi="Arial" w:cs="Arial"/>
          <w:iCs/>
        </w:rPr>
        <w:t>(</w:t>
      </w:r>
      <w:r w:rsidR="0043331F">
        <w:rPr>
          <w:rFonts w:ascii="Arial" w:hAnsi="Arial" w:cs="Arial"/>
          <w:iCs/>
        </w:rPr>
        <w:t>3</w:t>
      </w:r>
      <w:r w:rsidR="006B47EA" w:rsidRPr="006B47EA">
        <w:rPr>
          <w:rFonts w:ascii="Arial" w:hAnsi="Arial" w:cs="Arial"/>
          <w:iCs/>
        </w:rPr>
        <w:t xml:space="preserve"> x </w:t>
      </w:r>
      <w:r w:rsidR="0043331F">
        <w:rPr>
          <w:rFonts w:ascii="Arial" w:hAnsi="Arial" w:cs="Arial"/>
          <w:iCs/>
        </w:rPr>
        <w:t>10</w:t>
      </w:r>
      <w:r w:rsidR="006B47EA" w:rsidRPr="006B47EA">
        <w:rPr>
          <w:rFonts w:ascii="Arial" w:hAnsi="Arial" w:cs="Arial"/>
          <w:iCs/>
        </w:rPr>
        <w:t xml:space="preserve">%) </w:t>
      </w:r>
    </w:p>
    <w:p w:rsidR="006B47EA" w:rsidRPr="006B47EA" w:rsidRDefault="006B47EA" w:rsidP="00214D02">
      <w:pPr>
        <w:spacing w:after="0" w:line="240" w:lineRule="auto"/>
        <w:ind w:left="720" w:right="261"/>
        <w:rPr>
          <w:rFonts w:ascii="Arial" w:hAnsi="Arial" w:cs="Arial"/>
          <w:iCs/>
        </w:rPr>
      </w:pPr>
    </w:p>
    <w:p w:rsidR="006B47EA" w:rsidRPr="006B47EA" w:rsidRDefault="006B47EA" w:rsidP="00214D02">
      <w:pPr>
        <w:spacing w:after="0" w:line="240" w:lineRule="auto"/>
        <w:ind w:left="720" w:right="261"/>
        <w:rPr>
          <w:rFonts w:ascii="Arial" w:hAnsi="Arial" w:cs="Arial"/>
          <w:b/>
          <w:iCs/>
        </w:rPr>
      </w:pPr>
      <w:r w:rsidRPr="006B47EA">
        <w:rPr>
          <w:rFonts w:ascii="Arial" w:hAnsi="Arial" w:cs="Arial"/>
          <w:b/>
          <w:iCs/>
        </w:rPr>
        <w:t>End-of-year exams (</w:t>
      </w:r>
      <w:r w:rsidR="008779F9">
        <w:rPr>
          <w:rFonts w:ascii="Arial" w:hAnsi="Arial" w:cs="Arial"/>
          <w:b/>
          <w:iCs/>
        </w:rPr>
        <w:t xml:space="preserve">each paper 2 h; </w:t>
      </w:r>
      <w:r w:rsidRPr="006B47EA">
        <w:rPr>
          <w:rFonts w:ascii="Arial" w:hAnsi="Arial" w:cs="Arial"/>
          <w:b/>
          <w:iCs/>
        </w:rPr>
        <w:t>60% of total)</w:t>
      </w:r>
    </w:p>
    <w:p w:rsidR="006B47EA" w:rsidRPr="006B47EA" w:rsidRDefault="006B47EA" w:rsidP="00214D02">
      <w:pPr>
        <w:spacing w:after="0" w:line="240" w:lineRule="auto"/>
        <w:ind w:left="1014" w:right="261"/>
        <w:rPr>
          <w:rFonts w:ascii="Arial" w:hAnsi="Arial" w:cs="Arial"/>
          <w:iCs/>
        </w:rPr>
      </w:pPr>
      <w:r w:rsidRPr="006B47EA">
        <w:rPr>
          <w:rFonts w:ascii="Arial" w:hAnsi="Arial" w:cs="Arial"/>
          <w:iCs/>
        </w:rPr>
        <w:t xml:space="preserve">Paper 1 (2 essay questions from 6) 30% Paper 2 (2 problem questions from 3) 30% </w:t>
      </w:r>
    </w:p>
    <w:p w:rsidR="006B47EA" w:rsidRPr="006B47EA" w:rsidRDefault="006B47EA" w:rsidP="006B47EA">
      <w:pPr>
        <w:spacing w:after="0" w:line="240" w:lineRule="auto"/>
        <w:ind w:left="426" w:right="261"/>
        <w:rPr>
          <w:rFonts w:ascii="Arial" w:hAnsi="Arial" w:cs="Arial"/>
          <w:b/>
          <w:iCs/>
        </w:rPr>
      </w:pPr>
    </w:p>
    <w:p w:rsidR="00274ED7" w:rsidRDefault="006F3F8B" w:rsidP="006A4AF2">
      <w:pPr>
        <w:numPr>
          <w:ilvl w:val="0"/>
          <w:numId w:val="1"/>
        </w:numPr>
        <w:spacing w:after="120" w:line="240" w:lineRule="auto"/>
        <w:ind w:right="260"/>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Default="00727780" w:rsidP="00727780">
      <w:pPr>
        <w:spacing w:after="120" w:line="240" w:lineRule="auto"/>
        <w:ind w:right="260"/>
        <w:rPr>
          <w:rFonts w:ascii="Arial" w:hAnsi="Arial" w:cs="Arial"/>
          <w:b/>
          <w:i/>
          <w:iCs/>
        </w:rPr>
      </w:pPr>
    </w:p>
    <w:tbl>
      <w:tblPr>
        <w:tblStyle w:val="TableGrid"/>
        <w:tblW w:w="8080" w:type="dxa"/>
        <w:tblInd w:w="108" w:type="dxa"/>
        <w:tblLayout w:type="fixed"/>
        <w:tblLook w:val="04A0" w:firstRow="1" w:lastRow="0" w:firstColumn="1" w:lastColumn="0" w:noHBand="0" w:noVBand="1"/>
      </w:tblPr>
      <w:tblGrid>
        <w:gridCol w:w="2268"/>
        <w:gridCol w:w="1276"/>
        <w:gridCol w:w="567"/>
        <w:gridCol w:w="567"/>
        <w:gridCol w:w="567"/>
        <w:gridCol w:w="567"/>
        <w:gridCol w:w="567"/>
        <w:gridCol w:w="567"/>
        <w:gridCol w:w="567"/>
        <w:gridCol w:w="567"/>
      </w:tblGrid>
      <w:tr w:rsidR="00F06AA8" w:rsidRPr="00302082" w:rsidTr="00F06AA8">
        <w:tc>
          <w:tcPr>
            <w:tcW w:w="2268" w:type="dxa"/>
            <w:shd w:val="clear" w:color="auto" w:fill="D9D9D9" w:themeFill="background1" w:themeFillShade="D9"/>
          </w:tcPr>
          <w:p w:rsidR="00F06AA8" w:rsidRPr="00302082" w:rsidRDefault="00F06AA8" w:rsidP="00302082">
            <w:pPr>
              <w:spacing w:after="120"/>
              <w:ind w:left="33"/>
              <w:rPr>
                <w:rFonts w:ascii="Arial" w:hAnsi="Arial" w:cs="Arial"/>
                <w:b/>
              </w:rPr>
            </w:pPr>
            <w:r w:rsidRPr="00302082">
              <w:rPr>
                <w:rFonts w:ascii="Arial" w:hAnsi="Arial" w:cs="Arial"/>
                <w:b/>
              </w:rPr>
              <w:t>Module learning outcome</w:t>
            </w:r>
          </w:p>
        </w:tc>
        <w:tc>
          <w:tcPr>
            <w:tcW w:w="1276" w:type="dxa"/>
          </w:tcPr>
          <w:p w:rsidR="00F06AA8" w:rsidRPr="00302082" w:rsidRDefault="00F06AA8" w:rsidP="00302082">
            <w:pPr>
              <w:spacing w:after="120"/>
              <w:rPr>
                <w:rFonts w:ascii="Arial" w:hAnsi="Arial" w:cs="Arial"/>
                <w:i/>
              </w:rPr>
            </w:pPr>
          </w:p>
        </w:tc>
        <w:tc>
          <w:tcPr>
            <w:tcW w:w="567" w:type="dxa"/>
          </w:tcPr>
          <w:p w:rsidR="00F06AA8" w:rsidRPr="00302082" w:rsidRDefault="00F06AA8" w:rsidP="00302082">
            <w:pPr>
              <w:spacing w:after="120"/>
              <w:rPr>
                <w:rFonts w:ascii="Arial" w:hAnsi="Arial" w:cs="Arial"/>
                <w:i/>
              </w:rPr>
            </w:pPr>
            <w:r w:rsidRPr="00302082">
              <w:rPr>
                <w:rFonts w:ascii="Arial" w:hAnsi="Arial" w:cs="Arial"/>
                <w:i/>
              </w:rPr>
              <w:t>8.1</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8.2</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8.3</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8.4</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9.1</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9.2</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9.3</w:t>
            </w:r>
          </w:p>
        </w:tc>
        <w:tc>
          <w:tcPr>
            <w:tcW w:w="567" w:type="dxa"/>
          </w:tcPr>
          <w:p w:rsidR="00F06AA8" w:rsidRPr="00302082" w:rsidRDefault="00F06AA8" w:rsidP="00302082">
            <w:pPr>
              <w:spacing w:after="120"/>
              <w:rPr>
                <w:rFonts w:ascii="Arial" w:hAnsi="Arial" w:cs="Arial"/>
                <w:i/>
              </w:rPr>
            </w:pPr>
            <w:r w:rsidRPr="00302082">
              <w:rPr>
                <w:rFonts w:ascii="Arial" w:hAnsi="Arial" w:cs="Arial"/>
                <w:i/>
              </w:rPr>
              <w:t>9.4</w:t>
            </w:r>
          </w:p>
        </w:tc>
      </w:tr>
      <w:tr w:rsidR="00F06AA8" w:rsidRPr="00302082" w:rsidTr="00F06AA8">
        <w:tc>
          <w:tcPr>
            <w:tcW w:w="2268"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r>
      <w:tr w:rsidR="00F06AA8" w:rsidRPr="00302082" w:rsidTr="00F06AA8">
        <w:tc>
          <w:tcPr>
            <w:tcW w:w="2268" w:type="dxa"/>
          </w:tcPr>
          <w:p w:rsidR="00F06AA8" w:rsidRPr="00E92E60" w:rsidRDefault="00F06AA8" w:rsidP="00E92E60">
            <w:pPr>
              <w:spacing w:after="120"/>
              <w:rPr>
                <w:rFonts w:ascii="Arial" w:hAnsi="Arial" w:cs="Arial"/>
                <w:b/>
              </w:rPr>
            </w:pPr>
            <w:r w:rsidRPr="00E92E60">
              <w:rPr>
                <w:rFonts w:ascii="Arial" w:hAnsi="Arial" w:cs="Arial"/>
                <w:b/>
              </w:rPr>
              <w:t>Contact Time:</w:t>
            </w:r>
          </w:p>
        </w:tc>
        <w:tc>
          <w:tcPr>
            <w:tcW w:w="1276" w:type="dxa"/>
          </w:tcPr>
          <w:p w:rsidR="00F06AA8" w:rsidRDefault="00F06AA8" w:rsidP="00302082">
            <w:pPr>
              <w:spacing w:after="120"/>
              <w:rPr>
                <w:rFonts w:ascii="Arial" w:hAnsi="Arial" w:cs="Arial"/>
                <w:i/>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c>
          <w:tcPr>
            <w:tcW w:w="567" w:type="dxa"/>
          </w:tcPr>
          <w:p w:rsidR="00F06AA8" w:rsidRPr="00302082" w:rsidRDefault="00F06AA8" w:rsidP="00302082">
            <w:pPr>
              <w:spacing w:after="120"/>
              <w:rPr>
                <w:rFonts w:ascii="Arial" w:hAnsi="Arial" w:cs="Arial"/>
                <w:b/>
              </w:rPr>
            </w:pPr>
          </w:p>
        </w:tc>
      </w:tr>
      <w:tr w:rsidR="00F06AA8" w:rsidRPr="00302082" w:rsidTr="00F06AA8">
        <w:tc>
          <w:tcPr>
            <w:tcW w:w="2268" w:type="dxa"/>
          </w:tcPr>
          <w:p w:rsidR="00F06AA8" w:rsidRPr="00E92E60" w:rsidRDefault="00F06AA8" w:rsidP="00302082">
            <w:pPr>
              <w:spacing w:after="120"/>
              <w:rPr>
                <w:rFonts w:ascii="Arial" w:hAnsi="Arial" w:cs="Arial"/>
              </w:rPr>
            </w:pPr>
            <w:r w:rsidRPr="00E92E60">
              <w:rPr>
                <w:rFonts w:ascii="Arial" w:hAnsi="Arial" w:cs="Arial"/>
              </w:rPr>
              <w:t>Lectures</w:t>
            </w:r>
          </w:p>
        </w:tc>
        <w:tc>
          <w:tcPr>
            <w:tcW w:w="1276" w:type="dxa"/>
          </w:tcPr>
          <w:p w:rsidR="00F06AA8" w:rsidRDefault="00F06AA8" w:rsidP="00302082">
            <w:pPr>
              <w:spacing w:after="120"/>
              <w:rPr>
                <w:rFonts w:ascii="Arial" w:hAnsi="Arial" w:cs="Arial"/>
                <w:i/>
              </w:rPr>
            </w:pPr>
            <w:r>
              <w:rPr>
                <w:rFonts w:ascii="Arial" w:hAnsi="Arial" w:cs="Arial"/>
                <w:i/>
              </w:rPr>
              <w:t>44</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E92E60">
            <w:pPr>
              <w:spacing w:after="120"/>
              <w:rPr>
                <w:rFonts w:ascii="Arial" w:hAnsi="Arial" w:cs="Arial"/>
              </w:rPr>
            </w:pPr>
            <w:r w:rsidRPr="00E92E60">
              <w:rPr>
                <w:rFonts w:ascii="Arial" w:hAnsi="Arial" w:cs="Arial"/>
              </w:rPr>
              <w:t xml:space="preserve">Revision session </w:t>
            </w:r>
            <w:r w:rsidRPr="00E92E60">
              <w:rPr>
                <w:rFonts w:ascii="Arial" w:hAnsi="Arial" w:cs="Arial"/>
                <w:sz w:val="20"/>
                <w:szCs w:val="20"/>
              </w:rPr>
              <w:t>(electrophoresis/ chromatography</w:t>
            </w:r>
            <w:r>
              <w:rPr>
                <w:rFonts w:ascii="Arial" w:hAnsi="Arial" w:cs="Arial"/>
                <w:sz w:val="20"/>
                <w:szCs w:val="20"/>
              </w:rPr>
              <w:t>)</w:t>
            </w:r>
          </w:p>
        </w:tc>
        <w:tc>
          <w:tcPr>
            <w:tcW w:w="1276" w:type="dxa"/>
          </w:tcPr>
          <w:p w:rsidR="00F06AA8" w:rsidRDefault="00F06AA8" w:rsidP="00302082">
            <w:pPr>
              <w:spacing w:after="120"/>
              <w:rPr>
                <w:rFonts w:ascii="Arial" w:hAnsi="Arial" w:cs="Arial"/>
                <w:i/>
              </w:rPr>
            </w:pPr>
            <w:r>
              <w:rPr>
                <w:rFonts w:ascii="Arial" w:hAnsi="Arial" w:cs="Arial"/>
                <w:i/>
              </w:rPr>
              <w:t>2</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E92E60">
            <w:pPr>
              <w:spacing w:after="120"/>
              <w:rPr>
                <w:rFonts w:ascii="Arial" w:hAnsi="Arial" w:cs="Arial"/>
              </w:rPr>
            </w:pPr>
            <w:r w:rsidRPr="00E92E60">
              <w:rPr>
                <w:rFonts w:ascii="Arial" w:hAnsi="Arial" w:cs="Arial"/>
              </w:rPr>
              <w:t>Problem solving supervisions</w:t>
            </w:r>
            <w:r>
              <w:rPr>
                <w:rFonts w:ascii="Arial" w:hAnsi="Arial" w:cs="Arial"/>
              </w:rPr>
              <w:t xml:space="preserve"> (x4)</w:t>
            </w:r>
          </w:p>
        </w:tc>
        <w:tc>
          <w:tcPr>
            <w:tcW w:w="1276" w:type="dxa"/>
          </w:tcPr>
          <w:p w:rsidR="00F06AA8" w:rsidRDefault="00F06AA8" w:rsidP="00302082">
            <w:pPr>
              <w:spacing w:after="120"/>
              <w:rPr>
                <w:rFonts w:ascii="Arial" w:hAnsi="Arial" w:cs="Arial"/>
                <w:i/>
              </w:rPr>
            </w:pPr>
            <w:r>
              <w:rPr>
                <w:rFonts w:ascii="Arial" w:hAnsi="Arial" w:cs="Arial"/>
                <w:i/>
              </w:rPr>
              <w:t>8</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E92E60" w:rsidRDefault="00F06AA8" w:rsidP="00302082">
            <w:pPr>
              <w:spacing w:after="120"/>
              <w:rPr>
                <w:rFonts w:ascii="Arial" w:hAnsi="Arial" w:cs="Arial"/>
              </w:rPr>
            </w:pPr>
            <w:r w:rsidRPr="00E92E60">
              <w:rPr>
                <w:rFonts w:ascii="Arial" w:hAnsi="Arial" w:cs="Arial"/>
              </w:rPr>
              <w:t>Practical/data analysis workshops</w:t>
            </w:r>
            <w:r>
              <w:rPr>
                <w:rFonts w:ascii="Arial" w:hAnsi="Arial" w:cs="Arial"/>
              </w:rPr>
              <w:t xml:space="preserve"> (x6)</w:t>
            </w:r>
          </w:p>
        </w:tc>
        <w:tc>
          <w:tcPr>
            <w:tcW w:w="1276" w:type="dxa"/>
          </w:tcPr>
          <w:p w:rsidR="00F06AA8" w:rsidRDefault="00F06AA8" w:rsidP="00302082">
            <w:pPr>
              <w:spacing w:after="120"/>
              <w:rPr>
                <w:rFonts w:ascii="Arial" w:hAnsi="Arial" w:cs="Arial"/>
                <w:i/>
              </w:rPr>
            </w:pPr>
            <w:r>
              <w:rPr>
                <w:rFonts w:ascii="Arial" w:hAnsi="Arial" w:cs="Arial"/>
                <w:i/>
              </w:rPr>
              <w:t>9</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E92E60" w:rsidRDefault="006B284D" w:rsidP="006B284D">
            <w:pPr>
              <w:spacing w:after="120"/>
              <w:rPr>
                <w:rFonts w:ascii="Arial" w:hAnsi="Arial" w:cs="Arial"/>
              </w:rPr>
            </w:pPr>
            <w:r>
              <w:rPr>
                <w:rFonts w:ascii="Arial" w:hAnsi="Arial" w:cs="Arial"/>
              </w:rPr>
              <w:t>Molecular graphics and w</w:t>
            </w:r>
            <w:r w:rsidR="00F06AA8" w:rsidRPr="00E92E60">
              <w:rPr>
                <w:rFonts w:ascii="Arial" w:hAnsi="Arial" w:cs="Arial"/>
              </w:rPr>
              <w:t xml:space="preserve">orkshop feedback sessions </w:t>
            </w:r>
            <w:r w:rsidR="00F06AA8">
              <w:rPr>
                <w:rFonts w:ascii="Arial" w:hAnsi="Arial" w:cs="Arial"/>
              </w:rPr>
              <w:t>(x7)</w:t>
            </w:r>
          </w:p>
        </w:tc>
        <w:tc>
          <w:tcPr>
            <w:tcW w:w="1276" w:type="dxa"/>
          </w:tcPr>
          <w:p w:rsidR="00F06AA8" w:rsidRDefault="00F06AA8" w:rsidP="00302082">
            <w:pPr>
              <w:spacing w:after="120"/>
              <w:rPr>
                <w:rFonts w:ascii="Arial" w:hAnsi="Arial" w:cs="Arial"/>
                <w:i/>
              </w:rPr>
            </w:pPr>
            <w:r>
              <w:rPr>
                <w:rFonts w:ascii="Arial" w:hAnsi="Arial" w:cs="Arial"/>
                <w:i/>
              </w:rPr>
              <w:t>7</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302082">
            <w:pPr>
              <w:spacing w:after="120"/>
              <w:rPr>
                <w:rFonts w:ascii="Arial" w:hAnsi="Arial" w:cs="Arial"/>
                <w:b/>
              </w:rPr>
            </w:pPr>
            <w:r w:rsidRPr="00302082">
              <w:rPr>
                <w:rFonts w:ascii="Arial" w:hAnsi="Arial" w:cs="Arial"/>
                <w:b/>
              </w:rPr>
              <w:t>Private Study</w:t>
            </w:r>
            <w:r>
              <w:rPr>
                <w:rFonts w:ascii="Arial" w:hAnsi="Arial" w:cs="Arial"/>
                <w:b/>
              </w:rPr>
              <w:t>:</w:t>
            </w:r>
          </w:p>
        </w:tc>
        <w:tc>
          <w:tcPr>
            <w:tcW w:w="1276" w:type="dxa"/>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E92E60">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 xml:space="preserve"> assessments</w:t>
            </w:r>
          </w:p>
        </w:tc>
        <w:tc>
          <w:tcPr>
            <w:tcW w:w="1276" w:type="dxa"/>
          </w:tcPr>
          <w:p w:rsidR="00F06AA8" w:rsidRPr="00302082" w:rsidRDefault="00EF7074" w:rsidP="00302082">
            <w:pPr>
              <w:spacing w:after="120"/>
              <w:rPr>
                <w:rFonts w:ascii="Arial" w:hAnsi="Arial" w:cs="Arial"/>
                <w:i/>
              </w:rPr>
            </w:pPr>
            <w:r>
              <w:rPr>
                <w:rFonts w:ascii="Arial" w:hAnsi="Arial" w:cs="Arial"/>
                <w:i/>
              </w:rPr>
              <w:t>54</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302082">
            <w:pPr>
              <w:spacing w:after="120"/>
              <w:rPr>
                <w:rFonts w:ascii="Arial" w:hAnsi="Arial" w:cs="Arial"/>
                <w:i/>
              </w:rPr>
            </w:pPr>
            <w:r>
              <w:rPr>
                <w:rFonts w:ascii="Arial" w:hAnsi="Arial" w:cs="Arial"/>
                <w:i/>
              </w:rPr>
              <w:t>Molecular graphics assessment</w:t>
            </w:r>
          </w:p>
        </w:tc>
        <w:tc>
          <w:tcPr>
            <w:tcW w:w="1276" w:type="dxa"/>
          </w:tcPr>
          <w:p w:rsidR="00F06AA8" w:rsidRPr="00302082" w:rsidRDefault="00F06AA8" w:rsidP="00302082">
            <w:pPr>
              <w:spacing w:after="120"/>
              <w:rPr>
                <w:rFonts w:ascii="Arial" w:hAnsi="Arial" w:cs="Arial"/>
                <w:i/>
              </w:rPr>
            </w:pPr>
            <w:r>
              <w:rPr>
                <w:rFonts w:ascii="Arial" w:hAnsi="Arial" w:cs="Arial"/>
                <w:i/>
              </w:rPr>
              <w:t>18</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6B284D">
            <w:pPr>
              <w:spacing w:after="120"/>
              <w:rPr>
                <w:rFonts w:ascii="Arial" w:hAnsi="Arial" w:cs="Arial"/>
                <w:i/>
              </w:rPr>
            </w:pPr>
            <w:r>
              <w:rPr>
                <w:rFonts w:ascii="Arial" w:hAnsi="Arial" w:cs="Arial"/>
                <w:i/>
              </w:rPr>
              <w:t>Preparation for problem solving s</w:t>
            </w:r>
            <w:r w:rsidR="006B284D">
              <w:rPr>
                <w:rFonts w:ascii="Arial" w:hAnsi="Arial" w:cs="Arial"/>
                <w:i/>
              </w:rPr>
              <w:t>upervisions</w:t>
            </w:r>
          </w:p>
        </w:tc>
        <w:tc>
          <w:tcPr>
            <w:tcW w:w="1276" w:type="dxa"/>
          </w:tcPr>
          <w:p w:rsidR="00F06AA8" w:rsidRPr="00302082" w:rsidRDefault="00F06AA8" w:rsidP="00302082">
            <w:pPr>
              <w:spacing w:after="120"/>
              <w:rPr>
                <w:rFonts w:ascii="Arial" w:hAnsi="Arial" w:cs="Arial"/>
                <w:i/>
              </w:rPr>
            </w:pPr>
            <w:r>
              <w:rPr>
                <w:rFonts w:ascii="Arial" w:hAnsi="Arial" w:cs="Arial"/>
                <w:i/>
              </w:rPr>
              <w:t>12</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Default="00F06AA8" w:rsidP="00302082">
            <w:pPr>
              <w:spacing w:after="120"/>
              <w:rPr>
                <w:rFonts w:ascii="Arial" w:hAnsi="Arial" w:cs="Arial"/>
                <w:i/>
              </w:rPr>
            </w:pPr>
            <w:r>
              <w:rPr>
                <w:rFonts w:ascii="Arial" w:hAnsi="Arial" w:cs="Arial"/>
                <w:i/>
              </w:rPr>
              <w:t>Recommended reading</w:t>
            </w:r>
          </w:p>
        </w:tc>
        <w:tc>
          <w:tcPr>
            <w:tcW w:w="1276" w:type="dxa"/>
          </w:tcPr>
          <w:p w:rsidR="00F06AA8" w:rsidRDefault="00EF7074" w:rsidP="00302082">
            <w:pPr>
              <w:spacing w:after="120"/>
              <w:rPr>
                <w:rFonts w:ascii="Arial" w:hAnsi="Arial" w:cs="Arial"/>
                <w:i/>
              </w:rPr>
            </w:pPr>
            <w:r>
              <w:rPr>
                <w:rFonts w:ascii="Arial" w:hAnsi="Arial" w:cs="Arial"/>
                <w:i/>
              </w:rPr>
              <w:t>96</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Default="00F06AA8" w:rsidP="00302082">
            <w:pPr>
              <w:spacing w:after="120"/>
              <w:rPr>
                <w:rFonts w:ascii="Arial" w:hAnsi="Arial" w:cs="Arial"/>
                <w:i/>
              </w:rPr>
            </w:pPr>
            <w:r>
              <w:rPr>
                <w:rFonts w:ascii="Arial" w:hAnsi="Arial" w:cs="Arial"/>
                <w:i/>
              </w:rPr>
              <w:t>Revision/ preparation for end-or-year exams</w:t>
            </w:r>
          </w:p>
        </w:tc>
        <w:tc>
          <w:tcPr>
            <w:tcW w:w="1276" w:type="dxa"/>
          </w:tcPr>
          <w:p w:rsidR="00F06AA8" w:rsidRDefault="00F06AA8" w:rsidP="00302082">
            <w:pPr>
              <w:spacing w:after="120"/>
              <w:rPr>
                <w:rFonts w:ascii="Arial" w:hAnsi="Arial" w:cs="Arial"/>
                <w:i/>
              </w:rPr>
            </w:pPr>
            <w:r>
              <w:rPr>
                <w:rFonts w:ascii="Arial" w:hAnsi="Arial" w:cs="Arial"/>
                <w:i/>
              </w:rPr>
              <w:t>50</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shd w:val="clear" w:color="auto" w:fill="D9D9D9" w:themeFill="background1" w:themeFillShade="D9"/>
          </w:tcPr>
          <w:p w:rsidR="00F06AA8" w:rsidRPr="00302082" w:rsidRDefault="00F06AA8" w:rsidP="00302082">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F06AA8" w:rsidRPr="00302082" w:rsidRDefault="00F06AA8" w:rsidP="00302082">
            <w:pPr>
              <w:spacing w:after="120"/>
              <w:rPr>
                <w:rFonts w:ascii="Arial" w:hAnsi="Arial" w:cs="Arial"/>
                <w:b/>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F06AA8">
            <w:pPr>
              <w:spacing w:after="120"/>
              <w:rPr>
                <w:rFonts w:ascii="Arial" w:hAnsi="Arial" w:cs="Arial"/>
                <w:i/>
              </w:rPr>
            </w:pPr>
            <w:r w:rsidRPr="001A6E42">
              <w:rPr>
                <w:rFonts w:ascii="Arial" w:hAnsi="Arial" w:cs="Arial"/>
                <w:b/>
                <w:i/>
              </w:rPr>
              <w:t>Coursework</w:t>
            </w:r>
            <w:r>
              <w:rPr>
                <w:rFonts w:ascii="Arial" w:hAnsi="Arial" w:cs="Arial"/>
                <w:i/>
              </w:rPr>
              <w:t xml:space="preserve">- Handling and </w:t>
            </w:r>
            <w:r>
              <w:rPr>
                <w:rFonts w:ascii="Arial" w:hAnsi="Arial" w:cs="Arial"/>
                <w:i/>
              </w:rPr>
              <w:lastRenderedPageBreak/>
              <w:t>analysis of experimental data</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r>
      <w:tr w:rsidR="00F06AA8" w:rsidRPr="00302082" w:rsidTr="00F06AA8">
        <w:tc>
          <w:tcPr>
            <w:tcW w:w="2268" w:type="dxa"/>
          </w:tcPr>
          <w:p w:rsidR="00F06AA8" w:rsidRPr="00302082" w:rsidRDefault="00F06AA8" w:rsidP="00F06AA8">
            <w:pPr>
              <w:spacing w:after="120"/>
              <w:rPr>
                <w:rFonts w:ascii="Arial" w:hAnsi="Arial" w:cs="Arial"/>
                <w:i/>
              </w:rPr>
            </w:pPr>
            <w:r w:rsidRPr="001A6E42">
              <w:rPr>
                <w:rFonts w:ascii="Arial" w:hAnsi="Arial" w:cs="Arial"/>
                <w:b/>
                <w:i/>
              </w:rPr>
              <w:lastRenderedPageBreak/>
              <w:t>Coursework</w:t>
            </w:r>
            <w:r>
              <w:rPr>
                <w:rFonts w:ascii="Arial" w:hAnsi="Arial" w:cs="Arial"/>
                <w:i/>
              </w:rPr>
              <w:t>- Interpretation of experimental data</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302082">
            <w:pPr>
              <w:spacing w:after="120"/>
              <w:rPr>
                <w:rFonts w:ascii="Arial" w:hAnsi="Arial" w:cs="Arial"/>
                <w:i/>
              </w:rPr>
            </w:pPr>
            <w:r w:rsidRPr="001A6E42">
              <w:rPr>
                <w:rFonts w:ascii="Arial" w:hAnsi="Arial" w:cs="Arial"/>
                <w:b/>
                <w:i/>
              </w:rPr>
              <w:t>Exam</w:t>
            </w:r>
            <w:r>
              <w:rPr>
                <w:rFonts w:ascii="Arial" w:hAnsi="Arial" w:cs="Arial"/>
                <w:i/>
              </w:rPr>
              <w:t xml:space="preserve"> – Essay</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F06AA8" w:rsidP="0087085D">
            <w:pPr>
              <w:spacing w:after="120"/>
              <w:jc w:val="center"/>
              <w:rPr>
                <w:rFonts w:ascii="Arial" w:hAnsi="Arial" w:cs="Arial"/>
              </w:rPr>
            </w:pPr>
          </w:p>
        </w:tc>
      </w:tr>
      <w:tr w:rsidR="00F06AA8" w:rsidRPr="00302082" w:rsidTr="00F06AA8">
        <w:tc>
          <w:tcPr>
            <w:tcW w:w="2268" w:type="dxa"/>
          </w:tcPr>
          <w:p w:rsidR="00F06AA8" w:rsidRPr="00302082" w:rsidRDefault="00F06AA8" w:rsidP="006A4AF2">
            <w:pPr>
              <w:spacing w:after="120"/>
              <w:rPr>
                <w:rFonts w:ascii="Arial" w:hAnsi="Arial" w:cs="Arial"/>
                <w:i/>
              </w:rPr>
            </w:pPr>
            <w:r w:rsidRPr="001A6E42">
              <w:rPr>
                <w:rFonts w:ascii="Arial" w:hAnsi="Arial" w:cs="Arial"/>
                <w:b/>
                <w:i/>
              </w:rPr>
              <w:t>Exam</w:t>
            </w:r>
            <w:r>
              <w:rPr>
                <w:rFonts w:ascii="Arial" w:hAnsi="Arial" w:cs="Arial"/>
                <w:i/>
              </w:rPr>
              <w:t xml:space="preserve"> – problem solving</w:t>
            </w:r>
          </w:p>
        </w:tc>
        <w:tc>
          <w:tcPr>
            <w:tcW w:w="1276" w:type="dxa"/>
            <w:shd w:val="clear" w:color="auto" w:fill="D9D9D9" w:themeFill="background1" w:themeFillShade="D9"/>
          </w:tcPr>
          <w:p w:rsidR="00F06AA8" w:rsidRPr="00302082" w:rsidRDefault="00F06AA8" w:rsidP="00302082">
            <w:pPr>
              <w:spacing w:after="120"/>
              <w:rPr>
                <w:rFonts w:ascii="Arial" w:hAnsi="Arial" w:cs="Arial"/>
                <w:i/>
              </w:rPr>
            </w:pP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6B284D" w:rsidP="0087085D">
            <w:pPr>
              <w:spacing w:after="120"/>
              <w:jc w:val="center"/>
              <w:rPr>
                <w:rFonts w:ascii="Arial" w:hAnsi="Arial" w:cs="Arial"/>
              </w:rPr>
            </w:pPr>
            <w:r w:rsidRPr="00214D02">
              <w:rPr>
                <w:rFonts w:ascii="Arial" w:hAnsi="Arial" w:cs="Arial"/>
              </w:rPr>
              <w:t>x</w:t>
            </w:r>
          </w:p>
        </w:tc>
        <w:tc>
          <w:tcPr>
            <w:tcW w:w="567" w:type="dxa"/>
          </w:tcPr>
          <w:p w:rsidR="00F06AA8" w:rsidRPr="00214D02" w:rsidRDefault="00F06AA8" w:rsidP="0087085D">
            <w:pPr>
              <w:spacing w:after="120"/>
              <w:jc w:val="center"/>
              <w:rPr>
                <w:rFonts w:ascii="Arial" w:hAnsi="Arial" w:cs="Arial"/>
              </w:rPr>
            </w:pPr>
          </w:p>
        </w:tc>
      </w:tr>
    </w:tbl>
    <w:p w:rsidR="007A6245" w:rsidRPr="00302082" w:rsidRDefault="007A6245" w:rsidP="00302082">
      <w:pPr>
        <w:spacing w:after="120" w:line="240" w:lineRule="auto"/>
        <w:ind w:left="426" w:right="260"/>
        <w:rPr>
          <w:rFonts w:ascii="Arial" w:hAnsi="Arial" w:cs="Arial"/>
          <w:b/>
          <w:iCs/>
        </w:rPr>
      </w:pPr>
    </w:p>
    <w:p w:rsidR="009A2D37" w:rsidRPr="00302082" w:rsidRDefault="006B284D" w:rsidP="006B284D">
      <w:pPr>
        <w:numPr>
          <w:ilvl w:val="0"/>
          <w:numId w:val="1"/>
        </w:numPr>
        <w:spacing w:after="120" w:line="240" w:lineRule="auto"/>
        <w:ind w:right="260"/>
        <w:jc w:val="both"/>
        <w:rPr>
          <w:rFonts w:ascii="Arial" w:hAnsi="Arial" w:cs="Arial"/>
          <w:b/>
        </w:rPr>
      </w:pPr>
      <w:r>
        <w:rPr>
          <w:rFonts w:ascii="Arial" w:hAnsi="Arial" w:cs="Arial"/>
          <w:b/>
        </w:rPr>
        <w:t>The School</w:t>
      </w:r>
      <w:r w:rsidR="009A2D37" w:rsidRPr="00302082">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b/>
        </w:rPr>
        <w:t>sultation with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9A2D37" w:rsidRPr="00302082" w:rsidRDefault="009A2D37" w:rsidP="006A4AF2">
      <w:pPr>
        <w:numPr>
          <w:ilvl w:val="0"/>
          <w:numId w:val="1"/>
        </w:numPr>
        <w:spacing w:after="120" w:line="240" w:lineRule="auto"/>
        <w:ind w:right="260"/>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rsidR="009A2D37" w:rsidRPr="00EA6558" w:rsidRDefault="006B284D" w:rsidP="00214D02">
      <w:pPr>
        <w:spacing w:after="120" w:line="240" w:lineRule="auto"/>
        <w:ind w:left="720" w:right="260"/>
        <w:rPr>
          <w:rFonts w:ascii="Arial" w:hAnsi="Arial" w:cs="Arial"/>
          <w:iCs/>
        </w:rPr>
      </w:pPr>
      <w:r>
        <w:rPr>
          <w:rFonts w:ascii="Arial" w:hAnsi="Arial" w:cs="Arial"/>
          <w:iCs/>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BE1070">
        <w:trPr>
          <w:trHeight w:val="317"/>
        </w:trPr>
        <w:tc>
          <w:tcPr>
            <w:tcW w:w="1526"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shd w:val="clear" w:color="auto" w:fill="D9D9D9" w:themeFill="background1" w:themeFillShade="D9"/>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shd w:val="clear" w:color="auto" w:fill="D9D9D9" w:themeFill="background1" w:themeFillShade="D9"/>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shd w:val="clear" w:color="auto" w:fill="D9D9D9" w:themeFill="background1" w:themeFillShade="D9"/>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BE1070">
        <w:trPr>
          <w:trHeight w:val="305"/>
        </w:trPr>
        <w:tc>
          <w:tcPr>
            <w:tcW w:w="1526"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07/12/15</w:t>
            </w:r>
          </w:p>
        </w:tc>
        <w:tc>
          <w:tcPr>
            <w:tcW w:w="1559"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Minor</w:t>
            </w:r>
          </w:p>
        </w:tc>
        <w:tc>
          <w:tcPr>
            <w:tcW w:w="2342"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September 2015</w:t>
            </w:r>
          </w:p>
        </w:tc>
        <w:tc>
          <w:tcPr>
            <w:tcW w:w="2658"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13</w:t>
            </w:r>
          </w:p>
        </w:tc>
        <w:tc>
          <w:tcPr>
            <w:tcW w:w="2597" w:type="dxa"/>
            <w:vAlign w:val="center"/>
          </w:tcPr>
          <w:p w:rsidR="00422B69" w:rsidRPr="00BE1070" w:rsidRDefault="00BE1070" w:rsidP="00BE1070">
            <w:pPr>
              <w:ind w:right="-329"/>
              <w:rPr>
                <w:rFonts w:ascii="Arial" w:hAnsi="Arial" w:cs="Arial"/>
                <w:sz w:val="18"/>
                <w:szCs w:val="18"/>
              </w:rPr>
            </w:pPr>
            <w:r>
              <w:rPr>
                <w:rFonts w:ascii="Arial" w:hAnsi="Arial" w:cs="Arial"/>
                <w:sz w:val="18"/>
                <w:szCs w:val="18"/>
              </w:rPr>
              <w:t>No</w:t>
            </w:r>
          </w:p>
        </w:tc>
      </w:tr>
      <w:tr w:rsidR="00302082" w:rsidRPr="00302082" w:rsidTr="00BE1070">
        <w:trPr>
          <w:trHeight w:val="305"/>
        </w:trPr>
        <w:tc>
          <w:tcPr>
            <w:tcW w:w="1526" w:type="dxa"/>
            <w:vAlign w:val="center"/>
          </w:tcPr>
          <w:p w:rsidR="00422B69" w:rsidRPr="00BE1070" w:rsidRDefault="00422B69" w:rsidP="00BE1070">
            <w:pPr>
              <w:ind w:right="-329"/>
              <w:rPr>
                <w:rFonts w:ascii="Arial" w:hAnsi="Arial" w:cs="Arial"/>
                <w:sz w:val="18"/>
                <w:szCs w:val="18"/>
              </w:rPr>
            </w:pPr>
          </w:p>
        </w:tc>
        <w:tc>
          <w:tcPr>
            <w:tcW w:w="1559" w:type="dxa"/>
            <w:vAlign w:val="center"/>
          </w:tcPr>
          <w:p w:rsidR="00422B69" w:rsidRPr="00BE1070" w:rsidRDefault="00422B69" w:rsidP="00BE1070">
            <w:pPr>
              <w:ind w:right="-329"/>
              <w:rPr>
                <w:rFonts w:ascii="Arial" w:hAnsi="Arial" w:cs="Arial"/>
                <w:sz w:val="18"/>
                <w:szCs w:val="18"/>
              </w:rPr>
            </w:pPr>
          </w:p>
        </w:tc>
        <w:tc>
          <w:tcPr>
            <w:tcW w:w="2342" w:type="dxa"/>
            <w:vAlign w:val="center"/>
          </w:tcPr>
          <w:p w:rsidR="00422B69" w:rsidRPr="00BE1070" w:rsidRDefault="00422B69" w:rsidP="00BE1070">
            <w:pPr>
              <w:ind w:right="-329"/>
              <w:rPr>
                <w:rFonts w:ascii="Arial" w:hAnsi="Arial" w:cs="Arial"/>
                <w:sz w:val="18"/>
                <w:szCs w:val="18"/>
              </w:rPr>
            </w:pPr>
          </w:p>
        </w:tc>
        <w:tc>
          <w:tcPr>
            <w:tcW w:w="2658" w:type="dxa"/>
            <w:vAlign w:val="center"/>
          </w:tcPr>
          <w:p w:rsidR="00422B69" w:rsidRPr="00BE1070" w:rsidRDefault="00422B69" w:rsidP="00BE1070">
            <w:pPr>
              <w:ind w:right="-329"/>
              <w:rPr>
                <w:rFonts w:ascii="Arial" w:hAnsi="Arial" w:cs="Arial"/>
                <w:sz w:val="18"/>
                <w:szCs w:val="18"/>
              </w:rPr>
            </w:pPr>
          </w:p>
        </w:tc>
        <w:tc>
          <w:tcPr>
            <w:tcW w:w="2597" w:type="dxa"/>
            <w:vAlign w:val="center"/>
          </w:tcPr>
          <w:p w:rsidR="00422B69" w:rsidRPr="00BE1070" w:rsidRDefault="00422B69" w:rsidP="00BE1070">
            <w:pPr>
              <w:ind w:right="-329"/>
              <w:rPr>
                <w:rFonts w:ascii="Arial" w:hAnsi="Arial" w:cs="Arial"/>
                <w:sz w:val="18"/>
                <w:szCs w:val="18"/>
              </w:rPr>
            </w:pPr>
          </w:p>
        </w:tc>
      </w:tr>
    </w:tbl>
    <w:p w:rsidR="00D83563" w:rsidRDefault="00D83563" w:rsidP="00302082">
      <w:pPr>
        <w:spacing w:after="120" w:line="240" w:lineRule="auto"/>
        <w:ind w:right="-330"/>
        <w:rPr>
          <w:rFonts w:ascii="Arial" w:hAnsi="Arial" w:cs="Arial"/>
        </w:rPr>
      </w:pPr>
    </w:p>
    <w:p w:rsidR="002577F4" w:rsidRPr="00302082" w:rsidRDefault="002577F4" w:rsidP="008779F9">
      <w:pPr>
        <w:spacing w:after="120" w:line="240" w:lineRule="auto"/>
        <w:ind w:right="-330"/>
        <w:rPr>
          <w:rFonts w:ascii="Arial" w:hAnsi="Arial" w:cs="Arial"/>
        </w:rPr>
      </w:pPr>
    </w:p>
    <w:sectPr w:rsidR="002577F4" w:rsidRPr="00302082"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FAB" w:rsidRDefault="00802FAB" w:rsidP="009A2D37">
      <w:pPr>
        <w:spacing w:after="0" w:line="240" w:lineRule="auto"/>
      </w:pPr>
      <w:r>
        <w:separator/>
      </w:r>
    </w:p>
  </w:endnote>
  <w:endnote w:type="continuationSeparator" w:id="0">
    <w:p w:rsidR="00802FAB" w:rsidRDefault="00802FAB" w:rsidP="009A2D37">
      <w:pPr>
        <w:spacing w:after="0" w:line="240" w:lineRule="auto"/>
      </w:pPr>
      <w:r>
        <w:continuationSeparator/>
      </w:r>
    </w:p>
  </w:endnote>
  <w:endnote w:type="continuationNotice" w:id="1">
    <w:p w:rsidR="00802FAB" w:rsidRDefault="00802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12006">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FAB" w:rsidRDefault="00802FAB" w:rsidP="009A2D37">
      <w:pPr>
        <w:spacing w:after="0" w:line="240" w:lineRule="auto"/>
      </w:pPr>
      <w:r>
        <w:separator/>
      </w:r>
    </w:p>
  </w:footnote>
  <w:footnote w:type="continuationSeparator" w:id="0">
    <w:p w:rsidR="00802FAB" w:rsidRDefault="00802FAB" w:rsidP="009A2D37">
      <w:pPr>
        <w:spacing w:after="0" w:line="240" w:lineRule="auto"/>
      </w:pPr>
      <w:r>
        <w:continuationSeparator/>
      </w:r>
    </w:p>
  </w:footnote>
  <w:footnote w:type="continuationNotice" w:id="1">
    <w:p w:rsidR="00802FAB" w:rsidRDefault="00802F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0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7F8810DE"/>
    <w:lvl w:ilvl="0" w:tplc="22265A20">
      <w:start w:val="1"/>
      <w:numFmt w:val="decimal"/>
      <w:lvlText w:val="%1."/>
      <w:lvlJc w:val="left"/>
      <w:pPr>
        <w:ind w:left="786" w:hanging="360"/>
      </w:pPr>
      <w:rPr>
        <w:b w:val="0"/>
        <w:i w:val="0"/>
      </w:rPr>
    </w:lvl>
    <w:lvl w:ilvl="1" w:tplc="85465C4C">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AC5F14"/>
    <w:multiLevelType w:val="hybridMultilevel"/>
    <w:tmpl w:val="9D78A1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00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BA3"/>
    <w:rsid w:val="001402AD"/>
    <w:rsid w:val="001540CE"/>
    <w:rsid w:val="0015717B"/>
    <w:rsid w:val="00157ACA"/>
    <w:rsid w:val="00160427"/>
    <w:rsid w:val="00162D46"/>
    <w:rsid w:val="00172793"/>
    <w:rsid w:val="00180558"/>
    <w:rsid w:val="001811E5"/>
    <w:rsid w:val="00183B34"/>
    <w:rsid w:val="00185F46"/>
    <w:rsid w:val="001956A6"/>
    <w:rsid w:val="00196C6A"/>
    <w:rsid w:val="0019787E"/>
    <w:rsid w:val="001A425B"/>
    <w:rsid w:val="001A6E42"/>
    <w:rsid w:val="001B1B28"/>
    <w:rsid w:val="001B27FB"/>
    <w:rsid w:val="001C4A85"/>
    <w:rsid w:val="001C5443"/>
    <w:rsid w:val="001D0C7D"/>
    <w:rsid w:val="001D1F2D"/>
    <w:rsid w:val="001D2314"/>
    <w:rsid w:val="001D6398"/>
    <w:rsid w:val="001E1F45"/>
    <w:rsid w:val="001E62C1"/>
    <w:rsid w:val="001F0779"/>
    <w:rsid w:val="001F3C3E"/>
    <w:rsid w:val="0020243A"/>
    <w:rsid w:val="00214D02"/>
    <w:rsid w:val="0021578E"/>
    <w:rsid w:val="00216107"/>
    <w:rsid w:val="00227582"/>
    <w:rsid w:val="002308BE"/>
    <w:rsid w:val="002407C0"/>
    <w:rsid w:val="002461AF"/>
    <w:rsid w:val="002465A1"/>
    <w:rsid w:val="002577F4"/>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31F"/>
    <w:rsid w:val="00435FF9"/>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10B0"/>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4AF2"/>
    <w:rsid w:val="006A6BB4"/>
    <w:rsid w:val="006A7FB0"/>
    <w:rsid w:val="006B284D"/>
    <w:rsid w:val="006B47EA"/>
    <w:rsid w:val="006C2A9A"/>
    <w:rsid w:val="006C423D"/>
    <w:rsid w:val="006C46EF"/>
    <w:rsid w:val="006C4C67"/>
    <w:rsid w:val="006D41AB"/>
    <w:rsid w:val="006D444F"/>
    <w:rsid w:val="006E3238"/>
    <w:rsid w:val="006F1A15"/>
    <w:rsid w:val="006F3F8B"/>
    <w:rsid w:val="00700488"/>
    <w:rsid w:val="00703404"/>
    <w:rsid w:val="00703F92"/>
    <w:rsid w:val="00704637"/>
    <w:rsid w:val="007105E4"/>
    <w:rsid w:val="00714EE5"/>
    <w:rsid w:val="00720270"/>
    <w:rsid w:val="00724362"/>
    <w:rsid w:val="00727780"/>
    <w:rsid w:val="00731BD0"/>
    <w:rsid w:val="0073792C"/>
    <w:rsid w:val="00754069"/>
    <w:rsid w:val="007667DF"/>
    <w:rsid w:val="0077080B"/>
    <w:rsid w:val="00787070"/>
    <w:rsid w:val="007906FD"/>
    <w:rsid w:val="00797197"/>
    <w:rsid w:val="007972A7"/>
    <w:rsid w:val="007A284B"/>
    <w:rsid w:val="007A2BA2"/>
    <w:rsid w:val="007A6245"/>
    <w:rsid w:val="007A7376"/>
    <w:rsid w:val="007B1DB2"/>
    <w:rsid w:val="007B375B"/>
    <w:rsid w:val="007B412A"/>
    <w:rsid w:val="007B635E"/>
    <w:rsid w:val="007B7724"/>
    <w:rsid w:val="007B7CDC"/>
    <w:rsid w:val="007C74B4"/>
    <w:rsid w:val="007E070A"/>
    <w:rsid w:val="007E3412"/>
    <w:rsid w:val="007E6B6E"/>
    <w:rsid w:val="007F393D"/>
    <w:rsid w:val="008029AF"/>
    <w:rsid w:val="00802FAB"/>
    <w:rsid w:val="00802FFA"/>
    <w:rsid w:val="008102E5"/>
    <w:rsid w:val="008111B4"/>
    <w:rsid w:val="008133F0"/>
    <w:rsid w:val="00815880"/>
    <w:rsid w:val="0082322C"/>
    <w:rsid w:val="00823942"/>
    <w:rsid w:val="00827FFD"/>
    <w:rsid w:val="00854535"/>
    <w:rsid w:val="00856EB3"/>
    <w:rsid w:val="0087085D"/>
    <w:rsid w:val="00873E9F"/>
    <w:rsid w:val="00874047"/>
    <w:rsid w:val="008778CB"/>
    <w:rsid w:val="008779F9"/>
    <w:rsid w:val="00881545"/>
    <w:rsid w:val="00883A3E"/>
    <w:rsid w:val="0089148D"/>
    <w:rsid w:val="00891E0D"/>
    <w:rsid w:val="008A0F36"/>
    <w:rsid w:val="008B2543"/>
    <w:rsid w:val="008B4B6E"/>
    <w:rsid w:val="008D1AC3"/>
    <w:rsid w:val="008D7401"/>
    <w:rsid w:val="00903DF6"/>
    <w:rsid w:val="00921CF6"/>
    <w:rsid w:val="009246F0"/>
    <w:rsid w:val="00924EF0"/>
    <w:rsid w:val="00925DDB"/>
    <w:rsid w:val="00934D7B"/>
    <w:rsid w:val="00947180"/>
    <w:rsid w:val="009567BE"/>
    <w:rsid w:val="009676FA"/>
    <w:rsid w:val="009679E0"/>
    <w:rsid w:val="00977632"/>
    <w:rsid w:val="00982A8E"/>
    <w:rsid w:val="00987DB4"/>
    <w:rsid w:val="00996204"/>
    <w:rsid w:val="009A26CB"/>
    <w:rsid w:val="009A2D37"/>
    <w:rsid w:val="009A7587"/>
    <w:rsid w:val="009B0A69"/>
    <w:rsid w:val="009B3959"/>
    <w:rsid w:val="009C2474"/>
    <w:rsid w:val="009C7082"/>
    <w:rsid w:val="009C71BB"/>
    <w:rsid w:val="009D0006"/>
    <w:rsid w:val="009D068C"/>
    <w:rsid w:val="009F3A2A"/>
    <w:rsid w:val="009F731F"/>
    <w:rsid w:val="00A021FE"/>
    <w:rsid w:val="00A03D98"/>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1070"/>
    <w:rsid w:val="00BE2126"/>
    <w:rsid w:val="00BE3B17"/>
    <w:rsid w:val="00BF04E7"/>
    <w:rsid w:val="00BF51AB"/>
    <w:rsid w:val="00BF5449"/>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5DF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87565"/>
    <w:rsid w:val="00DA64B6"/>
    <w:rsid w:val="00DB5C9D"/>
    <w:rsid w:val="00DD02E6"/>
    <w:rsid w:val="00DF0570"/>
    <w:rsid w:val="00DF665B"/>
    <w:rsid w:val="00DF7E29"/>
    <w:rsid w:val="00E0152A"/>
    <w:rsid w:val="00E03394"/>
    <w:rsid w:val="00E066E5"/>
    <w:rsid w:val="00E16113"/>
    <w:rsid w:val="00E22F03"/>
    <w:rsid w:val="00E233C1"/>
    <w:rsid w:val="00E51404"/>
    <w:rsid w:val="00E574C9"/>
    <w:rsid w:val="00E610DE"/>
    <w:rsid w:val="00E62AAB"/>
    <w:rsid w:val="00E66167"/>
    <w:rsid w:val="00E71F2F"/>
    <w:rsid w:val="00E77786"/>
    <w:rsid w:val="00E806FB"/>
    <w:rsid w:val="00E92E60"/>
    <w:rsid w:val="00EA6558"/>
    <w:rsid w:val="00EB1C2D"/>
    <w:rsid w:val="00EC1810"/>
    <w:rsid w:val="00EC3FCC"/>
    <w:rsid w:val="00ED32FF"/>
    <w:rsid w:val="00EF039B"/>
    <w:rsid w:val="00EF4933"/>
    <w:rsid w:val="00EF5044"/>
    <w:rsid w:val="00EF7074"/>
    <w:rsid w:val="00F01956"/>
    <w:rsid w:val="00F06AA8"/>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CA0A-AC49-41BA-A992-DDCF8A61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3</cp:revision>
  <cp:lastPrinted>2015-10-09T17:12:00Z</cp:lastPrinted>
  <dcterms:created xsi:type="dcterms:W3CDTF">2015-12-08T16:42:00Z</dcterms:created>
  <dcterms:modified xsi:type="dcterms:W3CDTF">2015-12-08T16:42:00Z</dcterms:modified>
</cp:coreProperties>
</file>