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FC" w:rsidRPr="0033412D" w:rsidRDefault="00112BFC" w:rsidP="0033412D">
      <w:pPr>
        <w:pStyle w:val="Heading1"/>
        <w:rPr>
          <w:rFonts w:ascii="Arial" w:hAnsi="Arial" w:cs="Arial"/>
          <w:sz w:val="22"/>
          <w:szCs w:val="22"/>
        </w:rPr>
      </w:pPr>
      <w:r w:rsidRPr="0033412D">
        <w:rPr>
          <w:rFonts w:ascii="Arial" w:hAnsi="Arial" w:cs="Arial"/>
          <w:sz w:val="22"/>
          <w:szCs w:val="22"/>
        </w:rPr>
        <w:t>UNIVERSITY OF KENT</w:t>
      </w:r>
    </w:p>
    <w:p w:rsidR="00112BFC" w:rsidRPr="0033412D" w:rsidRDefault="00112BFC" w:rsidP="0033412D">
      <w:pPr>
        <w:rPr>
          <w:rFonts w:ascii="Arial" w:hAnsi="Arial" w:cs="Arial"/>
          <w:b/>
          <w:sz w:val="22"/>
          <w:szCs w:val="22"/>
        </w:rPr>
      </w:pPr>
    </w:p>
    <w:p w:rsidR="00112BFC" w:rsidRPr="0033412D" w:rsidRDefault="00112BFC" w:rsidP="0033412D">
      <w:pPr>
        <w:jc w:val="center"/>
        <w:rPr>
          <w:rFonts w:ascii="Arial" w:hAnsi="Arial" w:cs="Arial"/>
          <w:b/>
          <w:sz w:val="22"/>
          <w:szCs w:val="22"/>
        </w:rPr>
      </w:pPr>
      <w:r w:rsidRPr="0033412D">
        <w:rPr>
          <w:rFonts w:ascii="Arial" w:hAnsi="Arial" w:cs="Arial"/>
          <w:b/>
          <w:sz w:val="22"/>
          <w:szCs w:val="22"/>
        </w:rPr>
        <w:t>Programme Specification</w:t>
      </w:r>
    </w:p>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112BFC" w:rsidRPr="0033412D">
        <w:tc>
          <w:tcPr>
            <w:tcW w:w="8522" w:type="dxa"/>
            <w:shd w:val="pct5" w:color="auto" w:fill="FFFFFF"/>
          </w:tcPr>
          <w:p w:rsidR="00112BFC" w:rsidRPr="0033412D" w:rsidRDefault="00112BFC" w:rsidP="0033412D">
            <w:pPr>
              <w:rPr>
                <w:rFonts w:ascii="Arial" w:hAnsi="Arial" w:cs="Arial"/>
                <w:sz w:val="22"/>
                <w:szCs w:val="22"/>
              </w:rPr>
            </w:pPr>
            <w:r w:rsidRPr="0033412D">
              <w:rPr>
                <w:rFonts w:ascii="Arial" w:hAnsi="Arial" w:cs="Arial"/>
                <w:b/>
                <w:sz w:val="22"/>
                <w:szCs w:val="22"/>
              </w:rPr>
              <w:t>Please note:</w:t>
            </w:r>
            <w:r w:rsidRPr="0033412D">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33412D">
              <w:rPr>
                <w:rFonts w:ascii="Arial" w:hAnsi="Arial" w:cs="Arial"/>
                <w:i/>
                <w:sz w:val="22"/>
                <w:szCs w:val="22"/>
              </w:rPr>
              <w:t xml:space="preserve">  </w:t>
            </w:r>
            <w:r w:rsidRPr="0033412D">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112BFC" w:rsidRPr="0033412D">
        <w:tc>
          <w:tcPr>
            <w:tcW w:w="8522" w:type="dxa"/>
            <w:shd w:val="pct5" w:color="auto" w:fill="FFFFFF"/>
          </w:tcPr>
          <w:p w:rsidR="00112BFC" w:rsidRPr="0033412D" w:rsidRDefault="00112BFC" w:rsidP="00AB6E57">
            <w:pPr>
              <w:jc w:val="center"/>
              <w:rPr>
                <w:rFonts w:ascii="Arial" w:hAnsi="Arial" w:cs="Arial"/>
                <w:b/>
                <w:sz w:val="22"/>
                <w:szCs w:val="22"/>
              </w:rPr>
            </w:pPr>
            <w:r w:rsidRPr="0033412D">
              <w:rPr>
                <w:rFonts w:ascii="Arial" w:hAnsi="Arial" w:cs="Arial"/>
                <w:b/>
                <w:sz w:val="22"/>
                <w:szCs w:val="22"/>
              </w:rPr>
              <w:t xml:space="preserve">Master of Science in </w:t>
            </w:r>
            <w:r w:rsidR="00AB6E57">
              <w:rPr>
                <w:rFonts w:ascii="Arial" w:hAnsi="Arial" w:cs="Arial"/>
                <w:b/>
                <w:sz w:val="22"/>
                <w:szCs w:val="22"/>
              </w:rPr>
              <w:t>Finance</w:t>
            </w:r>
            <w:r w:rsidR="00F57495">
              <w:rPr>
                <w:rFonts w:ascii="Arial" w:hAnsi="Arial" w:cs="Arial"/>
                <w:b/>
                <w:sz w:val="22"/>
                <w:szCs w:val="22"/>
              </w:rPr>
              <w:t xml:space="preserve"> and </w:t>
            </w:r>
            <w:r w:rsidR="00AB6E57">
              <w:rPr>
                <w:rFonts w:ascii="Arial" w:hAnsi="Arial" w:cs="Arial"/>
                <w:b/>
                <w:sz w:val="22"/>
                <w:szCs w:val="22"/>
              </w:rPr>
              <w:t>Econometrics</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Awarding Institution/Body</w:t>
            </w:r>
          </w:p>
        </w:tc>
        <w:tc>
          <w:tcPr>
            <w:tcW w:w="4261" w:type="dxa"/>
          </w:tcPr>
          <w:p w:rsidR="00112BFC" w:rsidRPr="0033412D" w:rsidRDefault="00112BFC" w:rsidP="0033412D">
            <w:pPr>
              <w:rPr>
                <w:rFonts w:ascii="Arial" w:hAnsi="Arial" w:cs="Arial"/>
                <w:sz w:val="22"/>
                <w:szCs w:val="22"/>
              </w:rPr>
            </w:pPr>
            <w:r w:rsidRPr="0033412D">
              <w:rPr>
                <w:rFonts w:ascii="Arial" w:hAnsi="Arial" w:cs="Arial"/>
                <w:sz w:val="22"/>
                <w:szCs w:val="22"/>
              </w:rPr>
              <w:t xml:space="preserve">University of Kent </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Teaching Institution</w:t>
            </w:r>
          </w:p>
        </w:tc>
        <w:tc>
          <w:tcPr>
            <w:tcW w:w="4261" w:type="dxa"/>
          </w:tcPr>
          <w:p w:rsidR="00112BFC" w:rsidRPr="0033412D" w:rsidRDefault="00112BFC" w:rsidP="0033412D">
            <w:pPr>
              <w:rPr>
                <w:rFonts w:ascii="Arial" w:hAnsi="Arial" w:cs="Arial"/>
                <w:sz w:val="22"/>
                <w:szCs w:val="22"/>
              </w:rPr>
            </w:pPr>
            <w:r w:rsidRPr="0033412D">
              <w:rPr>
                <w:rFonts w:ascii="Arial" w:hAnsi="Arial" w:cs="Arial"/>
                <w:sz w:val="22"/>
                <w:szCs w:val="22"/>
              </w:rPr>
              <w:t xml:space="preserve">University of Kent </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Teaching Site</w:t>
            </w:r>
          </w:p>
        </w:tc>
        <w:tc>
          <w:tcPr>
            <w:tcW w:w="4261" w:type="dxa"/>
          </w:tcPr>
          <w:p w:rsidR="00112BFC" w:rsidRPr="0033412D" w:rsidRDefault="00112BFC" w:rsidP="0033412D">
            <w:pPr>
              <w:rPr>
                <w:rFonts w:ascii="Arial" w:hAnsi="Arial" w:cs="Arial"/>
                <w:sz w:val="22"/>
                <w:szCs w:val="22"/>
              </w:rPr>
            </w:pPr>
            <w:r w:rsidRPr="0033412D">
              <w:rPr>
                <w:rFonts w:ascii="Arial" w:hAnsi="Arial" w:cs="Arial"/>
                <w:sz w:val="22"/>
                <w:szCs w:val="22"/>
              </w:rPr>
              <w:t>Canterbury Campus</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Programme accredited by:</w:t>
            </w:r>
          </w:p>
        </w:tc>
        <w:tc>
          <w:tcPr>
            <w:tcW w:w="4261" w:type="dxa"/>
          </w:tcPr>
          <w:p w:rsidR="00112BFC" w:rsidRPr="0033412D" w:rsidRDefault="00112BFC" w:rsidP="0033412D">
            <w:pPr>
              <w:rPr>
                <w:rFonts w:ascii="Arial" w:hAnsi="Arial" w:cs="Arial"/>
                <w:sz w:val="22"/>
                <w:szCs w:val="22"/>
              </w:rPr>
            </w:pPr>
            <w:r w:rsidRPr="0033412D">
              <w:rPr>
                <w:rFonts w:ascii="Arial" w:hAnsi="Arial" w:cs="Arial"/>
                <w:sz w:val="22"/>
                <w:szCs w:val="22"/>
              </w:rPr>
              <w:t xml:space="preserve">University of Kent </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Final Award</w:t>
            </w:r>
          </w:p>
        </w:tc>
        <w:tc>
          <w:tcPr>
            <w:tcW w:w="4261" w:type="dxa"/>
          </w:tcPr>
          <w:p w:rsidR="00112BFC" w:rsidRPr="0033412D" w:rsidRDefault="00112BFC" w:rsidP="008B3503">
            <w:pPr>
              <w:rPr>
                <w:rFonts w:ascii="Arial" w:hAnsi="Arial" w:cs="Arial"/>
                <w:sz w:val="22"/>
                <w:szCs w:val="22"/>
              </w:rPr>
            </w:pPr>
            <w:r w:rsidRPr="0033412D">
              <w:rPr>
                <w:rFonts w:ascii="Arial" w:hAnsi="Arial" w:cs="Arial"/>
                <w:sz w:val="22"/>
                <w:szCs w:val="22"/>
              </w:rPr>
              <w:t>MSc</w:t>
            </w:r>
            <w:r w:rsidR="00C40283">
              <w:rPr>
                <w:rFonts w:ascii="Arial" w:hAnsi="Arial" w:cs="Arial"/>
                <w:sz w:val="22"/>
                <w:szCs w:val="22"/>
              </w:rPr>
              <w:t xml:space="preserve">, </w:t>
            </w:r>
            <w:r w:rsidR="008B3503">
              <w:rPr>
                <w:rFonts w:ascii="Arial" w:hAnsi="Arial" w:cs="Arial"/>
                <w:sz w:val="22"/>
                <w:szCs w:val="22"/>
              </w:rPr>
              <w:t>PGDip, PGCert</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Programme</w:t>
            </w:r>
          </w:p>
        </w:tc>
        <w:tc>
          <w:tcPr>
            <w:tcW w:w="4261" w:type="dxa"/>
          </w:tcPr>
          <w:p w:rsidR="00112BFC" w:rsidRPr="0033412D" w:rsidRDefault="00F57495" w:rsidP="00535ADA">
            <w:pPr>
              <w:rPr>
                <w:rFonts w:ascii="Arial" w:hAnsi="Arial" w:cs="Arial"/>
                <w:sz w:val="22"/>
                <w:szCs w:val="22"/>
              </w:rPr>
            </w:pPr>
            <w:r>
              <w:rPr>
                <w:rFonts w:ascii="Arial" w:hAnsi="Arial" w:cs="Arial"/>
                <w:sz w:val="22"/>
                <w:szCs w:val="22"/>
              </w:rPr>
              <w:t>Finance</w:t>
            </w:r>
            <w:r w:rsidR="00535ADA">
              <w:rPr>
                <w:rFonts w:ascii="Arial" w:hAnsi="Arial" w:cs="Arial"/>
                <w:sz w:val="22"/>
                <w:szCs w:val="22"/>
              </w:rPr>
              <w:t xml:space="preserve"> and Econometrics</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UCAS Code (or other code)</w:t>
            </w:r>
          </w:p>
        </w:tc>
        <w:tc>
          <w:tcPr>
            <w:tcW w:w="4261" w:type="dxa"/>
          </w:tcPr>
          <w:p w:rsidR="00112BFC" w:rsidRPr="0033412D" w:rsidRDefault="00112BFC" w:rsidP="0033412D">
            <w:pPr>
              <w:rPr>
                <w:rFonts w:ascii="Arial" w:hAnsi="Arial" w:cs="Arial"/>
                <w:sz w:val="22"/>
                <w:szCs w:val="22"/>
              </w:rPr>
            </w:pPr>
            <w:r w:rsidRPr="0033412D">
              <w:rPr>
                <w:rFonts w:ascii="Arial" w:hAnsi="Arial" w:cs="Arial"/>
                <w:sz w:val="22"/>
                <w:szCs w:val="22"/>
              </w:rPr>
              <w:t>Not applicable</w:t>
            </w:r>
          </w:p>
        </w:tc>
      </w:tr>
      <w:tr w:rsidR="00112BFC" w:rsidRPr="0033412D">
        <w:tc>
          <w:tcPr>
            <w:tcW w:w="4261" w:type="dxa"/>
            <w:shd w:val="pct5" w:color="auto" w:fill="FFFFFF"/>
          </w:tcPr>
          <w:p w:rsidR="00112BFC" w:rsidRPr="0033412D" w:rsidRDefault="00112BFC" w:rsidP="00E50AC4">
            <w:pPr>
              <w:numPr>
                <w:ilvl w:val="0"/>
                <w:numId w:val="1"/>
              </w:numPr>
              <w:rPr>
                <w:rFonts w:ascii="Arial" w:hAnsi="Arial" w:cs="Arial"/>
                <w:sz w:val="22"/>
                <w:szCs w:val="22"/>
              </w:rPr>
            </w:pPr>
            <w:r w:rsidRPr="0033412D">
              <w:rPr>
                <w:rFonts w:ascii="Arial" w:hAnsi="Arial" w:cs="Arial"/>
                <w:b/>
                <w:sz w:val="22"/>
                <w:szCs w:val="22"/>
              </w:rPr>
              <w:t xml:space="preserve">Relevant </w:t>
            </w:r>
            <w:r w:rsidR="00E50AC4">
              <w:rPr>
                <w:rFonts w:ascii="Arial" w:hAnsi="Arial" w:cs="Arial"/>
                <w:b/>
                <w:sz w:val="22"/>
                <w:szCs w:val="22"/>
              </w:rPr>
              <w:t>QAA benchmarking</w:t>
            </w:r>
            <w:r w:rsidRPr="0033412D">
              <w:rPr>
                <w:rFonts w:ascii="Arial" w:hAnsi="Arial" w:cs="Arial"/>
                <w:b/>
                <w:sz w:val="22"/>
                <w:szCs w:val="22"/>
              </w:rPr>
              <w:t xml:space="preserve"> </w:t>
            </w:r>
            <w:r w:rsidR="00E50AC4">
              <w:rPr>
                <w:rFonts w:ascii="Arial" w:hAnsi="Arial" w:cs="Arial"/>
                <w:b/>
                <w:sz w:val="22"/>
                <w:szCs w:val="22"/>
              </w:rPr>
              <w:t>s</w:t>
            </w:r>
            <w:r w:rsidRPr="0033412D">
              <w:rPr>
                <w:rFonts w:ascii="Arial" w:hAnsi="Arial" w:cs="Arial"/>
                <w:b/>
                <w:sz w:val="22"/>
                <w:szCs w:val="22"/>
              </w:rPr>
              <w:t xml:space="preserve">tatement </w:t>
            </w:r>
          </w:p>
        </w:tc>
        <w:tc>
          <w:tcPr>
            <w:tcW w:w="4261" w:type="dxa"/>
          </w:tcPr>
          <w:p w:rsidR="00112BFC" w:rsidRPr="0033412D" w:rsidRDefault="00E50AC4" w:rsidP="00E50AC4">
            <w:pPr>
              <w:rPr>
                <w:rFonts w:ascii="Arial" w:hAnsi="Arial" w:cs="Arial"/>
                <w:sz w:val="22"/>
                <w:szCs w:val="22"/>
              </w:rPr>
            </w:pPr>
            <w:r>
              <w:rPr>
                <w:rFonts w:ascii="Arial" w:hAnsi="Arial" w:cs="Arial"/>
                <w:sz w:val="22"/>
                <w:szCs w:val="22"/>
              </w:rPr>
              <w:t xml:space="preserve"> Not applicable</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Date of production/revision</w:t>
            </w:r>
          </w:p>
        </w:tc>
        <w:tc>
          <w:tcPr>
            <w:tcW w:w="4261" w:type="dxa"/>
          </w:tcPr>
          <w:p w:rsidR="00112BFC" w:rsidRPr="0033412D" w:rsidRDefault="0083227B" w:rsidP="0033412D">
            <w:pPr>
              <w:rPr>
                <w:rFonts w:ascii="Arial" w:hAnsi="Arial" w:cs="Arial"/>
                <w:sz w:val="22"/>
                <w:szCs w:val="22"/>
              </w:rPr>
            </w:pPr>
            <w:r>
              <w:rPr>
                <w:rFonts w:ascii="Arial" w:hAnsi="Arial" w:cs="Arial"/>
                <w:sz w:val="22"/>
                <w:szCs w:val="22"/>
              </w:rPr>
              <w:t>November 2011</w:t>
            </w:r>
          </w:p>
        </w:tc>
      </w:tr>
      <w:tr w:rsidR="00112BFC" w:rsidRPr="0033412D">
        <w:tc>
          <w:tcPr>
            <w:tcW w:w="4261"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Applicable cohort(s)</w:t>
            </w:r>
          </w:p>
        </w:tc>
        <w:tc>
          <w:tcPr>
            <w:tcW w:w="4261" w:type="dxa"/>
          </w:tcPr>
          <w:p w:rsidR="00112BFC" w:rsidRPr="0033412D" w:rsidRDefault="00112BFC" w:rsidP="0083227B">
            <w:pPr>
              <w:rPr>
                <w:rFonts w:ascii="Arial" w:hAnsi="Arial" w:cs="Arial"/>
                <w:sz w:val="22"/>
                <w:szCs w:val="22"/>
              </w:rPr>
            </w:pPr>
            <w:r w:rsidRPr="0033412D">
              <w:rPr>
                <w:rFonts w:ascii="Arial" w:hAnsi="Arial" w:cs="Arial"/>
                <w:sz w:val="22"/>
                <w:szCs w:val="22"/>
              </w:rPr>
              <w:t>September 20</w:t>
            </w:r>
            <w:r w:rsidR="0083227B">
              <w:rPr>
                <w:rFonts w:ascii="Arial" w:hAnsi="Arial" w:cs="Arial"/>
                <w:sz w:val="22"/>
                <w:szCs w:val="22"/>
              </w:rPr>
              <w:t>12</w:t>
            </w:r>
            <w:r w:rsidRPr="0033412D">
              <w:rPr>
                <w:rFonts w:ascii="Arial" w:hAnsi="Arial" w:cs="Arial"/>
                <w:sz w:val="22"/>
                <w:szCs w:val="22"/>
              </w:rPr>
              <w:t xml:space="preserve"> entry onwards</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12BFC" w:rsidRPr="0033412D">
        <w:tc>
          <w:tcPr>
            <w:tcW w:w="8522" w:type="dxa"/>
            <w:shd w:val="pct5" w:color="auto" w:fill="FFFFFF"/>
          </w:tcPr>
          <w:p w:rsidR="00112BFC" w:rsidRPr="0033412D" w:rsidRDefault="00112BFC" w:rsidP="0033412D">
            <w:pPr>
              <w:numPr>
                <w:ilvl w:val="0"/>
                <w:numId w:val="1"/>
              </w:numPr>
              <w:rPr>
                <w:rFonts w:ascii="Arial" w:hAnsi="Arial" w:cs="Arial"/>
                <w:sz w:val="22"/>
                <w:szCs w:val="22"/>
              </w:rPr>
            </w:pPr>
            <w:r w:rsidRPr="0033412D">
              <w:rPr>
                <w:rFonts w:ascii="Arial" w:hAnsi="Arial" w:cs="Arial"/>
                <w:b/>
                <w:sz w:val="22"/>
                <w:szCs w:val="22"/>
              </w:rPr>
              <w:t>Educational Aims of the Programme</w:t>
            </w:r>
          </w:p>
          <w:p w:rsidR="00112BFC" w:rsidRPr="0033412D" w:rsidRDefault="00112BFC" w:rsidP="0033412D">
            <w:pPr>
              <w:rPr>
                <w:rFonts w:ascii="Arial" w:hAnsi="Arial" w:cs="Arial"/>
                <w:snapToGrid w:val="0"/>
                <w:sz w:val="22"/>
                <w:szCs w:val="22"/>
              </w:rPr>
            </w:pPr>
            <w:r w:rsidRPr="0033412D">
              <w:rPr>
                <w:rFonts w:ascii="Arial" w:hAnsi="Arial" w:cs="Arial"/>
                <w:snapToGrid w:val="0"/>
                <w:sz w:val="22"/>
                <w:szCs w:val="22"/>
              </w:rPr>
              <w:t>.</w:t>
            </w:r>
          </w:p>
          <w:p w:rsidR="00112BFC" w:rsidRPr="0033412D" w:rsidRDefault="00E50AC4" w:rsidP="00E50AC4">
            <w:pPr>
              <w:rPr>
                <w:rFonts w:ascii="Arial" w:hAnsi="Arial" w:cs="Arial"/>
                <w:sz w:val="22"/>
                <w:szCs w:val="22"/>
              </w:rPr>
            </w:pPr>
            <w:r>
              <w:rPr>
                <w:rFonts w:ascii="Arial" w:hAnsi="Arial" w:cs="Arial"/>
                <w:sz w:val="22"/>
                <w:szCs w:val="22"/>
              </w:rPr>
              <w:t>The programme</w:t>
            </w:r>
            <w:r w:rsidR="00112BFC" w:rsidRPr="0033412D">
              <w:rPr>
                <w:rFonts w:ascii="Arial" w:hAnsi="Arial" w:cs="Arial"/>
                <w:sz w:val="22"/>
                <w:szCs w:val="22"/>
              </w:rPr>
              <w:t xml:space="preserve"> aims:</w:t>
            </w:r>
          </w:p>
        </w:tc>
      </w:tr>
      <w:tr w:rsidR="00112BFC" w:rsidRPr="0033412D">
        <w:tc>
          <w:tcPr>
            <w:tcW w:w="8522" w:type="dxa"/>
          </w:tcPr>
          <w:p w:rsidR="0083227B" w:rsidRPr="00577B3C" w:rsidRDefault="0083227B" w:rsidP="0083227B">
            <w:pPr>
              <w:numPr>
                <w:ilvl w:val="0"/>
                <w:numId w:val="18"/>
              </w:numPr>
              <w:rPr>
                <w:rFonts w:ascii="Arial" w:hAnsi="Arial" w:cs="Arial"/>
                <w:sz w:val="22"/>
                <w:szCs w:val="22"/>
              </w:rPr>
            </w:pPr>
            <w:r w:rsidRPr="00577B3C">
              <w:rPr>
                <w:rFonts w:ascii="Arial" w:hAnsi="Arial" w:cs="Arial"/>
                <w:sz w:val="22"/>
                <w:szCs w:val="22"/>
              </w:rPr>
              <w:t xml:space="preserve">To provide a stimulating education in the principles of </w:t>
            </w:r>
            <w:r w:rsidR="005958A3">
              <w:rPr>
                <w:rFonts w:ascii="Arial" w:hAnsi="Arial" w:cs="Arial"/>
                <w:sz w:val="22"/>
                <w:szCs w:val="22"/>
              </w:rPr>
              <w:t>finan</w:t>
            </w:r>
            <w:r w:rsidR="00F57495">
              <w:rPr>
                <w:rFonts w:ascii="Arial" w:hAnsi="Arial" w:cs="Arial"/>
                <w:sz w:val="22"/>
                <w:szCs w:val="22"/>
              </w:rPr>
              <w:t>ce</w:t>
            </w:r>
            <w:r w:rsidR="00535ADA">
              <w:rPr>
                <w:rFonts w:ascii="Arial" w:hAnsi="Arial" w:cs="Arial"/>
                <w:sz w:val="22"/>
                <w:szCs w:val="22"/>
              </w:rPr>
              <w:t xml:space="preserve"> and </w:t>
            </w:r>
            <w:r w:rsidR="005958A3">
              <w:rPr>
                <w:rFonts w:ascii="Arial" w:hAnsi="Arial" w:cs="Arial"/>
                <w:sz w:val="22"/>
                <w:szCs w:val="22"/>
              </w:rPr>
              <w:t>econ</w:t>
            </w:r>
            <w:r w:rsidR="00535ADA">
              <w:rPr>
                <w:rFonts w:ascii="Arial" w:hAnsi="Arial" w:cs="Arial"/>
                <w:sz w:val="22"/>
                <w:szCs w:val="22"/>
              </w:rPr>
              <w:t>ometrics</w:t>
            </w:r>
            <w:r w:rsidRPr="00577B3C">
              <w:rPr>
                <w:rFonts w:ascii="Arial" w:hAnsi="Arial" w:cs="Arial"/>
                <w:sz w:val="22"/>
                <w:szCs w:val="22"/>
              </w:rPr>
              <w:t>, and their application, in which high quality teaching motivates students to achieve their full potential. The teaching is informed by the research and scholarship of teaching staff.</w:t>
            </w:r>
          </w:p>
          <w:p w:rsidR="0083227B" w:rsidRPr="00577B3C" w:rsidRDefault="0083227B" w:rsidP="0083227B">
            <w:pPr>
              <w:numPr>
                <w:ilvl w:val="0"/>
                <w:numId w:val="18"/>
              </w:numPr>
              <w:rPr>
                <w:rFonts w:ascii="Arial" w:hAnsi="Arial" w:cs="Arial"/>
                <w:sz w:val="22"/>
                <w:szCs w:val="22"/>
              </w:rPr>
            </w:pPr>
            <w:r w:rsidRPr="00577B3C">
              <w:rPr>
                <w:rFonts w:ascii="Arial" w:hAnsi="Arial" w:cs="Arial"/>
                <w:sz w:val="22"/>
                <w:szCs w:val="22"/>
              </w:rPr>
              <w:t xml:space="preserve">To build on the existing knowledge, abilities and skills of all students, and to develop a deeper understanding of </w:t>
            </w:r>
            <w:r w:rsidR="008D7E18">
              <w:rPr>
                <w:rFonts w:ascii="Arial" w:hAnsi="Arial" w:cs="Arial"/>
                <w:sz w:val="22"/>
                <w:szCs w:val="22"/>
              </w:rPr>
              <w:t xml:space="preserve">finance </w:t>
            </w:r>
            <w:r w:rsidRPr="00577B3C">
              <w:rPr>
                <w:rFonts w:ascii="Arial" w:hAnsi="Arial" w:cs="Arial"/>
                <w:sz w:val="22"/>
                <w:szCs w:val="22"/>
              </w:rPr>
              <w:t xml:space="preserve">theory, econometric and quantitative techniques and policy applications to specific areas. </w:t>
            </w:r>
          </w:p>
          <w:p w:rsidR="0083227B" w:rsidRPr="00577B3C" w:rsidRDefault="0083227B" w:rsidP="0083227B">
            <w:pPr>
              <w:numPr>
                <w:ilvl w:val="0"/>
                <w:numId w:val="18"/>
              </w:numPr>
              <w:rPr>
                <w:rFonts w:ascii="Arial" w:hAnsi="Arial" w:cs="Arial"/>
                <w:sz w:val="22"/>
                <w:szCs w:val="22"/>
              </w:rPr>
            </w:pPr>
            <w:r w:rsidRPr="00577B3C">
              <w:rPr>
                <w:rFonts w:ascii="Arial" w:hAnsi="Arial" w:cs="Arial"/>
                <w:sz w:val="22"/>
                <w:szCs w:val="22"/>
              </w:rPr>
              <w:t>To develop in students the ability to apply economic and econometric knowledge, analytical tools and skills in a range of theoretical, applied and policy problems.</w:t>
            </w:r>
          </w:p>
          <w:p w:rsidR="008D7E18" w:rsidRDefault="0083227B" w:rsidP="008D7E18">
            <w:pPr>
              <w:numPr>
                <w:ilvl w:val="0"/>
                <w:numId w:val="18"/>
              </w:numPr>
              <w:rPr>
                <w:rFonts w:ascii="Arial" w:hAnsi="Arial" w:cs="Arial"/>
                <w:sz w:val="22"/>
                <w:szCs w:val="22"/>
              </w:rPr>
            </w:pPr>
            <w:r w:rsidRPr="00577B3C">
              <w:rPr>
                <w:rFonts w:ascii="Arial" w:hAnsi="Arial" w:cs="Arial"/>
                <w:sz w:val="22"/>
                <w:szCs w:val="22"/>
              </w:rPr>
              <w:t xml:space="preserve">To develop the skills necessary for independent research and to prepare students for work as professional economists/econometricians or </w:t>
            </w:r>
            <w:r w:rsidR="00535ADA">
              <w:rPr>
                <w:rFonts w:ascii="Arial" w:hAnsi="Arial" w:cs="Arial"/>
                <w:sz w:val="22"/>
                <w:szCs w:val="22"/>
              </w:rPr>
              <w:t xml:space="preserve">in </w:t>
            </w:r>
            <w:r w:rsidRPr="00577B3C">
              <w:rPr>
                <w:rFonts w:ascii="Arial" w:hAnsi="Arial" w:cs="Arial"/>
                <w:sz w:val="22"/>
                <w:szCs w:val="22"/>
              </w:rPr>
              <w:t xml:space="preserve">an area related to </w:t>
            </w:r>
            <w:r w:rsidR="005958A3">
              <w:rPr>
                <w:rFonts w:ascii="Arial" w:hAnsi="Arial" w:cs="Arial"/>
                <w:sz w:val="22"/>
                <w:szCs w:val="22"/>
              </w:rPr>
              <w:t>finan</w:t>
            </w:r>
            <w:r w:rsidR="008D7E18">
              <w:rPr>
                <w:rFonts w:ascii="Arial" w:hAnsi="Arial" w:cs="Arial"/>
                <w:sz w:val="22"/>
                <w:szCs w:val="22"/>
              </w:rPr>
              <w:t>ce</w:t>
            </w:r>
            <w:r w:rsidRPr="00577B3C">
              <w:rPr>
                <w:rFonts w:ascii="Arial" w:hAnsi="Arial" w:cs="Arial"/>
                <w:sz w:val="22"/>
                <w:szCs w:val="22"/>
              </w:rPr>
              <w:t xml:space="preserve"> and/or </w:t>
            </w:r>
            <w:r w:rsidR="005958A3">
              <w:rPr>
                <w:rFonts w:ascii="Arial" w:hAnsi="Arial" w:cs="Arial"/>
                <w:sz w:val="22"/>
                <w:szCs w:val="22"/>
              </w:rPr>
              <w:t>econ</w:t>
            </w:r>
            <w:r w:rsidRPr="00577B3C">
              <w:rPr>
                <w:rFonts w:ascii="Arial" w:hAnsi="Arial" w:cs="Arial"/>
                <w:sz w:val="22"/>
                <w:szCs w:val="22"/>
              </w:rPr>
              <w:t>ometrics.</w:t>
            </w:r>
          </w:p>
          <w:p w:rsidR="00112BFC" w:rsidRPr="0033412D" w:rsidRDefault="0083227B" w:rsidP="008D7E18">
            <w:pPr>
              <w:numPr>
                <w:ilvl w:val="0"/>
                <w:numId w:val="18"/>
              </w:numPr>
              <w:rPr>
                <w:rFonts w:ascii="Arial" w:hAnsi="Arial" w:cs="Arial"/>
                <w:sz w:val="22"/>
                <w:szCs w:val="22"/>
              </w:rPr>
            </w:pPr>
            <w:r w:rsidRPr="00577B3C">
              <w:rPr>
                <w:rFonts w:ascii="Arial" w:hAnsi="Arial" w:cs="Arial"/>
                <w:snapToGrid w:val="0"/>
                <w:sz w:val="22"/>
                <w:szCs w:val="22"/>
                <w:lang w:val="en-US"/>
              </w:rPr>
              <w:t>To provide information and advice on future employment and further postgraduate study</w:t>
            </w:r>
            <w:r w:rsidR="008D7E18">
              <w:rPr>
                <w:rFonts w:ascii="Arial" w:hAnsi="Arial" w:cs="Arial"/>
                <w:snapToGrid w:val="0"/>
                <w:sz w:val="22"/>
                <w:szCs w:val="22"/>
                <w:lang w:val="en-US"/>
              </w:rPr>
              <w:t>.</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112BFC" w:rsidRPr="0033412D">
        <w:trPr>
          <w:cantSplit/>
        </w:trPr>
        <w:tc>
          <w:tcPr>
            <w:tcW w:w="8522" w:type="dxa"/>
            <w:gridSpan w:val="2"/>
            <w:tcBorders>
              <w:bottom w:val="nil"/>
            </w:tcBorders>
            <w:shd w:val="pct5" w:color="auto" w:fill="FFFFFF"/>
          </w:tcPr>
          <w:p w:rsidR="00112BFC" w:rsidRPr="0033412D" w:rsidRDefault="00112BFC" w:rsidP="0033412D">
            <w:pPr>
              <w:numPr>
                <w:ilvl w:val="0"/>
                <w:numId w:val="2"/>
              </w:numPr>
              <w:rPr>
                <w:rFonts w:ascii="Arial" w:hAnsi="Arial" w:cs="Arial"/>
                <w:sz w:val="22"/>
                <w:szCs w:val="22"/>
              </w:rPr>
            </w:pPr>
            <w:r w:rsidRPr="0033412D">
              <w:rPr>
                <w:rFonts w:ascii="Arial" w:hAnsi="Arial" w:cs="Arial"/>
                <w:b/>
                <w:sz w:val="22"/>
                <w:szCs w:val="22"/>
              </w:rPr>
              <w:t>Programme Outcomes</w:t>
            </w:r>
          </w:p>
          <w:p w:rsidR="00112BFC" w:rsidRPr="0033412D" w:rsidRDefault="00112BFC" w:rsidP="0033412D">
            <w:pPr>
              <w:rPr>
                <w:rFonts w:ascii="Arial" w:hAnsi="Arial" w:cs="Arial"/>
                <w:sz w:val="22"/>
                <w:szCs w:val="22"/>
              </w:rPr>
            </w:pPr>
            <w:r w:rsidRPr="0033412D">
              <w:rPr>
                <w:rFonts w:ascii="Arial" w:hAnsi="Arial" w:cs="Arial"/>
                <w:sz w:val="22"/>
                <w:szCs w:val="22"/>
              </w:rPr>
              <w:t xml:space="preserve">The programme provides opportunities for students to develop and demonstrate knowledge and understanding, qualities, skills and other attributes in the following areas.  </w:t>
            </w:r>
          </w:p>
          <w:p w:rsidR="00112BFC" w:rsidRPr="0033412D" w:rsidRDefault="00112BFC" w:rsidP="0033412D">
            <w:pPr>
              <w:rPr>
                <w:rFonts w:ascii="Arial" w:hAnsi="Arial" w:cs="Arial"/>
                <w:i/>
                <w:sz w:val="22"/>
                <w:szCs w:val="22"/>
              </w:rPr>
            </w:pPr>
          </w:p>
        </w:tc>
      </w:tr>
      <w:tr w:rsidR="00112BFC" w:rsidRPr="0033412D">
        <w:trPr>
          <w:trHeight w:val="1187"/>
        </w:trPr>
        <w:tc>
          <w:tcPr>
            <w:tcW w:w="426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lastRenderedPageBreak/>
              <w:t>Knowledge and Understanding</w:t>
            </w:r>
          </w:p>
        </w:tc>
        <w:tc>
          <w:tcPr>
            <w:tcW w:w="426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Teaching/learning and assessment methods and strategies used to enable outcomes to be achieved and demonstrated</w:t>
            </w:r>
          </w:p>
        </w:tc>
      </w:tr>
      <w:tr w:rsidR="00112BFC" w:rsidRPr="0033412D">
        <w:tc>
          <w:tcPr>
            <w:tcW w:w="426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A. Knowledge and Understanding of:</w:t>
            </w:r>
          </w:p>
        </w:tc>
        <w:tc>
          <w:tcPr>
            <w:tcW w:w="4261" w:type="dxa"/>
            <w:shd w:val="pct5" w:color="auto" w:fill="FFFFFF"/>
          </w:tcPr>
          <w:p w:rsidR="00112BFC" w:rsidRPr="0033412D" w:rsidRDefault="00112BFC" w:rsidP="0033412D">
            <w:pPr>
              <w:rPr>
                <w:rFonts w:ascii="Arial" w:hAnsi="Arial" w:cs="Arial"/>
                <w:sz w:val="22"/>
                <w:szCs w:val="22"/>
              </w:rPr>
            </w:pPr>
          </w:p>
        </w:tc>
      </w:tr>
      <w:tr w:rsidR="00112BFC" w:rsidRPr="0033412D">
        <w:tc>
          <w:tcPr>
            <w:tcW w:w="4261" w:type="dxa"/>
          </w:tcPr>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The concepts, principles, theories, models and methods of modern m</w:t>
            </w:r>
            <w:r w:rsidR="0083227B">
              <w:rPr>
                <w:rFonts w:ascii="Arial" w:hAnsi="Arial" w:cs="Arial"/>
                <w:sz w:val="22"/>
                <w:szCs w:val="22"/>
              </w:rPr>
              <w:t>a</w:t>
            </w:r>
            <w:r w:rsidRPr="0033412D">
              <w:rPr>
                <w:rFonts w:ascii="Arial" w:hAnsi="Arial" w:cs="Arial"/>
                <w:sz w:val="22"/>
                <w:szCs w:val="22"/>
              </w:rPr>
              <w:t xml:space="preserve">croeconomics, and quantitative methods. </w:t>
            </w:r>
            <w:r w:rsidRPr="0033412D">
              <w:rPr>
                <w:rFonts w:ascii="Arial" w:hAnsi="Arial" w:cs="Arial"/>
                <w:b/>
                <w:sz w:val="22"/>
                <w:szCs w:val="22"/>
              </w:rPr>
              <w:t xml:space="preserve">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An introduction to the econometric, mathematical, statistical and computing methods used in </w:t>
            </w:r>
            <w:r w:rsidR="005958A3">
              <w:rPr>
                <w:rFonts w:ascii="Arial" w:hAnsi="Arial" w:cs="Arial"/>
                <w:sz w:val="22"/>
                <w:szCs w:val="22"/>
              </w:rPr>
              <w:t>econ</w:t>
            </w:r>
            <w:r w:rsidRPr="0033412D">
              <w:rPr>
                <w:rFonts w:ascii="Arial" w:hAnsi="Arial" w:cs="Arial"/>
                <w:sz w:val="22"/>
                <w:szCs w:val="22"/>
              </w:rPr>
              <w:t xml:space="preserve">omics.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Sources of </w:t>
            </w:r>
            <w:r w:rsidR="005958A3">
              <w:rPr>
                <w:rFonts w:ascii="Arial" w:hAnsi="Arial" w:cs="Arial"/>
                <w:sz w:val="22"/>
                <w:szCs w:val="22"/>
              </w:rPr>
              <w:t>finan</w:t>
            </w:r>
            <w:r w:rsidR="0083227B">
              <w:rPr>
                <w:rFonts w:ascii="Arial" w:hAnsi="Arial" w:cs="Arial"/>
                <w:sz w:val="22"/>
                <w:szCs w:val="22"/>
              </w:rPr>
              <w:t>cial</w:t>
            </w:r>
            <w:r w:rsidRPr="0033412D">
              <w:rPr>
                <w:rFonts w:ascii="Arial" w:hAnsi="Arial" w:cs="Arial"/>
                <w:sz w:val="22"/>
                <w:szCs w:val="22"/>
              </w:rPr>
              <w:t xml:space="preserve"> data and methods used to analyse such data, and ability to make use of sources and methods.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Model building in </w:t>
            </w:r>
            <w:r w:rsidR="005958A3">
              <w:rPr>
                <w:rFonts w:ascii="Arial" w:hAnsi="Arial" w:cs="Arial"/>
                <w:sz w:val="22"/>
                <w:szCs w:val="22"/>
              </w:rPr>
              <w:t>finan</w:t>
            </w:r>
            <w:r w:rsidR="00F57495">
              <w:rPr>
                <w:rFonts w:ascii="Arial" w:hAnsi="Arial" w:cs="Arial"/>
                <w:sz w:val="22"/>
                <w:szCs w:val="22"/>
              </w:rPr>
              <w:t>ce</w:t>
            </w:r>
            <w:r w:rsidRPr="0033412D">
              <w:rPr>
                <w:rFonts w:ascii="Arial" w:hAnsi="Arial" w:cs="Arial"/>
                <w:sz w:val="22"/>
                <w:szCs w:val="22"/>
              </w:rPr>
              <w:t xml:space="preserve"> </w:t>
            </w:r>
            <w:r w:rsidR="00535ADA">
              <w:rPr>
                <w:rFonts w:ascii="Arial" w:hAnsi="Arial" w:cs="Arial"/>
                <w:sz w:val="22"/>
                <w:szCs w:val="22"/>
              </w:rPr>
              <w:t xml:space="preserve">and </w:t>
            </w:r>
            <w:r w:rsidR="005958A3">
              <w:rPr>
                <w:rFonts w:ascii="Arial" w:hAnsi="Arial" w:cs="Arial"/>
                <w:sz w:val="22"/>
                <w:szCs w:val="22"/>
              </w:rPr>
              <w:t>econ</w:t>
            </w:r>
            <w:r w:rsidR="00535ADA">
              <w:rPr>
                <w:rFonts w:ascii="Arial" w:hAnsi="Arial" w:cs="Arial"/>
                <w:sz w:val="22"/>
                <w:szCs w:val="22"/>
              </w:rPr>
              <w:t xml:space="preserve">ometrics, </w:t>
            </w:r>
            <w:r w:rsidRPr="0033412D">
              <w:rPr>
                <w:rFonts w:ascii="Arial" w:hAnsi="Arial" w:cs="Arial"/>
                <w:sz w:val="22"/>
                <w:szCs w:val="22"/>
              </w:rPr>
              <w:t xml:space="preserve">and critical analysis of such models.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Application of core </w:t>
            </w:r>
            <w:r w:rsidR="005958A3">
              <w:rPr>
                <w:rFonts w:ascii="Arial" w:hAnsi="Arial" w:cs="Arial"/>
                <w:sz w:val="22"/>
                <w:szCs w:val="22"/>
              </w:rPr>
              <w:t>econ</w:t>
            </w:r>
            <w:r w:rsidRPr="0033412D">
              <w:rPr>
                <w:rFonts w:ascii="Arial" w:hAnsi="Arial" w:cs="Arial"/>
                <w:sz w:val="22"/>
                <w:szCs w:val="22"/>
              </w:rPr>
              <w:t xml:space="preserve">omic theory and reasoning to topics in </w:t>
            </w:r>
            <w:r w:rsidR="005958A3">
              <w:rPr>
                <w:rFonts w:ascii="Arial" w:hAnsi="Arial" w:cs="Arial"/>
                <w:sz w:val="22"/>
                <w:szCs w:val="22"/>
              </w:rPr>
              <w:t>finan</w:t>
            </w:r>
            <w:r w:rsidR="00F57495">
              <w:rPr>
                <w:rFonts w:ascii="Arial" w:hAnsi="Arial" w:cs="Arial"/>
                <w:sz w:val="22"/>
                <w:szCs w:val="22"/>
              </w:rPr>
              <w:t>ce</w:t>
            </w:r>
            <w:r w:rsidR="00535ADA">
              <w:rPr>
                <w:rFonts w:ascii="Arial" w:hAnsi="Arial" w:cs="Arial"/>
                <w:sz w:val="22"/>
                <w:szCs w:val="22"/>
              </w:rPr>
              <w:t xml:space="preserve"> and </w:t>
            </w:r>
            <w:r w:rsidR="005958A3">
              <w:rPr>
                <w:rFonts w:ascii="Arial" w:hAnsi="Arial" w:cs="Arial"/>
                <w:sz w:val="22"/>
                <w:szCs w:val="22"/>
              </w:rPr>
              <w:t>econ</w:t>
            </w:r>
            <w:r w:rsidR="00535ADA">
              <w:rPr>
                <w:rFonts w:ascii="Arial" w:hAnsi="Arial" w:cs="Arial"/>
                <w:sz w:val="22"/>
                <w:szCs w:val="22"/>
              </w:rPr>
              <w:t>ometrics</w:t>
            </w:r>
            <w:r w:rsidRPr="0033412D">
              <w:rPr>
                <w:rFonts w:ascii="Arial" w:hAnsi="Arial" w:cs="Arial"/>
                <w:sz w:val="22"/>
                <w:szCs w:val="22"/>
              </w:rPr>
              <w:t xml:space="preserve">.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Research methods and management.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Specialist supervised dissertation topic </w:t>
            </w:r>
            <w:r w:rsidR="003A0F02">
              <w:rPr>
                <w:rFonts w:ascii="Arial" w:hAnsi="Arial" w:cs="Arial"/>
                <w:sz w:val="22"/>
                <w:szCs w:val="22"/>
              </w:rPr>
              <w:t>(MSc level only).</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Economic analysis of </w:t>
            </w:r>
            <w:r w:rsidR="0083227B">
              <w:rPr>
                <w:rFonts w:ascii="Arial" w:hAnsi="Arial" w:cs="Arial"/>
                <w:sz w:val="22"/>
                <w:szCs w:val="22"/>
              </w:rPr>
              <w:t xml:space="preserve">financial </w:t>
            </w:r>
            <w:r w:rsidRPr="0033412D">
              <w:rPr>
                <w:rFonts w:ascii="Arial" w:hAnsi="Arial" w:cs="Arial"/>
                <w:sz w:val="22"/>
                <w:szCs w:val="22"/>
              </w:rPr>
              <w:t>policy.</w:t>
            </w:r>
            <w:r w:rsidRPr="0033412D">
              <w:rPr>
                <w:rFonts w:ascii="Arial" w:hAnsi="Arial" w:cs="Arial"/>
                <w:b/>
                <w:sz w:val="22"/>
                <w:szCs w:val="22"/>
              </w:rPr>
              <w:t xml:space="preserve"> </w:t>
            </w:r>
          </w:p>
          <w:p w:rsidR="00112BFC" w:rsidRPr="0033412D" w:rsidRDefault="00112BFC" w:rsidP="0033412D">
            <w:pPr>
              <w:numPr>
                <w:ilvl w:val="0"/>
                <w:numId w:val="44"/>
              </w:numPr>
              <w:rPr>
                <w:rFonts w:ascii="Arial" w:hAnsi="Arial" w:cs="Arial"/>
                <w:sz w:val="22"/>
                <w:szCs w:val="22"/>
              </w:rPr>
            </w:pPr>
            <w:r w:rsidRPr="0033412D">
              <w:rPr>
                <w:rFonts w:ascii="Arial" w:hAnsi="Arial" w:cs="Arial"/>
                <w:sz w:val="22"/>
                <w:szCs w:val="22"/>
              </w:rPr>
              <w:t xml:space="preserve">Critical evaluation of major debates and articles in </w:t>
            </w:r>
            <w:r w:rsidR="005958A3">
              <w:rPr>
                <w:rFonts w:ascii="Arial" w:hAnsi="Arial" w:cs="Arial"/>
                <w:sz w:val="22"/>
                <w:szCs w:val="22"/>
              </w:rPr>
              <w:t>econ</w:t>
            </w:r>
            <w:r w:rsidRPr="0033412D">
              <w:rPr>
                <w:rFonts w:ascii="Arial" w:hAnsi="Arial" w:cs="Arial"/>
                <w:sz w:val="22"/>
                <w:szCs w:val="22"/>
              </w:rPr>
              <w:t xml:space="preserve">omic </w:t>
            </w:r>
            <w:r w:rsidR="008D7E18">
              <w:rPr>
                <w:rFonts w:ascii="Arial" w:hAnsi="Arial" w:cs="Arial"/>
                <w:sz w:val="22"/>
                <w:szCs w:val="22"/>
              </w:rPr>
              <w:t xml:space="preserve">and </w:t>
            </w:r>
            <w:r w:rsidR="005958A3">
              <w:rPr>
                <w:rFonts w:ascii="Arial" w:hAnsi="Arial" w:cs="Arial"/>
                <w:sz w:val="22"/>
                <w:szCs w:val="22"/>
              </w:rPr>
              <w:t>finance</w:t>
            </w:r>
            <w:r w:rsidR="008D7E18">
              <w:rPr>
                <w:rFonts w:ascii="Arial" w:hAnsi="Arial" w:cs="Arial"/>
                <w:sz w:val="22"/>
                <w:szCs w:val="22"/>
              </w:rPr>
              <w:t xml:space="preserve"> </w:t>
            </w:r>
            <w:r w:rsidRPr="0033412D">
              <w:rPr>
                <w:rFonts w:ascii="Arial" w:hAnsi="Arial" w:cs="Arial"/>
                <w:sz w:val="22"/>
                <w:szCs w:val="22"/>
              </w:rPr>
              <w:t xml:space="preserve">literature. </w:t>
            </w:r>
          </w:p>
          <w:p w:rsidR="00112BFC" w:rsidRPr="0033412D" w:rsidRDefault="00112BFC" w:rsidP="0033412D">
            <w:pPr>
              <w:rPr>
                <w:rFonts w:ascii="Arial" w:hAnsi="Arial" w:cs="Arial"/>
                <w:sz w:val="22"/>
                <w:szCs w:val="22"/>
              </w:rPr>
            </w:pPr>
          </w:p>
        </w:tc>
        <w:tc>
          <w:tcPr>
            <w:tcW w:w="4261" w:type="dxa"/>
          </w:tcPr>
          <w:p w:rsidR="00112BFC" w:rsidRPr="0033412D" w:rsidRDefault="00112BFC" w:rsidP="0033412D">
            <w:pPr>
              <w:pStyle w:val="Heading2"/>
              <w:rPr>
                <w:rFonts w:ascii="Arial" w:hAnsi="Arial" w:cs="Arial"/>
                <w:sz w:val="22"/>
                <w:szCs w:val="22"/>
              </w:rPr>
            </w:pPr>
            <w:r w:rsidRPr="0033412D">
              <w:rPr>
                <w:rFonts w:ascii="Arial" w:hAnsi="Arial" w:cs="Arial"/>
                <w:sz w:val="22"/>
                <w:szCs w:val="22"/>
              </w:rPr>
              <w:t>Teaching and learning</w:t>
            </w:r>
          </w:p>
          <w:p w:rsidR="00112BFC" w:rsidRPr="0033412D" w:rsidRDefault="00112BFC" w:rsidP="0033412D">
            <w:pPr>
              <w:tabs>
                <w:tab w:val="num" w:pos="360"/>
              </w:tabs>
              <w:rPr>
                <w:rFonts w:ascii="Arial" w:hAnsi="Arial" w:cs="Arial"/>
                <w:b/>
                <w:sz w:val="22"/>
                <w:szCs w:val="22"/>
              </w:rPr>
            </w:pPr>
            <w:r w:rsidRPr="0033412D">
              <w:rPr>
                <w:rFonts w:ascii="Arial" w:hAnsi="Arial" w:cs="Arial"/>
                <w:snapToGrid w:val="0"/>
                <w:sz w:val="22"/>
                <w:szCs w:val="22"/>
                <w:lang w:val="en-US"/>
              </w:rPr>
              <w:t xml:space="preserve">All modules have a lecture programme that develops students’ knowledge and understanding. Alongside the lectures is a carefully integrated system of teaching and learning that varies across modules but includes seminars, </w:t>
            </w:r>
            <w:r w:rsidRPr="0033412D">
              <w:rPr>
                <w:rFonts w:ascii="Arial" w:hAnsi="Arial" w:cs="Arial"/>
                <w:sz w:val="22"/>
                <w:szCs w:val="22"/>
              </w:rPr>
              <w:t xml:space="preserve">self-directed learning facilitated by study guides and web-based material; problem-based learning; individual and group presentations; individual and group research, </w:t>
            </w:r>
            <w:r w:rsidR="008D7E18">
              <w:rPr>
                <w:rFonts w:ascii="Arial" w:hAnsi="Arial" w:cs="Arial"/>
                <w:sz w:val="22"/>
                <w:szCs w:val="22"/>
              </w:rPr>
              <w:t xml:space="preserve">computer exercises </w:t>
            </w:r>
            <w:r w:rsidRPr="0033412D">
              <w:rPr>
                <w:rFonts w:ascii="Arial" w:hAnsi="Arial" w:cs="Arial"/>
                <w:sz w:val="22"/>
                <w:szCs w:val="22"/>
              </w:rPr>
              <w:t xml:space="preserve">and </w:t>
            </w:r>
            <w:proofErr w:type="spellStart"/>
            <w:r w:rsidRPr="0033412D">
              <w:rPr>
                <w:rFonts w:ascii="Arial" w:hAnsi="Arial" w:cs="Arial"/>
                <w:snapToGrid w:val="0"/>
                <w:sz w:val="22"/>
                <w:szCs w:val="22"/>
                <w:lang w:val="en-US"/>
              </w:rPr>
              <w:t>unassessed</w:t>
            </w:r>
            <w:proofErr w:type="spellEnd"/>
            <w:r w:rsidRPr="0033412D">
              <w:rPr>
                <w:rFonts w:ascii="Arial" w:hAnsi="Arial" w:cs="Arial"/>
                <w:snapToGrid w:val="0"/>
                <w:sz w:val="22"/>
                <w:szCs w:val="22"/>
                <w:lang w:val="en-US"/>
              </w:rPr>
              <w:t xml:space="preserve"> and assessed coursework. All staff </w:t>
            </w:r>
            <w:proofErr w:type="gramStart"/>
            <w:r w:rsidRPr="0033412D">
              <w:rPr>
                <w:rFonts w:ascii="Arial" w:hAnsi="Arial" w:cs="Arial"/>
                <w:snapToGrid w:val="0"/>
                <w:sz w:val="22"/>
                <w:szCs w:val="22"/>
                <w:lang w:val="en-US"/>
              </w:rPr>
              <w:t>are</w:t>
            </w:r>
            <w:proofErr w:type="gramEnd"/>
            <w:r w:rsidRPr="0033412D">
              <w:rPr>
                <w:rFonts w:ascii="Arial" w:hAnsi="Arial" w:cs="Arial"/>
                <w:snapToGrid w:val="0"/>
                <w:sz w:val="22"/>
                <w:szCs w:val="22"/>
                <w:lang w:val="en-US"/>
              </w:rPr>
              <w:t xml:space="preserve"> accessible for student consultations for two hours a week outside direct teaching time.</w:t>
            </w:r>
          </w:p>
          <w:p w:rsidR="00112BFC" w:rsidRPr="0033412D" w:rsidRDefault="00112BFC" w:rsidP="0033412D">
            <w:pPr>
              <w:rPr>
                <w:rFonts w:ascii="Arial" w:hAnsi="Arial" w:cs="Arial"/>
                <w:sz w:val="22"/>
                <w:szCs w:val="22"/>
              </w:rPr>
            </w:pPr>
          </w:p>
          <w:p w:rsidR="00112BFC" w:rsidRPr="0033412D" w:rsidRDefault="00112BFC" w:rsidP="0033412D">
            <w:pPr>
              <w:pStyle w:val="Heading2"/>
              <w:rPr>
                <w:rFonts w:ascii="Arial" w:hAnsi="Arial" w:cs="Arial"/>
                <w:sz w:val="22"/>
                <w:szCs w:val="22"/>
              </w:rPr>
            </w:pPr>
            <w:r w:rsidRPr="0033412D">
              <w:rPr>
                <w:rFonts w:ascii="Arial" w:hAnsi="Arial" w:cs="Arial"/>
                <w:sz w:val="22"/>
                <w:szCs w:val="22"/>
              </w:rPr>
              <w:t>Assessment</w:t>
            </w:r>
          </w:p>
          <w:p w:rsidR="00112BFC" w:rsidRPr="0033412D" w:rsidRDefault="00112BFC" w:rsidP="0033412D">
            <w:pPr>
              <w:rPr>
                <w:rFonts w:ascii="Arial" w:hAnsi="Arial" w:cs="Arial"/>
                <w:sz w:val="22"/>
                <w:szCs w:val="22"/>
              </w:rPr>
            </w:pPr>
            <w:r w:rsidRPr="0033412D">
              <w:rPr>
                <w:rFonts w:ascii="Arial" w:hAnsi="Arial" w:cs="Arial"/>
                <w:snapToGrid w:val="0"/>
                <w:sz w:val="22"/>
                <w:szCs w:val="22"/>
                <w:lang w:val="en-US"/>
              </w:rPr>
              <w:t xml:space="preserve">Assessment methods vary across modules and consist of take home coursework essays and problem exercises, presentations, dissertation and unseen time constrained examinations. </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112BFC" w:rsidRPr="0033412D">
        <w:tc>
          <w:tcPr>
            <w:tcW w:w="426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Skills and Other Attributes</w:t>
            </w:r>
          </w:p>
          <w:p w:rsidR="00112BFC" w:rsidRPr="0033412D" w:rsidRDefault="00112BFC" w:rsidP="0033412D">
            <w:pPr>
              <w:rPr>
                <w:rFonts w:ascii="Arial" w:hAnsi="Arial" w:cs="Arial"/>
                <w:b/>
                <w:sz w:val="22"/>
                <w:szCs w:val="22"/>
              </w:rPr>
            </w:pPr>
            <w:r w:rsidRPr="0033412D">
              <w:rPr>
                <w:rFonts w:ascii="Arial" w:hAnsi="Arial" w:cs="Arial"/>
                <w:b/>
                <w:sz w:val="22"/>
                <w:szCs w:val="22"/>
              </w:rPr>
              <w:t>B. Intellectual Skills:</w:t>
            </w:r>
          </w:p>
        </w:tc>
        <w:tc>
          <w:tcPr>
            <w:tcW w:w="4261" w:type="dxa"/>
            <w:shd w:val="pct5" w:color="auto" w:fill="FFFFFF"/>
          </w:tcPr>
          <w:p w:rsidR="00112BFC" w:rsidRPr="0033412D" w:rsidRDefault="00112BFC" w:rsidP="0033412D">
            <w:pPr>
              <w:rPr>
                <w:rFonts w:ascii="Arial" w:hAnsi="Arial" w:cs="Arial"/>
                <w:sz w:val="22"/>
                <w:szCs w:val="22"/>
              </w:rPr>
            </w:pPr>
          </w:p>
        </w:tc>
      </w:tr>
      <w:tr w:rsidR="00112BFC" w:rsidRPr="0033412D">
        <w:tc>
          <w:tcPr>
            <w:tcW w:w="4261" w:type="dxa"/>
          </w:tcPr>
          <w:p w:rsidR="00112BFC" w:rsidRPr="0033412D" w:rsidRDefault="00112BFC" w:rsidP="0033412D">
            <w:pPr>
              <w:numPr>
                <w:ilvl w:val="0"/>
                <w:numId w:val="23"/>
              </w:numPr>
              <w:rPr>
                <w:rFonts w:ascii="Arial" w:hAnsi="Arial" w:cs="Arial"/>
                <w:sz w:val="22"/>
                <w:szCs w:val="22"/>
              </w:rPr>
            </w:pPr>
            <w:r w:rsidRPr="0033412D">
              <w:rPr>
                <w:rFonts w:ascii="Arial" w:hAnsi="Arial" w:cs="Arial"/>
                <w:sz w:val="22"/>
                <w:szCs w:val="22"/>
              </w:rPr>
              <w:t xml:space="preserve">Ability to abstract the essential features of complex systems. </w:t>
            </w:r>
          </w:p>
          <w:p w:rsidR="00112BFC" w:rsidRPr="0033412D" w:rsidRDefault="00112BFC" w:rsidP="0033412D">
            <w:pPr>
              <w:numPr>
                <w:ilvl w:val="0"/>
                <w:numId w:val="23"/>
              </w:numPr>
              <w:rPr>
                <w:rFonts w:ascii="Arial" w:hAnsi="Arial" w:cs="Arial"/>
                <w:snapToGrid w:val="0"/>
                <w:sz w:val="22"/>
                <w:szCs w:val="22"/>
                <w:lang w:val="en-US"/>
              </w:rPr>
            </w:pPr>
            <w:r w:rsidRPr="0033412D">
              <w:rPr>
                <w:rFonts w:ascii="Arial" w:hAnsi="Arial" w:cs="Arial"/>
                <w:sz w:val="22"/>
                <w:szCs w:val="22"/>
              </w:rPr>
              <w:t xml:space="preserve">Ability to think about what are the important variables and fixed parameters in analysing a problem. </w:t>
            </w:r>
          </w:p>
          <w:p w:rsidR="00112BFC" w:rsidRPr="0033412D" w:rsidRDefault="00112BFC" w:rsidP="0033412D">
            <w:pPr>
              <w:numPr>
                <w:ilvl w:val="0"/>
                <w:numId w:val="23"/>
              </w:numPr>
              <w:rPr>
                <w:rFonts w:ascii="Arial" w:hAnsi="Arial" w:cs="Arial"/>
                <w:snapToGrid w:val="0"/>
                <w:sz w:val="22"/>
                <w:szCs w:val="22"/>
                <w:lang w:val="en-US"/>
              </w:rPr>
            </w:pPr>
            <w:r w:rsidRPr="0033412D">
              <w:rPr>
                <w:rFonts w:ascii="Arial" w:hAnsi="Arial" w:cs="Arial"/>
                <w:sz w:val="22"/>
                <w:szCs w:val="22"/>
              </w:rPr>
              <w:t xml:space="preserve">Ability to analyse complex issues using deductive and inductive reasoning. </w:t>
            </w:r>
          </w:p>
          <w:p w:rsidR="00112BFC" w:rsidRPr="0033412D" w:rsidRDefault="00112BFC" w:rsidP="0033412D">
            <w:pPr>
              <w:numPr>
                <w:ilvl w:val="0"/>
                <w:numId w:val="23"/>
              </w:numPr>
              <w:rPr>
                <w:rFonts w:ascii="Arial" w:hAnsi="Arial" w:cs="Arial"/>
                <w:b/>
                <w:sz w:val="22"/>
                <w:szCs w:val="22"/>
              </w:rPr>
            </w:pPr>
            <w:r w:rsidRPr="0033412D">
              <w:rPr>
                <w:rFonts w:ascii="Arial" w:hAnsi="Arial" w:cs="Arial"/>
                <w:sz w:val="22"/>
                <w:szCs w:val="22"/>
              </w:rPr>
              <w:t xml:space="preserve">Ability to organise and use information to analyse complex issues and construct and test different hypotheses. </w:t>
            </w:r>
          </w:p>
          <w:p w:rsidR="00112BFC" w:rsidRPr="00453DA5" w:rsidRDefault="00112BFC" w:rsidP="0033412D">
            <w:pPr>
              <w:numPr>
                <w:ilvl w:val="0"/>
                <w:numId w:val="23"/>
              </w:numPr>
              <w:rPr>
                <w:rFonts w:ascii="Arial" w:hAnsi="Arial" w:cs="Arial"/>
                <w:snapToGrid w:val="0"/>
                <w:sz w:val="22"/>
                <w:szCs w:val="22"/>
                <w:lang w:val="en-US"/>
              </w:rPr>
            </w:pPr>
            <w:r w:rsidRPr="0033412D">
              <w:rPr>
                <w:rFonts w:ascii="Arial" w:hAnsi="Arial" w:cs="Arial"/>
                <w:snapToGrid w:val="0"/>
                <w:sz w:val="22"/>
                <w:szCs w:val="22"/>
                <w:lang w:val="en-US"/>
              </w:rPr>
              <w:t xml:space="preserve">Ability to review literature critically and appreciate alternative explanations and analyses of a problem. </w:t>
            </w:r>
            <w:r w:rsidR="00453DA5">
              <w:rPr>
                <w:rFonts w:ascii="Arial" w:hAnsi="Arial" w:cs="Arial"/>
                <w:b/>
                <w:snapToGrid w:val="0"/>
                <w:sz w:val="22"/>
                <w:szCs w:val="22"/>
                <w:lang w:val="en-US"/>
              </w:rPr>
              <w:t xml:space="preserve"> </w:t>
            </w:r>
            <w:r w:rsidR="00E50190" w:rsidRPr="00E50190">
              <w:rPr>
                <w:rFonts w:ascii="Arial" w:hAnsi="Arial" w:cs="Arial"/>
                <w:snapToGrid w:val="0"/>
                <w:sz w:val="22"/>
                <w:szCs w:val="22"/>
                <w:lang w:val="en-US"/>
              </w:rPr>
              <w:t>(MSc level only)</w:t>
            </w:r>
          </w:p>
          <w:p w:rsidR="00112BFC" w:rsidRPr="0033412D" w:rsidRDefault="00112BFC" w:rsidP="0033412D">
            <w:pPr>
              <w:numPr>
                <w:ilvl w:val="0"/>
                <w:numId w:val="23"/>
              </w:numPr>
              <w:rPr>
                <w:rFonts w:ascii="Arial" w:hAnsi="Arial" w:cs="Arial"/>
                <w:snapToGrid w:val="0"/>
                <w:sz w:val="22"/>
                <w:szCs w:val="22"/>
                <w:lang w:val="en-US"/>
              </w:rPr>
            </w:pPr>
            <w:r w:rsidRPr="0033412D">
              <w:rPr>
                <w:rFonts w:ascii="Arial" w:hAnsi="Arial" w:cs="Arial"/>
                <w:snapToGrid w:val="0"/>
                <w:sz w:val="22"/>
                <w:szCs w:val="22"/>
                <w:lang w:val="en-US"/>
              </w:rPr>
              <w:t>Ability to manage supervised dissertation and quantitative projects</w:t>
            </w:r>
            <w:r w:rsidR="003A0F02">
              <w:rPr>
                <w:rFonts w:ascii="Arial" w:hAnsi="Arial" w:cs="Arial"/>
                <w:snapToGrid w:val="0"/>
                <w:sz w:val="22"/>
                <w:szCs w:val="22"/>
                <w:lang w:val="en-US"/>
              </w:rPr>
              <w:t xml:space="preserve"> (MSc level only).</w:t>
            </w:r>
          </w:p>
          <w:p w:rsidR="00112BFC" w:rsidRPr="0033412D" w:rsidRDefault="00112BFC" w:rsidP="0033412D">
            <w:pPr>
              <w:rPr>
                <w:rFonts w:ascii="Arial" w:hAnsi="Arial" w:cs="Arial"/>
                <w:sz w:val="22"/>
                <w:szCs w:val="22"/>
              </w:rPr>
            </w:pPr>
          </w:p>
        </w:tc>
        <w:tc>
          <w:tcPr>
            <w:tcW w:w="4261" w:type="dxa"/>
          </w:tcPr>
          <w:p w:rsidR="00112BFC" w:rsidRPr="0033412D" w:rsidRDefault="00112BFC" w:rsidP="0033412D">
            <w:pPr>
              <w:tabs>
                <w:tab w:val="num" w:pos="360"/>
              </w:tabs>
              <w:rPr>
                <w:rFonts w:ascii="Arial" w:hAnsi="Arial" w:cs="Arial"/>
                <w:b/>
                <w:snapToGrid w:val="0"/>
                <w:sz w:val="22"/>
                <w:szCs w:val="22"/>
                <w:lang w:val="en-US"/>
              </w:rPr>
            </w:pPr>
            <w:r w:rsidRPr="0033412D">
              <w:rPr>
                <w:rFonts w:ascii="Arial" w:hAnsi="Arial" w:cs="Arial"/>
                <w:b/>
                <w:snapToGrid w:val="0"/>
                <w:sz w:val="22"/>
                <w:szCs w:val="22"/>
                <w:lang w:val="en-US"/>
              </w:rPr>
              <w:lastRenderedPageBreak/>
              <w:t xml:space="preserve">Teaching &amp; Learning Methods and Assessment </w:t>
            </w:r>
          </w:p>
          <w:p w:rsidR="00112BFC" w:rsidRPr="0033412D" w:rsidRDefault="00112BFC" w:rsidP="0033412D">
            <w:pPr>
              <w:rPr>
                <w:rFonts w:ascii="Arial" w:hAnsi="Arial" w:cs="Arial"/>
                <w:snapToGrid w:val="0"/>
                <w:sz w:val="22"/>
                <w:szCs w:val="22"/>
                <w:lang w:val="en-US"/>
              </w:rPr>
            </w:pPr>
          </w:p>
          <w:p w:rsidR="00112BFC" w:rsidRPr="0033412D" w:rsidRDefault="00112BFC" w:rsidP="0033412D">
            <w:pPr>
              <w:rPr>
                <w:rFonts w:ascii="Arial" w:hAnsi="Arial" w:cs="Arial"/>
                <w:sz w:val="22"/>
                <w:szCs w:val="22"/>
              </w:rPr>
            </w:pPr>
            <w:r w:rsidRPr="0033412D">
              <w:rPr>
                <w:rFonts w:ascii="Arial" w:hAnsi="Arial" w:cs="Arial"/>
                <w:snapToGrid w:val="0"/>
                <w:sz w:val="22"/>
                <w:szCs w:val="22"/>
                <w:lang w:val="en-US"/>
              </w:rPr>
              <w:t xml:space="preserve">Intellectual skills are developed and assessed through the teaching, learning and assessment outlined above. The development of these intellectual skills is </w:t>
            </w:r>
            <w:proofErr w:type="spellStart"/>
            <w:r w:rsidRPr="0033412D">
              <w:rPr>
                <w:rFonts w:ascii="Arial" w:hAnsi="Arial" w:cs="Arial"/>
                <w:snapToGrid w:val="0"/>
                <w:sz w:val="22"/>
                <w:szCs w:val="22"/>
                <w:lang w:val="en-US"/>
              </w:rPr>
              <w:t>organised</w:t>
            </w:r>
            <w:proofErr w:type="spellEnd"/>
            <w:r w:rsidRPr="0033412D">
              <w:rPr>
                <w:rFonts w:ascii="Arial" w:hAnsi="Arial" w:cs="Arial"/>
                <w:snapToGrid w:val="0"/>
                <w:sz w:val="22"/>
                <w:szCs w:val="22"/>
                <w:lang w:val="en-US"/>
              </w:rPr>
              <w:t xml:space="preserve"> in a progressive structure through the core modules</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112BFC" w:rsidRPr="0033412D">
        <w:tc>
          <w:tcPr>
            <w:tcW w:w="426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C. Subject-specific Skills:</w:t>
            </w:r>
          </w:p>
        </w:tc>
        <w:tc>
          <w:tcPr>
            <w:tcW w:w="4261" w:type="dxa"/>
            <w:shd w:val="pct5" w:color="auto" w:fill="FFFFFF"/>
          </w:tcPr>
          <w:p w:rsidR="00112BFC" w:rsidRPr="0033412D" w:rsidRDefault="00112BFC" w:rsidP="0033412D">
            <w:pPr>
              <w:rPr>
                <w:rFonts w:ascii="Arial" w:hAnsi="Arial" w:cs="Arial"/>
                <w:sz w:val="22"/>
                <w:szCs w:val="22"/>
              </w:rPr>
            </w:pPr>
          </w:p>
        </w:tc>
      </w:tr>
      <w:tr w:rsidR="00CE4C94" w:rsidRPr="0033412D">
        <w:tc>
          <w:tcPr>
            <w:tcW w:w="4261" w:type="dxa"/>
          </w:tcPr>
          <w:p w:rsidR="00CE4C94" w:rsidRPr="00D909C5" w:rsidRDefault="00CE4C94" w:rsidP="00CE4C94">
            <w:pPr>
              <w:numPr>
                <w:ilvl w:val="0"/>
                <w:numId w:val="21"/>
              </w:numPr>
              <w:rPr>
                <w:rFonts w:ascii="Arial" w:hAnsi="Arial" w:cs="Arial"/>
                <w:snapToGrid w:val="0"/>
                <w:sz w:val="22"/>
                <w:szCs w:val="22"/>
                <w:lang w:val="en-US"/>
              </w:rPr>
            </w:pPr>
            <w:r w:rsidRPr="00D909C5">
              <w:rPr>
                <w:rFonts w:ascii="Arial" w:hAnsi="Arial" w:cs="Arial"/>
                <w:snapToGrid w:val="0"/>
                <w:sz w:val="22"/>
                <w:szCs w:val="22"/>
                <w:lang w:val="en-US"/>
              </w:rPr>
              <w:t xml:space="preserve">Analytical skills in </w:t>
            </w:r>
            <w:r w:rsidR="005958A3">
              <w:rPr>
                <w:rFonts w:ascii="Arial" w:hAnsi="Arial" w:cs="Arial"/>
                <w:snapToGrid w:val="0"/>
                <w:sz w:val="22"/>
                <w:szCs w:val="22"/>
                <w:lang w:val="en-US"/>
              </w:rPr>
              <w:t>finan</w:t>
            </w:r>
            <w:r w:rsidR="00476164">
              <w:rPr>
                <w:rFonts w:ascii="Arial" w:hAnsi="Arial" w:cs="Arial"/>
                <w:snapToGrid w:val="0"/>
                <w:sz w:val="22"/>
                <w:szCs w:val="22"/>
                <w:lang w:val="en-US"/>
              </w:rPr>
              <w:t xml:space="preserve">ce and </w:t>
            </w:r>
            <w:r w:rsidR="005958A3">
              <w:rPr>
                <w:rFonts w:ascii="Arial" w:hAnsi="Arial" w:cs="Arial"/>
                <w:snapToGrid w:val="0"/>
                <w:sz w:val="22"/>
                <w:szCs w:val="22"/>
                <w:lang w:val="en-US"/>
              </w:rPr>
              <w:t>econ</w:t>
            </w:r>
            <w:r w:rsidR="00F57495">
              <w:rPr>
                <w:rFonts w:ascii="Arial" w:hAnsi="Arial" w:cs="Arial"/>
                <w:snapToGrid w:val="0"/>
                <w:sz w:val="22"/>
                <w:szCs w:val="22"/>
                <w:lang w:val="en-US"/>
              </w:rPr>
              <w:t>ometrics</w:t>
            </w:r>
            <w:r w:rsidRPr="00D909C5">
              <w:rPr>
                <w:rFonts w:ascii="Arial" w:hAnsi="Arial" w:cs="Arial"/>
                <w:snapToGrid w:val="0"/>
                <w:sz w:val="22"/>
                <w:szCs w:val="22"/>
                <w:lang w:val="en-US"/>
              </w:rPr>
              <w:t xml:space="preserve">. </w:t>
            </w:r>
          </w:p>
          <w:p w:rsidR="00CE4C94" w:rsidRPr="00D909C5" w:rsidRDefault="00CE4C94" w:rsidP="00CE4C94">
            <w:pPr>
              <w:numPr>
                <w:ilvl w:val="0"/>
                <w:numId w:val="21"/>
              </w:numPr>
              <w:rPr>
                <w:rFonts w:ascii="Arial" w:hAnsi="Arial" w:cs="Arial"/>
                <w:snapToGrid w:val="0"/>
                <w:sz w:val="22"/>
                <w:szCs w:val="22"/>
                <w:lang w:val="en-US"/>
              </w:rPr>
            </w:pPr>
            <w:r w:rsidRPr="00D909C5">
              <w:rPr>
                <w:rFonts w:ascii="Arial" w:hAnsi="Arial" w:cs="Arial"/>
                <w:snapToGrid w:val="0"/>
                <w:sz w:val="22"/>
                <w:szCs w:val="22"/>
                <w:lang w:val="en-US"/>
              </w:rPr>
              <w:t xml:space="preserve">Ability to develop and understand </w:t>
            </w:r>
            <w:r w:rsidR="00D34DD6">
              <w:rPr>
                <w:rFonts w:ascii="Arial" w:hAnsi="Arial" w:cs="Arial"/>
                <w:snapToGrid w:val="0"/>
                <w:sz w:val="22"/>
                <w:szCs w:val="22"/>
                <w:lang w:val="en-US"/>
              </w:rPr>
              <w:t xml:space="preserve">models of </w:t>
            </w:r>
            <w:r w:rsidR="00D34DD6" w:rsidRPr="00D909C5">
              <w:rPr>
                <w:rFonts w:ascii="Arial" w:hAnsi="Arial" w:cs="Arial"/>
                <w:snapToGrid w:val="0"/>
                <w:sz w:val="22"/>
                <w:szCs w:val="22"/>
                <w:lang w:val="en-US"/>
              </w:rPr>
              <w:t xml:space="preserve">financial </w:t>
            </w:r>
            <w:r w:rsidR="00D34DD6" w:rsidRPr="00D909C5">
              <w:rPr>
                <w:rFonts w:ascii="Arial" w:hAnsi="Arial" w:cs="Arial"/>
                <w:snapToGrid w:val="0"/>
                <w:sz w:val="22"/>
                <w:szCs w:val="22"/>
              </w:rPr>
              <w:t>behaviour</w:t>
            </w:r>
            <w:r w:rsidR="00D34DD6">
              <w:rPr>
                <w:rFonts w:ascii="Arial" w:hAnsi="Arial" w:cs="Arial"/>
                <w:snapToGrid w:val="0"/>
                <w:sz w:val="22"/>
                <w:szCs w:val="22"/>
                <w:lang w:val="en-US"/>
              </w:rPr>
              <w:t xml:space="preserve"> and </w:t>
            </w:r>
            <w:r>
              <w:rPr>
                <w:rFonts w:ascii="Arial" w:hAnsi="Arial" w:cs="Arial"/>
                <w:snapToGrid w:val="0"/>
                <w:sz w:val="22"/>
                <w:szCs w:val="22"/>
                <w:lang w:val="en-US"/>
              </w:rPr>
              <w:t xml:space="preserve">econometric </w:t>
            </w:r>
            <w:r w:rsidRPr="00D909C5">
              <w:rPr>
                <w:rFonts w:ascii="Arial" w:hAnsi="Arial" w:cs="Arial"/>
                <w:snapToGrid w:val="0"/>
                <w:sz w:val="22"/>
                <w:szCs w:val="22"/>
                <w:lang w:val="en-US"/>
              </w:rPr>
              <w:t>models</w:t>
            </w:r>
            <w:r w:rsidRPr="00D909C5">
              <w:rPr>
                <w:rFonts w:ascii="Arial" w:hAnsi="Arial" w:cs="Arial"/>
                <w:snapToGrid w:val="0"/>
                <w:sz w:val="22"/>
                <w:szCs w:val="22"/>
              </w:rPr>
              <w:t>, and financial and economic systems</w:t>
            </w:r>
            <w:r w:rsidRPr="00D909C5">
              <w:rPr>
                <w:rFonts w:ascii="Arial" w:hAnsi="Arial" w:cs="Arial"/>
                <w:snapToGrid w:val="0"/>
                <w:sz w:val="22"/>
                <w:szCs w:val="22"/>
                <w:lang w:val="en-US"/>
              </w:rPr>
              <w:t xml:space="preserve">.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 xml:space="preserve">Ability to apply </w:t>
            </w:r>
            <w:r w:rsidR="005958A3">
              <w:rPr>
                <w:rFonts w:ascii="Arial" w:hAnsi="Arial" w:cs="Arial"/>
                <w:snapToGrid w:val="0"/>
                <w:sz w:val="22"/>
                <w:szCs w:val="22"/>
                <w:lang w:val="en-US"/>
              </w:rPr>
              <w:t>finance</w:t>
            </w:r>
            <w:r w:rsidRPr="00D909C5">
              <w:rPr>
                <w:rFonts w:ascii="Arial" w:hAnsi="Arial" w:cs="Arial"/>
                <w:snapToGrid w:val="0"/>
                <w:sz w:val="22"/>
                <w:szCs w:val="22"/>
                <w:lang w:val="en-US"/>
              </w:rPr>
              <w:t xml:space="preserve"> principles and analysis</w:t>
            </w:r>
            <w:r w:rsidR="00476164">
              <w:rPr>
                <w:rFonts w:ascii="Arial" w:hAnsi="Arial" w:cs="Arial"/>
                <w:snapToGrid w:val="0"/>
                <w:sz w:val="22"/>
                <w:szCs w:val="22"/>
                <w:lang w:val="en-US"/>
              </w:rPr>
              <w:t xml:space="preserve">, and </w:t>
            </w:r>
            <w:r w:rsidR="005958A3">
              <w:rPr>
                <w:rFonts w:ascii="Arial" w:hAnsi="Arial" w:cs="Arial"/>
                <w:snapToGrid w:val="0"/>
                <w:sz w:val="22"/>
                <w:szCs w:val="22"/>
                <w:lang w:val="en-US"/>
              </w:rPr>
              <w:t>econ</w:t>
            </w:r>
            <w:r w:rsidR="00476164">
              <w:rPr>
                <w:rFonts w:ascii="Arial" w:hAnsi="Arial" w:cs="Arial"/>
                <w:snapToGrid w:val="0"/>
                <w:sz w:val="22"/>
                <w:szCs w:val="22"/>
                <w:lang w:val="en-US"/>
              </w:rPr>
              <w:t>ometrics</w:t>
            </w:r>
            <w:r w:rsidRPr="00D909C5">
              <w:rPr>
                <w:rFonts w:ascii="Arial" w:hAnsi="Arial" w:cs="Arial"/>
                <w:snapToGrid w:val="0"/>
                <w:sz w:val="22"/>
                <w:szCs w:val="22"/>
                <w:lang w:val="en-US"/>
              </w:rPr>
              <w:t xml:space="preserve"> to a range of topics, problems and policies.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 xml:space="preserve">Ability to abstract the essential features of financial </w:t>
            </w:r>
            <w:r w:rsidR="00D34DD6">
              <w:rPr>
                <w:rFonts w:ascii="Arial" w:hAnsi="Arial" w:cs="Arial"/>
                <w:snapToGrid w:val="0"/>
                <w:sz w:val="22"/>
                <w:szCs w:val="22"/>
                <w:lang w:val="en-US"/>
              </w:rPr>
              <w:t xml:space="preserve">and econometric </w:t>
            </w:r>
            <w:r w:rsidRPr="00D909C5">
              <w:rPr>
                <w:rFonts w:ascii="Arial" w:hAnsi="Arial" w:cs="Arial"/>
                <w:snapToGrid w:val="0"/>
                <w:sz w:val="22"/>
                <w:szCs w:val="22"/>
                <w:lang w:val="en-US"/>
              </w:rPr>
              <w:t xml:space="preserve">topics, problems or systems.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 xml:space="preserve">Knowledge of the principal sources of </w:t>
            </w:r>
            <w:r w:rsidR="00F266DF">
              <w:rPr>
                <w:rFonts w:ascii="Arial" w:hAnsi="Arial" w:cs="Arial"/>
                <w:snapToGrid w:val="0"/>
                <w:sz w:val="22"/>
                <w:szCs w:val="22"/>
                <w:lang w:val="en-US"/>
              </w:rPr>
              <w:t xml:space="preserve">financial an </w:t>
            </w:r>
            <w:r w:rsidRPr="00D909C5">
              <w:rPr>
                <w:rFonts w:ascii="Arial" w:hAnsi="Arial" w:cs="Arial"/>
                <w:snapToGrid w:val="0"/>
                <w:sz w:val="22"/>
                <w:szCs w:val="22"/>
                <w:lang w:val="en-US"/>
              </w:rPr>
              <w:t>econom</w:t>
            </w:r>
            <w:r w:rsidR="00F266DF">
              <w:rPr>
                <w:rFonts w:ascii="Arial" w:hAnsi="Arial" w:cs="Arial"/>
                <w:snapToGrid w:val="0"/>
                <w:sz w:val="22"/>
                <w:szCs w:val="22"/>
                <w:lang w:val="en-US"/>
              </w:rPr>
              <w:t>ic</w:t>
            </w:r>
            <w:r w:rsidRPr="00D909C5">
              <w:rPr>
                <w:rFonts w:ascii="Arial" w:hAnsi="Arial" w:cs="Arial"/>
                <w:snapToGrid w:val="0"/>
                <w:sz w:val="22"/>
                <w:szCs w:val="22"/>
                <w:lang w:val="en-US"/>
              </w:rPr>
              <w:t xml:space="preserve"> data and information</w:t>
            </w:r>
            <w:r>
              <w:rPr>
                <w:rFonts w:ascii="Arial" w:hAnsi="Arial" w:cs="Arial"/>
                <w:snapToGrid w:val="0"/>
                <w:sz w:val="22"/>
                <w:szCs w:val="22"/>
                <w:lang w:val="en-US"/>
              </w:rPr>
              <w:t>,</w:t>
            </w:r>
            <w:r w:rsidRPr="00D909C5">
              <w:rPr>
                <w:rFonts w:ascii="Arial" w:hAnsi="Arial" w:cs="Arial"/>
                <w:snapToGrid w:val="0"/>
                <w:sz w:val="22"/>
                <w:szCs w:val="22"/>
                <w:lang w:val="en-US"/>
              </w:rPr>
              <w:t xml:space="preserve"> and ability to use and present this information.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 xml:space="preserve">Be able to carry out </w:t>
            </w:r>
            <w:r>
              <w:rPr>
                <w:rFonts w:ascii="Arial" w:hAnsi="Arial" w:cs="Arial"/>
                <w:snapToGrid w:val="0"/>
                <w:sz w:val="22"/>
                <w:szCs w:val="22"/>
                <w:lang w:val="en-US"/>
              </w:rPr>
              <w:t>e</w:t>
            </w:r>
            <w:r w:rsidRPr="00D909C5">
              <w:rPr>
                <w:rFonts w:ascii="Arial" w:hAnsi="Arial" w:cs="Arial"/>
                <w:snapToGrid w:val="0"/>
                <w:sz w:val="22"/>
                <w:szCs w:val="22"/>
                <w:lang w:val="en-US"/>
              </w:rPr>
              <w:t xml:space="preserve">conometric analysis of economic and financial data.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 xml:space="preserve">Ability to </w:t>
            </w:r>
            <w:proofErr w:type="spellStart"/>
            <w:r w:rsidRPr="00D909C5">
              <w:rPr>
                <w:rFonts w:ascii="Arial" w:hAnsi="Arial" w:cs="Arial"/>
                <w:snapToGrid w:val="0"/>
                <w:sz w:val="22"/>
                <w:szCs w:val="22"/>
                <w:lang w:val="en-US"/>
              </w:rPr>
              <w:t>synthesise</w:t>
            </w:r>
            <w:proofErr w:type="spellEnd"/>
            <w:r w:rsidRPr="00D909C5">
              <w:rPr>
                <w:rFonts w:ascii="Arial" w:hAnsi="Arial" w:cs="Arial"/>
                <w:snapToGrid w:val="0"/>
                <w:sz w:val="22"/>
                <w:szCs w:val="22"/>
                <w:lang w:val="en-US"/>
              </w:rPr>
              <w:t xml:space="preserve"> and compare critically different analyses of </w:t>
            </w:r>
            <w:r w:rsidR="005958A3">
              <w:rPr>
                <w:rFonts w:ascii="Arial" w:hAnsi="Arial" w:cs="Arial"/>
                <w:snapToGrid w:val="0"/>
                <w:sz w:val="22"/>
                <w:szCs w:val="22"/>
                <w:lang w:val="en-US"/>
              </w:rPr>
              <w:t xml:space="preserve">financial </w:t>
            </w:r>
            <w:r w:rsidR="00F266DF">
              <w:rPr>
                <w:rFonts w:ascii="Arial" w:hAnsi="Arial" w:cs="Arial"/>
                <w:snapToGrid w:val="0"/>
                <w:sz w:val="22"/>
                <w:szCs w:val="22"/>
                <w:lang w:val="en-US"/>
              </w:rPr>
              <w:t xml:space="preserve">and econometric </w:t>
            </w:r>
            <w:r w:rsidRPr="00D909C5">
              <w:rPr>
                <w:rFonts w:ascii="Arial" w:hAnsi="Arial" w:cs="Arial"/>
                <w:snapToGrid w:val="0"/>
                <w:sz w:val="22"/>
                <w:szCs w:val="22"/>
                <w:lang w:val="en-US"/>
              </w:rPr>
              <w:t xml:space="preserve">topics.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Ability t</w:t>
            </w:r>
            <w:r w:rsidR="005958A3">
              <w:rPr>
                <w:rFonts w:ascii="Arial" w:hAnsi="Arial" w:cs="Arial"/>
                <w:snapToGrid w:val="0"/>
                <w:sz w:val="22"/>
                <w:szCs w:val="22"/>
                <w:lang w:val="en-US"/>
              </w:rPr>
              <w:t>o research the literature on a financial</w:t>
            </w:r>
            <w:r w:rsidRPr="00D909C5">
              <w:rPr>
                <w:rFonts w:ascii="Arial" w:hAnsi="Arial" w:cs="Arial"/>
                <w:snapToGrid w:val="0"/>
                <w:sz w:val="22"/>
                <w:szCs w:val="22"/>
                <w:lang w:val="en-US"/>
              </w:rPr>
              <w:t xml:space="preserve"> </w:t>
            </w:r>
            <w:r w:rsidR="00F266DF">
              <w:rPr>
                <w:rFonts w:ascii="Arial" w:hAnsi="Arial" w:cs="Arial"/>
                <w:snapToGrid w:val="0"/>
                <w:sz w:val="22"/>
                <w:szCs w:val="22"/>
                <w:lang w:val="en-US"/>
              </w:rPr>
              <w:t xml:space="preserve">or econometric </w:t>
            </w:r>
            <w:r w:rsidRPr="00D909C5">
              <w:rPr>
                <w:rFonts w:ascii="Arial" w:hAnsi="Arial" w:cs="Arial"/>
                <w:snapToGrid w:val="0"/>
                <w:sz w:val="22"/>
                <w:szCs w:val="22"/>
                <w:lang w:val="en-US"/>
              </w:rPr>
              <w:t xml:space="preserve">topic. </w:t>
            </w:r>
            <w:r w:rsidRPr="00D909C5">
              <w:rPr>
                <w:rFonts w:ascii="Arial" w:hAnsi="Arial" w:cs="Arial"/>
                <w:b/>
                <w:snapToGrid w:val="0"/>
                <w:sz w:val="22"/>
                <w:szCs w:val="22"/>
                <w:lang w:val="en-US"/>
              </w:rPr>
              <w:t xml:space="preserve"> </w:t>
            </w:r>
          </w:p>
          <w:p w:rsidR="00CE4C94" w:rsidRPr="00D909C5" w:rsidRDefault="00CE4C94" w:rsidP="00CE4C94">
            <w:pPr>
              <w:numPr>
                <w:ilvl w:val="0"/>
                <w:numId w:val="21"/>
              </w:numPr>
              <w:tabs>
                <w:tab w:val="clear" w:pos="360"/>
              </w:tabs>
              <w:rPr>
                <w:rFonts w:ascii="Arial" w:hAnsi="Arial" w:cs="Arial"/>
                <w:snapToGrid w:val="0"/>
                <w:sz w:val="22"/>
                <w:szCs w:val="22"/>
                <w:lang w:val="en-US"/>
              </w:rPr>
            </w:pPr>
            <w:r w:rsidRPr="00D909C5">
              <w:rPr>
                <w:rFonts w:ascii="Arial" w:hAnsi="Arial" w:cs="Arial"/>
                <w:snapToGrid w:val="0"/>
                <w:sz w:val="22"/>
                <w:szCs w:val="22"/>
                <w:lang w:val="en-US"/>
              </w:rPr>
              <w:t xml:space="preserve">Research management skills. </w:t>
            </w:r>
          </w:p>
          <w:p w:rsidR="00CE4C94" w:rsidRDefault="00CE4C94" w:rsidP="00CE4C94">
            <w:pPr>
              <w:numPr>
                <w:ilvl w:val="0"/>
                <w:numId w:val="21"/>
              </w:numPr>
              <w:rPr>
                <w:rFonts w:ascii="Arial" w:hAnsi="Arial" w:cs="Arial"/>
                <w:snapToGrid w:val="0"/>
                <w:sz w:val="22"/>
                <w:szCs w:val="22"/>
                <w:lang w:val="en-US"/>
              </w:rPr>
            </w:pPr>
            <w:r w:rsidRPr="00D909C5">
              <w:rPr>
                <w:rFonts w:ascii="Arial" w:hAnsi="Arial" w:cs="Arial"/>
                <w:snapToGrid w:val="0"/>
                <w:sz w:val="22"/>
                <w:szCs w:val="22"/>
                <w:lang w:val="en-US"/>
              </w:rPr>
              <w:t xml:space="preserve">Ability to apply finance skills </w:t>
            </w:r>
            <w:r w:rsidR="00476164">
              <w:rPr>
                <w:rFonts w:ascii="Arial" w:hAnsi="Arial" w:cs="Arial"/>
                <w:snapToGrid w:val="0"/>
                <w:sz w:val="22"/>
                <w:szCs w:val="22"/>
                <w:lang w:val="en-US"/>
              </w:rPr>
              <w:t xml:space="preserve">and econometrics </w:t>
            </w:r>
            <w:r w:rsidRPr="00D909C5">
              <w:rPr>
                <w:rFonts w:ascii="Arial" w:hAnsi="Arial" w:cs="Arial"/>
                <w:snapToGrid w:val="0"/>
                <w:sz w:val="22"/>
                <w:szCs w:val="22"/>
                <w:lang w:val="en-US"/>
              </w:rPr>
              <w:t>to investigate supervised dissertation and quantitative methods projects</w:t>
            </w:r>
            <w:r w:rsidR="003A0F02">
              <w:rPr>
                <w:rFonts w:ascii="Arial" w:hAnsi="Arial" w:cs="Arial"/>
                <w:snapToGrid w:val="0"/>
                <w:sz w:val="22"/>
                <w:szCs w:val="22"/>
                <w:lang w:val="en-US"/>
              </w:rPr>
              <w:t xml:space="preserve"> (</w:t>
            </w:r>
            <w:proofErr w:type="spellStart"/>
            <w:r w:rsidR="003A0F02">
              <w:rPr>
                <w:rFonts w:ascii="Arial" w:hAnsi="Arial" w:cs="Arial"/>
                <w:snapToGrid w:val="0"/>
                <w:sz w:val="22"/>
                <w:szCs w:val="22"/>
                <w:lang w:val="en-US"/>
              </w:rPr>
              <w:t>MSc</w:t>
            </w:r>
            <w:proofErr w:type="spellEnd"/>
            <w:r w:rsidR="003A0F02">
              <w:rPr>
                <w:rFonts w:ascii="Arial" w:hAnsi="Arial" w:cs="Arial"/>
                <w:snapToGrid w:val="0"/>
                <w:sz w:val="22"/>
                <w:szCs w:val="22"/>
                <w:lang w:val="en-US"/>
              </w:rPr>
              <w:t xml:space="preserve"> level only).</w:t>
            </w:r>
          </w:p>
          <w:p w:rsidR="00CE4C94" w:rsidRPr="0033412D" w:rsidRDefault="00CE4C94" w:rsidP="008D7E18">
            <w:pPr>
              <w:ind w:left="360"/>
              <w:rPr>
                <w:rFonts w:ascii="Arial" w:hAnsi="Arial" w:cs="Arial"/>
                <w:sz w:val="22"/>
                <w:szCs w:val="22"/>
              </w:rPr>
            </w:pPr>
          </w:p>
        </w:tc>
        <w:tc>
          <w:tcPr>
            <w:tcW w:w="4261" w:type="dxa"/>
          </w:tcPr>
          <w:p w:rsidR="00CE4C94" w:rsidRPr="00577B3C" w:rsidRDefault="00CE4C94" w:rsidP="00CE4C94">
            <w:pPr>
              <w:tabs>
                <w:tab w:val="num" w:pos="360"/>
              </w:tabs>
              <w:rPr>
                <w:rFonts w:ascii="Arial" w:hAnsi="Arial" w:cs="Arial"/>
                <w:b/>
                <w:snapToGrid w:val="0"/>
                <w:sz w:val="22"/>
                <w:szCs w:val="22"/>
                <w:lang w:val="en-US"/>
              </w:rPr>
            </w:pPr>
            <w:r w:rsidRPr="00577B3C">
              <w:rPr>
                <w:rFonts w:ascii="Arial" w:hAnsi="Arial" w:cs="Arial"/>
                <w:b/>
                <w:snapToGrid w:val="0"/>
                <w:sz w:val="22"/>
                <w:szCs w:val="22"/>
                <w:lang w:val="en-US"/>
              </w:rPr>
              <w:t xml:space="preserve">Teaching &amp; Learning Methods and Assessment </w:t>
            </w:r>
          </w:p>
          <w:p w:rsidR="00CE4C94" w:rsidRPr="00577B3C" w:rsidRDefault="00CE4C94" w:rsidP="00CE4C94">
            <w:pPr>
              <w:tabs>
                <w:tab w:val="num" w:pos="360"/>
              </w:tabs>
              <w:rPr>
                <w:rFonts w:ascii="Arial" w:hAnsi="Arial" w:cs="Arial"/>
                <w:snapToGrid w:val="0"/>
                <w:sz w:val="22"/>
                <w:szCs w:val="22"/>
                <w:lang w:val="en-US"/>
              </w:rPr>
            </w:pPr>
          </w:p>
          <w:p w:rsidR="00CE4C94" w:rsidRPr="00577B3C" w:rsidRDefault="00CE4C94" w:rsidP="00CE4C94">
            <w:pPr>
              <w:tabs>
                <w:tab w:val="num" w:pos="360"/>
              </w:tabs>
              <w:rPr>
                <w:rFonts w:ascii="Arial" w:hAnsi="Arial" w:cs="Arial"/>
                <w:b/>
                <w:sz w:val="22"/>
                <w:szCs w:val="22"/>
              </w:rPr>
            </w:pPr>
            <w:r w:rsidRPr="00577B3C">
              <w:rPr>
                <w:rFonts w:ascii="Arial" w:hAnsi="Arial" w:cs="Arial"/>
                <w:snapToGrid w:val="0"/>
                <w:sz w:val="22"/>
                <w:szCs w:val="22"/>
                <w:lang w:val="en-US"/>
              </w:rPr>
              <w:t xml:space="preserve">Subject specific skills are developed and assessed through the teaching, learning and assessment outlined above. The development of these skills is </w:t>
            </w:r>
            <w:proofErr w:type="spellStart"/>
            <w:r w:rsidRPr="00577B3C">
              <w:rPr>
                <w:rFonts w:ascii="Arial" w:hAnsi="Arial" w:cs="Arial"/>
                <w:snapToGrid w:val="0"/>
                <w:sz w:val="22"/>
                <w:szCs w:val="22"/>
                <w:lang w:val="en-US"/>
              </w:rPr>
              <w:t>organised</w:t>
            </w:r>
            <w:proofErr w:type="spellEnd"/>
            <w:r w:rsidRPr="00577B3C">
              <w:rPr>
                <w:rFonts w:ascii="Arial" w:hAnsi="Arial" w:cs="Arial"/>
                <w:snapToGrid w:val="0"/>
                <w:sz w:val="22"/>
                <w:szCs w:val="22"/>
                <w:lang w:val="en-US"/>
              </w:rPr>
              <w:t xml:space="preserve"> in a progressive structure through the core modules.</w:t>
            </w:r>
          </w:p>
          <w:p w:rsidR="00CE4C94" w:rsidRPr="00577B3C" w:rsidRDefault="00CE4C94" w:rsidP="00CE4C94">
            <w:pPr>
              <w:tabs>
                <w:tab w:val="num" w:pos="360"/>
              </w:tabs>
              <w:rPr>
                <w:rFonts w:ascii="Arial" w:hAnsi="Arial" w:cs="Arial"/>
                <w:b/>
                <w:snapToGrid w:val="0"/>
                <w:sz w:val="22"/>
                <w:szCs w:val="22"/>
                <w:lang w:val="en-US"/>
              </w:rPr>
            </w:pPr>
          </w:p>
          <w:p w:rsidR="00CE4C94" w:rsidRPr="00577B3C" w:rsidRDefault="00CE4C94" w:rsidP="00CE4C94">
            <w:pPr>
              <w:tabs>
                <w:tab w:val="num" w:pos="360"/>
              </w:tabs>
              <w:rPr>
                <w:rFonts w:ascii="Arial" w:hAnsi="Arial" w:cs="Arial"/>
                <w:b/>
                <w:snapToGrid w:val="0"/>
                <w:sz w:val="22"/>
                <w:szCs w:val="22"/>
                <w:lang w:val="en-US"/>
              </w:rPr>
            </w:pPr>
          </w:p>
          <w:p w:rsidR="00CE4C94" w:rsidRPr="00577B3C" w:rsidRDefault="00CE4C94" w:rsidP="00CE4C94">
            <w:pPr>
              <w:pStyle w:val="Heading9"/>
              <w:spacing w:before="0" w:after="0"/>
              <w:rPr>
                <w:b/>
                <w:i/>
              </w:rPr>
            </w:pPr>
          </w:p>
          <w:p w:rsidR="00CE4C94" w:rsidRPr="0033412D" w:rsidRDefault="00CE4C94" w:rsidP="0033412D">
            <w:pPr>
              <w:tabs>
                <w:tab w:val="num" w:pos="360"/>
              </w:tabs>
              <w:rPr>
                <w:rFonts w:ascii="Arial" w:hAnsi="Arial" w:cs="Arial"/>
                <w:sz w:val="22"/>
                <w:szCs w:val="22"/>
              </w:rPr>
            </w:pP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112BFC" w:rsidRPr="0033412D">
        <w:tc>
          <w:tcPr>
            <w:tcW w:w="426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D. Transferable Skills:</w:t>
            </w:r>
          </w:p>
        </w:tc>
        <w:tc>
          <w:tcPr>
            <w:tcW w:w="4261" w:type="dxa"/>
            <w:shd w:val="pct5" w:color="auto" w:fill="FFFFFF"/>
          </w:tcPr>
          <w:p w:rsidR="00112BFC" w:rsidRPr="0033412D" w:rsidRDefault="00112BFC" w:rsidP="0033412D">
            <w:pPr>
              <w:rPr>
                <w:rFonts w:ascii="Arial" w:hAnsi="Arial" w:cs="Arial"/>
                <w:sz w:val="22"/>
                <w:szCs w:val="22"/>
              </w:rPr>
            </w:pPr>
          </w:p>
        </w:tc>
      </w:tr>
      <w:tr w:rsidR="00112BFC" w:rsidRPr="0033412D">
        <w:tc>
          <w:tcPr>
            <w:tcW w:w="4261" w:type="dxa"/>
          </w:tcPr>
          <w:p w:rsidR="00112BFC" w:rsidRPr="0033412D" w:rsidRDefault="00112BFC" w:rsidP="0033412D">
            <w:pPr>
              <w:numPr>
                <w:ilvl w:val="0"/>
                <w:numId w:val="22"/>
              </w:numPr>
              <w:rPr>
                <w:rFonts w:ascii="Arial" w:hAnsi="Arial" w:cs="Arial"/>
                <w:sz w:val="22"/>
                <w:szCs w:val="22"/>
              </w:rPr>
            </w:pPr>
            <w:r w:rsidRPr="0033412D">
              <w:rPr>
                <w:rFonts w:ascii="Arial" w:hAnsi="Arial" w:cs="Arial"/>
                <w:snapToGrid w:val="0"/>
                <w:sz w:val="22"/>
                <w:szCs w:val="22"/>
                <w:lang w:val="en-US"/>
              </w:rPr>
              <w:t xml:space="preserve">Effective communication of analysis and ideas both orally and in written form. </w:t>
            </w:r>
          </w:p>
          <w:p w:rsidR="00112BFC" w:rsidRPr="0033412D" w:rsidRDefault="00112BFC" w:rsidP="0033412D">
            <w:pPr>
              <w:numPr>
                <w:ilvl w:val="0"/>
                <w:numId w:val="22"/>
              </w:numPr>
              <w:rPr>
                <w:rFonts w:ascii="Arial" w:hAnsi="Arial" w:cs="Arial"/>
                <w:sz w:val="22"/>
                <w:szCs w:val="22"/>
              </w:rPr>
            </w:pPr>
            <w:r w:rsidRPr="0033412D">
              <w:rPr>
                <w:rFonts w:ascii="Arial" w:hAnsi="Arial" w:cs="Arial"/>
                <w:snapToGrid w:val="0"/>
                <w:sz w:val="22"/>
                <w:szCs w:val="22"/>
                <w:lang w:val="en-US"/>
              </w:rPr>
              <w:t xml:space="preserve">Ability to assemble, </w:t>
            </w:r>
            <w:proofErr w:type="spellStart"/>
            <w:r w:rsidRPr="0033412D">
              <w:rPr>
                <w:rFonts w:ascii="Arial" w:hAnsi="Arial" w:cs="Arial"/>
                <w:snapToGrid w:val="0"/>
                <w:sz w:val="22"/>
                <w:szCs w:val="22"/>
                <w:lang w:val="en-US"/>
              </w:rPr>
              <w:t>analyse</w:t>
            </w:r>
            <w:proofErr w:type="spellEnd"/>
            <w:r w:rsidRPr="0033412D">
              <w:rPr>
                <w:rFonts w:ascii="Arial" w:hAnsi="Arial" w:cs="Arial"/>
                <w:snapToGrid w:val="0"/>
                <w:sz w:val="22"/>
                <w:szCs w:val="22"/>
                <w:lang w:val="en-US"/>
              </w:rPr>
              <w:t>, use and present data.</w:t>
            </w:r>
            <w:r w:rsidRPr="0033412D">
              <w:rPr>
                <w:rFonts w:ascii="Arial" w:hAnsi="Arial" w:cs="Arial"/>
                <w:b/>
                <w:snapToGrid w:val="0"/>
                <w:sz w:val="22"/>
                <w:szCs w:val="22"/>
                <w:lang w:val="en-US"/>
              </w:rPr>
              <w:t xml:space="preserve"> </w:t>
            </w:r>
            <w:r w:rsidRPr="0033412D">
              <w:rPr>
                <w:rFonts w:ascii="Arial" w:hAnsi="Arial" w:cs="Arial"/>
                <w:snapToGrid w:val="0"/>
                <w:sz w:val="22"/>
                <w:szCs w:val="22"/>
                <w:lang w:val="en-US"/>
              </w:rPr>
              <w:t xml:space="preserve"> </w:t>
            </w:r>
          </w:p>
          <w:p w:rsidR="00112BFC" w:rsidRPr="008D7E18" w:rsidRDefault="00112BFC" w:rsidP="0033412D">
            <w:pPr>
              <w:numPr>
                <w:ilvl w:val="0"/>
                <w:numId w:val="22"/>
              </w:numPr>
              <w:rPr>
                <w:rFonts w:ascii="Arial" w:hAnsi="Arial" w:cs="Arial"/>
                <w:sz w:val="22"/>
                <w:szCs w:val="22"/>
              </w:rPr>
            </w:pPr>
            <w:r w:rsidRPr="008D7E18">
              <w:rPr>
                <w:rFonts w:ascii="Arial" w:hAnsi="Arial" w:cs="Arial"/>
                <w:snapToGrid w:val="0"/>
                <w:sz w:val="22"/>
                <w:szCs w:val="22"/>
                <w:lang w:val="en-US"/>
              </w:rPr>
              <w:t>Understanding and ability to use econo</w:t>
            </w:r>
            <w:r w:rsidR="008D7E18" w:rsidRPr="008D7E18">
              <w:rPr>
                <w:rFonts w:ascii="Arial" w:hAnsi="Arial" w:cs="Arial"/>
                <w:snapToGrid w:val="0"/>
                <w:sz w:val="22"/>
                <w:szCs w:val="22"/>
                <w:lang w:val="en-US"/>
              </w:rPr>
              <w:t xml:space="preserve">metric and finance </w:t>
            </w:r>
            <w:r w:rsidRPr="008D7E18">
              <w:rPr>
                <w:rFonts w:ascii="Arial" w:hAnsi="Arial" w:cs="Arial"/>
                <w:snapToGrid w:val="0"/>
                <w:sz w:val="22"/>
                <w:szCs w:val="22"/>
                <w:lang w:val="en-US"/>
              </w:rPr>
              <w:t xml:space="preserve">methods to </w:t>
            </w:r>
            <w:proofErr w:type="spellStart"/>
            <w:r w:rsidRPr="008D7E18">
              <w:rPr>
                <w:rFonts w:ascii="Arial" w:hAnsi="Arial" w:cs="Arial"/>
                <w:snapToGrid w:val="0"/>
                <w:sz w:val="22"/>
                <w:szCs w:val="22"/>
                <w:lang w:val="en-US"/>
              </w:rPr>
              <w:t>analyse</w:t>
            </w:r>
            <w:proofErr w:type="spellEnd"/>
            <w:r w:rsidRPr="008D7E18">
              <w:rPr>
                <w:rFonts w:ascii="Arial" w:hAnsi="Arial" w:cs="Arial"/>
                <w:snapToGrid w:val="0"/>
                <w:sz w:val="22"/>
                <w:szCs w:val="22"/>
                <w:lang w:val="en-US"/>
              </w:rPr>
              <w:t xml:space="preserve"> issues and problems.  </w:t>
            </w:r>
          </w:p>
          <w:p w:rsidR="00112BFC" w:rsidRPr="0033412D" w:rsidRDefault="00112BFC" w:rsidP="0033412D">
            <w:pPr>
              <w:numPr>
                <w:ilvl w:val="0"/>
                <w:numId w:val="22"/>
              </w:numPr>
              <w:rPr>
                <w:rFonts w:ascii="Arial" w:hAnsi="Arial" w:cs="Arial"/>
                <w:sz w:val="22"/>
                <w:szCs w:val="22"/>
              </w:rPr>
            </w:pPr>
            <w:r w:rsidRPr="0033412D">
              <w:rPr>
                <w:rFonts w:ascii="Arial" w:hAnsi="Arial" w:cs="Arial"/>
                <w:snapToGrid w:val="0"/>
                <w:sz w:val="22"/>
                <w:szCs w:val="22"/>
              </w:rPr>
              <w:t>D</w:t>
            </w:r>
            <w:proofErr w:type="spellStart"/>
            <w:r w:rsidRPr="0033412D">
              <w:rPr>
                <w:rFonts w:ascii="Arial" w:hAnsi="Arial" w:cs="Arial"/>
                <w:snapToGrid w:val="0"/>
                <w:sz w:val="22"/>
                <w:szCs w:val="22"/>
                <w:lang w:val="en-US"/>
              </w:rPr>
              <w:t>evelopment</w:t>
            </w:r>
            <w:proofErr w:type="spellEnd"/>
            <w:r w:rsidRPr="0033412D">
              <w:rPr>
                <w:rFonts w:ascii="Arial" w:hAnsi="Arial" w:cs="Arial"/>
                <w:snapToGrid w:val="0"/>
                <w:sz w:val="22"/>
                <w:szCs w:val="22"/>
                <w:lang w:val="en-US"/>
              </w:rPr>
              <w:t xml:space="preserve"> of Information Technology skills through using statistical and econometric packages, bibliographic searches and </w:t>
            </w:r>
            <w:proofErr w:type="spellStart"/>
            <w:r w:rsidRPr="0033412D">
              <w:rPr>
                <w:rFonts w:ascii="Arial" w:hAnsi="Arial" w:cs="Arial"/>
                <w:snapToGrid w:val="0"/>
                <w:sz w:val="22"/>
                <w:szCs w:val="22"/>
                <w:lang w:val="en-US"/>
              </w:rPr>
              <w:t>wordprocessing</w:t>
            </w:r>
            <w:proofErr w:type="spellEnd"/>
            <w:r w:rsidRPr="0033412D">
              <w:rPr>
                <w:rFonts w:ascii="Arial" w:hAnsi="Arial" w:cs="Arial"/>
                <w:snapToGrid w:val="0"/>
                <w:sz w:val="22"/>
                <w:szCs w:val="22"/>
                <w:lang w:val="en-US"/>
              </w:rPr>
              <w:t xml:space="preserve"> coursework. </w:t>
            </w:r>
            <w:r w:rsidRPr="0033412D">
              <w:rPr>
                <w:rFonts w:ascii="Arial" w:hAnsi="Arial" w:cs="Arial"/>
                <w:sz w:val="22"/>
                <w:szCs w:val="22"/>
              </w:rPr>
              <w:t xml:space="preserve"> </w:t>
            </w:r>
          </w:p>
          <w:p w:rsidR="00112BFC" w:rsidRPr="0033412D" w:rsidRDefault="00112BFC" w:rsidP="0033412D">
            <w:pPr>
              <w:numPr>
                <w:ilvl w:val="0"/>
                <w:numId w:val="22"/>
              </w:numPr>
              <w:rPr>
                <w:rFonts w:ascii="Arial" w:hAnsi="Arial" w:cs="Arial"/>
                <w:snapToGrid w:val="0"/>
                <w:sz w:val="22"/>
                <w:szCs w:val="22"/>
                <w:lang w:val="en-US"/>
              </w:rPr>
            </w:pPr>
            <w:r w:rsidRPr="0033412D">
              <w:rPr>
                <w:rFonts w:ascii="Arial" w:hAnsi="Arial" w:cs="Arial"/>
                <w:sz w:val="22"/>
                <w:szCs w:val="22"/>
              </w:rPr>
              <w:t>Independence in initiating and executing work.</w:t>
            </w:r>
            <w:r w:rsidRPr="0033412D">
              <w:rPr>
                <w:rFonts w:ascii="Arial" w:hAnsi="Arial" w:cs="Arial"/>
                <w:snapToGrid w:val="0"/>
                <w:sz w:val="22"/>
                <w:szCs w:val="22"/>
                <w:lang w:val="en-US"/>
              </w:rPr>
              <w:t xml:space="preserve"> </w:t>
            </w:r>
            <w:r w:rsidRPr="0033412D">
              <w:rPr>
                <w:rFonts w:ascii="Arial" w:hAnsi="Arial" w:cs="Arial"/>
                <w:b/>
                <w:snapToGrid w:val="0"/>
                <w:sz w:val="22"/>
                <w:szCs w:val="22"/>
                <w:lang w:val="en-US"/>
              </w:rPr>
              <w:t xml:space="preserve"> </w:t>
            </w:r>
          </w:p>
          <w:p w:rsidR="00112BFC" w:rsidRPr="0033412D" w:rsidRDefault="00112BFC" w:rsidP="0033412D">
            <w:pPr>
              <w:numPr>
                <w:ilvl w:val="0"/>
                <w:numId w:val="22"/>
              </w:numPr>
              <w:rPr>
                <w:rFonts w:ascii="Arial" w:hAnsi="Arial" w:cs="Arial"/>
                <w:snapToGrid w:val="0"/>
                <w:sz w:val="22"/>
                <w:szCs w:val="22"/>
                <w:lang w:val="en-US"/>
              </w:rPr>
            </w:pPr>
            <w:r w:rsidRPr="0033412D">
              <w:rPr>
                <w:rFonts w:ascii="Arial" w:hAnsi="Arial" w:cs="Arial"/>
                <w:snapToGrid w:val="0"/>
                <w:sz w:val="22"/>
                <w:szCs w:val="22"/>
                <w:lang w:val="en-US"/>
              </w:rPr>
              <w:t xml:space="preserve">Ability to </w:t>
            </w:r>
            <w:proofErr w:type="spellStart"/>
            <w:r w:rsidRPr="0033412D">
              <w:rPr>
                <w:rFonts w:ascii="Arial" w:hAnsi="Arial" w:cs="Arial"/>
                <w:snapToGrid w:val="0"/>
                <w:sz w:val="22"/>
                <w:szCs w:val="22"/>
                <w:lang w:val="en-US"/>
              </w:rPr>
              <w:t>analyse</w:t>
            </w:r>
            <w:proofErr w:type="spellEnd"/>
            <w:r w:rsidRPr="0033412D">
              <w:rPr>
                <w:rFonts w:ascii="Arial" w:hAnsi="Arial" w:cs="Arial"/>
                <w:snapToGrid w:val="0"/>
                <w:sz w:val="22"/>
                <w:szCs w:val="22"/>
                <w:lang w:val="en-US"/>
              </w:rPr>
              <w:t xml:space="preserve"> and solve problems. </w:t>
            </w:r>
          </w:p>
          <w:p w:rsidR="00112BFC" w:rsidRPr="0033412D" w:rsidRDefault="00112BFC" w:rsidP="0033412D">
            <w:pPr>
              <w:numPr>
                <w:ilvl w:val="0"/>
                <w:numId w:val="22"/>
              </w:numPr>
              <w:rPr>
                <w:rFonts w:ascii="Arial" w:hAnsi="Arial" w:cs="Arial"/>
                <w:snapToGrid w:val="0"/>
                <w:sz w:val="22"/>
                <w:szCs w:val="22"/>
                <w:lang w:val="en-US"/>
              </w:rPr>
            </w:pPr>
            <w:r w:rsidRPr="0033412D">
              <w:rPr>
                <w:rFonts w:ascii="Arial" w:hAnsi="Arial" w:cs="Arial"/>
                <w:snapToGrid w:val="0"/>
                <w:sz w:val="22"/>
                <w:szCs w:val="22"/>
                <w:lang w:val="en-US"/>
              </w:rPr>
              <w:t xml:space="preserve">Ability to think critically about proposed analyses and solutions to a problem or issue. </w:t>
            </w:r>
          </w:p>
          <w:p w:rsidR="00112BFC" w:rsidRPr="0033412D" w:rsidRDefault="00112BFC" w:rsidP="0033412D">
            <w:pPr>
              <w:numPr>
                <w:ilvl w:val="0"/>
                <w:numId w:val="22"/>
              </w:numPr>
              <w:rPr>
                <w:rFonts w:ascii="Arial" w:hAnsi="Arial" w:cs="Arial"/>
                <w:sz w:val="22"/>
                <w:szCs w:val="22"/>
                <w:lang w:val="en-US"/>
              </w:rPr>
            </w:pPr>
            <w:r w:rsidRPr="0033412D">
              <w:rPr>
                <w:rFonts w:ascii="Arial" w:hAnsi="Arial" w:cs="Arial"/>
                <w:snapToGrid w:val="0"/>
                <w:sz w:val="22"/>
                <w:szCs w:val="22"/>
                <w:lang w:val="en-US"/>
              </w:rPr>
              <w:t xml:space="preserve">Ability to define and test hypotheses. </w:t>
            </w:r>
          </w:p>
          <w:p w:rsidR="00112BFC" w:rsidRPr="0033412D" w:rsidRDefault="00112BFC" w:rsidP="0033412D">
            <w:pPr>
              <w:numPr>
                <w:ilvl w:val="0"/>
                <w:numId w:val="22"/>
              </w:numPr>
              <w:rPr>
                <w:rFonts w:ascii="Arial" w:hAnsi="Arial" w:cs="Arial"/>
                <w:sz w:val="22"/>
                <w:szCs w:val="22"/>
              </w:rPr>
            </w:pPr>
            <w:r w:rsidRPr="0033412D">
              <w:rPr>
                <w:rFonts w:ascii="Arial" w:hAnsi="Arial" w:cs="Arial"/>
                <w:snapToGrid w:val="0"/>
                <w:sz w:val="22"/>
                <w:szCs w:val="22"/>
                <w:lang w:val="en-US"/>
              </w:rPr>
              <w:t xml:space="preserve">Become responsible for managing own learning and academic performance.  </w:t>
            </w:r>
          </w:p>
          <w:p w:rsidR="00112BFC" w:rsidRPr="003A0F02" w:rsidRDefault="00112BFC" w:rsidP="0033412D">
            <w:pPr>
              <w:numPr>
                <w:ilvl w:val="0"/>
                <w:numId w:val="22"/>
              </w:numPr>
              <w:rPr>
                <w:rFonts w:ascii="Arial" w:hAnsi="Arial" w:cs="Arial"/>
                <w:sz w:val="22"/>
                <w:szCs w:val="22"/>
              </w:rPr>
            </w:pPr>
            <w:r w:rsidRPr="0033412D">
              <w:rPr>
                <w:rFonts w:ascii="Arial" w:hAnsi="Arial" w:cs="Arial"/>
                <w:sz w:val="22"/>
                <w:szCs w:val="22"/>
              </w:rPr>
              <w:t>Research management skills acquired through m</w:t>
            </w:r>
            <w:proofErr w:type="spellStart"/>
            <w:r w:rsidRPr="0033412D">
              <w:rPr>
                <w:rFonts w:ascii="Arial" w:hAnsi="Arial" w:cs="Arial"/>
                <w:snapToGrid w:val="0"/>
                <w:sz w:val="22"/>
                <w:szCs w:val="22"/>
                <w:lang w:val="en-US"/>
              </w:rPr>
              <w:t>anaging</w:t>
            </w:r>
            <w:proofErr w:type="spellEnd"/>
            <w:r w:rsidRPr="0033412D">
              <w:rPr>
                <w:rFonts w:ascii="Arial" w:hAnsi="Arial" w:cs="Arial"/>
                <w:snapToGrid w:val="0"/>
                <w:sz w:val="22"/>
                <w:szCs w:val="22"/>
                <w:lang w:val="en-US"/>
              </w:rPr>
              <w:t xml:space="preserve"> supervised dissertation and quantitative methods projects. </w:t>
            </w:r>
            <w:r w:rsidR="003A0F02">
              <w:rPr>
                <w:rFonts w:ascii="Arial" w:hAnsi="Arial" w:cs="Arial"/>
                <w:b/>
                <w:snapToGrid w:val="0"/>
                <w:sz w:val="22"/>
                <w:szCs w:val="22"/>
                <w:lang w:val="en-US"/>
              </w:rPr>
              <w:t xml:space="preserve"> </w:t>
            </w:r>
            <w:r w:rsidR="00E50190" w:rsidRPr="00E50190">
              <w:rPr>
                <w:rFonts w:ascii="Arial" w:hAnsi="Arial" w:cs="Arial"/>
                <w:snapToGrid w:val="0"/>
                <w:sz w:val="22"/>
                <w:szCs w:val="22"/>
                <w:lang w:val="en-US"/>
              </w:rPr>
              <w:t>(MSc level only)</w:t>
            </w:r>
          </w:p>
          <w:p w:rsidR="00112BFC" w:rsidRPr="0033412D" w:rsidRDefault="00112BFC" w:rsidP="00E50AC4">
            <w:pPr>
              <w:numPr>
                <w:ilvl w:val="0"/>
                <w:numId w:val="22"/>
              </w:numPr>
              <w:rPr>
                <w:rFonts w:ascii="Arial" w:hAnsi="Arial" w:cs="Arial"/>
                <w:sz w:val="22"/>
                <w:szCs w:val="22"/>
              </w:rPr>
            </w:pPr>
            <w:r w:rsidRPr="0033412D">
              <w:rPr>
                <w:rFonts w:ascii="Arial" w:hAnsi="Arial" w:cs="Arial"/>
                <w:snapToGrid w:val="0"/>
                <w:sz w:val="22"/>
                <w:szCs w:val="22"/>
                <w:lang w:val="en-US"/>
              </w:rPr>
              <w:t xml:space="preserve">Understand career opportunities and challenges ahead and begin to plan a career path.  </w:t>
            </w:r>
          </w:p>
        </w:tc>
        <w:tc>
          <w:tcPr>
            <w:tcW w:w="4261" w:type="dxa"/>
          </w:tcPr>
          <w:p w:rsidR="00112BFC" w:rsidRPr="0033412D" w:rsidRDefault="00112BFC" w:rsidP="0033412D">
            <w:pPr>
              <w:rPr>
                <w:rFonts w:ascii="Arial" w:hAnsi="Arial" w:cs="Arial"/>
                <w:i/>
                <w:snapToGrid w:val="0"/>
                <w:sz w:val="22"/>
                <w:szCs w:val="22"/>
                <w:lang w:val="en-US"/>
              </w:rPr>
            </w:pPr>
            <w:r w:rsidRPr="0033412D">
              <w:rPr>
                <w:rFonts w:ascii="Arial" w:hAnsi="Arial" w:cs="Arial"/>
                <w:b/>
                <w:snapToGrid w:val="0"/>
                <w:sz w:val="22"/>
                <w:szCs w:val="22"/>
                <w:lang w:val="en-US"/>
              </w:rPr>
              <w:t>Teaching &amp; Learning Methods</w:t>
            </w:r>
          </w:p>
          <w:p w:rsidR="00112BFC" w:rsidRPr="0033412D" w:rsidRDefault="00112BFC" w:rsidP="0033412D">
            <w:pPr>
              <w:rPr>
                <w:rFonts w:ascii="Arial" w:hAnsi="Arial" w:cs="Arial"/>
                <w:snapToGrid w:val="0"/>
                <w:sz w:val="22"/>
                <w:szCs w:val="22"/>
                <w:lang w:val="en-US"/>
              </w:rPr>
            </w:pPr>
            <w:r w:rsidRPr="0033412D">
              <w:rPr>
                <w:rFonts w:ascii="Arial" w:hAnsi="Arial" w:cs="Arial"/>
                <w:snapToGrid w:val="0"/>
                <w:sz w:val="22"/>
                <w:szCs w:val="22"/>
                <w:lang w:val="en-US"/>
              </w:rPr>
              <w:t xml:space="preserve">Transferable skills are developed and assessed through the teaching, learning and assessment outlined above. Transferable/key skills are integrated in a structured manner into all modules. The programme structure is designed to provide progressive training in these skills and assess these skills. Specific guidance is provided for all the transferable skills. </w:t>
            </w:r>
          </w:p>
          <w:p w:rsidR="00112BFC" w:rsidRPr="0033412D" w:rsidRDefault="00112BFC" w:rsidP="0033412D">
            <w:pPr>
              <w:rPr>
                <w:rFonts w:ascii="Arial" w:hAnsi="Arial" w:cs="Arial"/>
                <w:sz w:val="22"/>
                <w:szCs w:val="22"/>
              </w:rPr>
            </w:pPr>
          </w:p>
        </w:tc>
      </w:tr>
      <w:tr w:rsidR="00112BFC" w:rsidRPr="0033412D">
        <w:trPr>
          <w:cantSplit/>
        </w:trPr>
        <w:tc>
          <w:tcPr>
            <w:tcW w:w="8522" w:type="dxa"/>
            <w:gridSpan w:val="2"/>
          </w:tcPr>
          <w:p w:rsidR="00112BFC" w:rsidRPr="0033412D" w:rsidRDefault="00112BFC" w:rsidP="0033412D">
            <w:pPr>
              <w:rPr>
                <w:rFonts w:ascii="Arial" w:hAnsi="Arial" w:cs="Arial"/>
                <w:sz w:val="22"/>
                <w:szCs w:val="22"/>
              </w:rPr>
            </w:pPr>
            <w:r w:rsidRPr="0033412D">
              <w:rPr>
                <w:rFonts w:ascii="Arial" w:hAnsi="Arial" w:cs="Arial"/>
                <w:sz w:val="22"/>
                <w:szCs w:val="22"/>
              </w:rPr>
              <w:t>For more information on which modules provide which skills, see the module mapping</w:t>
            </w:r>
          </w:p>
        </w:tc>
      </w:tr>
    </w:tbl>
    <w:p w:rsidR="00112BFC" w:rsidRPr="0033412D" w:rsidRDefault="00112BFC" w:rsidP="0033412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522"/>
      </w:tblGrid>
      <w:tr w:rsidR="00112BFC" w:rsidRPr="0033412D">
        <w:tc>
          <w:tcPr>
            <w:tcW w:w="5000" w:type="pct"/>
            <w:shd w:val="pct5" w:color="auto" w:fill="FFFFFF"/>
          </w:tcPr>
          <w:p w:rsidR="00112BFC" w:rsidRPr="0033412D" w:rsidRDefault="00112BFC" w:rsidP="0033412D">
            <w:pPr>
              <w:numPr>
                <w:ilvl w:val="0"/>
                <w:numId w:val="39"/>
              </w:numPr>
              <w:rPr>
                <w:rFonts w:ascii="Arial" w:hAnsi="Arial" w:cs="Arial"/>
                <w:b/>
                <w:sz w:val="22"/>
                <w:szCs w:val="22"/>
              </w:rPr>
            </w:pPr>
            <w:r w:rsidRPr="0033412D">
              <w:rPr>
                <w:rFonts w:ascii="Arial" w:hAnsi="Arial" w:cs="Arial"/>
                <w:b/>
                <w:sz w:val="22"/>
                <w:szCs w:val="22"/>
              </w:rPr>
              <w:t>Programme structures and requirements, levels, modules, credits and awards</w:t>
            </w:r>
          </w:p>
          <w:p w:rsidR="00112BFC" w:rsidRPr="0033412D" w:rsidRDefault="00112BFC" w:rsidP="0033412D">
            <w:pPr>
              <w:rPr>
                <w:rFonts w:ascii="Arial" w:hAnsi="Arial" w:cs="Arial"/>
                <w:b/>
                <w:sz w:val="22"/>
                <w:szCs w:val="22"/>
              </w:rPr>
            </w:pPr>
          </w:p>
        </w:tc>
      </w:tr>
      <w:tr w:rsidR="00112BFC" w:rsidRPr="0033412D">
        <w:tblPrEx>
          <w:tblBorders>
            <w:insideH w:val="single" w:sz="4" w:space="0" w:color="auto"/>
            <w:insideV w:val="single" w:sz="4" w:space="0" w:color="auto"/>
          </w:tblBorders>
        </w:tblPrEx>
        <w:tc>
          <w:tcPr>
            <w:tcW w:w="5000" w:type="pct"/>
            <w:tcBorders>
              <w:top w:val="single" w:sz="4" w:space="0" w:color="auto"/>
              <w:left w:val="single" w:sz="4" w:space="0" w:color="auto"/>
              <w:bottom w:val="single" w:sz="4" w:space="0" w:color="auto"/>
              <w:right w:val="single" w:sz="4" w:space="0" w:color="auto"/>
            </w:tcBorders>
          </w:tcPr>
          <w:p w:rsidR="00112BFC" w:rsidRPr="0033412D" w:rsidRDefault="00112BFC" w:rsidP="0033412D">
            <w:pPr>
              <w:rPr>
                <w:rFonts w:ascii="Arial" w:hAnsi="Arial" w:cs="Arial"/>
                <w:sz w:val="22"/>
                <w:szCs w:val="22"/>
              </w:rPr>
            </w:pPr>
            <w:r w:rsidRPr="0033412D">
              <w:rPr>
                <w:rFonts w:ascii="Arial" w:hAnsi="Arial" w:cs="Arial"/>
                <w:sz w:val="22"/>
                <w:szCs w:val="22"/>
              </w:rPr>
              <w:t xml:space="preserve">The programme is studied over one year full-time or two years part-time. The programme is divided into two stages comprising 120 and 60 units of credits, respectively the taught and dissertation stages. The taught stage of the programme is arranged in 2 x 12-week teaching periods and a final 6-week examination period, 30 weeks in total. The taught stage is divided into study blocks called modules. Each module is taught at the Masters credit level (M). Modules have a credit value of 15 credits. Each 15-credit module represents approximately 150 hours of direct contact teaching time, student learning and assessment. The direct contact teaching time is not less than 24 hours per module. </w:t>
            </w:r>
          </w:p>
          <w:p w:rsidR="00112BFC" w:rsidRPr="0033412D" w:rsidRDefault="00112BFC" w:rsidP="0033412D">
            <w:pPr>
              <w:rPr>
                <w:rFonts w:ascii="Arial" w:hAnsi="Arial" w:cs="Arial"/>
                <w:sz w:val="22"/>
                <w:szCs w:val="22"/>
              </w:rPr>
            </w:pPr>
          </w:p>
          <w:p w:rsidR="00112BFC" w:rsidRPr="0033412D" w:rsidRDefault="00112BFC" w:rsidP="0033412D">
            <w:pPr>
              <w:ind w:right="-199"/>
              <w:rPr>
                <w:rFonts w:ascii="Arial" w:hAnsi="Arial" w:cs="Arial"/>
                <w:sz w:val="22"/>
                <w:szCs w:val="22"/>
              </w:rPr>
            </w:pPr>
            <w:r w:rsidRPr="0033412D">
              <w:rPr>
                <w:rFonts w:ascii="Arial" w:hAnsi="Arial" w:cs="Arial"/>
                <w:sz w:val="22"/>
                <w:szCs w:val="22"/>
              </w:rPr>
              <w:t xml:space="preserve">In the dissertation stage, </w:t>
            </w:r>
            <w:r w:rsidR="003A0F02">
              <w:rPr>
                <w:rFonts w:ascii="Arial" w:hAnsi="Arial" w:cs="Arial"/>
                <w:sz w:val="22"/>
                <w:szCs w:val="22"/>
              </w:rPr>
              <w:t xml:space="preserve">for MSc level only, </w:t>
            </w:r>
            <w:r w:rsidRPr="0033412D">
              <w:rPr>
                <w:rFonts w:ascii="Arial" w:hAnsi="Arial" w:cs="Arial"/>
                <w:sz w:val="22"/>
                <w:szCs w:val="22"/>
              </w:rPr>
              <w:t xml:space="preserve">students undertake a supervised project on an issue in </w:t>
            </w:r>
            <w:r w:rsidR="00F266DF">
              <w:rPr>
                <w:rFonts w:ascii="Arial" w:hAnsi="Arial" w:cs="Arial"/>
                <w:sz w:val="22"/>
                <w:szCs w:val="22"/>
              </w:rPr>
              <w:t>finance, econometrics or macroeconomics</w:t>
            </w:r>
            <w:r w:rsidRPr="0033412D">
              <w:rPr>
                <w:rFonts w:ascii="Arial" w:hAnsi="Arial" w:cs="Arial"/>
                <w:sz w:val="22"/>
                <w:szCs w:val="22"/>
              </w:rPr>
              <w:t xml:space="preserve"> chosen by the student. Advice on choice of dissertation topic and management is given during the taught Stage of the Programme in the Research Methods module and initial work on the dissertation also starts in this module. All stages of the dissertation are supervised by a member of staff. Candidates who obtain 60 credits in the taught modules only are eligible for the award of the </w:t>
            </w:r>
            <w:r w:rsidR="003A0F02">
              <w:rPr>
                <w:rFonts w:ascii="Arial" w:hAnsi="Arial" w:cs="Arial"/>
                <w:sz w:val="22"/>
                <w:szCs w:val="22"/>
              </w:rPr>
              <w:t xml:space="preserve">PG </w:t>
            </w:r>
            <w:r w:rsidRPr="0033412D">
              <w:rPr>
                <w:rFonts w:ascii="Arial" w:hAnsi="Arial" w:cs="Arial"/>
                <w:sz w:val="22"/>
                <w:szCs w:val="22"/>
              </w:rPr>
              <w:t xml:space="preserve">Certificate. Candidates who obtain 120 credits in the taught modules only are eligible for the award of the </w:t>
            </w:r>
            <w:r w:rsidR="003A0F02">
              <w:rPr>
                <w:rFonts w:ascii="Arial" w:hAnsi="Arial" w:cs="Arial"/>
                <w:sz w:val="22"/>
                <w:szCs w:val="22"/>
              </w:rPr>
              <w:t xml:space="preserve">PG </w:t>
            </w:r>
            <w:r w:rsidRPr="0033412D">
              <w:rPr>
                <w:rFonts w:ascii="Arial" w:hAnsi="Arial" w:cs="Arial"/>
                <w:sz w:val="22"/>
                <w:szCs w:val="22"/>
              </w:rPr>
              <w:t xml:space="preserve">Diploma. Candidates who obtain 180 credits (i.e. by successfully completing both the taught modules and the dissertation) are eligible for the award of the Masters degree. It should be noted that the aims, learning outcomes and skills acquired and developed in Certificate and Diploma in </w:t>
            </w:r>
            <w:r w:rsidR="00F57495">
              <w:rPr>
                <w:rFonts w:ascii="Arial" w:hAnsi="Arial" w:cs="Arial"/>
                <w:sz w:val="22"/>
                <w:szCs w:val="22"/>
              </w:rPr>
              <w:t>Econometrics and Finance</w:t>
            </w:r>
            <w:r w:rsidRPr="0033412D">
              <w:rPr>
                <w:rFonts w:ascii="Arial" w:hAnsi="Arial" w:cs="Arial"/>
                <w:sz w:val="22"/>
                <w:szCs w:val="22"/>
              </w:rPr>
              <w:t xml:space="preserve"> are similar but less extensive than those given for the full MSc degree programme.</w:t>
            </w:r>
            <w:r w:rsidR="003A0F02">
              <w:rPr>
                <w:rFonts w:ascii="Arial" w:hAnsi="Arial" w:cs="Arial"/>
                <w:sz w:val="22"/>
                <w:szCs w:val="22"/>
              </w:rPr>
              <w:t xml:space="preserve"> In particular, learning outcomes and skills A7, B6, C10 and D10 are not acquired and developed for award of the PG Diploma and Certificate.</w:t>
            </w:r>
          </w:p>
          <w:p w:rsidR="00112BFC" w:rsidRPr="0033412D" w:rsidRDefault="00112BFC" w:rsidP="0033412D">
            <w:pPr>
              <w:rPr>
                <w:rFonts w:ascii="Arial" w:hAnsi="Arial" w:cs="Arial"/>
                <w:sz w:val="22"/>
                <w:szCs w:val="22"/>
              </w:rPr>
            </w:pPr>
            <w:r w:rsidRPr="0033412D">
              <w:rPr>
                <w:rFonts w:ascii="Arial" w:hAnsi="Arial" w:cs="Arial"/>
                <w:sz w:val="22"/>
                <w:szCs w:val="22"/>
              </w:rPr>
              <w:t xml:space="preserve"> </w:t>
            </w:r>
          </w:p>
          <w:p w:rsidR="00F266DF" w:rsidRPr="00D909C5" w:rsidRDefault="00F266DF" w:rsidP="00F266DF">
            <w:pPr>
              <w:pStyle w:val="BodyText2"/>
              <w:rPr>
                <w:rFonts w:ascii="Arial" w:hAnsi="Arial" w:cs="Arial"/>
                <w:sz w:val="22"/>
                <w:szCs w:val="22"/>
              </w:rPr>
            </w:pPr>
            <w:r w:rsidRPr="00D909C5">
              <w:rPr>
                <w:rFonts w:ascii="Arial" w:hAnsi="Arial" w:cs="Arial"/>
                <w:sz w:val="22"/>
                <w:szCs w:val="22"/>
              </w:rPr>
              <w:t xml:space="preserve">The </w:t>
            </w:r>
            <w:r w:rsidR="00F57495">
              <w:rPr>
                <w:rFonts w:ascii="Arial" w:hAnsi="Arial" w:cs="Arial"/>
                <w:sz w:val="22"/>
                <w:szCs w:val="22"/>
              </w:rPr>
              <w:t>Finance</w:t>
            </w:r>
            <w:r>
              <w:rPr>
                <w:rFonts w:ascii="Arial" w:hAnsi="Arial" w:cs="Arial"/>
                <w:sz w:val="22"/>
                <w:szCs w:val="22"/>
              </w:rPr>
              <w:t xml:space="preserve"> </w:t>
            </w:r>
            <w:r w:rsidR="00476164">
              <w:rPr>
                <w:rFonts w:ascii="Arial" w:hAnsi="Arial" w:cs="Arial"/>
                <w:sz w:val="22"/>
                <w:szCs w:val="22"/>
              </w:rPr>
              <w:t xml:space="preserve">and Econometrics </w:t>
            </w:r>
            <w:r w:rsidRPr="00D909C5">
              <w:rPr>
                <w:rFonts w:ascii="Arial" w:hAnsi="Arial" w:cs="Arial"/>
                <w:sz w:val="22"/>
                <w:szCs w:val="22"/>
              </w:rPr>
              <w:t xml:space="preserve">postgraduate degree programme is designed to provide an education in advanced finance theory and </w:t>
            </w:r>
            <w:r>
              <w:rPr>
                <w:rFonts w:ascii="Arial" w:hAnsi="Arial" w:cs="Arial"/>
                <w:sz w:val="22"/>
                <w:szCs w:val="22"/>
              </w:rPr>
              <w:t>econometric</w:t>
            </w:r>
            <w:r w:rsidRPr="00D909C5">
              <w:rPr>
                <w:rFonts w:ascii="Arial" w:hAnsi="Arial" w:cs="Arial"/>
                <w:sz w:val="22"/>
                <w:szCs w:val="22"/>
              </w:rPr>
              <w:t xml:space="preserve"> methods</w:t>
            </w:r>
            <w:r>
              <w:rPr>
                <w:rFonts w:ascii="Arial" w:hAnsi="Arial" w:cs="Arial"/>
                <w:sz w:val="22"/>
                <w:szCs w:val="22"/>
              </w:rPr>
              <w:t xml:space="preserve">. </w:t>
            </w:r>
            <w:r w:rsidRPr="00D909C5">
              <w:rPr>
                <w:rFonts w:ascii="Arial" w:hAnsi="Arial" w:cs="Arial"/>
                <w:sz w:val="22"/>
                <w:szCs w:val="22"/>
              </w:rPr>
              <w:t>The programme involves eight taught modules (s</w:t>
            </w:r>
            <w:r>
              <w:rPr>
                <w:rFonts w:ascii="Arial" w:hAnsi="Arial" w:cs="Arial"/>
                <w:sz w:val="22"/>
                <w:szCs w:val="22"/>
              </w:rPr>
              <w:t>even</w:t>
            </w:r>
            <w:r w:rsidRPr="00D909C5">
              <w:rPr>
                <w:rFonts w:ascii="Arial" w:hAnsi="Arial" w:cs="Arial"/>
                <w:sz w:val="22"/>
                <w:szCs w:val="22"/>
              </w:rPr>
              <w:t xml:space="preserve"> of which are compulsory) and a dissertation. There are core modules in </w:t>
            </w:r>
            <w:r w:rsidR="00314BAA">
              <w:rPr>
                <w:rFonts w:ascii="Arial" w:hAnsi="Arial" w:cs="Arial"/>
                <w:sz w:val="22"/>
                <w:szCs w:val="22"/>
              </w:rPr>
              <w:t>Advanced Macroeconomics (EC805), Econometric Methods (EC821), Financial Markets and Instruments (EC822), Research Meth</w:t>
            </w:r>
            <w:r w:rsidR="00CE097F">
              <w:rPr>
                <w:rFonts w:ascii="Arial" w:hAnsi="Arial" w:cs="Arial"/>
                <w:sz w:val="22"/>
                <w:szCs w:val="22"/>
              </w:rPr>
              <w:t>o</w:t>
            </w:r>
            <w:r w:rsidR="00314BAA">
              <w:rPr>
                <w:rFonts w:ascii="Arial" w:hAnsi="Arial" w:cs="Arial"/>
                <w:sz w:val="22"/>
                <w:szCs w:val="22"/>
              </w:rPr>
              <w:t xml:space="preserve">ds (EC817), Empirical Macroeconomics (EC820), Financial Econometrics (EC823) and Financial Economics and Asset Pricing (EC824). </w:t>
            </w:r>
            <w:r w:rsidRPr="00D909C5">
              <w:rPr>
                <w:rFonts w:ascii="Arial" w:hAnsi="Arial" w:cs="Arial"/>
                <w:sz w:val="22"/>
                <w:szCs w:val="22"/>
              </w:rPr>
              <w:t>The core modules build upon students’ existing knowledge, understanding and skills. Students develop a deeper understanding of econom</w:t>
            </w:r>
            <w:r w:rsidR="00314BAA">
              <w:rPr>
                <w:rFonts w:ascii="Arial" w:hAnsi="Arial" w:cs="Arial"/>
                <w:sz w:val="22"/>
                <w:szCs w:val="22"/>
              </w:rPr>
              <w:t xml:space="preserve">etric </w:t>
            </w:r>
            <w:r w:rsidR="00873432">
              <w:rPr>
                <w:rFonts w:ascii="Arial" w:hAnsi="Arial" w:cs="Arial"/>
                <w:sz w:val="22"/>
                <w:szCs w:val="22"/>
              </w:rPr>
              <w:t>and financial theories</w:t>
            </w:r>
            <w:r w:rsidRPr="00D909C5">
              <w:rPr>
                <w:rFonts w:ascii="Arial" w:hAnsi="Arial" w:cs="Arial"/>
                <w:sz w:val="22"/>
                <w:szCs w:val="22"/>
              </w:rPr>
              <w:t>, quantitative and research met</w:t>
            </w:r>
            <w:r w:rsidR="00AB6E57">
              <w:rPr>
                <w:rFonts w:ascii="Arial" w:hAnsi="Arial" w:cs="Arial"/>
                <w:sz w:val="22"/>
                <w:szCs w:val="22"/>
              </w:rPr>
              <w:t xml:space="preserve">hods, and policy applications. </w:t>
            </w:r>
            <w:r w:rsidRPr="00D909C5">
              <w:rPr>
                <w:rFonts w:ascii="Arial" w:hAnsi="Arial" w:cs="Arial"/>
                <w:sz w:val="22"/>
                <w:szCs w:val="22"/>
              </w:rPr>
              <w:t xml:space="preserve">The teaching and learning of skills are carefully integrated into the structure of the modules and degree programme. The optional module </w:t>
            </w:r>
            <w:r w:rsidR="00314BAA">
              <w:rPr>
                <w:rFonts w:ascii="Arial" w:hAnsi="Arial" w:cs="Arial"/>
                <w:sz w:val="22"/>
                <w:szCs w:val="22"/>
              </w:rPr>
              <w:t xml:space="preserve">is chosen between two modules </w:t>
            </w:r>
            <w:r w:rsidRPr="00D909C5">
              <w:rPr>
                <w:rFonts w:ascii="Arial" w:hAnsi="Arial" w:cs="Arial"/>
                <w:sz w:val="22"/>
                <w:szCs w:val="22"/>
              </w:rPr>
              <w:t xml:space="preserve">based upon the </w:t>
            </w:r>
            <w:r w:rsidR="00873432">
              <w:rPr>
                <w:rFonts w:ascii="Arial" w:hAnsi="Arial" w:cs="Arial"/>
                <w:sz w:val="22"/>
                <w:szCs w:val="22"/>
              </w:rPr>
              <w:t xml:space="preserve">research </w:t>
            </w:r>
            <w:r w:rsidRPr="00D909C5">
              <w:rPr>
                <w:rFonts w:ascii="Arial" w:hAnsi="Arial" w:cs="Arial"/>
                <w:sz w:val="22"/>
                <w:szCs w:val="22"/>
              </w:rPr>
              <w:t xml:space="preserve">interests of members of </w:t>
            </w:r>
            <w:r w:rsidR="00873432">
              <w:rPr>
                <w:rFonts w:ascii="Arial" w:hAnsi="Arial" w:cs="Arial"/>
                <w:sz w:val="22"/>
                <w:szCs w:val="22"/>
              </w:rPr>
              <w:t xml:space="preserve">School </w:t>
            </w:r>
            <w:r w:rsidRPr="00D909C5">
              <w:rPr>
                <w:rFonts w:ascii="Arial" w:hAnsi="Arial" w:cs="Arial"/>
                <w:sz w:val="22"/>
                <w:szCs w:val="22"/>
              </w:rPr>
              <w:t xml:space="preserve">staff in </w:t>
            </w:r>
            <w:r w:rsidR="00873432" w:rsidRPr="00D909C5">
              <w:rPr>
                <w:rFonts w:ascii="Arial" w:hAnsi="Arial" w:cs="Arial"/>
                <w:sz w:val="22"/>
                <w:szCs w:val="22"/>
              </w:rPr>
              <w:t xml:space="preserve">finance </w:t>
            </w:r>
            <w:r w:rsidR="00873432">
              <w:rPr>
                <w:rFonts w:ascii="Arial" w:hAnsi="Arial" w:cs="Arial"/>
                <w:sz w:val="22"/>
                <w:szCs w:val="22"/>
              </w:rPr>
              <w:t>and econometrics</w:t>
            </w:r>
            <w:r w:rsidRPr="00D909C5">
              <w:rPr>
                <w:rFonts w:ascii="Arial" w:hAnsi="Arial" w:cs="Arial"/>
                <w:sz w:val="22"/>
                <w:szCs w:val="22"/>
              </w:rPr>
              <w:t xml:space="preserve">. The dissertation stage develops students’ research skills and follows on from the research methods module. Student dissertations are supervised by the teaching staff. </w:t>
            </w:r>
          </w:p>
          <w:p w:rsidR="00F266DF" w:rsidRPr="00D909C5" w:rsidRDefault="00F266DF" w:rsidP="00F266DF">
            <w:pPr>
              <w:pStyle w:val="BodyText2"/>
              <w:rPr>
                <w:rFonts w:ascii="Arial" w:hAnsi="Arial" w:cs="Arial"/>
                <w:sz w:val="22"/>
                <w:szCs w:val="22"/>
              </w:rPr>
            </w:pPr>
          </w:p>
          <w:p w:rsidR="00F266DF" w:rsidRPr="00D909C5" w:rsidRDefault="00F266DF" w:rsidP="00F266DF">
            <w:pPr>
              <w:rPr>
                <w:rFonts w:ascii="Arial" w:hAnsi="Arial" w:cs="Arial"/>
                <w:sz w:val="22"/>
                <w:szCs w:val="22"/>
              </w:rPr>
            </w:pPr>
            <w:r w:rsidRPr="00D909C5">
              <w:rPr>
                <w:rFonts w:ascii="Arial" w:hAnsi="Arial" w:cs="Arial"/>
                <w:snapToGrid w:val="0"/>
                <w:sz w:val="22"/>
                <w:szCs w:val="22"/>
                <w:lang w:val="en-US"/>
              </w:rPr>
              <w:t xml:space="preserve">At its discretion, the University allows for failure in some modules to be compensated by good performance in other modules, or, in cases of documented illness or other mitigating circumstances, condoned. </w:t>
            </w:r>
          </w:p>
          <w:p w:rsidR="00F266DF" w:rsidRPr="00D909C5" w:rsidRDefault="00F266DF" w:rsidP="00F266DF">
            <w:pPr>
              <w:rPr>
                <w:rFonts w:ascii="Arial" w:hAnsi="Arial" w:cs="Arial"/>
                <w:snapToGrid w:val="0"/>
                <w:sz w:val="22"/>
                <w:szCs w:val="22"/>
                <w:lang w:val="en-US"/>
              </w:rPr>
            </w:pPr>
          </w:p>
          <w:p w:rsidR="00112BFC" w:rsidRPr="0033412D" w:rsidRDefault="00F266DF" w:rsidP="00B635A9">
            <w:pPr>
              <w:rPr>
                <w:rFonts w:ascii="Arial" w:hAnsi="Arial" w:cs="Arial"/>
                <w:sz w:val="22"/>
                <w:szCs w:val="22"/>
              </w:rPr>
            </w:pPr>
            <w:r w:rsidRPr="00D909C5">
              <w:rPr>
                <w:rFonts w:ascii="Arial" w:hAnsi="Arial" w:cs="Arial"/>
                <w:snapToGrid w:val="0"/>
                <w:sz w:val="22"/>
                <w:szCs w:val="22"/>
                <w:lang w:val="en-US"/>
              </w:rPr>
              <w:t xml:space="preserve">The structure of the programme and the modules that make it up, their levels, credits and the terms in which they are taught, are shown below. Details of each module can be found at </w:t>
            </w:r>
            <w:hyperlink r:id="rId5" w:history="1">
              <w:r w:rsidRPr="00D909C5">
                <w:rPr>
                  <w:rStyle w:val="Hyperlink"/>
                  <w:rFonts w:ascii="Arial" w:hAnsi="Arial" w:cs="Arial"/>
                  <w:sz w:val="22"/>
                  <w:szCs w:val="22"/>
                </w:rPr>
                <w:t>http://www.kent.ac.uk/economics/postgraduate/taught/index.html</w:t>
              </w:r>
            </w:hyperlink>
            <w:r w:rsidRPr="00D909C5">
              <w:rPr>
                <w:rFonts w:ascii="Arial" w:hAnsi="Arial" w:cs="Arial"/>
                <w:snapToGrid w:val="0"/>
                <w:sz w:val="22"/>
                <w:szCs w:val="22"/>
                <w:lang w:val="en-US"/>
              </w:rPr>
              <w:t xml:space="preserve">. </w:t>
            </w:r>
            <w:r w:rsidR="00112BFC" w:rsidRPr="0033412D">
              <w:rPr>
                <w:rFonts w:ascii="Arial" w:hAnsi="Arial" w:cs="Arial"/>
                <w:sz w:val="22"/>
                <w:szCs w:val="22"/>
              </w:rPr>
              <w:t xml:space="preserve">he </w:t>
            </w:r>
          </w:p>
        </w:tc>
      </w:tr>
    </w:tbl>
    <w:p w:rsidR="00112BFC" w:rsidRPr="0033412D" w:rsidRDefault="00112BFC" w:rsidP="0033412D">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252"/>
        <w:gridCol w:w="851"/>
        <w:gridCol w:w="992"/>
        <w:gridCol w:w="1326"/>
      </w:tblGrid>
      <w:tr w:rsidR="00112BFC" w:rsidRPr="0033412D" w:rsidTr="00F57495">
        <w:tc>
          <w:tcPr>
            <w:tcW w:w="1101"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Code</w:t>
            </w:r>
          </w:p>
        </w:tc>
        <w:tc>
          <w:tcPr>
            <w:tcW w:w="4252"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Title</w:t>
            </w:r>
          </w:p>
        </w:tc>
        <w:tc>
          <w:tcPr>
            <w:tcW w:w="851" w:type="dxa"/>
            <w:shd w:val="pct5" w:color="auto" w:fill="FFFFFF"/>
          </w:tcPr>
          <w:p w:rsidR="00AF4A53" w:rsidRDefault="00112BFC">
            <w:pPr>
              <w:jc w:val="center"/>
              <w:rPr>
                <w:rFonts w:ascii="Arial" w:hAnsi="Arial" w:cs="Arial"/>
                <w:b/>
                <w:sz w:val="22"/>
                <w:szCs w:val="22"/>
              </w:rPr>
            </w:pPr>
            <w:r w:rsidRPr="0033412D">
              <w:rPr>
                <w:rFonts w:ascii="Arial" w:hAnsi="Arial" w:cs="Arial"/>
                <w:b/>
                <w:sz w:val="22"/>
                <w:szCs w:val="22"/>
              </w:rPr>
              <w:t>Level</w:t>
            </w:r>
          </w:p>
        </w:tc>
        <w:tc>
          <w:tcPr>
            <w:tcW w:w="992" w:type="dxa"/>
            <w:shd w:val="pct5" w:color="auto" w:fill="FFFFFF"/>
          </w:tcPr>
          <w:p w:rsidR="00AF4A53" w:rsidRDefault="00112BFC">
            <w:pPr>
              <w:jc w:val="center"/>
              <w:rPr>
                <w:rFonts w:ascii="Arial" w:hAnsi="Arial" w:cs="Arial"/>
                <w:b/>
                <w:sz w:val="22"/>
                <w:szCs w:val="22"/>
              </w:rPr>
            </w:pPr>
            <w:r w:rsidRPr="0033412D">
              <w:rPr>
                <w:rFonts w:ascii="Arial" w:hAnsi="Arial" w:cs="Arial"/>
                <w:b/>
                <w:sz w:val="22"/>
                <w:szCs w:val="22"/>
              </w:rPr>
              <w:t>Credits</w:t>
            </w:r>
          </w:p>
        </w:tc>
        <w:tc>
          <w:tcPr>
            <w:tcW w:w="1326" w:type="dxa"/>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Weeks</w:t>
            </w:r>
          </w:p>
        </w:tc>
      </w:tr>
      <w:tr w:rsidR="00F57495" w:rsidRPr="0033412D" w:rsidTr="001438C8">
        <w:trPr>
          <w:cantSplit/>
        </w:trPr>
        <w:tc>
          <w:tcPr>
            <w:tcW w:w="8522" w:type="dxa"/>
            <w:gridSpan w:val="5"/>
            <w:shd w:val="pct5" w:color="auto" w:fill="FFFFFF"/>
          </w:tcPr>
          <w:p w:rsidR="00F57495" w:rsidRPr="0033412D" w:rsidRDefault="00F57495" w:rsidP="00F57495">
            <w:pPr>
              <w:rPr>
                <w:rFonts w:ascii="Arial" w:hAnsi="Arial" w:cs="Arial"/>
                <w:b/>
                <w:i/>
                <w:sz w:val="22"/>
                <w:szCs w:val="22"/>
              </w:rPr>
            </w:pPr>
            <w:r>
              <w:rPr>
                <w:rFonts w:ascii="Arial" w:hAnsi="Arial" w:cs="Arial"/>
                <w:b/>
                <w:bCs/>
                <w:iCs/>
                <w:sz w:val="22"/>
                <w:szCs w:val="22"/>
              </w:rPr>
              <w:t>Stage 1</w:t>
            </w:r>
            <w:r w:rsidRPr="0033412D">
              <w:rPr>
                <w:rFonts w:ascii="Arial" w:hAnsi="Arial" w:cs="Arial"/>
                <w:b/>
                <w:bCs/>
                <w:iCs/>
                <w:sz w:val="22"/>
                <w:szCs w:val="22"/>
              </w:rPr>
              <w:t xml:space="preserve"> </w:t>
            </w:r>
          </w:p>
        </w:tc>
      </w:tr>
      <w:tr w:rsidR="00F57495" w:rsidRPr="0033412D" w:rsidTr="001438C8">
        <w:trPr>
          <w:cantSplit/>
        </w:trPr>
        <w:tc>
          <w:tcPr>
            <w:tcW w:w="8522" w:type="dxa"/>
            <w:gridSpan w:val="5"/>
            <w:tcBorders>
              <w:bottom w:val="single" w:sz="4" w:space="0" w:color="auto"/>
            </w:tcBorders>
            <w:shd w:val="pct5" w:color="auto" w:fill="FFFFFF"/>
          </w:tcPr>
          <w:p w:rsidR="00F57495" w:rsidRPr="0033412D" w:rsidRDefault="00F57495" w:rsidP="001438C8">
            <w:pPr>
              <w:rPr>
                <w:rFonts w:ascii="Arial" w:hAnsi="Arial" w:cs="Arial"/>
                <w:b/>
                <w:i/>
                <w:sz w:val="22"/>
                <w:szCs w:val="22"/>
              </w:rPr>
            </w:pPr>
            <w:r w:rsidRPr="0033412D">
              <w:rPr>
                <w:rFonts w:ascii="Arial" w:hAnsi="Arial" w:cs="Arial"/>
                <w:b/>
                <w:i/>
                <w:sz w:val="22"/>
                <w:szCs w:val="22"/>
              </w:rPr>
              <w:t>Required Modules</w:t>
            </w:r>
          </w:p>
        </w:tc>
      </w:tr>
      <w:tr w:rsidR="00F57495" w:rsidRPr="0033412D" w:rsidTr="001438C8">
        <w:trPr>
          <w:cantSplit/>
        </w:trPr>
        <w:tc>
          <w:tcPr>
            <w:tcW w:w="8522" w:type="dxa"/>
            <w:gridSpan w:val="5"/>
          </w:tcPr>
          <w:p w:rsidR="00F57495" w:rsidRPr="0033412D" w:rsidRDefault="00F57495" w:rsidP="001438C8">
            <w:pPr>
              <w:rPr>
                <w:rFonts w:ascii="Arial" w:hAnsi="Arial" w:cs="Arial"/>
                <w:sz w:val="22"/>
                <w:szCs w:val="22"/>
              </w:rPr>
            </w:pPr>
            <w:r w:rsidRPr="0033412D">
              <w:rPr>
                <w:rFonts w:ascii="Arial" w:hAnsi="Arial" w:cs="Arial"/>
                <w:b/>
                <w:sz w:val="22"/>
                <w:szCs w:val="22"/>
              </w:rPr>
              <w:t>Autumn term</w:t>
            </w:r>
          </w:p>
        </w:tc>
      </w:tr>
      <w:tr w:rsidR="00112BFC" w:rsidRPr="0033412D" w:rsidTr="00F57495">
        <w:tc>
          <w:tcPr>
            <w:tcW w:w="1101" w:type="dxa"/>
          </w:tcPr>
          <w:p w:rsidR="00112BFC" w:rsidRPr="0033412D" w:rsidRDefault="00112BFC" w:rsidP="00AE6F71">
            <w:pPr>
              <w:rPr>
                <w:rFonts w:ascii="Arial" w:hAnsi="Arial" w:cs="Arial"/>
                <w:sz w:val="22"/>
                <w:szCs w:val="22"/>
              </w:rPr>
            </w:pPr>
            <w:r w:rsidRPr="0033412D">
              <w:rPr>
                <w:rFonts w:ascii="Arial" w:hAnsi="Arial" w:cs="Arial"/>
                <w:sz w:val="22"/>
                <w:szCs w:val="22"/>
              </w:rPr>
              <w:t>EC80</w:t>
            </w:r>
            <w:r w:rsidR="00AE6F71">
              <w:rPr>
                <w:rFonts w:ascii="Arial" w:hAnsi="Arial" w:cs="Arial"/>
                <w:sz w:val="22"/>
                <w:szCs w:val="22"/>
              </w:rPr>
              <w:t>5</w:t>
            </w:r>
          </w:p>
        </w:tc>
        <w:tc>
          <w:tcPr>
            <w:tcW w:w="4252" w:type="dxa"/>
          </w:tcPr>
          <w:p w:rsidR="00112BFC" w:rsidRPr="0033412D" w:rsidRDefault="00AE6F71" w:rsidP="0033412D">
            <w:pPr>
              <w:rPr>
                <w:rFonts w:ascii="Arial" w:hAnsi="Arial" w:cs="Arial"/>
                <w:sz w:val="22"/>
                <w:szCs w:val="22"/>
              </w:rPr>
            </w:pPr>
            <w:r>
              <w:rPr>
                <w:rFonts w:ascii="Arial" w:hAnsi="Arial" w:cs="Arial"/>
                <w:sz w:val="22"/>
                <w:szCs w:val="22"/>
              </w:rPr>
              <w:t>Advanced Macroeconomics</w:t>
            </w:r>
          </w:p>
        </w:tc>
        <w:tc>
          <w:tcPr>
            <w:tcW w:w="851" w:type="dxa"/>
          </w:tcPr>
          <w:p w:rsidR="00EA551F" w:rsidRDefault="003A0F02">
            <w:pPr>
              <w:jc w:val="center"/>
              <w:rPr>
                <w:rFonts w:ascii="Arial" w:hAnsi="Arial" w:cs="Arial"/>
                <w:sz w:val="22"/>
                <w:szCs w:val="22"/>
              </w:rPr>
            </w:pPr>
            <w:r>
              <w:rPr>
                <w:rFonts w:ascii="Arial" w:hAnsi="Arial" w:cs="Arial"/>
                <w:sz w:val="22"/>
                <w:szCs w:val="22"/>
              </w:rPr>
              <w:t>M</w:t>
            </w:r>
          </w:p>
        </w:tc>
        <w:tc>
          <w:tcPr>
            <w:tcW w:w="992" w:type="dxa"/>
          </w:tcPr>
          <w:p w:rsidR="00EA551F" w:rsidRDefault="003A0F02">
            <w:pPr>
              <w:jc w:val="center"/>
              <w:rPr>
                <w:rFonts w:ascii="Arial" w:hAnsi="Arial" w:cs="Arial"/>
                <w:sz w:val="22"/>
                <w:szCs w:val="22"/>
              </w:rPr>
            </w:pPr>
            <w:r>
              <w:rPr>
                <w:rFonts w:ascii="Arial" w:hAnsi="Arial" w:cs="Arial"/>
                <w:sz w:val="22"/>
                <w:szCs w:val="22"/>
              </w:rPr>
              <w:t>15</w:t>
            </w:r>
          </w:p>
        </w:tc>
        <w:tc>
          <w:tcPr>
            <w:tcW w:w="1326" w:type="dxa"/>
          </w:tcPr>
          <w:p w:rsidR="00112BFC" w:rsidRPr="0033412D" w:rsidRDefault="003A0F02" w:rsidP="003A0F02">
            <w:pPr>
              <w:rPr>
                <w:rFonts w:ascii="Arial" w:hAnsi="Arial" w:cs="Arial"/>
                <w:sz w:val="22"/>
                <w:szCs w:val="22"/>
              </w:rPr>
            </w:pPr>
            <w:r>
              <w:rPr>
                <w:rFonts w:ascii="Arial" w:hAnsi="Arial" w:cs="Arial"/>
                <w:sz w:val="22"/>
                <w:szCs w:val="22"/>
              </w:rPr>
              <w:t>Term 1</w:t>
            </w:r>
          </w:p>
        </w:tc>
      </w:tr>
      <w:tr w:rsidR="00112BFC" w:rsidRPr="0033412D" w:rsidTr="00F57495">
        <w:tc>
          <w:tcPr>
            <w:tcW w:w="1101" w:type="dxa"/>
          </w:tcPr>
          <w:p w:rsidR="00112BFC" w:rsidRPr="0033412D" w:rsidRDefault="00112BFC" w:rsidP="0033412D">
            <w:pPr>
              <w:rPr>
                <w:rFonts w:ascii="Arial" w:hAnsi="Arial" w:cs="Arial"/>
                <w:sz w:val="22"/>
                <w:szCs w:val="22"/>
              </w:rPr>
            </w:pPr>
            <w:r w:rsidRPr="0033412D">
              <w:rPr>
                <w:rFonts w:ascii="Arial" w:hAnsi="Arial" w:cs="Arial"/>
                <w:sz w:val="22"/>
                <w:szCs w:val="22"/>
              </w:rPr>
              <w:t>EC821</w:t>
            </w:r>
          </w:p>
        </w:tc>
        <w:tc>
          <w:tcPr>
            <w:tcW w:w="4252" w:type="dxa"/>
          </w:tcPr>
          <w:p w:rsidR="00112BFC" w:rsidRPr="0033412D" w:rsidRDefault="00112BFC" w:rsidP="0033412D">
            <w:pPr>
              <w:rPr>
                <w:rFonts w:ascii="Arial" w:hAnsi="Arial" w:cs="Arial"/>
                <w:sz w:val="22"/>
                <w:szCs w:val="22"/>
              </w:rPr>
            </w:pPr>
            <w:r w:rsidRPr="0033412D">
              <w:rPr>
                <w:rFonts w:ascii="Arial" w:hAnsi="Arial" w:cs="Arial"/>
                <w:sz w:val="22"/>
                <w:szCs w:val="22"/>
              </w:rPr>
              <w:t xml:space="preserve">Econometric Methods </w:t>
            </w:r>
          </w:p>
        </w:tc>
        <w:tc>
          <w:tcPr>
            <w:tcW w:w="851" w:type="dxa"/>
          </w:tcPr>
          <w:p w:rsidR="00AF4A53" w:rsidRDefault="00112BFC">
            <w:pPr>
              <w:jc w:val="center"/>
              <w:rPr>
                <w:rFonts w:ascii="Arial" w:hAnsi="Arial" w:cs="Arial"/>
                <w:sz w:val="22"/>
                <w:szCs w:val="22"/>
              </w:rPr>
            </w:pPr>
            <w:r w:rsidRPr="0033412D">
              <w:rPr>
                <w:rFonts w:ascii="Arial" w:hAnsi="Arial" w:cs="Arial"/>
                <w:sz w:val="22"/>
                <w:szCs w:val="22"/>
              </w:rPr>
              <w:t>M</w:t>
            </w:r>
          </w:p>
        </w:tc>
        <w:tc>
          <w:tcPr>
            <w:tcW w:w="992" w:type="dxa"/>
          </w:tcPr>
          <w:p w:rsidR="00AF4A53" w:rsidRDefault="00112BFC">
            <w:pPr>
              <w:jc w:val="center"/>
              <w:rPr>
                <w:rFonts w:ascii="Arial" w:hAnsi="Arial" w:cs="Arial"/>
                <w:sz w:val="22"/>
                <w:szCs w:val="22"/>
              </w:rPr>
            </w:pPr>
            <w:r w:rsidRPr="0033412D">
              <w:rPr>
                <w:rFonts w:ascii="Arial" w:hAnsi="Arial" w:cs="Arial"/>
                <w:sz w:val="22"/>
                <w:szCs w:val="22"/>
              </w:rPr>
              <w:t>15</w:t>
            </w:r>
          </w:p>
        </w:tc>
        <w:tc>
          <w:tcPr>
            <w:tcW w:w="1326" w:type="dxa"/>
          </w:tcPr>
          <w:p w:rsidR="00112BFC" w:rsidRPr="0033412D" w:rsidRDefault="00112BFC" w:rsidP="0033412D">
            <w:pPr>
              <w:rPr>
                <w:rFonts w:ascii="Arial" w:hAnsi="Arial" w:cs="Arial"/>
                <w:sz w:val="22"/>
                <w:szCs w:val="22"/>
              </w:rPr>
            </w:pPr>
            <w:r w:rsidRPr="0033412D">
              <w:rPr>
                <w:rFonts w:ascii="Arial" w:hAnsi="Arial" w:cs="Arial"/>
                <w:sz w:val="22"/>
                <w:szCs w:val="22"/>
              </w:rPr>
              <w:t>Term 1</w:t>
            </w:r>
          </w:p>
        </w:tc>
      </w:tr>
      <w:tr w:rsidR="00112BFC" w:rsidRPr="0033412D" w:rsidTr="00F57495">
        <w:tc>
          <w:tcPr>
            <w:tcW w:w="1101" w:type="dxa"/>
          </w:tcPr>
          <w:p w:rsidR="00112BFC" w:rsidRPr="0033412D" w:rsidRDefault="00112BFC" w:rsidP="00AE6F71">
            <w:pPr>
              <w:rPr>
                <w:rFonts w:ascii="Arial" w:hAnsi="Arial" w:cs="Arial"/>
                <w:sz w:val="22"/>
                <w:szCs w:val="22"/>
              </w:rPr>
            </w:pPr>
            <w:r w:rsidRPr="0033412D">
              <w:rPr>
                <w:rFonts w:ascii="Arial" w:hAnsi="Arial" w:cs="Arial"/>
                <w:sz w:val="22"/>
                <w:szCs w:val="22"/>
              </w:rPr>
              <w:t>EC</w:t>
            </w:r>
            <w:r w:rsidR="00AE6F71">
              <w:rPr>
                <w:rFonts w:ascii="Arial" w:hAnsi="Arial" w:cs="Arial"/>
                <w:sz w:val="22"/>
                <w:szCs w:val="22"/>
              </w:rPr>
              <w:t>822</w:t>
            </w:r>
          </w:p>
        </w:tc>
        <w:tc>
          <w:tcPr>
            <w:tcW w:w="4252" w:type="dxa"/>
          </w:tcPr>
          <w:p w:rsidR="00112BFC" w:rsidRPr="0033412D" w:rsidRDefault="00AE6F71" w:rsidP="00AE6F71">
            <w:pPr>
              <w:rPr>
                <w:rFonts w:ascii="Arial" w:hAnsi="Arial" w:cs="Arial"/>
                <w:sz w:val="22"/>
                <w:szCs w:val="22"/>
              </w:rPr>
            </w:pPr>
            <w:r w:rsidRPr="00D909C5">
              <w:rPr>
                <w:rFonts w:ascii="Arial" w:hAnsi="Arial" w:cs="Arial"/>
                <w:sz w:val="22"/>
                <w:szCs w:val="22"/>
              </w:rPr>
              <w:t>Financial Markets and Instruments</w:t>
            </w:r>
            <w:r w:rsidRPr="0033412D">
              <w:rPr>
                <w:rFonts w:ascii="Arial" w:hAnsi="Arial" w:cs="Arial"/>
                <w:sz w:val="22"/>
                <w:szCs w:val="22"/>
              </w:rPr>
              <w:t xml:space="preserve"> </w:t>
            </w:r>
          </w:p>
        </w:tc>
        <w:tc>
          <w:tcPr>
            <w:tcW w:w="851" w:type="dxa"/>
          </w:tcPr>
          <w:p w:rsidR="00AF4A53" w:rsidRDefault="00112BFC">
            <w:pPr>
              <w:jc w:val="center"/>
              <w:rPr>
                <w:rFonts w:ascii="Arial" w:hAnsi="Arial" w:cs="Arial"/>
                <w:sz w:val="22"/>
                <w:szCs w:val="22"/>
              </w:rPr>
            </w:pPr>
            <w:r w:rsidRPr="0033412D">
              <w:rPr>
                <w:rFonts w:ascii="Arial" w:hAnsi="Arial" w:cs="Arial"/>
                <w:sz w:val="22"/>
                <w:szCs w:val="22"/>
              </w:rPr>
              <w:t>M</w:t>
            </w:r>
          </w:p>
        </w:tc>
        <w:tc>
          <w:tcPr>
            <w:tcW w:w="992" w:type="dxa"/>
          </w:tcPr>
          <w:p w:rsidR="00AF4A53" w:rsidRDefault="00112BFC">
            <w:pPr>
              <w:jc w:val="center"/>
              <w:rPr>
                <w:rFonts w:ascii="Arial" w:hAnsi="Arial" w:cs="Arial"/>
                <w:sz w:val="22"/>
                <w:szCs w:val="22"/>
              </w:rPr>
            </w:pPr>
            <w:r w:rsidRPr="0033412D">
              <w:rPr>
                <w:rFonts w:ascii="Arial" w:hAnsi="Arial" w:cs="Arial"/>
                <w:sz w:val="22"/>
                <w:szCs w:val="22"/>
              </w:rPr>
              <w:t>15</w:t>
            </w:r>
          </w:p>
        </w:tc>
        <w:tc>
          <w:tcPr>
            <w:tcW w:w="1326" w:type="dxa"/>
          </w:tcPr>
          <w:p w:rsidR="00112BFC" w:rsidRPr="0033412D" w:rsidRDefault="00112BFC" w:rsidP="0033412D">
            <w:pPr>
              <w:rPr>
                <w:rFonts w:ascii="Arial" w:hAnsi="Arial" w:cs="Arial"/>
                <w:sz w:val="22"/>
                <w:szCs w:val="22"/>
              </w:rPr>
            </w:pPr>
            <w:r w:rsidRPr="0033412D">
              <w:rPr>
                <w:rFonts w:ascii="Arial" w:hAnsi="Arial" w:cs="Arial"/>
                <w:sz w:val="22"/>
                <w:szCs w:val="22"/>
              </w:rPr>
              <w:t>Term 1</w:t>
            </w:r>
          </w:p>
        </w:tc>
      </w:tr>
      <w:tr w:rsidR="00112BFC" w:rsidRPr="0033412D" w:rsidTr="00F57495">
        <w:tc>
          <w:tcPr>
            <w:tcW w:w="1101" w:type="dxa"/>
          </w:tcPr>
          <w:p w:rsidR="00112BFC" w:rsidRPr="0033412D" w:rsidRDefault="00112BFC" w:rsidP="0033412D">
            <w:pPr>
              <w:rPr>
                <w:rFonts w:ascii="Arial" w:hAnsi="Arial" w:cs="Arial"/>
                <w:sz w:val="22"/>
                <w:szCs w:val="22"/>
              </w:rPr>
            </w:pPr>
            <w:r w:rsidRPr="0033412D">
              <w:rPr>
                <w:rFonts w:ascii="Arial" w:hAnsi="Arial" w:cs="Arial"/>
                <w:sz w:val="22"/>
                <w:szCs w:val="22"/>
              </w:rPr>
              <w:t>EC817</w:t>
            </w:r>
          </w:p>
        </w:tc>
        <w:tc>
          <w:tcPr>
            <w:tcW w:w="4252" w:type="dxa"/>
          </w:tcPr>
          <w:p w:rsidR="00112BFC" w:rsidRPr="0033412D" w:rsidRDefault="00112BFC" w:rsidP="0033412D">
            <w:pPr>
              <w:rPr>
                <w:rFonts w:ascii="Arial" w:hAnsi="Arial" w:cs="Arial"/>
                <w:sz w:val="22"/>
                <w:szCs w:val="22"/>
              </w:rPr>
            </w:pPr>
            <w:r w:rsidRPr="0033412D">
              <w:rPr>
                <w:rFonts w:ascii="Arial" w:hAnsi="Arial" w:cs="Arial"/>
                <w:sz w:val="22"/>
                <w:szCs w:val="22"/>
              </w:rPr>
              <w:t>Research Methods</w:t>
            </w:r>
          </w:p>
        </w:tc>
        <w:tc>
          <w:tcPr>
            <w:tcW w:w="851" w:type="dxa"/>
          </w:tcPr>
          <w:p w:rsidR="00AF4A53" w:rsidRDefault="00112BFC">
            <w:pPr>
              <w:jc w:val="center"/>
              <w:rPr>
                <w:rFonts w:ascii="Arial" w:hAnsi="Arial" w:cs="Arial"/>
                <w:sz w:val="22"/>
                <w:szCs w:val="22"/>
              </w:rPr>
            </w:pPr>
            <w:r w:rsidRPr="0033412D">
              <w:rPr>
                <w:rFonts w:ascii="Arial" w:hAnsi="Arial" w:cs="Arial"/>
                <w:sz w:val="22"/>
                <w:szCs w:val="22"/>
              </w:rPr>
              <w:t>M</w:t>
            </w:r>
          </w:p>
        </w:tc>
        <w:tc>
          <w:tcPr>
            <w:tcW w:w="992" w:type="dxa"/>
          </w:tcPr>
          <w:p w:rsidR="00AF4A53" w:rsidRDefault="00112BFC">
            <w:pPr>
              <w:jc w:val="center"/>
              <w:rPr>
                <w:rFonts w:ascii="Arial" w:hAnsi="Arial" w:cs="Arial"/>
                <w:sz w:val="22"/>
                <w:szCs w:val="22"/>
              </w:rPr>
            </w:pPr>
            <w:r w:rsidRPr="0033412D">
              <w:rPr>
                <w:rFonts w:ascii="Arial" w:hAnsi="Arial" w:cs="Arial"/>
                <w:sz w:val="22"/>
                <w:szCs w:val="22"/>
              </w:rPr>
              <w:t>15</w:t>
            </w:r>
          </w:p>
        </w:tc>
        <w:tc>
          <w:tcPr>
            <w:tcW w:w="1326" w:type="dxa"/>
          </w:tcPr>
          <w:p w:rsidR="00112BFC" w:rsidRPr="0033412D" w:rsidRDefault="00112BFC" w:rsidP="0033412D">
            <w:pPr>
              <w:rPr>
                <w:rFonts w:ascii="Arial" w:hAnsi="Arial" w:cs="Arial"/>
                <w:sz w:val="22"/>
                <w:szCs w:val="22"/>
              </w:rPr>
            </w:pPr>
            <w:r w:rsidRPr="0033412D">
              <w:rPr>
                <w:rFonts w:ascii="Arial" w:hAnsi="Arial" w:cs="Arial"/>
                <w:sz w:val="22"/>
                <w:szCs w:val="22"/>
              </w:rPr>
              <w:t xml:space="preserve">Term </w:t>
            </w:r>
            <w:r w:rsidR="0089253F" w:rsidRPr="0033412D">
              <w:rPr>
                <w:rFonts w:ascii="Arial" w:hAnsi="Arial" w:cs="Arial"/>
                <w:sz w:val="22"/>
                <w:szCs w:val="22"/>
              </w:rPr>
              <w:t>1&amp;</w:t>
            </w:r>
            <w:r w:rsidRPr="0033412D">
              <w:rPr>
                <w:rFonts w:ascii="Arial" w:hAnsi="Arial" w:cs="Arial"/>
                <w:sz w:val="22"/>
                <w:szCs w:val="22"/>
              </w:rPr>
              <w:t>2</w:t>
            </w:r>
          </w:p>
        </w:tc>
      </w:tr>
      <w:tr w:rsidR="00F57495" w:rsidRPr="0033412D" w:rsidDel="00AE6F71" w:rsidTr="00F57495">
        <w:tc>
          <w:tcPr>
            <w:tcW w:w="5353" w:type="dxa"/>
            <w:gridSpan w:val="2"/>
          </w:tcPr>
          <w:p w:rsidR="00F57495" w:rsidRPr="00577B3C" w:rsidRDefault="00F57495" w:rsidP="0033412D">
            <w:pPr>
              <w:rPr>
                <w:rFonts w:ascii="Arial" w:hAnsi="Arial" w:cs="Arial"/>
                <w:sz w:val="22"/>
                <w:szCs w:val="22"/>
              </w:rPr>
            </w:pPr>
            <w:r w:rsidRPr="00CE097F">
              <w:rPr>
                <w:rFonts w:ascii="Arial" w:hAnsi="Arial" w:cs="Arial"/>
                <w:b/>
                <w:sz w:val="22"/>
                <w:szCs w:val="22"/>
              </w:rPr>
              <w:t>Spring Term</w:t>
            </w:r>
          </w:p>
        </w:tc>
        <w:tc>
          <w:tcPr>
            <w:tcW w:w="851" w:type="dxa"/>
          </w:tcPr>
          <w:p w:rsidR="00AF4A53" w:rsidRDefault="00AF4A53">
            <w:pPr>
              <w:jc w:val="center"/>
              <w:rPr>
                <w:rFonts w:ascii="Arial" w:hAnsi="Arial" w:cs="Arial"/>
                <w:sz w:val="22"/>
                <w:szCs w:val="22"/>
              </w:rPr>
            </w:pPr>
          </w:p>
        </w:tc>
        <w:tc>
          <w:tcPr>
            <w:tcW w:w="992" w:type="dxa"/>
          </w:tcPr>
          <w:p w:rsidR="00AF4A53" w:rsidRDefault="00AF4A53">
            <w:pPr>
              <w:jc w:val="center"/>
              <w:rPr>
                <w:rFonts w:ascii="Arial" w:hAnsi="Arial" w:cs="Arial"/>
                <w:sz w:val="22"/>
                <w:szCs w:val="22"/>
              </w:rPr>
            </w:pPr>
          </w:p>
        </w:tc>
        <w:tc>
          <w:tcPr>
            <w:tcW w:w="1326" w:type="dxa"/>
          </w:tcPr>
          <w:p w:rsidR="00F57495" w:rsidRDefault="00F57495" w:rsidP="0033412D">
            <w:pPr>
              <w:rPr>
                <w:rFonts w:ascii="Arial" w:hAnsi="Arial" w:cs="Arial"/>
                <w:sz w:val="22"/>
                <w:szCs w:val="22"/>
              </w:rPr>
            </w:pPr>
          </w:p>
        </w:tc>
      </w:tr>
      <w:tr w:rsidR="00AE6F71" w:rsidRPr="0033412D" w:rsidDel="00AE6F71" w:rsidTr="00F57495">
        <w:tc>
          <w:tcPr>
            <w:tcW w:w="1101" w:type="dxa"/>
          </w:tcPr>
          <w:p w:rsidR="00AE6F71" w:rsidRPr="0033412D" w:rsidDel="00AE6F71" w:rsidRDefault="00AE6F71" w:rsidP="0033412D">
            <w:pPr>
              <w:rPr>
                <w:rFonts w:ascii="Arial" w:hAnsi="Arial" w:cs="Arial"/>
                <w:sz w:val="22"/>
                <w:szCs w:val="22"/>
              </w:rPr>
            </w:pPr>
            <w:r w:rsidRPr="00577B3C">
              <w:rPr>
                <w:rFonts w:ascii="Arial" w:hAnsi="Arial" w:cs="Arial"/>
                <w:sz w:val="22"/>
                <w:szCs w:val="22"/>
              </w:rPr>
              <w:t>EC820</w:t>
            </w:r>
          </w:p>
        </w:tc>
        <w:tc>
          <w:tcPr>
            <w:tcW w:w="4252" w:type="dxa"/>
          </w:tcPr>
          <w:p w:rsidR="00AE6F71" w:rsidRPr="0033412D" w:rsidDel="00AE6F71" w:rsidRDefault="00AE6F71" w:rsidP="0033412D">
            <w:pPr>
              <w:rPr>
                <w:rFonts w:ascii="Arial" w:hAnsi="Arial" w:cs="Arial"/>
                <w:sz w:val="22"/>
                <w:szCs w:val="22"/>
              </w:rPr>
            </w:pPr>
            <w:r w:rsidRPr="00577B3C">
              <w:rPr>
                <w:rFonts w:ascii="Arial" w:hAnsi="Arial" w:cs="Arial"/>
                <w:sz w:val="22"/>
                <w:szCs w:val="22"/>
              </w:rPr>
              <w:t>Empirical Macroeconomics</w:t>
            </w:r>
          </w:p>
        </w:tc>
        <w:tc>
          <w:tcPr>
            <w:tcW w:w="851" w:type="dxa"/>
          </w:tcPr>
          <w:p w:rsidR="00AF4A53" w:rsidRDefault="00AE6F71">
            <w:pPr>
              <w:jc w:val="center"/>
              <w:rPr>
                <w:rFonts w:ascii="Arial" w:hAnsi="Arial" w:cs="Arial"/>
                <w:sz w:val="22"/>
                <w:szCs w:val="22"/>
              </w:rPr>
            </w:pPr>
            <w:r w:rsidRPr="00577B3C">
              <w:rPr>
                <w:rFonts w:ascii="Arial" w:hAnsi="Arial" w:cs="Arial"/>
                <w:sz w:val="22"/>
                <w:szCs w:val="22"/>
              </w:rPr>
              <w:t>M</w:t>
            </w:r>
          </w:p>
        </w:tc>
        <w:tc>
          <w:tcPr>
            <w:tcW w:w="992" w:type="dxa"/>
          </w:tcPr>
          <w:p w:rsidR="00AF4A53" w:rsidRDefault="00AE6F71">
            <w:pPr>
              <w:jc w:val="center"/>
              <w:rPr>
                <w:rFonts w:ascii="Arial" w:hAnsi="Arial" w:cs="Arial"/>
                <w:sz w:val="22"/>
                <w:szCs w:val="22"/>
              </w:rPr>
            </w:pPr>
            <w:r w:rsidRPr="00577B3C">
              <w:rPr>
                <w:rFonts w:ascii="Arial" w:hAnsi="Arial" w:cs="Arial"/>
                <w:sz w:val="22"/>
                <w:szCs w:val="22"/>
              </w:rPr>
              <w:t>15</w:t>
            </w:r>
          </w:p>
        </w:tc>
        <w:tc>
          <w:tcPr>
            <w:tcW w:w="1326" w:type="dxa"/>
          </w:tcPr>
          <w:p w:rsidR="00AE6F71" w:rsidRPr="0033412D" w:rsidDel="00AE6F71" w:rsidRDefault="00AE6F71" w:rsidP="0033412D">
            <w:pPr>
              <w:rPr>
                <w:rFonts w:ascii="Arial" w:hAnsi="Arial" w:cs="Arial"/>
                <w:sz w:val="22"/>
                <w:szCs w:val="22"/>
              </w:rPr>
            </w:pPr>
            <w:r>
              <w:rPr>
                <w:rFonts w:ascii="Arial" w:hAnsi="Arial" w:cs="Arial"/>
                <w:sz w:val="22"/>
                <w:szCs w:val="22"/>
              </w:rPr>
              <w:t xml:space="preserve">Term </w:t>
            </w:r>
            <w:r w:rsidRPr="00577B3C">
              <w:rPr>
                <w:rFonts w:ascii="Arial" w:hAnsi="Arial" w:cs="Arial"/>
                <w:sz w:val="22"/>
                <w:szCs w:val="22"/>
              </w:rPr>
              <w:t>2</w:t>
            </w:r>
          </w:p>
        </w:tc>
      </w:tr>
      <w:tr w:rsidR="00AE6F71" w:rsidRPr="0033412D" w:rsidDel="00AE6F71" w:rsidTr="00F57495">
        <w:tc>
          <w:tcPr>
            <w:tcW w:w="1101" w:type="dxa"/>
          </w:tcPr>
          <w:p w:rsidR="00AE6F71" w:rsidRPr="0033412D" w:rsidDel="00AE6F71" w:rsidRDefault="00AE6F71" w:rsidP="0033412D">
            <w:pPr>
              <w:rPr>
                <w:rFonts w:ascii="Arial" w:hAnsi="Arial" w:cs="Arial"/>
                <w:sz w:val="22"/>
                <w:szCs w:val="22"/>
              </w:rPr>
            </w:pPr>
            <w:r w:rsidRPr="00577B3C">
              <w:rPr>
                <w:rFonts w:ascii="Arial" w:hAnsi="Arial" w:cs="Arial"/>
                <w:sz w:val="22"/>
                <w:szCs w:val="22"/>
              </w:rPr>
              <w:t>EC823</w:t>
            </w:r>
          </w:p>
        </w:tc>
        <w:tc>
          <w:tcPr>
            <w:tcW w:w="4252" w:type="dxa"/>
          </w:tcPr>
          <w:p w:rsidR="00AE6F71" w:rsidRPr="0033412D" w:rsidDel="00AE6F71" w:rsidRDefault="00AE6F71" w:rsidP="0033412D">
            <w:pPr>
              <w:rPr>
                <w:rFonts w:ascii="Arial" w:hAnsi="Arial" w:cs="Arial"/>
                <w:sz w:val="22"/>
                <w:szCs w:val="22"/>
              </w:rPr>
            </w:pPr>
            <w:r w:rsidRPr="00577B3C">
              <w:rPr>
                <w:rFonts w:ascii="Arial" w:hAnsi="Arial" w:cs="Arial"/>
                <w:sz w:val="22"/>
                <w:szCs w:val="22"/>
              </w:rPr>
              <w:t>Financial Econometrics</w:t>
            </w:r>
          </w:p>
        </w:tc>
        <w:tc>
          <w:tcPr>
            <w:tcW w:w="851" w:type="dxa"/>
          </w:tcPr>
          <w:p w:rsidR="00AF4A53" w:rsidRDefault="00AE6F71">
            <w:pPr>
              <w:jc w:val="center"/>
              <w:rPr>
                <w:rFonts w:ascii="Arial" w:hAnsi="Arial" w:cs="Arial"/>
                <w:sz w:val="22"/>
                <w:szCs w:val="22"/>
              </w:rPr>
            </w:pPr>
            <w:r w:rsidRPr="00577B3C">
              <w:rPr>
                <w:rFonts w:ascii="Arial" w:hAnsi="Arial" w:cs="Arial"/>
                <w:sz w:val="22"/>
                <w:szCs w:val="22"/>
              </w:rPr>
              <w:t>M</w:t>
            </w:r>
          </w:p>
        </w:tc>
        <w:tc>
          <w:tcPr>
            <w:tcW w:w="992" w:type="dxa"/>
          </w:tcPr>
          <w:p w:rsidR="00AF4A53" w:rsidRDefault="00AE6F71">
            <w:pPr>
              <w:jc w:val="center"/>
              <w:rPr>
                <w:rFonts w:ascii="Arial" w:hAnsi="Arial" w:cs="Arial"/>
                <w:sz w:val="22"/>
                <w:szCs w:val="22"/>
              </w:rPr>
            </w:pPr>
            <w:r w:rsidRPr="00577B3C">
              <w:rPr>
                <w:rFonts w:ascii="Arial" w:hAnsi="Arial" w:cs="Arial"/>
                <w:sz w:val="22"/>
                <w:szCs w:val="22"/>
              </w:rPr>
              <w:t>15</w:t>
            </w:r>
          </w:p>
        </w:tc>
        <w:tc>
          <w:tcPr>
            <w:tcW w:w="1326" w:type="dxa"/>
          </w:tcPr>
          <w:p w:rsidR="00AE6F71" w:rsidRPr="0033412D" w:rsidDel="00AE6F71" w:rsidRDefault="002B400F" w:rsidP="0033412D">
            <w:pPr>
              <w:rPr>
                <w:rFonts w:ascii="Arial" w:hAnsi="Arial" w:cs="Arial"/>
                <w:sz w:val="22"/>
                <w:szCs w:val="22"/>
              </w:rPr>
            </w:pPr>
            <w:r>
              <w:rPr>
                <w:rFonts w:ascii="Arial" w:hAnsi="Arial" w:cs="Arial"/>
                <w:sz w:val="22"/>
                <w:szCs w:val="22"/>
              </w:rPr>
              <w:t xml:space="preserve">Term </w:t>
            </w:r>
            <w:r w:rsidR="00AE6F71" w:rsidRPr="00577B3C">
              <w:rPr>
                <w:rFonts w:ascii="Arial" w:hAnsi="Arial" w:cs="Arial"/>
                <w:sz w:val="22"/>
                <w:szCs w:val="22"/>
              </w:rPr>
              <w:t>2</w:t>
            </w:r>
          </w:p>
        </w:tc>
      </w:tr>
      <w:tr w:rsidR="002B400F" w:rsidRPr="0033412D" w:rsidDel="00AE6F71" w:rsidTr="00F57495">
        <w:tc>
          <w:tcPr>
            <w:tcW w:w="1101" w:type="dxa"/>
          </w:tcPr>
          <w:p w:rsidR="002B400F" w:rsidRPr="0033412D" w:rsidDel="00AE6F71" w:rsidRDefault="002B400F" w:rsidP="0033412D">
            <w:pPr>
              <w:rPr>
                <w:rFonts w:ascii="Arial" w:hAnsi="Arial" w:cs="Arial"/>
                <w:sz w:val="22"/>
                <w:szCs w:val="22"/>
              </w:rPr>
            </w:pPr>
            <w:r w:rsidRPr="00577B3C">
              <w:rPr>
                <w:rFonts w:ascii="Arial" w:hAnsi="Arial" w:cs="Arial"/>
                <w:sz w:val="22"/>
                <w:szCs w:val="22"/>
              </w:rPr>
              <w:t>EC824</w:t>
            </w:r>
          </w:p>
        </w:tc>
        <w:tc>
          <w:tcPr>
            <w:tcW w:w="4252" w:type="dxa"/>
          </w:tcPr>
          <w:p w:rsidR="002B400F" w:rsidRPr="0033412D" w:rsidDel="00AE6F71" w:rsidRDefault="002B400F" w:rsidP="0033412D">
            <w:pPr>
              <w:rPr>
                <w:rFonts w:ascii="Arial" w:hAnsi="Arial" w:cs="Arial"/>
                <w:sz w:val="22"/>
                <w:szCs w:val="22"/>
              </w:rPr>
            </w:pPr>
            <w:r w:rsidRPr="00577B3C">
              <w:rPr>
                <w:rFonts w:ascii="Arial" w:hAnsi="Arial" w:cs="Arial"/>
                <w:sz w:val="22"/>
                <w:szCs w:val="22"/>
              </w:rPr>
              <w:t>Financial Economics and Asset Pricing</w:t>
            </w:r>
          </w:p>
        </w:tc>
        <w:tc>
          <w:tcPr>
            <w:tcW w:w="851" w:type="dxa"/>
          </w:tcPr>
          <w:p w:rsidR="00AF4A53" w:rsidRDefault="002B400F">
            <w:pPr>
              <w:jc w:val="center"/>
              <w:rPr>
                <w:rFonts w:ascii="Arial" w:hAnsi="Arial" w:cs="Arial"/>
                <w:sz w:val="22"/>
                <w:szCs w:val="22"/>
              </w:rPr>
            </w:pPr>
            <w:r w:rsidRPr="00577B3C">
              <w:rPr>
                <w:rFonts w:ascii="Arial" w:hAnsi="Arial" w:cs="Arial"/>
                <w:sz w:val="22"/>
                <w:szCs w:val="22"/>
              </w:rPr>
              <w:t>M</w:t>
            </w:r>
          </w:p>
        </w:tc>
        <w:tc>
          <w:tcPr>
            <w:tcW w:w="992" w:type="dxa"/>
          </w:tcPr>
          <w:p w:rsidR="00AF4A53" w:rsidRDefault="002B400F">
            <w:pPr>
              <w:jc w:val="center"/>
              <w:rPr>
                <w:rFonts w:ascii="Arial" w:hAnsi="Arial" w:cs="Arial"/>
                <w:sz w:val="22"/>
                <w:szCs w:val="22"/>
              </w:rPr>
            </w:pPr>
            <w:r w:rsidRPr="00577B3C">
              <w:rPr>
                <w:rFonts w:ascii="Arial" w:hAnsi="Arial" w:cs="Arial"/>
                <w:sz w:val="22"/>
                <w:szCs w:val="22"/>
              </w:rPr>
              <w:t>15</w:t>
            </w:r>
          </w:p>
        </w:tc>
        <w:tc>
          <w:tcPr>
            <w:tcW w:w="1326" w:type="dxa"/>
          </w:tcPr>
          <w:p w:rsidR="002B400F" w:rsidRPr="0033412D" w:rsidDel="00AE6F71" w:rsidRDefault="002B400F" w:rsidP="002B400F">
            <w:pPr>
              <w:rPr>
                <w:rFonts w:ascii="Arial" w:hAnsi="Arial" w:cs="Arial"/>
                <w:sz w:val="22"/>
                <w:szCs w:val="22"/>
              </w:rPr>
            </w:pPr>
            <w:r>
              <w:rPr>
                <w:rFonts w:ascii="Arial" w:hAnsi="Arial" w:cs="Arial"/>
                <w:sz w:val="22"/>
                <w:szCs w:val="22"/>
              </w:rPr>
              <w:t>Term 2</w:t>
            </w:r>
          </w:p>
        </w:tc>
      </w:tr>
      <w:tr w:rsidR="002B400F" w:rsidRPr="0033412D" w:rsidTr="00AE6F71">
        <w:trPr>
          <w:cantSplit/>
        </w:trPr>
        <w:tc>
          <w:tcPr>
            <w:tcW w:w="8522" w:type="dxa"/>
            <w:gridSpan w:val="5"/>
            <w:shd w:val="pct5" w:color="auto" w:fill="FFFFFF"/>
          </w:tcPr>
          <w:p w:rsidR="002B400F" w:rsidRPr="0033412D" w:rsidRDefault="002B400F" w:rsidP="00AE6F71">
            <w:pPr>
              <w:rPr>
                <w:rFonts w:ascii="Arial" w:hAnsi="Arial" w:cs="Arial"/>
                <w:b/>
                <w:i/>
                <w:sz w:val="22"/>
                <w:szCs w:val="22"/>
              </w:rPr>
            </w:pPr>
            <w:r>
              <w:rPr>
                <w:rFonts w:ascii="Arial" w:hAnsi="Arial" w:cs="Arial"/>
                <w:b/>
                <w:i/>
                <w:sz w:val="22"/>
                <w:szCs w:val="22"/>
              </w:rPr>
              <w:t>One</w:t>
            </w:r>
            <w:r w:rsidRPr="0033412D">
              <w:rPr>
                <w:rFonts w:ascii="Arial" w:hAnsi="Arial" w:cs="Arial"/>
                <w:b/>
                <w:i/>
                <w:sz w:val="22"/>
                <w:szCs w:val="22"/>
              </w:rPr>
              <w:t xml:space="preserve"> option from</w:t>
            </w:r>
          </w:p>
        </w:tc>
      </w:tr>
      <w:tr w:rsidR="002B400F" w:rsidRPr="0033412D" w:rsidTr="00F57495">
        <w:tc>
          <w:tcPr>
            <w:tcW w:w="1101" w:type="dxa"/>
          </w:tcPr>
          <w:p w:rsidR="002B400F" w:rsidRPr="0033412D" w:rsidRDefault="002B400F" w:rsidP="00AE6F71">
            <w:pPr>
              <w:rPr>
                <w:rFonts w:ascii="Arial" w:hAnsi="Arial" w:cs="Arial"/>
                <w:sz w:val="22"/>
                <w:szCs w:val="22"/>
              </w:rPr>
            </w:pPr>
            <w:r w:rsidRPr="0033412D">
              <w:rPr>
                <w:rFonts w:ascii="Arial" w:hAnsi="Arial" w:cs="Arial"/>
                <w:sz w:val="22"/>
                <w:szCs w:val="22"/>
              </w:rPr>
              <w:t>EC</w:t>
            </w:r>
            <w:r>
              <w:rPr>
                <w:rFonts w:ascii="Arial" w:hAnsi="Arial" w:cs="Arial"/>
                <w:sz w:val="22"/>
                <w:szCs w:val="22"/>
              </w:rPr>
              <w:t>816</w:t>
            </w:r>
          </w:p>
        </w:tc>
        <w:tc>
          <w:tcPr>
            <w:tcW w:w="4252" w:type="dxa"/>
          </w:tcPr>
          <w:p w:rsidR="002B400F" w:rsidRPr="0033412D" w:rsidRDefault="002B400F" w:rsidP="0033412D">
            <w:pPr>
              <w:rPr>
                <w:rFonts w:ascii="Arial" w:hAnsi="Arial" w:cs="Arial"/>
                <w:sz w:val="22"/>
                <w:szCs w:val="22"/>
              </w:rPr>
            </w:pPr>
            <w:r>
              <w:rPr>
                <w:rFonts w:ascii="Arial" w:hAnsi="Arial" w:cs="Arial"/>
                <w:sz w:val="22"/>
                <w:szCs w:val="22"/>
              </w:rPr>
              <w:t>International Finance</w:t>
            </w:r>
          </w:p>
        </w:tc>
        <w:tc>
          <w:tcPr>
            <w:tcW w:w="851" w:type="dxa"/>
          </w:tcPr>
          <w:p w:rsidR="00AF4A53" w:rsidRDefault="002B400F">
            <w:pPr>
              <w:jc w:val="center"/>
              <w:rPr>
                <w:rFonts w:ascii="Arial" w:hAnsi="Arial" w:cs="Arial"/>
                <w:sz w:val="22"/>
                <w:szCs w:val="22"/>
              </w:rPr>
            </w:pPr>
            <w:r w:rsidRPr="0033412D">
              <w:rPr>
                <w:rFonts w:ascii="Arial" w:hAnsi="Arial" w:cs="Arial"/>
                <w:sz w:val="22"/>
                <w:szCs w:val="22"/>
              </w:rPr>
              <w:t>M</w:t>
            </w:r>
          </w:p>
        </w:tc>
        <w:tc>
          <w:tcPr>
            <w:tcW w:w="992" w:type="dxa"/>
          </w:tcPr>
          <w:p w:rsidR="00AF4A53" w:rsidRDefault="002B400F">
            <w:pPr>
              <w:jc w:val="center"/>
              <w:rPr>
                <w:rFonts w:ascii="Arial" w:hAnsi="Arial" w:cs="Arial"/>
                <w:sz w:val="22"/>
                <w:szCs w:val="22"/>
              </w:rPr>
            </w:pPr>
            <w:r w:rsidRPr="0033412D">
              <w:rPr>
                <w:rFonts w:ascii="Arial" w:hAnsi="Arial" w:cs="Arial"/>
                <w:sz w:val="22"/>
                <w:szCs w:val="22"/>
              </w:rPr>
              <w:t>15</w:t>
            </w:r>
          </w:p>
        </w:tc>
        <w:tc>
          <w:tcPr>
            <w:tcW w:w="1326" w:type="dxa"/>
          </w:tcPr>
          <w:p w:rsidR="002B400F" w:rsidRPr="0033412D" w:rsidRDefault="002B400F" w:rsidP="0033412D">
            <w:pPr>
              <w:rPr>
                <w:rFonts w:ascii="Arial" w:hAnsi="Arial" w:cs="Arial"/>
                <w:sz w:val="22"/>
                <w:szCs w:val="22"/>
              </w:rPr>
            </w:pPr>
            <w:r w:rsidRPr="0033412D">
              <w:rPr>
                <w:rFonts w:ascii="Arial" w:hAnsi="Arial" w:cs="Arial"/>
                <w:sz w:val="22"/>
                <w:szCs w:val="22"/>
              </w:rPr>
              <w:t>Term 2</w:t>
            </w:r>
          </w:p>
        </w:tc>
      </w:tr>
      <w:tr w:rsidR="002B400F" w:rsidRPr="0033412D" w:rsidTr="00F57495">
        <w:tc>
          <w:tcPr>
            <w:tcW w:w="1101" w:type="dxa"/>
            <w:tcBorders>
              <w:bottom w:val="nil"/>
            </w:tcBorders>
          </w:tcPr>
          <w:p w:rsidR="002B400F" w:rsidRPr="0033412D" w:rsidRDefault="002B400F" w:rsidP="0033412D">
            <w:pPr>
              <w:rPr>
                <w:rFonts w:ascii="Arial" w:hAnsi="Arial" w:cs="Arial"/>
                <w:sz w:val="22"/>
                <w:szCs w:val="22"/>
              </w:rPr>
            </w:pPr>
            <w:r w:rsidRPr="0033412D">
              <w:rPr>
                <w:rFonts w:ascii="Arial" w:hAnsi="Arial" w:cs="Arial"/>
                <w:sz w:val="22"/>
                <w:szCs w:val="22"/>
              </w:rPr>
              <w:t>EC825</w:t>
            </w:r>
          </w:p>
        </w:tc>
        <w:tc>
          <w:tcPr>
            <w:tcW w:w="4252" w:type="dxa"/>
            <w:tcBorders>
              <w:bottom w:val="nil"/>
            </w:tcBorders>
          </w:tcPr>
          <w:p w:rsidR="002B400F" w:rsidRPr="0033412D" w:rsidRDefault="002B400F" w:rsidP="0033412D">
            <w:pPr>
              <w:rPr>
                <w:rFonts w:ascii="Arial" w:hAnsi="Arial" w:cs="Arial"/>
                <w:sz w:val="22"/>
                <w:szCs w:val="22"/>
              </w:rPr>
            </w:pPr>
            <w:r w:rsidRPr="0033412D">
              <w:rPr>
                <w:rFonts w:ascii="Arial" w:hAnsi="Arial" w:cs="Arial"/>
                <w:sz w:val="22"/>
                <w:szCs w:val="22"/>
              </w:rPr>
              <w:t xml:space="preserve">Applied </w:t>
            </w:r>
            <w:proofErr w:type="spellStart"/>
            <w:r w:rsidRPr="0033412D">
              <w:rPr>
                <w:rFonts w:ascii="Arial" w:hAnsi="Arial" w:cs="Arial"/>
                <w:sz w:val="22"/>
                <w:szCs w:val="22"/>
              </w:rPr>
              <w:t>Microeconometrics</w:t>
            </w:r>
            <w:proofErr w:type="spellEnd"/>
            <w:r w:rsidRPr="0033412D">
              <w:rPr>
                <w:rFonts w:ascii="Arial" w:hAnsi="Arial" w:cs="Arial"/>
                <w:sz w:val="22"/>
                <w:szCs w:val="22"/>
              </w:rPr>
              <w:t xml:space="preserve"> </w:t>
            </w:r>
          </w:p>
        </w:tc>
        <w:tc>
          <w:tcPr>
            <w:tcW w:w="851" w:type="dxa"/>
            <w:tcBorders>
              <w:bottom w:val="nil"/>
            </w:tcBorders>
          </w:tcPr>
          <w:p w:rsidR="00AF4A53" w:rsidRDefault="002B400F">
            <w:pPr>
              <w:jc w:val="center"/>
              <w:rPr>
                <w:rFonts w:ascii="Arial" w:hAnsi="Arial" w:cs="Arial"/>
                <w:sz w:val="22"/>
                <w:szCs w:val="22"/>
              </w:rPr>
            </w:pPr>
            <w:r w:rsidRPr="0033412D">
              <w:rPr>
                <w:rFonts w:ascii="Arial" w:hAnsi="Arial" w:cs="Arial"/>
                <w:sz w:val="22"/>
                <w:szCs w:val="22"/>
              </w:rPr>
              <w:t>M</w:t>
            </w:r>
          </w:p>
        </w:tc>
        <w:tc>
          <w:tcPr>
            <w:tcW w:w="992" w:type="dxa"/>
            <w:tcBorders>
              <w:bottom w:val="nil"/>
            </w:tcBorders>
          </w:tcPr>
          <w:p w:rsidR="00AF4A53" w:rsidRDefault="002B400F">
            <w:pPr>
              <w:jc w:val="center"/>
              <w:rPr>
                <w:rFonts w:ascii="Arial" w:hAnsi="Arial" w:cs="Arial"/>
                <w:sz w:val="22"/>
                <w:szCs w:val="22"/>
              </w:rPr>
            </w:pPr>
            <w:r w:rsidRPr="0033412D">
              <w:rPr>
                <w:rFonts w:ascii="Arial" w:hAnsi="Arial" w:cs="Arial"/>
                <w:sz w:val="22"/>
                <w:szCs w:val="22"/>
              </w:rPr>
              <w:t>15</w:t>
            </w:r>
          </w:p>
        </w:tc>
        <w:tc>
          <w:tcPr>
            <w:tcW w:w="1326" w:type="dxa"/>
            <w:tcBorders>
              <w:bottom w:val="nil"/>
            </w:tcBorders>
          </w:tcPr>
          <w:p w:rsidR="002B400F" w:rsidRPr="0033412D" w:rsidRDefault="002B400F" w:rsidP="0033412D">
            <w:pPr>
              <w:rPr>
                <w:rFonts w:ascii="Arial" w:hAnsi="Arial" w:cs="Arial"/>
                <w:sz w:val="22"/>
                <w:szCs w:val="22"/>
              </w:rPr>
            </w:pPr>
            <w:r w:rsidRPr="0033412D">
              <w:rPr>
                <w:rFonts w:ascii="Arial" w:hAnsi="Arial" w:cs="Arial"/>
                <w:sz w:val="22"/>
                <w:szCs w:val="22"/>
              </w:rPr>
              <w:t>Term 2</w:t>
            </w:r>
          </w:p>
        </w:tc>
      </w:tr>
      <w:tr w:rsidR="002B400F" w:rsidRPr="0033412D" w:rsidTr="00AE6F71">
        <w:trPr>
          <w:cantSplit/>
        </w:trPr>
        <w:tc>
          <w:tcPr>
            <w:tcW w:w="8522" w:type="dxa"/>
            <w:gridSpan w:val="5"/>
            <w:shd w:val="pct5" w:color="auto" w:fill="FFFFFF"/>
          </w:tcPr>
          <w:p w:rsidR="002B400F" w:rsidRPr="0033412D" w:rsidRDefault="002B400F" w:rsidP="0033412D">
            <w:pPr>
              <w:rPr>
                <w:rFonts w:ascii="Arial" w:hAnsi="Arial" w:cs="Arial"/>
                <w:b/>
                <w:i/>
                <w:sz w:val="22"/>
                <w:szCs w:val="22"/>
              </w:rPr>
            </w:pPr>
            <w:r w:rsidRPr="0033412D">
              <w:rPr>
                <w:rFonts w:ascii="Arial" w:hAnsi="Arial" w:cs="Arial"/>
                <w:b/>
                <w:bCs/>
                <w:iCs/>
                <w:sz w:val="22"/>
                <w:szCs w:val="22"/>
              </w:rPr>
              <w:t>Stage 2 (Dissertation)</w:t>
            </w:r>
          </w:p>
        </w:tc>
      </w:tr>
      <w:tr w:rsidR="002B400F" w:rsidRPr="0033412D" w:rsidTr="00AE6F71">
        <w:trPr>
          <w:cantSplit/>
        </w:trPr>
        <w:tc>
          <w:tcPr>
            <w:tcW w:w="8522" w:type="dxa"/>
            <w:gridSpan w:val="5"/>
            <w:tcBorders>
              <w:bottom w:val="single" w:sz="4" w:space="0" w:color="auto"/>
            </w:tcBorders>
            <w:shd w:val="pct5" w:color="auto" w:fill="FFFFFF"/>
          </w:tcPr>
          <w:p w:rsidR="002B400F" w:rsidRPr="0033412D" w:rsidRDefault="002B400F" w:rsidP="0033412D">
            <w:pPr>
              <w:rPr>
                <w:rFonts w:ascii="Arial" w:hAnsi="Arial" w:cs="Arial"/>
                <w:b/>
                <w:i/>
                <w:sz w:val="22"/>
                <w:szCs w:val="22"/>
              </w:rPr>
            </w:pPr>
            <w:r w:rsidRPr="0033412D">
              <w:rPr>
                <w:rFonts w:ascii="Arial" w:hAnsi="Arial" w:cs="Arial"/>
                <w:b/>
                <w:i/>
                <w:sz w:val="22"/>
                <w:szCs w:val="22"/>
              </w:rPr>
              <w:t>Required Modules</w:t>
            </w:r>
          </w:p>
        </w:tc>
      </w:tr>
      <w:tr w:rsidR="002B400F" w:rsidRPr="0033412D" w:rsidTr="00F57495">
        <w:tc>
          <w:tcPr>
            <w:tcW w:w="1101" w:type="dxa"/>
            <w:tcBorders>
              <w:bottom w:val="single" w:sz="4" w:space="0" w:color="auto"/>
            </w:tcBorders>
          </w:tcPr>
          <w:p w:rsidR="002B400F" w:rsidRPr="0033412D" w:rsidRDefault="002B400F" w:rsidP="0033412D">
            <w:pPr>
              <w:rPr>
                <w:rFonts w:ascii="Arial" w:hAnsi="Arial" w:cs="Arial"/>
                <w:sz w:val="22"/>
                <w:szCs w:val="22"/>
              </w:rPr>
            </w:pPr>
            <w:r w:rsidRPr="0033412D">
              <w:rPr>
                <w:rFonts w:ascii="Arial" w:hAnsi="Arial" w:cs="Arial"/>
                <w:sz w:val="22"/>
                <w:szCs w:val="22"/>
              </w:rPr>
              <w:t>EC988</w:t>
            </w:r>
          </w:p>
        </w:tc>
        <w:tc>
          <w:tcPr>
            <w:tcW w:w="4252" w:type="dxa"/>
            <w:tcBorders>
              <w:bottom w:val="single" w:sz="4" w:space="0" w:color="auto"/>
            </w:tcBorders>
          </w:tcPr>
          <w:p w:rsidR="002B400F" w:rsidRPr="0033412D" w:rsidRDefault="002B400F" w:rsidP="0033412D">
            <w:pPr>
              <w:rPr>
                <w:rFonts w:ascii="Arial" w:hAnsi="Arial" w:cs="Arial"/>
                <w:sz w:val="22"/>
                <w:szCs w:val="22"/>
              </w:rPr>
            </w:pPr>
            <w:r w:rsidRPr="0033412D">
              <w:rPr>
                <w:rFonts w:ascii="Arial" w:hAnsi="Arial" w:cs="Arial"/>
                <w:sz w:val="22"/>
                <w:szCs w:val="22"/>
              </w:rPr>
              <w:t xml:space="preserve">Dissertation </w:t>
            </w:r>
          </w:p>
        </w:tc>
        <w:tc>
          <w:tcPr>
            <w:tcW w:w="851" w:type="dxa"/>
            <w:tcBorders>
              <w:bottom w:val="single" w:sz="4" w:space="0" w:color="auto"/>
            </w:tcBorders>
          </w:tcPr>
          <w:p w:rsidR="00AF4A53" w:rsidRDefault="002B400F">
            <w:pPr>
              <w:jc w:val="center"/>
              <w:rPr>
                <w:rFonts w:ascii="Arial" w:hAnsi="Arial" w:cs="Arial"/>
                <w:sz w:val="22"/>
                <w:szCs w:val="22"/>
              </w:rPr>
            </w:pPr>
            <w:r w:rsidRPr="0033412D">
              <w:rPr>
                <w:rFonts w:ascii="Arial" w:hAnsi="Arial" w:cs="Arial"/>
                <w:sz w:val="22"/>
                <w:szCs w:val="22"/>
              </w:rPr>
              <w:t>M</w:t>
            </w:r>
          </w:p>
        </w:tc>
        <w:tc>
          <w:tcPr>
            <w:tcW w:w="992" w:type="dxa"/>
            <w:tcBorders>
              <w:bottom w:val="single" w:sz="4" w:space="0" w:color="auto"/>
            </w:tcBorders>
          </w:tcPr>
          <w:p w:rsidR="00AF4A53" w:rsidRDefault="002B400F">
            <w:pPr>
              <w:jc w:val="center"/>
              <w:rPr>
                <w:rFonts w:ascii="Arial" w:hAnsi="Arial" w:cs="Arial"/>
                <w:sz w:val="22"/>
                <w:szCs w:val="22"/>
              </w:rPr>
            </w:pPr>
            <w:r w:rsidRPr="0033412D">
              <w:rPr>
                <w:rFonts w:ascii="Arial" w:hAnsi="Arial" w:cs="Arial"/>
                <w:sz w:val="22"/>
                <w:szCs w:val="22"/>
              </w:rPr>
              <w:t>60</w:t>
            </w:r>
          </w:p>
        </w:tc>
        <w:tc>
          <w:tcPr>
            <w:tcW w:w="1326" w:type="dxa"/>
            <w:tcBorders>
              <w:bottom w:val="single" w:sz="4" w:space="0" w:color="auto"/>
            </w:tcBorders>
          </w:tcPr>
          <w:p w:rsidR="002B400F" w:rsidRPr="0033412D" w:rsidRDefault="002B400F" w:rsidP="0033412D">
            <w:pPr>
              <w:rPr>
                <w:rFonts w:ascii="Arial" w:hAnsi="Arial" w:cs="Arial"/>
                <w:sz w:val="22"/>
                <w:szCs w:val="22"/>
              </w:rPr>
            </w:pPr>
            <w:r w:rsidRPr="0033412D">
              <w:rPr>
                <w:rFonts w:ascii="Arial" w:hAnsi="Arial" w:cs="Arial"/>
                <w:sz w:val="22"/>
                <w:szCs w:val="22"/>
              </w:rPr>
              <w:t>Summer</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12BFC" w:rsidRPr="0033412D">
        <w:tc>
          <w:tcPr>
            <w:tcW w:w="8522" w:type="dxa"/>
            <w:shd w:val="pct5" w:color="auto" w:fill="FFFFFF"/>
          </w:tcPr>
          <w:p w:rsidR="00112BFC" w:rsidRPr="0033412D" w:rsidRDefault="00112BFC" w:rsidP="0033412D">
            <w:pPr>
              <w:numPr>
                <w:ilvl w:val="0"/>
                <w:numId w:val="3"/>
              </w:numPr>
              <w:rPr>
                <w:rFonts w:ascii="Arial" w:hAnsi="Arial" w:cs="Arial"/>
                <w:sz w:val="22"/>
                <w:szCs w:val="22"/>
              </w:rPr>
            </w:pPr>
            <w:r w:rsidRPr="0033412D">
              <w:rPr>
                <w:rFonts w:ascii="Arial" w:hAnsi="Arial" w:cs="Arial"/>
                <w:b/>
                <w:sz w:val="22"/>
                <w:szCs w:val="22"/>
              </w:rPr>
              <w:t>Support for Students and their Learning</w:t>
            </w:r>
          </w:p>
        </w:tc>
      </w:tr>
      <w:tr w:rsidR="00112BFC" w:rsidRPr="0033412D">
        <w:tc>
          <w:tcPr>
            <w:tcW w:w="8522" w:type="dxa"/>
          </w:tcPr>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Accessible staff</w:t>
            </w:r>
          </w:p>
          <w:p w:rsidR="00112BFC" w:rsidRDefault="00112BFC" w:rsidP="0033412D">
            <w:pPr>
              <w:numPr>
                <w:ilvl w:val="0"/>
                <w:numId w:val="27"/>
              </w:numPr>
              <w:rPr>
                <w:rFonts w:ascii="Arial" w:hAnsi="Arial" w:cs="Arial"/>
                <w:sz w:val="22"/>
                <w:szCs w:val="22"/>
              </w:rPr>
            </w:pPr>
            <w:r w:rsidRPr="0033412D">
              <w:rPr>
                <w:rFonts w:ascii="Arial" w:hAnsi="Arial" w:cs="Arial"/>
                <w:sz w:val="22"/>
                <w:szCs w:val="22"/>
              </w:rPr>
              <w:t xml:space="preserve">Tutor system providing academic advice </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Academic support system providing advice on module choice and programme structure, academic difficulties, progression routes and individual progress</w:t>
            </w:r>
          </w:p>
          <w:p w:rsidR="0066183F" w:rsidRPr="0033412D" w:rsidRDefault="0066183F" w:rsidP="0066183F">
            <w:pPr>
              <w:numPr>
                <w:ilvl w:val="0"/>
                <w:numId w:val="27"/>
              </w:numPr>
              <w:rPr>
                <w:rFonts w:ascii="Arial" w:hAnsi="Arial" w:cs="Arial"/>
                <w:sz w:val="22"/>
                <w:szCs w:val="22"/>
              </w:rPr>
            </w:pPr>
            <w:r>
              <w:rPr>
                <w:rFonts w:ascii="Arial" w:hAnsi="Arial" w:cs="Arial"/>
                <w:sz w:val="22"/>
                <w:szCs w:val="22"/>
              </w:rPr>
              <w:t>Dedicated MSc study space including IT facilities</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Personal support system linked to the University Support System providing advice on a range of personal, health, career and other issues</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Monitoring of each student’s academic performance every six weeks</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Induction for new students</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Orientation talks at the beginning of the academic year</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Handbooks explaining programme structure and sources of advice</w:t>
            </w:r>
          </w:p>
          <w:p w:rsidR="00112BFC" w:rsidRPr="0033412D" w:rsidRDefault="0033412D" w:rsidP="0033412D">
            <w:pPr>
              <w:numPr>
                <w:ilvl w:val="0"/>
                <w:numId w:val="27"/>
              </w:numPr>
              <w:rPr>
                <w:rFonts w:ascii="Arial" w:hAnsi="Arial" w:cs="Arial"/>
                <w:sz w:val="22"/>
                <w:szCs w:val="22"/>
              </w:rPr>
            </w:pPr>
            <w:r>
              <w:rPr>
                <w:rFonts w:ascii="Arial" w:hAnsi="Arial" w:cs="Arial"/>
                <w:sz w:val="22"/>
                <w:szCs w:val="22"/>
              </w:rPr>
              <w:t xml:space="preserve">School </w:t>
            </w:r>
            <w:r w:rsidR="0066183F">
              <w:rPr>
                <w:rFonts w:ascii="Arial" w:hAnsi="Arial" w:cs="Arial"/>
                <w:sz w:val="22"/>
                <w:szCs w:val="22"/>
              </w:rPr>
              <w:t>web</w:t>
            </w:r>
            <w:r w:rsidR="00112BFC" w:rsidRPr="0033412D">
              <w:rPr>
                <w:rFonts w:ascii="Arial" w:hAnsi="Arial" w:cs="Arial"/>
                <w:sz w:val="22"/>
                <w:szCs w:val="22"/>
              </w:rPr>
              <w:t>site</w:t>
            </w:r>
          </w:p>
          <w:p w:rsidR="00112BFC" w:rsidRPr="0033412D" w:rsidRDefault="00112BFC" w:rsidP="0033412D">
            <w:pPr>
              <w:numPr>
                <w:ilvl w:val="0"/>
                <w:numId w:val="27"/>
              </w:numPr>
              <w:rPr>
                <w:rFonts w:ascii="Arial" w:hAnsi="Arial" w:cs="Arial"/>
                <w:sz w:val="22"/>
                <w:szCs w:val="22"/>
              </w:rPr>
            </w:pPr>
            <w:r w:rsidRPr="0033412D">
              <w:rPr>
                <w:rFonts w:ascii="Arial" w:hAnsi="Arial" w:cs="Arial"/>
                <w:sz w:val="22"/>
                <w:szCs w:val="22"/>
              </w:rPr>
              <w:t>Good Library and IT resources and training in use of these resources</w:t>
            </w:r>
          </w:p>
          <w:p w:rsidR="00112BFC" w:rsidRPr="0033412D" w:rsidRDefault="00AB6E57" w:rsidP="0033412D">
            <w:pPr>
              <w:numPr>
                <w:ilvl w:val="0"/>
                <w:numId w:val="27"/>
              </w:numPr>
              <w:rPr>
                <w:rFonts w:ascii="Arial" w:hAnsi="Arial" w:cs="Arial"/>
                <w:sz w:val="22"/>
                <w:szCs w:val="22"/>
              </w:rPr>
            </w:pPr>
            <w:r>
              <w:rPr>
                <w:rFonts w:ascii="Arial" w:hAnsi="Arial" w:cs="Arial"/>
                <w:sz w:val="22"/>
                <w:szCs w:val="22"/>
              </w:rPr>
              <w:t>G</w:t>
            </w:r>
            <w:r w:rsidR="00112BFC" w:rsidRPr="0033412D">
              <w:rPr>
                <w:rFonts w:ascii="Arial" w:hAnsi="Arial" w:cs="Arial"/>
                <w:sz w:val="22"/>
                <w:szCs w:val="22"/>
              </w:rPr>
              <w:t>ood graduate student/staff ratio</w:t>
            </w:r>
          </w:p>
          <w:p w:rsidR="00112BFC" w:rsidRPr="0033412D" w:rsidRDefault="00112BFC" w:rsidP="0033412D">
            <w:pPr>
              <w:numPr>
                <w:ilvl w:val="0"/>
                <w:numId w:val="35"/>
              </w:numPr>
              <w:rPr>
                <w:rFonts w:ascii="Arial" w:hAnsi="Arial" w:cs="Arial"/>
                <w:sz w:val="22"/>
                <w:szCs w:val="22"/>
              </w:rPr>
            </w:pPr>
            <w:r w:rsidRPr="0033412D">
              <w:rPr>
                <w:rFonts w:ascii="Arial" w:hAnsi="Arial" w:cs="Arial"/>
                <w:sz w:val="22"/>
                <w:szCs w:val="22"/>
              </w:rPr>
              <w:t>Thriving Economics Society (https://www.kent.ac.uk/economics/local/econ-society.html ) run by students</w:t>
            </w:r>
          </w:p>
          <w:p w:rsidR="00112BFC" w:rsidRPr="0033412D" w:rsidRDefault="00112BFC" w:rsidP="0033412D">
            <w:pPr>
              <w:numPr>
                <w:ilvl w:val="0"/>
                <w:numId w:val="35"/>
              </w:numPr>
              <w:rPr>
                <w:rFonts w:ascii="Arial" w:hAnsi="Arial" w:cs="Arial"/>
                <w:sz w:val="22"/>
                <w:szCs w:val="22"/>
              </w:rPr>
            </w:pPr>
            <w:r w:rsidRPr="0033412D">
              <w:rPr>
                <w:rFonts w:ascii="Arial" w:hAnsi="Arial" w:cs="Arial"/>
                <w:sz w:val="22"/>
                <w:szCs w:val="22"/>
              </w:rPr>
              <w:t>Careers Advisory Service with adviser dedicated to Economics students</w:t>
            </w:r>
          </w:p>
          <w:p w:rsidR="00112BFC" w:rsidRPr="0033412D" w:rsidRDefault="00112BFC" w:rsidP="0033412D">
            <w:pPr>
              <w:numPr>
                <w:ilvl w:val="0"/>
                <w:numId w:val="4"/>
              </w:numPr>
              <w:rPr>
                <w:rFonts w:ascii="Arial" w:hAnsi="Arial" w:cs="Arial"/>
                <w:sz w:val="22"/>
                <w:szCs w:val="22"/>
              </w:rPr>
            </w:pPr>
            <w:r w:rsidRPr="0033412D">
              <w:rPr>
                <w:rFonts w:ascii="Arial" w:hAnsi="Arial" w:cs="Arial"/>
                <w:sz w:val="22"/>
                <w:szCs w:val="22"/>
              </w:rPr>
              <w:t>Central University Support System, including a University learning and teaching centre, a medical centre, a Students' Union (including its Advice and Information Service),  Counselling Service and Disability Support Unit</w:t>
            </w:r>
          </w:p>
          <w:p w:rsidR="00112BFC" w:rsidRPr="0033412D" w:rsidRDefault="00112BFC" w:rsidP="0033412D">
            <w:pPr>
              <w:rPr>
                <w:rFonts w:ascii="Arial" w:hAnsi="Arial" w:cs="Arial"/>
                <w:sz w:val="22"/>
                <w:szCs w:val="22"/>
              </w:rPr>
            </w:pPr>
          </w:p>
        </w:tc>
      </w:tr>
    </w:tbl>
    <w:p w:rsidR="00112BFC" w:rsidRPr="0033412D" w:rsidRDefault="00112BFC" w:rsidP="0033412D">
      <w:pPr>
        <w:rPr>
          <w:rFonts w:ascii="Arial" w:hAnsi="Arial"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295"/>
        <w:gridCol w:w="91"/>
      </w:tblGrid>
      <w:tr w:rsidR="00112BFC" w:rsidRPr="0033412D">
        <w:trPr>
          <w:gridAfter w:val="1"/>
          <w:wAfter w:w="91" w:type="dxa"/>
        </w:trPr>
        <w:tc>
          <w:tcPr>
            <w:tcW w:w="8522" w:type="dxa"/>
            <w:gridSpan w:val="2"/>
            <w:shd w:val="pct5" w:color="auto" w:fill="FFFFFF"/>
          </w:tcPr>
          <w:p w:rsidR="00112BFC" w:rsidRPr="0033412D" w:rsidRDefault="00112BFC" w:rsidP="0033412D">
            <w:pPr>
              <w:numPr>
                <w:ilvl w:val="0"/>
                <w:numId w:val="3"/>
              </w:numPr>
              <w:rPr>
                <w:rFonts w:ascii="Arial" w:hAnsi="Arial" w:cs="Arial"/>
                <w:sz w:val="22"/>
                <w:szCs w:val="22"/>
              </w:rPr>
            </w:pPr>
            <w:r w:rsidRPr="0033412D">
              <w:rPr>
                <w:rFonts w:ascii="Arial" w:hAnsi="Arial" w:cs="Arial"/>
                <w:b/>
                <w:sz w:val="22"/>
                <w:szCs w:val="22"/>
              </w:rPr>
              <w:t>Entry Profile</w:t>
            </w:r>
          </w:p>
        </w:tc>
      </w:tr>
      <w:tr w:rsidR="00112BFC" w:rsidRPr="0033412D">
        <w:tblPrEx>
          <w:tblBorders>
            <w:insideH w:val="none" w:sz="0" w:space="0" w:color="auto"/>
            <w:insideV w:val="none" w:sz="0" w:space="0" w:color="auto"/>
          </w:tblBorders>
        </w:tblPrEx>
        <w:tc>
          <w:tcPr>
            <w:tcW w:w="8613" w:type="dxa"/>
            <w:gridSpan w:val="3"/>
            <w:tcBorders>
              <w:top w:val="nil"/>
              <w:bottom w:val="nil"/>
            </w:tcBorders>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Entry Route</w:t>
            </w:r>
            <w:r w:rsidRPr="0033412D">
              <w:rPr>
                <w:rFonts w:ascii="Arial" w:hAnsi="Arial" w:cs="Arial"/>
                <w:sz w:val="22"/>
                <w:szCs w:val="22"/>
              </w:rPr>
              <w:t>: For fuller information, please refer to the University prospectus/</w:t>
            </w:r>
            <w:r w:rsidR="0033412D">
              <w:rPr>
                <w:rFonts w:ascii="Arial" w:hAnsi="Arial" w:cs="Arial"/>
                <w:sz w:val="22"/>
                <w:szCs w:val="22"/>
              </w:rPr>
              <w:t>School</w:t>
            </w:r>
            <w:r w:rsidRPr="0033412D">
              <w:rPr>
                <w:rFonts w:ascii="Arial" w:hAnsi="Arial" w:cs="Arial"/>
                <w:sz w:val="22"/>
                <w:szCs w:val="22"/>
              </w:rPr>
              <w:t xml:space="preserve"> of Economics.</w:t>
            </w:r>
          </w:p>
        </w:tc>
      </w:tr>
      <w:tr w:rsidR="00112BFC" w:rsidRPr="0033412D">
        <w:tblPrEx>
          <w:tblBorders>
            <w:insideH w:val="none" w:sz="0" w:space="0" w:color="auto"/>
            <w:insideV w:val="none" w:sz="0" w:space="0" w:color="auto"/>
          </w:tblBorders>
        </w:tblPrEx>
        <w:trPr>
          <w:trHeight w:val="285"/>
        </w:trPr>
        <w:tc>
          <w:tcPr>
            <w:tcW w:w="3227" w:type="dxa"/>
            <w:tcBorders>
              <w:top w:val="nil"/>
              <w:bottom w:val="nil"/>
            </w:tcBorders>
            <w:shd w:val="pct5" w:color="auto" w:fill="FFFFFF"/>
          </w:tcPr>
          <w:p w:rsidR="00112BFC" w:rsidRPr="0033412D" w:rsidRDefault="00112BFC" w:rsidP="0033412D">
            <w:pPr>
              <w:numPr>
                <w:ilvl w:val="0"/>
                <w:numId w:val="36"/>
              </w:numPr>
              <w:rPr>
                <w:rFonts w:ascii="Arial" w:hAnsi="Arial" w:cs="Arial"/>
                <w:b/>
                <w:sz w:val="22"/>
                <w:szCs w:val="22"/>
              </w:rPr>
            </w:pPr>
            <w:r w:rsidRPr="0033412D">
              <w:rPr>
                <w:rFonts w:ascii="Arial" w:hAnsi="Arial" w:cs="Arial"/>
                <w:b/>
                <w:sz w:val="22"/>
                <w:szCs w:val="22"/>
              </w:rPr>
              <w:t>Minimum requirements:</w:t>
            </w:r>
          </w:p>
        </w:tc>
        <w:tc>
          <w:tcPr>
            <w:tcW w:w="5386" w:type="dxa"/>
            <w:gridSpan w:val="2"/>
            <w:tcBorders>
              <w:top w:val="nil"/>
              <w:bottom w:val="nil"/>
            </w:tcBorders>
          </w:tcPr>
          <w:p w:rsidR="00F70E43" w:rsidRDefault="00F70E43" w:rsidP="00F70E43">
            <w:pPr>
              <w:numPr>
                <w:ilvl w:val="0"/>
                <w:numId w:val="37"/>
              </w:numPr>
              <w:tabs>
                <w:tab w:val="clear" w:pos="360"/>
                <w:tab w:val="num" w:pos="317"/>
              </w:tabs>
              <w:ind w:left="317" w:hanging="284"/>
              <w:rPr>
                <w:rFonts w:ascii="Arial" w:hAnsi="Arial" w:cs="Arial"/>
                <w:sz w:val="22"/>
                <w:szCs w:val="22"/>
              </w:rPr>
            </w:pPr>
            <w:r w:rsidRPr="00D909C5">
              <w:rPr>
                <w:rFonts w:ascii="Arial" w:hAnsi="Arial" w:cs="Arial"/>
                <w:sz w:val="22"/>
                <w:szCs w:val="22"/>
              </w:rPr>
              <w:t>Good British University degree in Economics</w:t>
            </w:r>
            <w:r w:rsidR="00362B43">
              <w:rPr>
                <w:rFonts w:ascii="Arial" w:hAnsi="Arial" w:cs="Arial"/>
                <w:sz w:val="22"/>
                <w:szCs w:val="22"/>
              </w:rPr>
              <w:t xml:space="preserve"> (2.i)</w:t>
            </w:r>
            <w:bookmarkStart w:id="0" w:name="_GoBack"/>
            <w:bookmarkEnd w:id="0"/>
            <w:r w:rsidR="00AB6E57">
              <w:rPr>
                <w:rFonts w:ascii="Arial" w:hAnsi="Arial" w:cs="Arial"/>
                <w:sz w:val="22"/>
                <w:szCs w:val="22"/>
              </w:rPr>
              <w:t>, Econometrics or Financial E</w:t>
            </w:r>
            <w:r>
              <w:rPr>
                <w:rFonts w:ascii="Arial" w:hAnsi="Arial" w:cs="Arial"/>
                <w:sz w:val="22"/>
                <w:szCs w:val="22"/>
              </w:rPr>
              <w:t>conomics</w:t>
            </w:r>
            <w:r w:rsidR="00C62AB5">
              <w:rPr>
                <w:rFonts w:ascii="Arial" w:hAnsi="Arial" w:cs="Arial"/>
                <w:sz w:val="22"/>
                <w:szCs w:val="22"/>
              </w:rPr>
              <w:t>,</w:t>
            </w:r>
            <w:r>
              <w:rPr>
                <w:rFonts w:ascii="Arial" w:hAnsi="Arial" w:cs="Arial"/>
                <w:sz w:val="22"/>
                <w:szCs w:val="22"/>
              </w:rPr>
              <w:t xml:space="preserve"> or joint degree Economics</w:t>
            </w:r>
          </w:p>
          <w:p w:rsidR="00F70E43" w:rsidRDefault="00F70E43" w:rsidP="00F70E43">
            <w:pPr>
              <w:numPr>
                <w:ilvl w:val="0"/>
                <w:numId w:val="38"/>
              </w:numPr>
              <w:tabs>
                <w:tab w:val="clear" w:pos="360"/>
                <w:tab w:val="num" w:pos="317"/>
              </w:tabs>
              <w:ind w:left="317" w:hanging="284"/>
              <w:rPr>
                <w:rFonts w:ascii="Arial" w:hAnsi="Arial" w:cs="Arial"/>
                <w:sz w:val="22"/>
                <w:szCs w:val="22"/>
              </w:rPr>
            </w:pPr>
            <w:r w:rsidRPr="00D909C5">
              <w:rPr>
                <w:rFonts w:ascii="Arial" w:hAnsi="Arial" w:cs="Arial"/>
                <w:sz w:val="22"/>
                <w:szCs w:val="22"/>
              </w:rPr>
              <w:t>Degree in Economics</w:t>
            </w:r>
            <w:r>
              <w:rPr>
                <w:rFonts w:ascii="Arial" w:hAnsi="Arial" w:cs="Arial"/>
                <w:sz w:val="22"/>
                <w:szCs w:val="22"/>
              </w:rPr>
              <w:t>, Econometrics, Financial Economics</w:t>
            </w:r>
            <w:r w:rsidR="00C62AB5">
              <w:rPr>
                <w:rFonts w:ascii="Arial" w:hAnsi="Arial" w:cs="Arial"/>
                <w:sz w:val="22"/>
                <w:szCs w:val="22"/>
              </w:rPr>
              <w:t>,</w:t>
            </w:r>
            <w:r w:rsidRPr="00D909C5">
              <w:rPr>
                <w:rFonts w:ascii="Arial" w:hAnsi="Arial" w:cs="Arial"/>
                <w:sz w:val="22"/>
                <w:szCs w:val="22"/>
              </w:rPr>
              <w:t xml:space="preserve"> or joint degree Economics equivalent to good degree from British University </w:t>
            </w:r>
          </w:p>
          <w:p w:rsidR="00615D25" w:rsidRPr="00D909C5" w:rsidRDefault="00615D25" w:rsidP="00F70E43">
            <w:pPr>
              <w:numPr>
                <w:ilvl w:val="0"/>
                <w:numId w:val="38"/>
              </w:numPr>
              <w:tabs>
                <w:tab w:val="clear" w:pos="360"/>
                <w:tab w:val="num" w:pos="317"/>
              </w:tabs>
              <w:ind w:left="317" w:hanging="284"/>
              <w:rPr>
                <w:rFonts w:ascii="Arial" w:hAnsi="Arial" w:cs="Arial"/>
                <w:sz w:val="22"/>
                <w:szCs w:val="22"/>
              </w:rPr>
            </w:pPr>
            <w:r>
              <w:rPr>
                <w:rFonts w:ascii="Arial" w:hAnsi="Arial" w:cs="Arial"/>
                <w:sz w:val="22"/>
                <w:szCs w:val="22"/>
              </w:rPr>
              <w:t>University of Kent English language requirements</w:t>
            </w:r>
          </w:p>
          <w:p w:rsidR="00F70E43" w:rsidRPr="00D909C5" w:rsidRDefault="00F70E43" w:rsidP="00F70E43">
            <w:pPr>
              <w:numPr>
                <w:ilvl w:val="0"/>
                <w:numId w:val="38"/>
              </w:numPr>
              <w:tabs>
                <w:tab w:val="clear" w:pos="360"/>
                <w:tab w:val="num" w:pos="317"/>
              </w:tabs>
              <w:ind w:left="317" w:hanging="284"/>
              <w:rPr>
                <w:rFonts w:ascii="Arial" w:hAnsi="Arial" w:cs="Arial"/>
                <w:sz w:val="22"/>
                <w:szCs w:val="22"/>
              </w:rPr>
            </w:pPr>
            <w:r w:rsidRPr="00D909C5">
              <w:rPr>
                <w:rFonts w:ascii="Arial" w:hAnsi="Arial" w:cs="Arial"/>
                <w:sz w:val="22"/>
                <w:szCs w:val="22"/>
              </w:rPr>
              <w:t xml:space="preserve">If </w:t>
            </w:r>
            <w:r w:rsidR="0066183F">
              <w:rPr>
                <w:rFonts w:ascii="Arial" w:hAnsi="Arial" w:cs="Arial"/>
                <w:sz w:val="22"/>
                <w:szCs w:val="22"/>
              </w:rPr>
              <w:t>students</w:t>
            </w:r>
            <w:r w:rsidRPr="00D909C5">
              <w:rPr>
                <w:rFonts w:ascii="Arial" w:hAnsi="Arial" w:cs="Arial"/>
                <w:sz w:val="22"/>
                <w:szCs w:val="22"/>
              </w:rPr>
              <w:t xml:space="preserve"> do not have a first degree in Economics, there is an opportunity to take the Conversion MSc Programme involving first a one year Diploma in Economic Analysis. Passing this Diploma </w:t>
            </w:r>
            <w:r>
              <w:rPr>
                <w:rFonts w:ascii="Arial" w:hAnsi="Arial" w:cs="Arial"/>
                <w:sz w:val="22"/>
                <w:szCs w:val="22"/>
              </w:rPr>
              <w:t>w</w:t>
            </w:r>
            <w:r w:rsidR="00C62AB5">
              <w:rPr>
                <w:rFonts w:ascii="Arial" w:hAnsi="Arial" w:cs="Arial"/>
                <w:sz w:val="22"/>
                <w:szCs w:val="22"/>
              </w:rPr>
              <w:t>i</w:t>
            </w:r>
            <w:r>
              <w:rPr>
                <w:rFonts w:ascii="Arial" w:hAnsi="Arial" w:cs="Arial"/>
                <w:sz w:val="22"/>
                <w:szCs w:val="22"/>
              </w:rPr>
              <w:t>th 60% on average or above</w:t>
            </w:r>
            <w:r w:rsidRPr="00D909C5">
              <w:rPr>
                <w:rFonts w:ascii="Arial" w:hAnsi="Arial" w:cs="Arial"/>
                <w:sz w:val="22"/>
                <w:szCs w:val="22"/>
              </w:rPr>
              <w:t xml:space="preserve"> secures entry onto the MSc programme</w:t>
            </w:r>
            <w:r w:rsidR="00AB6E57">
              <w:rPr>
                <w:rFonts w:ascii="Arial" w:hAnsi="Arial" w:cs="Arial"/>
                <w:sz w:val="22"/>
                <w:szCs w:val="22"/>
              </w:rPr>
              <w:t>s</w:t>
            </w:r>
            <w:r w:rsidRPr="00D909C5">
              <w:rPr>
                <w:rFonts w:ascii="Arial" w:hAnsi="Arial" w:cs="Arial"/>
                <w:sz w:val="22"/>
                <w:szCs w:val="22"/>
              </w:rPr>
              <w:t xml:space="preserve"> in Economics</w:t>
            </w:r>
          </w:p>
          <w:p w:rsidR="00112BFC" w:rsidRPr="0033412D" w:rsidRDefault="00112BFC" w:rsidP="00C62AB5">
            <w:pPr>
              <w:ind w:left="317"/>
              <w:rPr>
                <w:rFonts w:ascii="Arial" w:hAnsi="Arial" w:cs="Arial"/>
                <w:sz w:val="22"/>
                <w:szCs w:val="22"/>
              </w:rPr>
            </w:pPr>
          </w:p>
        </w:tc>
      </w:tr>
    </w:tbl>
    <w:p w:rsidR="00112BFC" w:rsidRPr="0033412D" w:rsidRDefault="00112BFC" w:rsidP="0033412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522"/>
      </w:tblGrid>
      <w:tr w:rsidR="00112BFC" w:rsidRPr="0033412D">
        <w:tc>
          <w:tcPr>
            <w:tcW w:w="5000" w:type="pct"/>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What does this programme have to offer?</w:t>
            </w:r>
          </w:p>
        </w:tc>
      </w:tr>
      <w:tr w:rsidR="00112BFC" w:rsidRPr="0033412D">
        <w:tc>
          <w:tcPr>
            <w:tcW w:w="5000" w:type="pct"/>
          </w:tcPr>
          <w:p w:rsidR="00112BFC" w:rsidRPr="0033412D" w:rsidRDefault="00112BFC" w:rsidP="0033412D">
            <w:pPr>
              <w:numPr>
                <w:ilvl w:val="0"/>
                <w:numId w:val="25"/>
              </w:numPr>
              <w:rPr>
                <w:rFonts w:ascii="Arial" w:hAnsi="Arial" w:cs="Arial"/>
                <w:sz w:val="22"/>
                <w:szCs w:val="22"/>
              </w:rPr>
            </w:pPr>
            <w:r w:rsidRPr="0033412D">
              <w:rPr>
                <w:rFonts w:ascii="Arial" w:hAnsi="Arial" w:cs="Arial"/>
                <w:sz w:val="22"/>
                <w:szCs w:val="22"/>
              </w:rPr>
              <w:t xml:space="preserve">Excellent teaching and learning based upon a very well structured and progressive curriculum. </w:t>
            </w:r>
          </w:p>
          <w:p w:rsidR="00112BFC" w:rsidRPr="0033412D" w:rsidRDefault="00112BFC" w:rsidP="0033412D">
            <w:pPr>
              <w:numPr>
                <w:ilvl w:val="0"/>
                <w:numId w:val="25"/>
              </w:numPr>
              <w:rPr>
                <w:rFonts w:ascii="Arial" w:hAnsi="Arial" w:cs="Arial"/>
                <w:sz w:val="22"/>
                <w:szCs w:val="22"/>
              </w:rPr>
            </w:pPr>
            <w:r w:rsidRPr="0033412D">
              <w:rPr>
                <w:rFonts w:ascii="Arial" w:hAnsi="Arial" w:cs="Arial"/>
                <w:sz w:val="22"/>
                <w:szCs w:val="22"/>
              </w:rPr>
              <w:t xml:space="preserve">Dedicated teaching staff that are all research active. The </w:t>
            </w:r>
            <w:r w:rsidR="0033412D">
              <w:rPr>
                <w:rFonts w:ascii="Arial" w:hAnsi="Arial" w:cs="Arial"/>
                <w:sz w:val="22"/>
                <w:szCs w:val="22"/>
              </w:rPr>
              <w:t xml:space="preserve">School </w:t>
            </w:r>
            <w:r w:rsidRPr="0033412D">
              <w:rPr>
                <w:rFonts w:ascii="Arial" w:hAnsi="Arial" w:cs="Arial"/>
                <w:sz w:val="22"/>
                <w:szCs w:val="22"/>
              </w:rPr>
              <w:t xml:space="preserve">of Economics obtained an excellent score of 23 out of 24 in its Learning and Teaching Subject Review. In the Research Assessment Exercise 2008, 70% of research in the </w:t>
            </w:r>
            <w:r w:rsidR="0033412D">
              <w:rPr>
                <w:rFonts w:ascii="Arial" w:hAnsi="Arial" w:cs="Arial"/>
                <w:sz w:val="22"/>
                <w:szCs w:val="22"/>
              </w:rPr>
              <w:t xml:space="preserve">School </w:t>
            </w:r>
            <w:r w:rsidRPr="0033412D">
              <w:rPr>
                <w:rFonts w:ascii="Arial" w:hAnsi="Arial" w:cs="Arial"/>
                <w:sz w:val="22"/>
                <w:szCs w:val="22"/>
              </w:rPr>
              <w:t>was judged to be world leading or internationally excellent.</w:t>
            </w:r>
          </w:p>
          <w:p w:rsidR="00112BFC" w:rsidRPr="0033412D" w:rsidRDefault="00112BFC" w:rsidP="0033412D">
            <w:pPr>
              <w:numPr>
                <w:ilvl w:val="0"/>
                <w:numId w:val="25"/>
              </w:numPr>
              <w:rPr>
                <w:rFonts w:ascii="Arial" w:hAnsi="Arial" w:cs="Arial"/>
                <w:sz w:val="22"/>
                <w:szCs w:val="22"/>
              </w:rPr>
            </w:pPr>
            <w:r w:rsidRPr="0033412D">
              <w:rPr>
                <w:rFonts w:ascii="Arial" w:hAnsi="Arial" w:cs="Arial"/>
                <w:sz w:val="22"/>
                <w:szCs w:val="22"/>
              </w:rPr>
              <w:t xml:space="preserve">The programme is stimulating, supportive and motivates students to achieve their full potential. </w:t>
            </w:r>
          </w:p>
          <w:p w:rsidR="00112BFC" w:rsidRPr="0033412D" w:rsidRDefault="00112BFC" w:rsidP="0033412D">
            <w:pPr>
              <w:numPr>
                <w:ilvl w:val="0"/>
                <w:numId w:val="24"/>
              </w:numPr>
              <w:rPr>
                <w:rFonts w:ascii="Arial" w:hAnsi="Arial" w:cs="Arial"/>
                <w:sz w:val="22"/>
                <w:szCs w:val="22"/>
              </w:rPr>
            </w:pPr>
            <w:r w:rsidRPr="0033412D">
              <w:rPr>
                <w:rFonts w:ascii="Arial" w:hAnsi="Arial" w:cs="Arial"/>
                <w:sz w:val="22"/>
                <w:szCs w:val="22"/>
              </w:rPr>
              <w:t xml:space="preserve">The programme builds upon existing education in Economics or other relevant areas and develops the ability of students to understand and apply </w:t>
            </w:r>
            <w:r w:rsidR="00C62AB5">
              <w:rPr>
                <w:rFonts w:ascii="Arial" w:hAnsi="Arial" w:cs="Arial"/>
                <w:sz w:val="22"/>
                <w:szCs w:val="22"/>
              </w:rPr>
              <w:t xml:space="preserve">econometric methods </w:t>
            </w:r>
            <w:r w:rsidRPr="0033412D">
              <w:rPr>
                <w:rFonts w:ascii="Arial" w:hAnsi="Arial" w:cs="Arial"/>
                <w:sz w:val="22"/>
                <w:szCs w:val="22"/>
              </w:rPr>
              <w:t xml:space="preserve">and analyse </w:t>
            </w:r>
            <w:r w:rsidR="00C62AB5">
              <w:rPr>
                <w:rFonts w:ascii="Arial" w:hAnsi="Arial" w:cs="Arial"/>
                <w:sz w:val="22"/>
                <w:szCs w:val="22"/>
              </w:rPr>
              <w:t>financial</w:t>
            </w:r>
            <w:r w:rsidRPr="0033412D">
              <w:rPr>
                <w:rFonts w:ascii="Arial" w:hAnsi="Arial" w:cs="Arial"/>
                <w:sz w:val="22"/>
                <w:szCs w:val="22"/>
              </w:rPr>
              <w:t xml:space="preserve"> problems, decision making and policies. </w:t>
            </w:r>
          </w:p>
          <w:p w:rsidR="00112BFC" w:rsidRPr="0033412D" w:rsidRDefault="00112BFC" w:rsidP="0033412D">
            <w:pPr>
              <w:numPr>
                <w:ilvl w:val="0"/>
                <w:numId w:val="24"/>
              </w:numPr>
              <w:rPr>
                <w:rFonts w:ascii="Arial" w:hAnsi="Arial" w:cs="Arial"/>
                <w:sz w:val="22"/>
                <w:szCs w:val="22"/>
              </w:rPr>
            </w:pPr>
            <w:r w:rsidRPr="0033412D">
              <w:rPr>
                <w:rFonts w:ascii="Arial" w:hAnsi="Arial" w:cs="Arial"/>
                <w:sz w:val="22"/>
                <w:szCs w:val="22"/>
              </w:rPr>
              <w:t>Integrated into all aspects of the degree programme is the teaching and learning of skills that will be of value in future employment.</w:t>
            </w:r>
          </w:p>
          <w:p w:rsidR="00112BFC" w:rsidRPr="0033412D" w:rsidRDefault="00112BFC" w:rsidP="0033412D">
            <w:pPr>
              <w:numPr>
                <w:ilvl w:val="0"/>
                <w:numId w:val="24"/>
              </w:numPr>
              <w:rPr>
                <w:rFonts w:ascii="Arial" w:hAnsi="Arial" w:cs="Arial"/>
                <w:sz w:val="22"/>
                <w:szCs w:val="22"/>
              </w:rPr>
            </w:pPr>
            <w:r w:rsidRPr="0033412D">
              <w:rPr>
                <w:rFonts w:ascii="Arial" w:hAnsi="Arial" w:cs="Arial"/>
                <w:sz w:val="22"/>
                <w:szCs w:val="22"/>
              </w:rPr>
              <w:t>Excellent learning and teaching resources.</w:t>
            </w:r>
          </w:p>
          <w:p w:rsidR="00112BFC" w:rsidRPr="0033412D" w:rsidRDefault="00112BFC" w:rsidP="0033412D">
            <w:pPr>
              <w:numPr>
                <w:ilvl w:val="0"/>
                <w:numId w:val="24"/>
              </w:numPr>
              <w:rPr>
                <w:rFonts w:ascii="Arial" w:hAnsi="Arial" w:cs="Arial"/>
                <w:sz w:val="22"/>
                <w:szCs w:val="22"/>
              </w:rPr>
            </w:pPr>
            <w:r w:rsidRPr="0033412D">
              <w:rPr>
                <w:rFonts w:ascii="Arial" w:hAnsi="Arial" w:cs="Arial"/>
                <w:sz w:val="22"/>
                <w:szCs w:val="22"/>
              </w:rPr>
              <w:t>Excellent career prospects.</w:t>
            </w:r>
          </w:p>
          <w:p w:rsidR="00112BFC" w:rsidRDefault="00112BFC" w:rsidP="0033412D">
            <w:pPr>
              <w:rPr>
                <w:rFonts w:ascii="Arial" w:hAnsi="Arial" w:cs="Arial"/>
                <w:sz w:val="22"/>
                <w:szCs w:val="22"/>
              </w:rPr>
            </w:pPr>
          </w:p>
          <w:p w:rsidR="0033412D" w:rsidRPr="0033412D" w:rsidRDefault="0033412D" w:rsidP="0033412D">
            <w:pPr>
              <w:rPr>
                <w:rFonts w:ascii="Arial" w:hAnsi="Arial" w:cs="Arial"/>
                <w:sz w:val="22"/>
                <w:szCs w:val="22"/>
              </w:rPr>
            </w:pPr>
          </w:p>
        </w:tc>
      </w:tr>
      <w:tr w:rsidR="00112BFC" w:rsidRPr="0033412D">
        <w:tc>
          <w:tcPr>
            <w:tcW w:w="5000" w:type="pct"/>
            <w:shd w:val="pct5" w:color="auto" w:fill="FFFFFF"/>
          </w:tcPr>
          <w:p w:rsidR="00112BFC" w:rsidRPr="0033412D" w:rsidRDefault="00112BFC" w:rsidP="0033412D">
            <w:pPr>
              <w:ind w:left="426" w:hanging="426"/>
              <w:rPr>
                <w:rFonts w:ascii="Arial" w:hAnsi="Arial" w:cs="Arial"/>
                <w:b/>
                <w:sz w:val="22"/>
                <w:szCs w:val="22"/>
              </w:rPr>
            </w:pPr>
            <w:r w:rsidRPr="0033412D">
              <w:rPr>
                <w:rFonts w:ascii="Arial" w:hAnsi="Arial" w:cs="Arial"/>
                <w:b/>
                <w:sz w:val="22"/>
                <w:szCs w:val="22"/>
              </w:rPr>
              <w:t>Personal Profile</w:t>
            </w:r>
          </w:p>
        </w:tc>
      </w:tr>
      <w:tr w:rsidR="00112BFC" w:rsidRPr="0033412D">
        <w:tc>
          <w:tcPr>
            <w:tcW w:w="5000" w:type="pct"/>
          </w:tcPr>
          <w:p w:rsidR="00112BFC" w:rsidRPr="0033412D" w:rsidRDefault="00AB6E57" w:rsidP="0033412D">
            <w:pPr>
              <w:numPr>
                <w:ilvl w:val="0"/>
                <w:numId w:val="26"/>
              </w:numPr>
              <w:rPr>
                <w:rFonts w:ascii="Arial" w:hAnsi="Arial" w:cs="Arial"/>
                <w:sz w:val="22"/>
                <w:szCs w:val="22"/>
              </w:rPr>
            </w:pPr>
            <w:r>
              <w:rPr>
                <w:rFonts w:ascii="Arial" w:hAnsi="Arial" w:cs="Arial"/>
                <w:sz w:val="22"/>
                <w:szCs w:val="22"/>
              </w:rPr>
              <w:t>A desire to understand and use e</w:t>
            </w:r>
            <w:r w:rsidR="00112BFC" w:rsidRPr="0033412D">
              <w:rPr>
                <w:rFonts w:ascii="Arial" w:hAnsi="Arial" w:cs="Arial"/>
                <w:sz w:val="22"/>
                <w:szCs w:val="22"/>
              </w:rPr>
              <w:t>cono</w:t>
            </w:r>
            <w:r w:rsidR="00C62AB5">
              <w:rPr>
                <w:rFonts w:ascii="Arial" w:hAnsi="Arial" w:cs="Arial"/>
                <w:sz w:val="22"/>
                <w:szCs w:val="22"/>
              </w:rPr>
              <w:t>metric</w:t>
            </w:r>
            <w:r w:rsidR="00112BFC" w:rsidRPr="0033412D">
              <w:rPr>
                <w:rFonts w:ascii="Arial" w:hAnsi="Arial" w:cs="Arial"/>
                <w:sz w:val="22"/>
                <w:szCs w:val="22"/>
              </w:rPr>
              <w:t xml:space="preserve"> approach in </w:t>
            </w:r>
            <w:r w:rsidR="00C62AB5">
              <w:rPr>
                <w:rFonts w:ascii="Arial" w:hAnsi="Arial" w:cs="Arial"/>
                <w:sz w:val="22"/>
                <w:szCs w:val="22"/>
              </w:rPr>
              <w:t>analysing</w:t>
            </w:r>
            <w:r w:rsidR="00112BFC" w:rsidRPr="0033412D">
              <w:rPr>
                <w:rFonts w:ascii="Arial" w:hAnsi="Arial" w:cs="Arial"/>
                <w:sz w:val="22"/>
                <w:szCs w:val="22"/>
              </w:rPr>
              <w:t xml:space="preserve"> problems </w:t>
            </w:r>
            <w:r w:rsidR="00C62AB5">
              <w:rPr>
                <w:rFonts w:ascii="Arial" w:hAnsi="Arial" w:cs="Arial"/>
                <w:sz w:val="22"/>
                <w:szCs w:val="22"/>
              </w:rPr>
              <w:t xml:space="preserve">in finance </w:t>
            </w:r>
            <w:r w:rsidR="00112BFC" w:rsidRPr="0033412D">
              <w:rPr>
                <w:rFonts w:ascii="Arial" w:hAnsi="Arial" w:cs="Arial"/>
                <w:sz w:val="22"/>
                <w:szCs w:val="22"/>
              </w:rPr>
              <w:t xml:space="preserve">nationally and internationally. </w:t>
            </w:r>
          </w:p>
          <w:p w:rsidR="00112BFC" w:rsidRPr="0033412D" w:rsidRDefault="00112BFC" w:rsidP="0033412D">
            <w:pPr>
              <w:numPr>
                <w:ilvl w:val="0"/>
                <w:numId w:val="26"/>
              </w:numPr>
              <w:rPr>
                <w:rFonts w:ascii="Arial" w:hAnsi="Arial" w:cs="Arial"/>
                <w:sz w:val="22"/>
                <w:szCs w:val="22"/>
              </w:rPr>
            </w:pPr>
            <w:r w:rsidRPr="0033412D">
              <w:rPr>
                <w:rFonts w:ascii="Arial" w:hAnsi="Arial" w:cs="Arial"/>
                <w:sz w:val="22"/>
                <w:szCs w:val="22"/>
              </w:rPr>
              <w:t>A desire to use economic</w:t>
            </w:r>
            <w:r w:rsidR="00C62AB5">
              <w:rPr>
                <w:rFonts w:ascii="Arial" w:hAnsi="Arial" w:cs="Arial"/>
                <w:sz w:val="22"/>
                <w:szCs w:val="22"/>
              </w:rPr>
              <w:t xml:space="preserve">, </w:t>
            </w:r>
            <w:r w:rsidR="00AB6E57">
              <w:rPr>
                <w:rFonts w:ascii="Arial" w:hAnsi="Arial" w:cs="Arial"/>
                <w:sz w:val="22"/>
                <w:szCs w:val="22"/>
              </w:rPr>
              <w:t>f</w:t>
            </w:r>
            <w:r w:rsidR="00F57495">
              <w:rPr>
                <w:rFonts w:ascii="Arial" w:hAnsi="Arial" w:cs="Arial"/>
                <w:sz w:val="22"/>
                <w:szCs w:val="22"/>
              </w:rPr>
              <w:t>inance</w:t>
            </w:r>
            <w:r w:rsidR="00C62AB5">
              <w:rPr>
                <w:rFonts w:ascii="Arial" w:hAnsi="Arial" w:cs="Arial"/>
                <w:sz w:val="22"/>
                <w:szCs w:val="22"/>
              </w:rPr>
              <w:t xml:space="preserve"> </w:t>
            </w:r>
            <w:r w:rsidR="00AB6E57">
              <w:rPr>
                <w:rFonts w:ascii="Arial" w:hAnsi="Arial" w:cs="Arial"/>
                <w:sz w:val="22"/>
                <w:szCs w:val="22"/>
              </w:rPr>
              <w:t>and e</w:t>
            </w:r>
            <w:r w:rsidR="00796F90">
              <w:rPr>
                <w:rFonts w:ascii="Arial" w:hAnsi="Arial" w:cs="Arial"/>
                <w:sz w:val="22"/>
                <w:szCs w:val="22"/>
              </w:rPr>
              <w:t xml:space="preserve">conometrics </w:t>
            </w:r>
            <w:r w:rsidRPr="0033412D">
              <w:rPr>
                <w:rFonts w:ascii="Arial" w:hAnsi="Arial" w:cs="Arial"/>
                <w:sz w:val="22"/>
                <w:szCs w:val="22"/>
              </w:rPr>
              <w:t>skills in your future career.</w:t>
            </w:r>
          </w:p>
          <w:p w:rsidR="00112BFC" w:rsidRPr="0033412D" w:rsidRDefault="00112BFC" w:rsidP="0033412D">
            <w:pPr>
              <w:numPr>
                <w:ilvl w:val="0"/>
                <w:numId w:val="26"/>
              </w:numPr>
              <w:rPr>
                <w:rFonts w:ascii="Arial" w:hAnsi="Arial" w:cs="Arial"/>
                <w:sz w:val="22"/>
                <w:szCs w:val="22"/>
              </w:rPr>
            </w:pPr>
            <w:r w:rsidRPr="0033412D">
              <w:rPr>
                <w:rFonts w:ascii="Arial" w:hAnsi="Arial" w:cs="Arial"/>
                <w:sz w:val="22"/>
                <w:szCs w:val="22"/>
              </w:rPr>
              <w:t xml:space="preserve">Good degree in Economics, </w:t>
            </w:r>
            <w:r w:rsidR="00F70E43">
              <w:rPr>
                <w:rFonts w:ascii="Arial" w:hAnsi="Arial" w:cs="Arial"/>
                <w:sz w:val="22"/>
                <w:szCs w:val="22"/>
              </w:rPr>
              <w:t xml:space="preserve">Econometrics, Financial Economics or </w:t>
            </w:r>
            <w:r w:rsidRPr="0033412D">
              <w:rPr>
                <w:rFonts w:ascii="Arial" w:hAnsi="Arial" w:cs="Arial"/>
                <w:sz w:val="22"/>
                <w:szCs w:val="22"/>
              </w:rPr>
              <w:t xml:space="preserve">a related subject </w:t>
            </w:r>
            <w:r w:rsidR="00F70E43">
              <w:rPr>
                <w:rFonts w:ascii="Arial" w:hAnsi="Arial" w:cs="Arial"/>
                <w:sz w:val="22"/>
                <w:szCs w:val="22"/>
              </w:rPr>
              <w:t>providing</w:t>
            </w:r>
            <w:r w:rsidRPr="0033412D">
              <w:rPr>
                <w:rFonts w:ascii="Arial" w:hAnsi="Arial" w:cs="Arial"/>
                <w:sz w:val="22"/>
                <w:szCs w:val="22"/>
              </w:rPr>
              <w:t xml:space="preserve"> quantitative skills. </w:t>
            </w:r>
          </w:p>
          <w:p w:rsidR="00112BFC" w:rsidRPr="0033412D" w:rsidRDefault="00112BFC" w:rsidP="0033412D">
            <w:pPr>
              <w:numPr>
                <w:ilvl w:val="0"/>
                <w:numId w:val="26"/>
              </w:numPr>
              <w:rPr>
                <w:rFonts w:ascii="Arial" w:hAnsi="Arial" w:cs="Arial"/>
                <w:sz w:val="22"/>
                <w:szCs w:val="22"/>
              </w:rPr>
            </w:pPr>
            <w:r w:rsidRPr="0033412D">
              <w:rPr>
                <w:rFonts w:ascii="Arial" w:hAnsi="Arial" w:cs="Arial"/>
                <w:sz w:val="22"/>
                <w:szCs w:val="22"/>
              </w:rPr>
              <w:t xml:space="preserve">A desire to follow a stimulating curriculum based on the use of </w:t>
            </w:r>
            <w:r w:rsidR="00F70E43">
              <w:rPr>
                <w:rFonts w:ascii="Arial" w:hAnsi="Arial" w:cs="Arial"/>
                <w:sz w:val="22"/>
                <w:szCs w:val="22"/>
              </w:rPr>
              <w:t>financial and econometric</w:t>
            </w:r>
            <w:r w:rsidRPr="0033412D">
              <w:rPr>
                <w:rFonts w:ascii="Arial" w:hAnsi="Arial" w:cs="Arial"/>
                <w:sz w:val="22"/>
                <w:szCs w:val="22"/>
              </w:rPr>
              <w:t xml:space="preserve"> analysis.</w:t>
            </w:r>
          </w:p>
          <w:p w:rsidR="00112BFC" w:rsidRPr="0033412D" w:rsidRDefault="00112BFC" w:rsidP="0033412D">
            <w:pPr>
              <w:numPr>
                <w:ilvl w:val="0"/>
                <w:numId w:val="26"/>
              </w:numPr>
              <w:rPr>
                <w:rFonts w:ascii="Arial" w:hAnsi="Arial" w:cs="Arial"/>
                <w:sz w:val="22"/>
                <w:szCs w:val="22"/>
              </w:rPr>
            </w:pPr>
            <w:r w:rsidRPr="0033412D">
              <w:rPr>
                <w:rFonts w:ascii="Arial" w:hAnsi="Arial" w:cs="Arial"/>
                <w:sz w:val="22"/>
                <w:szCs w:val="22"/>
              </w:rPr>
              <w:t>A desire to develop skills that can be used to analyse real world problems.</w:t>
            </w:r>
          </w:p>
          <w:p w:rsidR="00112BFC" w:rsidRPr="0033412D" w:rsidRDefault="00112BFC" w:rsidP="0033412D">
            <w:pPr>
              <w:numPr>
                <w:ilvl w:val="0"/>
                <w:numId w:val="26"/>
              </w:numPr>
              <w:rPr>
                <w:rFonts w:ascii="Arial" w:hAnsi="Arial" w:cs="Arial"/>
                <w:sz w:val="22"/>
                <w:szCs w:val="22"/>
              </w:rPr>
            </w:pPr>
            <w:r w:rsidRPr="0033412D">
              <w:rPr>
                <w:rFonts w:ascii="Arial" w:hAnsi="Arial" w:cs="Arial"/>
                <w:sz w:val="22"/>
                <w:szCs w:val="22"/>
              </w:rPr>
              <w:t>The aim of achieving your full educational potential.</w:t>
            </w:r>
          </w:p>
          <w:p w:rsidR="00112BFC" w:rsidRPr="0033412D" w:rsidRDefault="00112BFC" w:rsidP="0033412D">
            <w:pPr>
              <w:numPr>
                <w:ilvl w:val="0"/>
                <w:numId w:val="26"/>
              </w:numPr>
              <w:rPr>
                <w:rFonts w:ascii="Arial" w:hAnsi="Arial" w:cs="Arial"/>
                <w:sz w:val="22"/>
                <w:szCs w:val="22"/>
              </w:rPr>
            </w:pPr>
            <w:r w:rsidRPr="0033412D">
              <w:rPr>
                <w:rFonts w:ascii="Arial" w:hAnsi="Arial" w:cs="Arial"/>
                <w:sz w:val="22"/>
                <w:szCs w:val="22"/>
              </w:rPr>
              <w:t xml:space="preserve">Numerate and a willingness to develop numeracy skills. </w:t>
            </w:r>
          </w:p>
          <w:p w:rsidR="00112BFC" w:rsidRPr="0033412D" w:rsidRDefault="00112BFC" w:rsidP="00DE2287">
            <w:pPr>
              <w:numPr>
                <w:ilvl w:val="0"/>
                <w:numId w:val="26"/>
              </w:numPr>
              <w:rPr>
                <w:rFonts w:ascii="Arial" w:hAnsi="Arial" w:cs="Arial"/>
                <w:sz w:val="22"/>
                <w:szCs w:val="22"/>
              </w:rPr>
            </w:pPr>
            <w:r w:rsidRPr="0033412D">
              <w:rPr>
                <w:rFonts w:ascii="Arial" w:hAnsi="Arial" w:cs="Arial"/>
                <w:sz w:val="22"/>
                <w:szCs w:val="22"/>
              </w:rPr>
              <w:t xml:space="preserve">A desire to develop research and other skills that can be used in many different occupations. </w:t>
            </w:r>
          </w:p>
        </w:tc>
      </w:tr>
    </w:tbl>
    <w:p w:rsidR="00112BFC" w:rsidRPr="0033412D" w:rsidRDefault="00112BFC" w:rsidP="0033412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522"/>
      </w:tblGrid>
      <w:tr w:rsidR="00112BFC" w:rsidRPr="0033412D">
        <w:tc>
          <w:tcPr>
            <w:tcW w:w="5000" w:type="pct"/>
            <w:tcBorders>
              <w:top w:val="single" w:sz="4" w:space="0" w:color="auto"/>
              <w:bottom w:val="nil"/>
            </w:tcBorders>
            <w:shd w:val="pct5" w:color="auto" w:fill="FFFFFF"/>
          </w:tcPr>
          <w:p w:rsidR="00EA551F" w:rsidRDefault="00112BFC">
            <w:pPr>
              <w:numPr>
                <w:ilvl w:val="0"/>
                <w:numId w:val="46"/>
              </w:numPr>
              <w:rPr>
                <w:rFonts w:ascii="Arial" w:hAnsi="Arial" w:cs="Arial"/>
                <w:b/>
                <w:sz w:val="22"/>
                <w:szCs w:val="22"/>
              </w:rPr>
            </w:pPr>
            <w:r w:rsidRPr="0033412D">
              <w:rPr>
                <w:rFonts w:ascii="Arial" w:hAnsi="Arial" w:cs="Arial"/>
                <w:b/>
                <w:sz w:val="22"/>
                <w:szCs w:val="22"/>
              </w:rPr>
              <w:t>Methods for evaluating and enhancing the quality and standards of teaching and learning</w:t>
            </w:r>
          </w:p>
        </w:tc>
      </w:tr>
      <w:tr w:rsidR="00112BFC" w:rsidRPr="0033412D">
        <w:tc>
          <w:tcPr>
            <w:tcW w:w="5000" w:type="pct"/>
            <w:tcBorders>
              <w:top w:val="nil"/>
              <w:bottom w:val="nil"/>
            </w:tcBorders>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Mechanisms for review and evaluation of teaching, learning, assessment, the curriculum and outcome standards</w:t>
            </w:r>
          </w:p>
        </w:tc>
      </w:tr>
      <w:tr w:rsidR="00112BFC" w:rsidRPr="0033412D">
        <w:tc>
          <w:tcPr>
            <w:tcW w:w="5000" w:type="pct"/>
            <w:tcBorders>
              <w:top w:val="nil"/>
            </w:tcBorders>
          </w:tcPr>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Student evaluation and surveys of teaching, learning and assessment methods in all programmes and modules, and feedback on these evaluations and surveys.</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Annual reports on teaching, learning and assessment in all modules and programmes.</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Student-Staff Liaison Committees that meet at least once a term and feedback to students.</w:t>
            </w:r>
          </w:p>
          <w:p w:rsidR="00112BFC" w:rsidRPr="0033412D" w:rsidRDefault="00AB6E57" w:rsidP="0033412D">
            <w:pPr>
              <w:numPr>
                <w:ilvl w:val="0"/>
                <w:numId w:val="34"/>
              </w:numPr>
              <w:rPr>
                <w:rFonts w:ascii="Arial" w:hAnsi="Arial" w:cs="Arial"/>
                <w:b/>
                <w:sz w:val="22"/>
                <w:szCs w:val="22"/>
              </w:rPr>
            </w:pPr>
            <w:r>
              <w:rPr>
                <w:rFonts w:ascii="Arial" w:hAnsi="Arial" w:cs="Arial"/>
                <w:sz w:val="22"/>
                <w:szCs w:val="22"/>
              </w:rPr>
              <w:t>External examiners from other u</w:t>
            </w:r>
            <w:r w:rsidR="00112BFC" w:rsidRPr="0033412D">
              <w:rPr>
                <w:rFonts w:ascii="Arial" w:hAnsi="Arial" w:cs="Arial"/>
                <w:sz w:val="22"/>
                <w:szCs w:val="22"/>
              </w:rPr>
              <w:t>niversities report on the teaching, learning and assessment.</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Six yearly internal reviews of all Economics degr</w:t>
            </w:r>
            <w:r w:rsidR="0066183F">
              <w:rPr>
                <w:rFonts w:ascii="Arial" w:hAnsi="Arial" w:cs="Arial"/>
                <w:sz w:val="22"/>
                <w:szCs w:val="22"/>
              </w:rPr>
              <w:t xml:space="preserve">ee programmes; </w:t>
            </w:r>
            <w:r w:rsidRPr="0033412D">
              <w:rPr>
                <w:rFonts w:ascii="Arial" w:hAnsi="Arial" w:cs="Arial"/>
                <w:sz w:val="22"/>
                <w:szCs w:val="22"/>
              </w:rPr>
              <w:t>teaching, learning and assessment.</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 xml:space="preserve">All staff </w:t>
            </w:r>
            <w:proofErr w:type="gramStart"/>
            <w:r w:rsidRPr="0033412D">
              <w:rPr>
                <w:rFonts w:ascii="Arial" w:hAnsi="Arial" w:cs="Arial"/>
                <w:sz w:val="22"/>
                <w:szCs w:val="22"/>
              </w:rPr>
              <w:t>are</w:t>
            </w:r>
            <w:proofErr w:type="gramEnd"/>
            <w:r w:rsidRPr="0033412D">
              <w:rPr>
                <w:rFonts w:ascii="Arial" w:hAnsi="Arial" w:cs="Arial"/>
                <w:sz w:val="22"/>
                <w:szCs w:val="22"/>
              </w:rPr>
              <w:t xml:space="preserve"> appraised annually.</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 xml:space="preserve">Mentoring of new and part-time staff. </w:t>
            </w:r>
          </w:p>
          <w:p w:rsidR="00112BFC" w:rsidRPr="0033412D" w:rsidRDefault="00112BFC" w:rsidP="0033412D">
            <w:pPr>
              <w:numPr>
                <w:ilvl w:val="0"/>
                <w:numId w:val="34"/>
              </w:numPr>
              <w:rPr>
                <w:rFonts w:ascii="Arial" w:hAnsi="Arial" w:cs="Arial"/>
                <w:i/>
                <w:sz w:val="22"/>
                <w:szCs w:val="22"/>
              </w:rPr>
            </w:pPr>
            <w:r w:rsidRPr="0033412D">
              <w:rPr>
                <w:rFonts w:ascii="Arial" w:hAnsi="Arial" w:cs="Arial"/>
                <w:sz w:val="22"/>
                <w:szCs w:val="22"/>
              </w:rPr>
              <w:t xml:space="preserve">All teaching staff </w:t>
            </w:r>
            <w:proofErr w:type="gramStart"/>
            <w:r w:rsidRPr="0033412D">
              <w:rPr>
                <w:rFonts w:ascii="Arial" w:hAnsi="Arial" w:cs="Arial"/>
                <w:sz w:val="22"/>
                <w:szCs w:val="22"/>
              </w:rPr>
              <w:t>are</w:t>
            </w:r>
            <w:proofErr w:type="gramEnd"/>
            <w:r w:rsidR="00AB6E57">
              <w:rPr>
                <w:rFonts w:ascii="Arial" w:hAnsi="Arial" w:cs="Arial"/>
                <w:sz w:val="22"/>
                <w:szCs w:val="22"/>
              </w:rPr>
              <w:t xml:space="preserve"> observed on a regular </w:t>
            </w:r>
            <w:r w:rsidRPr="0033412D">
              <w:rPr>
                <w:rFonts w:ascii="Arial" w:hAnsi="Arial" w:cs="Arial"/>
                <w:sz w:val="22"/>
                <w:szCs w:val="22"/>
              </w:rPr>
              <w:t>basis.</w:t>
            </w:r>
          </w:p>
          <w:p w:rsidR="00B3504E" w:rsidRPr="0033412D" w:rsidRDefault="00112BFC" w:rsidP="00B3504E">
            <w:pPr>
              <w:numPr>
                <w:ilvl w:val="0"/>
                <w:numId w:val="34"/>
              </w:numPr>
              <w:rPr>
                <w:rFonts w:ascii="Arial" w:hAnsi="Arial" w:cs="Arial"/>
                <w:sz w:val="22"/>
                <w:szCs w:val="22"/>
              </w:rPr>
            </w:pPr>
            <w:r w:rsidRPr="0033412D">
              <w:rPr>
                <w:rFonts w:ascii="Arial" w:hAnsi="Arial" w:cs="Arial"/>
                <w:sz w:val="22"/>
                <w:szCs w:val="22"/>
              </w:rPr>
              <w:t xml:space="preserve">Continuous monitoring of student progress and attendance. </w:t>
            </w:r>
            <w:r w:rsidRPr="0033412D">
              <w:rPr>
                <w:rFonts w:ascii="Arial" w:hAnsi="Arial" w:cs="Arial"/>
                <w:i/>
                <w:sz w:val="22"/>
                <w:szCs w:val="22"/>
              </w:rPr>
              <w:t xml:space="preserve"> </w:t>
            </w:r>
            <w:r w:rsidRPr="0033412D">
              <w:rPr>
                <w:rFonts w:ascii="Arial" w:hAnsi="Arial" w:cs="Arial"/>
                <w:i/>
                <w:sz w:val="22"/>
                <w:szCs w:val="22"/>
              </w:rPr>
              <w:br/>
            </w:r>
            <w:r w:rsidR="00B3504E" w:rsidRPr="0033412D">
              <w:rPr>
                <w:rFonts w:ascii="Arial" w:hAnsi="Arial" w:cs="Arial"/>
                <w:sz w:val="22"/>
                <w:szCs w:val="22"/>
              </w:rPr>
              <w:t>Double marking and moderation of examinations</w:t>
            </w:r>
          </w:p>
          <w:p w:rsidR="00B3504E" w:rsidRPr="0033412D" w:rsidRDefault="00B3504E" w:rsidP="00B3504E">
            <w:pPr>
              <w:numPr>
                <w:ilvl w:val="0"/>
                <w:numId w:val="34"/>
              </w:numPr>
              <w:rPr>
                <w:rFonts w:ascii="Arial" w:hAnsi="Arial" w:cs="Arial"/>
                <w:sz w:val="22"/>
                <w:szCs w:val="22"/>
              </w:rPr>
            </w:pPr>
            <w:r w:rsidRPr="0033412D">
              <w:rPr>
                <w:rFonts w:ascii="Arial" w:hAnsi="Arial" w:cs="Arial"/>
                <w:sz w:val="22"/>
                <w:szCs w:val="22"/>
              </w:rPr>
              <w:t xml:space="preserve">External Examiners vetting examination questions, marking and degree awarding. </w:t>
            </w:r>
          </w:p>
          <w:p w:rsidR="00B3504E" w:rsidRPr="0033412D" w:rsidRDefault="00B3504E" w:rsidP="00B3504E">
            <w:pPr>
              <w:numPr>
                <w:ilvl w:val="0"/>
                <w:numId w:val="34"/>
              </w:numPr>
              <w:rPr>
                <w:rFonts w:ascii="Arial" w:hAnsi="Arial" w:cs="Arial"/>
                <w:sz w:val="22"/>
                <w:szCs w:val="22"/>
              </w:rPr>
            </w:pPr>
            <w:r w:rsidRPr="0033412D">
              <w:rPr>
                <w:rFonts w:ascii="Arial" w:hAnsi="Arial" w:cs="Arial"/>
                <w:sz w:val="22"/>
                <w:szCs w:val="22"/>
              </w:rPr>
              <w:t xml:space="preserve">Evaluation of graduate destination statistics </w:t>
            </w:r>
          </w:p>
          <w:p w:rsidR="00B3504E" w:rsidRPr="0033412D" w:rsidRDefault="00B3504E" w:rsidP="00B3504E">
            <w:pPr>
              <w:numPr>
                <w:ilvl w:val="0"/>
                <w:numId w:val="34"/>
              </w:numPr>
              <w:rPr>
                <w:rFonts w:ascii="Arial" w:hAnsi="Arial" w:cs="Arial"/>
                <w:sz w:val="22"/>
                <w:szCs w:val="22"/>
              </w:rPr>
            </w:pPr>
            <w:r w:rsidRPr="0033412D">
              <w:rPr>
                <w:rFonts w:ascii="Arial" w:hAnsi="Arial" w:cs="Arial"/>
                <w:sz w:val="22"/>
                <w:szCs w:val="22"/>
              </w:rPr>
              <w:t xml:space="preserve">Monitoring and observation of all </w:t>
            </w:r>
            <w:r>
              <w:rPr>
                <w:rFonts w:ascii="Arial" w:hAnsi="Arial" w:cs="Arial"/>
                <w:sz w:val="22"/>
                <w:szCs w:val="22"/>
              </w:rPr>
              <w:t>lecturers</w:t>
            </w:r>
            <w:r w:rsidRPr="0033412D">
              <w:rPr>
                <w:rFonts w:ascii="Arial" w:hAnsi="Arial" w:cs="Arial"/>
                <w:sz w:val="22"/>
                <w:szCs w:val="22"/>
              </w:rPr>
              <w:t>.</w:t>
            </w:r>
          </w:p>
          <w:p w:rsidR="00112BFC" w:rsidRPr="0033412D" w:rsidRDefault="00B3504E" w:rsidP="0033412D">
            <w:pPr>
              <w:numPr>
                <w:ilvl w:val="0"/>
                <w:numId w:val="34"/>
              </w:numPr>
              <w:rPr>
                <w:rFonts w:ascii="Arial" w:hAnsi="Arial" w:cs="Arial"/>
                <w:sz w:val="22"/>
                <w:szCs w:val="22"/>
              </w:rPr>
            </w:pPr>
            <w:r w:rsidRPr="0033412D">
              <w:rPr>
                <w:rFonts w:ascii="Arial" w:hAnsi="Arial" w:cs="Arial"/>
                <w:sz w:val="22"/>
                <w:szCs w:val="22"/>
              </w:rPr>
              <w:t>Staff acting as external examiners and Subject Review assessors at other Universities</w:t>
            </w:r>
          </w:p>
        </w:tc>
      </w:tr>
      <w:tr w:rsidR="00112BFC" w:rsidRPr="0033412D">
        <w:trPr>
          <w:trHeight w:val="110"/>
        </w:trPr>
        <w:tc>
          <w:tcPr>
            <w:tcW w:w="5000" w:type="pct"/>
            <w:tcBorders>
              <w:top w:val="nil"/>
            </w:tcBorders>
            <w:shd w:val="pct5" w:color="auto" w:fill="FFFFFF"/>
          </w:tcPr>
          <w:p w:rsidR="00112BFC" w:rsidRPr="0033412D" w:rsidRDefault="00112BFC" w:rsidP="0033412D">
            <w:pPr>
              <w:rPr>
                <w:rFonts w:ascii="Arial" w:hAnsi="Arial" w:cs="Arial"/>
                <w:sz w:val="22"/>
                <w:szCs w:val="22"/>
              </w:rPr>
            </w:pPr>
            <w:r w:rsidRPr="0033412D">
              <w:rPr>
                <w:rFonts w:ascii="Arial" w:hAnsi="Arial" w:cs="Arial"/>
                <w:b/>
                <w:sz w:val="22"/>
                <w:szCs w:val="22"/>
              </w:rPr>
              <w:t>Committees with responsibility for monitoring and evaluating quality and standards</w:t>
            </w:r>
          </w:p>
        </w:tc>
      </w:tr>
      <w:tr w:rsidR="00112BFC" w:rsidRPr="0033412D">
        <w:tc>
          <w:tcPr>
            <w:tcW w:w="5000" w:type="pct"/>
          </w:tcPr>
          <w:p w:rsidR="00112BFC" w:rsidRPr="0033412D" w:rsidRDefault="0033412D" w:rsidP="0033412D">
            <w:pPr>
              <w:numPr>
                <w:ilvl w:val="0"/>
                <w:numId w:val="34"/>
              </w:numPr>
              <w:rPr>
                <w:rFonts w:ascii="Arial" w:hAnsi="Arial" w:cs="Arial"/>
                <w:sz w:val="22"/>
                <w:szCs w:val="22"/>
              </w:rPr>
            </w:pPr>
            <w:r>
              <w:rPr>
                <w:rFonts w:ascii="Arial" w:hAnsi="Arial" w:cs="Arial"/>
                <w:sz w:val="22"/>
                <w:szCs w:val="22"/>
              </w:rPr>
              <w:t>School</w:t>
            </w:r>
            <w:r w:rsidR="00C62AB5">
              <w:rPr>
                <w:rFonts w:ascii="Arial" w:hAnsi="Arial" w:cs="Arial"/>
                <w:sz w:val="22"/>
                <w:szCs w:val="22"/>
              </w:rPr>
              <w:t xml:space="preserve"> Graduate Studies Committee</w:t>
            </w:r>
            <w:r w:rsidR="00112BFC" w:rsidRPr="0033412D">
              <w:rPr>
                <w:rFonts w:ascii="Arial" w:hAnsi="Arial" w:cs="Arial"/>
                <w:sz w:val="22"/>
                <w:szCs w:val="22"/>
              </w:rPr>
              <w:t xml:space="preserve"> </w:t>
            </w:r>
          </w:p>
          <w:p w:rsidR="00112BFC" w:rsidRDefault="00F70E43" w:rsidP="0033412D">
            <w:pPr>
              <w:numPr>
                <w:ilvl w:val="0"/>
                <w:numId w:val="34"/>
              </w:numPr>
              <w:rPr>
                <w:rFonts w:ascii="Arial" w:hAnsi="Arial" w:cs="Arial"/>
                <w:sz w:val="22"/>
                <w:szCs w:val="22"/>
              </w:rPr>
            </w:pPr>
            <w:r>
              <w:rPr>
                <w:rFonts w:ascii="Arial" w:hAnsi="Arial" w:cs="Arial"/>
                <w:sz w:val="22"/>
                <w:szCs w:val="22"/>
              </w:rPr>
              <w:t xml:space="preserve">Postgraduate </w:t>
            </w:r>
            <w:r w:rsidR="00112BFC" w:rsidRPr="0033412D">
              <w:rPr>
                <w:rFonts w:ascii="Arial" w:hAnsi="Arial" w:cs="Arial"/>
                <w:sz w:val="22"/>
                <w:szCs w:val="22"/>
              </w:rPr>
              <w:t>Student-Staff Liaison Committee</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 xml:space="preserve">Faculty </w:t>
            </w:r>
            <w:r w:rsidR="00F70E43">
              <w:rPr>
                <w:rFonts w:ascii="Arial" w:hAnsi="Arial" w:cs="Arial"/>
                <w:sz w:val="22"/>
                <w:szCs w:val="22"/>
              </w:rPr>
              <w:t>Graduate Studies</w:t>
            </w:r>
            <w:r w:rsidRPr="0033412D">
              <w:rPr>
                <w:rFonts w:ascii="Arial" w:hAnsi="Arial" w:cs="Arial"/>
                <w:sz w:val="22"/>
                <w:szCs w:val="22"/>
              </w:rPr>
              <w:t xml:space="preserve"> Committee</w:t>
            </w:r>
          </w:p>
          <w:p w:rsidR="00C62AB5" w:rsidRDefault="004B5389" w:rsidP="0033412D">
            <w:pPr>
              <w:numPr>
                <w:ilvl w:val="0"/>
                <w:numId w:val="34"/>
              </w:numPr>
              <w:rPr>
                <w:rFonts w:ascii="Arial" w:hAnsi="Arial" w:cs="Arial"/>
                <w:sz w:val="22"/>
                <w:szCs w:val="22"/>
              </w:rPr>
            </w:pPr>
            <w:r>
              <w:rPr>
                <w:rFonts w:ascii="Arial" w:hAnsi="Arial" w:cs="Arial"/>
                <w:sz w:val="22"/>
                <w:szCs w:val="22"/>
              </w:rPr>
              <w:t>Graduate S</w:t>
            </w:r>
            <w:r w:rsidR="00F70E43">
              <w:rPr>
                <w:rFonts w:ascii="Arial" w:hAnsi="Arial" w:cs="Arial"/>
                <w:sz w:val="22"/>
                <w:szCs w:val="22"/>
              </w:rPr>
              <w:t>chool</w:t>
            </w:r>
            <w:r w:rsidR="00B3504E">
              <w:rPr>
                <w:rFonts w:ascii="Arial" w:hAnsi="Arial" w:cs="Arial"/>
                <w:sz w:val="22"/>
                <w:szCs w:val="22"/>
              </w:rPr>
              <w:t xml:space="preserve"> Board</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Module teaching teams</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Board of Examiners </w:t>
            </w:r>
          </w:p>
          <w:p w:rsidR="00112BFC" w:rsidRPr="0033412D" w:rsidRDefault="0033412D" w:rsidP="0033412D">
            <w:pPr>
              <w:numPr>
                <w:ilvl w:val="0"/>
                <w:numId w:val="34"/>
              </w:numPr>
              <w:rPr>
                <w:rFonts w:ascii="Arial" w:hAnsi="Arial" w:cs="Arial"/>
                <w:sz w:val="22"/>
                <w:szCs w:val="22"/>
              </w:rPr>
            </w:pPr>
            <w:r>
              <w:rPr>
                <w:rFonts w:ascii="Arial" w:hAnsi="Arial" w:cs="Arial"/>
                <w:sz w:val="22"/>
                <w:szCs w:val="22"/>
              </w:rPr>
              <w:t>School</w:t>
            </w:r>
            <w:r w:rsidR="00112BFC" w:rsidRPr="0033412D">
              <w:rPr>
                <w:rFonts w:ascii="Arial" w:hAnsi="Arial" w:cs="Arial"/>
                <w:sz w:val="22"/>
                <w:szCs w:val="22"/>
              </w:rPr>
              <w:t xml:space="preserve">, Faculty and University Module and Programme Approval Committees </w:t>
            </w:r>
          </w:p>
          <w:p w:rsidR="00112BFC" w:rsidRPr="0033412D" w:rsidRDefault="00112BFC" w:rsidP="0033412D">
            <w:pPr>
              <w:numPr>
                <w:ilvl w:val="0"/>
                <w:numId w:val="34"/>
              </w:numPr>
              <w:rPr>
                <w:rFonts w:ascii="Arial" w:hAnsi="Arial" w:cs="Arial"/>
                <w:sz w:val="22"/>
                <w:szCs w:val="22"/>
              </w:rPr>
            </w:pPr>
          </w:p>
        </w:tc>
      </w:tr>
    </w:tbl>
    <w:p w:rsidR="0033412D" w:rsidRDefault="0033412D" w:rsidP="0033412D">
      <w:pPr>
        <w:pStyle w:val="Footer"/>
        <w:tabs>
          <w:tab w:val="clear" w:pos="4153"/>
          <w:tab w:val="clear" w:pos="8306"/>
        </w:tabs>
        <w:rPr>
          <w:rFonts w:ascii="Arial" w:hAnsi="Arial" w:cs="Arial"/>
          <w:sz w:val="22"/>
          <w:szCs w:val="22"/>
        </w:rPr>
      </w:pPr>
    </w:p>
    <w:p w:rsidR="0033412D" w:rsidRPr="0033412D" w:rsidRDefault="0033412D" w:rsidP="0033412D">
      <w:pPr>
        <w:pStyle w:val="Footer"/>
        <w:tabs>
          <w:tab w:val="clear" w:pos="4153"/>
          <w:tab w:val="clear" w:pos="8306"/>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522"/>
      </w:tblGrid>
      <w:tr w:rsidR="00112BFC" w:rsidRPr="0033412D">
        <w:tc>
          <w:tcPr>
            <w:tcW w:w="5000" w:type="pct"/>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Mechanisms for gaining student feedback on the quality of teaching and their learning experience</w:t>
            </w:r>
          </w:p>
        </w:tc>
      </w:tr>
      <w:tr w:rsidR="00112BFC" w:rsidRPr="0033412D">
        <w:tc>
          <w:tcPr>
            <w:tcW w:w="5000" w:type="pct"/>
          </w:tcPr>
          <w:p w:rsidR="00112BFC" w:rsidRPr="008F3C1D" w:rsidRDefault="00F70E43" w:rsidP="0033412D">
            <w:pPr>
              <w:numPr>
                <w:ilvl w:val="0"/>
                <w:numId w:val="34"/>
              </w:numPr>
              <w:rPr>
                <w:rFonts w:ascii="Arial" w:hAnsi="Arial" w:cs="Arial"/>
                <w:b/>
                <w:sz w:val="22"/>
                <w:szCs w:val="22"/>
              </w:rPr>
            </w:pPr>
            <w:r>
              <w:rPr>
                <w:rFonts w:ascii="Arial" w:hAnsi="Arial" w:cs="Arial"/>
                <w:sz w:val="22"/>
                <w:szCs w:val="22"/>
              </w:rPr>
              <w:t xml:space="preserve">Postgraduate </w:t>
            </w:r>
            <w:r w:rsidR="00112BFC" w:rsidRPr="0033412D">
              <w:rPr>
                <w:rFonts w:ascii="Arial" w:hAnsi="Arial" w:cs="Arial"/>
                <w:sz w:val="22"/>
                <w:szCs w:val="22"/>
              </w:rPr>
              <w:t>Student-Staff Liaison Committee meet at least once a term and feedback to students</w:t>
            </w:r>
          </w:p>
          <w:p w:rsidR="008F3C1D" w:rsidRPr="00F70E43" w:rsidRDefault="008F3C1D" w:rsidP="0033412D">
            <w:pPr>
              <w:numPr>
                <w:ilvl w:val="0"/>
                <w:numId w:val="34"/>
              </w:numPr>
              <w:rPr>
                <w:rFonts w:ascii="Arial" w:hAnsi="Arial" w:cs="Arial"/>
                <w:b/>
                <w:sz w:val="22"/>
                <w:szCs w:val="22"/>
              </w:rPr>
            </w:pPr>
            <w:r>
              <w:rPr>
                <w:rFonts w:ascii="Arial" w:hAnsi="Arial" w:cs="Arial"/>
                <w:sz w:val="22"/>
                <w:szCs w:val="22"/>
              </w:rPr>
              <w:t xml:space="preserve">School Graduate Studies Committee meet at least once a term and respond to feedback through the Postgraduate </w:t>
            </w:r>
            <w:r w:rsidRPr="0033412D">
              <w:rPr>
                <w:rFonts w:ascii="Arial" w:hAnsi="Arial" w:cs="Arial"/>
                <w:sz w:val="22"/>
                <w:szCs w:val="22"/>
              </w:rPr>
              <w:t>Student-Staff Liaison Committee</w:t>
            </w:r>
          </w:p>
          <w:p w:rsidR="00F70E43" w:rsidRPr="0033412D" w:rsidRDefault="00F70E43" w:rsidP="0033412D">
            <w:pPr>
              <w:numPr>
                <w:ilvl w:val="0"/>
                <w:numId w:val="34"/>
              </w:numPr>
              <w:rPr>
                <w:rFonts w:ascii="Arial" w:hAnsi="Arial" w:cs="Arial"/>
                <w:b/>
                <w:sz w:val="22"/>
                <w:szCs w:val="22"/>
              </w:rPr>
            </w:pPr>
            <w:r>
              <w:rPr>
                <w:rFonts w:ascii="Arial" w:hAnsi="Arial" w:cs="Arial"/>
                <w:sz w:val="22"/>
                <w:szCs w:val="22"/>
              </w:rPr>
              <w:t>Student representation at the School Graduate Studies Committee</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Student representation at </w:t>
            </w:r>
            <w:r w:rsidR="0033412D">
              <w:rPr>
                <w:rFonts w:ascii="Arial" w:hAnsi="Arial" w:cs="Arial"/>
                <w:sz w:val="22"/>
                <w:szCs w:val="22"/>
              </w:rPr>
              <w:t xml:space="preserve">School </w:t>
            </w:r>
            <w:r w:rsidRPr="0033412D">
              <w:rPr>
                <w:rFonts w:ascii="Arial" w:hAnsi="Arial" w:cs="Arial"/>
                <w:sz w:val="22"/>
                <w:szCs w:val="22"/>
              </w:rPr>
              <w:t>Meeting</w:t>
            </w:r>
            <w:r w:rsidR="00314BAA">
              <w:rPr>
                <w:rFonts w:ascii="Arial" w:hAnsi="Arial" w:cs="Arial"/>
                <w:sz w:val="22"/>
                <w:szCs w:val="22"/>
              </w:rPr>
              <w:t>s</w:t>
            </w:r>
            <w:r w:rsidRPr="0033412D">
              <w:rPr>
                <w:rFonts w:ascii="Arial" w:hAnsi="Arial" w:cs="Arial"/>
                <w:sz w:val="22"/>
                <w:szCs w:val="22"/>
              </w:rPr>
              <w:t xml:space="preserve">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Student representation at Faculty and University Committees </w:t>
            </w:r>
          </w:p>
          <w:p w:rsidR="00112BFC" w:rsidRDefault="00112BFC" w:rsidP="0033412D">
            <w:pPr>
              <w:numPr>
                <w:ilvl w:val="0"/>
                <w:numId w:val="34"/>
              </w:numPr>
              <w:rPr>
                <w:rFonts w:ascii="Arial" w:hAnsi="Arial" w:cs="Arial"/>
                <w:sz w:val="22"/>
                <w:szCs w:val="22"/>
              </w:rPr>
            </w:pPr>
            <w:r w:rsidRPr="0033412D">
              <w:rPr>
                <w:rFonts w:ascii="Arial" w:hAnsi="Arial" w:cs="Arial"/>
                <w:sz w:val="22"/>
                <w:szCs w:val="22"/>
              </w:rPr>
              <w:t xml:space="preserve">Student feedback through </w:t>
            </w:r>
            <w:r w:rsidR="00F70E43">
              <w:rPr>
                <w:rFonts w:ascii="Arial" w:hAnsi="Arial" w:cs="Arial"/>
                <w:sz w:val="22"/>
                <w:szCs w:val="22"/>
              </w:rPr>
              <w:t>Director of Graduate Studies</w:t>
            </w:r>
            <w:r w:rsidRPr="0033412D">
              <w:rPr>
                <w:rFonts w:ascii="Arial" w:hAnsi="Arial" w:cs="Arial"/>
                <w:sz w:val="22"/>
                <w:szCs w:val="22"/>
              </w:rPr>
              <w:t xml:space="preserve"> </w:t>
            </w:r>
          </w:p>
          <w:p w:rsidR="008F3C1D" w:rsidRPr="00DE0955" w:rsidRDefault="008F3C1D" w:rsidP="008F3C1D">
            <w:pPr>
              <w:numPr>
                <w:ilvl w:val="0"/>
                <w:numId w:val="34"/>
              </w:numPr>
              <w:rPr>
                <w:rFonts w:ascii="Arial" w:hAnsi="Arial" w:cs="Arial"/>
                <w:b/>
                <w:sz w:val="22"/>
                <w:szCs w:val="22"/>
              </w:rPr>
            </w:pPr>
            <w:r>
              <w:rPr>
                <w:rFonts w:ascii="Arial" w:hAnsi="Arial" w:cs="Arial"/>
                <w:sz w:val="22"/>
                <w:szCs w:val="22"/>
              </w:rPr>
              <w:t>S</w:t>
            </w:r>
            <w:r w:rsidRPr="0033412D">
              <w:rPr>
                <w:rFonts w:ascii="Arial" w:hAnsi="Arial" w:cs="Arial"/>
                <w:sz w:val="22"/>
                <w:szCs w:val="22"/>
              </w:rPr>
              <w:t>urveys of all modules and programmes</w:t>
            </w:r>
          </w:p>
          <w:p w:rsidR="008F3C1D" w:rsidRPr="0033412D" w:rsidRDefault="008F3C1D" w:rsidP="008F3C1D">
            <w:pPr>
              <w:numPr>
                <w:ilvl w:val="0"/>
                <w:numId w:val="34"/>
              </w:numPr>
              <w:rPr>
                <w:rFonts w:ascii="Arial" w:hAnsi="Arial" w:cs="Arial"/>
                <w:b/>
                <w:sz w:val="22"/>
                <w:szCs w:val="22"/>
              </w:rPr>
            </w:pPr>
            <w:r>
              <w:rPr>
                <w:rFonts w:ascii="Arial" w:hAnsi="Arial" w:cs="Arial"/>
                <w:sz w:val="22"/>
                <w:szCs w:val="22"/>
              </w:rPr>
              <w:t>PGT student satisfaction survey</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Economics Society and staff contact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Staff Office hours</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Informal student-staff contact</w:t>
            </w:r>
          </w:p>
          <w:p w:rsidR="00112BFC" w:rsidRPr="0033412D" w:rsidRDefault="00112BFC" w:rsidP="0033412D">
            <w:pPr>
              <w:pStyle w:val="Heading9"/>
              <w:spacing w:before="0" w:after="0"/>
            </w:pPr>
          </w:p>
        </w:tc>
      </w:tr>
      <w:tr w:rsidR="00112BFC" w:rsidRPr="0033412D">
        <w:tc>
          <w:tcPr>
            <w:tcW w:w="5000" w:type="pct"/>
            <w:shd w:val="pct5" w:color="auto" w:fill="FFFFFF"/>
          </w:tcPr>
          <w:p w:rsidR="00112BFC" w:rsidRPr="0033412D" w:rsidRDefault="00112BFC" w:rsidP="0033412D">
            <w:pPr>
              <w:rPr>
                <w:rFonts w:ascii="Arial" w:hAnsi="Arial" w:cs="Arial"/>
                <w:b/>
                <w:sz w:val="22"/>
                <w:szCs w:val="22"/>
              </w:rPr>
            </w:pPr>
            <w:r w:rsidRPr="0033412D">
              <w:rPr>
                <w:rFonts w:ascii="Arial" w:hAnsi="Arial" w:cs="Arial"/>
                <w:b/>
                <w:sz w:val="22"/>
                <w:szCs w:val="22"/>
              </w:rPr>
              <w:t>Staff development priorities include:</w:t>
            </w:r>
          </w:p>
        </w:tc>
      </w:tr>
      <w:tr w:rsidR="00112BFC" w:rsidRPr="0033412D">
        <w:tc>
          <w:tcPr>
            <w:tcW w:w="5000" w:type="pct"/>
          </w:tcPr>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Training of all new staff</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Training of staff new to University teaching - completion of a Two Year Teaching Course (PGCHE) is compulsory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Mentoring of new teachers</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Minimum expected qualifications for appointments to teaching posts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Development of the teaching skills of all staff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Staff appraisal scheme</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Staff development courses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Dissemination of good practice in </w:t>
            </w:r>
            <w:r w:rsidR="0033412D">
              <w:rPr>
                <w:rFonts w:ascii="Arial" w:hAnsi="Arial" w:cs="Arial"/>
                <w:sz w:val="22"/>
                <w:szCs w:val="22"/>
              </w:rPr>
              <w:t xml:space="preserve">School </w:t>
            </w:r>
            <w:r w:rsidRPr="0033412D">
              <w:rPr>
                <w:rFonts w:ascii="Arial" w:hAnsi="Arial" w:cs="Arial"/>
                <w:sz w:val="22"/>
                <w:szCs w:val="22"/>
              </w:rPr>
              <w:t xml:space="preserve">and University </w:t>
            </w:r>
          </w:p>
          <w:p w:rsidR="00112BFC" w:rsidRPr="0033412D" w:rsidRDefault="004B5389" w:rsidP="0033412D">
            <w:pPr>
              <w:numPr>
                <w:ilvl w:val="0"/>
                <w:numId w:val="34"/>
              </w:numPr>
              <w:rPr>
                <w:rFonts w:ascii="Arial" w:hAnsi="Arial" w:cs="Arial"/>
                <w:sz w:val="22"/>
                <w:szCs w:val="22"/>
              </w:rPr>
            </w:pPr>
            <w:r>
              <w:rPr>
                <w:rFonts w:ascii="Arial" w:hAnsi="Arial" w:cs="Arial"/>
                <w:sz w:val="22"/>
                <w:szCs w:val="22"/>
              </w:rPr>
              <w:t>Module</w:t>
            </w:r>
            <w:r w:rsidR="00112BFC" w:rsidRPr="0033412D">
              <w:rPr>
                <w:rFonts w:ascii="Arial" w:hAnsi="Arial" w:cs="Arial"/>
                <w:sz w:val="22"/>
                <w:szCs w:val="22"/>
              </w:rPr>
              <w:t xml:space="preserve"> team meetings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Participation on learning and teaching innovatory projects</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Interaction with National Learning and Teaching Network for Economics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Attendance at conferences</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 xml:space="preserve">Study leave </w:t>
            </w:r>
          </w:p>
          <w:p w:rsidR="00112BFC" w:rsidRPr="0033412D" w:rsidRDefault="00112BFC" w:rsidP="0033412D">
            <w:pPr>
              <w:numPr>
                <w:ilvl w:val="0"/>
                <w:numId w:val="34"/>
              </w:numPr>
              <w:rPr>
                <w:rFonts w:ascii="Arial" w:hAnsi="Arial" w:cs="Arial"/>
                <w:sz w:val="22"/>
                <w:szCs w:val="22"/>
              </w:rPr>
            </w:pPr>
            <w:r w:rsidRPr="0033412D">
              <w:rPr>
                <w:rFonts w:ascii="Arial" w:hAnsi="Arial" w:cs="Arial"/>
                <w:sz w:val="22"/>
                <w:szCs w:val="22"/>
              </w:rPr>
              <w:t>Research seminars</w:t>
            </w:r>
          </w:p>
          <w:p w:rsidR="00112BFC" w:rsidRPr="0033412D" w:rsidRDefault="00112BFC" w:rsidP="0033412D">
            <w:pPr>
              <w:numPr>
                <w:ilvl w:val="0"/>
                <w:numId w:val="34"/>
              </w:numPr>
              <w:rPr>
                <w:rFonts w:ascii="Arial" w:hAnsi="Arial" w:cs="Arial"/>
                <w:b/>
                <w:sz w:val="22"/>
                <w:szCs w:val="22"/>
              </w:rPr>
            </w:pPr>
            <w:r w:rsidRPr="0033412D">
              <w:rPr>
                <w:rFonts w:ascii="Arial" w:hAnsi="Arial" w:cs="Arial"/>
                <w:sz w:val="22"/>
                <w:szCs w:val="22"/>
              </w:rPr>
              <w:t>All staff are research active</w:t>
            </w:r>
            <w:r w:rsidRPr="0033412D">
              <w:rPr>
                <w:rFonts w:ascii="Arial" w:hAnsi="Arial" w:cs="Arial"/>
                <w:i/>
                <w:sz w:val="22"/>
                <w:szCs w:val="22"/>
              </w:rPr>
              <w:t xml:space="preserve"> </w:t>
            </w: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12BFC" w:rsidRPr="0033412D">
        <w:tc>
          <w:tcPr>
            <w:tcW w:w="8522" w:type="dxa"/>
            <w:shd w:val="pct5" w:color="auto" w:fill="FFFFFF"/>
          </w:tcPr>
          <w:p w:rsidR="00112BFC" w:rsidRPr="0033412D" w:rsidRDefault="00112BFC" w:rsidP="0033412D">
            <w:pPr>
              <w:numPr>
                <w:ilvl w:val="0"/>
                <w:numId w:val="40"/>
              </w:numPr>
              <w:rPr>
                <w:rFonts w:ascii="Arial" w:hAnsi="Arial" w:cs="Arial"/>
                <w:sz w:val="22"/>
                <w:szCs w:val="22"/>
              </w:rPr>
            </w:pPr>
            <w:r w:rsidRPr="0033412D">
              <w:rPr>
                <w:rFonts w:ascii="Arial" w:hAnsi="Arial" w:cs="Arial"/>
                <w:sz w:val="22"/>
                <w:szCs w:val="22"/>
              </w:rPr>
              <w:t xml:space="preserve"> </w:t>
            </w:r>
            <w:r w:rsidRPr="0033412D">
              <w:rPr>
                <w:rFonts w:ascii="Arial" w:hAnsi="Arial" w:cs="Arial"/>
                <w:b/>
                <w:sz w:val="22"/>
                <w:szCs w:val="22"/>
              </w:rPr>
              <w:t>Indicators of Quality and Standards</w:t>
            </w:r>
          </w:p>
        </w:tc>
      </w:tr>
      <w:tr w:rsidR="00112BFC" w:rsidRPr="0033412D">
        <w:tc>
          <w:tcPr>
            <w:tcW w:w="8522" w:type="dxa"/>
          </w:tcPr>
          <w:p w:rsidR="00112BFC" w:rsidRPr="0033412D" w:rsidRDefault="00112BFC" w:rsidP="0033412D">
            <w:pPr>
              <w:numPr>
                <w:ilvl w:val="0"/>
                <w:numId w:val="41"/>
              </w:numPr>
              <w:rPr>
                <w:rFonts w:ascii="Arial" w:hAnsi="Arial" w:cs="Arial"/>
                <w:snapToGrid w:val="0"/>
                <w:sz w:val="22"/>
                <w:szCs w:val="22"/>
                <w:lang w:val="en-US"/>
              </w:rPr>
            </w:pPr>
            <w:r w:rsidRPr="0033412D">
              <w:rPr>
                <w:rFonts w:ascii="Arial" w:hAnsi="Arial" w:cs="Arial"/>
                <w:snapToGrid w:val="0"/>
                <w:sz w:val="22"/>
                <w:szCs w:val="22"/>
                <w:lang w:val="en-US"/>
              </w:rPr>
              <w:t xml:space="preserve">All staff </w:t>
            </w:r>
            <w:proofErr w:type="gramStart"/>
            <w:r w:rsidRPr="0033412D">
              <w:rPr>
                <w:rFonts w:ascii="Arial" w:hAnsi="Arial" w:cs="Arial"/>
                <w:snapToGrid w:val="0"/>
                <w:sz w:val="22"/>
                <w:szCs w:val="22"/>
                <w:lang w:val="en-US"/>
              </w:rPr>
              <w:t>are</w:t>
            </w:r>
            <w:proofErr w:type="gramEnd"/>
            <w:r w:rsidRPr="0033412D">
              <w:rPr>
                <w:rFonts w:ascii="Arial" w:hAnsi="Arial" w:cs="Arial"/>
                <w:snapToGrid w:val="0"/>
                <w:sz w:val="22"/>
                <w:szCs w:val="22"/>
                <w:lang w:val="en-US"/>
              </w:rPr>
              <w:t xml:space="preserve"> research active and the 2008 Research Assessment Exercise confirmed the quality of the</w:t>
            </w:r>
            <w:r w:rsidR="0033412D">
              <w:rPr>
                <w:rFonts w:ascii="Arial" w:hAnsi="Arial" w:cs="Arial"/>
                <w:snapToGrid w:val="0"/>
                <w:sz w:val="22"/>
                <w:szCs w:val="22"/>
                <w:lang w:val="en-US"/>
              </w:rPr>
              <w:t xml:space="preserve"> School</w:t>
            </w:r>
            <w:r w:rsidR="004B5389">
              <w:rPr>
                <w:rFonts w:ascii="Arial" w:hAnsi="Arial" w:cs="Arial"/>
                <w:snapToGrid w:val="0"/>
                <w:sz w:val="22"/>
                <w:szCs w:val="22"/>
                <w:lang w:val="en-US"/>
              </w:rPr>
              <w:t xml:space="preserve">’s </w:t>
            </w:r>
            <w:r w:rsidRPr="0033412D">
              <w:rPr>
                <w:rFonts w:ascii="Arial" w:hAnsi="Arial" w:cs="Arial"/>
                <w:snapToGrid w:val="0"/>
                <w:sz w:val="22"/>
                <w:szCs w:val="22"/>
                <w:lang w:val="en-US"/>
              </w:rPr>
              <w:t xml:space="preserve">research with 100% of international standard, including 55% internationally excellent and 15% judged to be world-leading. </w:t>
            </w:r>
          </w:p>
        </w:tc>
      </w:tr>
      <w:tr w:rsidR="00112BFC" w:rsidRPr="0033412D">
        <w:tc>
          <w:tcPr>
            <w:tcW w:w="8522" w:type="dxa"/>
          </w:tcPr>
          <w:p w:rsidR="00112BFC" w:rsidRPr="0033412D" w:rsidRDefault="00112BFC" w:rsidP="008F3C1D">
            <w:pPr>
              <w:numPr>
                <w:ilvl w:val="0"/>
                <w:numId w:val="5"/>
              </w:numPr>
              <w:rPr>
                <w:rFonts w:ascii="Arial" w:hAnsi="Arial" w:cs="Arial"/>
                <w:snapToGrid w:val="0"/>
                <w:sz w:val="22"/>
                <w:szCs w:val="22"/>
                <w:lang w:val="en-US"/>
              </w:rPr>
            </w:pPr>
            <w:proofErr w:type="gramStart"/>
            <w:r w:rsidRPr="0033412D">
              <w:rPr>
                <w:rFonts w:ascii="Arial" w:hAnsi="Arial" w:cs="Arial"/>
                <w:snapToGrid w:val="0"/>
                <w:sz w:val="22"/>
                <w:szCs w:val="22"/>
                <w:lang w:val="en-US"/>
              </w:rPr>
              <w:t>Th</w:t>
            </w:r>
            <w:r w:rsidR="008F3C1D">
              <w:rPr>
                <w:rFonts w:ascii="Arial" w:hAnsi="Arial" w:cs="Arial"/>
                <w:snapToGrid w:val="0"/>
                <w:sz w:val="22"/>
                <w:szCs w:val="22"/>
                <w:lang w:val="en-US"/>
              </w:rPr>
              <w:t>is</w:t>
            </w:r>
            <w:r w:rsidRPr="0033412D">
              <w:rPr>
                <w:rFonts w:ascii="Arial" w:hAnsi="Arial" w:cs="Arial"/>
                <w:snapToGrid w:val="0"/>
                <w:sz w:val="22"/>
                <w:szCs w:val="22"/>
                <w:lang w:val="en-US"/>
              </w:rPr>
              <w:t xml:space="preserve"> research assessment rank</w:t>
            </w:r>
            <w:proofErr w:type="gramEnd"/>
            <w:r w:rsidRPr="0033412D">
              <w:rPr>
                <w:rFonts w:ascii="Arial" w:hAnsi="Arial" w:cs="Arial"/>
                <w:snapToGrid w:val="0"/>
                <w:sz w:val="22"/>
                <w:szCs w:val="22"/>
                <w:lang w:val="en-US"/>
              </w:rPr>
              <w:t xml:space="preserve"> the </w:t>
            </w:r>
            <w:r w:rsidR="0033412D">
              <w:rPr>
                <w:rFonts w:ascii="Arial" w:hAnsi="Arial" w:cs="Arial"/>
                <w:snapToGrid w:val="0"/>
                <w:sz w:val="22"/>
                <w:szCs w:val="22"/>
                <w:lang w:val="en-US"/>
              </w:rPr>
              <w:t xml:space="preserve">School </w:t>
            </w:r>
            <w:r w:rsidRPr="0033412D">
              <w:rPr>
                <w:rFonts w:ascii="Arial" w:hAnsi="Arial" w:cs="Arial"/>
                <w:snapToGrid w:val="0"/>
                <w:sz w:val="22"/>
                <w:szCs w:val="22"/>
                <w:lang w:val="en-US"/>
              </w:rPr>
              <w:t>well within the top 20 in the country.</w:t>
            </w:r>
          </w:p>
        </w:tc>
      </w:tr>
      <w:tr w:rsidR="00112BFC" w:rsidRPr="0033412D">
        <w:tc>
          <w:tcPr>
            <w:tcW w:w="8522" w:type="dxa"/>
          </w:tcPr>
          <w:p w:rsidR="00112BFC" w:rsidRPr="0033412D" w:rsidRDefault="00112BFC" w:rsidP="0033412D">
            <w:pPr>
              <w:numPr>
                <w:ilvl w:val="0"/>
                <w:numId w:val="5"/>
              </w:numPr>
              <w:rPr>
                <w:rFonts w:ascii="Arial" w:hAnsi="Arial" w:cs="Arial"/>
                <w:snapToGrid w:val="0"/>
                <w:sz w:val="22"/>
                <w:szCs w:val="22"/>
                <w:lang w:val="en-US"/>
              </w:rPr>
            </w:pPr>
            <w:r w:rsidRPr="0033412D">
              <w:rPr>
                <w:rFonts w:ascii="Arial" w:hAnsi="Arial" w:cs="Arial"/>
                <w:snapToGrid w:val="0"/>
                <w:sz w:val="22"/>
                <w:szCs w:val="22"/>
                <w:lang w:val="en-US"/>
              </w:rPr>
              <w:t>The last Periodic Programme Review report on Economics concluded that “there is evidence of very good practice in every area of the</w:t>
            </w:r>
            <w:r w:rsidR="0033412D">
              <w:rPr>
                <w:rFonts w:ascii="Arial" w:hAnsi="Arial" w:cs="Arial"/>
                <w:snapToGrid w:val="0"/>
                <w:sz w:val="22"/>
                <w:szCs w:val="22"/>
                <w:lang w:val="en-US"/>
              </w:rPr>
              <w:t xml:space="preserve"> School</w:t>
            </w:r>
            <w:r w:rsidRPr="0033412D">
              <w:rPr>
                <w:rFonts w:ascii="Arial" w:hAnsi="Arial" w:cs="Arial"/>
                <w:snapToGrid w:val="0"/>
                <w:sz w:val="22"/>
                <w:szCs w:val="22"/>
                <w:lang w:val="en-US"/>
              </w:rPr>
              <w:t>’s activities”.</w:t>
            </w:r>
          </w:p>
        </w:tc>
      </w:tr>
      <w:tr w:rsidR="00112BFC" w:rsidRPr="0033412D">
        <w:tc>
          <w:tcPr>
            <w:tcW w:w="8522" w:type="dxa"/>
          </w:tcPr>
          <w:p w:rsidR="00112BFC" w:rsidRPr="0033412D" w:rsidRDefault="00112BFC" w:rsidP="0033412D">
            <w:pPr>
              <w:numPr>
                <w:ilvl w:val="0"/>
                <w:numId w:val="5"/>
              </w:numPr>
              <w:rPr>
                <w:rFonts w:ascii="Arial" w:hAnsi="Arial" w:cs="Arial"/>
                <w:snapToGrid w:val="0"/>
                <w:sz w:val="22"/>
                <w:szCs w:val="22"/>
                <w:lang w:val="en-US"/>
              </w:rPr>
            </w:pPr>
            <w:r w:rsidRPr="0033412D">
              <w:rPr>
                <w:rFonts w:ascii="Arial" w:hAnsi="Arial" w:cs="Arial"/>
                <w:snapToGrid w:val="0"/>
                <w:sz w:val="22"/>
                <w:szCs w:val="22"/>
                <w:lang w:val="en-US"/>
              </w:rPr>
              <w:t xml:space="preserve">External Examiners’ Reports. </w:t>
            </w:r>
          </w:p>
        </w:tc>
      </w:tr>
      <w:tr w:rsidR="00112BFC" w:rsidRPr="0033412D">
        <w:tc>
          <w:tcPr>
            <w:tcW w:w="8522" w:type="dxa"/>
          </w:tcPr>
          <w:p w:rsidR="00112BFC" w:rsidRPr="0033412D" w:rsidRDefault="00112BFC" w:rsidP="0033412D">
            <w:pPr>
              <w:numPr>
                <w:ilvl w:val="0"/>
                <w:numId w:val="5"/>
              </w:numPr>
              <w:rPr>
                <w:rFonts w:ascii="Arial" w:hAnsi="Arial" w:cs="Arial"/>
                <w:sz w:val="22"/>
                <w:szCs w:val="22"/>
              </w:rPr>
            </w:pPr>
            <w:r w:rsidRPr="0033412D">
              <w:rPr>
                <w:rFonts w:ascii="Arial" w:hAnsi="Arial" w:cs="Arial"/>
                <w:sz w:val="22"/>
                <w:szCs w:val="22"/>
              </w:rPr>
              <w:t>Fi</w:t>
            </w:r>
            <w:r w:rsidR="004B5389">
              <w:rPr>
                <w:rFonts w:ascii="Arial" w:hAnsi="Arial" w:cs="Arial"/>
                <w:sz w:val="22"/>
                <w:szCs w:val="22"/>
              </w:rPr>
              <w:t>r</w:t>
            </w:r>
            <w:r w:rsidRPr="0033412D">
              <w:rPr>
                <w:rFonts w:ascii="Arial" w:hAnsi="Arial" w:cs="Arial"/>
                <w:sz w:val="22"/>
                <w:szCs w:val="22"/>
              </w:rPr>
              <w:t>st destination data for MSc graduates, showing a high proportion find employment or further postgraduate research training in related areas.</w:t>
            </w:r>
          </w:p>
          <w:p w:rsidR="00112BFC" w:rsidRPr="0033412D" w:rsidRDefault="00112BFC" w:rsidP="0033412D">
            <w:pPr>
              <w:rPr>
                <w:rFonts w:ascii="Arial" w:hAnsi="Arial" w:cs="Arial"/>
                <w:snapToGrid w:val="0"/>
                <w:sz w:val="22"/>
                <w:szCs w:val="22"/>
              </w:rPr>
            </w:pPr>
          </w:p>
        </w:tc>
      </w:tr>
    </w:tbl>
    <w:p w:rsidR="00112BFC" w:rsidRPr="0033412D" w:rsidRDefault="00112BFC" w:rsidP="003341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12BFC" w:rsidRPr="0033412D">
        <w:tc>
          <w:tcPr>
            <w:tcW w:w="8522" w:type="dxa"/>
            <w:shd w:val="pct5" w:color="auto" w:fill="FFFFFF"/>
          </w:tcPr>
          <w:p w:rsidR="00112BFC" w:rsidRPr="0033412D" w:rsidRDefault="00112BFC" w:rsidP="0033412D">
            <w:pPr>
              <w:rPr>
                <w:rFonts w:ascii="Arial" w:hAnsi="Arial" w:cs="Arial"/>
                <w:sz w:val="22"/>
                <w:szCs w:val="22"/>
              </w:rPr>
            </w:pPr>
            <w:r w:rsidRPr="0033412D">
              <w:rPr>
                <w:rFonts w:ascii="Arial" w:hAnsi="Arial" w:cs="Arial"/>
                <w:sz w:val="22"/>
                <w:szCs w:val="22"/>
              </w:rPr>
              <w:t>The following reference points were used in creating these specifications:</w:t>
            </w:r>
          </w:p>
        </w:tc>
      </w:tr>
      <w:tr w:rsidR="00112BFC" w:rsidRPr="0033412D">
        <w:tc>
          <w:tcPr>
            <w:tcW w:w="8522" w:type="dxa"/>
          </w:tcPr>
          <w:p w:rsidR="00112BFC" w:rsidRDefault="00112BFC" w:rsidP="0033412D">
            <w:pPr>
              <w:numPr>
                <w:ilvl w:val="0"/>
                <w:numId w:val="13"/>
              </w:numPr>
              <w:rPr>
                <w:rFonts w:ascii="Arial" w:hAnsi="Arial" w:cs="Arial"/>
                <w:sz w:val="22"/>
                <w:szCs w:val="22"/>
              </w:rPr>
            </w:pPr>
          </w:p>
          <w:p w:rsidR="008B3503" w:rsidRPr="0033412D" w:rsidRDefault="008B3503" w:rsidP="0033412D">
            <w:pPr>
              <w:numPr>
                <w:ilvl w:val="0"/>
                <w:numId w:val="13"/>
              </w:numPr>
              <w:rPr>
                <w:rFonts w:ascii="Arial" w:hAnsi="Arial" w:cs="Arial"/>
                <w:sz w:val="22"/>
                <w:szCs w:val="22"/>
              </w:rPr>
            </w:pPr>
            <w:r w:rsidRPr="0033412D">
              <w:rPr>
                <w:rFonts w:ascii="Arial" w:hAnsi="Arial" w:cs="Arial"/>
                <w:sz w:val="22"/>
                <w:szCs w:val="22"/>
              </w:rPr>
              <w:t xml:space="preserve">The programme </w:t>
            </w:r>
            <w:r w:rsidR="00E50AC4">
              <w:rPr>
                <w:rFonts w:ascii="Arial" w:hAnsi="Arial" w:cs="Arial"/>
                <w:sz w:val="22"/>
                <w:szCs w:val="22"/>
              </w:rPr>
              <w:t>team has made</w:t>
            </w:r>
            <w:r w:rsidRPr="0033412D">
              <w:rPr>
                <w:rFonts w:ascii="Arial" w:hAnsi="Arial" w:cs="Arial"/>
                <w:sz w:val="22"/>
                <w:szCs w:val="22"/>
              </w:rPr>
              <w:t xml:space="preserve"> reference to the ESRC Guidelines on Postgraduate training in Economics and Area and Development Studies, see </w:t>
            </w:r>
            <w:hyperlink r:id="rId6" w:history="1">
              <w:r w:rsidRPr="0033412D">
                <w:rPr>
                  <w:rStyle w:val="Hyperlink"/>
                  <w:rFonts w:ascii="Arial" w:hAnsi="Arial" w:cs="Arial"/>
                  <w:sz w:val="22"/>
                  <w:szCs w:val="22"/>
                </w:rPr>
                <w:t>http://www.esrcsocietytoday.ac.uk/ESRCInfoCentre/Images/Postgraduate_Training_Guidelines_2005_tcm6-9062.pdf</w:t>
              </w:r>
            </w:hyperlink>
          </w:p>
          <w:p w:rsidR="00112BFC" w:rsidRPr="0033412D" w:rsidRDefault="00112BFC" w:rsidP="00DE2287">
            <w:pPr>
              <w:ind w:left="360"/>
              <w:rPr>
                <w:rFonts w:ascii="Arial" w:hAnsi="Arial" w:cs="Arial"/>
                <w:sz w:val="22"/>
                <w:szCs w:val="22"/>
              </w:rPr>
            </w:pPr>
          </w:p>
        </w:tc>
      </w:tr>
    </w:tbl>
    <w:p w:rsidR="005958A3" w:rsidRDefault="005958A3" w:rsidP="00796F90">
      <w:pPr>
        <w:rPr>
          <w:rFonts w:ascii="Arial" w:hAnsi="Arial" w:cs="Arial"/>
          <w:sz w:val="22"/>
          <w:szCs w:val="22"/>
        </w:rPr>
      </w:pPr>
    </w:p>
    <w:p w:rsidR="005958A3" w:rsidRDefault="005958A3" w:rsidP="00796F90">
      <w:pPr>
        <w:rPr>
          <w:rFonts w:ascii="Arial" w:hAnsi="Arial" w:cs="Arial"/>
          <w:sz w:val="22"/>
          <w:szCs w:val="22"/>
        </w:rPr>
      </w:pPr>
    </w:p>
    <w:p w:rsidR="005958A3" w:rsidRDefault="005958A3" w:rsidP="00796F90">
      <w:pPr>
        <w:rPr>
          <w:rFonts w:ascii="Arial" w:hAnsi="Arial" w:cs="Arial"/>
          <w:sz w:val="22"/>
          <w:szCs w:val="22"/>
        </w:rPr>
      </w:pPr>
    </w:p>
    <w:p w:rsidR="00796F90" w:rsidRPr="005958A3" w:rsidRDefault="00796F90" w:rsidP="005958A3">
      <w:pPr>
        <w:rPr>
          <w:rFonts w:ascii="Arial" w:hAnsi="Arial" w:cs="Arial"/>
          <w:b/>
          <w:bCs/>
          <w:sz w:val="22"/>
          <w:szCs w:val="22"/>
        </w:rPr>
      </w:pPr>
      <w:r w:rsidRPr="005958A3">
        <w:rPr>
          <w:rFonts w:ascii="Arial" w:hAnsi="Arial" w:cs="Arial"/>
          <w:b/>
          <w:bCs/>
          <w:sz w:val="22"/>
          <w:szCs w:val="22"/>
        </w:rPr>
        <w:t>Module Mapping of Compulsory and Core Modules</w:t>
      </w:r>
    </w:p>
    <w:p w:rsidR="00796F90" w:rsidRPr="005958A3" w:rsidRDefault="00796F90" w:rsidP="005958A3">
      <w:pPr>
        <w:rPr>
          <w:rFonts w:ascii="Arial" w:hAnsi="Arial" w:cs="Arial"/>
          <w:b/>
          <w:bCs/>
          <w:sz w:val="22"/>
          <w:szCs w:val="22"/>
        </w:rPr>
      </w:pPr>
    </w:p>
    <w:p w:rsidR="00796F90" w:rsidRPr="005958A3" w:rsidRDefault="00796F90" w:rsidP="005958A3">
      <w:pPr>
        <w:jc w:val="both"/>
        <w:rPr>
          <w:rFonts w:ascii="Arial" w:hAnsi="Arial" w:cs="Arial"/>
          <w:sz w:val="22"/>
          <w:szCs w:val="22"/>
        </w:rPr>
      </w:pPr>
      <w:r w:rsidRPr="005958A3">
        <w:rPr>
          <w:rFonts w:ascii="Arial" w:hAnsi="Arial" w:cs="Arial"/>
          <w:sz w:val="22"/>
          <w:szCs w:val="22"/>
        </w:rPr>
        <w:t>Note that the shaded column (Dissertation) will not form part of the Postgraduate Diploma</w:t>
      </w:r>
      <w:r w:rsidR="00453DA5">
        <w:rPr>
          <w:rFonts w:ascii="Arial" w:hAnsi="Arial" w:cs="Arial"/>
          <w:sz w:val="22"/>
          <w:szCs w:val="22"/>
        </w:rPr>
        <w:t xml:space="preserve"> or Postgraduate Certificate</w:t>
      </w:r>
      <w:r w:rsidRPr="005958A3">
        <w:rPr>
          <w:rFonts w:ascii="Arial" w:hAnsi="Arial" w:cs="Arial"/>
          <w:sz w:val="22"/>
          <w:szCs w:val="22"/>
        </w:rPr>
        <w:t xml:space="preserve">. Also as detailed in Section 12, Learning Outcome </w:t>
      </w:r>
      <w:r w:rsidR="00453DA5">
        <w:rPr>
          <w:rFonts w:ascii="Arial" w:hAnsi="Arial" w:cs="Arial"/>
          <w:sz w:val="22"/>
          <w:szCs w:val="22"/>
        </w:rPr>
        <w:t xml:space="preserve">A7, </w:t>
      </w:r>
      <w:r w:rsidRPr="005958A3">
        <w:rPr>
          <w:rFonts w:ascii="Arial" w:hAnsi="Arial" w:cs="Arial"/>
          <w:sz w:val="22"/>
          <w:szCs w:val="22"/>
        </w:rPr>
        <w:t>B5</w:t>
      </w:r>
      <w:r w:rsidR="00453DA5">
        <w:rPr>
          <w:rFonts w:ascii="Arial" w:hAnsi="Arial" w:cs="Arial"/>
          <w:sz w:val="22"/>
          <w:szCs w:val="22"/>
        </w:rPr>
        <w:t>, B6, C10 and D10 are</w:t>
      </w:r>
      <w:r w:rsidRPr="005958A3">
        <w:rPr>
          <w:rFonts w:ascii="Arial" w:hAnsi="Arial" w:cs="Arial"/>
          <w:sz w:val="22"/>
          <w:szCs w:val="22"/>
        </w:rPr>
        <w:t xml:space="preserve"> excluded from the Diploma</w:t>
      </w:r>
      <w:r w:rsidR="00453DA5">
        <w:rPr>
          <w:rFonts w:ascii="Arial" w:hAnsi="Arial" w:cs="Arial"/>
          <w:sz w:val="22"/>
          <w:szCs w:val="22"/>
        </w:rPr>
        <w:t>/Certificate</w:t>
      </w:r>
      <w:r w:rsidRPr="005958A3">
        <w:rPr>
          <w:rFonts w:ascii="Arial" w:hAnsi="Arial" w:cs="Arial"/>
          <w:sz w:val="22"/>
          <w:szCs w:val="22"/>
        </w:rPr>
        <w:t xml:space="preserve"> award.</w:t>
      </w:r>
    </w:p>
    <w:p w:rsidR="001438C8" w:rsidRPr="001438C8" w:rsidRDefault="001438C8" w:rsidP="001438C8">
      <w:pP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p w:rsidR="001438C8" w:rsidRPr="001438C8" w:rsidRDefault="001438C8" w:rsidP="001438C8">
      <w:pP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bl>
      <w:tblPr>
        <w:tblW w:w="8847" w:type="dxa"/>
        <w:tblInd w:w="93" w:type="dxa"/>
        <w:tblLook w:val="04A0"/>
      </w:tblPr>
      <w:tblGrid>
        <w:gridCol w:w="1757"/>
        <w:gridCol w:w="709"/>
        <w:gridCol w:w="709"/>
        <w:gridCol w:w="709"/>
        <w:gridCol w:w="709"/>
        <w:gridCol w:w="709"/>
        <w:gridCol w:w="709"/>
        <w:gridCol w:w="709"/>
        <w:gridCol w:w="709"/>
        <w:gridCol w:w="709"/>
        <w:gridCol w:w="709"/>
      </w:tblGrid>
      <w:tr w:rsidR="001438C8" w:rsidRPr="001438C8" w:rsidTr="001438C8">
        <w:trPr>
          <w:trHeight w:val="56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C8" w:rsidRPr="001438C8" w:rsidRDefault="001438C8" w:rsidP="001438C8">
            <w:pPr>
              <w:rPr>
                <w:rFonts w:ascii="Arial" w:hAnsi="Arial" w:cs="Arial"/>
                <w:b/>
                <w:bCs/>
                <w:color w:val="000000"/>
                <w:sz w:val="16"/>
                <w:szCs w:val="16"/>
                <w:lang w:eastAsia="en-GB"/>
              </w:rPr>
            </w:pPr>
            <w:r w:rsidRPr="001438C8">
              <w:rPr>
                <w:rFonts w:ascii="Arial" w:hAnsi="Arial" w:cs="Arial"/>
                <w:b/>
                <w:bCs/>
                <w:color w:val="000000"/>
                <w:sz w:val="16"/>
                <w:szCs w:val="16"/>
                <w:lang w:eastAsia="en-GB"/>
              </w:rPr>
              <w:t xml:space="preserve">Programme Outcomes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EC825</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Arial" w:hAnsi="Arial" w:cs="Arial"/>
                <w:b/>
                <w:bCs/>
                <w:color w:val="000000"/>
                <w:sz w:val="16"/>
                <w:szCs w:val="16"/>
                <w:lang w:eastAsia="en-GB"/>
              </w:rPr>
            </w:pPr>
            <w:r w:rsidRPr="001438C8">
              <w:rPr>
                <w:rFonts w:ascii="Arial" w:hAnsi="Arial" w:cs="Arial"/>
                <w:b/>
                <w:bCs/>
                <w:color w:val="000000"/>
                <w:sz w:val="16"/>
                <w:szCs w:val="16"/>
                <w:lang w:eastAsia="en-GB"/>
              </w:rPr>
              <w:t>EC998</w:t>
            </w:r>
          </w:p>
        </w:tc>
      </w:tr>
      <w:tr w:rsidR="001438C8" w:rsidRPr="001438C8" w:rsidTr="001438C8">
        <w:trPr>
          <w:trHeight w:val="225"/>
        </w:trPr>
        <w:tc>
          <w:tcPr>
            <w:tcW w:w="1757" w:type="dxa"/>
            <w:tcBorders>
              <w:top w:val="nil"/>
              <w:left w:val="single" w:sz="4" w:space="0" w:color="auto"/>
              <w:bottom w:val="single" w:sz="4" w:space="0" w:color="auto"/>
              <w:right w:val="nil"/>
            </w:tcBorders>
            <w:shd w:val="clear" w:color="auto" w:fill="auto"/>
            <w:noWrap/>
            <w:vAlign w:val="center"/>
            <w:hideMark/>
          </w:tcPr>
          <w:p w:rsidR="001438C8" w:rsidRPr="001438C8" w:rsidRDefault="001438C8" w:rsidP="001438C8">
            <w:pPr>
              <w:rPr>
                <w:rFonts w:ascii="Arial" w:hAnsi="Arial" w:cs="Arial"/>
                <w:i/>
                <w:iCs/>
                <w:color w:val="000000"/>
                <w:sz w:val="16"/>
                <w:szCs w:val="16"/>
                <w:lang w:eastAsia="en-GB"/>
              </w:rPr>
            </w:pPr>
            <w:r w:rsidRPr="001438C8">
              <w:rPr>
                <w:rFonts w:ascii="Arial" w:hAnsi="Arial" w:cs="Arial"/>
                <w:i/>
                <w:iCs/>
                <w:color w:val="000000"/>
                <w:sz w:val="16"/>
                <w:szCs w:val="16"/>
                <w:lang w:eastAsia="en-GB"/>
              </w:rPr>
              <w:t>Knowledge and understanding</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A1</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A2</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A3</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A4</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A5</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A6</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A7</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A8</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nil"/>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A9</w:t>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nil"/>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single" w:sz="4" w:space="0" w:color="auto"/>
              <w:left w:val="single" w:sz="4" w:space="0" w:color="auto"/>
              <w:bottom w:val="single" w:sz="4" w:space="0" w:color="auto"/>
              <w:right w:val="nil"/>
            </w:tcBorders>
            <w:shd w:val="clear" w:color="auto" w:fill="auto"/>
            <w:vAlign w:val="center"/>
            <w:hideMark/>
          </w:tcPr>
          <w:p w:rsidR="001438C8" w:rsidRPr="001438C8" w:rsidRDefault="001438C8" w:rsidP="001438C8">
            <w:pP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Intellectual skills</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B1</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B2</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B3</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B4</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B5</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B6</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nil"/>
            </w:tcBorders>
            <w:shd w:val="clear" w:color="auto" w:fill="auto"/>
            <w:vAlign w:val="center"/>
            <w:hideMark/>
          </w:tcPr>
          <w:p w:rsidR="001438C8" w:rsidRPr="001438C8" w:rsidRDefault="001438C8" w:rsidP="001438C8">
            <w:pP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Subject-specific skills</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C1</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C2</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C3</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C4</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C5</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C6</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C7</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C8</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C9</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C10</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nil"/>
            </w:tcBorders>
            <w:shd w:val="clear" w:color="auto" w:fill="auto"/>
            <w:vAlign w:val="center"/>
            <w:hideMark/>
          </w:tcPr>
          <w:p w:rsidR="001438C8" w:rsidRPr="001438C8" w:rsidRDefault="001438C8" w:rsidP="001438C8">
            <w:pP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Transferable skills</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nil"/>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D1</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D2</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D3</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D4</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D5</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D6</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D7</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D8</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D9</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D10</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Wingdings" w:cs="Calibri"/>
                <w:color w:val="000000"/>
                <w:sz w:val="16"/>
                <w:szCs w:val="16"/>
                <w:lang w:eastAsia="en-GB"/>
              </w:rPr>
              <w:sym w:font="Wingdings" w:char="00FC"/>
            </w:r>
          </w:p>
        </w:tc>
      </w:tr>
      <w:tr w:rsidR="001438C8" w:rsidRPr="001438C8" w:rsidTr="001438C8">
        <w:trPr>
          <w:trHeight w:val="22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438C8" w:rsidRPr="001438C8" w:rsidRDefault="001438C8" w:rsidP="001438C8">
            <w:pPr>
              <w:jc w:val="center"/>
              <w:rPr>
                <w:rFonts w:ascii="Arial" w:hAnsi="Arial" w:cs="Arial"/>
                <w:i/>
                <w:iCs/>
                <w:color w:val="000000"/>
                <w:sz w:val="16"/>
                <w:szCs w:val="16"/>
                <w:lang w:eastAsia="en-GB"/>
              </w:rPr>
            </w:pPr>
            <w:r w:rsidRPr="001438C8">
              <w:rPr>
                <w:rFonts w:ascii="Arial" w:hAnsi="Arial" w:cs="Arial"/>
                <w:i/>
                <w:iCs/>
                <w:color w:val="000000"/>
                <w:sz w:val="16"/>
                <w:szCs w:val="16"/>
                <w:lang w:val="en-US" w:eastAsia="en-GB"/>
              </w:rPr>
              <w:t>D11</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c>
          <w:tcPr>
            <w:tcW w:w="709" w:type="dxa"/>
            <w:tcBorders>
              <w:top w:val="nil"/>
              <w:left w:val="nil"/>
              <w:bottom w:val="single" w:sz="4" w:space="0" w:color="auto"/>
              <w:right w:val="single" w:sz="4" w:space="0" w:color="auto"/>
            </w:tcBorders>
            <w:shd w:val="clear" w:color="000000" w:fill="F2F2F2"/>
            <w:vAlign w:val="center"/>
            <w:hideMark/>
          </w:tcPr>
          <w:p w:rsidR="001438C8" w:rsidRPr="001438C8" w:rsidRDefault="001438C8" w:rsidP="001438C8">
            <w:pPr>
              <w:jc w:val="center"/>
              <w:rPr>
                <w:rFonts w:ascii="Wingdings" w:hAnsi="Wingdings" w:cs="Calibri"/>
                <w:color w:val="000000"/>
                <w:sz w:val="16"/>
                <w:szCs w:val="16"/>
                <w:lang w:eastAsia="en-GB"/>
              </w:rPr>
            </w:pPr>
            <w:r w:rsidRPr="001438C8">
              <w:rPr>
                <w:rFonts w:ascii="Wingdings" w:hAnsi="Times New Roman" w:cs="Calibri"/>
                <w:color w:val="000000"/>
                <w:sz w:val="16"/>
                <w:szCs w:val="16"/>
                <w:lang w:eastAsia="en-GB"/>
              </w:rPr>
              <w:t></w:t>
            </w:r>
          </w:p>
        </w:tc>
      </w:tr>
    </w:tbl>
    <w:p w:rsidR="001438C8" w:rsidRPr="001438C8" w:rsidRDefault="001438C8" w:rsidP="001438C8">
      <w:pPr>
        <w:rPr>
          <w:rFonts w:ascii="Wingdings" w:hAnsi="Wingdings" w:cs="Calibri"/>
          <w:color w:val="000000"/>
          <w:sz w:val="16"/>
          <w:szCs w:val="16"/>
          <w:lang w:eastAsia="en-GB"/>
        </w:rPr>
      </w:pPr>
    </w:p>
    <w:sectPr w:rsidR="001438C8" w:rsidRPr="001438C8" w:rsidSect="00385DB4">
      <w:pgSz w:w="11906" w:h="16838"/>
      <w:pgMar w:top="1440" w:right="180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lantin">
    <w:altName w:val="Bell MT"/>
    <w:panose1 w:val="02040503060201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E11"/>
    <w:multiLevelType w:val="hybridMultilevel"/>
    <w:tmpl w:val="451CB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BC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72211F"/>
    <w:multiLevelType w:val="singleLevel"/>
    <w:tmpl w:val="018A51DC"/>
    <w:lvl w:ilvl="0">
      <w:start w:val="1"/>
      <w:numFmt w:val="decimal"/>
      <w:lvlText w:val="%1."/>
      <w:lvlJc w:val="left"/>
      <w:pPr>
        <w:tabs>
          <w:tab w:val="num" w:pos="360"/>
        </w:tabs>
        <w:ind w:left="360" w:hanging="360"/>
      </w:pPr>
      <w:rPr>
        <w:b/>
      </w:rPr>
    </w:lvl>
  </w:abstractNum>
  <w:abstractNum w:abstractNumId="4">
    <w:nsid w:val="10CE4F23"/>
    <w:multiLevelType w:val="hybridMultilevel"/>
    <w:tmpl w:val="44DABC36"/>
    <w:lvl w:ilvl="0" w:tplc="6E9E468A">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213023"/>
    <w:multiLevelType w:val="singleLevel"/>
    <w:tmpl w:val="12662408"/>
    <w:lvl w:ilvl="0">
      <w:start w:val="1"/>
      <w:numFmt w:val="decimal"/>
      <w:lvlText w:val="%1."/>
      <w:legacy w:legacy="1" w:legacySpace="0" w:legacyIndent="360"/>
      <w:lvlJc w:val="left"/>
      <w:pPr>
        <w:ind w:left="360" w:hanging="360"/>
      </w:pPr>
      <w:rPr>
        <w:rFonts w:ascii="Plantin" w:hAnsi="Plantin" w:hint="default"/>
      </w:rPr>
    </w:lvl>
  </w:abstractNum>
  <w:abstractNum w:abstractNumId="9">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061E46"/>
    <w:multiLevelType w:val="singleLevel"/>
    <w:tmpl w:val="400C678C"/>
    <w:lvl w:ilvl="0">
      <w:start w:val="1"/>
      <w:numFmt w:val="decimal"/>
      <w:lvlText w:val="%1."/>
      <w:lvlJc w:val="left"/>
      <w:pPr>
        <w:tabs>
          <w:tab w:val="num" w:pos="360"/>
        </w:tabs>
        <w:ind w:left="360" w:hanging="360"/>
      </w:pPr>
    </w:lvl>
  </w:abstractNum>
  <w:abstractNum w:abstractNumId="12">
    <w:nsid w:val="2F092C3E"/>
    <w:multiLevelType w:val="multilevel"/>
    <w:tmpl w:val="F0A0B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953E29"/>
    <w:multiLevelType w:val="singleLevel"/>
    <w:tmpl w:val="C12C3E72"/>
    <w:lvl w:ilvl="0">
      <w:start w:val="12"/>
      <w:numFmt w:val="decimal"/>
      <w:lvlText w:val="%1."/>
      <w:lvlJc w:val="left"/>
      <w:pPr>
        <w:tabs>
          <w:tab w:val="num" w:pos="360"/>
        </w:tabs>
        <w:ind w:left="360" w:hanging="360"/>
      </w:pPr>
      <w:rPr>
        <w:b/>
      </w:rPr>
    </w:lvl>
  </w:abstractNum>
  <w:abstractNum w:abstractNumId="15">
    <w:nsid w:val="32F46BD9"/>
    <w:multiLevelType w:val="singleLevel"/>
    <w:tmpl w:val="125CC28E"/>
    <w:lvl w:ilvl="0">
      <w:start w:val="1"/>
      <w:numFmt w:val="decimal"/>
      <w:lvlText w:val="%1."/>
      <w:lvlJc w:val="left"/>
      <w:pPr>
        <w:tabs>
          <w:tab w:val="num" w:pos="360"/>
        </w:tabs>
        <w:ind w:left="360" w:hanging="360"/>
      </w:pPr>
      <w:rPr>
        <w:rFonts w:hint="default"/>
      </w:rPr>
    </w:lvl>
  </w:abstractNum>
  <w:abstractNum w:abstractNumId="16">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7E47773"/>
    <w:multiLevelType w:val="hybridMultilevel"/>
    <w:tmpl w:val="10D8813A"/>
    <w:lvl w:ilvl="0" w:tplc="FFFFFFFF">
      <w:start w:val="1"/>
      <w:numFmt w:val="upperLetter"/>
      <w:lvlText w:val="%1."/>
      <w:lvlJc w:val="left"/>
      <w:pPr>
        <w:tabs>
          <w:tab w:val="num" w:pos="396"/>
        </w:tabs>
        <w:ind w:left="396" w:hanging="360"/>
      </w:pPr>
      <w:rPr>
        <w:rFonts w:hint="default"/>
        <w:b/>
      </w:rPr>
    </w:lvl>
    <w:lvl w:ilvl="1" w:tplc="FFFFFFFF">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9">
    <w:nsid w:val="3E37161B"/>
    <w:multiLevelType w:val="singleLevel"/>
    <w:tmpl w:val="4620BE32"/>
    <w:lvl w:ilvl="0">
      <w:start w:val="14"/>
      <w:numFmt w:val="decimal"/>
      <w:lvlText w:val="%1."/>
      <w:lvlJc w:val="left"/>
      <w:pPr>
        <w:tabs>
          <w:tab w:val="num" w:pos="360"/>
        </w:tabs>
        <w:ind w:left="360" w:hanging="360"/>
      </w:pPr>
      <w:rPr>
        <w:rFonts w:hint="default"/>
        <w:b/>
      </w:rPr>
    </w:lvl>
  </w:abstractNum>
  <w:abstractNum w:abstractNumId="20">
    <w:nsid w:val="3F1842CC"/>
    <w:multiLevelType w:val="hybridMultilevel"/>
    <w:tmpl w:val="74742320"/>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8B0A73"/>
    <w:multiLevelType w:val="hybridMultilevel"/>
    <w:tmpl w:val="32D805B8"/>
    <w:lvl w:ilvl="0" w:tplc="F5987EE0">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7263EC"/>
    <w:multiLevelType w:val="singleLevel"/>
    <w:tmpl w:val="DD209264"/>
    <w:lvl w:ilvl="0">
      <w:start w:val="13"/>
      <w:numFmt w:val="decimal"/>
      <w:lvlText w:val="%1."/>
      <w:lvlJc w:val="left"/>
      <w:pPr>
        <w:tabs>
          <w:tab w:val="num" w:pos="360"/>
        </w:tabs>
        <w:ind w:left="360" w:hanging="360"/>
      </w:pPr>
      <w:rPr>
        <w:rFonts w:hint="default"/>
        <w:b/>
        <w:i w:val="0"/>
      </w:rPr>
    </w:lvl>
  </w:abstractNum>
  <w:abstractNum w:abstractNumId="23">
    <w:nsid w:val="453C5084"/>
    <w:multiLevelType w:val="hybridMultilevel"/>
    <w:tmpl w:val="201E8902"/>
    <w:lvl w:ilvl="0" w:tplc="1C761DBE">
      <w:start w:val="16"/>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93631"/>
    <w:multiLevelType w:val="singleLevel"/>
    <w:tmpl w:val="B12C5F06"/>
    <w:lvl w:ilvl="0">
      <w:start w:val="1"/>
      <w:numFmt w:val="decimal"/>
      <w:lvlText w:val="%1."/>
      <w:lvlJc w:val="left"/>
      <w:pPr>
        <w:tabs>
          <w:tab w:val="num" w:pos="360"/>
        </w:tabs>
        <w:ind w:left="360" w:hanging="360"/>
      </w:pPr>
      <w:rPr>
        <w:b w:val="0"/>
      </w:rPr>
    </w:lvl>
  </w:abstractNum>
  <w:abstractNum w:abstractNumId="25">
    <w:nsid w:val="474C6212"/>
    <w:multiLevelType w:val="singleLevel"/>
    <w:tmpl w:val="1A36E624"/>
    <w:lvl w:ilvl="0">
      <w:start w:val="1"/>
      <w:numFmt w:val="decimal"/>
      <w:lvlText w:val="%1."/>
      <w:lvlJc w:val="left"/>
      <w:pPr>
        <w:tabs>
          <w:tab w:val="num" w:pos="360"/>
        </w:tabs>
        <w:ind w:left="360" w:hanging="360"/>
      </w:pPr>
    </w:lvl>
  </w:abstractNum>
  <w:abstractNum w:abstractNumId="26">
    <w:nsid w:val="49C37C77"/>
    <w:multiLevelType w:val="multilevel"/>
    <w:tmpl w:val="9132D6B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EA5087"/>
    <w:multiLevelType w:val="hybridMultilevel"/>
    <w:tmpl w:val="3B0A3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E046BF"/>
    <w:multiLevelType w:val="hybridMultilevel"/>
    <w:tmpl w:val="7D047954"/>
    <w:lvl w:ilvl="0" w:tplc="A6744926">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315B19"/>
    <w:multiLevelType w:val="singleLevel"/>
    <w:tmpl w:val="61EC1F52"/>
    <w:lvl w:ilvl="0">
      <w:start w:val="1"/>
      <w:numFmt w:val="decimal"/>
      <w:lvlText w:val="%1."/>
      <w:legacy w:legacy="1" w:legacySpace="0" w:legacyIndent="360"/>
      <w:lvlJc w:val="left"/>
      <w:pPr>
        <w:ind w:left="396" w:hanging="360"/>
      </w:pPr>
      <w:rPr>
        <w:rFonts w:ascii="Plantin" w:hAnsi="Plantin" w:hint="default"/>
        <w:b w:val="0"/>
      </w:rPr>
    </w:lvl>
  </w:abstractNum>
  <w:abstractNum w:abstractNumId="34">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127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0B42031"/>
    <w:multiLevelType w:val="multilevel"/>
    <w:tmpl w:val="3B0A3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B83294"/>
    <w:multiLevelType w:val="singleLevel"/>
    <w:tmpl w:val="BB94B9F0"/>
    <w:lvl w:ilvl="0">
      <w:start w:val="1"/>
      <w:numFmt w:val="decimal"/>
      <w:pStyle w:val="ListBullet3"/>
      <w:lvlText w:val="%1."/>
      <w:lvlJc w:val="left"/>
      <w:pPr>
        <w:tabs>
          <w:tab w:val="num" w:pos="360"/>
        </w:tabs>
        <w:ind w:left="360" w:hanging="360"/>
      </w:pPr>
    </w:lvl>
  </w:abstractNum>
  <w:abstractNum w:abstractNumId="38">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5465225"/>
    <w:multiLevelType w:val="hybridMultilevel"/>
    <w:tmpl w:val="DB04DE9A"/>
    <w:lvl w:ilvl="0" w:tplc="F5987EE0">
      <w:start w:val="1"/>
      <w:numFmt w:val="decimal"/>
      <w:lvlText w:val="%1."/>
      <w:lvlJc w:val="left"/>
      <w:pPr>
        <w:tabs>
          <w:tab w:val="num" w:pos="397"/>
        </w:tabs>
        <w:ind w:left="39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74126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1">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97547E9"/>
    <w:multiLevelType w:val="hybridMultilevel"/>
    <w:tmpl w:val="F0A0B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F0079BD"/>
    <w:multiLevelType w:val="hybridMultilevel"/>
    <w:tmpl w:val="38DA80E4"/>
    <w:lvl w:ilvl="0" w:tplc="C792AA14">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9"/>
  </w:num>
  <w:num w:numId="4">
    <w:abstractNumId w:val="13"/>
  </w:num>
  <w:num w:numId="5">
    <w:abstractNumId w:val="38"/>
  </w:num>
  <w:num w:numId="6">
    <w:abstractNumId w:val="6"/>
  </w:num>
  <w:num w:numId="7">
    <w:abstractNumId w:val="43"/>
  </w:num>
  <w:num w:numId="8">
    <w:abstractNumId w:val="1"/>
  </w:num>
  <w:num w:numId="9">
    <w:abstractNumId w:val="5"/>
  </w:num>
  <w:num w:numId="10">
    <w:abstractNumId w:val="34"/>
  </w:num>
  <w:num w:numId="11">
    <w:abstractNumId w:val="29"/>
  </w:num>
  <w:num w:numId="12">
    <w:abstractNumId w:val="17"/>
  </w:num>
  <w:num w:numId="13">
    <w:abstractNumId w:val="16"/>
  </w:num>
  <w:num w:numId="14">
    <w:abstractNumId w:val="18"/>
  </w:num>
  <w:num w:numId="15">
    <w:abstractNumId w:val="4"/>
  </w:num>
  <w:num w:numId="16">
    <w:abstractNumId w:val="33"/>
  </w:num>
  <w:num w:numId="17">
    <w:abstractNumId w:val="8"/>
  </w:num>
  <w:num w:numId="18">
    <w:abstractNumId w:val="37"/>
  </w:num>
  <w:num w:numId="19">
    <w:abstractNumId w:val="39"/>
  </w:num>
  <w:num w:numId="20">
    <w:abstractNumId w:val="26"/>
  </w:num>
  <w:num w:numId="21">
    <w:abstractNumId w:val="11"/>
  </w:num>
  <w:num w:numId="22">
    <w:abstractNumId w:val="15"/>
  </w:num>
  <w:num w:numId="23">
    <w:abstractNumId w:val="24"/>
  </w:num>
  <w:num w:numId="24">
    <w:abstractNumId w:val="30"/>
  </w:num>
  <w:num w:numId="25">
    <w:abstractNumId w:val="35"/>
  </w:num>
  <w:num w:numId="26">
    <w:abstractNumId w:val="9"/>
  </w:num>
  <w:num w:numId="27">
    <w:abstractNumId w:val="44"/>
  </w:num>
  <w:num w:numId="28">
    <w:abstractNumId w:val="0"/>
  </w:num>
  <w:num w:numId="29">
    <w:abstractNumId w:val="27"/>
  </w:num>
  <w:num w:numId="30">
    <w:abstractNumId w:val="36"/>
  </w:num>
  <w:num w:numId="31">
    <w:abstractNumId w:val="42"/>
  </w:num>
  <w:num w:numId="32">
    <w:abstractNumId w:val="12"/>
  </w:num>
  <w:num w:numId="33">
    <w:abstractNumId w:val="45"/>
  </w:num>
  <w:num w:numId="34">
    <w:abstractNumId w:val="32"/>
  </w:num>
  <w:num w:numId="35">
    <w:abstractNumId w:val="2"/>
  </w:num>
  <w:num w:numId="36">
    <w:abstractNumId w:val="7"/>
  </w:num>
  <w:num w:numId="37">
    <w:abstractNumId w:val="41"/>
  </w:num>
  <w:num w:numId="38">
    <w:abstractNumId w:val="10"/>
  </w:num>
  <w:num w:numId="39">
    <w:abstractNumId w:val="22"/>
  </w:num>
  <w:num w:numId="40">
    <w:abstractNumId w:val="28"/>
  </w:num>
  <w:num w:numId="41">
    <w:abstractNumId w:val="31"/>
  </w:num>
  <w:num w:numId="42">
    <w:abstractNumId w:val="40"/>
  </w:num>
  <w:num w:numId="43">
    <w:abstractNumId w:val="25"/>
  </w:num>
  <w:num w:numId="44">
    <w:abstractNumId w:val="21"/>
  </w:num>
  <w:num w:numId="45">
    <w:abstractNumId w:val="2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2F62DE"/>
    <w:rsid w:val="00042257"/>
    <w:rsid w:val="000B3B96"/>
    <w:rsid w:val="00112BFC"/>
    <w:rsid w:val="001424E3"/>
    <w:rsid w:val="001438C8"/>
    <w:rsid w:val="002B400F"/>
    <w:rsid w:val="002E00BC"/>
    <w:rsid w:val="002F62DE"/>
    <w:rsid w:val="00314BAA"/>
    <w:rsid w:val="00333444"/>
    <w:rsid w:val="0033412D"/>
    <w:rsid w:val="00350D1C"/>
    <w:rsid w:val="00362B43"/>
    <w:rsid w:val="00385DB4"/>
    <w:rsid w:val="003A0F02"/>
    <w:rsid w:val="003D38AB"/>
    <w:rsid w:val="00453DA5"/>
    <w:rsid w:val="00476164"/>
    <w:rsid w:val="004B5389"/>
    <w:rsid w:val="00535ADA"/>
    <w:rsid w:val="005958A3"/>
    <w:rsid w:val="00615D25"/>
    <w:rsid w:val="0066183F"/>
    <w:rsid w:val="00696140"/>
    <w:rsid w:val="006C664E"/>
    <w:rsid w:val="00796F90"/>
    <w:rsid w:val="007C66F6"/>
    <w:rsid w:val="0083227B"/>
    <w:rsid w:val="00873432"/>
    <w:rsid w:val="00887C89"/>
    <w:rsid w:val="0089253F"/>
    <w:rsid w:val="008B3503"/>
    <w:rsid w:val="008D7E18"/>
    <w:rsid w:val="008F3C1D"/>
    <w:rsid w:val="009D158B"/>
    <w:rsid w:val="009D1F3A"/>
    <w:rsid w:val="009D2187"/>
    <w:rsid w:val="009E6A57"/>
    <w:rsid w:val="00A11CA8"/>
    <w:rsid w:val="00AB6E57"/>
    <w:rsid w:val="00AE6F71"/>
    <w:rsid w:val="00AF4A53"/>
    <w:rsid w:val="00B3504E"/>
    <w:rsid w:val="00B635A9"/>
    <w:rsid w:val="00C40283"/>
    <w:rsid w:val="00C62AB5"/>
    <w:rsid w:val="00CE097F"/>
    <w:rsid w:val="00CE4C94"/>
    <w:rsid w:val="00D34DD6"/>
    <w:rsid w:val="00D44441"/>
    <w:rsid w:val="00DB446D"/>
    <w:rsid w:val="00DE2287"/>
    <w:rsid w:val="00DF6043"/>
    <w:rsid w:val="00E4567C"/>
    <w:rsid w:val="00E50190"/>
    <w:rsid w:val="00E50AC4"/>
    <w:rsid w:val="00EA12B8"/>
    <w:rsid w:val="00EA551F"/>
    <w:rsid w:val="00F266DF"/>
    <w:rsid w:val="00F57495"/>
    <w:rsid w:val="00F70E4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DB4"/>
    <w:rPr>
      <w:rFonts w:ascii="Plantin" w:hAnsi="Plantin"/>
      <w:sz w:val="24"/>
      <w:lang w:eastAsia="en-US"/>
    </w:rPr>
  </w:style>
  <w:style w:type="paragraph" w:styleId="Heading1">
    <w:name w:val="heading 1"/>
    <w:basedOn w:val="Normal"/>
    <w:next w:val="Normal"/>
    <w:qFormat/>
    <w:rsid w:val="00385DB4"/>
    <w:pPr>
      <w:keepNext/>
      <w:jc w:val="center"/>
      <w:outlineLvl w:val="0"/>
    </w:pPr>
    <w:rPr>
      <w:b/>
    </w:rPr>
  </w:style>
  <w:style w:type="paragraph" w:styleId="Heading2">
    <w:name w:val="heading 2"/>
    <w:basedOn w:val="Normal"/>
    <w:next w:val="Normal"/>
    <w:qFormat/>
    <w:rsid w:val="00385DB4"/>
    <w:pPr>
      <w:keepNext/>
      <w:outlineLvl w:val="1"/>
    </w:pPr>
    <w:rPr>
      <w:b/>
      <w:bCs/>
    </w:rPr>
  </w:style>
  <w:style w:type="paragraph" w:styleId="Heading9">
    <w:name w:val="heading 9"/>
    <w:basedOn w:val="Normal"/>
    <w:next w:val="Normal"/>
    <w:qFormat/>
    <w:rsid w:val="00385D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5DB4"/>
    <w:rPr>
      <w:bCs/>
      <w:sz w:val="20"/>
    </w:rPr>
  </w:style>
  <w:style w:type="paragraph" w:styleId="ListBullet3">
    <w:name w:val="List Bullet 3"/>
    <w:basedOn w:val="Normal"/>
    <w:autoRedefine/>
    <w:rsid w:val="00385DB4"/>
    <w:pPr>
      <w:numPr>
        <w:numId w:val="18"/>
      </w:numPr>
      <w:tabs>
        <w:tab w:val="left" w:pos="720"/>
        <w:tab w:val="left" w:pos="1152"/>
      </w:tabs>
      <w:jc w:val="both"/>
    </w:pPr>
    <w:rPr>
      <w:rFonts w:ascii="Times New Roman" w:hAnsi="Times New Roman"/>
    </w:rPr>
  </w:style>
  <w:style w:type="paragraph" w:styleId="BalloonText">
    <w:name w:val="Balloon Text"/>
    <w:basedOn w:val="Normal"/>
    <w:link w:val="BalloonTextChar"/>
    <w:rsid w:val="00385DB4"/>
    <w:rPr>
      <w:rFonts w:ascii="Tahoma" w:hAnsi="Tahoma" w:cs="Tahoma"/>
      <w:sz w:val="16"/>
      <w:szCs w:val="16"/>
    </w:rPr>
  </w:style>
  <w:style w:type="character" w:customStyle="1" w:styleId="BalloonTextChar">
    <w:name w:val="Balloon Text Char"/>
    <w:basedOn w:val="DefaultParagraphFont"/>
    <w:link w:val="BalloonText"/>
    <w:rsid w:val="00385DB4"/>
    <w:rPr>
      <w:rFonts w:ascii="Tahoma" w:hAnsi="Tahoma" w:cs="Tahoma"/>
      <w:sz w:val="16"/>
      <w:szCs w:val="16"/>
      <w:lang w:eastAsia="en-US"/>
    </w:rPr>
  </w:style>
  <w:style w:type="paragraph" w:styleId="FootnoteText">
    <w:name w:val="footnote text"/>
    <w:basedOn w:val="Normal"/>
    <w:semiHidden/>
    <w:rsid w:val="00385DB4"/>
    <w:rPr>
      <w:sz w:val="20"/>
    </w:rPr>
  </w:style>
  <w:style w:type="character" w:styleId="Hyperlink">
    <w:name w:val="Hyperlink"/>
    <w:basedOn w:val="DefaultParagraphFont"/>
    <w:rsid w:val="00385DB4"/>
    <w:rPr>
      <w:color w:val="0000FF"/>
      <w:u w:val="single"/>
    </w:rPr>
  </w:style>
  <w:style w:type="paragraph" w:styleId="BodyText2">
    <w:name w:val="Body Text 2"/>
    <w:basedOn w:val="Normal"/>
    <w:rsid w:val="00385DB4"/>
    <w:pPr>
      <w:jc w:val="both"/>
    </w:pPr>
  </w:style>
  <w:style w:type="character" w:styleId="FollowedHyperlink">
    <w:name w:val="FollowedHyperlink"/>
    <w:basedOn w:val="DefaultParagraphFont"/>
    <w:rsid w:val="00385DB4"/>
    <w:rPr>
      <w:color w:val="800080"/>
      <w:u w:val="single"/>
    </w:rPr>
  </w:style>
  <w:style w:type="paragraph" w:styleId="Footer">
    <w:name w:val="footer"/>
    <w:basedOn w:val="Normal"/>
    <w:rsid w:val="00385DB4"/>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DB4"/>
    <w:rPr>
      <w:rFonts w:ascii="Plantin" w:hAnsi="Plantin"/>
      <w:sz w:val="24"/>
      <w:lang w:eastAsia="en-US"/>
    </w:rPr>
  </w:style>
  <w:style w:type="paragraph" w:styleId="Heading1">
    <w:name w:val="heading 1"/>
    <w:basedOn w:val="Normal"/>
    <w:next w:val="Normal"/>
    <w:qFormat/>
    <w:rsid w:val="00385DB4"/>
    <w:pPr>
      <w:keepNext/>
      <w:jc w:val="center"/>
      <w:outlineLvl w:val="0"/>
    </w:pPr>
    <w:rPr>
      <w:b/>
    </w:rPr>
  </w:style>
  <w:style w:type="paragraph" w:styleId="Heading2">
    <w:name w:val="heading 2"/>
    <w:basedOn w:val="Normal"/>
    <w:next w:val="Normal"/>
    <w:qFormat/>
    <w:rsid w:val="00385DB4"/>
    <w:pPr>
      <w:keepNext/>
      <w:outlineLvl w:val="1"/>
    </w:pPr>
    <w:rPr>
      <w:b/>
      <w:bCs/>
    </w:rPr>
  </w:style>
  <w:style w:type="paragraph" w:styleId="Heading9">
    <w:name w:val="heading 9"/>
    <w:basedOn w:val="Normal"/>
    <w:next w:val="Normal"/>
    <w:qFormat/>
    <w:rsid w:val="00385D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5DB4"/>
    <w:rPr>
      <w:bCs/>
      <w:sz w:val="20"/>
    </w:rPr>
  </w:style>
  <w:style w:type="paragraph" w:styleId="ListBullet3">
    <w:name w:val="List Bullet 3"/>
    <w:basedOn w:val="Normal"/>
    <w:autoRedefine/>
    <w:rsid w:val="00385DB4"/>
    <w:pPr>
      <w:numPr>
        <w:numId w:val="18"/>
      </w:numPr>
      <w:tabs>
        <w:tab w:val="left" w:pos="720"/>
        <w:tab w:val="left" w:pos="1152"/>
      </w:tabs>
      <w:jc w:val="both"/>
    </w:pPr>
    <w:rPr>
      <w:rFonts w:ascii="Times New Roman" w:hAnsi="Times New Roman"/>
    </w:rPr>
  </w:style>
  <w:style w:type="paragraph" w:styleId="BalloonText">
    <w:name w:val="Balloon Text"/>
    <w:basedOn w:val="Normal"/>
    <w:link w:val="BalloonTextChar"/>
    <w:rsid w:val="00385DB4"/>
    <w:rPr>
      <w:rFonts w:ascii="Tahoma" w:hAnsi="Tahoma" w:cs="Tahoma"/>
      <w:sz w:val="16"/>
      <w:szCs w:val="16"/>
    </w:rPr>
  </w:style>
  <w:style w:type="character" w:customStyle="1" w:styleId="BalloonTextChar">
    <w:name w:val="Balloon Text Char"/>
    <w:basedOn w:val="DefaultParagraphFont"/>
    <w:link w:val="BalloonText"/>
    <w:rsid w:val="00385DB4"/>
    <w:rPr>
      <w:rFonts w:ascii="Tahoma" w:hAnsi="Tahoma" w:cs="Tahoma"/>
      <w:sz w:val="16"/>
      <w:szCs w:val="16"/>
      <w:lang w:eastAsia="en-US"/>
    </w:rPr>
  </w:style>
  <w:style w:type="paragraph" w:styleId="FootnoteText">
    <w:name w:val="footnote text"/>
    <w:basedOn w:val="Normal"/>
    <w:semiHidden/>
    <w:rsid w:val="00385DB4"/>
    <w:rPr>
      <w:sz w:val="20"/>
    </w:rPr>
  </w:style>
  <w:style w:type="character" w:styleId="Hyperlink">
    <w:name w:val="Hyperlink"/>
    <w:basedOn w:val="DefaultParagraphFont"/>
    <w:rsid w:val="00385DB4"/>
    <w:rPr>
      <w:color w:val="0000FF"/>
      <w:u w:val="single"/>
    </w:rPr>
  </w:style>
  <w:style w:type="paragraph" w:styleId="BodyText2">
    <w:name w:val="Body Text 2"/>
    <w:basedOn w:val="Normal"/>
    <w:rsid w:val="00385DB4"/>
    <w:pPr>
      <w:jc w:val="both"/>
    </w:pPr>
  </w:style>
  <w:style w:type="character" w:styleId="FollowedHyperlink">
    <w:name w:val="FollowedHyperlink"/>
    <w:basedOn w:val="DefaultParagraphFont"/>
    <w:rsid w:val="00385DB4"/>
    <w:rPr>
      <w:color w:val="800080"/>
      <w:u w:val="single"/>
    </w:rPr>
  </w:style>
  <w:style w:type="paragraph" w:styleId="Footer">
    <w:name w:val="footer"/>
    <w:basedOn w:val="Normal"/>
    <w:rsid w:val="00385DB4"/>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04084604">
      <w:bodyDiv w:val="1"/>
      <w:marLeft w:val="0"/>
      <w:marRight w:val="0"/>
      <w:marTop w:val="0"/>
      <w:marBottom w:val="0"/>
      <w:divBdr>
        <w:top w:val="none" w:sz="0" w:space="0" w:color="auto"/>
        <w:left w:val="none" w:sz="0" w:space="0" w:color="auto"/>
        <w:bottom w:val="none" w:sz="0" w:space="0" w:color="auto"/>
        <w:right w:val="none" w:sz="0" w:space="0" w:color="auto"/>
      </w:divBdr>
    </w:div>
    <w:div w:id="430129501">
      <w:bodyDiv w:val="1"/>
      <w:marLeft w:val="0"/>
      <w:marRight w:val="0"/>
      <w:marTop w:val="0"/>
      <w:marBottom w:val="0"/>
      <w:divBdr>
        <w:top w:val="none" w:sz="0" w:space="0" w:color="auto"/>
        <w:left w:val="none" w:sz="0" w:space="0" w:color="auto"/>
        <w:bottom w:val="none" w:sz="0" w:space="0" w:color="auto"/>
        <w:right w:val="none" w:sz="0" w:space="0" w:color="auto"/>
      </w:divBdr>
    </w:div>
    <w:div w:id="649603297">
      <w:bodyDiv w:val="1"/>
      <w:marLeft w:val="0"/>
      <w:marRight w:val="0"/>
      <w:marTop w:val="0"/>
      <w:marBottom w:val="0"/>
      <w:divBdr>
        <w:top w:val="none" w:sz="0" w:space="0" w:color="auto"/>
        <w:left w:val="none" w:sz="0" w:space="0" w:color="auto"/>
        <w:bottom w:val="none" w:sz="0" w:space="0" w:color="auto"/>
        <w:right w:val="none" w:sz="0" w:space="0" w:color="auto"/>
      </w:divBdr>
    </w:div>
    <w:div w:id="1233545482">
      <w:bodyDiv w:val="1"/>
      <w:marLeft w:val="0"/>
      <w:marRight w:val="0"/>
      <w:marTop w:val="0"/>
      <w:marBottom w:val="0"/>
      <w:divBdr>
        <w:top w:val="none" w:sz="0" w:space="0" w:color="auto"/>
        <w:left w:val="none" w:sz="0" w:space="0" w:color="auto"/>
        <w:bottom w:val="none" w:sz="0" w:space="0" w:color="auto"/>
        <w:right w:val="none" w:sz="0" w:space="0" w:color="auto"/>
      </w:divBdr>
    </w:div>
    <w:div w:id="1359620987">
      <w:bodyDiv w:val="1"/>
      <w:marLeft w:val="0"/>
      <w:marRight w:val="0"/>
      <w:marTop w:val="0"/>
      <w:marBottom w:val="0"/>
      <w:divBdr>
        <w:top w:val="none" w:sz="0" w:space="0" w:color="auto"/>
        <w:left w:val="none" w:sz="0" w:space="0" w:color="auto"/>
        <w:bottom w:val="none" w:sz="0" w:space="0" w:color="auto"/>
        <w:right w:val="none" w:sz="0" w:space="0" w:color="auto"/>
      </w:divBdr>
    </w:div>
    <w:div w:id="20662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csocietytoday.ac.uk/ESRCInfoCentre/Images/Postgraduate_Training_Guidelines_2005_tcm6-9062.pdf" TargetMode="External"/><Relationship Id="rId5" Type="http://schemas.openxmlformats.org/officeDocument/2006/relationships/hyperlink" Target="http://www.kent.ac.uk/economics/postgraduate/taught/index.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3332</Words>
  <Characters>17380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20671</CharactersWithSpaces>
  <SharedDoc>false</SharedDoc>
  <HLinks>
    <vt:vector size="18" baseType="variant">
      <vt:variant>
        <vt:i4>6750259</vt:i4>
      </vt:variant>
      <vt:variant>
        <vt:i4>6</vt:i4>
      </vt:variant>
      <vt:variant>
        <vt:i4>0</vt:i4>
      </vt:variant>
      <vt:variant>
        <vt:i4>5</vt:i4>
      </vt:variant>
      <vt:variant>
        <vt:lpwstr>http://www.kent.ac.uk/economics/postgraduate/taught/index.html</vt:lpwstr>
      </vt:variant>
      <vt:variant>
        <vt:lpwstr/>
      </vt:variant>
      <vt:variant>
        <vt:i4>6291579</vt:i4>
      </vt:variant>
      <vt:variant>
        <vt:i4>3</vt:i4>
      </vt:variant>
      <vt:variant>
        <vt:i4>0</vt:i4>
      </vt:variant>
      <vt:variant>
        <vt:i4>5</vt:i4>
      </vt:variant>
      <vt:variant>
        <vt:lpwstr>http://www.esrcsocietytoday.ac.uk/ESRCInfoCentre/Images/Postgraduate_Training_Guidelines_2005_tcm6-9062.pdf</vt:lpwstr>
      </vt:variant>
      <vt:variant>
        <vt:lpwstr/>
      </vt:variant>
      <vt:variant>
        <vt:i4>6291579</vt:i4>
      </vt:variant>
      <vt:variant>
        <vt:i4>0</vt:i4>
      </vt:variant>
      <vt:variant>
        <vt:i4>0</vt:i4>
      </vt:variant>
      <vt:variant>
        <vt:i4>5</vt:i4>
      </vt:variant>
      <vt:variant>
        <vt:lpwstr>http://www.esrcsocietytoday.ac.uk/ESRCInfoCentre/Images/Postgraduate_Training_Guidelines_2005_tcm6-9062.pdf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jar1</dc:creator>
  <cp:lastModifiedBy>rs439</cp:lastModifiedBy>
  <cp:revision>2</cp:revision>
  <cp:lastPrinted>2011-11-25T16:19:00Z</cp:lastPrinted>
  <dcterms:created xsi:type="dcterms:W3CDTF">2012-12-03T15:08:00Z</dcterms:created>
  <dcterms:modified xsi:type="dcterms:W3CDTF">2012-12-03T15:08:00Z</dcterms:modified>
</cp:coreProperties>
</file>