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16EA6"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62CEAD72"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4DC46DD" w14:textId="77777777" w:rsidTr="000512AE">
        <w:tc>
          <w:tcPr>
            <w:tcW w:w="10065" w:type="dxa"/>
            <w:shd w:val="pct5" w:color="auto" w:fill="FFFFFF"/>
          </w:tcPr>
          <w:p w14:paraId="2DE0D1C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1974D06"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16E464C" w14:textId="77777777" w:rsidTr="000512AE">
        <w:tc>
          <w:tcPr>
            <w:tcW w:w="10065" w:type="dxa"/>
            <w:shd w:val="pct5" w:color="auto" w:fill="FFFFFF"/>
          </w:tcPr>
          <w:p w14:paraId="0FD4CAA1" w14:textId="5BB08854" w:rsidR="00BF4751" w:rsidRPr="002D5A75" w:rsidRDefault="00BF4751" w:rsidP="00DC6BC7">
            <w:pPr>
              <w:tabs>
                <w:tab w:val="left" w:pos="1935"/>
                <w:tab w:val="center" w:pos="4907"/>
              </w:tabs>
              <w:spacing w:before="60" w:after="60"/>
              <w:ind w:right="34"/>
              <w:rPr>
                <w:rFonts w:ascii="Arial" w:hAnsi="Arial" w:cs="Arial"/>
                <w:b/>
                <w:sz w:val="22"/>
                <w:szCs w:val="22"/>
              </w:rPr>
            </w:pPr>
            <w:r w:rsidRPr="00BF4751">
              <w:rPr>
                <w:rFonts w:ascii="Arial" w:hAnsi="Arial" w:cs="Arial"/>
                <w:b/>
                <w:sz w:val="22"/>
                <w:szCs w:val="22"/>
              </w:rPr>
              <w:tab/>
            </w:r>
            <w:r w:rsidRPr="00BF4751">
              <w:rPr>
                <w:rFonts w:ascii="Arial" w:hAnsi="Arial" w:cs="Arial"/>
                <w:b/>
                <w:sz w:val="22"/>
                <w:szCs w:val="22"/>
              </w:rPr>
              <w:tab/>
              <w:t>BA</w:t>
            </w:r>
            <w:r>
              <w:rPr>
                <w:rFonts w:ascii="Arial" w:hAnsi="Arial" w:cs="Arial"/>
                <w:b/>
                <w:sz w:val="22"/>
                <w:szCs w:val="22"/>
              </w:rPr>
              <w:t xml:space="preserve"> (Joint Hons)</w:t>
            </w:r>
            <w:r w:rsidRPr="00CD64A5">
              <w:rPr>
                <w:rFonts w:ascii="Arial" w:hAnsi="Arial" w:cs="Arial"/>
                <w:b/>
                <w:sz w:val="22"/>
                <w:szCs w:val="22"/>
              </w:rPr>
              <w:t xml:space="preserve"> Classical </w:t>
            </w:r>
            <w:r w:rsidR="00DC6BC7">
              <w:rPr>
                <w:rFonts w:ascii="Arial" w:hAnsi="Arial" w:cs="Arial"/>
                <w:b/>
                <w:sz w:val="22"/>
                <w:szCs w:val="22"/>
              </w:rPr>
              <w:t xml:space="preserve">&amp; </w:t>
            </w:r>
            <w:r>
              <w:rPr>
                <w:rFonts w:ascii="Arial" w:hAnsi="Arial" w:cs="Arial"/>
                <w:b/>
                <w:sz w:val="22"/>
                <w:szCs w:val="22"/>
              </w:rPr>
              <w:t xml:space="preserve">Archaeological </w:t>
            </w:r>
            <w:r w:rsidRPr="00A75260">
              <w:rPr>
                <w:rFonts w:ascii="Arial" w:hAnsi="Arial" w:cs="Arial"/>
                <w:b/>
                <w:sz w:val="22"/>
                <w:szCs w:val="22"/>
              </w:rPr>
              <w:t>Studies</w:t>
            </w:r>
          </w:p>
        </w:tc>
      </w:tr>
    </w:tbl>
    <w:p w14:paraId="2E8BBA36"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1A5C24CB" w14:textId="77777777" w:rsidTr="000512AE">
        <w:tc>
          <w:tcPr>
            <w:tcW w:w="4720" w:type="dxa"/>
            <w:shd w:val="pct5" w:color="auto" w:fill="FFFFFF"/>
          </w:tcPr>
          <w:p w14:paraId="417372F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50E8DA2"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207B14E8" w14:textId="77777777" w:rsidTr="000512AE">
        <w:tc>
          <w:tcPr>
            <w:tcW w:w="4720" w:type="dxa"/>
            <w:shd w:val="pct5" w:color="auto" w:fill="FFFFFF"/>
          </w:tcPr>
          <w:p w14:paraId="5BFC484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86D9F09" w14:textId="77777777" w:rsidR="00391EB2" w:rsidRPr="00C46253" w:rsidRDefault="00860D3E" w:rsidP="00860D3E">
            <w:pPr>
              <w:spacing w:before="60" w:after="60"/>
              <w:rPr>
                <w:rFonts w:ascii="Arial" w:hAnsi="Arial" w:cs="Arial"/>
                <w:i/>
                <w:szCs w:val="22"/>
              </w:rPr>
            </w:pPr>
            <w:r>
              <w:rPr>
                <w:rFonts w:ascii="Arial" w:hAnsi="Arial" w:cs="Arial"/>
                <w:sz w:val="22"/>
                <w:szCs w:val="22"/>
              </w:rPr>
              <w:t>University of Kent</w:t>
            </w:r>
          </w:p>
        </w:tc>
      </w:tr>
      <w:tr w:rsidR="00391EB2" w:rsidRPr="00856C09" w14:paraId="59FF8144" w14:textId="77777777" w:rsidTr="00DF09D0">
        <w:tc>
          <w:tcPr>
            <w:tcW w:w="4720" w:type="dxa"/>
            <w:shd w:val="pct5" w:color="auto" w:fill="FFFFFF"/>
          </w:tcPr>
          <w:p w14:paraId="2CDDCCD8"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540835A9" w14:textId="77777777" w:rsidR="00391EB2" w:rsidRPr="000C2812" w:rsidRDefault="00860D3E" w:rsidP="00DF09D0">
            <w:pPr>
              <w:spacing w:before="60" w:after="60"/>
              <w:rPr>
                <w:rFonts w:ascii="Arial" w:hAnsi="Arial" w:cs="Arial"/>
                <w:szCs w:val="22"/>
              </w:rPr>
            </w:pPr>
            <w:r w:rsidRPr="00860D3E">
              <w:rPr>
                <w:rFonts w:ascii="Arial" w:hAnsi="Arial" w:cs="Arial"/>
                <w:sz w:val="22"/>
                <w:szCs w:val="22"/>
              </w:rPr>
              <w:t>School of European Culture and Languages</w:t>
            </w:r>
          </w:p>
        </w:tc>
      </w:tr>
      <w:tr w:rsidR="00391EB2" w:rsidRPr="00C46253" w14:paraId="1774D647" w14:textId="77777777" w:rsidTr="000512AE">
        <w:tc>
          <w:tcPr>
            <w:tcW w:w="4720" w:type="dxa"/>
            <w:shd w:val="pct5" w:color="auto" w:fill="FFFFFF"/>
          </w:tcPr>
          <w:p w14:paraId="3A0EE49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68657636" w14:textId="77777777" w:rsidR="00391EB2" w:rsidRPr="000C2812" w:rsidRDefault="00860D3E" w:rsidP="000512AE">
            <w:pPr>
              <w:spacing w:before="60" w:after="60"/>
              <w:rPr>
                <w:rFonts w:ascii="Arial" w:hAnsi="Arial" w:cs="Arial"/>
                <w:szCs w:val="22"/>
              </w:rPr>
            </w:pPr>
            <w:r>
              <w:rPr>
                <w:rFonts w:ascii="Arial" w:hAnsi="Arial" w:cs="Arial"/>
                <w:sz w:val="22"/>
                <w:szCs w:val="22"/>
              </w:rPr>
              <w:t>Canterbury</w:t>
            </w:r>
            <w:r w:rsidR="00391EB2" w:rsidRPr="000C2812">
              <w:rPr>
                <w:rFonts w:ascii="Arial" w:hAnsi="Arial" w:cs="Arial"/>
                <w:sz w:val="22"/>
                <w:szCs w:val="22"/>
              </w:rPr>
              <w:t xml:space="preserve"> </w:t>
            </w:r>
          </w:p>
        </w:tc>
      </w:tr>
      <w:tr w:rsidR="00391EB2" w:rsidRPr="00C46253" w14:paraId="42764ECC" w14:textId="77777777" w:rsidTr="00860D3E">
        <w:tc>
          <w:tcPr>
            <w:tcW w:w="4720" w:type="dxa"/>
            <w:shd w:val="pct5" w:color="auto" w:fill="FFFFFF"/>
          </w:tcPr>
          <w:p w14:paraId="784D2167"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shd w:val="clear" w:color="auto" w:fill="auto"/>
          </w:tcPr>
          <w:p w14:paraId="420774CA" w14:textId="77777777" w:rsidR="00391EB2" w:rsidRPr="00860D3E" w:rsidRDefault="00391EB2" w:rsidP="000512AE">
            <w:pPr>
              <w:spacing w:before="60" w:after="60"/>
              <w:rPr>
                <w:rFonts w:ascii="Arial" w:hAnsi="Arial" w:cs="Arial"/>
                <w:szCs w:val="22"/>
              </w:rPr>
            </w:pPr>
            <w:r w:rsidRPr="00860D3E">
              <w:rPr>
                <w:rFonts w:ascii="Arial" w:hAnsi="Arial" w:cs="Arial"/>
                <w:sz w:val="22"/>
                <w:szCs w:val="22"/>
              </w:rPr>
              <w:t>Full-time</w:t>
            </w:r>
          </w:p>
          <w:p w14:paraId="33183357" w14:textId="77777777" w:rsidR="00391EB2" w:rsidRPr="00860D3E" w:rsidRDefault="00391EB2" w:rsidP="000512AE">
            <w:pPr>
              <w:spacing w:before="60" w:after="60"/>
              <w:rPr>
                <w:rFonts w:ascii="Arial" w:hAnsi="Arial" w:cs="Arial"/>
                <w:szCs w:val="22"/>
              </w:rPr>
            </w:pPr>
            <w:r w:rsidRPr="00860D3E">
              <w:rPr>
                <w:rFonts w:ascii="Arial" w:hAnsi="Arial" w:cs="Arial"/>
                <w:sz w:val="22"/>
                <w:szCs w:val="22"/>
              </w:rPr>
              <w:t>Part-time</w:t>
            </w:r>
            <w:r>
              <w:rPr>
                <w:rFonts w:ascii="Arial" w:hAnsi="Arial" w:cs="Arial"/>
                <w:i/>
                <w:sz w:val="22"/>
                <w:szCs w:val="22"/>
              </w:rPr>
              <w:t xml:space="preserve"> </w:t>
            </w:r>
          </w:p>
        </w:tc>
      </w:tr>
      <w:tr w:rsidR="00A109EA" w:rsidRPr="00C46253" w14:paraId="468D6ACA" w14:textId="77777777" w:rsidTr="00860D3E">
        <w:tc>
          <w:tcPr>
            <w:tcW w:w="4720" w:type="dxa"/>
            <w:shd w:val="pct5" w:color="auto" w:fill="FFFFFF"/>
          </w:tcPr>
          <w:p w14:paraId="3B9C58F7" w14:textId="47C5F418" w:rsidR="00A109EA" w:rsidRDefault="00A109EA" w:rsidP="000512AE">
            <w:pPr>
              <w:numPr>
                <w:ilvl w:val="0"/>
                <w:numId w:val="1"/>
              </w:numPr>
              <w:spacing w:before="60" w:after="60"/>
              <w:ind w:right="76"/>
              <w:rPr>
                <w:rFonts w:ascii="Arial" w:hAnsi="Arial" w:cs="Arial"/>
                <w:b/>
                <w:sz w:val="22"/>
                <w:szCs w:val="22"/>
              </w:rPr>
            </w:pPr>
            <w:r w:rsidRPr="00A109EA">
              <w:rPr>
                <w:rFonts w:ascii="Arial" w:hAnsi="Arial" w:cs="Arial"/>
                <w:b/>
                <w:sz w:val="22"/>
                <w:szCs w:val="22"/>
              </w:rPr>
              <w:t>KentVision Academic Model</w:t>
            </w:r>
          </w:p>
        </w:tc>
        <w:tc>
          <w:tcPr>
            <w:tcW w:w="5345" w:type="dxa"/>
            <w:shd w:val="clear" w:color="auto" w:fill="auto"/>
          </w:tcPr>
          <w:p w14:paraId="780DDABD" w14:textId="3E95A377" w:rsidR="00A109EA" w:rsidRPr="00860D3E" w:rsidRDefault="00A109EA" w:rsidP="000512AE">
            <w:pPr>
              <w:spacing w:before="60" w:after="60"/>
              <w:rPr>
                <w:rFonts w:ascii="Arial" w:hAnsi="Arial" w:cs="Arial"/>
                <w:sz w:val="22"/>
                <w:szCs w:val="22"/>
              </w:rPr>
            </w:pPr>
            <w:r w:rsidRPr="00A109EA">
              <w:rPr>
                <w:rFonts w:ascii="Arial" w:hAnsi="Arial" w:cs="Arial"/>
                <w:i/>
                <w:sz w:val="22"/>
                <w:szCs w:val="22"/>
              </w:rPr>
              <w:t>To be completed in due course, once approved by the University</w:t>
            </w:r>
          </w:p>
        </w:tc>
      </w:tr>
      <w:tr w:rsidR="00391EB2" w:rsidRPr="00C46253" w14:paraId="789CC501" w14:textId="77777777" w:rsidTr="000512AE">
        <w:tc>
          <w:tcPr>
            <w:tcW w:w="4720" w:type="dxa"/>
            <w:shd w:val="pct5" w:color="auto" w:fill="FFFFFF"/>
          </w:tcPr>
          <w:p w14:paraId="4FB9B8C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2F3A8BB" w14:textId="77777777" w:rsidR="00391EB2" w:rsidRPr="000C2812" w:rsidRDefault="00860D3E" w:rsidP="000512AE">
            <w:pPr>
              <w:spacing w:before="60" w:after="60"/>
              <w:rPr>
                <w:rFonts w:ascii="Arial" w:hAnsi="Arial" w:cs="Arial"/>
                <w:szCs w:val="22"/>
              </w:rPr>
            </w:pPr>
            <w:r>
              <w:rPr>
                <w:rFonts w:ascii="Arial" w:hAnsi="Arial" w:cs="Arial"/>
                <w:sz w:val="22"/>
                <w:szCs w:val="22"/>
              </w:rPr>
              <w:t>N/A</w:t>
            </w:r>
          </w:p>
        </w:tc>
      </w:tr>
      <w:tr w:rsidR="00391EB2" w:rsidRPr="001C3716" w14:paraId="1C36D421" w14:textId="77777777" w:rsidTr="000512AE">
        <w:tc>
          <w:tcPr>
            <w:tcW w:w="4720" w:type="dxa"/>
            <w:shd w:val="pct5" w:color="auto" w:fill="FFFFFF"/>
          </w:tcPr>
          <w:p w14:paraId="313EA49C"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4B3DC837" w14:textId="7EABEF80" w:rsidR="00391EB2" w:rsidRPr="000C2812" w:rsidRDefault="00860D3E" w:rsidP="00DB0B3F">
            <w:pPr>
              <w:spacing w:before="60" w:after="60"/>
              <w:rPr>
                <w:rFonts w:ascii="Arial" w:hAnsi="Arial" w:cs="Arial"/>
                <w:sz w:val="22"/>
                <w:szCs w:val="22"/>
              </w:rPr>
            </w:pPr>
            <w:r>
              <w:rPr>
                <w:rFonts w:ascii="Arial" w:hAnsi="Arial" w:cs="Arial"/>
                <w:sz w:val="22"/>
                <w:szCs w:val="22"/>
              </w:rPr>
              <w:t>BA (Hons)</w:t>
            </w:r>
            <w:r w:rsidR="00391EB2" w:rsidRPr="000C2812">
              <w:rPr>
                <w:rFonts w:ascii="Arial" w:hAnsi="Arial" w:cs="Arial"/>
                <w:sz w:val="22"/>
                <w:szCs w:val="22"/>
              </w:rPr>
              <w:t xml:space="preserve"> </w:t>
            </w:r>
            <w:r w:rsidR="00DC6BC7">
              <w:rPr>
                <w:rFonts w:ascii="Arial" w:hAnsi="Arial" w:cs="Arial"/>
                <w:sz w:val="22"/>
                <w:szCs w:val="22"/>
              </w:rPr>
              <w:t>Classical &amp; Archaeological Studies and ‘Another Subject’</w:t>
            </w:r>
          </w:p>
        </w:tc>
      </w:tr>
      <w:tr w:rsidR="00453035" w:rsidRPr="00C46253" w14:paraId="07E69611" w14:textId="77777777" w:rsidTr="000512AE">
        <w:tc>
          <w:tcPr>
            <w:tcW w:w="4720" w:type="dxa"/>
            <w:shd w:val="pct5" w:color="auto" w:fill="FFFFFF"/>
          </w:tcPr>
          <w:p w14:paraId="7E74A9E9" w14:textId="2E4CA8B5" w:rsidR="00453035" w:rsidRPr="00C46253" w:rsidRDefault="00A109EA" w:rsidP="00453035">
            <w:pPr>
              <w:spacing w:before="60" w:after="60"/>
              <w:ind w:right="76"/>
              <w:rPr>
                <w:rFonts w:ascii="Arial" w:hAnsi="Arial" w:cs="Arial"/>
                <w:b/>
                <w:sz w:val="22"/>
                <w:szCs w:val="22"/>
              </w:rPr>
            </w:pPr>
            <w:r w:rsidRPr="00A109EA">
              <w:rPr>
                <w:rFonts w:ascii="Arial" w:hAnsi="Arial" w:cs="Arial"/>
                <w:b/>
                <w:sz w:val="22"/>
                <w:szCs w:val="22"/>
              </w:rPr>
              <w:t>8</w:t>
            </w:r>
            <w:r w:rsidR="00453035" w:rsidRPr="00A109EA">
              <w:rPr>
                <w:rFonts w:ascii="Arial" w:hAnsi="Arial" w:cs="Arial"/>
                <w:b/>
                <w:sz w:val="22"/>
                <w:szCs w:val="22"/>
              </w:rPr>
              <w:t>.</w:t>
            </w:r>
            <w:r w:rsidR="00453035">
              <w:rPr>
                <w:rFonts w:ascii="Arial" w:hAnsi="Arial" w:cs="Arial"/>
                <w:b/>
                <w:sz w:val="22"/>
                <w:szCs w:val="22"/>
              </w:rPr>
              <w:t xml:space="preserve">   b) Alternative Exit Awards </w:t>
            </w:r>
          </w:p>
        </w:tc>
        <w:tc>
          <w:tcPr>
            <w:tcW w:w="5345" w:type="dxa"/>
          </w:tcPr>
          <w:p w14:paraId="5CA74B20" w14:textId="77777777" w:rsidR="00453035" w:rsidRPr="00860D3E" w:rsidRDefault="00453035" w:rsidP="00096D5C">
            <w:pPr>
              <w:spacing w:before="60" w:after="60"/>
              <w:jc w:val="both"/>
              <w:rPr>
                <w:rFonts w:ascii="Arial" w:hAnsi="Arial" w:cs="Arial"/>
                <w:sz w:val="22"/>
                <w:szCs w:val="22"/>
                <w:lang w:val="it-IT"/>
              </w:rPr>
            </w:pPr>
            <w:r w:rsidRPr="00860D3E">
              <w:rPr>
                <w:rFonts w:ascii="Arial" w:hAnsi="Arial" w:cs="Arial"/>
                <w:sz w:val="22"/>
                <w:szCs w:val="22"/>
                <w:lang w:val="it-IT"/>
              </w:rPr>
              <w:t>B</w:t>
            </w:r>
            <w:r w:rsidR="00860D3E">
              <w:rPr>
                <w:rFonts w:ascii="Arial" w:hAnsi="Arial" w:cs="Arial"/>
                <w:sz w:val="22"/>
                <w:szCs w:val="22"/>
                <w:lang w:val="it-IT"/>
              </w:rPr>
              <w:t>A</w:t>
            </w:r>
            <w:r w:rsidRPr="00860D3E">
              <w:rPr>
                <w:rFonts w:ascii="Arial" w:hAnsi="Arial" w:cs="Arial"/>
                <w:sz w:val="22"/>
                <w:szCs w:val="22"/>
                <w:lang w:val="it-IT"/>
              </w:rPr>
              <w:t xml:space="preserve"> (</w:t>
            </w:r>
            <w:r w:rsidR="00860D3E">
              <w:rPr>
                <w:rFonts w:ascii="Arial" w:hAnsi="Arial" w:cs="Arial"/>
                <w:sz w:val="22"/>
                <w:szCs w:val="22"/>
                <w:lang w:val="it-IT"/>
              </w:rPr>
              <w:t>N</w:t>
            </w:r>
            <w:r w:rsidRPr="00860D3E">
              <w:rPr>
                <w:rFonts w:ascii="Arial" w:hAnsi="Arial" w:cs="Arial"/>
                <w:sz w:val="22"/>
                <w:szCs w:val="22"/>
                <w:lang w:val="it-IT"/>
              </w:rPr>
              <w:t xml:space="preserve">on </w:t>
            </w:r>
            <w:r w:rsidR="00860D3E">
              <w:rPr>
                <w:rFonts w:ascii="Arial" w:hAnsi="Arial" w:cs="Arial"/>
                <w:sz w:val="22"/>
                <w:szCs w:val="22"/>
                <w:lang w:val="it-IT"/>
              </w:rPr>
              <w:t>H</w:t>
            </w:r>
            <w:r w:rsidRPr="00860D3E">
              <w:rPr>
                <w:rFonts w:ascii="Arial" w:hAnsi="Arial" w:cs="Arial"/>
                <w:sz w:val="22"/>
                <w:szCs w:val="22"/>
                <w:lang w:val="it-IT"/>
              </w:rPr>
              <w:t xml:space="preserve">ons) </w:t>
            </w:r>
            <w:r w:rsidR="00860D3E">
              <w:rPr>
                <w:rFonts w:ascii="Arial" w:hAnsi="Arial" w:cs="Arial"/>
                <w:sz w:val="22"/>
                <w:szCs w:val="22"/>
                <w:lang w:val="it-IT"/>
              </w:rPr>
              <w:t>in Classical &amp; Archaeological Studies and ‘Another Subject’</w:t>
            </w:r>
            <w:r w:rsidRPr="00860D3E">
              <w:rPr>
                <w:rFonts w:ascii="Arial" w:hAnsi="Arial" w:cs="Arial"/>
                <w:sz w:val="22"/>
                <w:szCs w:val="22"/>
                <w:lang w:val="it-IT"/>
              </w:rPr>
              <w:t xml:space="preserve">; </w:t>
            </w:r>
          </w:p>
          <w:p w14:paraId="18F9F1A7" w14:textId="77777777" w:rsidR="00453035" w:rsidRPr="00860D3E" w:rsidRDefault="00453035" w:rsidP="00096D5C">
            <w:pPr>
              <w:spacing w:before="60" w:after="60"/>
              <w:jc w:val="both"/>
              <w:rPr>
                <w:rFonts w:ascii="Arial" w:hAnsi="Arial" w:cs="Arial"/>
                <w:sz w:val="22"/>
                <w:szCs w:val="22"/>
                <w:lang w:val="it-IT"/>
              </w:rPr>
            </w:pPr>
            <w:r w:rsidRPr="00860D3E">
              <w:rPr>
                <w:rFonts w:ascii="Arial" w:hAnsi="Arial" w:cs="Arial"/>
                <w:sz w:val="22"/>
                <w:szCs w:val="22"/>
                <w:lang w:val="it-IT"/>
              </w:rPr>
              <w:t xml:space="preserve">Diploma in </w:t>
            </w:r>
            <w:r w:rsidR="00860D3E" w:rsidRPr="00860D3E">
              <w:rPr>
                <w:rFonts w:ascii="Arial" w:hAnsi="Arial" w:cs="Arial"/>
                <w:sz w:val="22"/>
                <w:szCs w:val="22"/>
                <w:lang w:val="it-IT"/>
              </w:rPr>
              <w:t>Classical &amp; Archaeological Studies and ‘Another Subject’</w:t>
            </w:r>
            <w:r w:rsidRPr="00860D3E">
              <w:rPr>
                <w:rFonts w:ascii="Arial" w:hAnsi="Arial" w:cs="Arial"/>
                <w:sz w:val="22"/>
                <w:szCs w:val="22"/>
                <w:lang w:val="it-IT"/>
              </w:rPr>
              <w:t xml:space="preserve">; </w:t>
            </w:r>
          </w:p>
          <w:p w14:paraId="47B86424" w14:textId="77777777" w:rsidR="00453035" w:rsidRPr="00C46253" w:rsidRDefault="00453035" w:rsidP="00096D5C">
            <w:pPr>
              <w:spacing w:before="60" w:after="60"/>
              <w:jc w:val="both"/>
              <w:rPr>
                <w:rFonts w:ascii="Arial" w:hAnsi="Arial" w:cs="Arial"/>
                <w:i/>
                <w:sz w:val="22"/>
                <w:szCs w:val="22"/>
              </w:rPr>
            </w:pPr>
            <w:r w:rsidRPr="00860D3E">
              <w:rPr>
                <w:rFonts w:ascii="Arial" w:hAnsi="Arial" w:cs="Arial"/>
                <w:sz w:val="22"/>
                <w:szCs w:val="22"/>
                <w:lang w:val="it-IT"/>
              </w:rPr>
              <w:t xml:space="preserve">Certificate in </w:t>
            </w:r>
            <w:r w:rsidR="00860D3E" w:rsidRPr="00860D3E">
              <w:rPr>
                <w:rFonts w:ascii="Arial" w:hAnsi="Arial" w:cs="Arial"/>
                <w:sz w:val="22"/>
                <w:szCs w:val="22"/>
                <w:lang w:val="it-IT"/>
              </w:rPr>
              <w:t>Classical &amp; Archaeological Studies and ‘Another Subject’</w:t>
            </w:r>
          </w:p>
        </w:tc>
      </w:tr>
      <w:tr w:rsidR="00391EB2" w:rsidRPr="00C46253" w14:paraId="41F60F7E" w14:textId="77777777" w:rsidTr="000512AE">
        <w:tc>
          <w:tcPr>
            <w:tcW w:w="4720" w:type="dxa"/>
            <w:shd w:val="pct5" w:color="auto" w:fill="FFFFFF"/>
          </w:tcPr>
          <w:p w14:paraId="3417CD9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27A2146A" w14:textId="3EF8BD65" w:rsidR="003B4950" w:rsidRDefault="003B4950" w:rsidP="003B4950">
            <w:pPr>
              <w:spacing w:before="60" w:after="60"/>
              <w:jc w:val="both"/>
              <w:rPr>
                <w:rFonts w:ascii="Arial" w:hAnsi="Arial" w:cs="Arial"/>
                <w:sz w:val="22"/>
                <w:szCs w:val="22"/>
              </w:rPr>
            </w:pPr>
            <w:r>
              <w:rPr>
                <w:rFonts w:ascii="Arial" w:hAnsi="Arial" w:cs="Arial"/>
                <w:sz w:val="22"/>
                <w:szCs w:val="22"/>
              </w:rPr>
              <w:t>Classical &amp; Archaeological Studies and ‘Another Subject’</w:t>
            </w:r>
          </w:p>
          <w:p w14:paraId="6015DE17" w14:textId="20243215" w:rsidR="00391EB2" w:rsidRPr="003A685C" w:rsidRDefault="003B4950" w:rsidP="003B4950">
            <w:pPr>
              <w:spacing w:before="60" w:after="60"/>
              <w:jc w:val="both"/>
              <w:rPr>
                <w:rFonts w:ascii="Arial" w:hAnsi="Arial" w:cs="Arial"/>
                <w:sz w:val="22"/>
                <w:szCs w:val="22"/>
              </w:rPr>
            </w:pPr>
            <w:r w:rsidRPr="003B4950">
              <w:rPr>
                <w:rFonts w:ascii="Arial" w:hAnsi="Arial" w:cs="Arial"/>
                <w:sz w:val="22"/>
                <w:szCs w:val="22"/>
              </w:rPr>
              <w:t>This is a half-programme.  Please see prospectus for current information.</w:t>
            </w:r>
          </w:p>
        </w:tc>
      </w:tr>
      <w:tr w:rsidR="00391EB2" w:rsidRPr="00C46253" w14:paraId="45F685DC" w14:textId="77777777" w:rsidTr="000512AE">
        <w:tc>
          <w:tcPr>
            <w:tcW w:w="4720" w:type="dxa"/>
            <w:shd w:val="pct5" w:color="auto" w:fill="FFFFFF"/>
          </w:tcPr>
          <w:p w14:paraId="17BD274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4E985B61" w14:textId="0AC4302B" w:rsidR="00391EB2" w:rsidRPr="003A685C" w:rsidRDefault="003B4950" w:rsidP="000512AE">
            <w:pPr>
              <w:spacing w:before="60" w:after="60"/>
              <w:rPr>
                <w:rFonts w:ascii="Arial" w:hAnsi="Arial" w:cs="Arial"/>
                <w:sz w:val="22"/>
                <w:szCs w:val="22"/>
              </w:rPr>
            </w:pPr>
            <w:r w:rsidRPr="003B4950">
              <w:rPr>
                <w:rFonts w:ascii="Arial" w:hAnsi="Arial" w:cs="Arial"/>
                <w:sz w:val="22"/>
                <w:szCs w:val="22"/>
              </w:rPr>
              <w:t>Please see prospectus for current information.</w:t>
            </w:r>
          </w:p>
        </w:tc>
      </w:tr>
      <w:tr w:rsidR="00391EB2" w:rsidRPr="00C46253" w14:paraId="1A4BCB86" w14:textId="77777777" w:rsidTr="000512AE">
        <w:tc>
          <w:tcPr>
            <w:tcW w:w="4720" w:type="dxa"/>
            <w:shd w:val="pct5" w:color="auto" w:fill="FFFFFF"/>
          </w:tcPr>
          <w:p w14:paraId="1D7A18C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01615B6" w14:textId="03BEBEFD" w:rsidR="00391EB2" w:rsidRPr="000C2812" w:rsidRDefault="002D5A75" w:rsidP="002D5A75">
            <w:pPr>
              <w:spacing w:before="60" w:after="60"/>
              <w:rPr>
                <w:rFonts w:ascii="Arial" w:hAnsi="Arial" w:cs="Arial"/>
                <w:szCs w:val="22"/>
              </w:rPr>
            </w:pPr>
            <w:r>
              <w:rPr>
                <w:rFonts w:ascii="Arial" w:hAnsi="Arial" w:cs="Arial"/>
                <w:sz w:val="22"/>
                <w:szCs w:val="22"/>
              </w:rPr>
              <w:t>360 (180 ECTS)</w:t>
            </w:r>
          </w:p>
        </w:tc>
      </w:tr>
      <w:tr w:rsidR="00391EB2" w:rsidRPr="00C46253" w14:paraId="5F5E94F9" w14:textId="77777777" w:rsidTr="000512AE">
        <w:tc>
          <w:tcPr>
            <w:tcW w:w="4720" w:type="dxa"/>
            <w:shd w:val="pct5" w:color="auto" w:fill="FFFFFF"/>
          </w:tcPr>
          <w:p w14:paraId="68CB9670"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655740D2" w14:textId="77777777" w:rsidR="00391EB2" w:rsidRPr="00BF4751" w:rsidRDefault="00BF4751" w:rsidP="00BF4751">
            <w:pPr>
              <w:spacing w:before="60" w:after="60"/>
              <w:jc w:val="both"/>
              <w:rPr>
                <w:rFonts w:ascii="Arial" w:hAnsi="Arial" w:cs="Arial"/>
                <w:sz w:val="22"/>
                <w:szCs w:val="22"/>
              </w:rPr>
            </w:pPr>
            <w:r w:rsidRPr="00BF4751">
              <w:rPr>
                <w:rFonts w:ascii="Arial" w:hAnsi="Arial" w:cs="Arial"/>
                <w:sz w:val="22"/>
                <w:szCs w:val="22"/>
              </w:rPr>
              <w:t>Undergraduate</w:t>
            </w:r>
          </w:p>
        </w:tc>
      </w:tr>
      <w:tr w:rsidR="00391EB2" w:rsidRPr="00C46253" w14:paraId="0FB6C5F4" w14:textId="77777777" w:rsidTr="000512AE">
        <w:tc>
          <w:tcPr>
            <w:tcW w:w="4720" w:type="dxa"/>
            <w:shd w:val="pct5" w:color="auto" w:fill="FFFFFF"/>
          </w:tcPr>
          <w:p w14:paraId="4A8608B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C61ED1F" w14:textId="77777777" w:rsidR="00391EB2" w:rsidRDefault="00BF4751" w:rsidP="00BF4751">
            <w:pPr>
              <w:spacing w:before="60" w:after="60"/>
              <w:jc w:val="both"/>
              <w:rPr>
                <w:rFonts w:ascii="Arial" w:hAnsi="Arial" w:cs="Arial"/>
                <w:sz w:val="22"/>
                <w:szCs w:val="22"/>
              </w:rPr>
            </w:pPr>
            <w:r w:rsidRPr="00BF4751">
              <w:rPr>
                <w:rFonts w:ascii="Arial" w:hAnsi="Arial" w:cs="Arial"/>
                <w:sz w:val="22"/>
                <w:szCs w:val="22"/>
              </w:rPr>
              <w:t>Classics and Ancient History including Byzantine and Modern Greek Studies</w:t>
            </w:r>
            <w:r w:rsidR="00DF09D0">
              <w:rPr>
                <w:rFonts w:ascii="Arial" w:hAnsi="Arial" w:cs="Arial"/>
                <w:sz w:val="22"/>
                <w:szCs w:val="22"/>
              </w:rPr>
              <w:t xml:space="preserve"> (December 2014)</w:t>
            </w:r>
          </w:p>
          <w:p w14:paraId="130A5DA2" w14:textId="33D29FE5" w:rsidR="00424607" w:rsidRPr="00BF4751" w:rsidRDefault="00424607" w:rsidP="00BF4751">
            <w:pPr>
              <w:spacing w:before="60" w:after="60"/>
              <w:jc w:val="both"/>
              <w:rPr>
                <w:rFonts w:ascii="Arial" w:hAnsi="Arial" w:cs="Arial"/>
                <w:sz w:val="22"/>
                <w:szCs w:val="22"/>
                <w:highlight w:val="yellow"/>
              </w:rPr>
            </w:pPr>
            <w:r>
              <w:rPr>
                <w:rFonts w:ascii="Arial" w:hAnsi="Arial" w:cs="Arial"/>
                <w:sz w:val="22"/>
                <w:szCs w:val="22"/>
              </w:rPr>
              <w:t>Archaeology (December 2014)</w:t>
            </w:r>
          </w:p>
        </w:tc>
      </w:tr>
      <w:tr w:rsidR="00391EB2" w:rsidRPr="00C46253" w14:paraId="4F03A356" w14:textId="77777777" w:rsidTr="000512AE">
        <w:tc>
          <w:tcPr>
            <w:tcW w:w="4720" w:type="dxa"/>
            <w:shd w:val="pct5" w:color="auto" w:fill="FFFFFF"/>
          </w:tcPr>
          <w:p w14:paraId="71D4DAA9" w14:textId="77777777" w:rsidR="00391EB2" w:rsidRPr="00BF4751" w:rsidRDefault="00391EB2" w:rsidP="000C2812">
            <w:pPr>
              <w:numPr>
                <w:ilvl w:val="0"/>
                <w:numId w:val="1"/>
              </w:numPr>
              <w:spacing w:before="60" w:after="60"/>
              <w:ind w:right="76"/>
              <w:rPr>
                <w:rFonts w:ascii="Arial" w:hAnsi="Arial" w:cs="Arial"/>
                <w:szCs w:val="22"/>
              </w:rPr>
            </w:pPr>
            <w:r w:rsidRPr="00BF4751">
              <w:rPr>
                <w:rFonts w:ascii="Arial" w:hAnsi="Arial" w:cs="Arial"/>
                <w:b/>
                <w:sz w:val="22"/>
                <w:szCs w:val="22"/>
              </w:rPr>
              <w:t xml:space="preserve">Date of creation/revision </w:t>
            </w:r>
          </w:p>
        </w:tc>
        <w:tc>
          <w:tcPr>
            <w:tcW w:w="5345" w:type="dxa"/>
          </w:tcPr>
          <w:p w14:paraId="0DD56801" w14:textId="583080F3" w:rsidR="00391EB2" w:rsidRPr="00BF4751" w:rsidRDefault="00BF4751" w:rsidP="00BF4751">
            <w:pPr>
              <w:spacing w:before="60" w:after="60"/>
              <w:jc w:val="both"/>
              <w:rPr>
                <w:rFonts w:ascii="Arial" w:hAnsi="Arial" w:cs="Arial"/>
                <w:szCs w:val="22"/>
              </w:rPr>
            </w:pPr>
            <w:r>
              <w:rPr>
                <w:rFonts w:ascii="Arial" w:hAnsi="Arial" w:cs="Arial"/>
                <w:sz w:val="22"/>
                <w:szCs w:val="22"/>
              </w:rPr>
              <w:t>May 2</w:t>
            </w:r>
            <w:r w:rsidR="0046449C">
              <w:rPr>
                <w:rFonts w:ascii="Arial" w:hAnsi="Arial" w:cs="Arial"/>
                <w:sz w:val="22"/>
                <w:szCs w:val="22"/>
              </w:rPr>
              <w:t>0</w:t>
            </w:r>
            <w:r>
              <w:rPr>
                <w:rFonts w:ascii="Arial" w:hAnsi="Arial" w:cs="Arial"/>
                <w:sz w:val="22"/>
                <w:szCs w:val="22"/>
              </w:rPr>
              <w:t xml:space="preserve">15 </w:t>
            </w:r>
            <w:r w:rsidR="00391EB2" w:rsidRPr="00BF4751">
              <w:rPr>
                <w:rFonts w:ascii="Arial" w:hAnsi="Arial" w:cs="Arial"/>
                <w:sz w:val="22"/>
                <w:szCs w:val="22"/>
              </w:rPr>
              <w:t>/</w:t>
            </w:r>
            <w:r>
              <w:rPr>
                <w:rFonts w:ascii="Arial" w:hAnsi="Arial" w:cs="Arial"/>
                <w:sz w:val="22"/>
                <w:szCs w:val="22"/>
              </w:rPr>
              <w:t xml:space="preserve"> R</w:t>
            </w:r>
            <w:r w:rsidR="00391EB2" w:rsidRPr="00BF4751">
              <w:rPr>
                <w:rFonts w:ascii="Arial" w:hAnsi="Arial" w:cs="Arial"/>
                <w:sz w:val="22"/>
                <w:szCs w:val="22"/>
              </w:rPr>
              <w:t>evised</w:t>
            </w:r>
            <w:r>
              <w:rPr>
                <w:rFonts w:ascii="Arial" w:hAnsi="Arial" w:cs="Arial"/>
                <w:sz w:val="22"/>
                <w:szCs w:val="22"/>
              </w:rPr>
              <w:t xml:space="preserve"> December 2016 / Revised</w:t>
            </w:r>
            <w:r w:rsidR="00391EB2" w:rsidRPr="00BF4751">
              <w:rPr>
                <w:rFonts w:ascii="Arial" w:hAnsi="Arial" w:cs="Arial"/>
                <w:sz w:val="22"/>
                <w:szCs w:val="22"/>
              </w:rPr>
              <w:t xml:space="preserve"> </w:t>
            </w:r>
            <w:r w:rsidR="000C2812" w:rsidRPr="00BF4751">
              <w:rPr>
                <w:rFonts w:ascii="Arial" w:hAnsi="Arial" w:cs="Arial"/>
                <w:sz w:val="22"/>
                <w:szCs w:val="22"/>
              </w:rPr>
              <w:t>FSO</w:t>
            </w:r>
            <w:r w:rsidR="00391EB2" w:rsidRPr="00BF4751">
              <w:rPr>
                <w:rFonts w:ascii="Arial" w:hAnsi="Arial" w:cs="Arial"/>
                <w:sz w:val="22"/>
                <w:szCs w:val="22"/>
              </w:rPr>
              <w:t xml:space="preserve"> </w:t>
            </w:r>
            <w:r>
              <w:rPr>
                <w:rFonts w:ascii="Arial" w:hAnsi="Arial" w:cs="Arial"/>
                <w:sz w:val="22"/>
                <w:szCs w:val="22"/>
              </w:rPr>
              <w:t>January 2018</w:t>
            </w:r>
            <w:r w:rsidR="00391EB2" w:rsidRPr="00BF4751">
              <w:rPr>
                <w:rFonts w:ascii="Arial" w:hAnsi="Arial" w:cs="Arial"/>
                <w:sz w:val="22"/>
                <w:szCs w:val="22"/>
              </w:rPr>
              <w:t xml:space="preserve"> </w:t>
            </w:r>
            <w:r w:rsidR="001374B7">
              <w:rPr>
                <w:rFonts w:ascii="Arial" w:hAnsi="Arial" w:cs="Arial"/>
                <w:sz w:val="22"/>
                <w:szCs w:val="22"/>
              </w:rPr>
              <w:t>/ November 2018</w:t>
            </w:r>
          </w:p>
        </w:tc>
      </w:tr>
      <w:tr w:rsidR="00391EB2" w:rsidRPr="00C46253" w14:paraId="71DAA0DA" w14:textId="77777777" w:rsidTr="00DF09D0">
        <w:tc>
          <w:tcPr>
            <w:tcW w:w="4720" w:type="dxa"/>
            <w:shd w:val="pct5" w:color="auto" w:fill="FFFFFF"/>
          </w:tcPr>
          <w:p w14:paraId="599E0431"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vAlign w:val="center"/>
          </w:tcPr>
          <w:p w14:paraId="1E139F80" w14:textId="31697921" w:rsidR="00391EB2" w:rsidRPr="000F0FF2" w:rsidRDefault="00391EB2" w:rsidP="001374B7">
            <w:pPr>
              <w:spacing w:before="60" w:after="60"/>
              <w:rPr>
                <w:rFonts w:ascii="Arial" w:hAnsi="Arial" w:cs="Arial"/>
                <w:szCs w:val="22"/>
              </w:rPr>
            </w:pPr>
            <w:r w:rsidRPr="000F0FF2">
              <w:rPr>
                <w:rFonts w:ascii="Arial" w:hAnsi="Arial" w:cs="Arial"/>
                <w:sz w:val="22"/>
                <w:szCs w:val="22"/>
              </w:rPr>
              <w:t xml:space="preserve">September </w:t>
            </w:r>
            <w:r w:rsidR="001374B7">
              <w:rPr>
                <w:rFonts w:ascii="Arial" w:hAnsi="Arial" w:cs="Arial"/>
                <w:sz w:val="22"/>
                <w:szCs w:val="22"/>
              </w:rPr>
              <w:t>2019</w:t>
            </w:r>
          </w:p>
        </w:tc>
      </w:tr>
    </w:tbl>
    <w:p w14:paraId="6B59C39A"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1A309958" w14:textId="77777777" w:rsidTr="000512AE">
        <w:tc>
          <w:tcPr>
            <w:tcW w:w="10065" w:type="dxa"/>
            <w:shd w:val="pct5" w:color="auto" w:fill="FFFFFF"/>
          </w:tcPr>
          <w:p w14:paraId="6DB1E740"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5D016946"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7AF986AE" w14:textId="77777777" w:rsidTr="000512AE">
        <w:tc>
          <w:tcPr>
            <w:tcW w:w="10065" w:type="dxa"/>
          </w:tcPr>
          <w:p w14:paraId="5577828F" w14:textId="77777777" w:rsidR="00AA1800" w:rsidRPr="003941E6"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Teach a congruent discipline within the framework of ancient literature, interacting with other component disciplines</w:t>
            </w:r>
            <w:r>
              <w:rPr>
                <w:rFonts w:ascii="Arial" w:hAnsi="Arial" w:cs="Arial"/>
                <w:sz w:val="22"/>
                <w:szCs w:val="22"/>
              </w:rPr>
              <w:t>;</w:t>
            </w:r>
          </w:p>
          <w:p w14:paraId="64D88DA0" w14:textId="77777777" w:rsidR="00AA1800"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 xml:space="preserve">Treat the diverse societies and cultures of the Ancient World, its interaction and influences, </w:t>
            </w:r>
            <w:r>
              <w:rPr>
                <w:rFonts w:ascii="Arial" w:hAnsi="Arial" w:cs="Arial"/>
                <w:sz w:val="22"/>
                <w:szCs w:val="22"/>
              </w:rPr>
              <w:t xml:space="preserve">through </w:t>
            </w:r>
            <w:r w:rsidRPr="003941E6">
              <w:rPr>
                <w:rFonts w:ascii="Arial" w:hAnsi="Arial" w:cs="Arial"/>
                <w:sz w:val="22"/>
                <w:szCs w:val="22"/>
              </w:rPr>
              <w:t>literature</w:t>
            </w:r>
            <w:r>
              <w:rPr>
                <w:rFonts w:ascii="Arial" w:hAnsi="Arial" w:cs="Arial"/>
                <w:sz w:val="22"/>
                <w:szCs w:val="22"/>
              </w:rPr>
              <w:t>, history and archaeology;</w:t>
            </w:r>
          </w:p>
          <w:p w14:paraId="62BE1F9F" w14:textId="77777777" w:rsidR="00AA1800" w:rsidRPr="00BE72CA" w:rsidRDefault="00AA1800" w:rsidP="00AA1800">
            <w:pPr>
              <w:numPr>
                <w:ilvl w:val="0"/>
                <w:numId w:val="12"/>
              </w:numPr>
              <w:spacing w:before="60" w:after="60"/>
              <w:jc w:val="both"/>
              <w:rPr>
                <w:rFonts w:ascii="Arial" w:hAnsi="Arial" w:cs="Arial"/>
                <w:sz w:val="22"/>
                <w:szCs w:val="22"/>
              </w:rPr>
            </w:pPr>
            <w:r w:rsidRPr="00BE72CA">
              <w:rPr>
                <w:rFonts w:ascii="Arial" w:hAnsi="Arial" w:cs="Arial"/>
                <w:sz w:val="22"/>
                <w:szCs w:val="22"/>
              </w:rPr>
              <w:t>Make a study in depth of selected themes, regions and periods in antiquity;</w:t>
            </w:r>
          </w:p>
          <w:p w14:paraId="32CFF134" w14:textId="77777777" w:rsidR="00AA1800" w:rsidRDefault="00AA1800" w:rsidP="00AA1800">
            <w:pPr>
              <w:numPr>
                <w:ilvl w:val="0"/>
                <w:numId w:val="12"/>
              </w:numPr>
              <w:spacing w:before="60" w:after="60"/>
              <w:jc w:val="both"/>
              <w:rPr>
                <w:rFonts w:ascii="Arial" w:hAnsi="Arial" w:cs="Arial"/>
                <w:sz w:val="22"/>
                <w:szCs w:val="22"/>
              </w:rPr>
            </w:pPr>
            <w:r>
              <w:rPr>
                <w:rFonts w:ascii="Arial" w:hAnsi="Arial" w:cs="Arial"/>
                <w:sz w:val="22"/>
                <w:szCs w:val="22"/>
              </w:rPr>
              <w:t>Survey the main areas and genres of classical literature, both Greek and Latin;</w:t>
            </w:r>
          </w:p>
          <w:p w14:paraId="6E651494" w14:textId="77777777" w:rsidR="00AA1800" w:rsidRDefault="00AA1800" w:rsidP="00AA1800">
            <w:pPr>
              <w:numPr>
                <w:ilvl w:val="0"/>
                <w:numId w:val="12"/>
              </w:numPr>
              <w:spacing w:before="60" w:after="60"/>
              <w:jc w:val="both"/>
              <w:rPr>
                <w:rFonts w:ascii="Arial" w:hAnsi="Arial" w:cs="Arial"/>
                <w:sz w:val="22"/>
                <w:szCs w:val="22"/>
              </w:rPr>
            </w:pPr>
            <w:r>
              <w:rPr>
                <w:rFonts w:ascii="Arial" w:hAnsi="Arial" w:cs="Arial"/>
                <w:sz w:val="22"/>
                <w:szCs w:val="22"/>
              </w:rPr>
              <w:t xml:space="preserve">Study the history of ancient Greece and Rome and </w:t>
            </w:r>
            <w:r w:rsidRPr="00BE72CA">
              <w:rPr>
                <w:rFonts w:ascii="Arial" w:hAnsi="Arial" w:cs="Arial"/>
                <w:sz w:val="22"/>
                <w:szCs w:val="22"/>
              </w:rPr>
              <w:t>their near-neighbours both chronologically and geographically;</w:t>
            </w:r>
            <w:r>
              <w:rPr>
                <w:rFonts w:ascii="Arial" w:hAnsi="Arial" w:cs="Arial"/>
                <w:sz w:val="22"/>
                <w:szCs w:val="22"/>
              </w:rPr>
              <w:t xml:space="preserve"> </w:t>
            </w:r>
          </w:p>
          <w:p w14:paraId="36D376EA" w14:textId="77777777" w:rsidR="00AA1800" w:rsidRPr="003941E6" w:rsidRDefault="00AA1800" w:rsidP="00AA1800">
            <w:pPr>
              <w:numPr>
                <w:ilvl w:val="0"/>
                <w:numId w:val="12"/>
              </w:numPr>
              <w:spacing w:before="60" w:after="60"/>
              <w:jc w:val="both"/>
              <w:rPr>
                <w:rFonts w:ascii="Arial" w:hAnsi="Arial" w:cs="Arial"/>
                <w:sz w:val="22"/>
                <w:szCs w:val="22"/>
              </w:rPr>
            </w:pPr>
            <w:r>
              <w:rPr>
                <w:rFonts w:ascii="Arial" w:hAnsi="Arial" w:cs="Arial"/>
                <w:sz w:val="22"/>
                <w:szCs w:val="22"/>
              </w:rPr>
              <w:t xml:space="preserve">Examine the archaeology of the civilisations of ancient Greece and Rome within the wider context of Mediterranean </w:t>
            </w:r>
            <w:r w:rsidRPr="00BE72CA">
              <w:rPr>
                <w:rFonts w:ascii="Arial" w:hAnsi="Arial" w:cs="Arial"/>
                <w:sz w:val="22"/>
                <w:szCs w:val="22"/>
              </w:rPr>
              <w:t>and European culture including for instance some aspects of earlier prehistory or later historical periods</w:t>
            </w:r>
            <w:r>
              <w:rPr>
                <w:rFonts w:ascii="Arial" w:hAnsi="Arial" w:cs="Arial"/>
                <w:sz w:val="22"/>
                <w:szCs w:val="22"/>
              </w:rPr>
              <w:t>;</w:t>
            </w:r>
          </w:p>
          <w:p w14:paraId="6985C04E" w14:textId="77777777" w:rsidR="00AA1800" w:rsidRPr="003941E6"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Introduce key elements by which early Europe acquired its social, political, cultural and intellectual foundations;</w:t>
            </w:r>
          </w:p>
          <w:p w14:paraId="4B2F4D3F" w14:textId="77777777" w:rsidR="00AA1800" w:rsidRPr="003941E6"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 xml:space="preserve">Explore different types of evidence </w:t>
            </w:r>
            <w:r w:rsidRPr="003941E6">
              <w:rPr>
                <w:rFonts w:ascii="Arial" w:hAnsi="Arial" w:cs="Arial" w:hint="eastAsia"/>
                <w:sz w:val="22"/>
                <w:szCs w:val="22"/>
              </w:rPr>
              <w:t>–</w:t>
            </w:r>
            <w:r w:rsidRPr="003941E6">
              <w:rPr>
                <w:rFonts w:ascii="Arial" w:hAnsi="Arial" w:cs="Arial"/>
                <w:sz w:val="22"/>
                <w:szCs w:val="22"/>
              </w:rPr>
              <w:t xml:space="preserve"> literary, historical, and archaeological </w:t>
            </w:r>
            <w:r w:rsidRPr="003941E6">
              <w:rPr>
                <w:rFonts w:ascii="Arial" w:hAnsi="Arial" w:cs="Arial" w:hint="eastAsia"/>
                <w:sz w:val="22"/>
                <w:szCs w:val="22"/>
              </w:rPr>
              <w:t>–</w:t>
            </w:r>
            <w:r w:rsidRPr="003941E6">
              <w:rPr>
                <w:rFonts w:ascii="Arial" w:hAnsi="Arial" w:cs="Arial"/>
                <w:sz w:val="22"/>
                <w:szCs w:val="22"/>
              </w:rPr>
              <w:t xml:space="preserve"> using primary source material wherever possible and focusing of different approaches and techniques;</w:t>
            </w:r>
          </w:p>
          <w:p w14:paraId="70B34CB7" w14:textId="77777777" w:rsidR="00AA1800" w:rsidRPr="003941E6"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Examine the problems of interpretation in each type of source material through critical analysis of current studies.</w:t>
            </w:r>
          </w:p>
          <w:p w14:paraId="2992F8BA" w14:textId="77777777" w:rsidR="00AA1800" w:rsidRPr="003941E6" w:rsidRDefault="00AA1800" w:rsidP="00AA1800">
            <w:pPr>
              <w:spacing w:before="60" w:after="60"/>
              <w:jc w:val="both"/>
              <w:rPr>
                <w:rFonts w:ascii="Arial" w:hAnsi="Arial" w:cs="Arial"/>
                <w:sz w:val="22"/>
                <w:szCs w:val="22"/>
                <w:u w:val="single"/>
              </w:rPr>
            </w:pPr>
            <w:r w:rsidRPr="003941E6">
              <w:rPr>
                <w:rFonts w:ascii="Arial" w:hAnsi="Arial" w:cs="Arial"/>
                <w:sz w:val="22"/>
                <w:szCs w:val="22"/>
                <w:u w:val="single"/>
              </w:rPr>
              <w:t>The learning and teaching strategy of the programme is to:</w:t>
            </w:r>
          </w:p>
          <w:p w14:paraId="065CAEF2" w14:textId="77777777" w:rsidR="00AA1800" w:rsidRPr="003941E6"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 xml:space="preserve">Enable students to develop their capacity to learn and to </w:t>
            </w:r>
            <w:r w:rsidRPr="00BE72CA">
              <w:rPr>
                <w:rFonts w:ascii="Arial" w:hAnsi="Arial" w:cs="Arial"/>
                <w:sz w:val="22"/>
                <w:szCs w:val="22"/>
              </w:rPr>
              <w:t>provide opportunities for the development of personal, communication, research and other key skills appropriate for graduate employment both in industry and in the public sector</w:t>
            </w:r>
            <w:r>
              <w:rPr>
                <w:rFonts w:ascii="Arial" w:hAnsi="Arial" w:cs="Arial"/>
                <w:sz w:val="22"/>
                <w:szCs w:val="22"/>
              </w:rPr>
              <w:t>;</w:t>
            </w:r>
          </w:p>
          <w:p w14:paraId="2CB0364F" w14:textId="77777777" w:rsidR="00AA1800" w:rsidRPr="003941E6"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Equip students with a range of subject-based critical thinking and communication skills;</w:t>
            </w:r>
          </w:p>
          <w:p w14:paraId="7F20379B" w14:textId="77777777" w:rsidR="00AA1800" w:rsidRPr="003941E6" w:rsidRDefault="00AA1800" w:rsidP="00AA1800">
            <w:pPr>
              <w:numPr>
                <w:ilvl w:val="0"/>
                <w:numId w:val="12"/>
              </w:numPr>
              <w:spacing w:before="60" w:after="60"/>
              <w:jc w:val="both"/>
              <w:rPr>
                <w:rFonts w:ascii="Arial" w:hAnsi="Arial" w:cs="Arial"/>
                <w:sz w:val="22"/>
                <w:szCs w:val="22"/>
              </w:rPr>
            </w:pPr>
            <w:r w:rsidRPr="003941E6">
              <w:rPr>
                <w:rFonts w:ascii="Arial" w:hAnsi="Arial" w:cs="Arial"/>
                <w:sz w:val="22"/>
                <w:szCs w:val="22"/>
              </w:rPr>
              <w:t>Provide learning opportunities that are enjoyable, involve realistic workloads, are pedagogically based within a research-led framework and offer appropriate support for students from a diverse range of backgrounds;</w:t>
            </w:r>
          </w:p>
          <w:p w14:paraId="12023D62" w14:textId="77777777" w:rsidR="00BD6360" w:rsidRPr="00C46253" w:rsidRDefault="00AA1800" w:rsidP="00AA1800">
            <w:pPr>
              <w:numPr>
                <w:ilvl w:val="0"/>
                <w:numId w:val="12"/>
              </w:numPr>
              <w:spacing w:before="60" w:after="60"/>
              <w:jc w:val="both"/>
              <w:rPr>
                <w:rFonts w:ascii="Arial" w:hAnsi="Arial" w:cs="Arial"/>
                <w:b/>
                <w:szCs w:val="22"/>
              </w:rPr>
            </w:pPr>
            <w:r w:rsidRPr="003941E6">
              <w:rPr>
                <w:rFonts w:ascii="Arial" w:hAnsi="Arial" w:cs="Arial"/>
                <w:sz w:val="22"/>
                <w:szCs w:val="22"/>
              </w:rPr>
              <w:t>Provide high quality teaching in a good environment with appropriately qualified and trained staff.</w:t>
            </w:r>
          </w:p>
        </w:tc>
      </w:tr>
    </w:tbl>
    <w:p w14:paraId="51B0B64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CAF39AA" w14:textId="77777777" w:rsidTr="000512AE">
        <w:trPr>
          <w:cantSplit/>
        </w:trPr>
        <w:tc>
          <w:tcPr>
            <w:tcW w:w="10065" w:type="dxa"/>
            <w:shd w:val="pct5" w:color="auto" w:fill="FFFFFF"/>
          </w:tcPr>
          <w:p w14:paraId="034C849A" w14:textId="7088A56B" w:rsidR="00391EB2" w:rsidRPr="00C46253" w:rsidRDefault="00391EB2" w:rsidP="000512AE">
            <w:pPr>
              <w:spacing w:before="60" w:after="60"/>
              <w:rPr>
                <w:rFonts w:ascii="Arial" w:hAnsi="Arial" w:cs="Arial"/>
                <w:szCs w:val="22"/>
              </w:rPr>
            </w:pPr>
            <w:r>
              <w:rPr>
                <w:rFonts w:ascii="Arial" w:hAnsi="Arial" w:cs="Arial"/>
                <w:b/>
                <w:sz w:val="22"/>
                <w:szCs w:val="22"/>
              </w:rPr>
              <w:t>1</w:t>
            </w:r>
            <w:r w:rsidR="00A109EA">
              <w:rPr>
                <w:rFonts w:ascii="Arial" w:hAnsi="Arial" w:cs="Arial"/>
                <w:b/>
                <w:sz w:val="22"/>
                <w:szCs w:val="22"/>
              </w:rPr>
              <w:t>7</w:t>
            </w:r>
            <w:r>
              <w:rPr>
                <w:rFonts w:ascii="Arial" w:hAnsi="Arial" w:cs="Arial"/>
                <w:b/>
                <w:sz w:val="22"/>
                <w:szCs w:val="22"/>
              </w:rPr>
              <w:t xml:space="preserve"> </w:t>
            </w:r>
            <w:r w:rsidRPr="00C46253">
              <w:rPr>
                <w:rFonts w:ascii="Arial" w:hAnsi="Arial" w:cs="Arial"/>
                <w:b/>
                <w:sz w:val="22"/>
                <w:szCs w:val="22"/>
              </w:rPr>
              <w:t>Programme Outcomes</w:t>
            </w:r>
          </w:p>
          <w:p w14:paraId="2987C922"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593BF83E" w14:textId="4583D13A" w:rsidR="00334337" w:rsidRPr="00C46253" w:rsidRDefault="00391EB2" w:rsidP="00334337">
            <w:pPr>
              <w:spacing w:before="60" w:after="60"/>
              <w:jc w:val="both"/>
              <w:rPr>
                <w:rFonts w:ascii="Arial" w:hAnsi="Arial" w:cs="Arial"/>
                <w:i/>
                <w:szCs w:val="22"/>
              </w:rPr>
            </w:pPr>
            <w:r w:rsidRPr="00C46253">
              <w:rPr>
                <w:rFonts w:ascii="Arial" w:hAnsi="Arial" w:cs="Arial"/>
                <w:sz w:val="22"/>
                <w:szCs w:val="22"/>
              </w:rPr>
              <w:t xml:space="preserve">The programme outcomes have references to the subject benchmarking statement for </w:t>
            </w:r>
            <w:r w:rsidR="00AA1800" w:rsidRPr="00AA1800">
              <w:rPr>
                <w:rFonts w:ascii="Arial" w:hAnsi="Arial" w:cs="Arial"/>
                <w:sz w:val="22"/>
                <w:szCs w:val="22"/>
              </w:rPr>
              <w:t>Classics and Ancient History including Byzantine and Modern Greek Studies</w:t>
            </w:r>
            <w:r w:rsidR="009D3632">
              <w:rPr>
                <w:rFonts w:ascii="Arial" w:hAnsi="Arial" w:cs="Arial"/>
                <w:sz w:val="22"/>
                <w:szCs w:val="22"/>
              </w:rPr>
              <w:t xml:space="preserve"> (CAH); and Archaeology (ARC)</w:t>
            </w:r>
            <w:r w:rsidR="00AA1800">
              <w:rPr>
                <w:rFonts w:ascii="Arial" w:hAnsi="Arial" w:cs="Arial"/>
                <w:sz w:val="22"/>
                <w:szCs w:val="22"/>
              </w:rPr>
              <w:t>.</w:t>
            </w:r>
          </w:p>
        </w:tc>
      </w:tr>
    </w:tbl>
    <w:p w14:paraId="1944121E" w14:textId="77777777" w:rsidR="00391EB2" w:rsidRPr="00946D3C" w:rsidRDefault="00391EB2" w:rsidP="000512AE">
      <w:pPr>
        <w:ind w:left="-426" w:right="-330"/>
        <w:rPr>
          <w:rFonts w:ascii="Arial" w:hAnsi="Arial" w:cs="Arial"/>
          <w:sz w:val="22"/>
          <w:szCs w:val="22"/>
        </w:rPr>
      </w:pPr>
    </w:p>
    <w:p w14:paraId="6377B6FA" w14:textId="77777777" w:rsidR="00391EB2" w:rsidRPr="000F0FF2" w:rsidRDefault="00391EB2" w:rsidP="00AA1800">
      <w:pPr>
        <w:spacing w:before="60" w:after="60"/>
        <w:ind w:left="-426" w:right="-330"/>
        <w:rPr>
          <w:rFonts w:ascii="Arial" w:eastAsiaTheme="minorEastAsia" w:hAnsi="Arial" w:cs="Arial"/>
          <w:b/>
          <w:sz w:val="22"/>
          <w:szCs w:val="22"/>
          <w:lang w:eastAsia="zh-CN"/>
        </w:rPr>
      </w:pPr>
      <w:r w:rsidRPr="00946D3C">
        <w:rPr>
          <w:rFonts w:ascii="Arial" w:hAnsi="Arial" w:cs="Arial"/>
          <w:b/>
          <w:sz w:val="22"/>
          <w:szCs w:val="22"/>
        </w:rPr>
        <w:t xml:space="preserve">A. Knowledge and Understanding of: </w:t>
      </w:r>
    </w:p>
    <w:p w14:paraId="2BBF5841" w14:textId="08807599" w:rsidR="00424607" w:rsidRPr="00424607" w:rsidRDefault="00424607" w:rsidP="009D3632">
      <w:pPr>
        <w:pStyle w:val="ListParagraph"/>
        <w:numPr>
          <w:ilvl w:val="0"/>
          <w:numId w:val="32"/>
        </w:numPr>
        <w:spacing w:before="60" w:after="60"/>
        <w:ind w:left="0" w:right="-330" w:hanging="426"/>
        <w:jc w:val="both"/>
        <w:rPr>
          <w:rFonts w:ascii="Arial" w:hAnsi="Arial" w:cs="Arial"/>
          <w:sz w:val="22"/>
          <w:szCs w:val="22"/>
        </w:rPr>
      </w:pPr>
      <w:r w:rsidRPr="00424607">
        <w:rPr>
          <w:rFonts w:ascii="Arial" w:hAnsi="Arial" w:cs="Arial"/>
          <w:sz w:val="22"/>
          <w:szCs w:val="22"/>
        </w:rPr>
        <w:t>Another culture, whether focused on literature, thought, art and religion, or on history and political and social organisation, or on material culture, with an informed sense of the similarities and differences between it and our own culture</w:t>
      </w:r>
      <w:r w:rsidRPr="00424607">
        <w:rPr>
          <w:rFonts w:ascii="Arial" w:hAnsi="Arial" w:cs="Arial"/>
          <w:b/>
          <w:sz w:val="22"/>
          <w:szCs w:val="22"/>
        </w:rPr>
        <w:t xml:space="preserve"> (CAH SB A1; ARC SB 3.1iii</w:t>
      </w:r>
      <w:r w:rsidRPr="00CF6612">
        <w:rPr>
          <w:rFonts w:ascii="Arial" w:hAnsi="Arial" w:cs="Arial"/>
          <w:b/>
          <w:sz w:val="22"/>
          <w:szCs w:val="22"/>
        </w:rPr>
        <w:t>, vi)</w:t>
      </w:r>
      <w:r w:rsidRPr="00424607">
        <w:rPr>
          <w:rFonts w:ascii="Arial" w:hAnsi="Arial" w:cs="Arial"/>
          <w:sz w:val="22"/>
          <w:szCs w:val="22"/>
        </w:rPr>
        <w:t>;</w:t>
      </w:r>
    </w:p>
    <w:p w14:paraId="66A97D2B" w14:textId="77777777" w:rsidR="00424607" w:rsidRDefault="00424607" w:rsidP="00424607">
      <w:pPr>
        <w:pStyle w:val="ListParagraph"/>
        <w:numPr>
          <w:ilvl w:val="0"/>
          <w:numId w:val="32"/>
        </w:numPr>
        <w:spacing w:before="60" w:after="60"/>
        <w:ind w:left="0" w:right="-330" w:hanging="426"/>
        <w:jc w:val="both"/>
        <w:rPr>
          <w:rFonts w:ascii="Arial" w:hAnsi="Arial" w:cs="Arial"/>
          <w:sz w:val="22"/>
          <w:szCs w:val="22"/>
        </w:rPr>
      </w:pPr>
      <w:r w:rsidRPr="008F0879">
        <w:rPr>
          <w:rFonts w:ascii="Arial" w:hAnsi="Arial" w:cs="Arial"/>
          <w:sz w:val="22"/>
          <w:szCs w:val="22"/>
        </w:rPr>
        <w:t>Complementary subjects (to read/evaluate both critically and empathetically literary, philosophical, historical, archaeological and other source materials, while addressing questions of genre, content, perspective and purpose</w:t>
      </w:r>
      <w:r>
        <w:rPr>
          <w:rFonts w:ascii="Arial" w:hAnsi="Arial" w:cs="Arial"/>
          <w:b/>
          <w:sz w:val="22"/>
          <w:szCs w:val="22"/>
        </w:rPr>
        <w:t xml:space="preserve"> (CAH SB A2; ARC SB 3.1.ii)</w:t>
      </w:r>
      <w:r w:rsidRPr="008F0879">
        <w:rPr>
          <w:rFonts w:ascii="Arial" w:hAnsi="Arial" w:cs="Arial"/>
          <w:sz w:val="22"/>
          <w:szCs w:val="22"/>
        </w:rPr>
        <w:t>;</w:t>
      </w:r>
    </w:p>
    <w:p w14:paraId="0F33D428" w14:textId="77777777" w:rsidR="00424607" w:rsidRDefault="00424607" w:rsidP="00424607">
      <w:pPr>
        <w:pStyle w:val="ListParagraph"/>
        <w:numPr>
          <w:ilvl w:val="0"/>
          <w:numId w:val="32"/>
        </w:numPr>
        <w:spacing w:before="60" w:after="60"/>
        <w:ind w:left="0" w:right="-330" w:hanging="426"/>
        <w:jc w:val="both"/>
        <w:rPr>
          <w:rFonts w:ascii="Arial" w:hAnsi="Arial" w:cs="Arial"/>
          <w:sz w:val="22"/>
          <w:szCs w:val="22"/>
        </w:rPr>
      </w:pPr>
      <w:r w:rsidRPr="008F0879">
        <w:rPr>
          <w:rFonts w:ascii="Arial" w:hAnsi="Arial" w:cs="Arial"/>
          <w:sz w:val="22"/>
          <w:szCs w:val="22"/>
        </w:rPr>
        <w:lastRenderedPageBreak/>
        <w:t>Selected themes, periods and regions within ancient literature, history and archaeology in the context of current debate</w:t>
      </w:r>
      <w:r>
        <w:rPr>
          <w:rFonts w:ascii="Arial" w:hAnsi="Arial" w:cs="Arial"/>
          <w:b/>
          <w:sz w:val="22"/>
          <w:szCs w:val="22"/>
        </w:rPr>
        <w:t xml:space="preserve"> (CAH SB A2; ARC SB 3.1.ii, iii)</w:t>
      </w:r>
      <w:r w:rsidRPr="008F0879">
        <w:rPr>
          <w:rFonts w:ascii="Arial" w:hAnsi="Arial" w:cs="Arial"/>
          <w:sz w:val="22"/>
          <w:szCs w:val="22"/>
        </w:rPr>
        <w:t>;</w:t>
      </w:r>
    </w:p>
    <w:p w14:paraId="525ECDD5" w14:textId="77777777" w:rsidR="00424607" w:rsidRPr="008F0879" w:rsidRDefault="00424607" w:rsidP="00424607">
      <w:pPr>
        <w:pStyle w:val="ListParagraph"/>
        <w:numPr>
          <w:ilvl w:val="0"/>
          <w:numId w:val="32"/>
        </w:numPr>
        <w:spacing w:before="60" w:after="60"/>
        <w:ind w:left="0" w:right="-330" w:hanging="426"/>
        <w:jc w:val="both"/>
        <w:rPr>
          <w:rFonts w:ascii="Arial" w:hAnsi="Arial" w:cs="Arial"/>
          <w:sz w:val="22"/>
          <w:szCs w:val="22"/>
        </w:rPr>
      </w:pPr>
      <w:r w:rsidRPr="008F0879">
        <w:rPr>
          <w:rFonts w:ascii="Arial" w:hAnsi="Arial" w:cs="Arial"/>
          <w:sz w:val="22"/>
          <w:szCs w:val="22"/>
        </w:rPr>
        <w:t>An appropriate and diverse range of primary materials and of the appropriate methods of interpretation</w:t>
      </w:r>
      <w:r>
        <w:rPr>
          <w:rFonts w:ascii="Arial" w:hAnsi="Arial" w:cs="Arial"/>
          <w:b/>
          <w:sz w:val="22"/>
          <w:szCs w:val="22"/>
        </w:rPr>
        <w:t xml:space="preserve"> (CAH SB A3; ARC SB 3.1,iv, vi)</w:t>
      </w:r>
      <w:r w:rsidRPr="008F0879">
        <w:rPr>
          <w:rFonts w:ascii="Arial" w:hAnsi="Arial" w:cs="Arial"/>
          <w:sz w:val="22"/>
          <w:szCs w:val="22"/>
        </w:rPr>
        <w:t>.</w:t>
      </w:r>
    </w:p>
    <w:p w14:paraId="717B80E9" w14:textId="77777777" w:rsidR="00391EB2" w:rsidRPr="00946D3C" w:rsidRDefault="00391EB2" w:rsidP="00C70645">
      <w:pPr>
        <w:spacing w:before="60" w:after="60"/>
        <w:ind w:left="-425" w:right="-329"/>
        <w:jc w:val="both"/>
        <w:rPr>
          <w:rFonts w:ascii="Arial" w:hAnsi="Arial" w:cs="Arial"/>
          <w:sz w:val="22"/>
          <w:szCs w:val="22"/>
        </w:rPr>
      </w:pPr>
    </w:p>
    <w:p w14:paraId="2A0D5EEF"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DFFCD11" w14:textId="77777777" w:rsidR="00391EB2" w:rsidRPr="00946D3C" w:rsidRDefault="00AA1800" w:rsidP="000512AE">
      <w:pPr>
        <w:spacing w:before="60" w:after="60"/>
        <w:ind w:left="-426" w:right="-330"/>
        <w:rPr>
          <w:rFonts w:ascii="Arial" w:hAnsi="Arial" w:cs="Arial"/>
          <w:sz w:val="22"/>
          <w:szCs w:val="22"/>
        </w:rPr>
      </w:pPr>
      <w:r>
        <w:rPr>
          <w:rFonts w:ascii="Arial" w:hAnsi="Arial" w:cs="Arial"/>
          <w:b/>
          <w:sz w:val="22"/>
          <w:szCs w:val="22"/>
        </w:rPr>
        <w:t>B. Intellectual Skills:</w:t>
      </w:r>
    </w:p>
    <w:p w14:paraId="396AE1A3" w14:textId="77777777" w:rsidR="00AA1800" w:rsidRDefault="00AA1800" w:rsidP="00C70645">
      <w:pPr>
        <w:spacing w:before="60" w:after="60"/>
        <w:ind w:left="-425" w:right="-329"/>
        <w:jc w:val="both"/>
        <w:rPr>
          <w:rFonts w:ascii="Arial" w:hAnsi="Arial" w:cs="Arial"/>
          <w:sz w:val="22"/>
          <w:szCs w:val="22"/>
        </w:rPr>
      </w:pPr>
      <w:r>
        <w:rPr>
          <w:rFonts w:ascii="Arial" w:hAnsi="Arial" w:cs="Arial"/>
          <w:sz w:val="22"/>
          <w:szCs w:val="22"/>
        </w:rPr>
        <w:t>Students will be able to:</w:t>
      </w:r>
    </w:p>
    <w:p w14:paraId="30C9F95C" w14:textId="77777777" w:rsidR="00424607" w:rsidRDefault="00424607" w:rsidP="00424607">
      <w:pPr>
        <w:pStyle w:val="ListParagraph"/>
        <w:numPr>
          <w:ilvl w:val="0"/>
          <w:numId w:val="33"/>
        </w:numPr>
        <w:spacing w:before="60" w:after="60"/>
        <w:ind w:left="0" w:right="-329" w:hanging="426"/>
        <w:jc w:val="both"/>
        <w:rPr>
          <w:rFonts w:ascii="Arial" w:hAnsi="Arial" w:cs="Arial"/>
          <w:sz w:val="22"/>
          <w:szCs w:val="22"/>
        </w:rPr>
      </w:pPr>
      <w:r w:rsidRPr="00263FE8">
        <w:rPr>
          <w:rFonts w:ascii="Arial" w:hAnsi="Arial" w:cs="Arial"/>
          <w:sz w:val="22"/>
          <w:szCs w:val="22"/>
        </w:rPr>
        <w:t>Apply the skills needed for academic study and enquiry</w:t>
      </w:r>
      <w:r>
        <w:rPr>
          <w:rFonts w:ascii="Arial" w:hAnsi="Arial" w:cs="Arial"/>
          <w:b/>
          <w:sz w:val="22"/>
          <w:szCs w:val="22"/>
        </w:rPr>
        <w:t xml:space="preserve"> (CAH SB B2; ARC SB 4.2.i, ii)</w:t>
      </w:r>
      <w:r w:rsidRPr="00263FE8">
        <w:rPr>
          <w:rFonts w:ascii="Arial" w:hAnsi="Arial" w:cs="Arial"/>
          <w:sz w:val="22"/>
          <w:szCs w:val="22"/>
        </w:rPr>
        <w:t>;</w:t>
      </w:r>
    </w:p>
    <w:p w14:paraId="4F701710" w14:textId="77777777" w:rsidR="00424607" w:rsidRDefault="00424607" w:rsidP="00424607">
      <w:pPr>
        <w:pStyle w:val="ListParagraph"/>
        <w:numPr>
          <w:ilvl w:val="0"/>
          <w:numId w:val="33"/>
        </w:numPr>
        <w:spacing w:before="60" w:after="60"/>
        <w:ind w:left="0" w:right="-329" w:hanging="426"/>
        <w:jc w:val="both"/>
        <w:rPr>
          <w:rFonts w:ascii="Arial" w:hAnsi="Arial" w:cs="Arial"/>
          <w:sz w:val="22"/>
          <w:szCs w:val="22"/>
        </w:rPr>
      </w:pPr>
      <w:r w:rsidRPr="00263FE8">
        <w:rPr>
          <w:rFonts w:ascii="Arial" w:hAnsi="Arial" w:cs="Arial"/>
          <w:sz w:val="22"/>
          <w:szCs w:val="22"/>
        </w:rPr>
        <w:t>Analyse, evaluate and interpret a variety of types of evidence in an independent and critical manner</w:t>
      </w:r>
      <w:r>
        <w:rPr>
          <w:rFonts w:ascii="Arial" w:hAnsi="Arial" w:cs="Arial"/>
          <w:b/>
          <w:sz w:val="22"/>
          <w:szCs w:val="22"/>
        </w:rPr>
        <w:t xml:space="preserve"> (CAH SB B7; ARC SB 4.2.i-vi, viii, xii)</w:t>
      </w:r>
      <w:r w:rsidRPr="00263FE8">
        <w:rPr>
          <w:rFonts w:ascii="Arial" w:hAnsi="Arial" w:cs="Arial"/>
          <w:sz w:val="22"/>
          <w:szCs w:val="22"/>
        </w:rPr>
        <w:t>;</w:t>
      </w:r>
    </w:p>
    <w:p w14:paraId="1A319615" w14:textId="77777777" w:rsidR="00424607" w:rsidRDefault="00424607" w:rsidP="00424607">
      <w:pPr>
        <w:pStyle w:val="ListParagraph"/>
        <w:numPr>
          <w:ilvl w:val="0"/>
          <w:numId w:val="33"/>
        </w:numPr>
        <w:spacing w:before="60" w:after="60"/>
        <w:ind w:left="0" w:right="-329" w:hanging="426"/>
        <w:jc w:val="both"/>
        <w:rPr>
          <w:rFonts w:ascii="Arial" w:hAnsi="Arial" w:cs="Arial"/>
          <w:sz w:val="22"/>
          <w:szCs w:val="22"/>
        </w:rPr>
      </w:pPr>
      <w:r w:rsidRPr="00263FE8">
        <w:rPr>
          <w:rFonts w:ascii="Arial" w:hAnsi="Arial" w:cs="Arial"/>
          <w:sz w:val="22"/>
          <w:szCs w:val="22"/>
        </w:rPr>
        <w:t>Select, gather and synthesise relevant information from a wide variety of sources to gain a coherent understanding</w:t>
      </w:r>
      <w:r>
        <w:rPr>
          <w:rFonts w:ascii="Arial" w:hAnsi="Arial" w:cs="Arial"/>
          <w:b/>
          <w:sz w:val="22"/>
          <w:szCs w:val="22"/>
        </w:rPr>
        <w:t xml:space="preserve"> (CAH SB B4, B7; ARC SB 4.2, xii)</w:t>
      </w:r>
      <w:r w:rsidRPr="00263FE8">
        <w:rPr>
          <w:rFonts w:ascii="Arial" w:hAnsi="Arial" w:cs="Arial"/>
          <w:sz w:val="22"/>
          <w:szCs w:val="22"/>
        </w:rPr>
        <w:t>;</w:t>
      </w:r>
    </w:p>
    <w:p w14:paraId="7B57723A" w14:textId="77777777" w:rsidR="00424607" w:rsidRDefault="00424607" w:rsidP="00424607">
      <w:pPr>
        <w:pStyle w:val="ListParagraph"/>
        <w:numPr>
          <w:ilvl w:val="0"/>
          <w:numId w:val="33"/>
        </w:numPr>
        <w:spacing w:before="60" w:after="60"/>
        <w:ind w:left="0" w:right="-329" w:hanging="426"/>
        <w:jc w:val="both"/>
        <w:rPr>
          <w:rFonts w:ascii="Arial" w:hAnsi="Arial" w:cs="Arial"/>
          <w:sz w:val="22"/>
          <w:szCs w:val="22"/>
        </w:rPr>
      </w:pPr>
      <w:r w:rsidRPr="00263FE8">
        <w:rPr>
          <w:rFonts w:ascii="Arial" w:hAnsi="Arial" w:cs="Arial"/>
          <w:sz w:val="22"/>
          <w:szCs w:val="22"/>
        </w:rPr>
        <w:t>Deploy a range of techniques and methodologies of study</w:t>
      </w:r>
      <w:r>
        <w:rPr>
          <w:rFonts w:ascii="Arial" w:hAnsi="Arial" w:cs="Arial"/>
          <w:b/>
          <w:sz w:val="22"/>
          <w:szCs w:val="22"/>
        </w:rPr>
        <w:t xml:space="preserve"> (CAH SB A4, B6; ARC SB 4.2.ii-vi, viii)</w:t>
      </w:r>
      <w:r w:rsidRPr="00263FE8">
        <w:rPr>
          <w:rFonts w:ascii="Arial" w:hAnsi="Arial" w:cs="Arial"/>
          <w:sz w:val="22"/>
          <w:szCs w:val="22"/>
        </w:rPr>
        <w:t>;</w:t>
      </w:r>
    </w:p>
    <w:p w14:paraId="64C609AA" w14:textId="77777777" w:rsidR="00424607" w:rsidRDefault="00424607" w:rsidP="00424607">
      <w:pPr>
        <w:pStyle w:val="ListParagraph"/>
        <w:numPr>
          <w:ilvl w:val="0"/>
          <w:numId w:val="33"/>
        </w:numPr>
        <w:spacing w:before="60" w:after="60"/>
        <w:ind w:left="0" w:right="-329" w:hanging="426"/>
        <w:jc w:val="both"/>
        <w:rPr>
          <w:rFonts w:ascii="Arial" w:hAnsi="Arial" w:cs="Arial"/>
          <w:sz w:val="22"/>
          <w:szCs w:val="22"/>
        </w:rPr>
      </w:pPr>
      <w:r w:rsidRPr="00263FE8">
        <w:rPr>
          <w:rFonts w:ascii="Arial" w:hAnsi="Arial" w:cs="Arial"/>
          <w:sz w:val="22"/>
          <w:szCs w:val="22"/>
        </w:rPr>
        <w:t>Utilise problem</w:t>
      </w:r>
      <w:r w:rsidRPr="00263FE8">
        <w:rPr>
          <w:rFonts w:ascii="Arial" w:hAnsi="Arial" w:cs="Arial"/>
          <w:sz w:val="22"/>
          <w:szCs w:val="22"/>
        </w:rPr>
        <w:noBreakHyphen/>
        <w:t>solving skills</w:t>
      </w:r>
      <w:r>
        <w:rPr>
          <w:rFonts w:ascii="Arial" w:hAnsi="Arial" w:cs="Arial"/>
          <w:b/>
          <w:sz w:val="22"/>
          <w:szCs w:val="22"/>
        </w:rPr>
        <w:t xml:space="preserve"> (CAH SB B5, B7; ARC SB 4.3.i)</w:t>
      </w:r>
      <w:r w:rsidRPr="00263FE8">
        <w:rPr>
          <w:rFonts w:ascii="Arial" w:hAnsi="Arial" w:cs="Arial"/>
          <w:sz w:val="22"/>
          <w:szCs w:val="22"/>
        </w:rPr>
        <w:t>;</w:t>
      </w:r>
    </w:p>
    <w:p w14:paraId="1C6D9C7F" w14:textId="77777777" w:rsidR="00424607" w:rsidRDefault="00424607" w:rsidP="00424607">
      <w:pPr>
        <w:pStyle w:val="ListParagraph"/>
        <w:numPr>
          <w:ilvl w:val="0"/>
          <w:numId w:val="33"/>
        </w:numPr>
        <w:spacing w:before="60" w:after="60"/>
        <w:ind w:left="0" w:right="-329" w:hanging="426"/>
        <w:jc w:val="both"/>
        <w:rPr>
          <w:rFonts w:ascii="Arial" w:hAnsi="Arial" w:cs="Arial"/>
          <w:sz w:val="22"/>
          <w:szCs w:val="22"/>
        </w:rPr>
      </w:pPr>
      <w:r w:rsidRPr="00263FE8">
        <w:rPr>
          <w:rFonts w:ascii="Arial" w:hAnsi="Arial" w:cs="Arial"/>
          <w:sz w:val="22"/>
          <w:szCs w:val="22"/>
        </w:rPr>
        <w:t>Evaluate research in a critical manner</w:t>
      </w:r>
      <w:r>
        <w:rPr>
          <w:rFonts w:ascii="Arial" w:hAnsi="Arial" w:cs="Arial"/>
          <w:b/>
          <w:sz w:val="22"/>
          <w:szCs w:val="22"/>
        </w:rPr>
        <w:t xml:space="preserve"> (CAH SB B3, B7; ARC SB 4.3.v, xvii)</w:t>
      </w:r>
      <w:r w:rsidRPr="00263FE8">
        <w:rPr>
          <w:rFonts w:ascii="Arial" w:hAnsi="Arial" w:cs="Arial"/>
          <w:sz w:val="22"/>
          <w:szCs w:val="22"/>
        </w:rPr>
        <w:t>;</w:t>
      </w:r>
    </w:p>
    <w:p w14:paraId="34197088" w14:textId="77777777" w:rsidR="00424607" w:rsidRPr="008F0879" w:rsidRDefault="00424607" w:rsidP="00424607">
      <w:pPr>
        <w:pStyle w:val="ListParagraph"/>
        <w:numPr>
          <w:ilvl w:val="0"/>
          <w:numId w:val="33"/>
        </w:numPr>
        <w:spacing w:before="60" w:after="60"/>
        <w:ind w:left="0" w:right="-329" w:hanging="426"/>
        <w:jc w:val="both"/>
        <w:rPr>
          <w:rFonts w:ascii="Arial" w:hAnsi="Arial" w:cs="Arial"/>
          <w:sz w:val="22"/>
          <w:szCs w:val="22"/>
        </w:rPr>
      </w:pPr>
      <w:r w:rsidRPr="00263FE8">
        <w:rPr>
          <w:rFonts w:ascii="Arial" w:hAnsi="Arial" w:cs="Arial"/>
          <w:sz w:val="22"/>
          <w:szCs w:val="22"/>
        </w:rPr>
        <w:t>Study and reach conclusions independently</w:t>
      </w:r>
      <w:r>
        <w:rPr>
          <w:rFonts w:ascii="Arial" w:hAnsi="Arial" w:cs="Arial"/>
          <w:b/>
          <w:sz w:val="22"/>
          <w:szCs w:val="22"/>
        </w:rPr>
        <w:t xml:space="preserve"> (CAH SB B1; ARC SB 4.3.iii)</w:t>
      </w:r>
      <w:r w:rsidRPr="00263FE8">
        <w:rPr>
          <w:rFonts w:ascii="Arial" w:hAnsi="Arial" w:cs="Arial"/>
          <w:sz w:val="22"/>
          <w:szCs w:val="22"/>
        </w:rPr>
        <w:t>.</w:t>
      </w:r>
    </w:p>
    <w:p w14:paraId="0F83D0F1" w14:textId="77777777" w:rsidR="00391EB2" w:rsidRPr="00946D3C" w:rsidRDefault="00391EB2" w:rsidP="00C70645">
      <w:pPr>
        <w:spacing w:before="60" w:after="60"/>
        <w:ind w:left="-425" w:right="-329"/>
        <w:jc w:val="both"/>
        <w:rPr>
          <w:rFonts w:ascii="Arial" w:hAnsi="Arial" w:cs="Arial"/>
          <w:sz w:val="22"/>
          <w:szCs w:val="22"/>
        </w:rPr>
      </w:pPr>
    </w:p>
    <w:p w14:paraId="4EF36E37" w14:textId="0BB4D4C6" w:rsidR="00391EB2" w:rsidRPr="000F0FF2"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072ACA3E" w14:textId="77777777" w:rsidR="00424607" w:rsidRPr="00CC15CA" w:rsidRDefault="00424607" w:rsidP="00424607">
      <w:pPr>
        <w:pStyle w:val="ListParagraph"/>
        <w:numPr>
          <w:ilvl w:val="0"/>
          <w:numId w:val="34"/>
        </w:numPr>
        <w:spacing w:before="60" w:after="60"/>
        <w:ind w:left="0" w:right="-329" w:hanging="426"/>
        <w:jc w:val="both"/>
        <w:rPr>
          <w:rFonts w:ascii="Arial" w:hAnsi="Arial" w:cs="Arial"/>
          <w:sz w:val="22"/>
          <w:szCs w:val="22"/>
        </w:rPr>
      </w:pPr>
      <w:r w:rsidRPr="00CC15CA">
        <w:rPr>
          <w:rFonts w:ascii="Arial" w:hAnsi="Arial" w:cs="Arial"/>
          <w:sz w:val="22"/>
          <w:szCs w:val="22"/>
        </w:rPr>
        <w:t>Make a critical evaluation of a variety of sources for literary, historical and archaeological study (e.g. texts, inscriptions, material culture, and other data)</w:t>
      </w:r>
      <w:r>
        <w:rPr>
          <w:rFonts w:ascii="Arial" w:hAnsi="Arial" w:cs="Arial"/>
          <w:b/>
          <w:sz w:val="22"/>
          <w:szCs w:val="22"/>
        </w:rPr>
        <w:t xml:space="preserve"> (CAH SB B7; ARC SB 4.2.vii, xii)</w:t>
      </w:r>
      <w:r w:rsidRPr="00CC15CA">
        <w:rPr>
          <w:rFonts w:ascii="Arial" w:hAnsi="Arial" w:cs="Arial"/>
          <w:sz w:val="22"/>
          <w:szCs w:val="22"/>
        </w:rPr>
        <w:t>;</w:t>
      </w:r>
    </w:p>
    <w:p w14:paraId="0F9D6D6A" w14:textId="77777777" w:rsidR="00424607" w:rsidRPr="00CC15CA" w:rsidRDefault="00424607" w:rsidP="00424607">
      <w:pPr>
        <w:pStyle w:val="ListParagraph"/>
        <w:numPr>
          <w:ilvl w:val="0"/>
          <w:numId w:val="34"/>
        </w:numPr>
        <w:spacing w:before="60" w:after="60"/>
        <w:ind w:left="0" w:right="-329" w:hanging="426"/>
        <w:jc w:val="both"/>
        <w:rPr>
          <w:rFonts w:ascii="Arial" w:hAnsi="Arial" w:cs="Arial"/>
          <w:sz w:val="22"/>
          <w:szCs w:val="22"/>
        </w:rPr>
      </w:pPr>
      <w:r w:rsidRPr="00CC15CA">
        <w:rPr>
          <w:rFonts w:ascii="Arial" w:hAnsi="Arial" w:cs="Arial"/>
          <w:sz w:val="22"/>
          <w:szCs w:val="22"/>
        </w:rPr>
        <w:t xml:space="preserve">Extract key elements from complex data and identify and solve associated problems </w:t>
      </w:r>
      <w:r w:rsidRPr="00371428">
        <w:rPr>
          <w:rFonts w:ascii="Arial" w:hAnsi="Arial" w:cs="Arial"/>
          <w:b/>
          <w:sz w:val="22"/>
          <w:szCs w:val="22"/>
        </w:rPr>
        <w:t>(</w:t>
      </w:r>
      <w:r>
        <w:rPr>
          <w:rFonts w:ascii="Arial" w:hAnsi="Arial" w:cs="Arial"/>
          <w:b/>
          <w:sz w:val="22"/>
          <w:szCs w:val="22"/>
        </w:rPr>
        <w:t xml:space="preserve">CAH </w:t>
      </w:r>
      <w:r w:rsidRPr="00371428">
        <w:rPr>
          <w:rFonts w:ascii="Arial" w:hAnsi="Arial" w:cs="Arial"/>
          <w:b/>
          <w:sz w:val="22"/>
          <w:szCs w:val="22"/>
        </w:rPr>
        <w:t>SB B5</w:t>
      </w:r>
      <w:r>
        <w:rPr>
          <w:rFonts w:ascii="Arial" w:hAnsi="Arial" w:cs="Arial"/>
          <w:b/>
          <w:sz w:val="22"/>
          <w:szCs w:val="22"/>
        </w:rPr>
        <w:t>; ARC SB 4.2.vi</w:t>
      </w:r>
      <w:r w:rsidRPr="00371428">
        <w:rPr>
          <w:rFonts w:ascii="Arial" w:hAnsi="Arial" w:cs="Arial"/>
          <w:b/>
          <w:sz w:val="22"/>
          <w:szCs w:val="22"/>
        </w:rPr>
        <w:t>)</w:t>
      </w:r>
      <w:r w:rsidRPr="00CC15CA">
        <w:rPr>
          <w:rFonts w:ascii="Arial" w:hAnsi="Arial" w:cs="Arial"/>
          <w:sz w:val="22"/>
          <w:szCs w:val="22"/>
        </w:rPr>
        <w:t>;</w:t>
      </w:r>
    </w:p>
    <w:p w14:paraId="257B3A86" w14:textId="77777777" w:rsidR="00424607" w:rsidRPr="00CC15CA" w:rsidRDefault="00424607" w:rsidP="00424607">
      <w:pPr>
        <w:pStyle w:val="ListParagraph"/>
        <w:numPr>
          <w:ilvl w:val="0"/>
          <w:numId w:val="34"/>
        </w:numPr>
        <w:spacing w:before="60" w:after="60"/>
        <w:ind w:left="0" w:right="-329" w:hanging="426"/>
        <w:jc w:val="both"/>
        <w:rPr>
          <w:rFonts w:ascii="Arial" w:hAnsi="Arial" w:cs="Arial"/>
          <w:sz w:val="22"/>
          <w:szCs w:val="22"/>
        </w:rPr>
      </w:pPr>
      <w:r w:rsidRPr="00CC15CA">
        <w:rPr>
          <w:rFonts w:ascii="Arial" w:hAnsi="Arial" w:cs="Arial"/>
          <w:sz w:val="22"/>
          <w:szCs w:val="22"/>
        </w:rPr>
        <w:t>Select and apply appropriate methodologies in assessing data, such as bibliographical research, textual analysis, historical analysis, visual skills, collection and analysis of archaeological data, use of statistics, philosophical argument and analysis</w:t>
      </w:r>
      <w:r>
        <w:rPr>
          <w:rFonts w:ascii="Arial" w:hAnsi="Arial" w:cs="Arial"/>
          <w:b/>
          <w:sz w:val="22"/>
          <w:szCs w:val="22"/>
        </w:rPr>
        <w:t xml:space="preserve"> (CAH SB B6; ARC SB 4.2i, iii, viii)</w:t>
      </w:r>
      <w:r w:rsidRPr="00CC15CA">
        <w:rPr>
          <w:rFonts w:ascii="Arial" w:hAnsi="Arial" w:cs="Arial"/>
          <w:sz w:val="22"/>
          <w:szCs w:val="22"/>
        </w:rPr>
        <w:t>;</w:t>
      </w:r>
    </w:p>
    <w:p w14:paraId="0380F74E" w14:textId="77777777" w:rsidR="00424607" w:rsidRPr="00CC15CA" w:rsidRDefault="00424607" w:rsidP="00424607">
      <w:pPr>
        <w:pStyle w:val="ListParagraph"/>
        <w:numPr>
          <w:ilvl w:val="0"/>
          <w:numId w:val="34"/>
        </w:numPr>
        <w:spacing w:before="60" w:after="60"/>
        <w:ind w:left="0" w:right="-329" w:hanging="426"/>
        <w:jc w:val="both"/>
        <w:rPr>
          <w:rFonts w:ascii="Arial" w:hAnsi="Arial" w:cs="Arial"/>
          <w:sz w:val="22"/>
          <w:szCs w:val="22"/>
        </w:rPr>
      </w:pPr>
      <w:r w:rsidRPr="00CC15CA">
        <w:rPr>
          <w:rFonts w:ascii="Arial" w:hAnsi="Arial" w:cs="Arial"/>
          <w:sz w:val="22"/>
          <w:szCs w:val="22"/>
        </w:rPr>
        <w:t>Gather, memorise and deploy evidence and information, and show awareness of the consequences of the unavailability of evidence</w:t>
      </w:r>
      <w:r>
        <w:rPr>
          <w:rFonts w:ascii="Arial" w:hAnsi="Arial" w:cs="Arial"/>
          <w:sz w:val="22"/>
          <w:szCs w:val="22"/>
        </w:rPr>
        <w:t xml:space="preserve"> </w:t>
      </w:r>
      <w:r>
        <w:rPr>
          <w:rFonts w:ascii="Arial" w:hAnsi="Arial" w:cs="Arial"/>
          <w:b/>
          <w:sz w:val="22"/>
          <w:szCs w:val="22"/>
        </w:rPr>
        <w:t>(CAH SB B4; ARC SB 4.2ii, iii, vii)</w:t>
      </w:r>
      <w:r w:rsidRPr="00CC15CA">
        <w:rPr>
          <w:rFonts w:ascii="Arial" w:hAnsi="Arial" w:cs="Arial"/>
          <w:sz w:val="22"/>
          <w:szCs w:val="22"/>
        </w:rPr>
        <w:t>;</w:t>
      </w:r>
    </w:p>
    <w:p w14:paraId="059C2FE6" w14:textId="77777777" w:rsidR="00424607" w:rsidRPr="00CC15CA" w:rsidRDefault="00424607" w:rsidP="00424607">
      <w:pPr>
        <w:pStyle w:val="ListParagraph"/>
        <w:numPr>
          <w:ilvl w:val="0"/>
          <w:numId w:val="34"/>
        </w:numPr>
        <w:spacing w:before="60" w:after="60"/>
        <w:ind w:left="0" w:right="-329" w:hanging="426"/>
        <w:jc w:val="both"/>
        <w:rPr>
          <w:rFonts w:ascii="Arial" w:hAnsi="Arial" w:cs="Arial"/>
          <w:sz w:val="22"/>
          <w:szCs w:val="22"/>
        </w:rPr>
      </w:pPr>
      <w:r w:rsidRPr="00CC15CA">
        <w:rPr>
          <w:rFonts w:ascii="Arial" w:hAnsi="Arial" w:cs="Arial"/>
          <w:sz w:val="22"/>
          <w:szCs w:val="22"/>
        </w:rPr>
        <w:t>Marshal argument lucidly and communicate interpretations using the appropriate academic conventions</w:t>
      </w:r>
      <w:r>
        <w:rPr>
          <w:rFonts w:ascii="Arial" w:hAnsi="Arial" w:cs="Arial"/>
          <w:sz w:val="22"/>
          <w:szCs w:val="22"/>
        </w:rPr>
        <w:t xml:space="preserve"> </w:t>
      </w:r>
      <w:r w:rsidRPr="00371428">
        <w:rPr>
          <w:rFonts w:ascii="Arial" w:hAnsi="Arial" w:cs="Arial"/>
          <w:b/>
          <w:sz w:val="22"/>
          <w:szCs w:val="22"/>
        </w:rPr>
        <w:t>(</w:t>
      </w:r>
      <w:r>
        <w:rPr>
          <w:rFonts w:ascii="Arial" w:hAnsi="Arial" w:cs="Arial"/>
          <w:b/>
          <w:sz w:val="22"/>
          <w:szCs w:val="22"/>
        </w:rPr>
        <w:t xml:space="preserve">CAH </w:t>
      </w:r>
      <w:r w:rsidRPr="00371428">
        <w:rPr>
          <w:rFonts w:ascii="Arial" w:hAnsi="Arial" w:cs="Arial"/>
          <w:b/>
          <w:sz w:val="22"/>
          <w:szCs w:val="22"/>
        </w:rPr>
        <w:t>SB</w:t>
      </w:r>
      <w:r>
        <w:rPr>
          <w:rFonts w:ascii="Arial" w:hAnsi="Arial" w:cs="Arial"/>
          <w:b/>
          <w:sz w:val="22"/>
          <w:szCs w:val="22"/>
        </w:rPr>
        <w:t xml:space="preserve"> B9; ARC SB 4.3.ii, x</w:t>
      </w:r>
      <w:r w:rsidRPr="00371428">
        <w:rPr>
          <w:rFonts w:ascii="Arial" w:hAnsi="Arial" w:cs="Arial"/>
          <w:b/>
          <w:sz w:val="22"/>
          <w:szCs w:val="22"/>
        </w:rPr>
        <w:t>)</w:t>
      </w:r>
      <w:r w:rsidRPr="00CC15CA">
        <w:rPr>
          <w:rFonts w:ascii="Arial" w:hAnsi="Arial" w:cs="Arial"/>
          <w:sz w:val="22"/>
          <w:szCs w:val="22"/>
        </w:rPr>
        <w:t>.</w:t>
      </w:r>
    </w:p>
    <w:p w14:paraId="5C07473A" w14:textId="77777777" w:rsidR="00391EB2" w:rsidRPr="00946D3C" w:rsidRDefault="00391EB2" w:rsidP="00C70645">
      <w:pPr>
        <w:spacing w:before="60" w:after="60"/>
        <w:ind w:left="-425" w:right="-329"/>
        <w:jc w:val="both"/>
        <w:rPr>
          <w:rFonts w:ascii="Arial" w:hAnsi="Arial" w:cs="Arial"/>
          <w:sz w:val="22"/>
          <w:szCs w:val="22"/>
        </w:rPr>
      </w:pPr>
    </w:p>
    <w:p w14:paraId="1E4455E9" w14:textId="2513FA66" w:rsidR="00391EB2" w:rsidRPr="00946D3C" w:rsidRDefault="0032298C" w:rsidP="000512AE">
      <w:pPr>
        <w:spacing w:before="60" w:after="60"/>
        <w:ind w:left="-426" w:right="-330"/>
        <w:rPr>
          <w:rFonts w:ascii="Arial" w:hAnsi="Arial" w:cs="Arial"/>
          <w:sz w:val="22"/>
          <w:szCs w:val="22"/>
        </w:rPr>
      </w:pPr>
      <w:r>
        <w:rPr>
          <w:rFonts w:ascii="Arial" w:hAnsi="Arial" w:cs="Arial"/>
          <w:b/>
          <w:sz w:val="22"/>
          <w:szCs w:val="22"/>
        </w:rPr>
        <w:t>D. Transferable Skills:</w:t>
      </w:r>
    </w:p>
    <w:p w14:paraId="4C048BBC" w14:textId="77777777" w:rsidR="00424607" w:rsidRPr="00C5416E" w:rsidRDefault="00424607" w:rsidP="00424607">
      <w:pPr>
        <w:pStyle w:val="ListParagraph"/>
        <w:numPr>
          <w:ilvl w:val="0"/>
          <w:numId w:val="35"/>
        </w:numPr>
        <w:spacing w:before="60" w:after="60"/>
        <w:ind w:left="0" w:right="-329" w:hanging="426"/>
        <w:jc w:val="both"/>
        <w:rPr>
          <w:rFonts w:ascii="Arial" w:hAnsi="Arial" w:cs="Arial"/>
          <w:sz w:val="22"/>
          <w:szCs w:val="22"/>
        </w:rPr>
      </w:pPr>
      <w:r w:rsidRPr="00C5416E">
        <w:rPr>
          <w:rFonts w:ascii="Arial" w:hAnsi="Arial" w:cs="Arial"/>
          <w:sz w:val="22"/>
          <w:szCs w:val="22"/>
        </w:rPr>
        <w:t>Communicate effectively with a wide range of individuals using a variety of means</w:t>
      </w:r>
      <w:r>
        <w:rPr>
          <w:rFonts w:ascii="Arial" w:hAnsi="Arial" w:cs="Arial"/>
          <w:b/>
          <w:sz w:val="22"/>
          <w:szCs w:val="22"/>
        </w:rPr>
        <w:t xml:space="preserve"> (CAH SB B11; B12; ARC SB 4.3.i)</w:t>
      </w:r>
      <w:r w:rsidRPr="00C5416E">
        <w:rPr>
          <w:rFonts w:ascii="Arial" w:hAnsi="Arial" w:cs="Arial"/>
          <w:sz w:val="22"/>
          <w:szCs w:val="22"/>
        </w:rPr>
        <w:t>;</w:t>
      </w:r>
    </w:p>
    <w:p w14:paraId="65718D4D" w14:textId="77777777" w:rsidR="00424607" w:rsidRPr="00C5416E" w:rsidRDefault="00424607" w:rsidP="00424607">
      <w:pPr>
        <w:pStyle w:val="ListParagraph"/>
        <w:numPr>
          <w:ilvl w:val="0"/>
          <w:numId w:val="35"/>
        </w:numPr>
        <w:spacing w:before="60" w:after="60"/>
        <w:ind w:left="0" w:right="-329" w:hanging="426"/>
        <w:jc w:val="both"/>
        <w:rPr>
          <w:rFonts w:ascii="Arial" w:hAnsi="Arial" w:cs="Arial"/>
          <w:sz w:val="22"/>
          <w:szCs w:val="22"/>
        </w:rPr>
      </w:pPr>
      <w:r w:rsidRPr="00C5416E">
        <w:rPr>
          <w:rFonts w:ascii="Arial" w:hAnsi="Arial" w:cs="Arial"/>
          <w:sz w:val="22"/>
          <w:szCs w:val="22"/>
        </w:rPr>
        <w:t>Evaluate and learn from their own academic performance</w:t>
      </w:r>
      <w:r>
        <w:rPr>
          <w:rFonts w:ascii="Arial" w:hAnsi="Arial" w:cs="Arial"/>
          <w:sz w:val="22"/>
          <w:szCs w:val="22"/>
        </w:rPr>
        <w:t xml:space="preserve"> </w:t>
      </w:r>
      <w:r w:rsidRPr="00C5416E">
        <w:rPr>
          <w:rFonts w:ascii="Arial" w:hAnsi="Arial" w:cs="Arial"/>
          <w:b/>
          <w:sz w:val="22"/>
          <w:szCs w:val="22"/>
        </w:rPr>
        <w:t>(</w:t>
      </w:r>
      <w:r>
        <w:rPr>
          <w:rFonts w:ascii="Arial" w:hAnsi="Arial" w:cs="Arial"/>
          <w:b/>
          <w:sz w:val="22"/>
          <w:szCs w:val="22"/>
        </w:rPr>
        <w:t xml:space="preserve">CAH </w:t>
      </w:r>
      <w:r w:rsidRPr="00C5416E">
        <w:rPr>
          <w:rFonts w:ascii="Arial" w:hAnsi="Arial" w:cs="Arial"/>
          <w:b/>
          <w:sz w:val="22"/>
          <w:szCs w:val="22"/>
        </w:rPr>
        <w:t>SB</w:t>
      </w:r>
      <w:r>
        <w:rPr>
          <w:rFonts w:ascii="Arial" w:hAnsi="Arial" w:cs="Arial"/>
          <w:b/>
          <w:sz w:val="22"/>
          <w:szCs w:val="22"/>
        </w:rPr>
        <w:t xml:space="preserve"> B2; ARC SB 4.3.xvii</w:t>
      </w:r>
      <w:r w:rsidRPr="00C5416E">
        <w:rPr>
          <w:rFonts w:ascii="Arial" w:hAnsi="Arial" w:cs="Arial"/>
          <w:b/>
          <w:sz w:val="22"/>
          <w:szCs w:val="22"/>
        </w:rPr>
        <w:t>)</w:t>
      </w:r>
      <w:r w:rsidRPr="00C5416E">
        <w:rPr>
          <w:rFonts w:ascii="Arial" w:hAnsi="Arial" w:cs="Arial"/>
          <w:sz w:val="22"/>
          <w:szCs w:val="22"/>
        </w:rPr>
        <w:t>;</w:t>
      </w:r>
    </w:p>
    <w:p w14:paraId="5046B34A" w14:textId="77777777" w:rsidR="00424607" w:rsidRPr="00C5416E" w:rsidRDefault="00424607" w:rsidP="00424607">
      <w:pPr>
        <w:pStyle w:val="ListParagraph"/>
        <w:numPr>
          <w:ilvl w:val="0"/>
          <w:numId w:val="35"/>
        </w:numPr>
        <w:spacing w:before="60" w:after="60"/>
        <w:ind w:left="0" w:right="-329" w:hanging="426"/>
        <w:jc w:val="both"/>
        <w:rPr>
          <w:rFonts w:ascii="Arial" w:hAnsi="Arial" w:cs="Arial"/>
          <w:sz w:val="22"/>
          <w:szCs w:val="22"/>
        </w:rPr>
      </w:pPr>
      <w:r w:rsidRPr="00C5416E">
        <w:rPr>
          <w:rFonts w:ascii="Arial" w:hAnsi="Arial" w:cs="Arial"/>
          <w:sz w:val="22"/>
          <w:szCs w:val="22"/>
        </w:rPr>
        <w:t>Manage time and prioritise workloads and assessments, and write and think under pressure</w:t>
      </w:r>
      <w:r>
        <w:rPr>
          <w:rFonts w:ascii="Arial" w:hAnsi="Arial" w:cs="Arial"/>
          <w:sz w:val="22"/>
          <w:szCs w:val="22"/>
        </w:rPr>
        <w:t xml:space="preserve"> </w:t>
      </w:r>
      <w:r>
        <w:rPr>
          <w:rFonts w:ascii="Arial" w:hAnsi="Arial" w:cs="Arial"/>
          <w:b/>
          <w:sz w:val="22"/>
          <w:szCs w:val="22"/>
        </w:rPr>
        <w:t>(CAH SB B1, B14)</w:t>
      </w:r>
      <w:r w:rsidRPr="00C5416E">
        <w:rPr>
          <w:rFonts w:ascii="Arial" w:hAnsi="Arial" w:cs="Arial"/>
          <w:sz w:val="22"/>
          <w:szCs w:val="22"/>
        </w:rPr>
        <w:t>;</w:t>
      </w:r>
    </w:p>
    <w:p w14:paraId="43590270" w14:textId="77777777" w:rsidR="00424607" w:rsidRPr="00C5416E" w:rsidRDefault="00424607" w:rsidP="00424607">
      <w:pPr>
        <w:pStyle w:val="ListParagraph"/>
        <w:numPr>
          <w:ilvl w:val="0"/>
          <w:numId w:val="35"/>
        </w:numPr>
        <w:spacing w:before="60" w:after="60"/>
        <w:ind w:left="0" w:right="-329" w:hanging="426"/>
        <w:jc w:val="both"/>
        <w:rPr>
          <w:rFonts w:ascii="Arial" w:hAnsi="Arial" w:cs="Arial"/>
          <w:sz w:val="22"/>
          <w:szCs w:val="22"/>
        </w:rPr>
      </w:pPr>
      <w:r w:rsidRPr="00C5416E">
        <w:rPr>
          <w:rFonts w:ascii="Arial" w:hAnsi="Arial" w:cs="Arial"/>
          <w:sz w:val="22"/>
          <w:szCs w:val="22"/>
        </w:rPr>
        <w:t>Utilise problem solving skills in a variety of theoretical and practical situations</w:t>
      </w:r>
      <w:r>
        <w:rPr>
          <w:rFonts w:ascii="Arial" w:hAnsi="Arial" w:cs="Arial"/>
          <w:b/>
          <w:sz w:val="22"/>
          <w:szCs w:val="22"/>
        </w:rPr>
        <w:t xml:space="preserve"> (CAH SB B7; ARC SB 4.3.i)</w:t>
      </w:r>
      <w:r w:rsidRPr="00C5416E">
        <w:rPr>
          <w:rFonts w:ascii="Arial" w:hAnsi="Arial" w:cs="Arial"/>
          <w:sz w:val="22"/>
          <w:szCs w:val="22"/>
        </w:rPr>
        <w:t>;</w:t>
      </w:r>
    </w:p>
    <w:p w14:paraId="48BF5363" w14:textId="77777777" w:rsidR="00424607" w:rsidRPr="00C5416E" w:rsidRDefault="00424607" w:rsidP="00424607">
      <w:pPr>
        <w:pStyle w:val="ListParagraph"/>
        <w:numPr>
          <w:ilvl w:val="0"/>
          <w:numId w:val="35"/>
        </w:numPr>
        <w:spacing w:before="60" w:after="60"/>
        <w:ind w:left="0" w:right="-329" w:hanging="426"/>
        <w:jc w:val="both"/>
        <w:rPr>
          <w:rFonts w:ascii="Arial" w:hAnsi="Arial" w:cs="Arial"/>
          <w:sz w:val="22"/>
          <w:szCs w:val="22"/>
        </w:rPr>
      </w:pPr>
      <w:r w:rsidRPr="00C5416E">
        <w:rPr>
          <w:rFonts w:ascii="Arial" w:hAnsi="Arial" w:cs="Arial"/>
          <w:sz w:val="22"/>
          <w:szCs w:val="22"/>
        </w:rPr>
        <w:t>Work creatively, flexibly and adaptably with others; understand how groups function</w:t>
      </w:r>
      <w:r>
        <w:rPr>
          <w:rFonts w:ascii="Arial" w:hAnsi="Arial" w:cs="Arial"/>
          <w:sz w:val="22"/>
          <w:szCs w:val="22"/>
        </w:rPr>
        <w:t xml:space="preserve"> </w:t>
      </w:r>
      <w:r>
        <w:rPr>
          <w:rFonts w:ascii="Arial" w:hAnsi="Arial" w:cs="Arial"/>
          <w:b/>
          <w:sz w:val="22"/>
          <w:szCs w:val="22"/>
        </w:rPr>
        <w:t>(CAH SB B13; ARC SB 4.3.v, xiv, xvii)</w:t>
      </w:r>
      <w:r w:rsidRPr="00C5416E">
        <w:rPr>
          <w:rFonts w:ascii="Arial" w:hAnsi="Arial" w:cs="Arial"/>
          <w:sz w:val="22"/>
          <w:szCs w:val="22"/>
        </w:rPr>
        <w:t>;</w:t>
      </w:r>
    </w:p>
    <w:p w14:paraId="6EEEC87D" w14:textId="77777777" w:rsidR="00424607" w:rsidRPr="00C5416E" w:rsidRDefault="00424607" w:rsidP="00424607">
      <w:pPr>
        <w:pStyle w:val="ListParagraph"/>
        <w:numPr>
          <w:ilvl w:val="0"/>
          <w:numId w:val="35"/>
        </w:numPr>
        <w:spacing w:before="60" w:after="60"/>
        <w:ind w:left="0" w:right="-329" w:hanging="426"/>
        <w:jc w:val="both"/>
        <w:rPr>
          <w:rFonts w:ascii="Arial" w:hAnsi="Arial" w:cs="Arial"/>
          <w:sz w:val="22"/>
          <w:szCs w:val="22"/>
        </w:rPr>
      </w:pPr>
      <w:r w:rsidRPr="00C5416E">
        <w:rPr>
          <w:rFonts w:ascii="Arial" w:hAnsi="Arial" w:cs="Arial"/>
          <w:sz w:val="22"/>
          <w:szCs w:val="22"/>
        </w:rPr>
        <w:lastRenderedPageBreak/>
        <w:t>Deploy a range of IT skills effectively, such as producing word processed text with footnotes, basic formatting, using e mail, research using databases and text files, locating and utilising web-sites and other electronic resources</w:t>
      </w:r>
      <w:r>
        <w:rPr>
          <w:rFonts w:ascii="Arial" w:hAnsi="Arial" w:cs="Arial"/>
          <w:b/>
          <w:sz w:val="22"/>
          <w:szCs w:val="22"/>
        </w:rPr>
        <w:t xml:space="preserve"> (CAH SB B15; ARC SB 4.3.xii)</w:t>
      </w:r>
      <w:r w:rsidRPr="00C5416E">
        <w:rPr>
          <w:rFonts w:ascii="Arial" w:hAnsi="Arial" w:cs="Arial"/>
          <w:sz w:val="22"/>
          <w:szCs w:val="22"/>
        </w:rPr>
        <w:t>.</w:t>
      </w:r>
    </w:p>
    <w:p w14:paraId="5E4F30EB" w14:textId="77777777" w:rsidR="00391EB2" w:rsidRPr="00946D3C" w:rsidRDefault="00391EB2" w:rsidP="00C70645">
      <w:pPr>
        <w:spacing w:before="60" w:after="60"/>
        <w:ind w:left="-425" w:right="-329"/>
        <w:jc w:val="both"/>
        <w:rPr>
          <w:rFonts w:ascii="Arial" w:hAnsi="Arial" w:cs="Arial"/>
          <w:sz w:val="22"/>
          <w:szCs w:val="22"/>
        </w:rPr>
      </w:pPr>
    </w:p>
    <w:p w14:paraId="1F1499B7"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20933A35" w14:textId="77777777" w:rsidR="00CF6612" w:rsidRDefault="00CF6612" w:rsidP="00CF6612">
      <w:pPr>
        <w:spacing w:after="60"/>
        <w:ind w:left="-425" w:right="-329"/>
        <w:jc w:val="both"/>
        <w:rPr>
          <w:rFonts w:ascii="Arial" w:hAnsi="Arial" w:cs="Arial"/>
          <w:sz w:val="22"/>
          <w:szCs w:val="22"/>
        </w:rPr>
      </w:pPr>
      <w:r>
        <w:rPr>
          <w:rFonts w:ascii="Arial" w:hAnsi="Arial" w:cs="Arial"/>
          <w:sz w:val="22"/>
          <w:szCs w:val="22"/>
        </w:rPr>
        <w:t xml:space="preserve">Student and teacher-led seminars, as well as supervised study and lectures comprise the basic strategies for teaching and learning. Study and assessment using course information, online resources, and research-based teaching materials and methods form the basis for self-directed learning. Seminars focus primarily on </w:t>
      </w:r>
      <w:r w:rsidRPr="00A45E7C">
        <w:rPr>
          <w:rFonts w:ascii="Arial" w:hAnsi="Arial" w:cs="Arial"/>
          <w:sz w:val="22"/>
          <w:szCs w:val="22"/>
        </w:rPr>
        <w:t xml:space="preserve">structuring and </w:t>
      </w:r>
      <w:r>
        <w:rPr>
          <w:rFonts w:ascii="Arial" w:hAnsi="Arial" w:cs="Arial"/>
          <w:sz w:val="22"/>
          <w:szCs w:val="22"/>
        </w:rPr>
        <w:t xml:space="preserve">articulating </w:t>
      </w:r>
      <w:r w:rsidRPr="00A45E7C">
        <w:rPr>
          <w:rFonts w:ascii="Arial" w:hAnsi="Arial" w:cs="Arial"/>
          <w:sz w:val="22"/>
          <w:szCs w:val="22"/>
        </w:rPr>
        <w:t>argument</w:t>
      </w:r>
      <w:r>
        <w:rPr>
          <w:rFonts w:ascii="Arial" w:hAnsi="Arial" w:cs="Arial"/>
          <w:sz w:val="22"/>
          <w:szCs w:val="22"/>
        </w:rPr>
        <w:t xml:space="preserve">s; these are further developed in </w:t>
      </w:r>
      <w:r w:rsidRPr="00A45E7C">
        <w:rPr>
          <w:rFonts w:ascii="Arial" w:hAnsi="Arial" w:cs="Arial"/>
          <w:sz w:val="22"/>
          <w:szCs w:val="22"/>
        </w:rPr>
        <w:t>essay</w:t>
      </w:r>
      <w:r>
        <w:rPr>
          <w:rFonts w:ascii="Arial" w:hAnsi="Arial" w:cs="Arial"/>
          <w:sz w:val="22"/>
          <w:szCs w:val="22"/>
        </w:rPr>
        <w:t xml:space="preserve">-based assessments and further teaching occurs through staff and peer </w:t>
      </w:r>
      <w:r w:rsidRPr="00A45E7C">
        <w:rPr>
          <w:rFonts w:ascii="Arial" w:hAnsi="Arial" w:cs="Arial"/>
          <w:sz w:val="22"/>
          <w:szCs w:val="22"/>
        </w:rPr>
        <w:t>feedback</w:t>
      </w:r>
      <w:r>
        <w:rPr>
          <w:rFonts w:ascii="Arial" w:hAnsi="Arial" w:cs="Arial"/>
          <w:sz w:val="22"/>
          <w:szCs w:val="22"/>
        </w:rPr>
        <w:t xml:space="preserve">. </w:t>
      </w:r>
      <w:r w:rsidRPr="00A45E7C">
        <w:rPr>
          <w:rFonts w:ascii="Arial" w:hAnsi="Arial" w:cs="Arial"/>
          <w:sz w:val="22"/>
          <w:szCs w:val="22"/>
        </w:rPr>
        <w:t xml:space="preserve">Guidance is also given, formally and informally, </w:t>
      </w:r>
      <w:r>
        <w:rPr>
          <w:rFonts w:ascii="Arial" w:hAnsi="Arial" w:cs="Arial"/>
          <w:sz w:val="22"/>
          <w:szCs w:val="22"/>
        </w:rPr>
        <w:t>about</w:t>
      </w:r>
      <w:r w:rsidRPr="00A45E7C">
        <w:rPr>
          <w:rFonts w:ascii="Arial" w:hAnsi="Arial" w:cs="Arial"/>
          <w:sz w:val="22"/>
          <w:szCs w:val="22"/>
        </w:rPr>
        <w:t xml:space="preserve"> how to identify, locate and use material available in the library and online. Discussion of appropriate methods and approaches is incorporated into seminars and individual or small group meetings</w:t>
      </w:r>
      <w:r>
        <w:rPr>
          <w:rFonts w:ascii="Arial" w:hAnsi="Arial" w:cs="Arial"/>
          <w:sz w:val="22"/>
          <w:szCs w:val="22"/>
        </w:rPr>
        <w:t>.</w:t>
      </w:r>
    </w:p>
    <w:p w14:paraId="31805D86" w14:textId="7B278EC5" w:rsidR="00F75975" w:rsidRPr="000F0FF2" w:rsidRDefault="00CF6612" w:rsidP="00F75975">
      <w:pPr>
        <w:spacing w:after="60"/>
        <w:ind w:left="-425" w:right="-329"/>
        <w:jc w:val="both"/>
        <w:rPr>
          <w:rFonts w:ascii="Arial" w:hAnsi="Arial" w:cs="Arial"/>
          <w:sz w:val="22"/>
          <w:szCs w:val="22"/>
        </w:rPr>
      </w:pPr>
      <w:r w:rsidRPr="00A45E7C">
        <w:rPr>
          <w:rFonts w:ascii="Arial" w:hAnsi="Arial" w:cs="Arial"/>
          <w:sz w:val="22"/>
          <w:szCs w:val="22"/>
        </w:rPr>
        <w:t>Students</w:t>
      </w:r>
      <w:r>
        <w:rPr>
          <w:rFonts w:ascii="Arial" w:hAnsi="Arial" w:cs="Arial"/>
          <w:sz w:val="22"/>
          <w:szCs w:val="22"/>
        </w:rPr>
        <w:t>’</w:t>
      </w:r>
      <w:r w:rsidRPr="00A45E7C">
        <w:rPr>
          <w:rFonts w:ascii="Arial" w:hAnsi="Arial" w:cs="Arial"/>
          <w:sz w:val="22"/>
          <w:szCs w:val="22"/>
        </w:rPr>
        <w:t xml:space="preserve"> </w:t>
      </w:r>
      <w:r>
        <w:rPr>
          <w:rFonts w:ascii="Arial" w:hAnsi="Arial" w:cs="Arial"/>
          <w:sz w:val="22"/>
          <w:szCs w:val="22"/>
        </w:rPr>
        <w:t xml:space="preserve">assessment is purposefully diverse, although principally achieved through </w:t>
      </w:r>
      <w:r w:rsidRPr="00A45E7C">
        <w:rPr>
          <w:rFonts w:ascii="Arial" w:hAnsi="Arial" w:cs="Arial"/>
          <w:sz w:val="22"/>
          <w:szCs w:val="22"/>
        </w:rPr>
        <w:t xml:space="preserve">coursework assignments </w:t>
      </w:r>
      <w:r>
        <w:rPr>
          <w:rFonts w:ascii="Arial" w:hAnsi="Arial" w:cs="Arial"/>
          <w:sz w:val="22"/>
          <w:szCs w:val="22"/>
        </w:rPr>
        <w:t xml:space="preserve">and </w:t>
      </w:r>
      <w:r w:rsidRPr="00A45E7C">
        <w:rPr>
          <w:rFonts w:ascii="Arial" w:hAnsi="Arial" w:cs="Arial"/>
          <w:sz w:val="22"/>
          <w:szCs w:val="22"/>
        </w:rPr>
        <w:t>essays</w:t>
      </w:r>
      <w:r>
        <w:rPr>
          <w:rFonts w:ascii="Arial" w:hAnsi="Arial" w:cs="Arial"/>
          <w:sz w:val="22"/>
          <w:szCs w:val="22"/>
        </w:rPr>
        <w:t xml:space="preserve">. Other forms of assessment may regularly include </w:t>
      </w:r>
      <w:r w:rsidRPr="00A45E7C">
        <w:rPr>
          <w:rFonts w:ascii="Arial" w:hAnsi="Arial" w:cs="Arial"/>
          <w:sz w:val="22"/>
          <w:szCs w:val="22"/>
        </w:rPr>
        <w:t>document exercises</w:t>
      </w:r>
      <w:r>
        <w:rPr>
          <w:rFonts w:ascii="Arial" w:hAnsi="Arial" w:cs="Arial"/>
          <w:sz w:val="22"/>
          <w:szCs w:val="22"/>
        </w:rPr>
        <w:t>,</w:t>
      </w:r>
      <w:r w:rsidRPr="00A45E7C">
        <w:rPr>
          <w:rFonts w:ascii="Arial" w:hAnsi="Arial" w:cs="Arial"/>
          <w:sz w:val="22"/>
          <w:szCs w:val="22"/>
        </w:rPr>
        <w:t xml:space="preserve"> commenting on selected </w:t>
      </w:r>
      <w:r>
        <w:rPr>
          <w:rFonts w:ascii="Arial" w:hAnsi="Arial" w:cs="Arial"/>
          <w:sz w:val="22"/>
          <w:szCs w:val="22"/>
        </w:rPr>
        <w:t>literary and material evidence</w:t>
      </w:r>
      <w:r w:rsidRPr="00A45E7C">
        <w:rPr>
          <w:rFonts w:ascii="Arial" w:hAnsi="Arial" w:cs="Arial"/>
          <w:sz w:val="22"/>
          <w:szCs w:val="22"/>
        </w:rPr>
        <w:t xml:space="preserve"> individual </w:t>
      </w:r>
      <w:r>
        <w:rPr>
          <w:rFonts w:ascii="Arial" w:hAnsi="Arial" w:cs="Arial"/>
          <w:sz w:val="22"/>
          <w:szCs w:val="22"/>
        </w:rPr>
        <w:t xml:space="preserve">seminar </w:t>
      </w:r>
      <w:r w:rsidRPr="00A45E7C">
        <w:rPr>
          <w:rFonts w:ascii="Arial" w:hAnsi="Arial" w:cs="Arial"/>
          <w:sz w:val="22"/>
          <w:szCs w:val="22"/>
        </w:rPr>
        <w:t>presentations, visual tests, examinations</w:t>
      </w:r>
      <w:r>
        <w:rPr>
          <w:rFonts w:ascii="Arial" w:hAnsi="Arial" w:cs="Arial"/>
          <w:sz w:val="22"/>
          <w:szCs w:val="22"/>
        </w:rPr>
        <w:t xml:space="preserve"> on previously unseen text and material, small-group, student-led </w:t>
      </w:r>
      <w:r w:rsidRPr="00A45E7C">
        <w:rPr>
          <w:rFonts w:ascii="Arial" w:hAnsi="Arial" w:cs="Arial"/>
          <w:sz w:val="22"/>
          <w:szCs w:val="22"/>
        </w:rPr>
        <w:t>projects</w:t>
      </w:r>
      <w:r>
        <w:rPr>
          <w:rFonts w:ascii="Arial" w:hAnsi="Arial" w:cs="Arial"/>
          <w:sz w:val="22"/>
          <w:szCs w:val="22"/>
        </w:rPr>
        <w:t xml:space="preserve">, and </w:t>
      </w:r>
      <w:r w:rsidRPr="00A45E7C">
        <w:rPr>
          <w:rFonts w:ascii="Arial" w:hAnsi="Arial" w:cs="Arial"/>
          <w:sz w:val="22"/>
          <w:szCs w:val="22"/>
        </w:rPr>
        <w:t>supervised extended essays</w:t>
      </w:r>
      <w:r>
        <w:rPr>
          <w:rFonts w:ascii="Arial" w:hAnsi="Arial" w:cs="Arial"/>
          <w:sz w:val="22"/>
          <w:szCs w:val="22"/>
        </w:rPr>
        <w:t xml:space="preserve">, for which </w:t>
      </w:r>
      <w:r w:rsidRPr="00A45E7C">
        <w:rPr>
          <w:rFonts w:ascii="Arial" w:hAnsi="Arial" w:cs="Arial"/>
          <w:sz w:val="22"/>
          <w:szCs w:val="22"/>
        </w:rPr>
        <w:t>students work independently</w:t>
      </w:r>
      <w:r>
        <w:rPr>
          <w:rFonts w:ascii="Arial" w:hAnsi="Arial" w:cs="Arial"/>
          <w:sz w:val="22"/>
          <w:szCs w:val="22"/>
        </w:rPr>
        <w:t xml:space="preserve">. We emphasise the </w:t>
      </w:r>
      <w:r w:rsidRPr="00A45E7C">
        <w:rPr>
          <w:rFonts w:ascii="Arial" w:hAnsi="Arial" w:cs="Arial"/>
          <w:sz w:val="22"/>
          <w:szCs w:val="22"/>
        </w:rPr>
        <w:t>variety and innovation in assessment.</w:t>
      </w:r>
      <w:r w:rsidR="00F75975" w:rsidRPr="00B847E9">
        <w:rPr>
          <w:rFonts w:ascii="Arial" w:hAnsi="Arial" w:cs="Arial"/>
          <w:sz w:val="22"/>
          <w:szCs w:val="22"/>
        </w:rPr>
        <w:t xml:space="preserve">  </w:t>
      </w:r>
      <w:r w:rsidR="00F75975" w:rsidRPr="000F0FF2">
        <w:rPr>
          <w:rFonts w:ascii="Arial" w:hAnsi="Arial" w:cs="Arial"/>
          <w:sz w:val="22"/>
          <w:szCs w:val="22"/>
        </w:rPr>
        <w:t xml:space="preserve"> </w:t>
      </w:r>
    </w:p>
    <w:p w14:paraId="09419F73" w14:textId="77777777" w:rsidR="00391EB2" w:rsidRPr="000F0FF2" w:rsidRDefault="00391EB2"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E5EF907" w14:textId="77777777" w:rsidTr="000512AE">
        <w:trPr>
          <w:cantSplit/>
        </w:trPr>
        <w:tc>
          <w:tcPr>
            <w:tcW w:w="9923" w:type="dxa"/>
          </w:tcPr>
          <w:p w14:paraId="358EB267" w14:textId="24C096A7" w:rsidR="00391EB2" w:rsidRPr="00D2733B" w:rsidRDefault="0003428B" w:rsidP="00644D62">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5C8452B0"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61D19224" w14:textId="77777777" w:rsidTr="000512AE">
        <w:trPr>
          <w:cantSplit/>
        </w:trPr>
        <w:tc>
          <w:tcPr>
            <w:tcW w:w="9923" w:type="dxa"/>
            <w:shd w:val="pct5" w:color="auto" w:fill="FFFFFF"/>
          </w:tcPr>
          <w:p w14:paraId="5B651F46" w14:textId="293C1F48"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t>1</w:t>
            </w:r>
            <w:r w:rsidR="00A109EA">
              <w:rPr>
                <w:rFonts w:ascii="Arial" w:hAnsi="Arial" w:cs="Arial"/>
                <w:b/>
                <w:sz w:val="22"/>
                <w:szCs w:val="22"/>
              </w:rPr>
              <w:t>8</w:t>
            </w:r>
            <w:r w:rsidRPr="00D803C1">
              <w:rPr>
                <w:rFonts w:ascii="Arial" w:hAnsi="Arial" w:cs="Arial"/>
                <w:b/>
                <w:sz w:val="22"/>
                <w:szCs w:val="22"/>
              </w:rPr>
              <w:t xml:space="preserve"> Programme Structures and Requirements, Levels, Modules, Credits and Awards</w:t>
            </w:r>
          </w:p>
          <w:p w14:paraId="4459D3A8" w14:textId="77777777" w:rsidR="00DF09D0" w:rsidRDefault="00BC6CD6" w:rsidP="00BC6CD6">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Th</w:t>
            </w:r>
            <w:r>
              <w:rPr>
                <w:rFonts w:ascii="Arial" w:hAnsi="Arial" w:cs="Arial"/>
                <w:snapToGrid w:val="0"/>
                <w:sz w:val="22"/>
                <w:szCs w:val="22"/>
                <w:lang w:val="en-US"/>
              </w:rPr>
              <w:t>e</w:t>
            </w:r>
            <w:r w:rsidRPr="00D803C1">
              <w:rPr>
                <w:rFonts w:ascii="Arial" w:hAnsi="Arial" w:cs="Arial"/>
                <w:snapToGrid w:val="0"/>
                <w:sz w:val="22"/>
                <w:szCs w:val="22"/>
                <w:lang w:val="en-US"/>
              </w:rPr>
              <w:t xml:space="preserve"> </w:t>
            </w:r>
            <w:r>
              <w:rPr>
                <w:rFonts w:ascii="Arial" w:hAnsi="Arial" w:cs="Arial"/>
                <w:snapToGrid w:val="0"/>
                <w:sz w:val="22"/>
                <w:szCs w:val="22"/>
                <w:lang w:val="en-US"/>
              </w:rPr>
              <w:t>BA Classical &amp; Archaeological Studies</w:t>
            </w:r>
            <w:r w:rsidRPr="00D803C1">
              <w:rPr>
                <w:rFonts w:ascii="Arial" w:hAnsi="Arial" w:cs="Arial"/>
                <w:snapToGrid w:val="0"/>
                <w:sz w:val="22"/>
                <w:szCs w:val="22"/>
                <w:lang w:val="en-US"/>
              </w:rPr>
              <w:t xml:space="preserve"> is studied over three years full-time or six years part-time.</w:t>
            </w:r>
          </w:p>
          <w:p w14:paraId="77C23D27" w14:textId="6AF442DE" w:rsidR="00BC6CD6" w:rsidRPr="00D803C1" w:rsidRDefault="002D5A75" w:rsidP="00BC6CD6">
            <w:pPr>
              <w:spacing w:before="60" w:after="60"/>
              <w:jc w:val="both"/>
              <w:rPr>
                <w:rFonts w:ascii="Arial" w:hAnsi="Arial" w:cs="Arial"/>
                <w:i/>
                <w:snapToGrid w:val="0"/>
                <w:szCs w:val="22"/>
                <w:lang w:val="en-US"/>
              </w:rPr>
            </w:pPr>
            <w:r w:rsidRPr="002D5A75">
              <w:rPr>
                <w:rFonts w:ascii="Arial" w:hAnsi="Arial" w:cs="Arial"/>
                <w:snapToGrid w:val="0"/>
                <w:sz w:val="22"/>
                <w:szCs w:val="22"/>
                <w:lang w:val="en-US"/>
              </w:rPr>
              <w:t>This programme can also be taken over four years full-time with an optional Year Abroad.  Students studying the programme on a part-time basis do not have the option of doing a Year Abroad.  Please refer to the Humanities Year Abroad programme specification for further details.</w:t>
            </w:r>
          </w:p>
          <w:p w14:paraId="71B104BD" w14:textId="77777777" w:rsidR="00BC6CD6" w:rsidRPr="00D803C1" w:rsidRDefault="00BC6CD6" w:rsidP="00BC6CD6">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F0FC55E" w14:textId="366087F1" w:rsidR="00BC6CD6" w:rsidRDefault="00BC6CD6" w:rsidP="00BC6CD6">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306857">
              <w:rPr>
                <w:rFonts w:ascii="Arial" w:hAnsi="Arial" w:cs="Arial"/>
                <w:sz w:val="22"/>
                <w:szCs w:val="22"/>
              </w:rPr>
              <w:t xml:space="preserve"> </w:t>
            </w:r>
            <w:r w:rsidR="00306857" w:rsidRPr="00306857">
              <w:rPr>
                <w:rFonts w:ascii="Arial" w:hAnsi="Arial" w:cs="Arial"/>
                <w:sz w:val="22"/>
                <w:szCs w:val="22"/>
              </w:rPr>
              <w:t>(480 including Year Abroad)</w:t>
            </w:r>
            <w:r w:rsidRPr="00D803C1">
              <w:rPr>
                <w:rFonts w:ascii="Arial" w:hAnsi="Arial" w:cs="Arial"/>
                <w:sz w:val="22"/>
                <w:szCs w:val="22"/>
              </w:rPr>
              <w:t>,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B13609F" w14:textId="37B15183" w:rsidR="00BC6CD6" w:rsidRPr="0003428B" w:rsidRDefault="00BC6CD6" w:rsidP="00BC6CD6">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Pr="00A45E7C">
              <w:rPr>
                <w:rFonts w:ascii="Arial" w:hAnsi="Arial" w:cs="Arial"/>
                <w:sz w:val="22"/>
              </w:rPr>
              <w:t xml:space="preserve">Classical </w:t>
            </w:r>
            <w:r>
              <w:rPr>
                <w:rFonts w:ascii="Arial" w:hAnsi="Arial" w:cs="Arial"/>
                <w:sz w:val="22"/>
              </w:rPr>
              <w:t>&amp; Archaeological Studies and ‘Another Subject’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Pr="00A45E7C">
              <w:rPr>
                <w:rFonts w:ascii="Arial" w:hAnsi="Arial" w:cs="Arial"/>
                <w:sz w:val="22"/>
              </w:rPr>
              <w:t xml:space="preserve">Classical </w:t>
            </w:r>
            <w:r>
              <w:rPr>
                <w:rFonts w:ascii="Arial" w:hAnsi="Arial" w:cs="Arial"/>
                <w:sz w:val="22"/>
              </w:rPr>
              <w:t xml:space="preserve">&amp; Archaeological </w:t>
            </w:r>
            <w:r w:rsidRPr="00A45E7C">
              <w:rPr>
                <w:rFonts w:ascii="Arial" w:hAnsi="Arial" w:cs="Arial"/>
                <w:sz w:val="22"/>
              </w:rPr>
              <w:t>Studies</w:t>
            </w:r>
            <w:r>
              <w:rPr>
                <w:rFonts w:ascii="Arial" w:hAnsi="Arial" w:cs="Arial"/>
                <w:sz w:val="22"/>
              </w:rPr>
              <w:t xml:space="preserve"> and ‘Another Subject’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 </w:t>
            </w:r>
            <w:r>
              <w:rPr>
                <w:rFonts w:ascii="Arial" w:hAnsi="Arial" w:cs="Arial"/>
                <w:sz w:val="22"/>
              </w:rPr>
              <w:t>n</w:t>
            </w:r>
            <w:r w:rsidRPr="0003428B">
              <w:rPr>
                <w:rFonts w:ascii="Arial" w:hAnsi="Arial" w:cs="Arial"/>
                <w:sz w:val="22"/>
              </w:rPr>
              <w:t>on-honours degree.</w:t>
            </w:r>
          </w:p>
          <w:p w14:paraId="016E7374" w14:textId="373E98CE" w:rsidR="00BC6CD6" w:rsidRPr="0003428B" w:rsidRDefault="00306857" w:rsidP="00BC6CD6">
            <w:pPr>
              <w:spacing w:before="60" w:after="60"/>
              <w:jc w:val="both"/>
              <w:rPr>
                <w:rFonts w:ascii="Arial" w:hAnsi="Arial" w:cs="Arial"/>
                <w:sz w:val="22"/>
              </w:rPr>
            </w:pPr>
            <w:r>
              <w:rPr>
                <w:rFonts w:ascii="Arial" w:hAnsi="Arial" w:cs="Arial"/>
                <w:sz w:val="22"/>
              </w:rPr>
              <w:lastRenderedPageBreak/>
              <w:t>S</w:t>
            </w:r>
            <w:r w:rsidR="00BC6CD6" w:rsidRPr="0003428B">
              <w:rPr>
                <w:rFonts w:ascii="Arial" w:hAnsi="Arial" w:cs="Arial"/>
                <w:sz w:val="22"/>
              </w:rPr>
              <w:t>tudents successfully completing Stage 2 and also the year abroad and meeting credit framework requirements will be eligible for the award of the Diploma with a</w:t>
            </w:r>
            <w:r w:rsidR="00BC6CD6">
              <w:rPr>
                <w:rFonts w:ascii="Arial" w:hAnsi="Arial" w:cs="Arial"/>
                <w:sz w:val="22"/>
              </w:rPr>
              <w:t>n Approved</w:t>
            </w:r>
            <w:r w:rsidR="00BC6CD6" w:rsidRPr="0003428B">
              <w:rPr>
                <w:rFonts w:ascii="Arial" w:hAnsi="Arial" w:cs="Arial"/>
                <w:sz w:val="22"/>
              </w:rPr>
              <w:t xml:space="preserve"> Year Abroad</w:t>
            </w:r>
            <w:r w:rsidR="00BC6CD6" w:rsidRPr="0003428B">
              <w:rPr>
                <w:rFonts w:ascii="Arial" w:hAnsi="Arial" w:cs="Arial"/>
                <w:i/>
                <w:sz w:val="22"/>
              </w:rPr>
              <w:t>.</w:t>
            </w:r>
          </w:p>
          <w:p w14:paraId="054FEBC1" w14:textId="77777777" w:rsidR="00BC6CD6" w:rsidRPr="00252ACB" w:rsidRDefault="00BC6CD6" w:rsidP="00BC6CD6">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661410F2" w14:textId="161F330B" w:rsidR="00BC6CD6" w:rsidRPr="00D803C1" w:rsidRDefault="00BC6CD6" w:rsidP="00BC6CD6">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2ADB0457" w14:textId="77777777" w:rsidR="00BC6CD6" w:rsidRPr="00D803C1" w:rsidRDefault="00BC6CD6" w:rsidP="00BC6CD6">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33332FDD" w14:textId="77777777" w:rsidR="00391EB2" w:rsidRPr="00DF09D0" w:rsidRDefault="00BC6CD6" w:rsidP="00BC6CD6">
            <w:pPr>
              <w:spacing w:before="60" w:after="60"/>
              <w:jc w:val="both"/>
              <w:rPr>
                <w:rFonts w:ascii="Arial" w:hAnsi="Arial" w:cs="Arial"/>
                <w:sz w:val="22"/>
                <w:szCs w:val="22"/>
              </w:rPr>
            </w:pPr>
            <w:r w:rsidRPr="00BC6CD6">
              <w:rPr>
                <w:rFonts w:ascii="Arial" w:hAnsi="Arial" w:cs="Arial"/>
                <w:sz w:val="22"/>
                <w:szCs w:val="22"/>
              </w:rPr>
              <w:t xml:space="preserve">Where a student fails a module(s), but has marks for such modules within 10 percentage points of the pass mark, the Board of Examiners may nevertheless award the </w:t>
            </w:r>
            <w:r w:rsidRPr="00DF09D0">
              <w:rPr>
                <w:rFonts w:ascii="Arial" w:hAnsi="Arial" w:cs="Arial"/>
                <w:sz w:val="22"/>
                <w:szCs w:val="22"/>
              </w:rPr>
              <w:t xml:space="preserve">credits for the module(s), subject to the requirements of the Credit Framework and provided that the student has achieved the </w:t>
            </w:r>
            <w:r w:rsidRPr="00DF09D0">
              <w:rPr>
                <w:rStyle w:val="Strong"/>
                <w:rFonts w:ascii="Arial" w:hAnsi="Arial" w:cs="Arial"/>
                <w:b w:val="0"/>
                <w:sz w:val="22"/>
                <w:szCs w:val="22"/>
              </w:rPr>
              <w:t>programme</w:t>
            </w:r>
            <w:r w:rsidRPr="00DF09D0">
              <w:rPr>
                <w:rStyle w:val="Strong"/>
                <w:rFonts w:ascii="Arial" w:hAnsi="Arial" w:cs="Arial"/>
                <w:sz w:val="22"/>
                <w:szCs w:val="22"/>
              </w:rPr>
              <w:t xml:space="preserve"> </w:t>
            </w:r>
            <w:r w:rsidRPr="00DF09D0">
              <w:rPr>
                <w:rFonts w:ascii="Arial" w:hAnsi="Arial" w:cs="Arial"/>
                <w:sz w:val="22"/>
                <w:szCs w:val="22"/>
              </w:rPr>
              <w:t>learning outcomes. For further information refer to the Credit Framework.</w:t>
            </w:r>
          </w:p>
          <w:p w14:paraId="0AE3D791" w14:textId="4A947D0C" w:rsidR="00DF09D0" w:rsidRPr="00BC6CD6" w:rsidRDefault="00DF09D0" w:rsidP="00BC6CD6">
            <w:pPr>
              <w:spacing w:before="60" w:after="60"/>
              <w:jc w:val="both"/>
              <w:rPr>
                <w:rFonts w:ascii="Arial" w:hAnsi="Arial" w:cs="Arial"/>
                <w:i/>
                <w:szCs w:val="22"/>
              </w:rPr>
            </w:pPr>
            <w:r w:rsidRPr="00DF09D0">
              <w:rPr>
                <w:rFonts w:ascii="Arial" w:hAnsi="Arial" w:cs="Arial"/>
                <w:sz w:val="22"/>
                <w:szCs w:val="22"/>
              </w:rPr>
              <w:t>Compulsory modules cannot be condoned, compensated or trailed.</w:t>
            </w:r>
            <w:r w:rsidR="001374B7">
              <w:rPr>
                <w:rFonts w:ascii="Arial" w:hAnsi="Arial" w:cs="Arial"/>
                <w:sz w:val="22"/>
                <w:szCs w:val="22"/>
              </w:rPr>
              <w:t xml:space="preserve"> </w:t>
            </w:r>
            <w:r w:rsidR="001374B7" w:rsidRPr="001374B7">
              <w:rPr>
                <w:rFonts w:ascii="Arial" w:hAnsi="Arial" w:cs="Arial"/>
                <w:sz w:val="22"/>
                <w:szCs w:val="22"/>
              </w:rPr>
              <w:t>Optional modules can be condoned, compensated or trailed up to a maximum of 25% of the credits for the stage.</w:t>
            </w:r>
          </w:p>
        </w:tc>
      </w:tr>
    </w:tbl>
    <w:p w14:paraId="3FE05F52" w14:textId="77777777" w:rsidR="00391EB2" w:rsidRDefault="00391EB2" w:rsidP="000512AE">
      <w:pPr>
        <w:spacing w:before="60" w:after="60"/>
        <w:ind w:right="-330"/>
        <w:rPr>
          <w:rFonts w:ascii="Arial" w:hAnsi="Arial" w:cs="Arial"/>
          <w:i/>
          <w:sz w:val="22"/>
          <w:szCs w:val="22"/>
        </w:rPr>
      </w:pPr>
    </w:p>
    <w:tbl>
      <w:tblPr>
        <w:tblW w:w="9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473"/>
        <w:gridCol w:w="879"/>
        <w:gridCol w:w="1041"/>
        <w:gridCol w:w="960"/>
      </w:tblGrid>
      <w:tr w:rsidR="00BC6CD6" w:rsidRPr="00C46253" w14:paraId="68B07481" w14:textId="77777777" w:rsidTr="00497B20">
        <w:tc>
          <w:tcPr>
            <w:tcW w:w="1305" w:type="dxa"/>
            <w:tcBorders>
              <w:bottom w:val="single" w:sz="4" w:space="0" w:color="auto"/>
            </w:tcBorders>
            <w:shd w:val="pct5" w:color="auto" w:fill="FFFFFF"/>
          </w:tcPr>
          <w:p w14:paraId="32D4EAE3" w14:textId="77777777" w:rsidR="00BC6CD6" w:rsidRPr="00C46253" w:rsidRDefault="00BC6CD6" w:rsidP="009D3632">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2D43CB40" w14:textId="77777777" w:rsidR="00BC6CD6" w:rsidRPr="00C46253" w:rsidRDefault="00BC6CD6" w:rsidP="009D3632">
            <w:pPr>
              <w:spacing w:before="60" w:after="60"/>
              <w:ind w:right="-330"/>
              <w:rPr>
                <w:rFonts w:ascii="Arial" w:hAnsi="Arial" w:cs="Arial"/>
                <w:b/>
                <w:szCs w:val="22"/>
              </w:rPr>
            </w:pPr>
            <w:r w:rsidRPr="00C46253">
              <w:rPr>
                <w:rFonts w:ascii="Arial" w:hAnsi="Arial" w:cs="Arial"/>
                <w:b/>
                <w:sz w:val="22"/>
                <w:szCs w:val="22"/>
              </w:rPr>
              <w:t>Code</w:t>
            </w:r>
          </w:p>
        </w:tc>
        <w:tc>
          <w:tcPr>
            <w:tcW w:w="4473" w:type="dxa"/>
            <w:tcBorders>
              <w:bottom w:val="single" w:sz="4" w:space="0" w:color="auto"/>
            </w:tcBorders>
            <w:shd w:val="pct5" w:color="auto" w:fill="FFFFFF"/>
          </w:tcPr>
          <w:p w14:paraId="1CD9265A" w14:textId="77777777" w:rsidR="00BC6CD6" w:rsidRPr="00C46253" w:rsidRDefault="00BC6CD6" w:rsidP="009D3632">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51A104D7" w14:textId="77777777" w:rsidR="00BC6CD6" w:rsidRPr="00C46253" w:rsidRDefault="00BC6CD6" w:rsidP="009D3632">
            <w:pPr>
              <w:spacing w:before="60" w:after="60"/>
              <w:ind w:right="-330"/>
              <w:rPr>
                <w:rFonts w:ascii="Arial" w:hAnsi="Arial" w:cs="Arial"/>
                <w:b/>
                <w:szCs w:val="22"/>
              </w:rPr>
            </w:pPr>
            <w:r w:rsidRPr="00C46253">
              <w:rPr>
                <w:rFonts w:ascii="Arial" w:hAnsi="Arial" w:cs="Arial"/>
                <w:b/>
                <w:sz w:val="22"/>
                <w:szCs w:val="22"/>
              </w:rPr>
              <w:t>Level</w:t>
            </w:r>
          </w:p>
        </w:tc>
        <w:tc>
          <w:tcPr>
            <w:tcW w:w="1041" w:type="dxa"/>
            <w:tcBorders>
              <w:bottom w:val="single" w:sz="4" w:space="0" w:color="auto"/>
            </w:tcBorders>
            <w:shd w:val="pct5" w:color="auto" w:fill="FFFFFF"/>
          </w:tcPr>
          <w:p w14:paraId="29438426" w14:textId="77777777" w:rsidR="00BC6CD6" w:rsidRPr="00C46253" w:rsidRDefault="00BC6CD6" w:rsidP="009D3632">
            <w:pPr>
              <w:spacing w:before="60" w:after="60"/>
              <w:ind w:right="-330"/>
              <w:rPr>
                <w:rFonts w:ascii="Arial" w:hAnsi="Arial" w:cs="Arial"/>
                <w:b/>
                <w:szCs w:val="22"/>
              </w:rPr>
            </w:pPr>
            <w:r w:rsidRPr="00C46253">
              <w:rPr>
                <w:rFonts w:ascii="Arial" w:hAnsi="Arial" w:cs="Arial"/>
                <w:b/>
                <w:sz w:val="22"/>
                <w:szCs w:val="22"/>
              </w:rPr>
              <w:t>Credits</w:t>
            </w:r>
          </w:p>
        </w:tc>
        <w:tc>
          <w:tcPr>
            <w:tcW w:w="960" w:type="dxa"/>
            <w:tcBorders>
              <w:bottom w:val="single" w:sz="4" w:space="0" w:color="auto"/>
            </w:tcBorders>
            <w:shd w:val="pct5" w:color="auto" w:fill="FFFFFF"/>
          </w:tcPr>
          <w:p w14:paraId="1E3169B1" w14:textId="77777777" w:rsidR="00BC6CD6" w:rsidRPr="00C46253" w:rsidRDefault="00BC6CD6" w:rsidP="009D3632">
            <w:pPr>
              <w:spacing w:before="60" w:after="60"/>
              <w:ind w:right="-330"/>
              <w:rPr>
                <w:rFonts w:ascii="Arial" w:hAnsi="Arial" w:cs="Arial"/>
                <w:b/>
                <w:szCs w:val="22"/>
              </w:rPr>
            </w:pPr>
            <w:r w:rsidRPr="00C46253">
              <w:rPr>
                <w:rFonts w:ascii="Arial" w:hAnsi="Arial" w:cs="Arial"/>
                <w:b/>
                <w:sz w:val="22"/>
                <w:szCs w:val="22"/>
              </w:rPr>
              <w:t>Term(s)</w:t>
            </w:r>
          </w:p>
        </w:tc>
      </w:tr>
      <w:tr w:rsidR="00BC6CD6" w:rsidRPr="00C46253" w14:paraId="4384D66A" w14:textId="77777777" w:rsidTr="00497B20">
        <w:trPr>
          <w:cantSplit/>
        </w:trPr>
        <w:tc>
          <w:tcPr>
            <w:tcW w:w="9934" w:type="dxa"/>
            <w:gridSpan w:val="6"/>
            <w:tcBorders>
              <w:bottom w:val="single" w:sz="4" w:space="0" w:color="auto"/>
            </w:tcBorders>
            <w:shd w:val="clear" w:color="auto" w:fill="F2F2F2" w:themeFill="background1" w:themeFillShade="F2"/>
          </w:tcPr>
          <w:p w14:paraId="54726476" w14:textId="77777777" w:rsidR="00BC6CD6" w:rsidRPr="00C46253" w:rsidRDefault="00BC6CD6" w:rsidP="009D3632">
            <w:pPr>
              <w:spacing w:before="60" w:after="60"/>
              <w:rPr>
                <w:rFonts w:ascii="Arial" w:hAnsi="Arial" w:cs="Arial"/>
                <w:szCs w:val="22"/>
              </w:rPr>
            </w:pPr>
            <w:r w:rsidRPr="00C46253">
              <w:rPr>
                <w:rFonts w:ascii="Arial" w:hAnsi="Arial" w:cs="Arial"/>
                <w:b/>
                <w:sz w:val="22"/>
                <w:szCs w:val="22"/>
              </w:rPr>
              <w:t>Stage 1</w:t>
            </w:r>
          </w:p>
        </w:tc>
      </w:tr>
      <w:tr w:rsidR="00BC6CD6" w:rsidRPr="00C46253" w14:paraId="7507B92B" w14:textId="77777777" w:rsidTr="00497B20">
        <w:trPr>
          <w:cantSplit/>
        </w:trPr>
        <w:tc>
          <w:tcPr>
            <w:tcW w:w="9934" w:type="dxa"/>
            <w:gridSpan w:val="6"/>
            <w:shd w:val="clear" w:color="auto" w:fill="F2F2F2" w:themeFill="background1" w:themeFillShade="F2"/>
          </w:tcPr>
          <w:p w14:paraId="5A22684A" w14:textId="77777777" w:rsidR="00BC6CD6" w:rsidRPr="00C46253" w:rsidRDefault="00BC6CD6" w:rsidP="009D3632">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BC6CD6" w:rsidRPr="00C46253" w14:paraId="1C0A1987" w14:textId="77777777" w:rsidTr="00497B20">
        <w:tc>
          <w:tcPr>
            <w:tcW w:w="1305" w:type="dxa"/>
            <w:vAlign w:val="center"/>
          </w:tcPr>
          <w:p w14:paraId="4457A21A" w14:textId="77777777" w:rsidR="00BC6CD6" w:rsidRPr="00F32197" w:rsidRDefault="00BC6CD6" w:rsidP="00DF09D0">
            <w:pPr>
              <w:spacing w:before="60" w:after="60"/>
              <w:ind w:left="-81" w:right="-101"/>
              <w:jc w:val="center"/>
              <w:rPr>
                <w:rFonts w:ascii="Arial" w:hAnsi="Arial" w:cs="Arial"/>
                <w:sz w:val="22"/>
                <w:szCs w:val="22"/>
              </w:rPr>
            </w:pPr>
            <w:r w:rsidRPr="00F32197">
              <w:rPr>
                <w:rFonts w:ascii="Arial" w:hAnsi="Arial" w:cs="Arial"/>
                <w:sz w:val="22"/>
                <w:szCs w:val="22"/>
              </w:rPr>
              <w:t>CLAS3290</w:t>
            </w:r>
          </w:p>
        </w:tc>
        <w:tc>
          <w:tcPr>
            <w:tcW w:w="1276" w:type="dxa"/>
            <w:vAlign w:val="center"/>
          </w:tcPr>
          <w:p w14:paraId="70F2A678" w14:textId="77777777" w:rsidR="00BC6CD6" w:rsidRPr="00F32197" w:rsidRDefault="00BC6CD6" w:rsidP="00DF09D0">
            <w:pPr>
              <w:spacing w:before="60" w:after="60"/>
              <w:jc w:val="center"/>
              <w:rPr>
                <w:rFonts w:ascii="Arial" w:hAnsi="Arial" w:cs="Arial"/>
                <w:sz w:val="22"/>
                <w:szCs w:val="22"/>
              </w:rPr>
            </w:pPr>
            <w:r w:rsidRPr="00F32197">
              <w:rPr>
                <w:rFonts w:ascii="Arial" w:hAnsi="Arial" w:cs="Arial"/>
                <w:sz w:val="22"/>
                <w:szCs w:val="22"/>
              </w:rPr>
              <w:t>CL329</w:t>
            </w:r>
          </w:p>
        </w:tc>
        <w:tc>
          <w:tcPr>
            <w:tcW w:w="4473" w:type="dxa"/>
            <w:vAlign w:val="center"/>
          </w:tcPr>
          <w:p w14:paraId="27E9406F" w14:textId="77777777" w:rsidR="00BC6CD6" w:rsidRPr="00F32197" w:rsidRDefault="00BC6CD6" w:rsidP="00DF09D0">
            <w:pPr>
              <w:spacing w:before="60" w:after="60"/>
              <w:ind w:right="-330"/>
              <w:rPr>
                <w:rFonts w:ascii="Arial" w:hAnsi="Arial" w:cs="Arial"/>
                <w:sz w:val="22"/>
                <w:szCs w:val="22"/>
              </w:rPr>
            </w:pPr>
            <w:r w:rsidRPr="00F32197">
              <w:rPr>
                <w:rFonts w:ascii="Arial" w:hAnsi="Arial" w:cs="Arial"/>
                <w:sz w:val="22"/>
                <w:szCs w:val="22"/>
              </w:rPr>
              <w:t>Introduction to Archaeology</w:t>
            </w:r>
          </w:p>
        </w:tc>
        <w:tc>
          <w:tcPr>
            <w:tcW w:w="879" w:type="dxa"/>
            <w:vAlign w:val="center"/>
          </w:tcPr>
          <w:p w14:paraId="3A599919" w14:textId="77777777" w:rsidR="00BC6CD6" w:rsidRPr="00F32197" w:rsidRDefault="00BC6CD6" w:rsidP="00DF09D0">
            <w:pPr>
              <w:spacing w:before="60" w:after="60"/>
              <w:ind w:left="-73" w:right="-102"/>
              <w:jc w:val="center"/>
              <w:rPr>
                <w:rFonts w:ascii="Arial" w:hAnsi="Arial" w:cs="Arial"/>
                <w:sz w:val="22"/>
                <w:szCs w:val="22"/>
              </w:rPr>
            </w:pPr>
            <w:r w:rsidRPr="00F32197">
              <w:rPr>
                <w:rFonts w:ascii="Arial" w:hAnsi="Arial" w:cs="Arial"/>
                <w:sz w:val="22"/>
                <w:szCs w:val="22"/>
              </w:rPr>
              <w:t>4</w:t>
            </w:r>
          </w:p>
        </w:tc>
        <w:tc>
          <w:tcPr>
            <w:tcW w:w="1041" w:type="dxa"/>
            <w:vAlign w:val="center"/>
          </w:tcPr>
          <w:p w14:paraId="1A532575" w14:textId="77777777" w:rsidR="00BC6CD6" w:rsidRPr="00F32197" w:rsidRDefault="00BC6CD6" w:rsidP="00DF09D0">
            <w:pPr>
              <w:spacing w:before="60" w:after="60"/>
              <w:ind w:left="-107" w:right="-108"/>
              <w:jc w:val="center"/>
              <w:rPr>
                <w:rFonts w:ascii="Arial" w:hAnsi="Arial" w:cs="Arial"/>
                <w:sz w:val="22"/>
                <w:szCs w:val="22"/>
              </w:rPr>
            </w:pPr>
            <w:r w:rsidRPr="00F32197">
              <w:rPr>
                <w:rFonts w:ascii="Arial" w:hAnsi="Arial" w:cs="Arial"/>
                <w:sz w:val="22"/>
                <w:szCs w:val="22"/>
              </w:rPr>
              <w:t>15</w:t>
            </w:r>
          </w:p>
        </w:tc>
        <w:tc>
          <w:tcPr>
            <w:tcW w:w="960" w:type="dxa"/>
            <w:vAlign w:val="center"/>
          </w:tcPr>
          <w:p w14:paraId="02D0B706" w14:textId="662481B2" w:rsidR="00BC6CD6" w:rsidRPr="00F32197" w:rsidRDefault="00DF09D0" w:rsidP="00DF09D0">
            <w:pPr>
              <w:spacing w:before="60" w:after="60"/>
              <w:ind w:left="-105" w:right="-105"/>
              <w:jc w:val="center"/>
              <w:rPr>
                <w:rFonts w:ascii="Arial" w:hAnsi="Arial" w:cs="Arial"/>
                <w:sz w:val="22"/>
                <w:szCs w:val="22"/>
              </w:rPr>
            </w:pPr>
            <w:r>
              <w:rPr>
                <w:rFonts w:ascii="Arial" w:hAnsi="Arial" w:cs="Arial"/>
                <w:sz w:val="22"/>
                <w:szCs w:val="22"/>
              </w:rPr>
              <w:t>Autumn</w:t>
            </w:r>
          </w:p>
        </w:tc>
      </w:tr>
      <w:tr w:rsidR="00BC6CD6" w:rsidRPr="00C46253" w14:paraId="643353C3" w14:textId="77777777" w:rsidTr="00497B20">
        <w:tc>
          <w:tcPr>
            <w:tcW w:w="1305" w:type="dxa"/>
            <w:tcBorders>
              <w:bottom w:val="single" w:sz="4" w:space="0" w:color="auto"/>
            </w:tcBorders>
            <w:vAlign w:val="center"/>
          </w:tcPr>
          <w:p w14:paraId="4A821A4D" w14:textId="776FF447" w:rsidR="00BC6CD6" w:rsidRPr="00F32197" w:rsidRDefault="0026461B" w:rsidP="00DF09D0">
            <w:pPr>
              <w:spacing w:before="60" w:after="60"/>
              <w:ind w:left="-81" w:right="-101"/>
              <w:jc w:val="center"/>
              <w:rPr>
                <w:rFonts w:ascii="Arial" w:hAnsi="Arial" w:cs="Arial"/>
                <w:sz w:val="22"/>
                <w:szCs w:val="22"/>
              </w:rPr>
            </w:pPr>
            <w:r>
              <w:rPr>
                <w:rFonts w:ascii="Arial" w:hAnsi="Arial" w:cs="Arial"/>
                <w:sz w:val="22"/>
                <w:szCs w:val="22"/>
              </w:rPr>
              <w:t>CLAS3680</w:t>
            </w:r>
          </w:p>
        </w:tc>
        <w:tc>
          <w:tcPr>
            <w:tcW w:w="1276" w:type="dxa"/>
            <w:tcBorders>
              <w:bottom w:val="single" w:sz="4" w:space="0" w:color="auto"/>
            </w:tcBorders>
            <w:vAlign w:val="center"/>
          </w:tcPr>
          <w:p w14:paraId="7C37C6AC" w14:textId="1CFB2D79" w:rsidR="00BC6CD6" w:rsidRPr="00F32197" w:rsidRDefault="0026461B" w:rsidP="00DF09D0">
            <w:pPr>
              <w:spacing w:before="60" w:after="60"/>
              <w:jc w:val="center"/>
              <w:rPr>
                <w:rFonts w:ascii="Arial" w:hAnsi="Arial" w:cs="Arial"/>
                <w:sz w:val="22"/>
                <w:szCs w:val="22"/>
              </w:rPr>
            </w:pPr>
            <w:r>
              <w:rPr>
                <w:rFonts w:ascii="Arial" w:hAnsi="Arial" w:cs="Arial"/>
                <w:sz w:val="22"/>
                <w:szCs w:val="22"/>
              </w:rPr>
              <w:t>CL368</w:t>
            </w:r>
          </w:p>
        </w:tc>
        <w:tc>
          <w:tcPr>
            <w:tcW w:w="4473" w:type="dxa"/>
            <w:tcBorders>
              <w:bottom w:val="single" w:sz="4" w:space="0" w:color="auto"/>
            </w:tcBorders>
            <w:vAlign w:val="center"/>
          </w:tcPr>
          <w:p w14:paraId="02CDB85D" w14:textId="5D742E1C" w:rsidR="00BC6CD6" w:rsidRPr="00F32197" w:rsidRDefault="00497B20" w:rsidP="00DF09D0">
            <w:pPr>
              <w:spacing w:before="60" w:after="60"/>
              <w:ind w:right="-330"/>
              <w:rPr>
                <w:rFonts w:ascii="Arial" w:hAnsi="Arial" w:cs="Arial"/>
                <w:sz w:val="22"/>
                <w:szCs w:val="22"/>
              </w:rPr>
            </w:pPr>
            <w:r w:rsidRPr="00497B20">
              <w:rPr>
                <w:rFonts w:ascii="Arial" w:hAnsi="Arial" w:cs="Arial"/>
                <w:sz w:val="22"/>
                <w:szCs w:val="22"/>
              </w:rPr>
              <w:t>Introduction to Greek Civilisation</w:t>
            </w:r>
          </w:p>
        </w:tc>
        <w:tc>
          <w:tcPr>
            <w:tcW w:w="879" w:type="dxa"/>
            <w:tcBorders>
              <w:bottom w:val="single" w:sz="4" w:space="0" w:color="auto"/>
            </w:tcBorders>
            <w:vAlign w:val="center"/>
          </w:tcPr>
          <w:p w14:paraId="29266F46" w14:textId="77777777" w:rsidR="00BC6CD6" w:rsidRPr="00F32197" w:rsidRDefault="00BC6CD6" w:rsidP="00DF09D0">
            <w:pPr>
              <w:spacing w:before="60" w:after="60"/>
              <w:ind w:left="-73" w:right="-102"/>
              <w:jc w:val="center"/>
              <w:rPr>
                <w:rFonts w:ascii="Arial" w:hAnsi="Arial" w:cs="Arial"/>
                <w:sz w:val="22"/>
                <w:szCs w:val="22"/>
              </w:rPr>
            </w:pPr>
            <w:r w:rsidRPr="00F32197">
              <w:rPr>
                <w:rFonts w:ascii="Arial" w:hAnsi="Arial" w:cs="Arial"/>
                <w:sz w:val="22"/>
                <w:szCs w:val="22"/>
              </w:rPr>
              <w:t>4</w:t>
            </w:r>
          </w:p>
        </w:tc>
        <w:tc>
          <w:tcPr>
            <w:tcW w:w="1041" w:type="dxa"/>
            <w:tcBorders>
              <w:bottom w:val="single" w:sz="4" w:space="0" w:color="auto"/>
            </w:tcBorders>
            <w:vAlign w:val="center"/>
          </w:tcPr>
          <w:p w14:paraId="42879FB5" w14:textId="4D19C41C" w:rsidR="00BC6CD6" w:rsidRPr="00F32197" w:rsidRDefault="00497B20" w:rsidP="00DF09D0">
            <w:pPr>
              <w:spacing w:before="60" w:after="60"/>
              <w:ind w:left="-107" w:right="-108"/>
              <w:jc w:val="center"/>
              <w:rPr>
                <w:rFonts w:ascii="Arial" w:hAnsi="Arial" w:cs="Arial"/>
                <w:sz w:val="22"/>
                <w:szCs w:val="22"/>
              </w:rPr>
            </w:pPr>
            <w:r>
              <w:rPr>
                <w:rFonts w:ascii="Arial" w:hAnsi="Arial" w:cs="Arial"/>
                <w:sz w:val="22"/>
                <w:szCs w:val="22"/>
              </w:rPr>
              <w:t>15</w:t>
            </w:r>
          </w:p>
        </w:tc>
        <w:tc>
          <w:tcPr>
            <w:tcW w:w="960" w:type="dxa"/>
            <w:tcBorders>
              <w:bottom w:val="single" w:sz="4" w:space="0" w:color="auto"/>
            </w:tcBorders>
            <w:vAlign w:val="center"/>
          </w:tcPr>
          <w:p w14:paraId="6806B3F9" w14:textId="70855224" w:rsidR="00BC6CD6" w:rsidRPr="00F32197" w:rsidRDefault="00DF09D0" w:rsidP="00497B20">
            <w:pPr>
              <w:spacing w:before="60" w:after="60"/>
              <w:ind w:left="-105" w:right="-105"/>
              <w:jc w:val="center"/>
              <w:rPr>
                <w:rFonts w:ascii="Arial" w:hAnsi="Arial" w:cs="Arial"/>
                <w:sz w:val="22"/>
                <w:szCs w:val="22"/>
              </w:rPr>
            </w:pPr>
            <w:r>
              <w:rPr>
                <w:rFonts w:ascii="Arial" w:hAnsi="Arial" w:cs="Arial"/>
                <w:sz w:val="22"/>
                <w:szCs w:val="22"/>
              </w:rPr>
              <w:t>Autumn</w:t>
            </w:r>
          </w:p>
        </w:tc>
      </w:tr>
      <w:tr w:rsidR="00497B20" w:rsidRPr="00C46253" w14:paraId="72F05285" w14:textId="77777777" w:rsidTr="00497B20">
        <w:tc>
          <w:tcPr>
            <w:tcW w:w="1305" w:type="dxa"/>
            <w:tcBorders>
              <w:bottom w:val="single" w:sz="4" w:space="0" w:color="auto"/>
            </w:tcBorders>
            <w:vAlign w:val="center"/>
          </w:tcPr>
          <w:p w14:paraId="365F05FC" w14:textId="6B0C412A" w:rsidR="00497B20" w:rsidRPr="00F32197" w:rsidDel="00497B20" w:rsidRDefault="0026461B" w:rsidP="00497B20">
            <w:pPr>
              <w:spacing w:before="60" w:after="60"/>
              <w:ind w:left="-81" w:right="-101"/>
              <w:jc w:val="center"/>
              <w:rPr>
                <w:rFonts w:ascii="Arial" w:hAnsi="Arial" w:cs="Arial"/>
                <w:sz w:val="22"/>
                <w:szCs w:val="22"/>
              </w:rPr>
            </w:pPr>
            <w:r>
              <w:rPr>
                <w:rFonts w:ascii="Arial" w:hAnsi="Arial" w:cs="Arial"/>
                <w:sz w:val="22"/>
                <w:szCs w:val="22"/>
              </w:rPr>
              <w:t>CLAS3690</w:t>
            </w:r>
          </w:p>
        </w:tc>
        <w:tc>
          <w:tcPr>
            <w:tcW w:w="1276" w:type="dxa"/>
            <w:tcBorders>
              <w:bottom w:val="single" w:sz="4" w:space="0" w:color="auto"/>
            </w:tcBorders>
            <w:vAlign w:val="center"/>
          </w:tcPr>
          <w:p w14:paraId="767561CC" w14:textId="502CC9AA" w:rsidR="00497B20" w:rsidRPr="00F32197" w:rsidDel="00497B20" w:rsidRDefault="0026461B" w:rsidP="00497B20">
            <w:pPr>
              <w:spacing w:before="60" w:after="60"/>
              <w:jc w:val="center"/>
              <w:rPr>
                <w:rFonts w:ascii="Arial" w:hAnsi="Arial" w:cs="Arial"/>
                <w:sz w:val="22"/>
                <w:szCs w:val="22"/>
              </w:rPr>
            </w:pPr>
            <w:r>
              <w:rPr>
                <w:rFonts w:ascii="Arial" w:hAnsi="Arial" w:cs="Arial"/>
                <w:sz w:val="22"/>
                <w:szCs w:val="22"/>
              </w:rPr>
              <w:t>CL369</w:t>
            </w:r>
          </w:p>
        </w:tc>
        <w:tc>
          <w:tcPr>
            <w:tcW w:w="4473" w:type="dxa"/>
            <w:tcBorders>
              <w:bottom w:val="single" w:sz="4" w:space="0" w:color="auto"/>
            </w:tcBorders>
            <w:vAlign w:val="center"/>
          </w:tcPr>
          <w:p w14:paraId="1035B35E" w14:textId="179C2D59" w:rsidR="00497B20" w:rsidRPr="00497B20" w:rsidRDefault="00497B20" w:rsidP="00497B20">
            <w:pPr>
              <w:spacing w:before="60" w:after="60"/>
              <w:ind w:right="-330"/>
              <w:rPr>
                <w:rFonts w:ascii="Arial" w:hAnsi="Arial" w:cs="Arial"/>
                <w:sz w:val="22"/>
                <w:szCs w:val="22"/>
              </w:rPr>
            </w:pPr>
            <w:r>
              <w:rPr>
                <w:rFonts w:ascii="Arial" w:hAnsi="Arial" w:cs="Arial"/>
                <w:sz w:val="22"/>
                <w:szCs w:val="22"/>
              </w:rPr>
              <w:t>Introduction to Roman Civilisation</w:t>
            </w:r>
          </w:p>
        </w:tc>
        <w:tc>
          <w:tcPr>
            <w:tcW w:w="879" w:type="dxa"/>
            <w:tcBorders>
              <w:bottom w:val="single" w:sz="4" w:space="0" w:color="auto"/>
            </w:tcBorders>
            <w:vAlign w:val="center"/>
          </w:tcPr>
          <w:p w14:paraId="772ED21F" w14:textId="5D847DC8" w:rsidR="00497B20" w:rsidRPr="00F32197" w:rsidRDefault="00497B20" w:rsidP="00497B20">
            <w:pPr>
              <w:spacing w:before="60" w:after="60"/>
              <w:ind w:left="-73" w:right="-102"/>
              <w:jc w:val="center"/>
              <w:rPr>
                <w:rFonts w:ascii="Arial" w:hAnsi="Arial" w:cs="Arial"/>
                <w:sz w:val="22"/>
                <w:szCs w:val="22"/>
              </w:rPr>
            </w:pPr>
            <w:r>
              <w:rPr>
                <w:rFonts w:ascii="Arial" w:hAnsi="Arial" w:cs="Arial"/>
                <w:sz w:val="22"/>
                <w:szCs w:val="22"/>
              </w:rPr>
              <w:t>4</w:t>
            </w:r>
          </w:p>
        </w:tc>
        <w:tc>
          <w:tcPr>
            <w:tcW w:w="1041" w:type="dxa"/>
            <w:tcBorders>
              <w:bottom w:val="single" w:sz="4" w:space="0" w:color="auto"/>
            </w:tcBorders>
            <w:vAlign w:val="center"/>
          </w:tcPr>
          <w:p w14:paraId="5A3FD936" w14:textId="3EDA4250" w:rsidR="00497B20" w:rsidRPr="00F32197" w:rsidDel="00497B20" w:rsidRDefault="00497B20" w:rsidP="00497B20">
            <w:pPr>
              <w:spacing w:before="60" w:after="60"/>
              <w:ind w:left="-107" w:right="-108"/>
              <w:jc w:val="center"/>
              <w:rPr>
                <w:rFonts w:ascii="Arial" w:hAnsi="Arial" w:cs="Arial"/>
                <w:sz w:val="22"/>
                <w:szCs w:val="22"/>
              </w:rPr>
            </w:pPr>
            <w:r>
              <w:rPr>
                <w:rFonts w:ascii="Arial" w:hAnsi="Arial" w:cs="Arial"/>
                <w:sz w:val="22"/>
                <w:szCs w:val="22"/>
              </w:rPr>
              <w:t>15</w:t>
            </w:r>
          </w:p>
        </w:tc>
        <w:tc>
          <w:tcPr>
            <w:tcW w:w="960" w:type="dxa"/>
            <w:tcBorders>
              <w:bottom w:val="single" w:sz="4" w:space="0" w:color="auto"/>
            </w:tcBorders>
            <w:vAlign w:val="center"/>
          </w:tcPr>
          <w:p w14:paraId="5E7CC076" w14:textId="562EDD0A" w:rsidR="00497B20" w:rsidRDefault="00497B20" w:rsidP="00497B20">
            <w:pPr>
              <w:spacing w:before="60" w:after="60"/>
              <w:ind w:left="-105" w:right="-105"/>
              <w:jc w:val="center"/>
              <w:rPr>
                <w:rFonts w:ascii="Arial" w:hAnsi="Arial" w:cs="Arial"/>
                <w:sz w:val="22"/>
                <w:szCs w:val="22"/>
              </w:rPr>
            </w:pPr>
            <w:r>
              <w:rPr>
                <w:rFonts w:ascii="Arial" w:hAnsi="Arial" w:cs="Arial"/>
                <w:sz w:val="22"/>
                <w:szCs w:val="22"/>
              </w:rPr>
              <w:t>Spring</w:t>
            </w:r>
          </w:p>
        </w:tc>
      </w:tr>
      <w:tr w:rsidR="00497B20" w:rsidRPr="00C46253" w14:paraId="37A5A340" w14:textId="77777777" w:rsidTr="00497B20">
        <w:trPr>
          <w:cantSplit/>
        </w:trPr>
        <w:tc>
          <w:tcPr>
            <w:tcW w:w="9934" w:type="dxa"/>
            <w:gridSpan w:val="6"/>
            <w:shd w:val="clear" w:color="auto" w:fill="F2F2F2" w:themeFill="background1" w:themeFillShade="F2"/>
          </w:tcPr>
          <w:p w14:paraId="202146CB" w14:textId="5AA8055F" w:rsidR="00497B20" w:rsidRPr="00C46253" w:rsidRDefault="00497B20" w:rsidP="00497B20">
            <w:pPr>
              <w:spacing w:before="60" w:after="60"/>
              <w:ind w:right="34"/>
              <w:jc w:val="both"/>
              <w:rPr>
                <w:rFonts w:ascii="Arial" w:hAnsi="Arial" w:cs="Arial"/>
                <w:szCs w:val="22"/>
              </w:rPr>
            </w:pPr>
            <w:r w:rsidRPr="00C46253">
              <w:rPr>
                <w:rFonts w:ascii="Arial" w:hAnsi="Arial" w:cs="Arial"/>
                <w:b/>
                <w:sz w:val="22"/>
                <w:szCs w:val="22"/>
              </w:rPr>
              <w:t xml:space="preserve">Optional Modules </w:t>
            </w:r>
            <w:r w:rsidRPr="00C6655D">
              <w:rPr>
                <w:rFonts w:ascii="Arial" w:hAnsi="Arial" w:cs="Arial"/>
                <w:sz w:val="22"/>
                <w:szCs w:val="22"/>
              </w:rPr>
              <w:t xml:space="preserve">Students must select </w:t>
            </w:r>
            <w:r>
              <w:rPr>
                <w:rFonts w:ascii="Arial" w:hAnsi="Arial" w:cs="Arial"/>
                <w:b/>
                <w:sz w:val="22"/>
                <w:szCs w:val="22"/>
              </w:rPr>
              <w:t>1</w:t>
            </w:r>
            <w:r w:rsidRPr="00C6655D">
              <w:rPr>
                <w:rFonts w:ascii="Arial" w:hAnsi="Arial" w:cs="Arial"/>
                <w:b/>
                <w:sz w:val="22"/>
                <w:szCs w:val="22"/>
              </w:rPr>
              <w:t>5 credits</w:t>
            </w:r>
            <w:r w:rsidRPr="00C6655D">
              <w:rPr>
                <w:rFonts w:ascii="Arial" w:hAnsi="Arial" w:cs="Arial"/>
                <w:sz w:val="22"/>
                <w:szCs w:val="22"/>
              </w:rPr>
              <w:t xml:space="preserve"> </w:t>
            </w:r>
            <w:r>
              <w:rPr>
                <w:rFonts w:ascii="Arial" w:hAnsi="Arial" w:cs="Arial"/>
                <w:sz w:val="22"/>
                <w:szCs w:val="22"/>
              </w:rPr>
              <w:t xml:space="preserve">at Level 4 </w:t>
            </w:r>
            <w:r w:rsidRPr="00C6655D">
              <w:rPr>
                <w:rFonts w:ascii="Arial" w:hAnsi="Arial" w:cs="Arial"/>
                <w:sz w:val="22"/>
                <w:szCs w:val="22"/>
              </w:rPr>
              <w:t xml:space="preserve">from the Classical </w:t>
            </w:r>
            <w:r>
              <w:rPr>
                <w:rFonts w:ascii="Arial" w:hAnsi="Arial" w:cs="Arial"/>
                <w:sz w:val="22"/>
                <w:szCs w:val="22"/>
              </w:rPr>
              <w:t xml:space="preserve">&amp; Archaeological </w:t>
            </w:r>
            <w:r w:rsidRPr="00BC6CD6">
              <w:rPr>
                <w:rFonts w:ascii="Arial" w:hAnsi="Arial" w:cs="Arial"/>
                <w:sz w:val="22"/>
                <w:szCs w:val="22"/>
              </w:rPr>
              <w:t xml:space="preserve">Studies optional modules list. </w:t>
            </w:r>
            <w:r>
              <w:rPr>
                <w:rFonts w:ascii="Arial" w:hAnsi="Arial" w:cs="Arial"/>
                <w:sz w:val="22"/>
                <w:szCs w:val="22"/>
              </w:rPr>
              <w:t>R</w:t>
            </w:r>
            <w:r w:rsidRPr="00BC6CD6">
              <w:rPr>
                <w:rFonts w:ascii="Arial" w:hAnsi="Arial" w:cs="Arial"/>
                <w:sz w:val="22"/>
                <w:szCs w:val="22"/>
              </w:rPr>
              <w:t>emaining credits may be taken from the optional modules list for either subject or from the list of Wild modules.</w:t>
            </w:r>
          </w:p>
        </w:tc>
      </w:tr>
      <w:tr w:rsidR="00497B20" w:rsidRPr="00C46253" w14:paraId="5F781F7B" w14:textId="77777777" w:rsidTr="00497B20">
        <w:trPr>
          <w:cantSplit/>
        </w:trPr>
        <w:tc>
          <w:tcPr>
            <w:tcW w:w="9934" w:type="dxa"/>
            <w:gridSpan w:val="6"/>
            <w:shd w:val="pct5" w:color="auto" w:fill="FFFFFF"/>
          </w:tcPr>
          <w:p w14:paraId="6874AF5B" w14:textId="77777777" w:rsidR="00497B20" w:rsidRPr="00C46253" w:rsidRDefault="00497B20" w:rsidP="00497B20">
            <w:pPr>
              <w:spacing w:before="60" w:after="60"/>
              <w:ind w:right="-330"/>
              <w:rPr>
                <w:rFonts w:ascii="Arial" w:hAnsi="Arial" w:cs="Arial"/>
                <w:b/>
                <w:szCs w:val="22"/>
              </w:rPr>
            </w:pPr>
            <w:r w:rsidRPr="00C46253">
              <w:rPr>
                <w:rFonts w:ascii="Arial" w:hAnsi="Arial" w:cs="Arial"/>
                <w:b/>
                <w:sz w:val="22"/>
                <w:szCs w:val="22"/>
              </w:rPr>
              <w:t>Stage 2</w:t>
            </w:r>
          </w:p>
        </w:tc>
      </w:tr>
      <w:tr w:rsidR="00497B20" w:rsidRPr="00C46253" w14:paraId="62A5DFB7" w14:textId="77777777" w:rsidTr="00497B20">
        <w:trPr>
          <w:cantSplit/>
        </w:trPr>
        <w:tc>
          <w:tcPr>
            <w:tcW w:w="9934" w:type="dxa"/>
            <w:gridSpan w:val="6"/>
            <w:shd w:val="pct5" w:color="auto" w:fill="FFFFFF"/>
          </w:tcPr>
          <w:p w14:paraId="1E5CA154" w14:textId="29A196F6" w:rsidR="00497B20" w:rsidRPr="00C46253" w:rsidRDefault="00497B20" w:rsidP="00497B20">
            <w:pPr>
              <w:spacing w:before="60" w:after="60"/>
              <w:ind w:right="34"/>
              <w:jc w:val="both"/>
              <w:rPr>
                <w:rFonts w:ascii="Arial" w:hAnsi="Arial" w:cs="Arial"/>
                <w:b/>
                <w:szCs w:val="22"/>
              </w:rPr>
            </w:pPr>
            <w:r w:rsidRPr="00C46253">
              <w:rPr>
                <w:rFonts w:ascii="Arial" w:hAnsi="Arial" w:cs="Arial"/>
                <w:b/>
                <w:sz w:val="22"/>
                <w:szCs w:val="22"/>
              </w:rPr>
              <w:t xml:space="preserve">Optional Modules </w:t>
            </w:r>
            <w:r w:rsidRPr="00056C73">
              <w:rPr>
                <w:rFonts w:ascii="Arial" w:hAnsi="Arial" w:cs="Arial"/>
                <w:sz w:val="22"/>
                <w:szCs w:val="22"/>
              </w:rPr>
              <w:t xml:space="preserve">Students must select </w:t>
            </w:r>
            <w:r>
              <w:rPr>
                <w:rFonts w:ascii="Arial" w:hAnsi="Arial" w:cs="Arial"/>
                <w:b/>
                <w:sz w:val="22"/>
                <w:szCs w:val="22"/>
              </w:rPr>
              <w:t>45</w:t>
            </w:r>
            <w:r w:rsidRPr="00C72E41">
              <w:rPr>
                <w:rFonts w:ascii="Arial" w:hAnsi="Arial" w:cs="Arial"/>
                <w:b/>
                <w:sz w:val="22"/>
                <w:szCs w:val="22"/>
              </w:rPr>
              <w:t xml:space="preserve"> credits</w:t>
            </w:r>
            <w:r w:rsidRPr="00C72E41">
              <w:rPr>
                <w:rFonts w:ascii="Arial" w:hAnsi="Arial" w:cs="Arial"/>
                <w:sz w:val="22"/>
                <w:szCs w:val="22"/>
              </w:rPr>
              <w:t xml:space="preserve"> </w:t>
            </w:r>
            <w:r>
              <w:rPr>
                <w:rFonts w:ascii="Arial" w:hAnsi="Arial" w:cs="Arial"/>
                <w:sz w:val="22"/>
                <w:szCs w:val="22"/>
              </w:rPr>
              <w:t xml:space="preserve">at Level 5 </w:t>
            </w:r>
            <w:r w:rsidRPr="00C72E41">
              <w:rPr>
                <w:rFonts w:ascii="Arial" w:hAnsi="Arial" w:cs="Arial"/>
                <w:sz w:val="22"/>
                <w:szCs w:val="22"/>
              </w:rPr>
              <w:t xml:space="preserve">from the </w:t>
            </w:r>
            <w:r>
              <w:rPr>
                <w:rFonts w:ascii="Arial" w:hAnsi="Arial" w:cs="Arial"/>
                <w:sz w:val="22"/>
                <w:szCs w:val="22"/>
              </w:rPr>
              <w:t>Classical &amp; Archaeological Studies optional modules list.  R</w:t>
            </w:r>
            <w:r w:rsidRPr="00BC6CD6">
              <w:rPr>
                <w:rFonts w:ascii="Arial" w:hAnsi="Arial" w:cs="Arial"/>
                <w:sz w:val="22"/>
                <w:szCs w:val="22"/>
              </w:rPr>
              <w:t>emaining credits may be taken from the optional modules list for either subject or from the list of Wild modules.</w:t>
            </w:r>
          </w:p>
        </w:tc>
      </w:tr>
      <w:tr w:rsidR="00497B20" w:rsidRPr="00C46253" w14:paraId="618E9C3B" w14:textId="77777777" w:rsidTr="00497B20">
        <w:trPr>
          <w:cantSplit/>
        </w:trPr>
        <w:tc>
          <w:tcPr>
            <w:tcW w:w="9934" w:type="dxa"/>
            <w:gridSpan w:val="6"/>
            <w:shd w:val="pct5" w:color="auto" w:fill="FFFFFF"/>
          </w:tcPr>
          <w:p w14:paraId="7C90FEDF" w14:textId="77777777" w:rsidR="00497B20" w:rsidRPr="00F32197" w:rsidRDefault="00497B20" w:rsidP="00497B20">
            <w:pPr>
              <w:spacing w:before="60" w:after="60"/>
              <w:ind w:right="-330"/>
              <w:rPr>
                <w:rFonts w:ascii="Arial" w:hAnsi="Arial" w:cs="Arial"/>
                <w:b/>
                <w:sz w:val="22"/>
                <w:szCs w:val="22"/>
              </w:rPr>
            </w:pPr>
            <w:r w:rsidRPr="00F32197">
              <w:rPr>
                <w:rFonts w:ascii="Arial" w:hAnsi="Arial" w:cs="Arial"/>
                <w:b/>
                <w:sz w:val="22"/>
                <w:szCs w:val="22"/>
              </w:rPr>
              <w:t>Stage 3</w:t>
            </w:r>
          </w:p>
        </w:tc>
      </w:tr>
      <w:tr w:rsidR="00497B20" w:rsidRPr="00C46253" w14:paraId="5270CE95" w14:textId="77777777" w:rsidTr="00497B20">
        <w:trPr>
          <w:cantSplit/>
        </w:trPr>
        <w:tc>
          <w:tcPr>
            <w:tcW w:w="9934" w:type="dxa"/>
            <w:gridSpan w:val="6"/>
            <w:shd w:val="pct5" w:color="auto" w:fill="FFFFFF"/>
          </w:tcPr>
          <w:p w14:paraId="301FE3BE" w14:textId="55FE28CA" w:rsidR="00497B20" w:rsidRPr="00C46253" w:rsidRDefault="00497B20" w:rsidP="00497B20">
            <w:pPr>
              <w:spacing w:before="60" w:after="60"/>
              <w:jc w:val="both"/>
              <w:rPr>
                <w:rFonts w:ascii="Arial" w:hAnsi="Arial" w:cs="Arial"/>
                <w:b/>
                <w:szCs w:val="22"/>
              </w:rPr>
            </w:pPr>
            <w:r w:rsidRPr="00C46253">
              <w:rPr>
                <w:rFonts w:ascii="Arial" w:hAnsi="Arial" w:cs="Arial"/>
                <w:b/>
                <w:sz w:val="22"/>
                <w:szCs w:val="22"/>
              </w:rPr>
              <w:t xml:space="preserve">Optional Modules </w:t>
            </w:r>
            <w:r w:rsidRPr="00056C73">
              <w:rPr>
                <w:rFonts w:ascii="Arial" w:hAnsi="Arial" w:cs="Arial"/>
                <w:sz w:val="22"/>
                <w:szCs w:val="22"/>
              </w:rPr>
              <w:t xml:space="preserve">Students must select </w:t>
            </w:r>
            <w:r>
              <w:rPr>
                <w:rFonts w:ascii="Arial" w:hAnsi="Arial" w:cs="Arial"/>
                <w:b/>
                <w:sz w:val="22"/>
                <w:szCs w:val="22"/>
              </w:rPr>
              <w:t>45</w:t>
            </w:r>
            <w:r w:rsidRPr="00C72E41">
              <w:rPr>
                <w:rFonts w:ascii="Arial" w:hAnsi="Arial" w:cs="Arial"/>
                <w:b/>
                <w:sz w:val="22"/>
                <w:szCs w:val="22"/>
              </w:rPr>
              <w:t xml:space="preserve"> credits</w:t>
            </w:r>
            <w:r w:rsidRPr="00C72E41">
              <w:rPr>
                <w:rFonts w:ascii="Arial" w:hAnsi="Arial" w:cs="Arial"/>
                <w:sz w:val="22"/>
                <w:szCs w:val="22"/>
              </w:rPr>
              <w:t xml:space="preserve"> </w:t>
            </w:r>
            <w:r>
              <w:rPr>
                <w:rFonts w:ascii="Arial" w:hAnsi="Arial" w:cs="Arial"/>
                <w:sz w:val="22"/>
                <w:szCs w:val="22"/>
              </w:rPr>
              <w:t xml:space="preserve">at level 6 </w:t>
            </w:r>
            <w:r w:rsidRPr="00C72E41">
              <w:rPr>
                <w:rFonts w:ascii="Arial" w:hAnsi="Arial" w:cs="Arial"/>
                <w:sz w:val="22"/>
                <w:szCs w:val="22"/>
              </w:rPr>
              <w:t xml:space="preserve">from the </w:t>
            </w:r>
            <w:r>
              <w:rPr>
                <w:rFonts w:ascii="Arial" w:hAnsi="Arial" w:cs="Arial"/>
                <w:sz w:val="22"/>
                <w:szCs w:val="22"/>
              </w:rPr>
              <w:t>Classical &amp; Archaeological Studies optional modules list.  R</w:t>
            </w:r>
            <w:r w:rsidRPr="00BC6CD6">
              <w:rPr>
                <w:rFonts w:ascii="Arial" w:hAnsi="Arial" w:cs="Arial"/>
                <w:sz w:val="22"/>
                <w:szCs w:val="22"/>
              </w:rPr>
              <w:t>emaining credits may be taken from the optional modules list for either subject or from the list of Wild modules.</w:t>
            </w:r>
          </w:p>
        </w:tc>
      </w:tr>
    </w:tbl>
    <w:p w14:paraId="0B4C8562" w14:textId="77777777" w:rsidR="00391EB2" w:rsidRDefault="00391EB2" w:rsidP="000512AE">
      <w:pPr>
        <w:spacing w:before="60" w:after="60"/>
        <w:ind w:right="-330"/>
        <w:rPr>
          <w:rFonts w:ascii="Arial" w:hAnsi="Arial" w:cs="Arial"/>
          <w:i/>
          <w:sz w:val="22"/>
          <w:szCs w:val="22"/>
        </w:rPr>
      </w:pPr>
    </w:p>
    <w:p w14:paraId="78D61F20"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2B5F05D6" w14:textId="77777777" w:rsidTr="005B6BDB">
        <w:tc>
          <w:tcPr>
            <w:tcW w:w="9923" w:type="dxa"/>
            <w:shd w:val="clear" w:color="auto" w:fill="F2F2F2" w:themeFill="background1" w:themeFillShade="F2"/>
          </w:tcPr>
          <w:p w14:paraId="497512CC" w14:textId="37876DFB" w:rsidR="00391EB2" w:rsidRPr="00EE7DA6" w:rsidRDefault="00391EB2" w:rsidP="00A109EA">
            <w:pPr>
              <w:spacing w:before="60" w:after="60"/>
              <w:rPr>
                <w:rFonts w:ascii="Arial" w:hAnsi="Arial" w:cs="Arial"/>
                <w:b/>
                <w:sz w:val="22"/>
                <w:szCs w:val="22"/>
              </w:rPr>
            </w:pPr>
            <w:r>
              <w:rPr>
                <w:rFonts w:ascii="Arial" w:hAnsi="Arial" w:cs="Arial"/>
                <w:b/>
                <w:sz w:val="22"/>
                <w:szCs w:val="22"/>
              </w:rPr>
              <w:t>1</w:t>
            </w:r>
            <w:r w:rsidR="00A109EA">
              <w:rPr>
                <w:rFonts w:ascii="Arial" w:hAnsi="Arial" w:cs="Arial"/>
                <w:b/>
                <w:sz w:val="22"/>
                <w:szCs w:val="22"/>
              </w:rPr>
              <w:t>9</w:t>
            </w:r>
            <w:r>
              <w:rPr>
                <w:rFonts w:ascii="Arial" w:hAnsi="Arial" w:cs="Arial"/>
                <w:b/>
                <w:sz w:val="22"/>
                <w:szCs w:val="22"/>
              </w:rPr>
              <w:t xml:space="preserve"> </w:t>
            </w:r>
            <w:r w:rsidRPr="00C46253">
              <w:rPr>
                <w:rFonts w:ascii="Arial" w:hAnsi="Arial" w:cs="Arial"/>
                <w:b/>
                <w:sz w:val="22"/>
                <w:szCs w:val="22"/>
              </w:rPr>
              <w:t>Work-Based Learning</w:t>
            </w:r>
          </w:p>
        </w:tc>
      </w:tr>
      <w:tr w:rsidR="0033034F" w:rsidRPr="00C46253" w14:paraId="1094C07E" w14:textId="77777777" w:rsidTr="000512AE">
        <w:tc>
          <w:tcPr>
            <w:tcW w:w="9923" w:type="dxa"/>
          </w:tcPr>
          <w:p w14:paraId="776FA187" w14:textId="229406B6" w:rsidR="0033034F" w:rsidRPr="000F4628" w:rsidRDefault="0033034F" w:rsidP="00252ACB">
            <w:pPr>
              <w:spacing w:before="60" w:after="60"/>
              <w:jc w:val="both"/>
              <w:rPr>
                <w:rFonts w:ascii="Arial" w:hAnsi="Arial" w:cs="Arial"/>
                <w:i/>
                <w:sz w:val="22"/>
                <w:szCs w:val="22"/>
              </w:rPr>
            </w:pPr>
            <w:r w:rsidRPr="005B6BDB">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5B6BDB">
              <w:rPr>
                <w:rFonts w:ascii="Arial" w:hAnsi="Arial" w:cs="Arial"/>
                <w:sz w:val="22"/>
              </w:rPr>
              <w:t>n line with legal requirements.</w:t>
            </w:r>
          </w:p>
        </w:tc>
      </w:tr>
    </w:tbl>
    <w:p w14:paraId="075A332B"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1BCFB1C" w14:textId="77777777" w:rsidTr="000512AE">
        <w:tc>
          <w:tcPr>
            <w:tcW w:w="9923" w:type="dxa"/>
            <w:shd w:val="pct5" w:color="auto" w:fill="FFFFFF"/>
          </w:tcPr>
          <w:p w14:paraId="2A69A3C8" w14:textId="073A282E" w:rsidR="00391EB2" w:rsidRPr="00C46253" w:rsidRDefault="00A109EA" w:rsidP="000512AE">
            <w:pPr>
              <w:spacing w:before="60" w:after="60"/>
              <w:rPr>
                <w:rFonts w:ascii="Arial" w:hAnsi="Arial" w:cs="Arial"/>
                <w:szCs w:val="22"/>
              </w:rPr>
            </w:pPr>
            <w:r>
              <w:rPr>
                <w:rFonts w:ascii="Arial" w:hAnsi="Arial" w:cs="Arial"/>
                <w:b/>
                <w:sz w:val="22"/>
                <w:szCs w:val="22"/>
              </w:rPr>
              <w:t>20</w:t>
            </w:r>
            <w:r w:rsidR="00391EB2">
              <w:rPr>
                <w:rFonts w:ascii="Arial" w:hAnsi="Arial" w:cs="Arial"/>
                <w:b/>
                <w:sz w:val="22"/>
                <w:szCs w:val="22"/>
              </w:rPr>
              <w:t xml:space="preserve"> </w:t>
            </w:r>
            <w:r w:rsidR="00391EB2" w:rsidRPr="00C46253">
              <w:rPr>
                <w:rFonts w:ascii="Arial" w:hAnsi="Arial" w:cs="Arial"/>
                <w:b/>
                <w:sz w:val="22"/>
                <w:szCs w:val="22"/>
              </w:rPr>
              <w:t>Support for Students and their Learning</w:t>
            </w:r>
          </w:p>
        </w:tc>
      </w:tr>
      <w:tr w:rsidR="00391EB2" w:rsidRPr="00305B23" w14:paraId="7D5A8CC9" w14:textId="77777777" w:rsidTr="000512AE">
        <w:tc>
          <w:tcPr>
            <w:tcW w:w="9923" w:type="dxa"/>
          </w:tcPr>
          <w:p w14:paraId="39FA37A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lastRenderedPageBreak/>
              <w:t>School and University induction programme</w:t>
            </w:r>
          </w:p>
          <w:p w14:paraId="4F355995"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4CBA7C26"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2939A189"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22F6D58B"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726B07FD"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0F1E7497"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1E6B8C1D"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1EEB0469"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3914FBBF"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750AB2CA"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3679D882" w14:textId="412CB3F8"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D91372" w:rsidRPr="00EB153D">
                <w:rPr>
                  <w:rStyle w:val="Hyperlink"/>
                  <w:rFonts w:ascii="Arial" w:hAnsi="Arial" w:cs="Arial"/>
                  <w:sz w:val="22"/>
                  <w:szCs w:val="22"/>
                </w:rPr>
                <w:t>https://www.kent.ac.uk/studentwellbeing/counselling/</w:t>
              </w:r>
            </w:hyperlink>
            <w:r w:rsidR="00D91372">
              <w:rPr>
                <w:rFonts w:ascii="Arial" w:hAnsi="Arial" w:cs="Arial"/>
                <w:sz w:val="22"/>
                <w:szCs w:val="22"/>
              </w:rPr>
              <w:t xml:space="preserve"> </w:t>
            </w:r>
          </w:p>
          <w:p w14:paraId="7B73C711"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23A8E132"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6B011AAA" w14:textId="77777777" w:rsidR="00D91372"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p>
          <w:p w14:paraId="20D4051F" w14:textId="2468E957" w:rsidR="0085276D" w:rsidRPr="0085276D" w:rsidRDefault="00DB0B3F" w:rsidP="0085276D">
            <w:pPr>
              <w:numPr>
                <w:ilvl w:val="0"/>
                <w:numId w:val="20"/>
              </w:numPr>
              <w:spacing w:before="60" w:after="60"/>
              <w:rPr>
                <w:rFonts w:ascii="Arial" w:hAnsi="Arial" w:cs="Arial"/>
                <w:sz w:val="22"/>
                <w:szCs w:val="22"/>
              </w:rPr>
            </w:pPr>
            <w:r w:rsidRPr="0085276D">
              <w:rPr>
                <w:rFonts w:ascii="Arial" w:hAnsi="Arial" w:cs="Arial"/>
                <w:sz w:val="22"/>
                <w:szCs w:val="22"/>
              </w:rPr>
              <w:t>Intern</w:t>
            </w:r>
            <w:r w:rsidR="00B2434E">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0C2F7678" w14:textId="77777777" w:rsidR="00391EB2" w:rsidRDefault="0085276D" w:rsidP="000512A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760D0150" w14:textId="77777777" w:rsidR="00A326B5" w:rsidRPr="00A326B5" w:rsidRDefault="00A326B5" w:rsidP="00A326B5">
            <w:pPr>
              <w:numPr>
                <w:ilvl w:val="0"/>
                <w:numId w:val="20"/>
              </w:numPr>
              <w:spacing w:before="60" w:after="60"/>
              <w:rPr>
                <w:rFonts w:ascii="Arial" w:hAnsi="Arial" w:cs="Arial"/>
                <w:sz w:val="22"/>
                <w:szCs w:val="22"/>
              </w:rPr>
            </w:pPr>
            <w:r w:rsidRPr="00A326B5">
              <w:rPr>
                <w:rFonts w:ascii="Arial" w:hAnsi="Arial" w:cs="Arial"/>
                <w:sz w:val="22"/>
                <w:szCs w:val="22"/>
              </w:rPr>
              <w:t>One- to- one feedback on coursework assignments</w:t>
            </w:r>
          </w:p>
          <w:p w14:paraId="6BF840C9" w14:textId="77777777" w:rsidR="00A326B5" w:rsidRPr="00A326B5" w:rsidRDefault="00A326B5" w:rsidP="00A326B5">
            <w:pPr>
              <w:numPr>
                <w:ilvl w:val="0"/>
                <w:numId w:val="20"/>
              </w:numPr>
              <w:spacing w:before="60" w:after="60"/>
              <w:rPr>
                <w:rFonts w:ascii="Arial" w:hAnsi="Arial" w:cs="Arial"/>
                <w:sz w:val="22"/>
                <w:szCs w:val="22"/>
              </w:rPr>
            </w:pPr>
            <w:r w:rsidRPr="00A326B5">
              <w:rPr>
                <w:rFonts w:ascii="Arial" w:hAnsi="Arial" w:cs="Arial"/>
                <w:sz w:val="22"/>
                <w:szCs w:val="22"/>
              </w:rPr>
              <w:t>One- to- one supervision of extended essays and project work</w:t>
            </w:r>
          </w:p>
          <w:p w14:paraId="2DDA606C" w14:textId="77777777" w:rsidR="00A326B5" w:rsidRPr="00A326B5" w:rsidRDefault="00A326B5" w:rsidP="00A326B5">
            <w:pPr>
              <w:numPr>
                <w:ilvl w:val="0"/>
                <w:numId w:val="20"/>
              </w:numPr>
              <w:spacing w:before="60" w:after="60"/>
              <w:rPr>
                <w:rFonts w:ascii="Arial" w:hAnsi="Arial" w:cs="Arial"/>
                <w:sz w:val="22"/>
                <w:szCs w:val="22"/>
              </w:rPr>
            </w:pPr>
            <w:r w:rsidRPr="00A326B5">
              <w:rPr>
                <w:rFonts w:ascii="Arial" w:hAnsi="Arial" w:cs="Arial"/>
                <w:sz w:val="22"/>
                <w:szCs w:val="22"/>
              </w:rPr>
              <w:t>Artefact teaching collection</w:t>
            </w:r>
          </w:p>
          <w:p w14:paraId="4B5B01A2" w14:textId="2DB1DD63" w:rsidR="00A326B5" w:rsidRPr="00A326B5" w:rsidRDefault="00A326B5" w:rsidP="00A326B5">
            <w:pPr>
              <w:numPr>
                <w:ilvl w:val="0"/>
                <w:numId w:val="20"/>
              </w:numPr>
              <w:spacing w:before="60" w:after="60"/>
              <w:rPr>
                <w:rFonts w:ascii="Arial" w:hAnsi="Arial" w:cs="Arial"/>
                <w:sz w:val="22"/>
                <w:szCs w:val="22"/>
              </w:rPr>
            </w:pPr>
            <w:r w:rsidRPr="00A326B5">
              <w:rPr>
                <w:rFonts w:ascii="Arial" w:hAnsi="Arial" w:cs="Arial"/>
                <w:sz w:val="22"/>
                <w:szCs w:val="22"/>
              </w:rPr>
              <w:t>Access to local museum collections and resources of CAT</w:t>
            </w:r>
          </w:p>
        </w:tc>
      </w:tr>
    </w:tbl>
    <w:p w14:paraId="15D7F6F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C33A3F0" w14:textId="77777777" w:rsidTr="000512AE">
        <w:tc>
          <w:tcPr>
            <w:tcW w:w="9923" w:type="dxa"/>
            <w:shd w:val="pct5" w:color="auto" w:fill="FFFFFF"/>
          </w:tcPr>
          <w:p w14:paraId="1929B2E7" w14:textId="46E498D3" w:rsidR="00391EB2" w:rsidRPr="00C46253" w:rsidRDefault="00391EB2" w:rsidP="000512AE">
            <w:pPr>
              <w:spacing w:before="60" w:after="60"/>
              <w:rPr>
                <w:rFonts w:ascii="Arial" w:hAnsi="Arial" w:cs="Arial"/>
                <w:szCs w:val="22"/>
              </w:rPr>
            </w:pPr>
            <w:r>
              <w:rPr>
                <w:rFonts w:ascii="Arial" w:hAnsi="Arial" w:cs="Arial"/>
                <w:b/>
                <w:sz w:val="22"/>
                <w:szCs w:val="22"/>
              </w:rPr>
              <w:t>2</w:t>
            </w:r>
            <w:r w:rsidR="00A109EA">
              <w:rPr>
                <w:rFonts w:ascii="Arial" w:hAnsi="Arial" w:cs="Arial"/>
                <w:b/>
                <w:sz w:val="22"/>
                <w:szCs w:val="22"/>
              </w:rPr>
              <w:t>1</w:t>
            </w:r>
            <w:r>
              <w:rPr>
                <w:rFonts w:ascii="Arial" w:hAnsi="Arial" w:cs="Arial"/>
                <w:b/>
                <w:sz w:val="22"/>
                <w:szCs w:val="22"/>
              </w:rPr>
              <w:t xml:space="preserve"> </w:t>
            </w:r>
            <w:r w:rsidRPr="00C46253">
              <w:rPr>
                <w:rFonts w:ascii="Arial" w:hAnsi="Arial" w:cs="Arial"/>
                <w:b/>
                <w:sz w:val="22"/>
                <w:szCs w:val="22"/>
              </w:rPr>
              <w:t>Entry Profile</w:t>
            </w:r>
          </w:p>
          <w:p w14:paraId="6FC10D99"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521A07B6" w14:textId="77777777" w:rsidTr="000512AE">
        <w:tc>
          <w:tcPr>
            <w:tcW w:w="9923" w:type="dxa"/>
            <w:shd w:val="pct5" w:color="auto" w:fill="FFFFFF"/>
          </w:tcPr>
          <w:p w14:paraId="442503AE" w14:textId="0F9D778F" w:rsidR="00391EB2" w:rsidRPr="00C46253" w:rsidRDefault="00391EB2" w:rsidP="000512AE">
            <w:pPr>
              <w:spacing w:before="60" w:after="60"/>
              <w:rPr>
                <w:rFonts w:ascii="Arial" w:hAnsi="Arial" w:cs="Arial"/>
                <w:b/>
                <w:szCs w:val="22"/>
              </w:rPr>
            </w:pPr>
            <w:r w:rsidRPr="00A109EA">
              <w:rPr>
                <w:rFonts w:ascii="Arial" w:hAnsi="Arial" w:cs="Arial"/>
                <w:b/>
                <w:sz w:val="22"/>
                <w:szCs w:val="22"/>
              </w:rPr>
              <w:t>2</w:t>
            </w:r>
            <w:r w:rsidR="00A109EA" w:rsidRPr="00A109EA">
              <w:rPr>
                <w:rFonts w:ascii="Arial" w:hAnsi="Arial" w:cs="Arial"/>
                <w:b/>
                <w:sz w:val="22"/>
                <w:szCs w:val="22"/>
              </w:rPr>
              <w:t>1</w:t>
            </w:r>
            <w:r w:rsidRPr="00A109EA">
              <w:rPr>
                <w:rFonts w:ascii="Arial" w:hAnsi="Arial" w:cs="Arial"/>
                <w:b/>
                <w:sz w:val="22"/>
                <w:szCs w:val="22"/>
              </w:rPr>
              <w:t>.1</w:t>
            </w:r>
            <w:r>
              <w:rPr>
                <w:rFonts w:ascii="Arial" w:hAnsi="Arial" w:cs="Arial"/>
                <w:b/>
                <w:sz w:val="22"/>
                <w:szCs w:val="22"/>
              </w:rPr>
              <w:t xml:space="preserve"> </w:t>
            </w:r>
            <w:r w:rsidRPr="00C46253">
              <w:rPr>
                <w:rFonts w:ascii="Arial" w:hAnsi="Arial" w:cs="Arial"/>
                <w:b/>
                <w:sz w:val="22"/>
                <w:szCs w:val="22"/>
              </w:rPr>
              <w:t>Entry Route</w:t>
            </w:r>
          </w:p>
          <w:p w14:paraId="5B0B0DB7" w14:textId="77777777" w:rsidR="00391EB2" w:rsidRPr="00C46253" w:rsidRDefault="00391EB2" w:rsidP="00310582">
            <w:pPr>
              <w:spacing w:before="60" w:after="60"/>
              <w:rPr>
                <w:rFonts w:ascii="Arial" w:hAnsi="Arial" w:cs="Arial"/>
                <w:szCs w:val="22"/>
              </w:rPr>
            </w:pPr>
            <w:r w:rsidRPr="00C46253">
              <w:rPr>
                <w:rFonts w:ascii="Arial" w:hAnsi="Arial" w:cs="Arial"/>
                <w:sz w:val="22"/>
                <w:szCs w:val="22"/>
              </w:rPr>
              <w:t xml:space="preserve">For </w:t>
            </w:r>
            <w:r w:rsidR="00310582">
              <w:rPr>
                <w:rFonts w:ascii="Arial" w:hAnsi="Arial" w:cs="Arial"/>
                <w:sz w:val="22"/>
                <w:szCs w:val="22"/>
              </w:rPr>
              <w:t>current</w:t>
            </w:r>
            <w:r w:rsidRPr="00C46253">
              <w:rPr>
                <w:rFonts w:ascii="Arial" w:hAnsi="Arial" w:cs="Arial"/>
                <w:sz w:val="22"/>
                <w:szCs w:val="22"/>
              </w:rPr>
              <w:t xml:space="preserve"> information, please refer to the University prospectus</w:t>
            </w:r>
          </w:p>
        </w:tc>
      </w:tr>
      <w:tr w:rsidR="00391EB2" w:rsidRPr="00C46253" w14:paraId="46E5F7F8" w14:textId="77777777" w:rsidTr="000512AE">
        <w:tc>
          <w:tcPr>
            <w:tcW w:w="9923" w:type="dxa"/>
          </w:tcPr>
          <w:p w14:paraId="5404F8D5" w14:textId="77777777" w:rsidR="00A326B5" w:rsidRPr="008E7556" w:rsidRDefault="00A326B5" w:rsidP="009D3632">
            <w:pPr>
              <w:numPr>
                <w:ilvl w:val="0"/>
                <w:numId w:val="28"/>
              </w:numPr>
              <w:tabs>
                <w:tab w:val="clear" w:pos="720"/>
                <w:tab w:val="num" w:pos="912"/>
              </w:tabs>
              <w:suppressAutoHyphens/>
              <w:spacing w:before="60" w:after="60" w:line="100" w:lineRule="atLeast"/>
              <w:ind w:left="345"/>
              <w:jc w:val="both"/>
              <w:rPr>
                <w:rFonts w:ascii="Arial" w:hAnsi="Arial" w:cs="Arial"/>
                <w:b/>
                <w:sz w:val="22"/>
                <w:szCs w:val="22"/>
              </w:rPr>
            </w:pPr>
            <w:r w:rsidRPr="008E7556">
              <w:rPr>
                <w:rFonts w:ascii="Arial" w:hAnsi="Arial" w:cs="Arial"/>
                <w:b/>
                <w:sz w:val="22"/>
                <w:szCs w:val="22"/>
              </w:rPr>
              <w:t>A levels and AS levels:</w:t>
            </w:r>
          </w:p>
          <w:p w14:paraId="544B230D" w14:textId="7D2B4747" w:rsidR="00601402" w:rsidRDefault="00601402" w:rsidP="009D3632">
            <w:pPr>
              <w:tabs>
                <w:tab w:val="num" w:pos="912"/>
              </w:tabs>
              <w:spacing w:before="60" w:after="60"/>
              <w:ind w:left="345"/>
              <w:jc w:val="both"/>
              <w:rPr>
                <w:rFonts w:ascii="Arial" w:hAnsi="Arial" w:cs="Arial"/>
                <w:sz w:val="22"/>
                <w:szCs w:val="22"/>
              </w:rPr>
            </w:pPr>
            <w:r>
              <w:rPr>
                <w:rFonts w:ascii="Arial" w:hAnsi="Arial" w:cs="Arial"/>
                <w:sz w:val="22"/>
                <w:szCs w:val="22"/>
              </w:rPr>
              <w:t>Joint Honours with Film – ABB at A Level</w:t>
            </w:r>
          </w:p>
          <w:p w14:paraId="5DCADE1E" w14:textId="33B608C2" w:rsidR="00A326B5" w:rsidRPr="00415FFC" w:rsidRDefault="00601402" w:rsidP="009D3632">
            <w:pPr>
              <w:tabs>
                <w:tab w:val="num" w:pos="912"/>
              </w:tabs>
              <w:spacing w:before="60" w:after="60"/>
              <w:ind w:left="345"/>
              <w:jc w:val="both"/>
              <w:rPr>
                <w:rFonts w:ascii="Arial" w:hAnsi="Arial" w:cs="Arial"/>
                <w:sz w:val="22"/>
                <w:szCs w:val="22"/>
              </w:rPr>
            </w:pPr>
            <w:r>
              <w:rPr>
                <w:rFonts w:ascii="Arial" w:hAnsi="Arial" w:cs="Arial"/>
                <w:sz w:val="22"/>
                <w:szCs w:val="22"/>
              </w:rPr>
              <w:t xml:space="preserve">All other combinations – </w:t>
            </w:r>
            <w:r w:rsidR="00A326B5" w:rsidRPr="00EC684E">
              <w:rPr>
                <w:rFonts w:ascii="Arial" w:hAnsi="Arial" w:cs="Arial"/>
                <w:sz w:val="22"/>
                <w:szCs w:val="22"/>
              </w:rPr>
              <w:t>BBB at A Level</w:t>
            </w:r>
          </w:p>
          <w:p w14:paraId="4AB7FD77" w14:textId="77777777" w:rsidR="00A326B5" w:rsidRPr="00415FFC" w:rsidRDefault="00A326B5" w:rsidP="009D3632">
            <w:pPr>
              <w:numPr>
                <w:ilvl w:val="0"/>
                <w:numId w:val="28"/>
              </w:numPr>
              <w:tabs>
                <w:tab w:val="clear" w:pos="720"/>
                <w:tab w:val="num" w:pos="912"/>
              </w:tabs>
              <w:suppressAutoHyphens/>
              <w:spacing w:before="60" w:after="60" w:line="100" w:lineRule="atLeast"/>
              <w:ind w:left="345"/>
              <w:jc w:val="both"/>
              <w:rPr>
                <w:rFonts w:ascii="Arial" w:hAnsi="Arial" w:cs="Arial"/>
                <w:b/>
                <w:sz w:val="22"/>
                <w:szCs w:val="22"/>
              </w:rPr>
            </w:pPr>
            <w:r w:rsidRPr="00415FFC">
              <w:rPr>
                <w:rFonts w:ascii="Arial" w:hAnsi="Arial" w:cs="Arial"/>
                <w:b/>
                <w:sz w:val="22"/>
                <w:szCs w:val="22"/>
              </w:rPr>
              <w:t>Access programmes:</w:t>
            </w:r>
          </w:p>
          <w:p w14:paraId="497BB3A4" w14:textId="77777777" w:rsidR="00546728" w:rsidRPr="00546728" w:rsidRDefault="00546728" w:rsidP="009D3632">
            <w:pPr>
              <w:tabs>
                <w:tab w:val="num" w:pos="912"/>
              </w:tabs>
              <w:spacing w:before="60" w:after="60"/>
              <w:ind w:left="345"/>
              <w:jc w:val="both"/>
              <w:rPr>
                <w:rFonts w:ascii="Arial" w:hAnsi="Arial" w:cs="Arial"/>
                <w:sz w:val="22"/>
                <w:szCs w:val="22"/>
              </w:rPr>
            </w:pPr>
            <w:r w:rsidRPr="00546728">
              <w:rPr>
                <w:rFonts w:ascii="Arial" w:hAnsi="Arial" w:cs="Arial"/>
                <w:sz w:val="22"/>
                <w:szCs w:val="22"/>
              </w:rPr>
              <w:t xml:space="preserve">The University will not necessarily make conditional offers to all Access candidates but will continue to assess them on an individual basis. </w:t>
            </w:r>
          </w:p>
          <w:p w14:paraId="0F838C89" w14:textId="29A772EC" w:rsidR="00A326B5" w:rsidRPr="00415FFC" w:rsidRDefault="00546728" w:rsidP="009D3632">
            <w:pPr>
              <w:tabs>
                <w:tab w:val="num" w:pos="912"/>
              </w:tabs>
              <w:spacing w:before="60" w:after="60"/>
              <w:ind w:left="345"/>
              <w:jc w:val="both"/>
              <w:rPr>
                <w:rFonts w:ascii="Arial" w:hAnsi="Arial" w:cs="Arial"/>
                <w:sz w:val="22"/>
                <w:szCs w:val="22"/>
              </w:rPr>
            </w:pPr>
            <w:r w:rsidRPr="00546728">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r w:rsidR="00A326B5" w:rsidRPr="00415FFC">
              <w:rPr>
                <w:rFonts w:ascii="Arial" w:hAnsi="Arial" w:cs="Arial"/>
                <w:sz w:val="22"/>
                <w:szCs w:val="22"/>
              </w:rPr>
              <w:t xml:space="preserve"> </w:t>
            </w:r>
          </w:p>
          <w:p w14:paraId="44B31021" w14:textId="77777777" w:rsidR="00A326B5" w:rsidRPr="00415FFC" w:rsidRDefault="00A326B5" w:rsidP="009D3632">
            <w:pPr>
              <w:numPr>
                <w:ilvl w:val="0"/>
                <w:numId w:val="28"/>
              </w:numPr>
              <w:tabs>
                <w:tab w:val="clear" w:pos="720"/>
                <w:tab w:val="num" w:pos="912"/>
              </w:tabs>
              <w:suppressAutoHyphens/>
              <w:spacing w:before="60" w:after="60" w:line="100" w:lineRule="atLeast"/>
              <w:ind w:left="345"/>
              <w:jc w:val="both"/>
              <w:rPr>
                <w:rFonts w:ascii="Arial" w:hAnsi="Arial" w:cs="Arial"/>
                <w:b/>
                <w:sz w:val="22"/>
                <w:szCs w:val="22"/>
              </w:rPr>
            </w:pPr>
            <w:r w:rsidRPr="00415FFC">
              <w:rPr>
                <w:rFonts w:ascii="Arial" w:hAnsi="Arial" w:cs="Arial"/>
                <w:b/>
                <w:sz w:val="22"/>
                <w:szCs w:val="22"/>
              </w:rPr>
              <w:t>International Baccalaureate:</w:t>
            </w:r>
          </w:p>
          <w:p w14:paraId="247E89D9" w14:textId="3CC2680B" w:rsidR="00A326B5" w:rsidRDefault="00A326B5" w:rsidP="009D3632">
            <w:pPr>
              <w:tabs>
                <w:tab w:val="num" w:pos="912"/>
              </w:tabs>
              <w:spacing w:before="60" w:after="60"/>
              <w:ind w:left="345"/>
              <w:jc w:val="both"/>
              <w:rPr>
                <w:rFonts w:ascii="Arial" w:hAnsi="Arial" w:cs="Arial"/>
                <w:sz w:val="22"/>
                <w:szCs w:val="22"/>
              </w:rPr>
            </w:pPr>
            <w:r w:rsidRPr="00EC684E">
              <w:rPr>
                <w:rFonts w:ascii="Arial" w:hAnsi="Arial" w:cs="Arial"/>
                <w:sz w:val="22"/>
                <w:szCs w:val="22"/>
              </w:rPr>
              <w:t xml:space="preserve">34 points </w:t>
            </w:r>
            <w:r w:rsidR="00497B20">
              <w:rPr>
                <w:rFonts w:ascii="Arial" w:hAnsi="Arial" w:cs="Arial"/>
                <w:sz w:val="22"/>
                <w:szCs w:val="22"/>
              </w:rPr>
              <w:t>overall or 15 points at higher level</w:t>
            </w:r>
          </w:p>
          <w:p w14:paraId="257B04BA" w14:textId="77777777" w:rsidR="00A326B5" w:rsidRPr="00EC684E" w:rsidRDefault="00A326B5" w:rsidP="009D3632">
            <w:pPr>
              <w:pStyle w:val="ListParagraph"/>
              <w:numPr>
                <w:ilvl w:val="0"/>
                <w:numId w:val="29"/>
              </w:numPr>
              <w:tabs>
                <w:tab w:val="num" w:pos="912"/>
              </w:tabs>
              <w:spacing w:before="60" w:after="60"/>
              <w:ind w:left="345"/>
              <w:jc w:val="both"/>
              <w:rPr>
                <w:rFonts w:ascii="Arial" w:hAnsi="Arial" w:cs="Arial"/>
                <w:b/>
                <w:sz w:val="22"/>
                <w:szCs w:val="22"/>
              </w:rPr>
            </w:pPr>
            <w:r w:rsidRPr="00EC684E">
              <w:rPr>
                <w:rFonts w:ascii="Arial" w:hAnsi="Arial" w:cs="Arial"/>
                <w:b/>
                <w:sz w:val="22"/>
                <w:szCs w:val="22"/>
              </w:rPr>
              <w:t>BTEC National Certificates/Diplomas:</w:t>
            </w:r>
          </w:p>
          <w:p w14:paraId="7A205EE9" w14:textId="37ABD1E9" w:rsidR="00391EB2" w:rsidRPr="00546728" w:rsidRDefault="00546728" w:rsidP="009D3632">
            <w:pPr>
              <w:tabs>
                <w:tab w:val="num" w:pos="912"/>
              </w:tabs>
              <w:spacing w:before="60" w:after="60"/>
              <w:ind w:left="345"/>
              <w:jc w:val="both"/>
              <w:rPr>
                <w:rFonts w:ascii="Arial" w:hAnsi="Arial" w:cs="Arial"/>
                <w:sz w:val="22"/>
                <w:szCs w:val="22"/>
              </w:rPr>
            </w:pPr>
            <w:r w:rsidRPr="00546728">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tc>
      </w:tr>
      <w:tr w:rsidR="00391EB2" w:rsidRPr="00C46253" w14:paraId="2680886D" w14:textId="77777777" w:rsidTr="000512AE">
        <w:tc>
          <w:tcPr>
            <w:tcW w:w="9923" w:type="dxa"/>
            <w:shd w:val="pct5" w:color="auto" w:fill="FFFFFF"/>
          </w:tcPr>
          <w:p w14:paraId="7F66D183" w14:textId="6D9A2D6D" w:rsidR="00391EB2" w:rsidRPr="00C46253" w:rsidRDefault="00391EB2" w:rsidP="00A109EA">
            <w:pPr>
              <w:spacing w:before="60" w:after="60"/>
              <w:rPr>
                <w:rFonts w:ascii="Arial" w:hAnsi="Arial" w:cs="Arial"/>
                <w:b/>
                <w:szCs w:val="22"/>
              </w:rPr>
            </w:pPr>
            <w:r w:rsidRPr="00A109EA">
              <w:rPr>
                <w:rFonts w:ascii="Arial" w:hAnsi="Arial" w:cs="Arial"/>
                <w:b/>
                <w:sz w:val="22"/>
                <w:szCs w:val="22"/>
              </w:rPr>
              <w:lastRenderedPageBreak/>
              <w:t>2</w:t>
            </w:r>
            <w:r w:rsidR="00A109EA" w:rsidRPr="00A109EA">
              <w:rPr>
                <w:rFonts w:ascii="Arial" w:hAnsi="Arial" w:cs="Arial"/>
                <w:b/>
                <w:sz w:val="22"/>
                <w:szCs w:val="22"/>
              </w:rPr>
              <w:t>1</w:t>
            </w:r>
            <w:r w:rsidRPr="00A109EA">
              <w:rPr>
                <w:rFonts w:ascii="Arial" w:hAnsi="Arial" w:cs="Arial"/>
                <w:b/>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21019EE8" w14:textId="77777777" w:rsidTr="000512AE">
        <w:tc>
          <w:tcPr>
            <w:tcW w:w="9923" w:type="dxa"/>
          </w:tcPr>
          <w:p w14:paraId="0CED4F90" w14:textId="77777777" w:rsidR="00A326B5" w:rsidRPr="008E7556" w:rsidRDefault="00A326B5" w:rsidP="00A326B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line="100" w:lineRule="atLeast"/>
              <w:contextualSpacing w:val="0"/>
              <w:jc w:val="both"/>
              <w:rPr>
                <w:rFonts w:ascii="Arial" w:hAnsi="Arial" w:cs="Arial"/>
                <w:sz w:val="22"/>
                <w:szCs w:val="22"/>
              </w:rPr>
            </w:pPr>
            <w:r w:rsidRPr="008E7556">
              <w:rPr>
                <w:rFonts w:ascii="Arial" w:hAnsi="Arial" w:cs="Arial"/>
                <w:sz w:val="22"/>
                <w:szCs w:val="22"/>
              </w:rPr>
              <w:t xml:space="preserve">A degree programme concerned with </w:t>
            </w:r>
            <w:r>
              <w:rPr>
                <w:rFonts w:ascii="Arial" w:hAnsi="Arial" w:cs="Arial"/>
                <w:sz w:val="22"/>
                <w:szCs w:val="22"/>
              </w:rPr>
              <w:t>ancient civilisation as a whole - both the Classical Mediterranean World and temperate Europe</w:t>
            </w:r>
          </w:p>
          <w:p w14:paraId="071200A3" w14:textId="77777777" w:rsidR="00A326B5" w:rsidRPr="008E7556" w:rsidRDefault="00A326B5" w:rsidP="00A326B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line="100" w:lineRule="atLeast"/>
              <w:contextualSpacing w:val="0"/>
              <w:jc w:val="both"/>
              <w:rPr>
                <w:rFonts w:ascii="Arial" w:hAnsi="Arial" w:cs="Arial"/>
                <w:sz w:val="22"/>
                <w:szCs w:val="22"/>
              </w:rPr>
            </w:pPr>
            <w:r w:rsidRPr="008E7556">
              <w:rPr>
                <w:rFonts w:ascii="Arial" w:hAnsi="Arial" w:cs="Arial"/>
                <w:sz w:val="22"/>
                <w:szCs w:val="22"/>
              </w:rPr>
              <w:t xml:space="preserve">An excellent grounding in the main areas and underlying principles of </w:t>
            </w:r>
            <w:r>
              <w:rPr>
                <w:rFonts w:ascii="Arial" w:hAnsi="Arial" w:cs="Arial"/>
                <w:sz w:val="22"/>
                <w:szCs w:val="22"/>
              </w:rPr>
              <w:t>classical literature, ancient</w:t>
            </w:r>
            <w:r w:rsidRPr="008E7556">
              <w:rPr>
                <w:rFonts w:ascii="Arial" w:hAnsi="Arial" w:cs="Arial"/>
                <w:sz w:val="22"/>
                <w:szCs w:val="22"/>
              </w:rPr>
              <w:t xml:space="preserve"> </w:t>
            </w:r>
            <w:r>
              <w:rPr>
                <w:rFonts w:ascii="Arial" w:hAnsi="Arial" w:cs="Arial"/>
                <w:sz w:val="22"/>
                <w:szCs w:val="22"/>
              </w:rPr>
              <w:t>h</w:t>
            </w:r>
            <w:r w:rsidRPr="008E7556">
              <w:rPr>
                <w:rFonts w:ascii="Arial" w:hAnsi="Arial" w:cs="Arial"/>
                <w:sz w:val="22"/>
                <w:szCs w:val="22"/>
              </w:rPr>
              <w:t>istory</w:t>
            </w:r>
            <w:r>
              <w:rPr>
                <w:rFonts w:ascii="Arial" w:hAnsi="Arial" w:cs="Arial"/>
                <w:sz w:val="22"/>
                <w:szCs w:val="22"/>
              </w:rPr>
              <w:t xml:space="preserve"> and archaeology</w:t>
            </w:r>
          </w:p>
          <w:p w14:paraId="08C5A2C2" w14:textId="7BAAAC33" w:rsidR="00391EB2" w:rsidRPr="00D80BB7" w:rsidRDefault="00A326B5" w:rsidP="00A326B5">
            <w:pPr>
              <w:numPr>
                <w:ilvl w:val="0"/>
                <w:numId w:val="5"/>
              </w:numPr>
              <w:spacing w:before="60" w:after="60"/>
              <w:jc w:val="both"/>
              <w:rPr>
                <w:rFonts w:ascii="Arial" w:hAnsi="Arial" w:cs="Arial"/>
                <w:szCs w:val="22"/>
              </w:rPr>
            </w:pPr>
            <w:r w:rsidRPr="008E7556">
              <w:rPr>
                <w:rFonts w:ascii="Arial" w:hAnsi="Arial" w:cs="Arial"/>
                <w:sz w:val="22"/>
                <w:szCs w:val="22"/>
              </w:rPr>
              <w:t>The opportunity to study in Canterbury, a major centre for prehistoric</w:t>
            </w:r>
            <w:r>
              <w:rPr>
                <w:rFonts w:ascii="Arial" w:hAnsi="Arial" w:cs="Arial"/>
                <w:sz w:val="22"/>
                <w:szCs w:val="22"/>
              </w:rPr>
              <w:t xml:space="preserve"> and</w:t>
            </w:r>
            <w:r w:rsidRPr="008E7556">
              <w:rPr>
                <w:rFonts w:ascii="Arial" w:hAnsi="Arial" w:cs="Arial"/>
                <w:sz w:val="22"/>
                <w:szCs w:val="22"/>
              </w:rPr>
              <w:t xml:space="preserve"> Roman </w:t>
            </w:r>
            <w:r>
              <w:rPr>
                <w:rFonts w:ascii="Arial" w:hAnsi="Arial" w:cs="Arial"/>
                <w:sz w:val="22"/>
                <w:szCs w:val="22"/>
              </w:rPr>
              <w:t>a</w:t>
            </w:r>
            <w:r w:rsidRPr="008E7556">
              <w:rPr>
                <w:rFonts w:ascii="Arial" w:hAnsi="Arial" w:cs="Arial"/>
                <w:sz w:val="22"/>
                <w:szCs w:val="22"/>
              </w:rPr>
              <w:t>rchaeology, with an on</w:t>
            </w:r>
            <w:r w:rsidRPr="008E7556">
              <w:rPr>
                <w:rFonts w:ascii="Arial" w:hAnsi="Arial" w:cs="Arial"/>
                <w:sz w:val="22"/>
                <w:szCs w:val="22"/>
              </w:rPr>
              <w:noBreakHyphen/>
              <w:t>going programme of excavations</w:t>
            </w:r>
          </w:p>
        </w:tc>
      </w:tr>
      <w:tr w:rsidR="00391EB2" w:rsidRPr="00C46253" w14:paraId="06647CFD" w14:textId="77777777" w:rsidTr="000512AE">
        <w:tc>
          <w:tcPr>
            <w:tcW w:w="9923" w:type="dxa"/>
            <w:shd w:val="pct5" w:color="auto" w:fill="FFFFFF"/>
          </w:tcPr>
          <w:p w14:paraId="5639E71F" w14:textId="6571C437" w:rsidR="00391EB2" w:rsidRPr="00C46253" w:rsidRDefault="00391EB2" w:rsidP="00A109EA">
            <w:pPr>
              <w:spacing w:before="60" w:after="60"/>
              <w:rPr>
                <w:rFonts w:ascii="Arial" w:hAnsi="Arial" w:cs="Arial"/>
                <w:b/>
                <w:szCs w:val="22"/>
              </w:rPr>
            </w:pPr>
            <w:r w:rsidRPr="00A109EA">
              <w:rPr>
                <w:rFonts w:ascii="Arial" w:hAnsi="Arial" w:cs="Arial"/>
                <w:b/>
                <w:sz w:val="22"/>
                <w:szCs w:val="22"/>
              </w:rPr>
              <w:t>2</w:t>
            </w:r>
            <w:r w:rsidR="00A109EA" w:rsidRPr="00A109EA">
              <w:rPr>
                <w:rFonts w:ascii="Arial" w:hAnsi="Arial" w:cs="Arial"/>
                <w:b/>
                <w:sz w:val="22"/>
                <w:szCs w:val="22"/>
              </w:rPr>
              <w:t>1</w:t>
            </w:r>
            <w:r w:rsidRPr="00A109EA">
              <w:rPr>
                <w:rFonts w:ascii="Arial" w:hAnsi="Arial" w:cs="Arial"/>
                <w:b/>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059364EA" w14:textId="77777777" w:rsidTr="000512AE">
        <w:tc>
          <w:tcPr>
            <w:tcW w:w="9923" w:type="dxa"/>
          </w:tcPr>
          <w:p w14:paraId="0EE9022D" w14:textId="77777777" w:rsidR="00A326B5" w:rsidRDefault="00A326B5" w:rsidP="00A326B5">
            <w:pPr>
              <w:spacing w:before="60" w:after="60"/>
              <w:rPr>
                <w:rFonts w:ascii="Arial" w:hAnsi="Arial" w:cs="Arial"/>
                <w:sz w:val="22"/>
                <w:szCs w:val="22"/>
              </w:rPr>
            </w:pPr>
            <w:r>
              <w:rPr>
                <w:rFonts w:ascii="Arial" w:hAnsi="Arial" w:cs="Arial"/>
                <w:sz w:val="22"/>
                <w:szCs w:val="22"/>
              </w:rPr>
              <w:t>You should have:</w:t>
            </w:r>
          </w:p>
          <w:p w14:paraId="1C053A10" w14:textId="77777777" w:rsidR="00A326B5" w:rsidRPr="00863B9E" w:rsidRDefault="00A326B5" w:rsidP="00A326B5">
            <w:pPr>
              <w:pStyle w:val="ListParagraph"/>
              <w:numPr>
                <w:ilvl w:val="0"/>
                <w:numId w:val="6"/>
              </w:numPr>
              <w:spacing w:before="60" w:after="60"/>
              <w:contextualSpacing w:val="0"/>
              <w:jc w:val="both"/>
              <w:rPr>
                <w:rFonts w:ascii="Arial" w:hAnsi="Arial" w:cs="Arial"/>
                <w:sz w:val="22"/>
                <w:szCs w:val="22"/>
              </w:rPr>
            </w:pPr>
            <w:r w:rsidRPr="00863B9E">
              <w:rPr>
                <w:rFonts w:ascii="Arial" w:hAnsi="Arial" w:cs="Arial"/>
                <w:sz w:val="22"/>
                <w:szCs w:val="22"/>
              </w:rPr>
              <w:t>A wish to acquire an understanding of another culture</w:t>
            </w:r>
            <w:r>
              <w:rPr>
                <w:rFonts w:ascii="Arial" w:hAnsi="Arial" w:cs="Arial"/>
                <w:sz w:val="22"/>
                <w:szCs w:val="22"/>
              </w:rPr>
              <w:t xml:space="preserve"> - </w:t>
            </w:r>
            <w:r w:rsidRPr="00863B9E">
              <w:rPr>
                <w:rFonts w:ascii="Arial" w:hAnsi="Arial" w:cs="Arial"/>
                <w:sz w:val="22"/>
                <w:szCs w:val="22"/>
              </w:rPr>
              <w:t>its literature, thought, religion, history, art, material culture</w:t>
            </w:r>
          </w:p>
          <w:p w14:paraId="0F9136C1" w14:textId="77777777" w:rsidR="00A326B5" w:rsidRPr="00863B9E" w:rsidRDefault="00A326B5" w:rsidP="00A326B5">
            <w:pPr>
              <w:pStyle w:val="ListParagraph"/>
              <w:numPr>
                <w:ilvl w:val="0"/>
                <w:numId w:val="6"/>
              </w:numPr>
              <w:spacing w:before="60" w:after="60"/>
              <w:contextualSpacing w:val="0"/>
              <w:jc w:val="both"/>
              <w:rPr>
                <w:rFonts w:ascii="Arial" w:hAnsi="Arial" w:cs="Arial"/>
                <w:sz w:val="22"/>
                <w:szCs w:val="22"/>
              </w:rPr>
            </w:pPr>
            <w:r>
              <w:rPr>
                <w:rFonts w:ascii="Arial" w:hAnsi="Arial" w:cs="Arial"/>
                <w:sz w:val="22"/>
                <w:szCs w:val="22"/>
              </w:rPr>
              <w:t xml:space="preserve">A wish </w:t>
            </w:r>
            <w:r w:rsidRPr="00863B9E">
              <w:rPr>
                <w:rFonts w:ascii="Arial" w:hAnsi="Arial" w:cs="Arial"/>
                <w:sz w:val="22"/>
                <w:szCs w:val="22"/>
              </w:rPr>
              <w:t>to develop an informed and critical sense of the differences between that culture and our own</w:t>
            </w:r>
          </w:p>
          <w:p w14:paraId="50EE53C4" w14:textId="77777777" w:rsidR="00A326B5" w:rsidRPr="00863B9E" w:rsidRDefault="00A326B5" w:rsidP="00A326B5">
            <w:pPr>
              <w:pStyle w:val="ListParagraph"/>
              <w:numPr>
                <w:ilvl w:val="0"/>
                <w:numId w:val="6"/>
              </w:numPr>
              <w:spacing w:before="60" w:after="60"/>
              <w:contextualSpacing w:val="0"/>
              <w:jc w:val="both"/>
              <w:rPr>
                <w:rFonts w:ascii="Arial" w:hAnsi="Arial" w:cs="Arial"/>
                <w:sz w:val="22"/>
                <w:szCs w:val="22"/>
              </w:rPr>
            </w:pPr>
            <w:r w:rsidRPr="00863B9E">
              <w:rPr>
                <w:rFonts w:ascii="Arial" w:hAnsi="Arial" w:cs="Arial"/>
                <w:sz w:val="22"/>
                <w:szCs w:val="22"/>
              </w:rPr>
              <w:t>A readiness to place specialist study in a broad framework of complementary and contextual knowledge</w:t>
            </w:r>
          </w:p>
          <w:p w14:paraId="6210753F" w14:textId="77777777" w:rsidR="00A326B5" w:rsidRPr="00863B9E" w:rsidRDefault="00A326B5" w:rsidP="00A326B5">
            <w:pPr>
              <w:pStyle w:val="ListParagraph"/>
              <w:numPr>
                <w:ilvl w:val="0"/>
                <w:numId w:val="6"/>
              </w:numPr>
              <w:spacing w:before="60" w:after="60"/>
              <w:contextualSpacing w:val="0"/>
              <w:jc w:val="both"/>
              <w:rPr>
                <w:rFonts w:ascii="Arial" w:hAnsi="Arial" w:cs="Arial"/>
                <w:sz w:val="22"/>
                <w:szCs w:val="22"/>
              </w:rPr>
            </w:pPr>
            <w:r w:rsidRPr="00863B9E">
              <w:rPr>
                <w:rFonts w:ascii="Arial" w:hAnsi="Arial" w:cs="Arial"/>
                <w:sz w:val="22"/>
                <w:szCs w:val="22"/>
              </w:rPr>
              <w:t>A recognition of the importance of primary sourc</w:t>
            </w:r>
            <w:r>
              <w:rPr>
                <w:rFonts w:ascii="Arial" w:hAnsi="Arial" w:cs="Arial"/>
                <w:sz w:val="22"/>
                <w:szCs w:val="22"/>
              </w:rPr>
              <w:t xml:space="preserve">e material, whether literary, </w:t>
            </w:r>
            <w:r w:rsidRPr="00863B9E">
              <w:rPr>
                <w:rFonts w:ascii="Arial" w:hAnsi="Arial" w:cs="Arial"/>
                <w:sz w:val="22"/>
                <w:szCs w:val="22"/>
              </w:rPr>
              <w:t>historical</w:t>
            </w:r>
            <w:r>
              <w:rPr>
                <w:rFonts w:ascii="Arial" w:hAnsi="Arial" w:cs="Arial"/>
                <w:sz w:val="22"/>
                <w:szCs w:val="22"/>
              </w:rPr>
              <w:t xml:space="preserve"> or archaeological</w:t>
            </w:r>
            <w:r w:rsidRPr="00863B9E">
              <w:rPr>
                <w:rFonts w:ascii="Arial" w:hAnsi="Arial" w:cs="Arial"/>
                <w:sz w:val="22"/>
                <w:szCs w:val="22"/>
              </w:rPr>
              <w:t xml:space="preserve"> </w:t>
            </w:r>
          </w:p>
          <w:p w14:paraId="2C6ED312" w14:textId="77777777" w:rsidR="00A326B5" w:rsidRPr="00863B9E" w:rsidRDefault="00A326B5" w:rsidP="00A326B5">
            <w:pPr>
              <w:pStyle w:val="ListParagraph"/>
              <w:numPr>
                <w:ilvl w:val="0"/>
                <w:numId w:val="6"/>
              </w:numPr>
              <w:spacing w:before="60" w:after="60"/>
              <w:contextualSpacing w:val="0"/>
              <w:jc w:val="both"/>
              <w:rPr>
                <w:rFonts w:ascii="Arial" w:hAnsi="Arial" w:cs="Arial"/>
                <w:sz w:val="22"/>
                <w:szCs w:val="22"/>
              </w:rPr>
            </w:pPr>
            <w:r w:rsidRPr="00863B9E">
              <w:rPr>
                <w:rFonts w:ascii="Arial" w:hAnsi="Arial" w:cs="Arial"/>
                <w:sz w:val="22"/>
                <w:szCs w:val="22"/>
              </w:rPr>
              <w:t>and of the need to acquire and apply a rigorous, critical methodology, whether literary, historical</w:t>
            </w:r>
            <w:r>
              <w:rPr>
                <w:rFonts w:ascii="Arial" w:hAnsi="Arial" w:cs="Arial"/>
                <w:sz w:val="22"/>
                <w:szCs w:val="22"/>
              </w:rPr>
              <w:t>, archaeological</w:t>
            </w:r>
            <w:r w:rsidRPr="00863B9E">
              <w:rPr>
                <w:rFonts w:ascii="Arial" w:hAnsi="Arial" w:cs="Arial"/>
                <w:sz w:val="22"/>
                <w:szCs w:val="22"/>
              </w:rPr>
              <w:t xml:space="preserve"> o</w:t>
            </w:r>
            <w:r>
              <w:rPr>
                <w:rFonts w:ascii="Arial" w:hAnsi="Arial" w:cs="Arial"/>
                <w:sz w:val="22"/>
                <w:szCs w:val="22"/>
              </w:rPr>
              <w:t>r scientific, in its evaluation</w:t>
            </w:r>
          </w:p>
          <w:p w14:paraId="32A42392" w14:textId="77777777" w:rsidR="00A326B5" w:rsidRPr="00863B9E" w:rsidRDefault="00A326B5" w:rsidP="00A326B5">
            <w:pPr>
              <w:pStyle w:val="ListParagraph"/>
              <w:numPr>
                <w:ilvl w:val="0"/>
                <w:numId w:val="6"/>
              </w:numPr>
              <w:spacing w:before="60" w:after="60"/>
              <w:contextualSpacing w:val="0"/>
              <w:jc w:val="both"/>
              <w:rPr>
                <w:rFonts w:ascii="Arial" w:hAnsi="Arial" w:cs="Arial"/>
                <w:sz w:val="22"/>
                <w:szCs w:val="22"/>
              </w:rPr>
            </w:pPr>
            <w:r w:rsidRPr="00863B9E">
              <w:rPr>
                <w:rFonts w:ascii="Arial" w:hAnsi="Arial" w:cs="Arial"/>
                <w:sz w:val="22"/>
                <w:szCs w:val="22"/>
              </w:rPr>
              <w:t>A readiness to develop ideas in logically-expressed written form</w:t>
            </w:r>
          </w:p>
          <w:p w14:paraId="5DF55D32" w14:textId="77777777" w:rsidR="00A326B5" w:rsidRPr="00863B9E" w:rsidRDefault="00A326B5" w:rsidP="00A326B5">
            <w:pPr>
              <w:pStyle w:val="ListParagraph"/>
              <w:numPr>
                <w:ilvl w:val="0"/>
                <w:numId w:val="6"/>
              </w:numPr>
              <w:spacing w:before="60" w:after="60"/>
              <w:contextualSpacing w:val="0"/>
              <w:jc w:val="both"/>
              <w:rPr>
                <w:rFonts w:ascii="Arial" w:hAnsi="Arial" w:cs="Arial"/>
                <w:sz w:val="22"/>
                <w:szCs w:val="22"/>
              </w:rPr>
            </w:pPr>
            <w:r w:rsidRPr="00863B9E">
              <w:rPr>
                <w:rFonts w:ascii="Arial" w:hAnsi="Arial" w:cs="Arial"/>
                <w:sz w:val="22"/>
                <w:szCs w:val="22"/>
              </w:rPr>
              <w:t xml:space="preserve">A readiness to share discovery with a </w:t>
            </w:r>
            <w:r>
              <w:rPr>
                <w:rFonts w:ascii="Arial" w:hAnsi="Arial" w:cs="Arial"/>
                <w:sz w:val="22"/>
                <w:szCs w:val="22"/>
              </w:rPr>
              <w:t>larger group and exchange ideas</w:t>
            </w:r>
          </w:p>
          <w:p w14:paraId="53949134" w14:textId="29053A1B" w:rsidR="00391EB2" w:rsidRPr="00C46253" w:rsidRDefault="00A326B5" w:rsidP="00A326B5">
            <w:pPr>
              <w:numPr>
                <w:ilvl w:val="0"/>
                <w:numId w:val="6"/>
              </w:numPr>
              <w:spacing w:before="60" w:after="60"/>
              <w:jc w:val="both"/>
              <w:rPr>
                <w:rFonts w:ascii="Arial" w:hAnsi="Arial" w:cs="Arial"/>
                <w:b/>
                <w:szCs w:val="22"/>
              </w:rPr>
            </w:pPr>
            <w:r w:rsidRPr="00863B9E">
              <w:rPr>
                <w:rFonts w:ascii="Arial" w:hAnsi="Arial" w:cs="Arial"/>
                <w:sz w:val="22"/>
                <w:szCs w:val="22"/>
              </w:rPr>
              <w:t>Flexibility and openness of mind, the capacity for self</w:t>
            </w:r>
            <w:r w:rsidRPr="00863B9E">
              <w:rPr>
                <w:rFonts w:ascii="Arial" w:hAnsi="Arial" w:cs="Arial"/>
                <w:sz w:val="22"/>
                <w:szCs w:val="22"/>
              </w:rPr>
              <w:noBreakHyphen/>
              <w:t>reflection and the desire to be intellectually independent and self</w:t>
            </w:r>
            <w:r w:rsidRPr="00863B9E">
              <w:rPr>
                <w:rFonts w:ascii="Arial" w:hAnsi="Arial" w:cs="Arial"/>
                <w:sz w:val="22"/>
                <w:szCs w:val="22"/>
              </w:rPr>
              <w:noBreakHyphen/>
              <w:t>standing.</w:t>
            </w:r>
          </w:p>
        </w:tc>
      </w:tr>
    </w:tbl>
    <w:p w14:paraId="02932381" w14:textId="77777777" w:rsidR="00391EB2" w:rsidRDefault="00391EB2" w:rsidP="000512AE">
      <w:pPr>
        <w:ind w:right="-330"/>
      </w:pPr>
    </w:p>
    <w:p w14:paraId="3D7D1CAF" w14:textId="77777777" w:rsidR="00A326B5" w:rsidRDefault="00A326B5"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7592029" w14:textId="77777777" w:rsidTr="000512AE">
        <w:tc>
          <w:tcPr>
            <w:tcW w:w="9923" w:type="dxa"/>
            <w:shd w:val="pct5" w:color="auto" w:fill="FFFFFF"/>
          </w:tcPr>
          <w:p w14:paraId="61C5ABB5" w14:textId="589C546E" w:rsidR="00391EB2" w:rsidRPr="00A109EA" w:rsidRDefault="00391EB2" w:rsidP="00A109EA">
            <w:pPr>
              <w:spacing w:before="60" w:after="60"/>
              <w:rPr>
                <w:rFonts w:ascii="Arial" w:hAnsi="Arial" w:cs="Arial"/>
                <w:b/>
                <w:szCs w:val="22"/>
              </w:rPr>
            </w:pPr>
            <w:r w:rsidRPr="00A109EA">
              <w:rPr>
                <w:rFonts w:ascii="Arial" w:hAnsi="Arial" w:cs="Arial"/>
                <w:b/>
                <w:sz w:val="22"/>
                <w:szCs w:val="22"/>
              </w:rPr>
              <w:t>2</w:t>
            </w:r>
            <w:r w:rsidR="00A109EA">
              <w:rPr>
                <w:rFonts w:ascii="Arial" w:hAnsi="Arial" w:cs="Arial"/>
                <w:b/>
                <w:sz w:val="22"/>
                <w:szCs w:val="22"/>
              </w:rPr>
              <w:t>2</w:t>
            </w:r>
            <w:r w:rsidRPr="00A109EA">
              <w:rPr>
                <w:rFonts w:ascii="Arial" w:hAnsi="Arial" w:cs="Arial"/>
                <w:b/>
                <w:sz w:val="22"/>
                <w:szCs w:val="22"/>
              </w:rPr>
              <w:t xml:space="preserve">  Methods for Evaluating and Enhancing the Quality and Standards of Teaching and Learning</w:t>
            </w:r>
          </w:p>
        </w:tc>
      </w:tr>
      <w:tr w:rsidR="00391EB2" w:rsidRPr="00C46253" w14:paraId="289353A0" w14:textId="77777777" w:rsidTr="000512AE">
        <w:tc>
          <w:tcPr>
            <w:tcW w:w="9923" w:type="dxa"/>
            <w:shd w:val="pct5" w:color="auto" w:fill="FFFFFF"/>
          </w:tcPr>
          <w:p w14:paraId="3133BAD5" w14:textId="0B34AD60" w:rsidR="00391EB2" w:rsidRPr="00A109EA" w:rsidRDefault="00391EB2" w:rsidP="00A109EA">
            <w:pPr>
              <w:spacing w:before="60" w:after="60"/>
              <w:rPr>
                <w:rFonts w:ascii="Arial" w:hAnsi="Arial" w:cs="Arial"/>
                <w:b/>
                <w:szCs w:val="22"/>
              </w:rPr>
            </w:pPr>
            <w:r w:rsidRPr="00A109EA">
              <w:rPr>
                <w:rFonts w:ascii="Arial" w:hAnsi="Arial" w:cs="Arial"/>
                <w:b/>
                <w:sz w:val="22"/>
                <w:szCs w:val="22"/>
              </w:rPr>
              <w:t>2</w:t>
            </w:r>
            <w:r w:rsidR="00A109EA">
              <w:rPr>
                <w:rFonts w:ascii="Arial" w:hAnsi="Arial" w:cs="Arial"/>
                <w:b/>
                <w:sz w:val="22"/>
                <w:szCs w:val="22"/>
              </w:rPr>
              <w:t>2</w:t>
            </w:r>
            <w:r w:rsidRPr="00A109EA">
              <w:rPr>
                <w:rFonts w:ascii="Arial" w:hAnsi="Arial" w:cs="Arial"/>
                <w:b/>
                <w:sz w:val="22"/>
                <w:szCs w:val="22"/>
              </w:rPr>
              <w:t>.1 Mechanisms for review and evaluation of teaching, learning, assessment, the curriculum and outcome standards</w:t>
            </w:r>
          </w:p>
        </w:tc>
      </w:tr>
      <w:tr w:rsidR="00391EB2" w:rsidRPr="00305B23" w14:paraId="2230D738" w14:textId="77777777" w:rsidTr="000512AE">
        <w:tc>
          <w:tcPr>
            <w:tcW w:w="9923" w:type="dxa"/>
          </w:tcPr>
          <w:p w14:paraId="36FBD739"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767C8516"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220AA5F7"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0D8DA9B5"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0EB44858" w14:textId="77777777" w:rsidR="00391EB2" w:rsidRPr="00A326B5" w:rsidRDefault="00391EB2" w:rsidP="000512AE">
            <w:pPr>
              <w:numPr>
                <w:ilvl w:val="0"/>
                <w:numId w:val="15"/>
              </w:numPr>
              <w:spacing w:before="60" w:after="60"/>
              <w:rPr>
                <w:rFonts w:ascii="Arial" w:hAnsi="Arial" w:cs="Arial"/>
                <w:b/>
                <w:sz w:val="22"/>
                <w:szCs w:val="22"/>
              </w:rPr>
            </w:pPr>
            <w:r w:rsidRPr="00305B23">
              <w:rPr>
                <w:rFonts w:ascii="Arial" w:hAnsi="Arial" w:cs="Arial"/>
                <w:sz w:val="22"/>
                <w:szCs w:val="22"/>
              </w:rPr>
              <w:t xml:space="preserve">Annual </w:t>
            </w:r>
            <w:r w:rsidRPr="00A326B5">
              <w:rPr>
                <w:rFonts w:ascii="Arial" w:hAnsi="Arial" w:cs="Arial"/>
                <w:sz w:val="22"/>
                <w:szCs w:val="22"/>
              </w:rPr>
              <w:t>staff appraisal</w:t>
            </w:r>
          </w:p>
          <w:p w14:paraId="3548054D" w14:textId="77777777" w:rsidR="00391EB2" w:rsidRPr="00A326B5" w:rsidRDefault="00391EB2" w:rsidP="000512AE">
            <w:pPr>
              <w:numPr>
                <w:ilvl w:val="0"/>
                <w:numId w:val="15"/>
              </w:numPr>
              <w:spacing w:before="60" w:after="60"/>
              <w:rPr>
                <w:rFonts w:ascii="Arial" w:hAnsi="Arial" w:cs="Arial"/>
                <w:b/>
                <w:sz w:val="22"/>
                <w:szCs w:val="22"/>
              </w:rPr>
            </w:pPr>
            <w:r w:rsidRPr="00A326B5">
              <w:rPr>
                <w:rFonts w:ascii="Arial" w:hAnsi="Arial" w:cs="Arial"/>
                <w:sz w:val="22"/>
                <w:szCs w:val="22"/>
              </w:rPr>
              <w:t>Peer observation</w:t>
            </w:r>
          </w:p>
          <w:p w14:paraId="270030B1" w14:textId="77777777" w:rsidR="00305B23" w:rsidRPr="00A326B5" w:rsidRDefault="00B2434E" w:rsidP="000512AE">
            <w:pPr>
              <w:numPr>
                <w:ilvl w:val="0"/>
                <w:numId w:val="15"/>
              </w:numPr>
              <w:spacing w:before="60" w:after="60"/>
              <w:rPr>
                <w:rFonts w:ascii="Arial" w:hAnsi="Arial" w:cs="Arial"/>
                <w:b/>
                <w:sz w:val="22"/>
                <w:szCs w:val="22"/>
              </w:rPr>
            </w:pPr>
            <w:r w:rsidRPr="00A326B5">
              <w:rPr>
                <w:rFonts w:ascii="Arial" w:hAnsi="Arial" w:cs="Arial"/>
                <w:sz w:val="22"/>
                <w:szCs w:val="22"/>
              </w:rPr>
              <w:t>Quality Assurance Framework</w:t>
            </w:r>
            <w:r w:rsidR="00305B23" w:rsidRPr="00A326B5">
              <w:rPr>
                <w:rFonts w:ascii="Arial" w:hAnsi="Arial" w:cs="Arial"/>
                <w:sz w:val="22"/>
                <w:szCs w:val="22"/>
              </w:rPr>
              <w:t xml:space="preserve"> </w:t>
            </w:r>
            <w:hyperlink r:id="rId32" w:history="1">
              <w:r w:rsidR="00305B23" w:rsidRPr="00A326B5">
                <w:rPr>
                  <w:rStyle w:val="Hyperlink"/>
                  <w:rFonts w:ascii="Arial" w:hAnsi="Arial" w:cs="Arial"/>
                  <w:sz w:val="22"/>
                  <w:szCs w:val="22"/>
                </w:rPr>
                <w:t>http://www.kent.ac.uk/teaching/qa/codes/index.html</w:t>
              </w:r>
            </w:hyperlink>
            <w:r w:rsidR="00305B23" w:rsidRPr="00A326B5">
              <w:rPr>
                <w:rFonts w:ascii="Arial" w:hAnsi="Arial" w:cs="Arial"/>
                <w:sz w:val="22"/>
                <w:szCs w:val="22"/>
              </w:rPr>
              <w:t xml:space="preserve"> </w:t>
            </w:r>
          </w:p>
          <w:p w14:paraId="4D58C859" w14:textId="77777777" w:rsidR="00391EB2" w:rsidRPr="00A326B5" w:rsidRDefault="00391EB2" w:rsidP="008E7EF9">
            <w:pPr>
              <w:numPr>
                <w:ilvl w:val="0"/>
                <w:numId w:val="15"/>
              </w:numPr>
              <w:spacing w:before="60" w:after="60"/>
              <w:rPr>
                <w:rFonts w:ascii="Arial" w:hAnsi="Arial" w:cs="Arial"/>
                <w:b/>
                <w:sz w:val="22"/>
                <w:szCs w:val="22"/>
              </w:rPr>
            </w:pPr>
            <w:r w:rsidRPr="00A326B5">
              <w:rPr>
                <w:rFonts w:ascii="Arial" w:hAnsi="Arial" w:cs="Arial"/>
                <w:sz w:val="22"/>
                <w:szCs w:val="22"/>
              </w:rPr>
              <w:t>QAA</w:t>
            </w:r>
            <w:r w:rsidR="008E7EF9" w:rsidRPr="00A326B5">
              <w:rPr>
                <w:rFonts w:ascii="Arial" w:hAnsi="Arial" w:cs="Arial"/>
                <w:sz w:val="22"/>
                <w:szCs w:val="22"/>
              </w:rPr>
              <w:t xml:space="preserve"> Higher Education </w:t>
            </w:r>
            <w:r w:rsidR="00B2434E" w:rsidRPr="00A326B5">
              <w:rPr>
                <w:rFonts w:ascii="Arial" w:hAnsi="Arial" w:cs="Arial"/>
                <w:sz w:val="22"/>
                <w:szCs w:val="22"/>
              </w:rPr>
              <w:t>Review</w:t>
            </w:r>
            <w:r w:rsidR="008E7EF9" w:rsidRPr="00A326B5">
              <w:rPr>
                <w:rFonts w:ascii="Arial" w:hAnsi="Arial" w:cs="Arial"/>
                <w:sz w:val="22"/>
                <w:szCs w:val="22"/>
              </w:rPr>
              <w:t xml:space="preserve"> </w:t>
            </w:r>
            <w:hyperlink r:id="rId33" w:history="1">
              <w:r w:rsidR="008E7EF9" w:rsidRPr="00A326B5">
                <w:rPr>
                  <w:rStyle w:val="Hyperlink"/>
                  <w:rFonts w:ascii="Arial" w:hAnsi="Arial" w:cs="Arial"/>
                  <w:sz w:val="22"/>
                  <w:szCs w:val="22"/>
                </w:rPr>
                <w:t>http://www.qaa.ac.uk/InstitutionReports/types-of-review/higher-education-review/Pages/default.aspx</w:t>
              </w:r>
            </w:hyperlink>
            <w:r w:rsidR="008E7EF9" w:rsidRPr="00A326B5">
              <w:rPr>
                <w:rFonts w:ascii="Arial" w:hAnsi="Arial" w:cs="Arial"/>
                <w:sz w:val="22"/>
                <w:szCs w:val="22"/>
              </w:rPr>
              <w:t xml:space="preserve"> </w:t>
            </w:r>
            <w:r w:rsidRPr="00A326B5">
              <w:rPr>
                <w:rFonts w:ascii="Arial" w:hAnsi="Arial" w:cs="Arial"/>
                <w:sz w:val="22"/>
                <w:szCs w:val="22"/>
              </w:rPr>
              <w:t xml:space="preserve"> </w:t>
            </w:r>
          </w:p>
          <w:p w14:paraId="30B61FAB"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Active staff development programme</w:t>
            </w:r>
          </w:p>
          <w:p w14:paraId="55E9A595"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Mentoring of new and part-time lecturers</w:t>
            </w:r>
          </w:p>
          <w:p w14:paraId="7F822363"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Continuous monitoring of student progress and attendance</w:t>
            </w:r>
          </w:p>
          <w:p w14:paraId="547B8882" w14:textId="086A80BF" w:rsidR="0003428B"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Personal Academic Support System</w:t>
            </w:r>
          </w:p>
        </w:tc>
      </w:tr>
      <w:tr w:rsidR="00391EB2" w:rsidRPr="00C46253" w14:paraId="645BE810" w14:textId="77777777" w:rsidTr="000512AE">
        <w:tc>
          <w:tcPr>
            <w:tcW w:w="9923" w:type="dxa"/>
            <w:shd w:val="pct5" w:color="auto" w:fill="FFFFFF"/>
          </w:tcPr>
          <w:p w14:paraId="46BD39B6" w14:textId="3B71F1AF" w:rsidR="00391EB2" w:rsidRPr="00C46253" w:rsidRDefault="00391EB2" w:rsidP="00A109EA">
            <w:pPr>
              <w:spacing w:before="60" w:after="60"/>
              <w:rPr>
                <w:rFonts w:ascii="Arial" w:hAnsi="Arial" w:cs="Arial"/>
                <w:b/>
                <w:szCs w:val="22"/>
              </w:rPr>
            </w:pPr>
            <w:r w:rsidRPr="00A109EA">
              <w:rPr>
                <w:rFonts w:ascii="Arial" w:hAnsi="Arial" w:cs="Arial"/>
                <w:b/>
                <w:sz w:val="22"/>
                <w:szCs w:val="22"/>
              </w:rPr>
              <w:t>2</w:t>
            </w:r>
            <w:r w:rsidR="00A109EA" w:rsidRPr="00A109EA">
              <w:rPr>
                <w:rFonts w:ascii="Arial" w:hAnsi="Arial" w:cs="Arial"/>
                <w:b/>
                <w:sz w:val="22"/>
                <w:szCs w:val="22"/>
              </w:rPr>
              <w:t>2</w:t>
            </w:r>
            <w:r w:rsidRPr="00A109EA">
              <w:rPr>
                <w:rFonts w:ascii="Arial" w:hAnsi="Arial" w:cs="Arial"/>
                <w:b/>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6B99D018" w14:textId="77777777" w:rsidTr="000512AE">
        <w:tc>
          <w:tcPr>
            <w:tcW w:w="9923" w:type="dxa"/>
          </w:tcPr>
          <w:p w14:paraId="34E28BB3"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72161C5A"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lastRenderedPageBreak/>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554AB017"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2D5244E3"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48298CD5"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7D0CB572"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2104B885" w14:textId="77777777" w:rsidTr="000512AE">
        <w:tc>
          <w:tcPr>
            <w:tcW w:w="9923" w:type="dxa"/>
            <w:shd w:val="pct5" w:color="auto" w:fill="FFFFFF"/>
          </w:tcPr>
          <w:p w14:paraId="06D12853" w14:textId="401A60A9" w:rsidR="00391EB2" w:rsidRPr="00C46253" w:rsidRDefault="00391EB2" w:rsidP="00A109EA">
            <w:pPr>
              <w:spacing w:before="60" w:after="60"/>
              <w:rPr>
                <w:rFonts w:ascii="Arial" w:hAnsi="Arial" w:cs="Arial"/>
                <w:b/>
                <w:szCs w:val="22"/>
              </w:rPr>
            </w:pPr>
            <w:r w:rsidRPr="00A109EA">
              <w:rPr>
                <w:rFonts w:ascii="Arial" w:hAnsi="Arial" w:cs="Arial"/>
                <w:b/>
                <w:sz w:val="22"/>
                <w:szCs w:val="22"/>
              </w:rPr>
              <w:lastRenderedPageBreak/>
              <w:t>2</w:t>
            </w:r>
            <w:r w:rsidR="00A109EA" w:rsidRPr="00A109EA">
              <w:rPr>
                <w:rFonts w:ascii="Arial" w:hAnsi="Arial" w:cs="Arial"/>
                <w:b/>
                <w:sz w:val="22"/>
                <w:szCs w:val="22"/>
              </w:rPr>
              <w:t>2</w:t>
            </w:r>
            <w:r w:rsidRPr="00A109EA">
              <w:rPr>
                <w:rFonts w:ascii="Arial" w:hAnsi="Arial" w:cs="Arial"/>
                <w:b/>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5950B589" w14:textId="77777777" w:rsidTr="000512AE">
        <w:tc>
          <w:tcPr>
            <w:tcW w:w="9923" w:type="dxa"/>
          </w:tcPr>
          <w:p w14:paraId="4D277AEA"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EA35079"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5A53409F"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6D14B7A7" w14:textId="77777777" w:rsidR="00391EB2"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6988DBD0" w14:textId="5F81E86E"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Informal meetings and social contact with students (including student role in recruitment activities)</w:t>
            </w:r>
          </w:p>
          <w:p w14:paraId="42659DD8" w14:textId="4E989D8C"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 xml:space="preserve">Discussions with </w:t>
            </w:r>
            <w:r>
              <w:rPr>
                <w:rFonts w:ascii="Arial" w:hAnsi="Arial" w:cs="Arial"/>
                <w:sz w:val="22"/>
                <w:szCs w:val="22"/>
              </w:rPr>
              <w:t>T</w:t>
            </w:r>
            <w:r w:rsidRPr="00A326B5">
              <w:rPr>
                <w:rFonts w:ascii="Arial" w:hAnsi="Arial" w:cs="Arial"/>
                <w:sz w:val="22"/>
                <w:szCs w:val="22"/>
              </w:rPr>
              <w:t>utors</w:t>
            </w:r>
          </w:p>
          <w:p w14:paraId="09DC08F8" w14:textId="00EDCA78" w:rsidR="00A326B5" w:rsidRPr="00A326B5" w:rsidRDefault="00A326B5" w:rsidP="00A326B5">
            <w:pPr>
              <w:numPr>
                <w:ilvl w:val="0"/>
                <w:numId w:val="15"/>
              </w:numPr>
              <w:spacing w:before="60" w:after="60"/>
              <w:rPr>
                <w:rFonts w:ascii="Arial" w:hAnsi="Arial" w:cs="Arial"/>
                <w:b/>
                <w:szCs w:val="22"/>
              </w:rPr>
            </w:pPr>
            <w:r w:rsidRPr="00A326B5">
              <w:rPr>
                <w:rFonts w:ascii="Arial" w:hAnsi="Arial" w:cs="Arial"/>
                <w:sz w:val="22"/>
                <w:szCs w:val="22"/>
              </w:rPr>
              <w:t xml:space="preserve">Discussions with Senior </w:t>
            </w:r>
            <w:r>
              <w:rPr>
                <w:rFonts w:ascii="Arial" w:hAnsi="Arial" w:cs="Arial"/>
                <w:sz w:val="22"/>
                <w:szCs w:val="22"/>
              </w:rPr>
              <w:t>T</w:t>
            </w:r>
            <w:r w:rsidRPr="00A326B5">
              <w:rPr>
                <w:rFonts w:ascii="Arial" w:hAnsi="Arial" w:cs="Arial"/>
                <w:sz w:val="22"/>
                <w:szCs w:val="22"/>
              </w:rPr>
              <w:t>utor</w:t>
            </w:r>
          </w:p>
        </w:tc>
      </w:tr>
      <w:tr w:rsidR="00391EB2" w:rsidRPr="00C46253" w14:paraId="2B2DF1E8" w14:textId="77777777" w:rsidTr="000512AE">
        <w:tc>
          <w:tcPr>
            <w:tcW w:w="9923" w:type="dxa"/>
            <w:shd w:val="pct5" w:color="auto" w:fill="FFFFFF"/>
          </w:tcPr>
          <w:p w14:paraId="08511F64" w14:textId="72BADF35" w:rsidR="00391EB2" w:rsidRPr="00C46253" w:rsidRDefault="00391EB2" w:rsidP="00A109EA">
            <w:pPr>
              <w:spacing w:before="60" w:after="60"/>
              <w:rPr>
                <w:rFonts w:ascii="Arial" w:hAnsi="Arial" w:cs="Arial"/>
                <w:b/>
                <w:szCs w:val="22"/>
              </w:rPr>
            </w:pPr>
            <w:r w:rsidRPr="00A109EA">
              <w:rPr>
                <w:rFonts w:ascii="Arial" w:hAnsi="Arial" w:cs="Arial"/>
                <w:b/>
                <w:sz w:val="22"/>
                <w:szCs w:val="22"/>
              </w:rPr>
              <w:t>2</w:t>
            </w:r>
            <w:r w:rsidR="00A109EA" w:rsidRPr="00A109EA">
              <w:rPr>
                <w:rFonts w:ascii="Arial" w:hAnsi="Arial" w:cs="Arial"/>
                <w:b/>
                <w:sz w:val="22"/>
                <w:szCs w:val="22"/>
              </w:rPr>
              <w:t>2</w:t>
            </w:r>
            <w:r w:rsidRPr="00A109EA">
              <w:rPr>
                <w:rFonts w:ascii="Arial" w:hAnsi="Arial" w:cs="Arial"/>
                <w:b/>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2BFB2778" w14:textId="77777777" w:rsidTr="000512AE">
        <w:tc>
          <w:tcPr>
            <w:tcW w:w="9923" w:type="dxa"/>
          </w:tcPr>
          <w:p w14:paraId="1CA61C10"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2B8F4FEE"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33FA273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1EBE5274"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066DE2D8"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0A41C8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72E68F3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1211826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44C49DA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45E01F20"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698E7EF8" w14:textId="77777777" w:rsidR="00391EB2" w:rsidRPr="00A326B5" w:rsidRDefault="00BD6360" w:rsidP="000512AE">
            <w:pPr>
              <w:numPr>
                <w:ilvl w:val="0"/>
                <w:numId w:val="15"/>
              </w:numPr>
              <w:spacing w:before="60" w:after="60"/>
              <w:rPr>
                <w:rFonts w:ascii="Arial" w:hAnsi="Arial" w:cs="Arial"/>
                <w:sz w:val="22"/>
                <w:szCs w:val="22"/>
              </w:rPr>
            </w:pPr>
            <w:r w:rsidRPr="00A326B5">
              <w:rPr>
                <w:rFonts w:ascii="Arial" w:hAnsi="Arial" w:cs="Arial"/>
                <w:sz w:val="22"/>
                <w:szCs w:val="22"/>
              </w:rPr>
              <w:t xml:space="preserve">Equality, Diversity and Inclusivity (EDI) awareness </w:t>
            </w:r>
          </w:p>
          <w:p w14:paraId="71E525C9"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Peer review teaching scheme</w:t>
            </w:r>
          </w:p>
          <w:p w14:paraId="7EE78521"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Research led teaching</w:t>
            </w:r>
          </w:p>
          <w:p w14:paraId="12EB3F99"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Links with other European Institutions</w:t>
            </w:r>
          </w:p>
          <w:p w14:paraId="65F386C1"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Regular formal and informal collaboration in programme development</w:t>
            </w:r>
          </w:p>
          <w:p w14:paraId="4A858077"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Attendance at relevant conferences</w:t>
            </w:r>
          </w:p>
          <w:p w14:paraId="7E9E33B6"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PhD or equivalent as minimum qualification for appointment to lecturing posts</w:t>
            </w:r>
          </w:p>
          <w:p w14:paraId="1632CF32"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Strong evidence of research record required for appointment to lecturing posts</w:t>
            </w:r>
          </w:p>
          <w:p w14:paraId="3643713B"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Mentoring of new lecturers</w:t>
            </w:r>
          </w:p>
          <w:p w14:paraId="545BA386"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 xml:space="preserve">Self-evaluation </w:t>
            </w:r>
          </w:p>
          <w:p w14:paraId="5A9D2345"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Professional body guidelines</w:t>
            </w:r>
          </w:p>
          <w:p w14:paraId="595EF4DE" w14:textId="77777777" w:rsidR="00A326B5" w:rsidRPr="00A326B5" w:rsidRDefault="00A326B5" w:rsidP="00A326B5">
            <w:pPr>
              <w:numPr>
                <w:ilvl w:val="0"/>
                <w:numId w:val="15"/>
              </w:numPr>
              <w:spacing w:before="60" w:after="60"/>
              <w:rPr>
                <w:rFonts w:ascii="Arial" w:hAnsi="Arial" w:cs="Arial"/>
                <w:sz w:val="22"/>
                <w:szCs w:val="22"/>
              </w:rPr>
            </w:pPr>
            <w:r w:rsidRPr="00A326B5">
              <w:rPr>
                <w:rFonts w:ascii="Arial" w:hAnsi="Arial" w:cs="Arial"/>
                <w:sz w:val="22"/>
                <w:szCs w:val="22"/>
              </w:rPr>
              <w:t>Membership of relevant academic bodies</w:t>
            </w:r>
          </w:p>
          <w:p w14:paraId="04E3A344" w14:textId="2AE4CA95" w:rsidR="00A326B5" w:rsidRPr="00A326B5" w:rsidRDefault="00A326B5" w:rsidP="00A326B5">
            <w:pPr>
              <w:numPr>
                <w:ilvl w:val="0"/>
                <w:numId w:val="15"/>
              </w:numPr>
              <w:spacing w:before="60" w:after="60"/>
              <w:rPr>
                <w:rFonts w:ascii="Arial" w:hAnsi="Arial" w:cs="Arial"/>
                <w:b/>
                <w:sz w:val="22"/>
                <w:szCs w:val="22"/>
              </w:rPr>
            </w:pPr>
            <w:r w:rsidRPr="00A326B5">
              <w:rPr>
                <w:rFonts w:ascii="Arial" w:hAnsi="Arial" w:cs="Arial"/>
                <w:sz w:val="22"/>
                <w:szCs w:val="22"/>
              </w:rPr>
              <w:t>Dissemination of good practice on new learning and teaching methods</w:t>
            </w:r>
          </w:p>
        </w:tc>
      </w:tr>
    </w:tbl>
    <w:p w14:paraId="5D25F02C"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B1E14C1" w14:textId="77777777" w:rsidTr="000512AE">
        <w:tc>
          <w:tcPr>
            <w:tcW w:w="9923" w:type="dxa"/>
            <w:shd w:val="pct5" w:color="auto" w:fill="FFFFFF"/>
          </w:tcPr>
          <w:p w14:paraId="137BB010" w14:textId="5851A2E1" w:rsidR="00391EB2" w:rsidRPr="00C46253" w:rsidRDefault="00391EB2" w:rsidP="00A109EA">
            <w:pPr>
              <w:spacing w:before="60" w:after="60"/>
              <w:ind w:right="34"/>
              <w:rPr>
                <w:rFonts w:ascii="Arial" w:hAnsi="Arial" w:cs="Arial"/>
                <w:szCs w:val="22"/>
              </w:rPr>
            </w:pPr>
            <w:r w:rsidRPr="00A109EA">
              <w:rPr>
                <w:rFonts w:ascii="Arial" w:hAnsi="Arial" w:cs="Arial"/>
                <w:b/>
                <w:sz w:val="22"/>
                <w:szCs w:val="22"/>
              </w:rPr>
              <w:t>2</w:t>
            </w:r>
            <w:r w:rsidR="00A109EA" w:rsidRPr="00A109EA">
              <w:rPr>
                <w:rFonts w:ascii="Arial" w:hAnsi="Arial" w:cs="Arial"/>
                <w:b/>
                <w:sz w:val="22"/>
                <w:szCs w:val="22"/>
              </w:rPr>
              <w:t>3</w:t>
            </w:r>
            <w:r>
              <w:rPr>
                <w:rFonts w:ascii="Arial" w:hAnsi="Arial" w:cs="Arial"/>
                <w:sz w:val="22"/>
                <w:szCs w:val="22"/>
              </w:rPr>
              <w:t xml:space="preserve"> </w:t>
            </w:r>
            <w:r w:rsidRPr="00C46253">
              <w:rPr>
                <w:rFonts w:ascii="Arial" w:hAnsi="Arial" w:cs="Arial"/>
                <w:b/>
                <w:sz w:val="22"/>
                <w:szCs w:val="22"/>
              </w:rPr>
              <w:t>Indicators of Quality and Standards</w:t>
            </w:r>
          </w:p>
        </w:tc>
      </w:tr>
      <w:tr w:rsidR="00391EB2" w:rsidRPr="00C46253" w14:paraId="0426E82F" w14:textId="77777777" w:rsidTr="000512AE">
        <w:tc>
          <w:tcPr>
            <w:tcW w:w="9923" w:type="dxa"/>
          </w:tcPr>
          <w:p w14:paraId="1C0EF9C5" w14:textId="1C572C48" w:rsidR="00391EB2" w:rsidRPr="00A326B5"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lastRenderedPageBreak/>
              <w:t xml:space="preserve">Results of periodic programme </w:t>
            </w:r>
            <w:r w:rsidRPr="00A326B5">
              <w:rPr>
                <w:rFonts w:ascii="Arial" w:hAnsi="Arial" w:cs="Arial"/>
                <w:sz w:val="22"/>
                <w:szCs w:val="22"/>
              </w:rPr>
              <w:t>review (</w:t>
            </w:r>
            <w:r w:rsidR="00A326B5">
              <w:rPr>
                <w:rFonts w:ascii="Arial" w:hAnsi="Arial" w:cs="Arial"/>
                <w:sz w:val="22"/>
                <w:szCs w:val="22"/>
              </w:rPr>
              <w:t>Ma</w:t>
            </w:r>
            <w:r w:rsidR="00297A12">
              <w:rPr>
                <w:rFonts w:ascii="Arial" w:hAnsi="Arial" w:cs="Arial"/>
                <w:sz w:val="22"/>
                <w:szCs w:val="22"/>
              </w:rPr>
              <w:t>y</w:t>
            </w:r>
            <w:r w:rsidR="00A326B5">
              <w:rPr>
                <w:rFonts w:ascii="Arial" w:hAnsi="Arial" w:cs="Arial"/>
                <w:sz w:val="22"/>
                <w:szCs w:val="22"/>
              </w:rPr>
              <w:t xml:space="preserve"> 2017</w:t>
            </w:r>
            <w:r w:rsidRPr="00A326B5">
              <w:rPr>
                <w:rFonts w:ascii="Arial" w:hAnsi="Arial" w:cs="Arial"/>
                <w:sz w:val="22"/>
                <w:szCs w:val="22"/>
              </w:rPr>
              <w:t>)</w:t>
            </w:r>
          </w:p>
          <w:p w14:paraId="1D9F2912" w14:textId="77777777" w:rsidR="00391EB2" w:rsidRPr="00A326B5" w:rsidRDefault="00D2733B" w:rsidP="000512AE">
            <w:pPr>
              <w:numPr>
                <w:ilvl w:val="0"/>
                <w:numId w:val="17"/>
              </w:numPr>
              <w:spacing w:before="60" w:after="60"/>
              <w:ind w:right="34"/>
              <w:rPr>
                <w:rFonts w:ascii="Arial" w:hAnsi="Arial" w:cs="Arial"/>
                <w:sz w:val="22"/>
                <w:szCs w:val="22"/>
              </w:rPr>
            </w:pPr>
            <w:r>
              <w:rPr>
                <w:rFonts w:ascii="Arial" w:hAnsi="Arial" w:cs="Arial"/>
                <w:sz w:val="22"/>
                <w:szCs w:val="22"/>
              </w:rPr>
              <w:t xml:space="preserve">QAA Higher </w:t>
            </w:r>
            <w:r w:rsidRPr="00A326B5">
              <w:rPr>
                <w:rFonts w:ascii="Arial" w:hAnsi="Arial" w:cs="Arial"/>
                <w:sz w:val="22"/>
                <w:szCs w:val="22"/>
              </w:rPr>
              <w:t>Education Review 2015</w:t>
            </w:r>
          </w:p>
          <w:p w14:paraId="7DF76191" w14:textId="77777777" w:rsidR="00391EB2" w:rsidRPr="00A326B5" w:rsidRDefault="00391EB2" w:rsidP="000512AE">
            <w:pPr>
              <w:numPr>
                <w:ilvl w:val="0"/>
                <w:numId w:val="17"/>
              </w:numPr>
              <w:spacing w:before="60" w:after="60"/>
              <w:ind w:right="34"/>
              <w:rPr>
                <w:rFonts w:ascii="Arial" w:hAnsi="Arial" w:cs="Arial"/>
                <w:sz w:val="22"/>
                <w:szCs w:val="22"/>
              </w:rPr>
            </w:pPr>
            <w:r w:rsidRPr="00A326B5">
              <w:rPr>
                <w:rFonts w:ascii="Arial" w:hAnsi="Arial" w:cs="Arial"/>
                <w:sz w:val="22"/>
                <w:szCs w:val="22"/>
              </w:rPr>
              <w:t>Annual External Examiner reports</w:t>
            </w:r>
          </w:p>
          <w:p w14:paraId="263C791E" w14:textId="77777777" w:rsidR="00391EB2" w:rsidRPr="00A326B5" w:rsidRDefault="00391EB2" w:rsidP="000512AE">
            <w:pPr>
              <w:numPr>
                <w:ilvl w:val="0"/>
                <w:numId w:val="17"/>
              </w:numPr>
              <w:spacing w:before="60" w:after="60"/>
              <w:ind w:right="34"/>
              <w:rPr>
                <w:rFonts w:ascii="Arial" w:hAnsi="Arial" w:cs="Arial"/>
                <w:sz w:val="22"/>
                <w:szCs w:val="22"/>
              </w:rPr>
            </w:pPr>
            <w:r w:rsidRPr="00A326B5">
              <w:rPr>
                <w:rFonts w:ascii="Arial" w:hAnsi="Arial" w:cs="Arial"/>
                <w:sz w:val="22"/>
                <w:szCs w:val="22"/>
              </w:rPr>
              <w:t>Annual programme and module monitoring reports</w:t>
            </w:r>
          </w:p>
          <w:p w14:paraId="76DB1E4A" w14:textId="77777777" w:rsidR="00A326B5" w:rsidRPr="00A326B5" w:rsidRDefault="00A326B5" w:rsidP="00A326B5">
            <w:pPr>
              <w:numPr>
                <w:ilvl w:val="0"/>
                <w:numId w:val="17"/>
              </w:numPr>
              <w:spacing w:before="60" w:after="60"/>
              <w:ind w:right="34"/>
              <w:rPr>
                <w:rFonts w:ascii="Arial" w:hAnsi="Arial" w:cs="Arial"/>
                <w:sz w:val="22"/>
                <w:szCs w:val="22"/>
              </w:rPr>
            </w:pPr>
            <w:r w:rsidRPr="00A326B5">
              <w:rPr>
                <w:rFonts w:ascii="Arial" w:hAnsi="Arial" w:cs="Arial"/>
                <w:sz w:val="22"/>
                <w:szCs w:val="22"/>
              </w:rPr>
              <w:t>Teaching and research culture recognised by the British Academy and the Leverhulme Trust in the form of grants given to staff for research</w:t>
            </w:r>
          </w:p>
          <w:p w14:paraId="4F25E688" w14:textId="77777777" w:rsidR="00A326B5" w:rsidRPr="00A326B5" w:rsidRDefault="00A326B5" w:rsidP="00A326B5">
            <w:pPr>
              <w:numPr>
                <w:ilvl w:val="0"/>
                <w:numId w:val="17"/>
              </w:numPr>
              <w:spacing w:before="60" w:after="60"/>
              <w:ind w:right="34"/>
              <w:rPr>
                <w:rFonts w:ascii="Arial" w:hAnsi="Arial" w:cs="Arial"/>
                <w:sz w:val="22"/>
                <w:szCs w:val="22"/>
              </w:rPr>
            </w:pPr>
            <w:r w:rsidRPr="00A326B5">
              <w:rPr>
                <w:rFonts w:ascii="Arial" w:hAnsi="Arial" w:cs="Arial"/>
                <w:sz w:val="22"/>
                <w:szCs w:val="22"/>
              </w:rPr>
              <w:t>Partnership with other higher education institutions in the UK and abroad</w:t>
            </w:r>
          </w:p>
          <w:p w14:paraId="7C09CDBD" w14:textId="77777777" w:rsidR="00A326B5" w:rsidRPr="00A326B5" w:rsidRDefault="00A326B5" w:rsidP="00A326B5">
            <w:pPr>
              <w:numPr>
                <w:ilvl w:val="0"/>
                <w:numId w:val="17"/>
              </w:numPr>
              <w:spacing w:before="60" w:after="60"/>
              <w:ind w:right="34"/>
              <w:rPr>
                <w:rFonts w:ascii="Arial" w:hAnsi="Arial" w:cs="Arial"/>
                <w:sz w:val="22"/>
                <w:szCs w:val="22"/>
              </w:rPr>
            </w:pPr>
            <w:r w:rsidRPr="00A326B5">
              <w:rPr>
                <w:rFonts w:ascii="Arial" w:hAnsi="Arial" w:cs="Arial"/>
                <w:sz w:val="22"/>
                <w:szCs w:val="22"/>
              </w:rPr>
              <w:t>Alumni feedback</w:t>
            </w:r>
          </w:p>
          <w:p w14:paraId="1666E333" w14:textId="1F26BFCD" w:rsidR="00A326B5" w:rsidRPr="00C46253" w:rsidRDefault="00A326B5" w:rsidP="00A326B5">
            <w:pPr>
              <w:numPr>
                <w:ilvl w:val="0"/>
                <w:numId w:val="17"/>
              </w:numPr>
              <w:spacing w:before="60" w:after="60"/>
              <w:ind w:right="34"/>
              <w:rPr>
                <w:rFonts w:ascii="Arial" w:hAnsi="Arial" w:cs="Arial"/>
                <w:szCs w:val="22"/>
              </w:rPr>
            </w:pPr>
            <w:r w:rsidRPr="00A326B5">
              <w:rPr>
                <w:rFonts w:ascii="Arial" w:hAnsi="Arial" w:cs="Arial"/>
                <w:sz w:val="22"/>
                <w:szCs w:val="22"/>
              </w:rPr>
              <w:t>International recognition of members of staff research</w:t>
            </w:r>
          </w:p>
        </w:tc>
      </w:tr>
      <w:tr w:rsidR="00391EB2" w:rsidRPr="000F4906" w14:paraId="724ACCEB" w14:textId="77777777" w:rsidTr="000512AE">
        <w:tc>
          <w:tcPr>
            <w:tcW w:w="9923" w:type="dxa"/>
            <w:shd w:val="pct5" w:color="auto" w:fill="FFFFFF"/>
          </w:tcPr>
          <w:p w14:paraId="63A5FF94" w14:textId="67056108" w:rsidR="00391EB2" w:rsidRPr="000F4906" w:rsidRDefault="00391EB2" w:rsidP="00A109EA">
            <w:pPr>
              <w:spacing w:before="60" w:after="60"/>
              <w:ind w:right="34"/>
              <w:rPr>
                <w:rFonts w:ascii="Arial" w:hAnsi="Arial" w:cs="Arial"/>
                <w:b/>
                <w:szCs w:val="22"/>
              </w:rPr>
            </w:pPr>
            <w:r w:rsidRPr="00A109EA">
              <w:rPr>
                <w:rFonts w:ascii="Arial" w:hAnsi="Arial" w:cs="Arial"/>
                <w:b/>
                <w:sz w:val="22"/>
                <w:szCs w:val="22"/>
              </w:rPr>
              <w:t>2</w:t>
            </w:r>
            <w:r w:rsidR="00A109EA" w:rsidRPr="00A109EA">
              <w:rPr>
                <w:rFonts w:ascii="Arial" w:hAnsi="Arial" w:cs="Arial"/>
                <w:b/>
                <w:sz w:val="22"/>
                <w:szCs w:val="22"/>
              </w:rPr>
              <w:t>3</w:t>
            </w:r>
            <w:r w:rsidRPr="00A109EA">
              <w:rPr>
                <w:rFonts w:ascii="Arial" w:hAnsi="Arial" w:cs="Arial"/>
                <w:b/>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45047C19" w14:textId="77777777" w:rsidTr="000512AE">
        <w:tc>
          <w:tcPr>
            <w:tcW w:w="9923" w:type="dxa"/>
          </w:tcPr>
          <w:p w14:paraId="3AA452C0" w14:textId="0AFFF3D9"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34" w:history="1">
              <w:r w:rsidR="00D91372" w:rsidRPr="00EB153D">
                <w:rPr>
                  <w:rStyle w:val="Hyperlink"/>
                  <w:rFonts w:ascii="Arial" w:hAnsi="Arial" w:cs="Arial"/>
                  <w:sz w:val="22"/>
                  <w:szCs w:val="22"/>
                </w:rPr>
                <w:t>http://www.qaa.ac.uk/assuring-standards-and-quality</w:t>
              </w:r>
            </w:hyperlink>
            <w:r w:rsidR="00D91372">
              <w:rPr>
                <w:rFonts w:ascii="Arial" w:hAnsi="Arial" w:cs="Arial"/>
                <w:sz w:val="22"/>
                <w:szCs w:val="22"/>
              </w:rPr>
              <w:t xml:space="preserve"> </w:t>
            </w:r>
          </w:p>
          <w:p w14:paraId="4D07617F" w14:textId="1FA44436" w:rsidR="00391EB2" w:rsidRPr="0035572C" w:rsidRDefault="00391EB2" w:rsidP="00DF09D0">
            <w:pPr>
              <w:numPr>
                <w:ilvl w:val="0"/>
                <w:numId w:val="16"/>
              </w:numPr>
              <w:spacing w:before="60" w:after="60"/>
              <w:ind w:right="34"/>
              <w:jc w:val="both"/>
              <w:rPr>
                <w:rFonts w:ascii="Arial" w:hAnsi="Arial" w:cs="Arial"/>
                <w:szCs w:val="22"/>
              </w:rPr>
            </w:pPr>
            <w:r w:rsidRPr="00757C2B">
              <w:rPr>
                <w:rFonts w:ascii="Arial" w:hAnsi="Arial" w:cs="Arial"/>
                <w:sz w:val="22"/>
                <w:szCs w:val="22"/>
              </w:rPr>
              <w:t xml:space="preserve">QAA Benchmarking </w:t>
            </w:r>
            <w:r w:rsidRPr="00A326B5">
              <w:rPr>
                <w:rFonts w:ascii="Arial" w:hAnsi="Arial" w:cs="Arial"/>
                <w:sz w:val="22"/>
                <w:szCs w:val="22"/>
              </w:rPr>
              <w:t>statemen</w:t>
            </w:r>
            <w:r w:rsidR="00A326B5">
              <w:rPr>
                <w:rFonts w:ascii="Arial" w:hAnsi="Arial" w:cs="Arial"/>
                <w:sz w:val="22"/>
                <w:szCs w:val="22"/>
              </w:rPr>
              <w:t>t</w:t>
            </w:r>
            <w:r w:rsidRPr="00A326B5">
              <w:rPr>
                <w:rFonts w:ascii="Arial" w:hAnsi="Arial" w:cs="Arial"/>
                <w:sz w:val="22"/>
                <w:szCs w:val="22"/>
              </w:rPr>
              <w:t xml:space="preserve"> for </w:t>
            </w:r>
            <w:r w:rsidR="00A326B5" w:rsidRPr="00A326B5">
              <w:rPr>
                <w:rFonts w:ascii="Arial" w:hAnsi="Arial" w:cs="Arial"/>
                <w:sz w:val="22"/>
                <w:szCs w:val="22"/>
              </w:rPr>
              <w:t>Classics and Ancient History including Byzantine and Modern Greek Studies</w:t>
            </w:r>
            <w:r w:rsidR="00DF09D0">
              <w:rPr>
                <w:rFonts w:ascii="Arial" w:hAnsi="Arial" w:cs="Arial"/>
                <w:sz w:val="22"/>
                <w:szCs w:val="22"/>
              </w:rPr>
              <w:t xml:space="preserve"> (</w:t>
            </w:r>
            <w:r w:rsidR="00A326B5">
              <w:rPr>
                <w:rFonts w:ascii="Arial" w:hAnsi="Arial" w:cs="Arial"/>
                <w:sz w:val="22"/>
                <w:szCs w:val="22"/>
              </w:rPr>
              <w:t>December 2014</w:t>
            </w:r>
            <w:r w:rsidR="00DF09D0">
              <w:rPr>
                <w:rFonts w:ascii="Arial" w:hAnsi="Arial" w:cs="Arial"/>
                <w:sz w:val="22"/>
                <w:szCs w:val="22"/>
              </w:rPr>
              <w:t>)</w:t>
            </w:r>
            <w:r w:rsidR="009D3632">
              <w:rPr>
                <w:rFonts w:ascii="Arial" w:hAnsi="Arial" w:cs="Arial"/>
                <w:sz w:val="22"/>
                <w:szCs w:val="22"/>
              </w:rPr>
              <w:t>; and Archaeology (December 2014)</w:t>
            </w:r>
          </w:p>
          <w:p w14:paraId="7E8F433D"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59136DA6" w14:textId="516BC110"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5"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6" w:history="1">
              <w:r w:rsidR="00D91372" w:rsidRPr="00EB153D">
                <w:rPr>
                  <w:rStyle w:val="Hyperlink"/>
                  <w:rFonts w:ascii="Arial" w:hAnsi="Arial" w:cs="Arial"/>
                  <w:sz w:val="22"/>
                  <w:szCs w:val="22"/>
                </w:rPr>
                <w:t>https://www.kent.ac.uk/uelt/strategies/lta.html</w:t>
              </w:r>
            </w:hyperlink>
            <w:r w:rsidR="00D91372">
              <w:rPr>
                <w:rFonts w:ascii="Arial" w:hAnsi="Arial" w:cs="Arial"/>
                <w:sz w:val="22"/>
                <w:szCs w:val="22"/>
              </w:rPr>
              <w:t xml:space="preserve"> </w:t>
            </w:r>
          </w:p>
          <w:p w14:paraId="5962681F"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A08F74F" w14:textId="30A8BF3D" w:rsidR="00391EB2" w:rsidRPr="00757C2B" w:rsidRDefault="00BD6360" w:rsidP="00DF09D0">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A326B5">
              <w:rPr>
                <w:rFonts w:ascii="Arial" w:hAnsi="Arial" w:cs="Arial"/>
                <w:sz w:val="22"/>
                <w:szCs w:val="22"/>
              </w:rPr>
              <w:t>)</w:t>
            </w:r>
          </w:p>
        </w:tc>
      </w:tr>
    </w:tbl>
    <w:p w14:paraId="5819A239" w14:textId="1163350E" w:rsidR="00391EB2" w:rsidRDefault="00391EB2" w:rsidP="000512AE">
      <w:pPr>
        <w:spacing w:before="60" w:after="60"/>
        <w:ind w:right="-330"/>
        <w:rPr>
          <w:rFonts w:ascii="Arial" w:hAnsi="Arial" w:cs="Arial"/>
          <w:sz w:val="22"/>
          <w:szCs w:val="22"/>
        </w:rPr>
      </w:pPr>
    </w:p>
    <w:p w14:paraId="25F71DF9" w14:textId="77777777" w:rsidR="00DF09D0" w:rsidRDefault="00DF09D0"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16E6621C" w14:textId="77777777" w:rsidTr="00095253">
        <w:tc>
          <w:tcPr>
            <w:tcW w:w="9923" w:type="dxa"/>
            <w:shd w:val="pct5" w:color="auto" w:fill="FFFFFF"/>
          </w:tcPr>
          <w:p w14:paraId="6A71480F" w14:textId="639C26A1" w:rsidR="00F73B41" w:rsidRPr="00F73B41" w:rsidRDefault="00F73B41" w:rsidP="00A109EA">
            <w:pPr>
              <w:spacing w:before="60" w:after="60"/>
              <w:ind w:right="261"/>
              <w:jc w:val="both"/>
              <w:rPr>
                <w:rFonts w:ascii="Arial" w:hAnsi="Arial" w:cs="Arial"/>
                <w:iCs/>
                <w:sz w:val="22"/>
                <w:szCs w:val="22"/>
              </w:rPr>
            </w:pPr>
            <w:r w:rsidRPr="00A109EA">
              <w:rPr>
                <w:rFonts w:ascii="Arial" w:hAnsi="Arial" w:cs="Arial"/>
                <w:b/>
                <w:sz w:val="22"/>
                <w:szCs w:val="22"/>
              </w:rPr>
              <w:t>2</w:t>
            </w:r>
            <w:r w:rsidR="00A109EA" w:rsidRPr="00A109EA">
              <w:rPr>
                <w:rFonts w:ascii="Arial" w:hAnsi="Arial" w:cs="Arial"/>
                <w:b/>
                <w:sz w:val="22"/>
                <w:szCs w:val="22"/>
              </w:rPr>
              <w:t>4</w:t>
            </w:r>
            <w:r w:rsidRPr="00A109EA">
              <w:rPr>
                <w:rFonts w:ascii="Arial" w:hAnsi="Arial" w:cs="Arial"/>
                <w:b/>
                <w:sz w:val="22"/>
                <w:szCs w:val="22"/>
              </w:rPr>
              <w:t xml:space="preserve">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23809E17" w14:textId="77777777" w:rsidTr="00095253">
        <w:tc>
          <w:tcPr>
            <w:tcW w:w="9923" w:type="dxa"/>
          </w:tcPr>
          <w:p w14:paraId="1F4E8CEA" w14:textId="48B64300" w:rsidR="00F73B41" w:rsidRPr="00F73B41" w:rsidRDefault="00F73B41" w:rsidP="00A326B5">
            <w:pPr>
              <w:autoSpaceDE w:val="0"/>
              <w:autoSpaceDN w:val="0"/>
              <w:adjustRightInd w:val="0"/>
              <w:spacing w:before="60" w:after="60"/>
              <w:ind w:right="261"/>
              <w:jc w:val="both"/>
              <w:rPr>
                <w:rFonts w:ascii="Arial" w:hAnsi="Arial" w:cs="Arial"/>
                <w:sz w:val="22"/>
                <w:szCs w:val="22"/>
              </w:rPr>
            </w:pPr>
            <w:r w:rsidRPr="00A326B5">
              <w:rPr>
                <w:rFonts w:ascii="Arial" w:hAnsi="Arial" w:cs="Arial"/>
                <w:sz w:val="22"/>
                <w:szCs w:val="22"/>
              </w:rPr>
              <w:t>The School recognises and has embedded the expectations of current equality legislation, by ensuring that the</w:t>
            </w:r>
            <w:r w:rsidRPr="00F73B41">
              <w:rPr>
                <w:rFonts w:ascii="Arial" w:hAnsi="Arial" w:cs="Arial"/>
                <w:sz w:val="22"/>
                <w:szCs w:val="22"/>
              </w:rPr>
              <w:t xml:space="preserv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183D8ADC" w14:textId="77777777" w:rsidR="00F73B41" w:rsidRDefault="00F73B41" w:rsidP="000512AE">
      <w:pPr>
        <w:spacing w:before="60" w:after="60"/>
        <w:ind w:right="-330"/>
        <w:rPr>
          <w:rFonts w:ascii="Arial" w:hAnsi="Arial" w:cs="Arial"/>
          <w:sz w:val="22"/>
          <w:szCs w:val="22"/>
        </w:rPr>
      </w:pPr>
    </w:p>
    <w:p w14:paraId="0C04DDBC" w14:textId="77777777" w:rsidR="00F73B41" w:rsidRDefault="00F73B41" w:rsidP="000512AE">
      <w:pPr>
        <w:spacing w:before="60" w:after="60"/>
        <w:ind w:right="-330"/>
        <w:rPr>
          <w:rFonts w:ascii="Arial" w:hAnsi="Arial" w:cs="Arial"/>
          <w:sz w:val="22"/>
          <w:szCs w:val="22"/>
        </w:rPr>
      </w:pPr>
    </w:p>
    <w:p w14:paraId="31BB3789" w14:textId="77777777" w:rsidR="00F73B41" w:rsidRDefault="00F73B41" w:rsidP="000512AE">
      <w:pPr>
        <w:spacing w:before="60" w:after="60"/>
        <w:ind w:right="-330"/>
        <w:rPr>
          <w:rFonts w:ascii="Arial" w:hAnsi="Arial" w:cs="Arial"/>
          <w:sz w:val="22"/>
          <w:szCs w:val="22"/>
        </w:rPr>
      </w:pPr>
    </w:p>
    <w:p w14:paraId="764E4C1F" w14:textId="77777777" w:rsidR="00F73B41" w:rsidRDefault="00F73B41" w:rsidP="000512AE">
      <w:pPr>
        <w:spacing w:before="60" w:after="60"/>
        <w:ind w:right="-330"/>
        <w:rPr>
          <w:rFonts w:ascii="Arial" w:hAnsi="Arial" w:cs="Arial"/>
          <w:sz w:val="22"/>
          <w:szCs w:val="22"/>
        </w:rPr>
      </w:pPr>
    </w:p>
    <w:p w14:paraId="34CB3ACC" w14:textId="77777777" w:rsidR="00F73B41" w:rsidRDefault="00F73B41" w:rsidP="000512AE">
      <w:pPr>
        <w:spacing w:before="60" w:after="60"/>
        <w:ind w:right="-330"/>
        <w:rPr>
          <w:rFonts w:ascii="Arial" w:hAnsi="Arial" w:cs="Arial"/>
          <w:sz w:val="22"/>
          <w:szCs w:val="22"/>
        </w:rPr>
      </w:pPr>
    </w:p>
    <w:p w14:paraId="739B6F8F" w14:textId="77777777" w:rsidR="00F73B41" w:rsidRDefault="00F73B41" w:rsidP="000512AE">
      <w:pPr>
        <w:spacing w:before="60" w:after="60"/>
        <w:ind w:right="-330"/>
        <w:rPr>
          <w:rFonts w:ascii="Arial" w:hAnsi="Arial" w:cs="Arial"/>
          <w:sz w:val="22"/>
          <w:szCs w:val="22"/>
        </w:rPr>
      </w:pPr>
    </w:p>
    <w:p w14:paraId="2D13BDC8"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69646CCF" w14:textId="77777777" w:rsidR="00D2733B" w:rsidRDefault="00D2733B" w:rsidP="000512AE">
      <w:pPr>
        <w:spacing w:before="60" w:after="60"/>
        <w:ind w:right="-330"/>
        <w:rPr>
          <w:rFonts w:ascii="Arial" w:hAnsi="Arial" w:cs="Arial"/>
          <w:sz w:val="22"/>
          <w:szCs w:val="22"/>
        </w:rPr>
      </w:pPr>
    </w:p>
    <w:p w14:paraId="4CAF2228" w14:textId="77777777" w:rsidR="00D2733B" w:rsidRDefault="00D2733B" w:rsidP="000512AE">
      <w:pPr>
        <w:spacing w:before="60" w:after="60"/>
        <w:ind w:right="-330"/>
        <w:rPr>
          <w:rFonts w:ascii="Arial" w:hAnsi="Arial" w:cs="Arial"/>
          <w:sz w:val="22"/>
          <w:szCs w:val="22"/>
        </w:rPr>
      </w:pPr>
    </w:p>
    <w:p w14:paraId="75BE3404" w14:textId="77777777" w:rsidR="00D2733B" w:rsidRDefault="00D2733B" w:rsidP="000512AE">
      <w:pPr>
        <w:spacing w:before="60" w:after="60"/>
        <w:ind w:right="-330"/>
        <w:rPr>
          <w:rFonts w:ascii="Arial" w:hAnsi="Arial" w:cs="Arial"/>
          <w:sz w:val="22"/>
          <w:szCs w:val="22"/>
        </w:rPr>
      </w:pPr>
    </w:p>
    <w:p w14:paraId="1CDE7557" w14:textId="77777777"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2432E191" w14:textId="438C1802" w:rsidR="00FA28D0" w:rsidRPr="00DD7F73" w:rsidRDefault="00FA28D0" w:rsidP="00FA28D0">
      <w:pPr>
        <w:jc w:val="center"/>
        <w:rPr>
          <w:rFonts w:ascii="Arial" w:hAnsi="Arial" w:cs="Arial"/>
          <w:b/>
          <w:sz w:val="22"/>
          <w:szCs w:val="22"/>
        </w:rPr>
      </w:pPr>
      <w:r w:rsidRPr="00DD7F73">
        <w:rPr>
          <w:rFonts w:ascii="Arial" w:hAnsi="Arial" w:cs="Arial"/>
          <w:b/>
          <w:sz w:val="22"/>
          <w:szCs w:val="22"/>
        </w:rPr>
        <w:lastRenderedPageBreak/>
        <w:t xml:space="preserve">BA </w:t>
      </w:r>
      <w:r>
        <w:rPr>
          <w:rFonts w:ascii="Arial" w:hAnsi="Arial" w:cs="Arial"/>
          <w:b/>
          <w:sz w:val="22"/>
          <w:szCs w:val="22"/>
        </w:rPr>
        <w:t>(Joint Hon</w:t>
      </w:r>
      <w:r w:rsidR="007970A0">
        <w:rPr>
          <w:rFonts w:ascii="Arial" w:hAnsi="Arial" w:cs="Arial"/>
          <w:b/>
          <w:sz w:val="22"/>
          <w:szCs w:val="22"/>
        </w:rPr>
        <w:t>our</w:t>
      </w:r>
      <w:r>
        <w:rPr>
          <w:rFonts w:ascii="Arial" w:hAnsi="Arial" w:cs="Arial"/>
          <w:b/>
          <w:sz w:val="22"/>
          <w:szCs w:val="22"/>
        </w:rPr>
        <w:t xml:space="preserve">s) </w:t>
      </w:r>
      <w:r w:rsidRPr="00DD7F73">
        <w:rPr>
          <w:rFonts w:ascii="Arial" w:hAnsi="Arial" w:cs="Arial"/>
          <w:b/>
          <w:sz w:val="22"/>
          <w:szCs w:val="22"/>
        </w:rPr>
        <w:t xml:space="preserve">Classical </w:t>
      </w:r>
      <w:r>
        <w:rPr>
          <w:rFonts w:ascii="Arial" w:hAnsi="Arial" w:cs="Arial"/>
          <w:b/>
          <w:sz w:val="22"/>
          <w:szCs w:val="22"/>
        </w:rPr>
        <w:t>&amp; Archaeological Studies</w:t>
      </w:r>
    </w:p>
    <w:tbl>
      <w:tblPr>
        <w:tblStyle w:val="TableGrid1"/>
        <w:tblW w:w="0" w:type="auto"/>
        <w:tblInd w:w="4315" w:type="dxa"/>
        <w:tblLayout w:type="fixed"/>
        <w:tblLook w:val="04A0" w:firstRow="1" w:lastRow="0" w:firstColumn="1" w:lastColumn="0" w:noHBand="0" w:noVBand="1"/>
      </w:tblPr>
      <w:tblGrid>
        <w:gridCol w:w="1216"/>
        <w:gridCol w:w="1335"/>
        <w:gridCol w:w="1418"/>
        <w:gridCol w:w="1431"/>
      </w:tblGrid>
      <w:tr w:rsidR="00C14DF5" w:rsidRPr="00DD7F73" w14:paraId="39963E67" w14:textId="6E67D171" w:rsidTr="00C14DF5">
        <w:tc>
          <w:tcPr>
            <w:tcW w:w="1216" w:type="dxa"/>
          </w:tcPr>
          <w:p w14:paraId="4F042C46" w14:textId="77777777" w:rsidR="00C14DF5" w:rsidRPr="00DD7F73" w:rsidRDefault="00C14DF5" w:rsidP="009D3632">
            <w:pPr>
              <w:jc w:val="center"/>
              <w:rPr>
                <w:rFonts w:ascii="Arial" w:hAnsi="Arial" w:cs="Arial"/>
                <w:b/>
                <w:sz w:val="20"/>
              </w:rPr>
            </w:pPr>
          </w:p>
        </w:tc>
        <w:tc>
          <w:tcPr>
            <w:tcW w:w="4184" w:type="dxa"/>
            <w:gridSpan w:val="3"/>
          </w:tcPr>
          <w:p w14:paraId="6E2366E6" w14:textId="7AFAB016" w:rsidR="00C14DF5" w:rsidRPr="00DD7F73" w:rsidRDefault="00C14DF5" w:rsidP="009D3632">
            <w:pPr>
              <w:jc w:val="center"/>
              <w:rPr>
                <w:rFonts w:ascii="Arial" w:hAnsi="Arial" w:cs="Arial"/>
                <w:b/>
                <w:sz w:val="20"/>
              </w:rPr>
            </w:pPr>
            <w:r w:rsidRPr="00DD7F73">
              <w:rPr>
                <w:rFonts w:ascii="Arial" w:hAnsi="Arial" w:cs="Arial"/>
                <w:b/>
                <w:sz w:val="20"/>
              </w:rPr>
              <w:t>Stage 1</w:t>
            </w:r>
          </w:p>
        </w:tc>
      </w:tr>
      <w:tr w:rsidR="00C14DF5" w:rsidRPr="00DD7F73" w14:paraId="74BFA3D0" w14:textId="26E501F5" w:rsidTr="00C14DF5">
        <w:trPr>
          <w:trHeight w:val="1486"/>
        </w:trPr>
        <w:tc>
          <w:tcPr>
            <w:tcW w:w="1216" w:type="dxa"/>
          </w:tcPr>
          <w:p w14:paraId="53E4D912" w14:textId="77777777" w:rsidR="00C14DF5" w:rsidRPr="00DD7F73" w:rsidRDefault="00C14DF5" w:rsidP="009D3632">
            <w:pPr>
              <w:rPr>
                <w:rFonts w:ascii="Arial" w:hAnsi="Arial" w:cs="Arial"/>
                <w:sz w:val="20"/>
              </w:rPr>
            </w:pPr>
          </w:p>
        </w:tc>
        <w:tc>
          <w:tcPr>
            <w:tcW w:w="1335" w:type="dxa"/>
            <w:textDirection w:val="btLr"/>
            <w:vAlign w:val="center"/>
          </w:tcPr>
          <w:p w14:paraId="0D6877B6" w14:textId="4B93B85D" w:rsidR="00C14DF5" w:rsidRPr="00DD7F73" w:rsidRDefault="00C14DF5" w:rsidP="007970A0">
            <w:pPr>
              <w:autoSpaceDE w:val="0"/>
              <w:autoSpaceDN w:val="0"/>
              <w:adjustRightInd w:val="0"/>
              <w:spacing w:before="40" w:after="40"/>
              <w:rPr>
                <w:rFonts w:ascii="Arial" w:hAnsi="Arial" w:cs="Arial"/>
                <w:sz w:val="20"/>
              </w:rPr>
            </w:pPr>
            <w:r>
              <w:rPr>
                <w:rFonts w:ascii="Arial" w:hAnsi="Arial" w:cs="Arial"/>
                <w:sz w:val="20"/>
              </w:rPr>
              <w:t>Introduction to Archaeology</w:t>
            </w:r>
          </w:p>
        </w:tc>
        <w:tc>
          <w:tcPr>
            <w:tcW w:w="1418" w:type="dxa"/>
            <w:textDirection w:val="btLr"/>
            <w:vAlign w:val="center"/>
          </w:tcPr>
          <w:p w14:paraId="53159996" w14:textId="35049A24" w:rsidR="00C14DF5" w:rsidRPr="00DD7F73" w:rsidRDefault="00C14DF5" w:rsidP="007970A0">
            <w:pPr>
              <w:autoSpaceDE w:val="0"/>
              <w:autoSpaceDN w:val="0"/>
              <w:adjustRightInd w:val="0"/>
              <w:spacing w:before="40" w:after="40"/>
              <w:rPr>
                <w:rFonts w:ascii="Arial" w:hAnsi="Arial" w:cs="Arial"/>
                <w:sz w:val="20"/>
              </w:rPr>
            </w:pPr>
            <w:r w:rsidRPr="00A109EA">
              <w:rPr>
                <w:rFonts w:ascii="Arial" w:hAnsi="Arial" w:cs="Arial"/>
                <w:sz w:val="20"/>
              </w:rPr>
              <w:t>Introduction to Greek Civilisation</w:t>
            </w:r>
          </w:p>
        </w:tc>
        <w:tc>
          <w:tcPr>
            <w:tcW w:w="1431" w:type="dxa"/>
            <w:textDirection w:val="btLr"/>
            <w:vAlign w:val="center"/>
          </w:tcPr>
          <w:p w14:paraId="5703E273" w14:textId="2766A4BB" w:rsidR="00C14DF5" w:rsidRPr="00DD7F73" w:rsidRDefault="00C14DF5" w:rsidP="007970A0">
            <w:pPr>
              <w:autoSpaceDE w:val="0"/>
              <w:autoSpaceDN w:val="0"/>
              <w:adjustRightInd w:val="0"/>
              <w:spacing w:before="40" w:after="40"/>
              <w:rPr>
                <w:rFonts w:ascii="Arial" w:hAnsi="Arial" w:cs="Arial"/>
                <w:sz w:val="20"/>
                <w:lang w:val="en-US"/>
              </w:rPr>
            </w:pPr>
            <w:r w:rsidRPr="00A109EA">
              <w:rPr>
                <w:rFonts w:ascii="Arial" w:hAnsi="Arial" w:cs="Arial"/>
                <w:sz w:val="20"/>
              </w:rPr>
              <w:t>Introduction to Roman Civilisation</w:t>
            </w:r>
            <w:r w:rsidRPr="00A109EA" w:rsidDel="00A109EA">
              <w:rPr>
                <w:rFonts w:ascii="Arial" w:hAnsi="Arial" w:cs="Arial"/>
                <w:sz w:val="20"/>
              </w:rPr>
              <w:t xml:space="preserve"> </w:t>
            </w:r>
          </w:p>
        </w:tc>
      </w:tr>
      <w:tr w:rsidR="00C14DF5" w:rsidRPr="00DD7F73" w14:paraId="2D1C9D2A" w14:textId="2CF7A43E" w:rsidTr="00C14DF5">
        <w:tc>
          <w:tcPr>
            <w:tcW w:w="5400" w:type="dxa"/>
            <w:gridSpan w:val="4"/>
          </w:tcPr>
          <w:p w14:paraId="76FC58F2" w14:textId="1A69D5BB" w:rsidR="00C14DF5" w:rsidRPr="00DD7F73" w:rsidRDefault="00C14DF5" w:rsidP="009D3632">
            <w:pPr>
              <w:rPr>
                <w:rFonts w:ascii="Arial" w:hAnsi="Arial" w:cs="Arial"/>
                <w:b/>
                <w:sz w:val="20"/>
              </w:rPr>
            </w:pPr>
            <w:r w:rsidRPr="00DD7F73">
              <w:rPr>
                <w:rFonts w:ascii="Arial" w:hAnsi="Arial" w:cs="Arial"/>
                <w:b/>
                <w:sz w:val="20"/>
              </w:rPr>
              <w:t>Programme Learning outcomes</w:t>
            </w:r>
          </w:p>
          <w:p w14:paraId="49ED3BD1" w14:textId="77777777" w:rsidR="00C14DF5" w:rsidRPr="00DD7F73" w:rsidRDefault="00C14DF5" w:rsidP="009D3632">
            <w:pPr>
              <w:rPr>
                <w:rFonts w:ascii="Arial" w:hAnsi="Arial" w:cs="Arial"/>
                <w:b/>
                <w:sz w:val="20"/>
              </w:rPr>
            </w:pPr>
            <w:r w:rsidRPr="00DD7F73">
              <w:rPr>
                <w:rFonts w:ascii="Arial" w:hAnsi="Arial" w:cs="Arial"/>
                <w:b/>
                <w:sz w:val="20"/>
              </w:rPr>
              <w:t>Knowledge and Understanding:</w:t>
            </w:r>
          </w:p>
        </w:tc>
      </w:tr>
      <w:tr w:rsidR="00C14DF5" w:rsidRPr="00DD7F73" w14:paraId="4BC96A54" w14:textId="3A777428" w:rsidTr="00C14DF5">
        <w:tc>
          <w:tcPr>
            <w:tcW w:w="1216" w:type="dxa"/>
          </w:tcPr>
          <w:p w14:paraId="3DC61EBD" w14:textId="77777777" w:rsidR="00C14DF5" w:rsidRPr="00DD7F73" w:rsidRDefault="00C14DF5" w:rsidP="009D3632">
            <w:pPr>
              <w:rPr>
                <w:rFonts w:ascii="Arial" w:hAnsi="Arial" w:cs="Arial"/>
                <w:sz w:val="20"/>
              </w:rPr>
            </w:pPr>
            <w:r w:rsidRPr="00DD7F73">
              <w:rPr>
                <w:rFonts w:ascii="Arial" w:hAnsi="Arial" w:cs="Arial"/>
                <w:sz w:val="20"/>
              </w:rPr>
              <w:t>A1</w:t>
            </w:r>
          </w:p>
        </w:tc>
        <w:tc>
          <w:tcPr>
            <w:tcW w:w="1335" w:type="dxa"/>
          </w:tcPr>
          <w:p w14:paraId="74960143" w14:textId="52EFCF30"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22DF023A" w14:textId="53BC3DCF"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39BB67EB" w14:textId="60344725"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659E69EC" w14:textId="5F0D55BA" w:rsidTr="00C14DF5">
        <w:tc>
          <w:tcPr>
            <w:tcW w:w="1216" w:type="dxa"/>
          </w:tcPr>
          <w:p w14:paraId="0900F907" w14:textId="77777777" w:rsidR="00C14DF5" w:rsidRPr="00DD7F73" w:rsidRDefault="00C14DF5" w:rsidP="009D3632">
            <w:pPr>
              <w:rPr>
                <w:rFonts w:ascii="Arial" w:hAnsi="Arial" w:cs="Arial"/>
                <w:sz w:val="20"/>
              </w:rPr>
            </w:pPr>
            <w:r w:rsidRPr="00DD7F73">
              <w:rPr>
                <w:rFonts w:ascii="Arial" w:hAnsi="Arial" w:cs="Arial"/>
                <w:sz w:val="20"/>
              </w:rPr>
              <w:t>A2</w:t>
            </w:r>
          </w:p>
        </w:tc>
        <w:tc>
          <w:tcPr>
            <w:tcW w:w="1335" w:type="dxa"/>
          </w:tcPr>
          <w:p w14:paraId="055E3339" w14:textId="098D93E5"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22BEED9E" w14:textId="4C912179"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09DFD598" w14:textId="64F906AB"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5DC270BD" w14:textId="6D95A644" w:rsidTr="00C14DF5">
        <w:tc>
          <w:tcPr>
            <w:tcW w:w="1216" w:type="dxa"/>
          </w:tcPr>
          <w:p w14:paraId="095270E2" w14:textId="77777777" w:rsidR="00C14DF5" w:rsidRPr="00DD7F73" w:rsidRDefault="00C14DF5" w:rsidP="009D3632">
            <w:pPr>
              <w:rPr>
                <w:rFonts w:ascii="Arial" w:hAnsi="Arial" w:cs="Arial"/>
                <w:sz w:val="20"/>
              </w:rPr>
            </w:pPr>
            <w:r w:rsidRPr="00DD7F73">
              <w:rPr>
                <w:rFonts w:ascii="Arial" w:hAnsi="Arial" w:cs="Arial"/>
                <w:sz w:val="20"/>
              </w:rPr>
              <w:t>A3</w:t>
            </w:r>
          </w:p>
        </w:tc>
        <w:tc>
          <w:tcPr>
            <w:tcW w:w="1335" w:type="dxa"/>
          </w:tcPr>
          <w:p w14:paraId="3AC14207" w14:textId="292EC909"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72BC1C09" w14:textId="352576D6"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230EDBAA" w14:textId="284C4AB6"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0E3AC294" w14:textId="3F1AB208" w:rsidTr="00C14DF5">
        <w:tc>
          <w:tcPr>
            <w:tcW w:w="1216" w:type="dxa"/>
          </w:tcPr>
          <w:p w14:paraId="076BEC76" w14:textId="77777777" w:rsidR="00C14DF5" w:rsidRPr="00DD7F73" w:rsidRDefault="00C14DF5" w:rsidP="009D3632">
            <w:pPr>
              <w:rPr>
                <w:rFonts w:ascii="Arial" w:hAnsi="Arial" w:cs="Arial"/>
                <w:sz w:val="20"/>
              </w:rPr>
            </w:pPr>
            <w:r w:rsidRPr="00DD7F73">
              <w:rPr>
                <w:rFonts w:ascii="Arial" w:hAnsi="Arial" w:cs="Arial"/>
                <w:sz w:val="20"/>
              </w:rPr>
              <w:t>A4</w:t>
            </w:r>
          </w:p>
        </w:tc>
        <w:tc>
          <w:tcPr>
            <w:tcW w:w="1335" w:type="dxa"/>
          </w:tcPr>
          <w:p w14:paraId="525B30A0" w14:textId="4B45E664"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6BBDFB22" w14:textId="16FB4D43"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0F654817" w14:textId="6A03FAA7"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72DFA486" w14:textId="1543255D" w:rsidTr="00C14DF5">
        <w:tc>
          <w:tcPr>
            <w:tcW w:w="5400" w:type="dxa"/>
            <w:gridSpan w:val="4"/>
          </w:tcPr>
          <w:p w14:paraId="7F4771A4" w14:textId="73C5FBB3" w:rsidR="00C14DF5" w:rsidRPr="00DD7F73" w:rsidRDefault="00C14DF5" w:rsidP="009D3632">
            <w:pPr>
              <w:rPr>
                <w:rFonts w:ascii="Arial" w:hAnsi="Arial" w:cs="Arial"/>
                <w:sz w:val="20"/>
              </w:rPr>
            </w:pPr>
            <w:r w:rsidRPr="00DD7F73">
              <w:rPr>
                <w:rFonts w:ascii="Arial" w:hAnsi="Arial" w:cs="Arial"/>
                <w:b/>
                <w:sz w:val="20"/>
              </w:rPr>
              <w:t>Intellectual Skills:</w:t>
            </w:r>
          </w:p>
        </w:tc>
      </w:tr>
      <w:tr w:rsidR="00C14DF5" w:rsidRPr="00DD7F73" w14:paraId="5748DDC6" w14:textId="469D6469" w:rsidTr="00C14DF5">
        <w:tc>
          <w:tcPr>
            <w:tcW w:w="1216" w:type="dxa"/>
          </w:tcPr>
          <w:p w14:paraId="08B7A3F1" w14:textId="77777777" w:rsidR="00C14DF5" w:rsidRPr="00DD7F73" w:rsidRDefault="00C14DF5" w:rsidP="009D3632">
            <w:pPr>
              <w:rPr>
                <w:rFonts w:ascii="Arial" w:hAnsi="Arial" w:cs="Arial"/>
                <w:sz w:val="20"/>
              </w:rPr>
            </w:pPr>
            <w:r w:rsidRPr="00DD7F73">
              <w:rPr>
                <w:rFonts w:ascii="Arial" w:hAnsi="Arial" w:cs="Arial"/>
                <w:sz w:val="20"/>
              </w:rPr>
              <w:t>B1</w:t>
            </w:r>
          </w:p>
        </w:tc>
        <w:tc>
          <w:tcPr>
            <w:tcW w:w="1335" w:type="dxa"/>
          </w:tcPr>
          <w:p w14:paraId="08190063" w14:textId="5E009A32"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07E97058" w14:textId="54447F19"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42309368" w14:textId="687C1386"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1BAB3C61" w14:textId="71095203" w:rsidTr="00C14DF5">
        <w:tc>
          <w:tcPr>
            <w:tcW w:w="1216" w:type="dxa"/>
          </w:tcPr>
          <w:p w14:paraId="2170DF08" w14:textId="77777777" w:rsidR="00C14DF5" w:rsidRPr="00DD7F73" w:rsidRDefault="00C14DF5" w:rsidP="009D3632">
            <w:pPr>
              <w:rPr>
                <w:rFonts w:ascii="Arial" w:hAnsi="Arial" w:cs="Arial"/>
                <w:sz w:val="20"/>
              </w:rPr>
            </w:pPr>
            <w:r w:rsidRPr="00DD7F73">
              <w:rPr>
                <w:rFonts w:ascii="Arial" w:hAnsi="Arial" w:cs="Arial"/>
                <w:sz w:val="20"/>
              </w:rPr>
              <w:t>B2</w:t>
            </w:r>
          </w:p>
        </w:tc>
        <w:tc>
          <w:tcPr>
            <w:tcW w:w="1335" w:type="dxa"/>
          </w:tcPr>
          <w:p w14:paraId="0228F12E" w14:textId="33BFDC06"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6A1083FF" w14:textId="1EAF3479"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77B918D2" w14:textId="73F446C5"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1414DBD4" w14:textId="3C7E084A" w:rsidTr="00C14DF5">
        <w:tc>
          <w:tcPr>
            <w:tcW w:w="1216" w:type="dxa"/>
          </w:tcPr>
          <w:p w14:paraId="13382770" w14:textId="77777777" w:rsidR="00C14DF5" w:rsidRPr="00DD7F73" w:rsidRDefault="00C14DF5" w:rsidP="009D3632">
            <w:pPr>
              <w:rPr>
                <w:rFonts w:ascii="Arial" w:hAnsi="Arial" w:cs="Arial"/>
                <w:sz w:val="20"/>
              </w:rPr>
            </w:pPr>
            <w:r w:rsidRPr="00DD7F73">
              <w:rPr>
                <w:rFonts w:ascii="Arial" w:hAnsi="Arial" w:cs="Arial"/>
                <w:sz w:val="20"/>
              </w:rPr>
              <w:t>B3</w:t>
            </w:r>
          </w:p>
        </w:tc>
        <w:tc>
          <w:tcPr>
            <w:tcW w:w="1335" w:type="dxa"/>
          </w:tcPr>
          <w:p w14:paraId="6C4DB120" w14:textId="5233648C"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493A9CA4" w14:textId="45B03FF5"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7B9116BA" w14:textId="4C037B92"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0633899B" w14:textId="01A4F669" w:rsidTr="00C14DF5">
        <w:tc>
          <w:tcPr>
            <w:tcW w:w="1216" w:type="dxa"/>
          </w:tcPr>
          <w:p w14:paraId="7F420B89" w14:textId="77777777" w:rsidR="00C14DF5" w:rsidRPr="00DD7F73" w:rsidRDefault="00C14DF5" w:rsidP="009D3632">
            <w:pPr>
              <w:rPr>
                <w:rFonts w:ascii="Arial" w:hAnsi="Arial" w:cs="Arial"/>
                <w:sz w:val="20"/>
              </w:rPr>
            </w:pPr>
            <w:r w:rsidRPr="00DD7F73">
              <w:rPr>
                <w:rFonts w:ascii="Arial" w:hAnsi="Arial" w:cs="Arial"/>
                <w:sz w:val="20"/>
              </w:rPr>
              <w:t>B4</w:t>
            </w:r>
          </w:p>
        </w:tc>
        <w:tc>
          <w:tcPr>
            <w:tcW w:w="1335" w:type="dxa"/>
          </w:tcPr>
          <w:p w14:paraId="23C17777" w14:textId="24E072D6"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30CB903F" w14:textId="12EF5636"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5010CAE6" w14:textId="1588085D"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68E60620" w14:textId="4C49B099" w:rsidTr="00C14DF5">
        <w:tc>
          <w:tcPr>
            <w:tcW w:w="1216" w:type="dxa"/>
          </w:tcPr>
          <w:p w14:paraId="0232ABE5" w14:textId="77777777" w:rsidR="00C14DF5" w:rsidRPr="00DD7F73" w:rsidRDefault="00C14DF5" w:rsidP="009D3632">
            <w:pPr>
              <w:rPr>
                <w:rFonts w:ascii="Arial" w:hAnsi="Arial" w:cs="Arial"/>
                <w:sz w:val="20"/>
              </w:rPr>
            </w:pPr>
            <w:r w:rsidRPr="00DD7F73">
              <w:rPr>
                <w:rFonts w:ascii="Arial" w:hAnsi="Arial" w:cs="Arial"/>
                <w:sz w:val="20"/>
              </w:rPr>
              <w:t>B5</w:t>
            </w:r>
          </w:p>
        </w:tc>
        <w:tc>
          <w:tcPr>
            <w:tcW w:w="1335" w:type="dxa"/>
          </w:tcPr>
          <w:p w14:paraId="6CF92696" w14:textId="31FE31DE"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4A5623C2" w14:textId="75A71B0C"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2D4A43C1" w14:textId="49F08906"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26706026" w14:textId="62423983" w:rsidTr="00C14DF5">
        <w:tc>
          <w:tcPr>
            <w:tcW w:w="1216" w:type="dxa"/>
          </w:tcPr>
          <w:p w14:paraId="5B85EDEA" w14:textId="77777777" w:rsidR="00C14DF5" w:rsidRPr="00DD7F73" w:rsidRDefault="00C14DF5" w:rsidP="009D3632">
            <w:pPr>
              <w:rPr>
                <w:rFonts w:ascii="Arial" w:hAnsi="Arial" w:cs="Arial"/>
                <w:sz w:val="20"/>
              </w:rPr>
            </w:pPr>
            <w:r w:rsidRPr="00DD7F73">
              <w:rPr>
                <w:rFonts w:ascii="Arial" w:hAnsi="Arial" w:cs="Arial"/>
                <w:sz w:val="20"/>
              </w:rPr>
              <w:t>B6</w:t>
            </w:r>
          </w:p>
        </w:tc>
        <w:tc>
          <w:tcPr>
            <w:tcW w:w="1335" w:type="dxa"/>
          </w:tcPr>
          <w:p w14:paraId="3C050040" w14:textId="38E8DC58"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473B506C" w14:textId="7E476CF1"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26E773B7" w14:textId="711349BF"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4B93097E" w14:textId="5A92EE5F" w:rsidTr="00C14DF5">
        <w:tc>
          <w:tcPr>
            <w:tcW w:w="1216" w:type="dxa"/>
          </w:tcPr>
          <w:p w14:paraId="40255564" w14:textId="77777777" w:rsidR="00C14DF5" w:rsidRPr="00DD7F73" w:rsidRDefault="00C14DF5" w:rsidP="009D3632">
            <w:pPr>
              <w:rPr>
                <w:rFonts w:ascii="Arial" w:hAnsi="Arial" w:cs="Arial"/>
                <w:sz w:val="20"/>
              </w:rPr>
            </w:pPr>
            <w:r w:rsidRPr="00DD7F73">
              <w:rPr>
                <w:rFonts w:ascii="Arial" w:hAnsi="Arial" w:cs="Arial"/>
                <w:sz w:val="20"/>
              </w:rPr>
              <w:t>B7</w:t>
            </w:r>
          </w:p>
        </w:tc>
        <w:tc>
          <w:tcPr>
            <w:tcW w:w="1335" w:type="dxa"/>
          </w:tcPr>
          <w:p w14:paraId="7349B105" w14:textId="56832DB6"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2B93BF93" w14:textId="218BE898"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6D1908E5" w14:textId="3F104229"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451D08DF" w14:textId="241415AD" w:rsidTr="00C14DF5">
        <w:tc>
          <w:tcPr>
            <w:tcW w:w="5400" w:type="dxa"/>
            <w:gridSpan w:val="4"/>
          </w:tcPr>
          <w:p w14:paraId="62DFF73F" w14:textId="49A991BB" w:rsidR="00C14DF5" w:rsidRPr="00DD7F73" w:rsidRDefault="00C14DF5" w:rsidP="009D3632">
            <w:pPr>
              <w:rPr>
                <w:rFonts w:ascii="Arial" w:hAnsi="Arial" w:cs="Arial"/>
                <w:sz w:val="20"/>
              </w:rPr>
            </w:pPr>
            <w:r w:rsidRPr="00DD7F73">
              <w:rPr>
                <w:rFonts w:ascii="Arial" w:hAnsi="Arial" w:cs="Arial"/>
                <w:b/>
                <w:sz w:val="20"/>
              </w:rPr>
              <w:t>Subject-specific Skills:</w:t>
            </w:r>
          </w:p>
        </w:tc>
      </w:tr>
      <w:tr w:rsidR="00C14DF5" w:rsidRPr="00DD7F73" w14:paraId="63593DE5" w14:textId="0AC169CE" w:rsidTr="00C14DF5">
        <w:tc>
          <w:tcPr>
            <w:tcW w:w="1216" w:type="dxa"/>
          </w:tcPr>
          <w:p w14:paraId="05EA3CD0" w14:textId="77777777" w:rsidR="00C14DF5" w:rsidRPr="00DD7F73" w:rsidRDefault="00C14DF5" w:rsidP="009D3632">
            <w:pPr>
              <w:rPr>
                <w:rFonts w:ascii="Arial" w:hAnsi="Arial" w:cs="Arial"/>
                <w:sz w:val="20"/>
              </w:rPr>
            </w:pPr>
            <w:r w:rsidRPr="00DD7F73">
              <w:rPr>
                <w:rFonts w:ascii="Arial" w:hAnsi="Arial" w:cs="Arial"/>
                <w:sz w:val="20"/>
              </w:rPr>
              <w:t>C1</w:t>
            </w:r>
          </w:p>
        </w:tc>
        <w:tc>
          <w:tcPr>
            <w:tcW w:w="1335" w:type="dxa"/>
          </w:tcPr>
          <w:p w14:paraId="062BBD53" w14:textId="0DFC1764"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7D9C1FAA" w14:textId="37034FD7"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570AD0C0" w14:textId="0D1D4110"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6C1415A3" w14:textId="04A8CD5C" w:rsidTr="00C14DF5">
        <w:tc>
          <w:tcPr>
            <w:tcW w:w="1216" w:type="dxa"/>
          </w:tcPr>
          <w:p w14:paraId="71A86A6E" w14:textId="77777777" w:rsidR="00C14DF5" w:rsidRPr="00DD7F73" w:rsidRDefault="00C14DF5" w:rsidP="009D3632">
            <w:pPr>
              <w:rPr>
                <w:rFonts w:ascii="Arial" w:hAnsi="Arial" w:cs="Arial"/>
                <w:sz w:val="20"/>
              </w:rPr>
            </w:pPr>
            <w:r w:rsidRPr="00DD7F73">
              <w:rPr>
                <w:rFonts w:ascii="Arial" w:hAnsi="Arial" w:cs="Arial"/>
                <w:sz w:val="20"/>
              </w:rPr>
              <w:t>C2</w:t>
            </w:r>
          </w:p>
        </w:tc>
        <w:tc>
          <w:tcPr>
            <w:tcW w:w="1335" w:type="dxa"/>
          </w:tcPr>
          <w:p w14:paraId="650801E8" w14:textId="1AB524C5"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33B28302" w14:textId="39F5835F"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7F3E1C89" w14:textId="5EE65996"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24A06E37" w14:textId="1D128A7D" w:rsidTr="00C14DF5">
        <w:tc>
          <w:tcPr>
            <w:tcW w:w="1216" w:type="dxa"/>
          </w:tcPr>
          <w:p w14:paraId="598F0294" w14:textId="77777777" w:rsidR="00C14DF5" w:rsidRPr="00DD7F73" w:rsidRDefault="00C14DF5" w:rsidP="009D3632">
            <w:pPr>
              <w:rPr>
                <w:rFonts w:ascii="Arial" w:hAnsi="Arial" w:cs="Arial"/>
                <w:sz w:val="20"/>
              </w:rPr>
            </w:pPr>
            <w:r w:rsidRPr="00DD7F73">
              <w:rPr>
                <w:rFonts w:ascii="Arial" w:hAnsi="Arial" w:cs="Arial"/>
                <w:sz w:val="20"/>
              </w:rPr>
              <w:t>C3</w:t>
            </w:r>
          </w:p>
        </w:tc>
        <w:tc>
          <w:tcPr>
            <w:tcW w:w="1335" w:type="dxa"/>
          </w:tcPr>
          <w:p w14:paraId="5E62C50D" w14:textId="4E699F0C"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7D31861A" w14:textId="7EBD4F92"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0E2E6309" w14:textId="016A9744"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1D2CD2B2" w14:textId="1A8918B0" w:rsidTr="00C14DF5">
        <w:tc>
          <w:tcPr>
            <w:tcW w:w="1216" w:type="dxa"/>
          </w:tcPr>
          <w:p w14:paraId="39B10B33" w14:textId="77777777" w:rsidR="00C14DF5" w:rsidRPr="00DD7F73" w:rsidRDefault="00C14DF5" w:rsidP="009D3632">
            <w:pPr>
              <w:rPr>
                <w:rFonts w:ascii="Arial" w:hAnsi="Arial" w:cs="Arial"/>
                <w:sz w:val="20"/>
              </w:rPr>
            </w:pPr>
            <w:r w:rsidRPr="00DD7F73">
              <w:rPr>
                <w:rFonts w:ascii="Arial" w:hAnsi="Arial" w:cs="Arial"/>
                <w:sz w:val="20"/>
              </w:rPr>
              <w:t>C4</w:t>
            </w:r>
          </w:p>
        </w:tc>
        <w:tc>
          <w:tcPr>
            <w:tcW w:w="1335" w:type="dxa"/>
          </w:tcPr>
          <w:p w14:paraId="5807677C" w14:textId="478CA483"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45231AFD" w14:textId="35373164"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2F19F696" w14:textId="1364B1D6"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00AD8FC9" w14:textId="3E33BCDD" w:rsidTr="00C14DF5">
        <w:tc>
          <w:tcPr>
            <w:tcW w:w="1216" w:type="dxa"/>
          </w:tcPr>
          <w:p w14:paraId="5B9BBC59" w14:textId="77777777" w:rsidR="00C14DF5" w:rsidRPr="00DD7F73" w:rsidRDefault="00C14DF5" w:rsidP="009D3632">
            <w:pPr>
              <w:rPr>
                <w:rFonts w:ascii="Arial" w:hAnsi="Arial" w:cs="Arial"/>
                <w:sz w:val="20"/>
              </w:rPr>
            </w:pPr>
            <w:r w:rsidRPr="00DD7F73">
              <w:rPr>
                <w:rFonts w:ascii="Arial" w:hAnsi="Arial" w:cs="Arial"/>
                <w:sz w:val="20"/>
              </w:rPr>
              <w:t>C5</w:t>
            </w:r>
          </w:p>
        </w:tc>
        <w:tc>
          <w:tcPr>
            <w:tcW w:w="1335" w:type="dxa"/>
          </w:tcPr>
          <w:p w14:paraId="00957954" w14:textId="25149300"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1FB24863" w14:textId="45B987C1"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015C3A93" w14:textId="2CBA16E3"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300BB250" w14:textId="194199D6" w:rsidTr="00C14DF5">
        <w:tc>
          <w:tcPr>
            <w:tcW w:w="5400" w:type="dxa"/>
            <w:gridSpan w:val="4"/>
          </w:tcPr>
          <w:p w14:paraId="1D71C127" w14:textId="4D60FBF5" w:rsidR="00C14DF5" w:rsidRPr="00DD7F73" w:rsidRDefault="00C14DF5" w:rsidP="009D3632">
            <w:pPr>
              <w:rPr>
                <w:rFonts w:ascii="Arial" w:hAnsi="Arial" w:cs="Arial"/>
                <w:sz w:val="20"/>
              </w:rPr>
            </w:pPr>
            <w:r w:rsidRPr="00DD7F73">
              <w:rPr>
                <w:rFonts w:ascii="Arial" w:hAnsi="Arial" w:cs="Arial"/>
                <w:b/>
                <w:sz w:val="20"/>
              </w:rPr>
              <w:t>Transferable Skills:</w:t>
            </w:r>
          </w:p>
        </w:tc>
      </w:tr>
      <w:tr w:rsidR="00C14DF5" w:rsidRPr="00DD7F73" w14:paraId="1CD55A53" w14:textId="097FE2D9" w:rsidTr="00C14DF5">
        <w:tc>
          <w:tcPr>
            <w:tcW w:w="1216" w:type="dxa"/>
          </w:tcPr>
          <w:p w14:paraId="4BC46E6E" w14:textId="77777777" w:rsidR="00C14DF5" w:rsidRPr="00DD7F73" w:rsidRDefault="00C14DF5" w:rsidP="009D3632">
            <w:pPr>
              <w:rPr>
                <w:rFonts w:ascii="Arial" w:hAnsi="Arial" w:cs="Arial"/>
                <w:sz w:val="20"/>
              </w:rPr>
            </w:pPr>
            <w:r w:rsidRPr="00DD7F73">
              <w:rPr>
                <w:rFonts w:ascii="Arial" w:hAnsi="Arial" w:cs="Arial"/>
                <w:sz w:val="20"/>
              </w:rPr>
              <w:t>D1</w:t>
            </w:r>
          </w:p>
        </w:tc>
        <w:tc>
          <w:tcPr>
            <w:tcW w:w="1335" w:type="dxa"/>
          </w:tcPr>
          <w:p w14:paraId="49CD5F78" w14:textId="7519E920"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7F4AC08E" w14:textId="341C1497"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66D45728" w14:textId="3C74ED24"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6DBEB6A9" w14:textId="2C5246CE" w:rsidTr="00C14DF5">
        <w:tc>
          <w:tcPr>
            <w:tcW w:w="1216" w:type="dxa"/>
          </w:tcPr>
          <w:p w14:paraId="3FF6DD0C" w14:textId="77777777" w:rsidR="00C14DF5" w:rsidRPr="00DD7F73" w:rsidRDefault="00C14DF5" w:rsidP="009D3632">
            <w:pPr>
              <w:rPr>
                <w:rFonts w:ascii="Arial" w:hAnsi="Arial" w:cs="Arial"/>
                <w:sz w:val="20"/>
              </w:rPr>
            </w:pPr>
            <w:r w:rsidRPr="00DD7F73">
              <w:rPr>
                <w:rFonts w:ascii="Arial" w:hAnsi="Arial" w:cs="Arial"/>
                <w:sz w:val="20"/>
              </w:rPr>
              <w:t>D2</w:t>
            </w:r>
          </w:p>
        </w:tc>
        <w:tc>
          <w:tcPr>
            <w:tcW w:w="1335" w:type="dxa"/>
          </w:tcPr>
          <w:p w14:paraId="7C8AE65A" w14:textId="79D2786C" w:rsidR="00C14DF5" w:rsidRPr="00DD7F73" w:rsidRDefault="00C14DF5" w:rsidP="009D3632">
            <w:pPr>
              <w:jc w:val="center"/>
              <w:rPr>
                <w:rFonts w:ascii="Arial" w:hAnsi="Arial" w:cs="Arial"/>
                <w:b/>
                <w:sz w:val="20"/>
              </w:rPr>
            </w:pPr>
            <w:r>
              <w:rPr>
                <w:rFonts w:ascii="Arial" w:hAnsi="Arial" w:cs="Arial"/>
                <w:b/>
                <w:sz w:val="20"/>
              </w:rPr>
              <w:t>x</w:t>
            </w:r>
          </w:p>
        </w:tc>
        <w:tc>
          <w:tcPr>
            <w:tcW w:w="1418" w:type="dxa"/>
          </w:tcPr>
          <w:p w14:paraId="6EEA1E82" w14:textId="27EB8B9A"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77B41875" w14:textId="0B257959"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0DFA4D53" w14:textId="3B660F1B" w:rsidTr="00C14DF5">
        <w:tc>
          <w:tcPr>
            <w:tcW w:w="1216" w:type="dxa"/>
          </w:tcPr>
          <w:p w14:paraId="48726E26" w14:textId="77777777" w:rsidR="00C14DF5" w:rsidRPr="00DD7F73" w:rsidRDefault="00C14DF5" w:rsidP="009D3632">
            <w:pPr>
              <w:rPr>
                <w:rFonts w:ascii="Arial" w:hAnsi="Arial" w:cs="Arial"/>
                <w:sz w:val="20"/>
              </w:rPr>
            </w:pPr>
            <w:r w:rsidRPr="00DD7F73">
              <w:rPr>
                <w:rFonts w:ascii="Arial" w:hAnsi="Arial" w:cs="Arial"/>
                <w:sz w:val="20"/>
              </w:rPr>
              <w:t>D3</w:t>
            </w:r>
          </w:p>
        </w:tc>
        <w:tc>
          <w:tcPr>
            <w:tcW w:w="1335" w:type="dxa"/>
          </w:tcPr>
          <w:p w14:paraId="68F89247" w14:textId="30AEA77B"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13554210" w14:textId="0156D265"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23108BE8" w14:textId="17AFBCAA"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018B4887" w14:textId="204AA0AB" w:rsidTr="00C14DF5">
        <w:tc>
          <w:tcPr>
            <w:tcW w:w="1216" w:type="dxa"/>
          </w:tcPr>
          <w:p w14:paraId="56752C10" w14:textId="77777777" w:rsidR="00C14DF5" w:rsidRPr="00DD7F73" w:rsidRDefault="00C14DF5" w:rsidP="009D3632">
            <w:pPr>
              <w:rPr>
                <w:rFonts w:ascii="Arial" w:hAnsi="Arial" w:cs="Arial"/>
                <w:sz w:val="20"/>
              </w:rPr>
            </w:pPr>
            <w:r w:rsidRPr="00DD7F73">
              <w:rPr>
                <w:rFonts w:ascii="Arial" w:hAnsi="Arial" w:cs="Arial"/>
                <w:sz w:val="20"/>
              </w:rPr>
              <w:t>D4</w:t>
            </w:r>
          </w:p>
        </w:tc>
        <w:tc>
          <w:tcPr>
            <w:tcW w:w="1335" w:type="dxa"/>
          </w:tcPr>
          <w:p w14:paraId="68284384" w14:textId="1D9C49FF"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0BCC65DC" w14:textId="30EB88DD"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6BB319C2" w14:textId="60E58192"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34B611D9" w14:textId="7C8F3570" w:rsidTr="00C14DF5">
        <w:tc>
          <w:tcPr>
            <w:tcW w:w="1216" w:type="dxa"/>
          </w:tcPr>
          <w:p w14:paraId="576A1791" w14:textId="77777777" w:rsidR="00C14DF5" w:rsidRPr="00DD7F73" w:rsidRDefault="00C14DF5" w:rsidP="009D3632">
            <w:pPr>
              <w:rPr>
                <w:rFonts w:ascii="Arial" w:hAnsi="Arial" w:cs="Arial"/>
                <w:sz w:val="20"/>
              </w:rPr>
            </w:pPr>
            <w:r w:rsidRPr="00DD7F73">
              <w:rPr>
                <w:rFonts w:ascii="Arial" w:hAnsi="Arial" w:cs="Arial"/>
                <w:sz w:val="20"/>
              </w:rPr>
              <w:t>D5</w:t>
            </w:r>
          </w:p>
        </w:tc>
        <w:tc>
          <w:tcPr>
            <w:tcW w:w="1335" w:type="dxa"/>
          </w:tcPr>
          <w:p w14:paraId="1C16FC2E" w14:textId="49D9399D"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46BCEB41" w14:textId="18AD4465"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38D5423C" w14:textId="3C636403" w:rsidR="00C14DF5" w:rsidRPr="00DD7F73" w:rsidRDefault="00DC6BC7" w:rsidP="009D3632">
            <w:pPr>
              <w:jc w:val="center"/>
              <w:rPr>
                <w:rFonts w:ascii="Arial" w:hAnsi="Arial" w:cs="Arial"/>
                <w:b/>
                <w:sz w:val="20"/>
              </w:rPr>
            </w:pPr>
            <w:r>
              <w:rPr>
                <w:rFonts w:ascii="Arial" w:hAnsi="Arial" w:cs="Arial"/>
                <w:b/>
                <w:sz w:val="20"/>
              </w:rPr>
              <w:t>x</w:t>
            </w:r>
          </w:p>
        </w:tc>
      </w:tr>
      <w:tr w:rsidR="00C14DF5" w:rsidRPr="00DD7F73" w14:paraId="516F0DA9" w14:textId="7264C005" w:rsidTr="00C14DF5">
        <w:tc>
          <w:tcPr>
            <w:tcW w:w="1216" w:type="dxa"/>
          </w:tcPr>
          <w:p w14:paraId="47D784ED" w14:textId="77777777" w:rsidR="00C14DF5" w:rsidRPr="00DD7F73" w:rsidRDefault="00C14DF5" w:rsidP="009D3632">
            <w:pPr>
              <w:rPr>
                <w:rFonts w:ascii="Arial" w:hAnsi="Arial" w:cs="Arial"/>
                <w:sz w:val="20"/>
              </w:rPr>
            </w:pPr>
            <w:r w:rsidRPr="00DD7F73">
              <w:rPr>
                <w:rFonts w:ascii="Arial" w:hAnsi="Arial" w:cs="Arial"/>
                <w:sz w:val="20"/>
              </w:rPr>
              <w:t>D6</w:t>
            </w:r>
          </w:p>
        </w:tc>
        <w:tc>
          <w:tcPr>
            <w:tcW w:w="1335" w:type="dxa"/>
          </w:tcPr>
          <w:p w14:paraId="321362CC" w14:textId="7183C117" w:rsidR="00C14DF5" w:rsidRPr="00DD7F73" w:rsidRDefault="00DC6BC7" w:rsidP="009D3632">
            <w:pPr>
              <w:jc w:val="center"/>
              <w:rPr>
                <w:rFonts w:ascii="Arial" w:hAnsi="Arial" w:cs="Arial"/>
                <w:b/>
                <w:sz w:val="20"/>
              </w:rPr>
            </w:pPr>
            <w:r>
              <w:rPr>
                <w:rFonts w:ascii="Arial" w:hAnsi="Arial" w:cs="Arial"/>
                <w:b/>
                <w:sz w:val="20"/>
              </w:rPr>
              <w:t>x</w:t>
            </w:r>
          </w:p>
        </w:tc>
        <w:tc>
          <w:tcPr>
            <w:tcW w:w="1418" w:type="dxa"/>
          </w:tcPr>
          <w:p w14:paraId="241DC27F" w14:textId="005D00CC" w:rsidR="00C14DF5" w:rsidRPr="00DD7F73" w:rsidRDefault="00DC6BC7" w:rsidP="009D3632">
            <w:pPr>
              <w:jc w:val="center"/>
              <w:rPr>
                <w:rFonts w:ascii="Arial" w:hAnsi="Arial" w:cs="Arial"/>
                <w:b/>
                <w:sz w:val="20"/>
              </w:rPr>
            </w:pPr>
            <w:r>
              <w:rPr>
                <w:rFonts w:ascii="Arial" w:hAnsi="Arial" w:cs="Arial"/>
                <w:b/>
                <w:sz w:val="20"/>
              </w:rPr>
              <w:t>x</w:t>
            </w:r>
          </w:p>
        </w:tc>
        <w:tc>
          <w:tcPr>
            <w:tcW w:w="1431" w:type="dxa"/>
            <w:vAlign w:val="center"/>
          </w:tcPr>
          <w:p w14:paraId="2CC1F8C3" w14:textId="3F56FA93" w:rsidR="00C14DF5" w:rsidRPr="00DD7F73" w:rsidRDefault="00DC6BC7" w:rsidP="009D3632">
            <w:pPr>
              <w:jc w:val="center"/>
              <w:rPr>
                <w:rFonts w:ascii="Arial" w:hAnsi="Arial" w:cs="Arial"/>
                <w:b/>
                <w:sz w:val="20"/>
              </w:rPr>
            </w:pPr>
            <w:r>
              <w:rPr>
                <w:rFonts w:ascii="Arial" w:hAnsi="Arial" w:cs="Arial"/>
                <w:b/>
                <w:sz w:val="20"/>
              </w:rPr>
              <w:t>x</w:t>
            </w:r>
          </w:p>
        </w:tc>
      </w:tr>
    </w:tbl>
    <w:p w14:paraId="1BFA3D7D" w14:textId="1867E607" w:rsidR="00D2733B" w:rsidRPr="00DF09D0" w:rsidRDefault="00FA28D0" w:rsidP="00DF09D0">
      <w:pPr>
        <w:spacing w:before="60" w:after="60"/>
        <w:ind w:right="-330"/>
        <w:jc w:val="center"/>
        <w:rPr>
          <w:rFonts w:ascii="Arial" w:hAnsi="Arial" w:cs="Arial"/>
          <w:sz w:val="22"/>
          <w:szCs w:val="22"/>
        </w:rPr>
      </w:pPr>
      <w:r w:rsidRPr="00DD7F73">
        <w:rPr>
          <w:rFonts w:ascii="Arial" w:hAnsi="Arial" w:cs="Arial"/>
          <w:sz w:val="22"/>
          <w:szCs w:val="22"/>
        </w:rPr>
        <w:t xml:space="preserve">* </w:t>
      </w:r>
      <w:r w:rsidR="00DF09D0" w:rsidRPr="00DF09D0">
        <w:rPr>
          <w:rFonts w:ascii="Arial" w:hAnsi="Arial" w:cs="Arial"/>
          <w:sz w:val="22"/>
          <w:szCs w:val="22"/>
        </w:rPr>
        <w:t>Optional Modules cover all programme learning outcomes irrespective of the combination taken.</w:t>
      </w:r>
    </w:p>
    <w:sectPr w:rsidR="00D2733B" w:rsidRPr="00DF09D0"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83BC" w14:textId="77777777" w:rsidR="00B75EAC" w:rsidRDefault="00B75EAC" w:rsidP="008C00F8">
      <w:r>
        <w:separator/>
      </w:r>
    </w:p>
  </w:endnote>
  <w:endnote w:type="continuationSeparator" w:id="0">
    <w:p w14:paraId="596CCCE6" w14:textId="77777777" w:rsidR="00B75EAC" w:rsidRDefault="00B75EAC"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4F0DFE75" w14:textId="3A64B4E2" w:rsidR="009D3632" w:rsidRDefault="009D363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546F4E">
          <w:rPr>
            <w:rFonts w:ascii="Arial" w:hAnsi="Arial" w:cs="Arial"/>
            <w:noProof/>
            <w:sz w:val="22"/>
            <w:szCs w:val="22"/>
          </w:rPr>
          <w:t>8</w:t>
        </w:r>
        <w:r w:rsidRPr="009D2DC3">
          <w:rPr>
            <w:rFonts w:ascii="Arial" w:hAnsi="Arial" w:cs="Arial"/>
            <w:sz w:val="22"/>
            <w:szCs w:val="22"/>
          </w:rPr>
          <w:fldChar w:fldCharType="end"/>
        </w:r>
      </w:p>
    </w:sdtContent>
  </w:sdt>
  <w:p w14:paraId="66E7BE85" w14:textId="77777777" w:rsidR="009D3632" w:rsidRPr="009D2DC3" w:rsidRDefault="009D3632"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8870" w14:textId="77777777" w:rsidR="00B75EAC" w:rsidRDefault="00B75EAC" w:rsidP="008C00F8">
      <w:r>
        <w:separator/>
      </w:r>
    </w:p>
  </w:footnote>
  <w:footnote w:type="continuationSeparator" w:id="0">
    <w:p w14:paraId="4E3C45FE" w14:textId="77777777" w:rsidR="00B75EAC" w:rsidRDefault="00B75EAC"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E169" w14:textId="77777777" w:rsidR="00497B20" w:rsidRPr="008C00F8" w:rsidRDefault="00497B20" w:rsidP="008C00F8">
    <w:pPr>
      <w:pStyle w:val="Heading1"/>
      <w:spacing w:before="60" w:after="60"/>
      <w:rPr>
        <w:rFonts w:ascii="Arial" w:hAnsi="Arial" w:cs="Arial"/>
      </w:rPr>
    </w:pPr>
    <w:r w:rsidRPr="008C00F8">
      <w:rPr>
        <w:rFonts w:ascii="Arial" w:hAnsi="Arial" w:cs="Arial"/>
      </w:rPr>
      <w:t>UNIVERSITY OF KENT</w:t>
    </w:r>
  </w:p>
  <w:p w14:paraId="146042BA" w14:textId="77777777" w:rsidR="00497B20" w:rsidRDefault="00497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8004A4E"/>
    <w:lvl w:ilvl="0">
      <w:start w:val="1"/>
      <w:numFmt w:val="decimal"/>
      <w:lvlText w:val="%1."/>
      <w:lvlJc w:val="left"/>
      <w:pPr>
        <w:tabs>
          <w:tab w:val="num" w:pos="360"/>
        </w:tabs>
        <w:ind w:left="360" w:hanging="360"/>
      </w:pPr>
      <w:rPr>
        <w:b/>
        <w:sz w:val="22"/>
        <w:szCs w:val="22"/>
      </w:rPr>
    </w:lvl>
  </w:abstractNum>
  <w:abstractNum w:abstractNumId="9" w15:restartNumberingAfterBreak="0">
    <w:nsid w:val="12BA1F06"/>
    <w:multiLevelType w:val="hybridMultilevel"/>
    <w:tmpl w:val="9D56704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476363"/>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6FC289E"/>
    <w:multiLevelType w:val="hybridMultilevel"/>
    <w:tmpl w:val="01E0297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8AE2C2C"/>
    <w:multiLevelType w:val="hybridMultilevel"/>
    <w:tmpl w:val="ACB6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91AE6"/>
    <w:multiLevelType w:val="hybridMultilevel"/>
    <w:tmpl w:val="2BC8E3A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1"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6C63E6"/>
    <w:multiLevelType w:val="hybridMultilevel"/>
    <w:tmpl w:val="7F149FE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27"/>
  </w:num>
  <w:num w:numId="4">
    <w:abstractNumId w:val="20"/>
  </w:num>
  <w:num w:numId="5">
    <w:abstractNumId w:val="11"/>
  </w:num>
  <w:num w:numId="6">
    <w:abstractNumId w:val="32"/>
  </w:num>
  <w:num w:numId="7">
    <w:abstractNumId w:val="30"/>
  </w:num>
  <w:num w:numId="8">
    <w:abstractNumId w:val="29"/>
  </w:num>
  <w:num w:numId="9">
    <w:abstractNumId w:val="7"/>
  </w:num>
  <w:num w:numId="10">
    <w:abstractNumId w:val="28"/>
  </w:num>
  <w:num w:numId="11">
    <w:abstractNumId w:val="22"/>
  </w:num>
  <w:num w:numId="12">
    <w:abstractNumId w:val="21"/>
  </w:num>
  <w:num w:numId="13">
    <w:abstractNumId w:val="34"/>
  </w:num>
  <w:num w:numId="14">
    <w:abstractNumId w:val="33"/>
  </w:num>
  <w:num w:numId="15">
    <w:abstractNumId w:val="26"/>
  </w:num>
  <w:num w:numId="16">
    <w:abstractNumId w:val="5"/>
  </w:num>
  <w:num w:numId="17">
    <w:abstractNumId w:val="24"/>
  </w:num>
  <w:num w:numId="18">
    <w:abstractNumId w:val="2"/>
  </w:num>
  <w:num w:numId="19">
    <w:abstractNumId w:val="3"/>
  </w:num>
  <w:num w:numId="20">
    <w:abstractNumId w:val="15"/>
  </w:num>
  <w:num w:numId="21">
    <w:abstractNumId w:val="4"/>
  </w:num>
  <w:num w:numId="22">
    <w:abstractNumId w:val="10"/>
  </w:num>
  <w:num w:numId="23">
    <w:abstractNumId w:val="23"/>
  </w:num>
  <w:num w:numId="24">
    <w:abstractNumId w:val="25"/>
  </w:num>
  <w:num w:numId="25">
    <w:abstractNumId w:val="14"/>
  </w:num>
  <w:num w:numId="26">
    <w:abstractNumId w:val="13"/>
  </w:num>
  <w:num w:numId="27">
    <w:abstractNumId w:val="6"/>
  </w:num>
  <w:num w:numId="28">
    <w:abstractNumId w:val="0"/>
  </w:num>
  <w:num w:numId="29">
    <w:abstractNumId w:val="18"/>
  </w:num>
  <w:num w:numId="30">
    <w:abstractNumId w:val="1"/>
  </w:num>
  <w:num w:numId="31">
    <w:abstractNumId w:val="12"/>
  </w:num>
  <w:num w:numId="32">
    <w:abstractNumId w:val="31"/>
  </w:num>
  <w:num w:numId="33">
    <w:abstractNumId w:val="17"/>
  </w:num>
  <w:num w:numId="34">
    <w:abstractNumId w:val="19"/>
  </w:num>
  <w:num w:numId="3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3E"/>
    <w:rsid w:val="000139D4"/>
    <w:rsid w:val="00025B64"/>
    <w:rsid w:val="0003428B"/>
    <w:rsid w:val="000367F8"/>
    <w:rsid w:val="000512AE"/>
    <w:rsid w:val="0007437E"/>
    <w:rsid w:val="00077C43"/>
    <w:rsid w:val="00095253"/>
    <w:rsid w:val="00095E90"/>
    <w:rsid w:val="00096D5C"/>
    <w:rsid w:val="000C2812"/>
    <w:rsid w:val="000E28C1"/>
    <w:rsid w:val="000F0CA6"/>
    <w:rsid w:val="000F0FF2"/>
    <w:rsid w:val="000F4628"/>
    <w:rsid w:val="000F4906"/>
    <w:rsid w:val="001374B7"/>
    <w:rsid w:val="00147750"/>
    <w:rsid w:val="001B79FF"/>
    <w:rsid w:val="001C2B29"/>
    <w:rsid w:val="001C3716"/>
    <w:rsid w:val="001C39F8"/>
    <w:rsid w:val="001E0EBB"/>
    <w:rsid w:val="001F6D34"/>
    <w:rsid w:val="00200194"/>
    <w:rsid w:val="0022046F"/>
    <w:rsid w:val="00252ACB"/>
    <w:rsid w:val="0026146F"/>
    <w:rsid w:val="0026461B"/>
    <w:rsid w:val="0028046E"/>
    <w:rsid w:val="0028520A"/>
    <w:rsid w:val="002852CE"/>
    <w:rsid w:val="0028597A"/>
    <w:rsid w:val="00297A12"/>
    <w:rsid w:val="002A473F"/>
    <w:rsid w:val="002B54F1"/>
    <w:rsid w:val="002C53DE"/>
    <w:rsid w:val="002D5A75"/>
    <w:rsid w:val="002E15B2"/>
    <w:rsid w:val="002F72FC"/>
    <w:rsid w:val="00303858"/>
    <w:rsid w:val="00305B23"/>
    <w:rsid w:val="00306857"/>
    <w:rsid w:val="003076F8"/>
    <w:rsid w:val="00310582"/>
    <w:rsid w:val="00315FC8"/>
    <w:rsid w:val="0032298C"/>
    <w:rsid w:val="0033034F"/>
    <w:rsid w:val="00332CE5"/>
    <w:rsid w:val="00334337"/>
    <w:rsid w:val="0034722E"/>
    <w:rsid w:val="0035531C"/>
    <w:rsid w:val="0035572C"/>
    <w:rsid w:val="00365DE4"/>
    <w:rsid w:val="00384C8A"/>
    <w:rsid w:val="00391EB2"/>
    <w:rsid w:val="003942FC"/>
    <w:rsid w:val="003A685C"/>
    <w:rsid w:val="003B4950"/>
    <w:rsid w:val="003E4F82"/>
    <w:rsid w:val="003F284C"/>
    <w:rsid w:val="003F60C2"/>
    <w:rsid w:val="003F6B8D"/>
    <w:rsid w:val="0040016F"/>
    <w:rsid w:val="004150FC"/>
    <w:rsid w:val="004211C6"/>
    <w:rsid w:val="00424607"/>
    <w:rsid w:val="00435BB8"/>
    <w:rsid w:val="00436B52"/>
    <w:rsid w:val="00453035"/>
    <w:rsid w:val="00454007"/>
    <w:rsid w:val="0046256C"/>
    <w:rsid w:val="004641FE"/>
    <w:rsid w:val="0046449C"/>
    <w:rsid w:val="00482812"/>
    <w:rsid w:val="00497B20"/>
    <w:rsid w:val="004D1933"/>
    <w:rsid w:val="004F60B9"/>
    <w:rsid w:val="005010D2"/>
    <w:rsid w:val="00511352"/>
    <w:rsid w:val="00522BFA"/>
    <w:rsid w:val="0054469A"/>
    <w:rsid w:val="005460ED"/>
    <w:rsid w:val="00546728"/>
    <w:rsid w:val="00546F4E"/>
    <w:rsid w:val="00562AA7"/>
    <w:rsid w:val="005848A0"/>
    <w:rsid w:val="005932B1"/>
    <w:rsid w:val="005A7F36"/>
    <w:rsid w:val="005B3BDF"/>
    <w:rsid w:val="005B3FB8"/>
    <w:rsid w:val="005B6BDB"/>
    <w:rsid w:val="005B6F24"/>
    <w:rsid w:val="005D74D3"/>
    <w:rsid w:val="005E3EAD"/>
    <w:rsid w:val="005F6A0B"/>
    <w:rsid w:val="00601402"/>
    <w:rsid w:val="006139FC"/>
    <w:rsid w:val="0062270D"/>
    <w:rsid w:val="006414A0"/>
    <w:rsid w:val="00644D62"/>
    <w:rsid w:val="0065537D"/>
    <w:rsid w:val="006574AE"/>
    <w:rsid w:val="00662F14"/>
    <w:rsid w:val="006D6EC8"/>
    <w:rsid w:val="006F0B30"/>
    <w:rsid w:val="006F3DAB"/>
    <w:rsid w:val="00714308"/>
    <w:rsid w:val="00720DD7"/>
    <w:rsid w:val="00723917"/>
    <w:rsid w:val="0073664C"/>
    <w:rsid w:val="00757C2B"/>
    <w:rsid w:val="00787FC3"/>
    <w:rsid w:val="00790E96"/>
    <w:rsid w:val="007951C5"/>
    <w:rsid w:val="0079568C"/>
    <w:rsid w:val="007970A0"/>
    <w:rsid w:val="007A48FF"/>
    <w:rsid w:val="007A5114"/>
    <w:rsid w:val="007C7D60"/>
    <w:rsid w:val="007E15F5"/>
    <w:rsid w:val="007E3E3D"/>
    <w:rsid w:val="007E4295"/>
    <w:rsid w:val="0082628F"/>
    <w:rsid w:val="0082779C"/>
    <w:rsid w:val="00830F42"/>
    <w:rsid w:val="00837840"/>
    <w:rsid w:val="0085276D"/>
    <w:rsid w:val="0085426B"/>
    <w:rsid w:val="00854D7E"/>
    <w:rsid w:val="00860D3E"/>
    <w:rsid w:val="00870947"/>
    <w:rsid w:val="008729BC"/>
    <w:rsid w:val="00875D6A"/>
    <w:rsid w:val="00890936"/>
    <w:rsid w:val="008C00F8"/>
    <w:rsid w:val="008C1C97"/>
    <w:rsid w:val="008C50FC"/>
    <w:rsid w:val="008E7EF9"/>
    <w:rsid w:val="00946D3C"/>
    <w:rsid w:val="0095219A"/>
    <w:rsid w:val="009569E4"/>
    <w:rsid w:val="00963819"/>
    <w:rsid w:val="00972E8B"/>
    <w:rsid w:val="00973887"/>
    <w:rsid w:val="00984EDA"/>
    <w:rsid w:val="0099240B"/>
    <w:rsid w:val="009D2DC3"/>
    <w:rsid w:val="009D2EEC"/>
    <w:rsid w:val="009D3632"/>
    <w:rsid w:val="009D4407"/>
    <w:rsid w:val="009E04C5"/>
    <w:rsid w:val="00A109EA"/>
    <w:rsid w:val="00A10AE8"/>
    <w:rsid w:val="00A203F9"/>
    <w:rsid w:val="00A326B5"/>
    <w:rsid w:val="00A4443C"/>
    <w:rsid w:val="00A476E8"/>
    <w:rsid w:val="00A63DA6"/>
    <w:rsid w:val="00A859CB"/>
    <w:rsid w:val="00A97D31"/>
    <w:rsid w:val="00AA1713"/>
    <w:rsid w:val="00AA1800"/>
    <w:rsid w:val="00AB3664"/>
    <w:rsid w:val="00AB7785"/>
    <w:rsid w:val="00AC1A44"/>
    <w:rsid w:val="00AC6C80"/>
    <w:rsid w:val="00B2434E"/>
    <w:rsid w:val="00B27548"/>
    <w:rsid w:val="00B60E51"/>
    <w:rsid w:val="00B75EAC"/>
    <w:rsid w:val="00B85F5F"/>
    <w:rsid w:val="00BC5FF9"/>
    <w:rsid w:val="00BC6CD6"/>
    <w:rsid w:val="00BD1A58"/>
    <w:rsid w:val="00BD6360"/>
    <w:rsid w:val="00BF4751"/>
    <w:rsid w:val="00C02D48"/>
    <w:rsid w:val="00C14DF5"/>
    <w:rsid w:val="00C46253"/>
    <w:rsid w:val="00C70645"/>
    <w:rsid w:val="00C953AC"/>
    <w:rsid w:val="00CA2301"/>
    <w:rsid w:val="00CB0343"/>
    <w:rsid w:val="00CB4F77"/>
    <w:rsid w:val="00CE6976"/>
    <w:rsid w:val="00CF62EE"/>
    <w:rsid w:val="00CF6612"/>
    <w:rsid w:val="00CF705B"/>
    <w:rsid w:val="00D008B4"/>
    <w:rsid w:val="00D07373"/>
    <w:rsid w:val="00D118F3"/>
    <w:rsid w:val="00D16024"/>
    <w:rsid w:val="00D169A9"/>
    <w:rsid w:val="00D2733B"/>
    <w:rsid w:val="00D379D4"/>
    <w:rsid w:val="00D42DE0"/>
    <w:rsid w:val="00D75442"/>
    <w:rsid w:val="00D803C1"/>
    <w:rsid w:val="00D80BB7"/>
    <w:rsid w:val="00D80CD5"/>
    <w:rsid w:val="00D81BCB"/>
    <w:rsid w:val="00D91372"/>
    <w:rsid w:val="00DA65B0"/>
    <w:rsid w:val="00DB0B3F"/>
    <w:rsid w:val="00DC21D0"/>
    <w:rsid w:val="00DC6BC7"/>
    <w:rsid w:val="00DD28C6"/>
    <w:rsid w:val="00DF09D0"/>
    <w:rsid w:val="00E063DE"/>
    <w:rsid w:val="00E1720B"/>
    <w:rsid w:val="00E41EB1"/>
    <w:rsid w:val="00E54FC6"/>
    <w:rsid w:val="00E74D5A"/>
    <w:rsid w:val="00EC4F64"/>
    <w:rsid w:val="00EE5900"/>
    <w:rsid w:val="00EE7DA6"/>
    <w:rsid w:val="00F10240"/>
    <w:rsid w:val="00F2641C"/>
    <w:rsid w:val="00F35421"/>
    <w:rsid w:val="00F41661"/>
    <w:rsid w:val="00F41AD3"/>
    <w:rsid w:val="00F44571"/>
    <w:rsid w:val="00F50A6A"/>
    <w:rsid w:val="00F552B6"/>
    <w:rsid w:val="00F6447E"/>
    <w:rsid w:val="00F65F4B"/>
    <w:rsid w:val="00F72B87"/>
    <w:rsid w:val="00F73B41"/>
    <w:rsid w:val="00F75975"/>
    <w:rsid w:val="00F8172C"/>
    <w:rsid w:val="00F911D9"/>
    <w:rsid w:val="00FA28D0"/>
    <w:rsid w:val="00FA68ED"/>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92BC3"/>
  <w15:docId w15:val="{2BB8DF92-C5BD-404C-87D7-A90E00B0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AA1800"/>
    <w:rPr>
      <w:sz w:val="16"/>
      <w:szCs w:val="16"/>
    </w:rPr>
  </w:style>
  <w:style w:type="paragraph" w:styleId="CommentText">
    <w:name w:val="annotation text"/>
    <w:basedOn w:val="Normal"/>
    <w:link w:val="CommentTextChar"/>
    <w:uiPriority w:val="99"/>
    <w:semiHidden/>
    <w:unhideWhenUsed/>
    <w:rsid w:val="00AA1800"/>
    <w:rPr>
      <w:sz w:val="20"/>
    </w:rPr>
  </w:style>
  <w:style w:type="character" w:customStyle="1" w:styleId="CommentTextChar">
    <w:name w:val="Comment Text Char"/>
    <w:basedOn w:val="DefaultParagraphFont"/>
    <w:link w:val="CommentText"/>
    <w:uiPriority w:val="99"/>
    <w:semiHidden/>
    <w:rsid w:val="00AA1800"/>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A1800"/>
    <w:rPr>
      <w:b/>
      <w:bCs/>
    </w:rPr>
  </w:style>
  <w:style w:type="character" w:customStyle="1" w:styleId="CommentSubjectChar">
    <w:name w:val="Comment Subject Char"/>
    <w:basedOn w:val="CommentTextChar"/>
    <w:link w:val="CommentSubject"/>
    <w:uiPriority w:val="99"/>
    <w:semiHidden/>
    <w:rsid w:val="00AA1800"/>
    <w:rPr>
      <w:rFonts w:ascii="Plantin" w:eastAsia="Times New Roman" w:hAnsi="Plantin" w:cs="Times New Roman"/>
      <w:b/>
      <w:bCs/>
      <w:sz w:val="20"/>
      <w:szCs w:val="20"/>
      <w:lang w:eastAsia="en-US"/>
    </w:rPr>
  </w:style>
  <w:style w:type="table" w:customStyle="1" w:styleId="TableGrid1">
    <w:name w:val="Table Grid1"/>
    <w:basedOn w:val="TableNormal"/>
    <w:next w:val="TableGrid"/>
    <w:uiPriority w:val="59"/>
    <w:rsid w:val="00FA28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3AMX4D3CU3N3-1612045761-20</_dlc_DocId>
    <_dlc_DocIdUrl xmlns="ef2b9e05-657a-4dc1-8c6c-679bdea18f38">
      <Url>https://sharepoint.kent.ac.uk/fso/cmaproject/_layouts/15/DocIdRedir.aspx?ID=3AMX4D3CU3N3-1612045761-20</Url>
      <Description>3AMX4D3CU3N3-1612045761-20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FE8251-37DE-4FAB-932C-2C04D28A3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FABAD-33B8-4A6C-AC8A-0688829950E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E46D65-001B-4274-A54B-7175E77AD1D0}">
  <ds:schemaRefs>
    <ds:schemaRef ds:uri="http://schemas.microsoft.com/sharepoint/v3/contenttype/forms"/>
  </ds:schemaRefs>
</ds:datastoreItem>
</file>

<file path=customXml/itemProps4.xml><?xml version="1.0" encoding="utf-8"?>
<ds:datastoreItem xmlns:ds="http://schemas.openxmlformats.org/officeDocument/2006/customXml" ds:itemID="{1A30C477-91D1-4620-867F-F2E05D8528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3673</Words>
  <Characters>20940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Blackman</dc:creator>
  <cp:lastModifiedBy>Jo Stoner</cp:lastModifiedBy>
  <cp:revision>2</cp:revision>
  <cp:lastPrinted>2012-06-26T13:42:00Z</cp:lastPrinted>
  <dcterms:created xsi:type="dcterms:W3CDTF">2019-10-22T11:35:00Z</dcterms:created>
  <dcterms:modified xsi:type="dcterms:W3CDTF">2019-10-22T11:35:00Z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508aded2-5fc3-4236-af4e-3baaba061a4f</vt:lpwstr>
  </property>
</Properties>
</file>